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512D63" w:rsidRPr="00482021" w:rsidTr="00FD0E16">
        <w:trPr>
          <w:cantSplit/>
          <w:trHeight w:val="900"/>
        </w:trPr>
        <w:tc>
          <w:tcPr>
            <w:tcW w:w="6588" w:type="dxa"/>
            <w:gridSpan w:val="2"/>
            <w:tcBorders>
              <w:top w:val="nil"/>
              <w:left w:val="nil"/>
              <w:bottom w:val="single" w:sz="12" w:space="0" w:color="auto"/>
              <w:right w:val="nil"/>
            </w:tcBorders>
          </w:tcPr>
          <w:p w:rsidR="00512D63" w:rsidRPr="00020F38" w:rsidRDefault="00512D63" w:rsidP="00020F38">
            <w:pPr>
              <w:spacing w:before="120" w:after="0"/>
              <w:rPr>
                <w:rFonts w:ascii="Univers" w:hAnsi="Univers"/>
                <w:b/>
                <w:bCs/>
                <w:sz w:val="32"/>
                <w:szCs w:val="32"/>
              </w:rPr>
            </w:pPr>
            <w:bookmarkStart w:id="0" w:name="_Toc71186388"/>
            <w:r w:rsidRPr="00020F38">
              <w:rPr>
                <w:rFonts w:ascii="Univers" w:hAnsi="Univers"/>
                <w:b/>
                <w:bCs/>
                <w:iCs/>
                <w:sz w:val="32"/>
                <w:szCs w:val="32"/>
              </w:rPr>
              <w:t>CBD</w:t>
            </w:r>
            <w:bookmarkEnd w:id="0"/>
          </w:p>
        </w:tc>
        <w:tc>
          <w:tcPr>
            <w:tcW w:w="1440" w:type="dxa"/>
            <w:tcBorders>
              <w:top w:val="nil"/>
              <w:left w:val="nil"/>
              <w:bottom w:val="single" w:sz="12" w:space="0" w:color="auto"/>
              <w:right w:val="nil"/>
            </w:tcBorders>
          </w:tcPr>
          <w:p w:rsidR="00512D63" w:rsidRPr="00F9708A" w:rsidRDefault="00512D63" w:rsidP="00020F38">
            <w:pPr>
              <w:rPr>
                <w:b/>
                <w:bCs/>
                <w:rtl/>
              </w:rPr>
            </w:pPr>
            <w:r>
              <w:rPr>
                <w:rFonts w:ascii="Simplified Arabic" w:hAnsi="Simplified Arabic" w:cs="Simplified Arabic"/>
                <w:b/>
                <w:bCs/>
                <w:noProof/>
                <w:rtl/>
              </w:rPr>
              <w:drawing>
                <wp:anchor distT="0" distB="0" distL="114300" distR="114300" simplePos="0" relativeHeight="251661312" behindDoc="0" locked="0" layoutInCell="1" allowOverlap="1">
                  <wp:simplePos x="0" y="0"/>
                  <wp:positionH relativeFrom="column">
                    <wp:posOffset>-754380</wp:posOffset>
                  </wp:positionH>
                  <wp:positionV relativeFrom="paragraph">
                    <wp:posOffset>-114300</wp:posOffset>
                  </wp:positionV>
                  <wp:extent cx="2076450" cy="609600"/>
                  <wp:effectExtent l="0" t="0" r="0" b="0"/>
                  <wp:wrapNone/>
                  <wp:docPr id="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76450" cy="6096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rsidR="00512D63" w:rsidRPr="005136A5" w:rsidRDefault="00512D63" w:rsidP="00020F38">
            <w:r>
              <w:rPr>
                <w:noProof/>
              </w:rPr>
              <w:drawing>
                <wp:anchor distT="0" distB="0" distL="114300" distR="114300" simplePos="0" relativeHeight="251662336" behindDoc="0" locked="0" layoutInCell="1" allowOverlap="1">
                  <wp:simplePos x="0" y="0"/>
                  <wp:positionH relativeFrom="column">
                    <wp:posOffset>455295</wp:posOffset>
                  </wp:positionH>
                  <wp:positionV relativeFrom="paragraph">
                    <wp:posOffset>8890</wp:posOffset>
                  </wp:positionV>
                  <wp:extent cx="475615" cy="391795"/>
                  <wp:effectExtent l="19050" t="0" r="635" b="0"/>
                  <wp:wrapNone/>
                  <wp:docPr id="6"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srcRect/>
                          <a:stretch>
                            <a:fillRect/>
                          </a:stretch>
                        </pic:blipFill>
                        <pic:spPr bwMode="auto">
                          <a:xfrm>
                            <a:off x="0" y="0"/>
                            <a:ext cx="475615" cy="391795"/>
                          </a:xfrm>
                          <a:prstGeom prst="rect">
                            <a:avLst/>
                          </a:prstGeom>
                          <a:noFill/>
                        </pic:spPr>
                      </pic:pic>
                    </a:graphicData>
                  </a:graphic>
                </wp:anchor>
              </w:drawing>
            </w:r>
          </w:p>
          <w:p w:rsidR="00512D63" w:rsidRPr="005136A5" w:rsidRDefault="00512D63" w:rsidP="00020F38"/>
        </w:tc>
      </w:tr>
      <w:tr w:rsidR="00512D63" w:rsidRPr="00F9708A" w:rsidTr="00FD0E16">
        <w:trPr>
          <w:cantSplit/>
          <w:trHeight w:val="1770"/>
        </w:trPr>
        <w:tc>
          <w:tcPr>
            <w:tcW w:w="4428" w:type="dxa"/>
            <w:tcBorders>
              <w:top w:val="single" w:sz="12" w:space="0" w:color="auto"/>
              <w:left w:val="nil"/>
              <w:bottom w:val="single" w:sz="12" w:space="0" w:color="auto"/>
              <w:right w:val="nil"/>
            </w:tcBorders>
          </w:tcPr>
          <w:p w:rsidR="00512D63" w:rsidRPr="00512D63" w:rsidRDefault="00512D63" w:rsidP="00512D63">
            <w:pPr>
              <w:spacing w:after="0" w:line="240" w:lineRule="auto"/>
              <w:rPr>
                <w:rFonts w:ascii="Times New Roman" w:hAnsi="Times New Roman" w:cs="Times New Roman"/>
              </w:rPr>
            </w:pPr>
            <w:r w:rsidRPr="00512D63">
              <w:rPr>
                <w:rFonts w:ascii="Times New Roman" w:hAnsi="Times New Roman" w:cs="Times New Roman"/>
              </w:rPr>
              <w:t>Distr.</w:t>
            </w:r>
          </w:p>
          <w:p w:rsidR="00512D63" w:rsidRPr="00512D63" w:rsidRDefault="00512D63" w:rsidP="00512D63">
            <w:pPr>
              <w:spacing w:after="0" w:line="240" w:lineRule="auto"/>
              <w:rPr>
                <w:rFonts w:ascii="Times New Roman" w:hAnsi="Times New Roman" w:cs="Times New Roman"/>
              </w:rPr>
            </w:pPr>
            <w:r w:rsidRPr="00512D63">
              <w:rPr>
                <w:rFonts w:ascii="Times New Roman" w:hAnsi="Times New Roman" w:cs="Times New Roman"/>
              </w:rPr>
              <w:t>GENERAL</w:t>
            </w:r>
          </w:p>
          <w:p w:rsidR="00512D63" w:rsidRPr="00512D63" w:rsidRDefault="00512D63" w:rsidP="00512D63">
            <w:pPr>
              <w:pStyle w:val="Heading3"/>
              <w:spacing w:before="0" w:line="240" w:lineRule="auto"/>
              <w:rPr>
                <w:rFonts w:ascii="Times New Roman" w:hAnsi="Times New Roman" w:cs="Times New Roman"/>
              </w:rPr>
            </w:pPr>
          </w:p>
          <w:p w:rsidR="00512D63" w:rsidRPr="00512D63" w:rsidRDefault="00512D63" w:rsidP="00512D63">
            <w:pPr>
              <w:spacing w:after="0" w:line="240" w:lineRule="auto"/>
              <w:rPr>
                <w:rFonts w:ascii="Times New Roman" w:hAnsi="Times New Roman" w:cs="Times New Roman"/>
              </w:rPr>
            </w:pPr>
            <w:r w:rsidRPr="00512D63">
              <w:rPr>
                <w:rFonts w:ascii="Times New Roman" w:hAnsi="Times New Roman" w:cs="Times New Roman"/>
              </w:rPr>
              <w:t>CBD/SBSTTA/24/9</w:t>
            </w:r>
          </w:p>
          <w:p w:rsidR="00512D63" w:rsidRPr="00512D63" w:rsidRDefault="00512D63" w:rsidP="00512D63">
            <w:pPr>
              <w:spacing w:after="0" w:line="240" w:lineRule="auto"/>
              <w:rPr>
                <w:rFonts w:ascii="Times New Roman" w:eastAsia="MS Mincho" w:hAnsi="Times New Roman" w:cs="Times New Roman"/>
                <w:lang w:eastAsia="ja-JP"/>
              </w:rPr>
            </w:pPr>
            <w:r w:rsidRPr="00512D63">
              <w:rPr>
                <w:rFonts w:ascii="Times New Roman" w:hAnsi="Times New Roman" w:cs="Times New Roman"/>
              </w:rPr>
              <w:t>9 April 2021</w:t>
            </w:r>
          </w:p>
          <w:p w:rsidR="00512D63" w:rsidRPr="00512D63" w:rsidRDefault="00512D63" w:rsidP="00512D63">
            <w:pPr>
              <w:pStyle w:val="Heading5"/>
              <w:tabs>
                <w:tab w:val="left" w:pos="-720"/>
              </w:tabs>
              <w:suppressAutoHyphens/>
              <w:spacing w:before="0" w:line="240" w:lineRule="auto"/>
              <w:rPr>
                <w:rFonts w:ascii="Times New Roman" w:hAnsi="Times New Roman" w:cs="Times New Roman"/>
                <w:b/>
                <w:bCs/>
              </w:rPr>
            </w:pPr>
          </w:p>
          <w:p w:rsidR="00512D63" w:rsidRPr="00512D63" w:rsidRDefault="00512D63" w:rsidP="00512D63">
            <w:pPr>
              <w:pStyle w:val="Heading5"/>
              <w:tabs>
                <w:tab w:val="left" w:pos="-720"/>
              </w:tabs>
              <w:suppressAutoHyphens/>
              <w:spacing w:before="0" w:line="240" w:lineRule="auto"/>
              <w:rPr>
                <w:rFonts w:ascii="Times New Roman" w:hAnsi="Times New Roman" w:cs="Times New Roman"/>
                <w:b/>
                <w:bCs/>
              </w:rPr>
            </w:pPr>
            <w:r w:rsidRPr="00512D63">
              <w:rPr>
                <w:rFonts w:ascii="Times New Roman" w:hAnsi="Times New Roman" w:cs="Times New Roman"/>
              </w:rPr>
              <w:t>ARABIC</w:t>
            </w:r>
          </w:p>
          <w:p w:rsidR="00512D63" w:rsidRPr="00512D63" w:rsidRDefault="00512D63" w:rsidP="00512D63">
            <w:pPr>
              <w:tabs>
                <w:tab w:val="left" w:pos="-720"/>
              </w:tabs>
              <w:suppressAutoHyphens/>
              <w:spacing w:after="0" w:line="240" w:lineRule="auto"/>
              <w:rPr>
                <w:rFonts w:ascii="Times New Roman" w:hAnsi="Times New Roman" w:cs="Times New Roman"/>
              </w:rPr>
            </w:pPr>
            <w:r w:rsidRPr="00512D63">
              <w:rPr>
                <w:rFonts w:ascii="Times New Roman" w:hAnsi="Times New Roman" w:cs="Times New Roman"/>
              </w:rPr>
              <w:t xml:space="preserve">ORIGINAL: ENGLISH </w:t>
            </w:r>
          </w:p>
        </w:tc>
        <w:tc>
          <w:tcPr>
            <w:tcW w:w="5220" w:type="dxa"/>
            <w:gridSpan w:val="3"/>
            <w:tcBorders>
              <w:top w:val="single" w:sz="12" w:space="0" w:color="auto"/>
              <w:left w:val="nil"/>
              <w:bottom w:val="single" w:sz="12" w:space="0" w:color="auto"/>
              <w:right w:val="nil"/>
            </w:tcBorders>
          </w:tcPr>
          <w:p w:rsidR="00512D63" w:rsidRPr="00482021" w:rsidRDefault="00512D63" w:rsidP="00FD0E16">
            <w:pPr>
              <w:tabs>
                <w:tab w:val="left" w:pos="-720"/>
              </w:tabs>
              <w:suppressAutoHyphens/>
              <w:spacing w:before="120"/>
              <w:jc w:val="both"/>
              <w:rPr>
                <w:rtl/>
              </w:rPr>
            </w:pPr>
            <w:r>
              <w:rPr>
                <w:b/>
                <w:bCs/>
                <w:noProof/>
                <w:sz w:val="36"/>
                <w:szCs w:val="36"/>
                <w:rtl/>
              </w:rPr>
              <w:drawing>
                <wp:anchor distT="0" distB="0" distL="114300" distR="114300" simplePos="0" relativeHeight="251660288"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5"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512D63" w:rsidRPr="00512D63" w:rsidRDefault="00512D63" w:rsidP="00512D63">
      <w:pPr>
        <w:bidi/>
        <w:spacing w:after="0" w:line="216" w:lineRule="auto"/>
        <w:rPr>
          <w:rFonts w:ascii="Simplified Arabic" w:hAnsi="Simplified Arabic" w:cs="Simplified Arabic"/>
          <w:b/>
          <w:bCs/>
          <w:sz w:val="24"/>
          <w:szCs w:val="24"/>
          <w:rtl/>
          <w:lang w:bidi="ar-EG"/>
        </w:rPr>
      </w:pPr>
      <w:r w:rsidRPr="00512D63">
        <w:rPr>
          <w:rFonts w:ascii="Simplified Arabic" w:hAnsi="Simplified Arabic" w:cs="Simplified Arabic"/>
          <w:b/>
          <w:bCs/>
          <w:sz w:val="24"/>
          <w:szCs w:val="24"/>
          <w:rtl/>
        </w:rPr>
        <w:t>الهيئة الفرعية للمشورة العلمية</w:t>
      </w:r>
      <w:r w:rsidRPr="00512D63">
        <w:rPr>
          <w:rFonts w:ascii="Simplified Arabic" w:hAnsi="Simplified Arabic" w:cs="Simplified Arabic" w:hint="cs"/>
          <w:b/>
          <w:bCs/>
          <w:sz w:val="24"/>
          <w:szCs w:val="24"/>
          <w:rtl/>
        </w:rPr>
        <w:t xml:space="preserve"> </w:t>
      </w:r>
      <w:r w:rsidRPr="00512D63">
        <w:rPr>
          <w:rFonts w:ascii="Simplified Arabic" w:hAnsi="Simplified Arabic" w:cs="Simplified Arabic"/>
          <w:b/>
          <w:bCs/>
          <w:sz w:val="24"/>
          <w:szCs w:val="24"/>
          <w:rtl/>
        </w:rPr>
        <w:t>والتقنية والتكنولوجية</w:t>
      </w:r>
    </w:p>
    <w:p w:rsidR="00512D63" w:rsidRPr="00512D63" w:rsidRDefault="00512D63" w:rsidP="00512D63">
      <w:pPr>
        <w:bidi/>
        <w:spacing w:after="0" w:line="216" w:lineRule="auto"/>
        <w:rPr>
          <w:rFonts w:ascii="Simplified Arabic" w:hAnsi="Simplified Arabic" w:cs="Simplified Arabic"/>
          <w:sz w:val="24"/>
          <w:szCs w:val="24"/>
          <w:rtl/>
        </w:rPr>
      </w:pPr>
      <w:r w:rsidRPr="00512D63">
        <w:rPr>
          <w:rFonts w:ascii="Simplified Arabic" w:hAnsi="Simplified Arabic" w:cs="Simplified Arabic"/>
          <w:sz w:val="24"/>
          <w:szCs w:val="24"/>
          <w:rtl/>
        </w:rPr>
        <w:t xml:space="preserve">الاجتماع </w:t>
      </w:r>
      <w:r w:rsidRPr="00512D63">
        <w:rPr>
          <w:rFonts w:ascii="Simplified Arabic" w:hAnsi="Simplified Arabic" w:cs="Simplified Arabic" w:hint="cs"/>
          <w:sz w:val="24"/>
          <w:szCs w:val="24"/>
          <w:rtl/>
        </w:rPr>
        <w:t>الرابع</w:t>
      </w:r>
      <w:r w:rsidRPr="00512D63">
        <w:rPr>
          <w:rFonts w:ascii="Simplified Arabic" w:hAnsi="Simplified Arabic" w:cs="Simplified Arabic"/>
          <w:sz w:val="24"/>
          <w:szCs w:val="24"/>
          <w:rtl/>
        </w:rPr>
        <w:t xml:space="preserve"> والعشرون</w:t>
      </w:r>
    </w:p>
    <w:p w:rsidR="00512D63" w:rsidRPr="00512D63" w:rsidRDefault="00512D63" w:rsidP="00512D63">
      <w:pPr>
        <w:bidi/>
        <w:spacing w:after="0" w:line="216" w:lineRule="auto"/>
        <w:rPr>
          <w:rFonts w:ascii="Simplified Arabic" w:hAnsi="Simplified Arabic" w:cs="Simplified Arabic"/>
          <w:sz w:val="24"/>
          <w:szCs w:val="24"/>
          <w:rtl/>
          <w:lang w:bidi="ar-EG"/>
        </w:rPr>
      </w:pPr>
      <w:r w:rsidRPr="00512D63">
        <w:rPr>
          <w:rFonts w:ascii="Simplified Arabic" w:hAnsi="Simplified Arabic" w:cs="Simplified Arabic" w:hint="cs"/>
          <w:sz w:val="24"/>
          <w:szCs w:val="24"/>
          <w:rtl/>
        </w:rPr>
        <w:t xml:space="preserve">عبر الانترنت، 3 مايو/أيار </w:t>
      </w:r>
      <w:r w:rsidRPr="00512D63">
        <w:rPr>
          <w:rFonts w:ascii="Simplified Arabic" w:hAnsi="Simplified Arabic" w:cs="Simplified Arabic"/>
          <w:sz w:val="24"/>
          <w:szCs w:val="24"/>
          <w:rtl/>
        </w:rPr>
        <w:t>–</w:t>
      </w:r>
      <w:r w:rsidRPr="00512D63">
        <w:rPr>
          <w:rFonts w:ascii="Simplified Arabic" w:hAnsi="Simplified Arabic" w:cs="Simplified Arabic" w:hint="cs"/>
          <w:sz w:val="24"/>
          <w:szCs w:val="24"/>
          <w:rtl/>
        </w:rPr>
        <w:t xml:space="preserve"> 13 يونيه/حزيران 2021</w:t>
      </w:r>
    </w:p>
    <w:p w:rsidR="00512D63" w:rsidRPr="00EA0AFC" w:rsidRDefault="00512D63" w:rsidP="00512D63">
      <w:pPr>
        <w:bidi/>
        <w:spacing w:after="0" w:line="216" w:lineRule="auto"/>
        <w:rPr>
          <w:rFonts w:ascii="Simplified Arabic" w:hAnsi="Simplified Arabic" w:cs="Simplified Arabic"/>
          <w:rtl/>
          <w:lang w:bidi="ar-EG"/>
        </w:rPr>
      </w:pPr>
      <w:r w:rsidRPr="00512D63">
        <w:rPr>
          <w:rFonts w:ascii="Simplified Arabic" w:hAnsi="Simplified Arabic" w:cs="Simplified Arabic" w:hint="cs"/>
          <w:sz w:val="24"/>
          <w:szCs w:val="24"/>
          <w:rtl/>
          <w:lang w:bidi="ar-EG"/>
        </w:rPr>
        <w:t>البند 9 من</w:t>
      </w:r>
      <w:r>
        <w:rPr>
          <w:rFonts w:ascii="Simplified Arabic" w:hAnsi="Simplified Arabic" w:cs="Simplified Arabic" w:hint="cs"/>
          <w:rtl/>
          <w:lang w:bidi="ar-EG"/>
        </w:rPr>
        <w:t xml:space="preserve"> جدول الأعمال المؤقت</w:t>
      </w:r>
      <w:r>
        <w:rPr>
          <w:rStyle w:val="FootnoteReference"/>
          <w:rFonts w:eastAsia="MS Mincho"/>
          <w:lang w:eastAsia="ja-JP"/>
        </w:rPr>
        <w:footnoteReference w:customMarkFollows="1" w:id="1"/>
        <w:t>*</w:t>
      </w:r>
    </w:p>
    <w:p w:rsidR="00512D63" w:rsidRPr="00F15332" w:rsidRDefault="00512D63" w:rsidP="00512D63">
      <w:pPr>
        <w:bidi/>
        <w:spacing w:after="0" w:line="120" w:lineRule="auto"/>
        <w:rPr>
          <w:rFonts w:ascii="Simplified Arabic" w:hAnsi="Simplified Arabic" w:cs="Simplified Arabic"/>
          <w:rtl/>
          <w:lang w:bidi="ar-EG"/>
        </w:rPr>
      </w:pPr>
    </w:p>
    <w:p w:rsidR="00512D63" w:rsidRPr="00512D63" w:rsidRDefault="00512D63" w:rsidP="00512D63">
      <w:pPr>
        <w:bidi/>
        <w:spacing w:after="120" w:line="216" w:lineRule="auto"/>
        <w:jc w:val="center"/>
        <w:rPr>
          <w:rFonts w:ascii="Times New Roman" w:hAnsi="Times New Roman" w:cs="Simplified Arabic"/>
          <w:b/>
          <w:bCs/>
          <w:sz w:val="28"/>
          <w:szCs w:val="28"/>
          <w:rtl/>
          <w:lang w:bidi="ar-EG"/>
        </w:rPr>
      </w:pPr>
      <w:r w:rsidRPr="00512D63">
        <w:rPr>
          <w:rFonts w:ascii="Times New Roman" w:hAnsi="Times New Roman" w:cs="Simplified Arabic" w:hint="cs"/>
          <w:b/>
          <w:bCs/>
          <w:sz w:val="28"/>
          <w:szCs w:val="28"/>
          <w:rtl/>
        </w:rPr>
        <w:t xml:space="preserve">التنوع </w:t>
      </w:r>
      <w:r w:rsidRPr="00512D63">
        <w:rPr>
          <w:rFonts w:ascii="Times New Roman" w:hAnsi="Times New Roman" w:cs="Simplified Arabic"/>
          <w:b/>
          <w:bCs/>
          <w:sz w:val="28"/>
          <w:szCs w:val="28"/>
          <w:rtl/>
        </w:rPr>
        <w:t>البيولوجي</w:t>
      </w:r>
      <w:r w:rsidRPr="00512D63">
        <w:rPr>
          <w:rFonts w:ascii="Times New Roman" w:hAnsi="Times New Roman" w:cs="Simplified Arabic" w:hint="cs"/>
          <w:b/>
          <w:bCs/>
          <w:sz w:val="28"/>
          <w:szCs w:val="28"/>
          <w:rtl/>
        </w:rPr>
        <w:t xml:space="preserve"> والصحة</w:t>
      </w:r>
    </w:p>
    <w:p w:rsidR="00512D63" w:rsidRPr="00512D63" w:rsidRDefault="00512D63" w:rsidP="00512D63">
      <w:pPr>
        <w:bidi/>
        <w:spacing w:after="120" w:line="216" w:lineRule="auto"/>
        <w:jc w:val="center"/>
        <w:rPr>
          <w:rFonts w:ascii="Times New Roman" w:hAnsi="Times New Roman" w:cs="Simplified Arabic"/>
          <w:i/>
          <w:iCs/>
          <w:szCs w:val="24"/>
          <w:rtl/>
          <w:lang w:val="en-GB" w:bidi="ar-EG"/>
        </w:rPr>
      </w:pPr>
      <w:r w:rsidRPr="00512D63">
        <w:rPr>
          <w:rFonts w:ascii="Times New Roman" w:hAnsi="Times New Roman" w:cs="Simplified Arabic" w:hint="cs"/>
          <w:i/>
          <w:iCs/>
          <w:szCs w:val="24"/>
          <w:rtl/>
          <w:lang w:val="en-GB" w:bidi="ar-EG"/>
        </w:rPr>
        <w:t>مذكرة من الأمينة التنفيذية</w:t>
      </w:r>
    </w:p>
    <w:p w:rsidR="00512D63" w:rsidRPr="00512D63" w:rsidRDefault="00512D63" w:rsidP="00512D63">
      <w:pPr>
        <w:bidi/>
        <w:spacing w:after="120" w:line="216" w:lineRule="auto"/>
        <w:jc w:val="center"/>
        <w:rPr>
          <w:rFonts w:ascii="Times New Roman" w:hAnsi="Times New Roman" w:cs="Simplified Arabic"/>
          <w:b/>
          <w:bCs/>
          <w:sz w:val="28"/>
          <w:szCs w:val="28"/>
          <w:lang w:val="en-GB" w:bidi="ar-EG"/>
        </w:rPr>
      </w:pPr>
      <w:r w:rsidRPr="00512D63">
        <w:rPr>
          <w:rFonts w:ascii="Times New Roman" w:hAnsi="Times New Roman" w:cs="Simplified Arabic" w:hint="cs"/>
          <w:b/>
          <w:bCs/>
          <w:sz w:val="28"/>
          <w:szCs w:val="28"/>
          <w:rtl/>
          <w:lang w:val="en-GB" w:bidi="ar-EG"/>
        </w:rPr>
        <w:t xml:space="preserve">أولا </w:t>
      </w:r>
      <w:r w:rsidRPr="00512D63">
        <w:rPr>
          <w:rFonts w:ascii="Times New Roman" w:hAnsi="Times New Roman" w:cs="Simplified Arabic" w:hint="cs"/>
          <w:b/>
          <w:bCs/>
          <w:sz w:val="28"/>
          <w:szCs w:val="28"/>
          <w:rtl/>
          <w:lang w:val="en-GB" w:bidi="ar-EG"/>
        </w:rPr>
        <w:tab/>
        <w:t>معلومات أساسية</w:t>
      </w:r>
    </w:p>
    <w:p w:rsidR="00512D63" w:rsidRPr="00512D63" w:rsidRDefault="00512D63" w:rsidP="00512D63">
      <w:pPr>
        <w:numPr>
          <w:ilvl w:val="0"/>
          <w:numId w:val="7"/>
        </w:numPr>
        <w:bidi/>
        <w:spacing w:after="120" w:line="216" w:lineRule="auto"/>
        <w:ind w:left="0" w:firstLine="0"/>
        <w:jc w:val="both"/>
        <w:rPr>
          <w:rFonts w:ascii="Times New Roman" w:hAnsi="Times New Roman" w:cs="Simplified Arabic"/>
          <w:szCs w:val="24"/>
          <w:lang w:val="en-GB" w:bidi="ar-EG"/>
        </w:rPr>
      </w:pPr>
      <w:r w:rsidRPr="00512D63">
        <w:rPr>
          <w:rFonts w:ascii="Times New Roman" w:hAnsi="Times New Roman" w:cs="Simplified Arabic" w:hint="cs"/>
          <w:snapToGrid w:val="0"/>
          <w:kern w:val="22"/>
          <w:szCs w:val="24"/>
          <w:rtl/>
        </w:rPr>
        <w:t xml:space="preserve">رحب مؤتمر الأطراف، في المقرر </w:t>
      </w:r>
      <w:hyperlink r:id="rId11" w:history="1">
        <w:r w:rsidRPr="00FD0E16">
          <w:rPr>
            <w:rStyle w:val="Hyperlink"/>
            <w:rFonts w:ascii="Times New Roman" w:hAnsi="Times New Roman" w:cs="Simplified Arabic" w:hint="cs"/>
            <w:snapToGrid w:val="0"/>
            <w:kern w:val="22"/>
            <w:szCs w:val="24"/>
            <w:rtl/>
          </w:rPr>
          <w:t>14/4</w:t>
        </w:r>
      </w:hyperlink>
      <w:r w:rsidRPr="00512D63">
        <w:rPr>
          <w:rFonts w:ascii="Times New Roman" w:hAnsi="Times New Roman" w:cs="Simplified Arabic" w:hint="cs"/>
          <w:snapToGrid w:val="0"/>
          <w:kern w:val="22"/>
          <w:szCs w:val="24"/>
          <w:rtl/>
        </w:rPr>
        <w:t xml:space="preserve">، الفقرة 2، </w:t>
      </w:r>
      <w:r w:rsidRPr="00512D63">
        <w:rPr>
          <w:rFonts w:ascii="Times New Roman" w:hAnsi="Times New Roman" w:cs="Simplified Arabic"/>
          <w:szCs w:val="24"/>
          <w:rtl/>
        </w:rPr>
        <w:t>بالتوجيهات المتعلقة بدمج اعتبارات التنوع البيولوجي في ن</w:t>
      </w:r>
      <w:r w:rsidRPr="00512D63">
        <w:rPr>
          <w:rFonts w:ascii="Times New Roman" w:hAnsi="Times New Roman" w:cs="Simplified Arabic" w:hint="cs"/>
          <w:szCs w:val="24"/>
          <w:rtl/>
        </w:rPr>
        <w:t>ُ</w:t>
      </w:r>
      <w:r w:rsidRPr="00512D63">
        <w:rPr>
          <w:rFonts w:ascii="Times New Roman" w:hAnsi="Times New Roman" w:cs="Simplified Arabic"/>
          <w:szCs w:val="24"/>
          <w:rtl/>
        </w:rPr>
        <w:t xml:space="preserve">هج </w:t>
      </w:r>
      <w:r w:rsidRPr="00512D63">
        <w:rPr>
          <w:rFonts w:ascii="Times New Roman" w:hAnsi="Times New Roman" w:cs="Simplified Arabic" w:hint="cs"/>
          <w:szCs w:val="24"/>
          <w:rtl/>
        </w:rPr>
        <w:t>الصحة ال</w:t>
      </w:r>
      <w:r w:rsidRPr="00512D63">
        <w:rPr>
          <w:rFonts w:ascii="Times New Roman" w:hAnsi="Times New Roman" w:cs="Simplified Arabic"/>
          <w:szCs w:val="24"/>
          <w:rtl/>
        </w:rPr>
        <w:t>واحدة</w:t>
      </w:r>
      <w:r w:rsidRPr="00512D63">
        <w:rPr>
          <w:rFonts w:ascii="Times New Roman" w:hAnsi="Times New Roman" w:cs="Simplified Arabic" w:hint="cs"/>
          <w:szCs w:val="24"/>
          <w:rtl/>
        </w:rPr>
        <w:t>، من بين النُهج الكاملة الأخرى،</w:t>
      </w:r>
      <w:r w:rsidRPr="00512D63">
        <w:rPr>
          <w:rStyle w:val="FootnoteReference"/>
          <w:rFonts w:ascii="Times New Roman" w:hAnsi="Times New Roman" w:cs="Simplified Arabic"/>
          <w:szCs w:val="24"/>
          <w:rtl/>
        </w:rPr>
        <w:footnoteReference w:id="2"/>
      </w:r>
      <w:r w:rsidRPr="00512D63">
        <w:rPr>
          <w:rFonts w:ascii="Times New Roman" w:hAnsi="Times New Roman" w:cs="Simplified Arabic"/>
          <w:szCs w:val="24"/>
          <w:rtl/>
        </w:rPr>
        <w:t xml:space="preserve"> وسلم بأهمية ال</w:t>
      </w:r>
      <w:r w:rsidRPr="00512D63">
        <w:rPr>
          <w:rFonts w:ascii="Times New Roman" w:hAnsi="Times New Roman" w:cs="Simplified Arabic" w:hint="cs"/>
          <w:szCs w:val="24"/>
          <w:rtl/>
        </w:rPr>
        <w:t>نُهج</w:t>
      </w:r>
      <w:r w:rsidRPr="00512D63">
        <w:rPr>
          <w:rFonts w:ascii="Times New Roman" w:hAnsi="Times New Roman" w:cs="Simplified Arabic"/>
          <w:szCs w:val="24"/>
          <w:rtl/>
        </w:rPr>
        <w:t xml:space="preserve"> القائمة على النظم الإيكولوجية من أجل تحقيق </w:t>
      </w:r>
      <w:r w:rsidRPr="00512D63">
        <w:rPr>
          <w:rFonts w:ascii="Times New Roman" w:hAnsi="Times New Roman" w:cs="Simplified Arabic" w:hint="cs"/>
          <w:szCs w:val="24"/>
          <w:rtl/>
        </w:rPr>
        <w:t>منافع</w:t>
      </w:r>
      <w:r w:rsidRPr="00512D63">
        <w:rPr>
          <w:rFonts w:ascii="Times New Roman" w:hAnsi="Times New Roman" w:cs="Simplified Arabic"/>
          <w:szCs w:val="24"/>
          <w:rtl/>
        </w:rPr>
        <w:t xml:space="preserve"> متعددة للصحة والرفاه</w:t>
      </w:r>
      <w:r w:rsidRPr="00512D63">
        <w:rPr>
          <w:rFonts w:ascii="Times New Roman" w:hAnsi="Times New Roman" w:cs="Simplified Arabic" w:hint="cs"/>
          <w:szCs w:val="24"/>
          <w:rtl/>
        </w:rPr>
        <w:t>.</w:t>
      </w:r>
    </w:p>
    <w:p w:rsidR="00512D63" w:rsidRPr="00512D63" w:rsidRDefault="00512D63" w:rsidP="00512D63">
      <w:pPr>
        <w:numPr>
          <w:ilvl w:val="0"/>
          <w:numId w:val="7"/>
        </w:numPr>
        <w:bidi/>
        <w:spacing w:after="120" w:line="216" w:lineRule="auto"/>
        <w:ind w:left="0" w:firstLine="0"/>
        <w:jc w:val="both"/>
        <w:rPr>
          <w:rFonts w:ascii="Times New Roman" w:hAnsi="Times New Roman" w:cs="Simplified Arabic"/>
          <w:szCs w:val="24"/>
        </w:rPr>
      </w:pPr>
      <w:r w:rsidRPr="00512D63">
        <w:rPr>
          <w:rFonts w:ascii="Times New Roman" w:hAnsi="Times New Roman" w:cs="Simplified Arabic" w:hint="cs"/>
          <w:szCs w:val="24"/>
          <w:rtl/>
          <w:lang w:val="en-GB"/>
        </w:rPr>
        <w:t xml:space="preserve">وفي الفقرة 13 من نفس المقرر، طلب مؤتمر الأطراف إلى الأمينة التنفيذية، </w:t>
      </w:r>
      <w:r w:rsidRPr="00512D63">
        <w:rPr>
          <w:rFonts w:ascii="Times New Roman" w:hAnsi="Times New Roman" w:cs="Simplified Arabic"/>
          <w:szCs w:val="24"/>
          <w:rtl/>
        </w:rPr>
        <w:t xml:space="preserve">رهنا بتوافر الموارد المالية، </w:t>
      </w:r>
      <w:r w:rsidRPr="00512D63">
        <w:rPr>
          <w:rFonts w:ascii="Times New Roman" w:hAnsi="Times New Roman" w:cs="Simplified Arabic" w:hint="cs"/>
          <w:szCs w:val="24"/>
          <w:rtl/>
        </w:rPr>
        <w:t>و</w:t>
      </w:r>
      <w:r w:rsidRPr="00512D63">
        <w:rPr>
          <w:rFonts w:ascii="Times New Roman" w:hAnsi="Times New Roman" w:cs="Simplified Arabic"/>
          <w:szCs w:val="24"/>
          <w:rtl/>
        </w:rPr>
        <w:t>دع</w:t>
      </w:r>
      <w:r w:rsidRPr="00512D63">
        <w:rPr>
          <w:rFonts w:ascii="Times New Roman" w:hAnsi="Times New Roman" w:cs="Simplified Arabic" w:hint="cs"/>
          <w:szCs w:val="24"/>
          <w:rtl/>
        </w:rPr>
        <w:t>ا</w:t>
      </w:r>
      <w:r w:rsidRPr="00512D63">
        <w:rPr>
          <w:rFonts w:ascii="Times New Roman" w:hAnsi="Times New Roman" w:cs="Simplified Arabic"/>
          <w:i/>
          <w:iCs/>
          <w:szCs w:val="24"/>
          <w:rtl/>
        </w:rPr>
        <w:t xml:space="preserve"> </w:t>
      </w:r>
      <w:r w:rsidRPr="00512D63">
        <w:rPr>
          <w:rFonts w:ascii="Times New Roman" w:hAnsi="Times New Roman" w:cs="Simplified Arabic"/>
          <w:szCs w:val="24"/>
          <w:rtl/>
        </w:rPr>
        <w:t>منظمة الصحة العالمية، بالتعاون</w:t>
      </w:r>
      <w:r w:rsidRPr="00512D63">
        <w:rPr>
          <w:rFonts w:ascii="Times New Roman" w:hAnsi="Times New Roman" w:cs="Simplified Arabic" w:hint="cs"/>
          <w:szCs w:val="24"/>
          <w:rtl/>
        </w:rPr>
        <w:t>، حسب الاقتضاء،</w:t>
      </w:r>
      <w:r w:rsidRPr="00512D63">
        <w:rPr>
          <w:rFonts w:ascii="Times New Roman" w:hAnsi="Times New Roman" w:cs="Simplified Arabic"/>
          <w:szCs w:val="24"/>
          <w:rtl/>
        </w:rPr>
        <w:t xml:space="preserve"> مع الأعضاء الآخرين لفريق </w:t>
      </w:r>
      <w:r w:rsidRPr="00512D63">
        <w:rPr>
          <w:rFonts w:ascii="Times New Roman" w:hAnsi="Times New Roman" w:cs="Simplified Arabic" w:hint="cs"/>
          <w:szCs w:val="24"/>
          <w:rtl/>
        </w:rPr>
        <w:t xml:space="preserve">الاتصال </w:t>
      </w:r>
      <w:r w:rsidRPr="00512D63">
        <w:rPr>
          <w:rFonts w:ascii="Times New Roman" w:hAnsi="Times New Roman" w:cs="Simplified Arabic"/>
          <w:szCs w:val="24"/>
          <w:rtl/>
        </w:rPr>
        <w:t>المشترك المعني بالتنوع البيولوجي والصحة فضلا عن الشركاء الآخرين إلى القيام بما يلي</w:t>
      </w:r>
      <w:r w:rsidRPr="00512D63">
        <w:rPr>
          <w:rFonts w:ascii="Times New Roman" w:hAnsi="Times New Roman" w:cs="Simplified Arabic"/>
          <w:szCs w:val="24"/>
        </w:rPr>
        <w:t>:</w:t>
      </w:r>
    </w:p>
    <w:p w:rsidR="00512D63" w:rsidRPr="00512D63" w:rsidRDefault="00512D63" w:rsidP="00512D63">
      <w:pPr>
        <w:bidi/>
        <w:spacing w:after="120" w:line="216" w:lineRule="auto"/>
        <w:ind w:firstLine="720"/>
        <w:jc w:val="both"/>
        <w:rPr>
          <w:rFonts w:ascii="Times New Roman" w:hAnsi="Times New Roman" w:cs="Simplified Arabic"/>
          <w:szCs w:val="24"/>
        </w:rPr>
      </w:pPr>
      <w:r w:rsidRPr="00512D63">
        <w:rPr>
          <w:rFonts w:ascii="Times New Roman" w:hAnsi="Times New Roman" w:cs="Simplified Arabic"/>
          <w:szCs w:val="24"/>
          <w:rtl/>
        </w:rPr>
        <w:t>(أ)</w:t>
      </w:r>
      <w:r w:rsidRPr="00512D63">
        <w:rPr>
          <w:rFonts w:ascii="Times New Roman" w:hAnsi="Times New Roman" w:cs="Simplified Arabic"/>
          <w:szCs w:val="24"/>
          <w:rtl/>
        </w:rPr>
        <w:tab/>
        <w:t xml:space="preserve">إعداد مؤشرات وقياسات وأدوات </w:t>
      </w:r>
      <w:r w:rsidRPr="00512D63">
        <w:rPr>
          <w:rFonts w:ascii="Times New Roman" w:hAnsi="Times New Roman" w:cs="Simplified Arabic" w:hint="cs"/>
          <w:szCs w:val="24"/>
          <w:rtl/>
        </w:rPr>
        <w:t xml:space="preserve">متكاملة </w:t>
      </w:r>
      <w:r w:rsidRPr="00512D63">
        <w:rPr>
          <w:rFonts w:ascii="Times New Roman" w:hAnsi="Times New Roman" w:cs="Simplified Arabic"/>
          <w:szCs w:val="24"/>
          <w:rtl/>
        </w:rPr>
        <w:t>قائمة على العلم لقياس التقدم بشأن التنوع البيولوجي والصحة؛</w:t>
      </w:r>
    </w:p>
    <w:p w:rsidR="00512D63" w:rsidRPr="00512D63" w:rsidRDefault="00512D63" w:rsidP="00512D63">
      <w:pPr>
        <w:bidi/>
        <w:spacing w:after="120" w:line="216" w:lineRule="auto"/>
        <w:ind w:firstLine="720"/>
        <w:jc w:val="both"/>
        <w:rPr>
          <w:rFonts w:ascii="Times New Roman" w:hAnsi="Times New Roman" w:cs="Simplified Arabic"/>
          <w:szCs w:val="24"/>
          <w:rtl/>
        </w:rPr>
      </w:pPr>
      <w:r w:rsidRPr="00512D63">
        <w:rPr>
          <w:rFonts w:ascii="Times New Roman" w:hAnsi="Times New Roman" w:cs="Simplified Arabic"/>
          <w:szCs w:val="24"/>
          <w:rtl/>
        </w:rPr>
        <w:t>(ب)</w:t>
      </w:r>
      <w:r w:rsidRPr="00512D63">
        <w:rPr>
          <w:rFonts w:ascii="Times New Roman" w:hAnsi="Times New Roman" w:cs="Simplified Arabic"/>
          <w:szCs w:val="24"/>
          <w:rtl/>
        </w:rPr>
        <w:tab/>
        <w:t xml:space="preserve">وضع نُهج لتوجيه رسائل مستهدفة عن تعميم التنوع البيولوجي لقطاع الصحة، بما في ذلك كجزء من تنفيذ استراتيجية الاتصال العالمية ونُهج توجيه الرسائل على النحو المبين في المقرر </w:t>
      </w:r>
      <w:hyperlink r:id="rId12" w:history="1">
        <w:r w:rsidRPr="00512D63">
          <w:rPr>
            <w:rStyle w:val="Hyperlink"/>
            <w:rFonts w:ascii="Times New Roman" w:hAnsi="Times New Roman" w:cs="Simplified Arabic"/>
            <w:szCs w:val="24"/>
            <w:rtl/>
          </w:rPr>
          <w:t>12/2</w:t>
        </w:r>
      </w:hyperlink>
      <w:r w:rsidRPr="00512D63">
        <w:rPr>
          <w:rFonts w:ascii="Times New Roman" w:hAnsi="Times New Roman" w:cs="Simplified Arabic"/>
          <w:szCs w:val="24"/>
          <w:rtl/>
        </w:rPr>
        <w:t>؛</w:t>
      </w:r>
    </w:p>
    <w:p w:rsidR="00512D63" w:rsidRPr="00512D63" w:rsidRDefault="00512D63" w:rsidP="00512D63">
      <w:pPr>
        <w:bidi/>
        <w:spacing w:after="120" w:line="216" w:lineRule="auto"/>
        <w:ind w:firstLine="720"/>
        <w:jc w:val="both"/>
        <w:rPr>
          <w:rFonts w:ascii="Times New Roman" w:hAnsi="Times New Roman" w:cs="Simplified Arabic"/>
          <w:szCs w:val="24"/>
          <w:rtl/>
        </w:rPr>
      </w:pPr>
      <w:r w:rsidRPr="00512D63">
        <w:rPr>
          <w:rFonts w:ascii="Times New Roman" w:hAnsi="Times New Roman" w:cs="Simplified Arabic"/>
          <w:szCs w:val="24"/>
          <w:rtl/>
        </w:rPr>
        <w:t>(ج)</w:t>
      </w:r>
      <w:r w:rsidRPr="00512D63">
        <w:rPr>
          <w:rFonts w:ascii="Times New Roman" w:hAnsi="Times New Roman" w:cs="Simplified Arabic"/>
          <w:szCs w:val="24"/>
          <w:rtl/>
        </w:rPr>
        <w:tab/>
        <w:t xml:space="preserve">إعداد مشروع خطة عمل عالمية لتعميم الروابط بين التنوع البيولوجي والصحة في السياسات والاستراتيجيات والبرامج </w:t>
      </w:r>
      <w:r w:rsidRPr="00512D63">
        <w:rPr>
          <w:rFonts w:ascii="Times New Roman" w:hAnsi="Times New Roman" w:cs="Simplified Arabic" w:hint="cs"/>
          <w:szCs w:val="24"/>
          <w:rtl/>
        </w:rPr>
        <w:t xml:space="preserve">الوطنية </w:t>
      </w:r>
      <w:r w:rsidRPr="00512D63">
        <w:rPr>
          <w:rFonts w:ascii="Times New Roman" w:hAnsi="Times New Roman" w:cs="Simplified Arabic"/>
          <w:szCs w:val="24"/>
          <w:rtl/>
        </w:rPr>
        <w:t>والحسابات ال</w:t>
      </w:r>
      <w:r w:rsidRPr="00512D63">
        <w:rPr>
          <w:rFonts w:ascii="Times New Roman" w:hAnsi="Times New Roman" w:cs="Simplified Arabic" w:hint="cs"/>
          <w:szCs w:val="24"/>
          <w:rtl/>
        </w:rPr>
        <w:t>قوم</w:t>
      </w:r>
      <w:r w:rsidRPr="00512D63">
        <w:rPr>
          <w:rFonts w:ascii="Times New Roman" w:hAnsi="Times New Roman" w:cs="Simplified Arabic"/>
          <w:szCs w:val="24"/>
          <w:rtl/>
        </w:rPr>
        <w:t xml:space="preserve">ية، من أجل مواصلة دعم الأطراف في تعميم الروابط بين التنوع البيولوجي والصحة، استنادا إلى المقرر </w:t>
      </w:r>
      <w:hyperlink r:id="rId13" w:history="1">
        <w:r w:rsidRPr="00512D63">
          <w:rPr>
            <w:rStyle w:val="Hyperlink"/>
            <w:rFonts w:ascii="Times New Roman" w:hAnsi="Times New Roman" w:cs="Simplified Arabic"/>
            <w:szCs w:val="24"/>
            <w:rtl/>
          </w:rPr>
          <w:t>13/</w:t>
        </w:r>
        <w:r w:rsidRPr="00512D63">
          <w:rPr>
            <w:rStyle w:val="Hyperlink"/>
            <w:rFonts w:ascii="Times New Roman" w:hAnsi="Times New Roman" w:cs="Simplified Arabic" w:hint="cs"/>
            <w:szCs w:val="24"/>
            <w:rtl/>
          </w:rPr>
          <w:t>6</w:t>
        </w:r>
      </w:hyperlink>
      <w:r w:rsidRPr="00512D63">
        <w:rPr>
          <w:rFonts w:ascii="Times New Roman" w:hAnsi="Times New Roman" w:cs="Simplified Arabic"/>
          <w:szCs w:val="24"/>
          <w:rtl/>
        </w:rPr>
        <w:t xml:space="preserve"> والإرشادات المتعلقة بدمج اعتبارات التنوع البيولوجي في نُهج الصحة</w:t>
      </w:r>
      <w:r w:rsidRPr="00512D63">
        <w:rPr>
          <w:rFonts w:ascii="Times New Roman" w:hAnsi="Times New Roman" w:cs="Simplified Arabic" w:hint="cs"/>
          <w:szCs w:val="24"/>
          <w:rtl/>
        </w:rPr>
        <w:t xml:space="preserve"> الواحدة</w:t>
      </w:r>
      <w:bookmarkStart w:id="1" w:name="_GoBack"/>
      <w:bookmarkEnd w:id="1"/>
      <w:r w:rsidR="00183F53">
        <w:rPr>
          <w:rFonts w:ascii="Times New Roman" w:hAnsi="Times New Roman" w:cs="Simplified Arabic" w:hint="cs"/>
          <w:szCs w:val="24"/>
          <w:rtl/>
        </w:rPr>
        <w:t>، من بين النُهج الكاملة الأخرى.</w:t>
      </w:r>
    </w:p>
    <w:p w:rsidR="00512D63" w:rsidRPr="00512D63" w:rsidRDefault="00512D63" w:rsidP="00512D63">
      <w:pPr>
        <w:pStyle w:val="ListParagraph"/>
        <w:numPr>
          <w:ilvl w:val="0"/>
          <w:numId w:val="7"/>
        </w:numPr>
        <w:bidi/>
        <w:spacing w:after="120" w:line="216" w:lineRule="auto"/>
        <w:ind w:left="0" w:firstLine="0"/>
        <w:contextualSpacing w:val="0"/>
        <w:jc w:val="both"/>
        <w:rPr>
          <w:rFonts w:ascii="Times New Roman" w:hAnsi="Times New Roman" w:cs="Simplified Arabic"/>
          <w:spacing w:val="-8"/>
          <w:szCs w:val="24"/>
        </w:rPr>
      </w:pPr>
      <w:r w:rsidRPr="00512D63">
        <w:rPr>
          <w:rFonts w:ascii="Times New Roman" w:hAnsi="Times New Roman" w:cs="Simplified Arabic" w:hint="cs"/>
          <w:szCs w:val="24"/>
          <w:rtl/>
        </w:rPr>
        <w:t xml:space="preserve">وفي الفقرة 14 من نفس المقرر، طلب مؤتمر الأطراف إلى الأمينة التنفيذية، رهنا بتوافر الموارد، ودعا منظمة الصحة العالمية والأعضاء الآخرين في </w:t>
      </w:r>
      <w:r w:rsidRPr="00512D63">
        <w:rPr>
          <w:rFonts w:ascii="Times New Roman" w:hAnsi="Times New Roman" w:cs="Simplified Arabic"/>
          <w:szCs w:val="24"/>
          <w:rtl/>
        </w:rPr>
        <w:t xml:space="preserve">فريق الاتصال المشترك بين الوكالات المعني بالتنوع البيولوجي والصحة، </w:t>
      </w:r>
      <w:r w:rsidRPr="00512D63">
        <w:rPr>
          <w:rFonts w:ascii="Times New Roman" w:hAnsi="Times New Roman" w:cs="Simplified Arabic"/>
          <w:spacing w:val="-8"/>
          <w:szCs w:val="24"/>
          <w:rtl/>
        </w:rPr>
        <w:t xml:space="preserve">والشركاء الآخرين، حسب الاقتضاء، </w:t>
      </w:r>
      <w:r w:rsidRPr="00512D63">
        <w:rPr>
          <w:rFonts w:ascii="Times New Roman" w:hAnsi="Times New Roman" w:cs="Simplified Arabic" w:hint="cs"/>
          <w:spacing w:val="-8"/>
          <w:szCs w:val="24"/>
          <w:rtl/>
        </w:rPr>
        <w:t>إلى التعاون على:</w:t>
      </w:r>
    </w:p>
    <w:p w:rsidR="00512D63" w:rsidRPr="00512D63" w:rsidRDefault="00512D63" w:rsidP="00512D63">
      <w:pPr>
        <w:pStyle w:val="ListParagraph"/>
        <w:numPr>
          <w:ilvl w:val="0"/>
          <w:numId w:val="8"/>
        </w:numPr>
        <w:bidi/>
        <w:spacing w:after="120" w:line="216" w:lineRule="auto"/>
        <w:ind w:left="0" w:firstLine="720"/>
        <w:contextualSpacing w:val="0"/>
        <w:jc w:val="both"/>
        <w:rPr>
          <w:rFonts w:ascii="Times New Roman" w:hAnsi="Times New Roman" w:cs="Simplified Arabic"/>
          <w:szCs w:val="24"/>
        </w:rPr>
      </w:pPr>
      <w:r w:rsidRPr="00512D63">
        <w:rPr>
          <w:rFonts w:ascii="Times New Roman" w:hAnsi="Times New Roman" w:cs="Simplified Arabic"/>
          <w:szCs w:val="24"/>
          <w:rtl/>
        </w:rPr>
        <w:lastRenderedPageBreak/>
        <w:t>تشجيع وتسهيل إجراء حوارات بشأن الن</w:t>
      </w:r>
      <w:r w:rsidRPr="00512D63">
        <w:rPr>
          <w:rFonts w:ascii="Times New Roman" w:hAnsi="Times New Roman" w:cs="Simplified Arabic" w:hint="cs"/>
          <w:szCs w:val="24"/>
          <w:rtl/>
        </w:rPr>
        <w:t>ُ</w:t>
      </w:r>
      <w:r w:rsidRPr="00512D63">
        <w:rPr>
          <w:rFonts w:ascii="Times New Roman" w:hAnsi="Times New Roman" w:cs="Simplified Arabic"/>
          <w:szCs w:val="24"/>
          <w:rtl/>
        </w:rPr>
        <w:t xml:space="preserve">هج المتعلقة بالتنوع البيولوجي والصحة مع أصحاب المصلحة المعنيين على الأصعدة الوطنية والإقليمية ودون الإقليمية، </w:t>
      </w:r>
      <w:r w:rsidRPr="00512D63">
        <w:rPr>
          <w:rFonts w:ascii="Times New Roman" w:hAnsi="Times New Roman" w:cs="Simplified Arabic" w:hint="cs"/>
          <w:szCs w:val="24"/>
          <w:rtl/>
        </w:rPr>
        <w:t xml:space="preserve">والمنظمات، </w:t>
      </w:r>
      <w:r w:rsidRPr="00512D63">
        <w:rPr>
          <w:rFonts w:ascii="Times New Roman" w:hAnsi="Times New Roman" w:cs="Simplified Arabic"/>
          <w:szCs w:val="24"/>
          <w:rtl/>
        </w:rPr>
        <w:t xml:space="preserve">حسب الاقتضاء، من أجل مساعدة الأطراف على وضع استراتيجيات لتعميم الروابط بين التنوع البيولوجي والصحة بشكل فعال، </w:t>
      </w:r>
      <w:r w:rsidRPr="00512D63">
        <w:rPr>
          <w:rFonts w:ascii="Times New Roman" w:hAnsi="Times New Roman" w:cs="Simplified Arabic" w:hint="cs"/>
          <w:szCs w:val="24"/>
          <w:rtl/>
        </w:rPr>
        <w:t>من خلال</w:t>
      </w:r>
      <w:r w:rsidRPr="00512D63">
        <w:rPr>
          <w:rFonts w:ascii="Times New Roman" w:hAnsi="Times New Roman" w:cs="Simplified Arabic"/>
          <w:szCs w:val="24"/>
          <w:rtl/>
        </w:rPr>
        <w:t xml:space="preserve"> </w:t>
      </w:r>
      <w:r w:rsidRPr="00512D63">
        <w:rPr>
          <w:rFonts w:ascii="Times New Roman" w:hAnsi="Times New Roman" w:cs="Simplified Arabic" w:hint="cs"/>
          <w:szCs w:val="24"/>
          <w:rtl/>
        </w:rPr>
        <w:t>ال</w:t>
      </w:r>
      <w:r w:rsidRPr="00512D63">
        <w:rPr>
          <w:rFonts w:ascii="Times New Roman" w:hAnsi="Times New Roman" w:cs="Simplified Arabic"/>
          <w:szCs w:val="24"/>
          <w:rtl/>
        </w:rPr>
        <w:t>ن</w:t>
      </w:r>
      <w:r w:rsidRPr="00512D63">
        <w:rPr>
          <w:rFonts w:ascii="Times New Roman" w:hAnsi="Times New Roman" w:cs="Simplified Arabic" w:hint="cs"/>
          <w:szCs w:val="24"/>
          <w:rtl/>
        </w:rPr>
        <w:t>ُ</w:t>
      </w:r>
      <w:r w:rsidRPr="00512D63">
        <w:rPr>
          <w:rFonts w:ascii="Times New Roman" w:hAnsi="Times New Roman" w:cs="Simplified Arabic"/>
          <w:szCs w:val="24"/>
          <w:rtl/>
        </w:rPr>
        <w:t>هج ال</w:t>
      </w:r>
      <w:r w:rsidRPr="00512D63">
        <w:rPr>
          <w:rFonts w:ascii="Times New Roman" w:hAnsi="Times New Roman" w:cs="Simplified Arabic" w:hint="cs"/>
          <w:szCs w:val="24"/>
          <w:rtl/>
        </w:rPr>
        <w:t>ك</w:t>
      </w:r>
      <w:r w:rsidRPr="00512D63">
        <w:rPr>
          <w:rFonts w:ascii="Times New Roman" w:hAnsi="Times New Roman" w:cs="Simplified Arabic"/>
          <w:szCs w:val="24"/>
          <w:rtl/>
        </w:rPr>
        <w:t>املة؛</w:t>
      </w:r>
    </w:p>
    <w:p w:rsidR="00512D63" w:rsidRPr="00512D63" w:rsidRDefault="00512D63" w:rsidP="00512D63">
      <w:pPr>
        <w:pStyle w:val="ListParagraph"/>
        <w:numPr>
          <w:ilvl w:val="0"/>
          <w:numId w:val="8"/>
        </w:numPr>
        <w:bidi/>
        <w:spacing w:after="120" w:line="216" w:lineRule="auto"/>
        <w:ind w:left="0" w:firstLine="720"/>
        <w:contextualSpacing w:val="0"/>
        <w:jc w:val="both"/>
        <w:rPr>
          <w:rFonts w:ascii="Times New Roman" w:hAnsi="Times New Roman" w:cs="Simplified Arabic"/>
          <w:szCs w:val="24"/>
        </w:rPr>
      </w:pPr>
      <w:r w:rsidRPr="00512D63">
        <w:rPr>
          <w:rFonts w:ascii="Times New Roman" w:hAnsi="Times New Roman" w:cs="Simplified Arabic"/>
          <w:szCs w:val="24"/>
          <w:rtl/>
        </w:rPr>
        <w:t xml:space="preserve">عقد </w:t>
      </w:r>
      <w:r w:rsidRPr="00512D63">
        <w:rPr>
          <w:rFonts w:ascii="Times New Roman" w:hAnsi="Times New Roman" w:cs="Simplified Arabic" w:hint="cs"/>
          <w:szCs w:val="24"/>
          <w:rtl/>
        </w:rPr>
        <w:t xml:space="preserve">مزيد من </w:t>
      </w:r>
      <w:r w:rsidRPr="00512D63">
        <w:rPr>
          <w:rFonts w:ascii="Times New Roman" w:hAnsi="Times New Roman" w:cs="Simplified Arabic"/>
          <w:szCs w:val="24"/>
          <w:rtl/>
        </w:rPr>
        <w:t xml:space="preserve">حلقات </w:t>
      </w:r>
      <w:r w:rsidRPr="00512D63">
        <w:rPr>
          <w:rFonts w:ascii="Times New Roman" w:hAnsi="Times New Roman" w:cs="Simplified Arabic" w:hint="cs"/>
          <w:szCs w:val="24"/>
          <w:rtl/>
        </w:rPr>
        <w:t>ال</w:t>
      </w:r>
      <w:r w:rsidRPr="00512D63">
        <w:rPr>
          <w:rFonts w:ascii="Times New Roman" w:hAnsi="Times New Roman" w:cs="Simplified Arabic"/>
          <w:szCs w:val="24"/>
          <w:rtl/>
        </w:rPr>
        <w:t xml:space="preserve">عمل </w:t>
      </w:r>
      <w:r w:rsidRPr="00512D63">
        <w:rPr>
          <w:rFonts w:ascii="Times New Roman" w:hAnsi="Times New Roman" w:cs="Simplified Arabic" w:hint="cs"/>
          <w:szCs w:val="24"/>
          <w:rtl/>
        </w:rPr>
        <w:t>ال</w:t>
      </w:r>
      <w:r w:rsidRPr="00512D63">
        <w:rPr>
          <w:rFonts w:ascii="Times New Roman" w:hAnsi="Times New Roman" w:cs="Simplified Arabic"/>
          <w:szCs w:val="24"/>
          <w:rtl/>
        </w:rPr>
        <w:t xml:space="preserve">إقليمية ودون </w:t>
      </w:r>
      <w:r w:rsidRPr="00512D63">
        <w:rPr>
          <w:rFonts w:ascii="Times New Roman" w:hAnsi="Times New Roman" w:cs="Simplified Arabic" w:hint="cs"/>
          <w:szCs w:val="24"/>
          <w:rtl/>
        </w:rPr>
        <w:t>ال</w:t>
      </w:r>
      <w:r w:rsidRPr="00512D63">
        <w:rPr>
          <w:rFonts w:ascii="Times New Roman" w:hAnsi="Times New Roman" w:cs="Simplified Arabic"/>
          <w:szCs w:val="24"/>
          <w:rtl/>
        </w:rPr>
        <w:t xml:space="preserve">إقليمية لبناء القدرات </w:t>
      </w:r>
      <w:r w:rsidRPr="00512D63">
        <w:rPr>
          <w:rFonts w:ascii="Times New Roman" w:hAnsi="Times New Roman" w:cs="Simplified Arabic" w:hint="cs"/>
          <w:szCs w:val="24"/>
          <w:rtl/>
        </w:rPr>
        <w:t xml:space="preserve">بشأن المسائل المتعلقة بالصحة والتنوع البيولوجي </w:t>
      </w:r>
      <w:r w:rsidRPr="00512D63">
        <w:rPr>
          <w:rFonts w:ascii="Times New Roman" w:hAnsi="Times New Roman" w:cs="Simplified Arabic"/>
          <w:szCs w:val="24"/>
          <w:rtl/>
        </w:rPr>
        <w:t>في جميع المناطق؛</w:t>
      </w:r>
    </w:p>
    <w:p w:rsidR="00512D63" w:rsidRPr="00512D63" w:rsidRDefault="00512D63" w:rsidP="00512D63">
      <w:pPr>
        <w:pStyle w:val="ListParagraph"/>
        <w:numPr>
          <w:ilvl w:val="0"/>
          <w:numId w:val="8"/>
        </w:numPr>
        <w:bidi/>
        <w:spacing w:after="120" w:line="216" w:lineRule="auto"/>
        <w:ind w:left="0" w:firstLine="720"/>
        <w:contextualSpacing w:val="0"/>
        <w:jc w:val="both"/>
        <w:rPr>
          <w:rFonts w:ascii="Times New Roman" w:hAnsi="Times New Roman" w:cs="Simplified Arabic"/>
          <w:szCs w:val="24"/>
        </w:rPr>
      </w:pPr>
      <w:r w:rsidRPr="00512D63">
        <w:rPr>
          <w:rFonts w:ascii="Times New Roman" w:hAnsi="Times New Roman" w:cs="Simplified Arabic"/>
          <w:szCs w:val="24"/>
          <w:rtl/>
        </w:rPr>
        <w:t xml:space="preserve">تجميع المعلومات عن البحوث والخبرات وأفضل الممارسات ذات الصلة في </w:t>
      </w:r>
      <w:r w:rsidRPr="00512D63">
        <w:rPr>
          <w:rFonts w:ascii="Times New Roman" w:hAnsi="Times New Roman" w:cs="Simplified Arabic" w:hint="cs"/>
          <w:szCs w:val="24"/>
          <w:rtl/>
        </w:rPr>
        <w:t xml:space="preserve">مجال الميكروبيوم البشري وصحة الإنسان، وعن </w:t>
      </w:r>
      <w:r w:rsidRPr="00512D63">
        <w:rPr>
          <w:rFonts w:ascii="Times New Roman" w:hAnsi="Times New Roman" w:cs="Simplified Arabic"/>
          <w:szCs w:val="24"/>
          <w:rtl/>
        </w:rPr>
        <w:t xml:space="preserve">تصميم </w:t>
      </w:r>
      <w:r w:rsidRPr="00512D63">
        <w:rPr>
          <w:rFonts w:ascii="Times New Roman" w:hAnsi="Times New Roman" w:cs="Simplified Arabic" w:hint="cs"/>
          <w:szCs w:val="24"/>
          <w:rtl/>
        </w:rPr>
        <w:t xml:space="preserve">وإدارة وتنفيذ </w:t>
      </w:r>
      <w:r w:rsidRPr="00512D63">
        <w:rPr>
          <w:rFonts w:ascii="Times New Roman" w:hAnsi="Times New Roman" w:cs="Simplified Arabic"/>
          <w:szCs w:val="24"/>
          <w:rtl/>
        </w:rPr>
        <w:t>نظم الإنتاج القائمة على الحفظ والاست</w:t>
      </w:r>
      <w:r w:rsidRPr="00512D63">
        <w:rPr>
          <w:rFonts w:ascii="Times New Roman" w:hAnsi="Times New Roman" w:cs="Simplified Arabic" w:hint="cs"/>
          <w:szCs w:val="24"/>
          <w:rtl/>
        </w:rPr>
        <w:t>خدام</w:t>
      </w:r>
      <w:r w:rsidRPr="00512D63">
        <w:rPr>
          <w:rFonts w:ascii="Times New Roman" w:hAnsi="Times New Roman" w:cs="Simplified Arabic"/>
          <w:szCs w:val="24"/>
          <w:rtl/>
        </w:rPr>
        <w:t xml:space="preserve"> المستدام للتنوع البيولوجي </w:t>
      </w:r>
      <w:r w:rsidRPr="00512D63">
        <w:rPr>
          <w:rFonts w:ascii="Times New Roman" w:hAnsi="Times New Roman" w:cs="Simplified Arabic" w:hint="cs"/>
          <w:szCs w:val="24"/>
          <w:rtl/>
        </w:rPr>
        <w:t>و</w:t>
      </w:r>
      <w:r w:rsidRPr="00512D63">
        <w:rPr>
          <w:rFonts w:ascii="Times New Roman" w:hAnsi="Times New Roman" w:cs="Simplified Arabic"/>
          <w:szCs w:val="24"/>
          <w:rtl/>
        </w:rPr>
        <w:t xml:space="preserve">المعارف التقليدية وما يقابل ذلك من </w:t>
      </w:r>
      <w:r w:rsidRPr="00512D63">
        <w:rPr>
          <w:rFonts w:ascii="Times New Roman" w:hAnsi="Times New Roman" w:cs="Simplified Arabic" w:hint="cs"/>
          <w:szCs w:val="24"/>
          <w:rtl/>
        </w:rPr>
        <w:t>منافع</w:t>
      </w:r>
      <w:r w:rsidRPr="00512D63">
        <w:rPr>
          <w:rFonts w:ascii="Times New Roman" w:hAnsi="Times New Roman" w:cs="Simplified Arabic"/>
          <w:szCs w:val="24"/>
          <w:rtl/>
        </w:rPr>
        <w:t xml:space="preserve"> </w:t>
      </w:r>
      <w:r w:rsidRPr="00512D63">
        <w:rPr>
          <w:rFonts w:ascii="Times New Roman" w:hAnsi="Times New Roman" w:cs="Simplified Arabic" w:hint="cs"/>
          <w:szCs w:val="24"/>
          <w:rtl/>
        </w:rPr>
        <w:t>بشأن</w:t>
      </w:r>
      <w:r w:rsidRPr="00512D63">
        <w:rPr>
          <w:rFonts w:ascii="Times New Roman" w:hAnsi="Times New Roman" w:cs="Simplified Arabic"/>
          <w:szCs w:val="24"/>
          <w:rtl/>
        </w:rPr>
        <w:t xml:space="preserve"> التغذية والنظم الغذائية الصحية، ولا سيما، على سبيل المثال لا الحصر، القطاعات الضعيفة والمهمشة؛</w:t>
      </w:r>
    </w:p>
    <w:p w:rsidR="00512D63" w:rsidRPr="00512D63" w:rsidRDefault="00512D63" w:rsidP="00512D63">
      <w:pPr>
        <w:pStyle w:val="ListParagraph"/>
        <w:numPr>
          <w:ilvl w:val="0"/>
          <w:numId w:val="8"/>
        </w:numPr>
        <w:bidi/>
        <w:spacing w:after="120" w:line="216" w:lineRule="auto"/>
        <w:ind w:left="0" w:firstLine="720"/>
        <w:contextualSpacing w:val="0"/>
        <w:jc w:val="both"/>
        <w:rPr>
          <w:rFonts w:ascii="Times New Roman" w:hAnsi="Times New Roman" w:cs="Simplified Arabic"/>
          <w:szCs w:val="24"/>
        </w:rPr>
      </w:pPr>
      <w:r w:rsidRPr="00512D63">
        <w:rPr>
          <w:rFonts w:ascii="Times New Roman" w:hAnsi="Times New Roman" w:cs="Simplified Arabic" w:hint="cs"/>
          <w:szCs w:val="24"/>
          <w:rtl/>
        </w:rPr>
        <w:t xml:space="preserve">استكشاف آلية من شأنها أن تيسر الحصول على </w:t>
      </w:r>
      <w:r w:rsidRPr="00512D63">
        <w:rPr>
          <w:rFonts w:ascii="Times New Roman" w:hAnsi="Times New Roman" w:cs="Simplified Arabic"/>
          <w:szCs w:val="24"/>
          <w:rtl/>
        </w:rPr>
        <w:t xml:space="preserve">المؤلفات العلمية </w:t>
      </w:r>
      <w:r w:rsidRPr="00512D63">
        <w:rPr>
          <w:rFonts w:ascii="Times New Roman" w:hAnsi="Times New Roman" w:cs="Simplified Arabic" w:hint="cs"/>
          <w:szCs w:val="24"/>
          <w:rtl/>
        </w:rPr>
        <w:t>والتقارير الأخرى عن الصحة و</w:t>
      </w:r>
      <w:r w:rsidRPr="00512D63">
        <w:rPr>
          <w:rFonts w:ascii="Times New Roman" w:hAnsi="Times New Roman" w:cs="Simplified Arabic"/>
          <w:szCs w:val="24"/>
          <w:rtl/>
        </w:rPr>
        <w:t>التنوع البيولوجي</w:t>
      </w:r>
      <w:r w:rsidRPr="00512D63">
        <w:rPr>
          <w:rFonts w:ascii="Times New Roman" w:hAnsi="Times New Roman" w:cs="Simplified Arabic" w:hint="cs"/>
          <w:szCs w:val="24"/>
          <w:rtl/>
        </w:rPr>
        <w:t xml:space="preserve"> وتحديثها بانتظام،</w:t>
      </w:r>
      <w:r w:rsidRPr="00512D63">
        <w:rPr>
          <w:rFonts w:ascii="Times New Roman" w:hAnsi="Times New Roman" w:cs="Simplified Arabic"/>
          <w:szCs w:val="24"/>
          <w:rtl/>
        </w:rPr>
        <w:t xml:space="preserve"> </w:t>
      </w:r>
      <w:r w:rsidRPr="00512D63">
        <w:rPr>
          <w:rFonts w:ascii="Times New Roman" w:hAnsi="Times New Roman" w:cs="Simplified Arabic" w:hint="cs"/>
          <w:szCs w:val="24"/>
          <w:rtl/>
        </w:rPr>
        <w:t>وتجميعها ونشرها، بغية دعم إعداد توجيهات الممارسات الجيدة.</w:t>
      </w:r>
    </w:p>
    <w:p w:rsidR="00512D63" w:rsidRPr="00512D63" w:rsidRDefault="00512D63" w:rsidP="00183F53">
      <w:pPr>
        <w:numPr>
          <w:ilvl w:val="0"/>
          <w:numId w:val="7"/>
        </w:numPr>
        <w:bidi/>
        <w:spacing w:after="120" w:line="216" w:lineRule="auto"/>
        <w:ind w:left="0" w:firstLine="0"/>
        <w:jc w:val="both"/>
        <w:rPr>
          <w:rFonts w:ascii="Times New Roman" w:hAnsi="Times New Roman" w:cs="Simplified Arabic"/>
          <w:szCs w:val="24"/>
        </w:rPr>
      </w:pPr>
      <w:r w:rsidRPr="00512D63">
        <w:rPr>
          <w:rFonts w:ascii="Times New Roman" w:hAnsi="Times New Roman" w:cs="Simplified Arabic" w:hint="cs"/>
          <w:szCs w:val="24"/>
          <w:rtl/>
        </w:rPr>
        <w:t xml:space="preserve">وعملا لهذه الطلبات، تعرض الوثيقة الحالية استعراضا للأنشطة والمبادرات المنفذة لزيادة دمج اعتبارات التنوع البيولوجي في نُهج الصحة الواحدة، من </w:t>
      </w:r>
      <w:r w:rsidR="00183F53">
        <w:rPr>
          <w:rFonts w:ascii="Times New Roman" w:hAnsi="Times New Roman" w:cs="Simplified Arabic" w:hint="cs"/>
          <w:szCs w:val="24"/>
          <w:rtl/>
        </w:rPr>
        <w:t xml:space="preserve">بين </w:t>
      </w:r>
      <w:r w:rsidRPr="00512D63">
        <w:rPr>
          <w:rFonts w:ascii="Times New Roman" w:hAnsi="Times New Roman" w:cs="Simplified Arabic" w:hint="cs"/>
          <w:szCs w:val="24"/>
          <w:rtl/>
        </w:rPr>
        <w:t>النُهج الكاملة الأخرى. و</w:t>
      </w:r>
      <w:r w:rsidR="00F15080">
        <w:rPr>
          <w:rFonts w:ascii="Times New Roman" w:hAnsi="Times New Roman" w:cs="Simplified Arabic" w:hint="cs"/>
          <w:szCs w:val="24"/>
          <w:rtl/>
        </w:rPr>
        <w:t>يقدم</w:t>
      </w:r>
      <w:r w:rsidRPr="00512D63">
        <w:rPr>
          <w:rFonts w:ascii="Times New Roman" w:hAnsi="Times New Roman" w:cs="Simplified Arabic" w:hint="cs"/>
          <w:szCs w:val="24"/>
          <w:rtl/>
        </w:rPr>
        <w:t xml:space="preserve"> القسم الثاني </w:t>
      </w:r>
      <w:r w:rsidR="00F15080">
        <w:rPr>
          <w:rFonts w:ascii="Times New Roman" w:hAnsi="Times New Roman" w:cs="Simplified Arabic" w:hint="cs"/>
          <w:szCs w:val="24"/>
          <w:rtl/>
        </w:rPr>
        <w:t>تقريرا عن الأنشطة المنفذة</w:t>
      </w:r>
      <w:r w:rsidR="00183F53">
        <w:rPr>
          <w:rFonts w:ascii="Times New Roman" w:hAnsi="Times New Roman" w:cs="Simplified Arabic" w:hint="cs"/>
          <w:szCs w:val="24"/>
          <w:rtl/>
        </w:rPr>
        <w:t xml:space="preserve"> عملا للمقررات السالفة الذكر</w:t>
      </w:r>
      <w:r w:rsidR="00F15080">
        <w:rPr>
          <w:rFonts w:ascii="Times New Roman" w:hAnsi="Times New Roman" w:cs="Simplified Arabic" w:hint="cs"/>
          <w:szCs w:val="24"/>
          <w:rtl/>
        </w:rPr>
        <w:t xml:space="preserve">. </w:t>
      </w:r>
      <w:r w:rsidRPr="00512D63">
        <w:rPr>
          <w:rFonts w:ascii="Times New Roman" w:hAnsi="Times New Roman" w:cs="Simplified Arabic" w:hint="cs"/>
          <w:szCs w:val="24"/>
          <w:rtl/>
        </w:rPr>
        <w:t xml:space="preserve">ويقدم القسم الثالث </w:t>
      </w:r>
      <w:r w:rsidR="00F15080">
        <w:rPr>
          <w:rFonts w:ascii="Times New Roman" w:hAnsi="Times New Roman" w:cs="Simplified Arabic" w:hint="cs"/>
          <w:szCs w:val="24"/>
          <w:rtl/>
        </w:rPr>
        <w:t>سياقا لأهمية</w:t>
      </w:r>
      <w:r w:rsidRPr="00512D63">
        <w:rPr>
          <w:rFonts w:ascii="Times New Roman" w:hAnsi="Times New Roman" w:cs="Simplified Arabic" w:hint="cs"/>
          <w:szCs w:val="24"/>
          <w:rtl/>
        </w:rPr>
        <w:t xml:space="preserve"> ن</w:t>
      </w:r>
      <w:r w:rsidR="00F15080">
        <w:rPr>
          <w:rFonts w:ascii="Times New Roman" w:hAnsi="Times New Roman" w:cs="Simplified Arabic" w:hint="cs"/>
          <w:szCs w:val="24"/>
          <w:rtl/>
        </w:rPr>
        <w:t>ُ</w:t>
      </w:r>
      <w:r w:rsidRPr="00512D63">
        <w:rPr>
          <w:rFonts w:ascii="Times New Roman" w:hAnsi="Times New Roman" w:cs="Simplified Arabic" w:hint="cs"/>
          <w:szCs w:val="24"/>
          <w:rtl/>
        </w:rPr>
        <w:t xml:space="preserve">هج الصحة الواحدة </w:t>
      </w:r>
      <w:r w:rsidR="00F15080">
        <w:rPr>
          <w:rFonts w:ascii="Times New Roman" w:hAnsi="Times New Roman" w:cs="Simplified Arabic" w:hint="cs"/>
          <w:szCs w:val="24"/>
          <w:rtl/>
        </w:rPr>
        <w:t xml:space="preserve">من بين النُهج الكاملة الأخرى، والاعتراف بالروابط بين التنوع البيولوجي والصحة، في ضوء جائحة كوفيد-19 والحاجة إلى تقليل مخاطر الجوائح الحيوانية المصدر في المستقبل. </w:t>
      </w:r>
      <w:r w:rsidRPr="00512D63">
        <w:rPr>
          <w:rFonts w:ascii="Times New Roman" w:hAnsi="Times New Roman" w:cs="Simplified Arabic" w:hint="cs"/>
          <w:szCs w:val="24"/>
          <w:rtl/>
        </w:rPr>
        <w:t xml:space="preserve">ويقدم القسم الرابع مشروع توصية لنظر الهيئة الفرعية للمشورة العلمية والتقنية والتكنولوجية. ويظهر في المرفق أدناه مشروع خطة العمل العالمية لتعميم </w:t>
      </w:r>
      <w:r w:rsidR="00183F53">
        <w:rPr>
          <w:rFonts w:ascii="Times New Roman" w:hAnsi="Times New Roman" w:cs="Simplified Arabic" w:hint="cs"/>
          <w:szCs w:val="24"/>
          <w:rtl/>
        </w:rPr>
        <w:t xml:space="preserve">روابط </w:t>
      </w:r>
      <w:r w:rsidRPr="00512D63">
        <w:rPr>
          <w:rFonts w:ascii="Times New Roman" w:hAnsi="Times New Roman" w:cs="Simplified Arabic" w:hint="cs"/>
          <w:szCs w:val="24"/>
          <w:rtl/>
        </w:rPr>
        <w:t>التنوع البيولوجي والصحة في السياسات الوطنية والاستراتيجيات والبرامج والحسابات.</w:t>
      </w:r>
    </w:p>
    <w:p w:rsidR="00512D63" w:rsidRPr="00512D63" w:rsidRDefault="00512D63" w:rsidP="00F15080">
      <w:pPr>
        <w:tabs>
          <w:tab w:val="left" w:pos="900"/>
        </w:tabs>
        <w:bidi/>
        <w:spacing w:after="120" w:line="216" w:lineRule="auto"/>
        <w:jc w:val="center"/>
        <w:rPr>
          <w:rFonts w:ascii="Times New Roman" w:hAnsi="Times New Roman" w:cs="Simplified Arabic"/>
          <w:b/>
          <w:bCs/>
          <w:sz w:val="28"/>
          <w:szCs w:val="28"/>
        </w:rPr>
      </w:pPr>
      <w:r w:rsidRPr="00512D63">
        <w:rPr>
          <w:rFonts w:ascii="Times New Roman" w:hAnsi="Times New Roman" w:cs="Simplified Arabic" w:hint="cs"/>
          <w:b/>
          <w:bCs/>
          <w:sz w:val="28"/>
          <w:szCs w:val="28"/>
          <w:rtl/>
        </w:rPr>
        <w:t>ثانيا -</w:t>
      </w:r>
      <w:r w:rsidRPr="00512D63">
        <w:rPr>
          <w:rFonts w:ascii="Times New Roman" w:hAnsi="Times New Roman" w:cs="Simplified Arabic" w:hint="cs"/>
          <w:b/>
          <w:bCs/>
          <w:sz w:val="28"/>
          <w:szCs w:val="28"/>
          <w:rtl/>
        </w:rPr>
        <w:tab/>
      </w:r>
      <w:r w:rsidR="00F15080">
        <w:rPr>
          <w:rFonts w:ascii="Times New Roman" w:hAnsi="Times New Roman" w:cs="Simplified Arabic" w:hint="cs"/>
          <w:b/>
          <w:bCs/>
          <w:sz w:val="28"/>
          <w:szCs w:val="28"/>
          <w:rtl/>
        </w:rPr>
        <w:t>تقرير عن الأنشطة المنفذة لتعميم روابط التنوع البيولوجي والصحة</w:t>
      </w:r>
    </w:p>
    <w:p w:rsidR="00F15080" w:rsidRDefault="00D6267B" w:rsidP="00512D63">
      <w:pPr>
        <w:numPr>
          <w:ilvl w:val="0"/>
          <w:numId w:val="7"/>
        </w:numPr>
        <w:bidi/>
        <w:spacing w:after="120" w:line="216" w:lineRule="auto"/>
        <w:ind w:left="0" w:firstLine="0"/>
        <w:jc w:val="both"/>
        <w:rPr>
          <w:rFonts w:ascii="Times New Roman" w:hAnsi="Times New Roman" w:cs="Simplified Arabic"/>
          <w:szCs w:val="24"/>
        </w:rPr>
      </w:pPr>
      <w:r>
        <w:rPr>
          <w:rFonts w:ascii="Times New Roman" w:hAnsi="Times New Roman" w:cs="Simplified Arabic" w:hint="cs"/>
          <w:szCs w:val="24"/>
          <w:rtl/>
        </w:rPr>
        <w:t>يقدم هذا القسم تقريرا موجزا عن الأنشطة عملا بالطلبات في الفقرتين 13 و14 من المقرر 14/4.</w:t>
      </w:r>
    </w:p>
    <w:p w:rsidR="00A72F5C" w:rsidRPr="00512D63" w:rsidRDefault="00A72F5C" w:rsidP="00302EBC">
      <w:pPr>
        <w:numPr>
          <w:ilvl w:val="0"/>
          <w:numId w:val="7"/>
        </w:numPr>
        <w:bidi/>
        <w:spacing w:after="120" w:line="216" w:lineRule="auto"/>
        <w:ind w:left="0" w:firstLine="0"/>
        <w:jc w:val="both"/>
        <w:rPr>
          <w:rFonts w:ascii="Times New Roman" w:hAnsi="Times New Roman" w:cs="Simplified Arabic"/>
          <w:szCs w:val="24"/>
        </w:rPr>
      </w:pPr>
      <w:r w:rsidRPr="00512D63">
        <w:rPr>
          <w:rFonts w:ascii="Times New Roman" w:hAnsi="Times New Roman" w:cs="Simplified Arabic" w:hint="cs"/>
          <w:szCs w:val="24"/>
          <w:rtl/>
        </w:rPr>
        <w:t xml:space="preserve">وتعتبر المؤشرات المستندة إلى العلم، والمقاييس وأدوات قياس التقدم المحرز أساسية لقياس التقدم المحرز نحو دمج وتعميم الروابط بين </w:t>
      </w:r>
      <w:r w:rsidR="00302EBC">
        <w:rPr>
          <w:rFonts w:ascii="Times New Roman" w:hAnsi="Times New Roman" w:cs="Simplified Arabic" w:hint="cs"/>
          <w:szCs w:val="24"/>
          <w:rtl/>
        </w:rPr>
        <w:t>التنوع البيولوجي و</w:t>
      </w:r>
      <w:r w:rsidRPr="00512D63">
        <w:rPr>
          <w:rFonts w:ascii="Times New Roman" w:hAnsi="Times New Roman" w:cs="Simplified Arabic" w:hint="cs"/>
          <w:szCs w:val="24"/>
          <w:rtl/>
        </w:rPr>
        <w:t>الصحة في خطط وإجراءات السياسات. وفي م</w:t>
      </w:r>
      <w:r>
        <w:rPr>
          <w:rFonts w:ascii="Times New Roman" w:hAnsi="Times New Roman" w:cs="Simplified Arabic" w:hint="cs"/>
          <w:szCs w:val="24"/>
          <w:rtl/>
        </w:rPr>
        <w:t>سودت</w:t>
      </w:r>
      <w:r w:rsidRPr="00512D63">
        <w:rPr>
          <w:rFonts w:ascii="Times New Roman" w:hAnsi="Times New Roman" w:cs="Simplified Arabic" w:hint="cs"/>
          <w:szCs w:val="24"/>
          <w:rtl/>
        </w:rPr>
        <w:t>ه الحالي</w:t>
      </w:r>
      <w:r>
        <w:rPr>
          <w:rFonts w:ascii="Times New Roman" w:hAnsi="Times New Roman" w:cs="Simplified Arabic" w:hint="cs"/>
          <w:szCs w:val="24"/>
          <w:rtl/>
        </w:rPr>
        <w:t>ة</w:t>
      </w:r>
      <w:r w:rsidRPr="00512D63">
        <w:rPr>
          <w:rFonts w:ascii="Times New Roman" w:hAnsi="Times New Roman" w:cs="Simplified Arabic" w:hint="cs"/>
          <w:szCs w:val="24"/>
          <w:rtl/>
        </w:rPr>
        <w:t>، يشمل الإطار العالمي للتنوع البيولوجي لما بعد عام 2020 ومشروع إطار الرصد الم</w:t>
      </w:r>
      <w:r w:rsidR="00302EBC">
        <w:rPr>
          <w:rFonts w:ascii="Times New Roman" w:hAnsi="Times New Roman" w:cs="Simplified Arabic" w:hint="cs"/>
          <w:szCs w:val="24"/>
          <w:rtl/>
        </w:rPr>
        <w:t>صاحب</w:t>
      </w:r>
      <w:r w:rsidRPr="00512D63">
        <w:rPr>
          <w:rFonts w:ascii="Times New Roman" w:hAnsi="Times New Roman" w:cs="Simplified Arabic" w:hint="cs"/>
          <w:szCs w:val="24"/>
          <w:rtl/>
        </w:rPr>
        <w:t xml:space="preserve"> له عدة مشاريع خاصة بمؤشرات تتعلق بالصحة. </w:t>
      </w:r>
      <w:r w:rsidR="00302EBC">
        <w:rPr>
          <w:rFonts w:ascii="Times New Roman" w:hAnsi="Times New Roman" w:cs="Simplified Arabic" w:hint="cs"/>
          <w:szCs w:val="24"/>
          <w:rtl/>
        </w:rPr>
        <w:t>وأ</w:t>
      </w:r>
      <w:r>
        <w:rPr>
          <w:rFonts w:ascii="Times New Roman" w:hAnsi="Times New Roman" w:cs="Simplified Arabic" w:hint="cs"/>
          <w:szCs w:val="24"/>
          <w:rtl/>
        </w:rPr>
        <w:t>عد</w:t>
      </w:r>
      <w:r w:rsidRPr="00512D63">
        <w:rPr>
          <w:rFonts w:ascii="Times New Roman" w:hAnsi="Times New Roman" w:cs="Simplified Arabic" w:hint="cs"/>
          <w:szCs w:val="24"/>
          <w:rtl/>
        </w:rPr>
        <w:t xml:space="preserve"> </w:t>
      </w:r>
      <w:r>
        <w:rPr>
          <w:rFonts w:ascii="Times New Roman" w:hAnsi="Times New Roman" w:cs="Simplified Arabic" w:hint="cs"/>
          <w:szCs w:val="24"/>
          <w:rtl/>
        </w:rPr>
        <w:t xml:space="preserve">مشروع </w:t>
      </w:r>
      <w:r w:rsidRPr="00512D63">
        <w:rPr>
          <w:rFonts w:ascii="Times New Roman" w:hAnsi="Times New Roman" w:cs="Simplified Arabic" w:hint="cs"/>
          <w:szCs w:val="24"/>
          <w:rtl/>
        </w:rPr>
        <w:t xml:space="preserve">خطة العمل العالمية للتنوع البيولوجي والصحة </w:t>
      </w:r>
      <w:r w:rsidR="00302EBC" w:rsidRPr="00512D63">
        <w:rPr>
          <w:rFonts w:ascii="Times New Roman" w:hAnsi="Times New Roman" w:cs="Simplified Arabic" w:hint="cs"/>
          <w:szCs w:val="24"/>
          <w:rtl/>
        </w:rPr>
        <w:t>(</w:t>
      </w:r>
      <w:r w:rsidR="00302EBC">
        <w:rPr>
          <w:rFonts w:ascii="Times New Roman" w:hAnsi="Times New Roman" w:cs="Simplified Arabic" w:hint="cs"/>
          <w:szCs w:val="24"/>
          <w:rtl/>
        </w:rPr>
        <w:t>انظر الفقرة 12 أدناه و</w:t>
      </w:r>
      <w:r w:rsidR="00302EBC" w:rsidRPr="00512D63">
        <w:rPr>
          <w:rFonts w:ascii="Times New Roman" w:hAnsi="Times New Roman" w:cs="Simplified Arabic" w:hint="cs"/>
          <w:szCs w:val="24"/>
          <w:rtl/>
        </w:rPr>
        <w:t>المرفق)</w:t>
      </w:r>
      <w:r w:rsidR="00302EBC">
        <w:rPr>
          <w:rFonts w:ascii="Times New Roman" w:hAnsi="Times New Roman" w:cs="Simplified Arabic" w:hint="cs"/>
          <w:szCs w:val="24"/>
          <w:rtl/>
        </w:rPr>
        <w:t xml:space="preserve"> </w:t>
      </w:r>
      <w:r>
        <w:rPr>
          <w:rFonts w:ascii="Times New Roman" w:hAnsi="Times New Roman" w:cs="Simplified Arabic" w:hint="cs"/>
          <w:szCs w:val="24"/>
          <w:rtl/>
        </w:rPr>
        <w:t>بمعالمها ال</w:t>
      </w:r>
      <w:r w:rsidR="00302EBC">
        <w:rPr>
          <w:rFonts w:ascii="Times New Roman" w:hAnsi="Times New Roman" w:cs="Simplified Arabic" w:hint="cs"/>
          <w:szCs w:val="24"/>
          <w:rtl/>
        </w:rPr>
        <w:t>خ</w:t>
      </w:r>
      <w:r>
        <w:rPr>
          <w:rFonts w:ascii="Times New Roman" w:hAnsi="Times New Roman" w:cs="Simplified Arabic" w:hint="cs"/>
          <w:szCs w:val="24"/>
          <w:rtl/>
        </w:rPr>
        <w:t xml:space="preserve">اصة لرصد التنفيذ؛ وترشد أيضا </w:t>
      </w:r>
      <w:r w:rsidR="00302EBC">
        <w:rPr>
          <w:rFonts w:ascii="Times New Roman" w:hAnsi="Times New Roman" w:cs="Simplified Arabic" w:hint="cs"/>
          <w:szCs w:val="24"/>
          <w:rtl/>
        </w:rPr>
        <w:t xml:space="preserve">وتقدم </w:t>
      </w:r>
      <w:r w:rsidRPr="00512D63">
        <w:rPr>
          <w:rFonts w:ascii="Times New Roman" w:hAnsi="Times New Roman" w:cs="Simplified Arabic" w:hint="cs"/>
          <w:szCs w:val="24"/>
          <w:rtl/>
        </w:rPr>
        <w:t xml:space="preserve">روابط إلى مؤشرات الإطار العالمي للتنوع البيولوجي لما بعد عام 2020. وستساعد </w:t>
      </w:r>
      <w:r>
        <w:rPr>
          <w:rFonts w:ascii="Times New Roman" w:hAnsi="Times New Roman" w:cs="Simplified Arabic" w:hint="cs"/>
          <w:szCs w:val="24"/>
          <w:rtl/>
        </w:rPr>
        <w:t xml:space="preserve">أيضا </w:t>
      </w:r>
      <w:r w:rsidRPr="00512D63">
        <w:rPr>
          <w:rFonts w:ascii="Times New Roman" w:hAnsi="Times New Roman" w:cs="Simplified Arabic" w:hint="cs"/>
          <w:szCs w:val="24"/>
          <w:rtl/>
        </w:rPr>
        <w:t xml:space="preserve">مؤشرات الإطار العالمي للتنوع البيولوجي لما بعد عام 2020 في رصد التقدم المحرز في تنفيذ </w:t>
      </w:r>
      <w:r>
        <w:rPr>
          <w:rFonts w:ascii="Times New Roman" w:hAnsi="Times New Roman" w:cs="Simplified Arabic" w:hint="cs"/>
          <w:szCs w:val="24"/>
          <w:rtl/>
        </w:rPr>
        <w:t xml:space="preserve">مشروع </w:t>
      </w:r>
      <w:r w:rsidRPr="00512D63">
        <w:rPr>
          <w:rFonts w:ascii="Times New Roman" w:hAnsi="Times New Roman" w:cs="Simplified Arabic" w:hint="cs"/>
          <w:szCs w:val="24"/>
          <w:rtl/>
        </w:rPr>
        <w:t>خطة العمل العالمية.</w:t>
      </w:r>
    </w:p>
    <w:p w:rsidR="00A72F5C" w:rsidRPr="00512D63" w:rsidRDefault="00A72F5C" w:rsidP="00DC16B9">
      <w:pPr>
        <w:numPr>
          <w:ilvl w:val="0"/>
          <w:numId w:val="7"/>
        </w:numPr>
        <w:bidi/>
        <w:spacing w:after="120" w:line="216" w:lineRule="auto"/>
        <w:ind w:left="0" w:firstLine="0"/>
        <w:jc w:val="both"/>
        <w:rPr>
          <w:rFonts w:ascii="Times New Roman" w:hAnsi="Times New Roman" w:cs="Simplified Arabic"/>
          <w:szCs w:val="24"/>
        </w:rPr>
      </w:pPr>
      <w:r w:rsidRPr="00512D63">
        <w:rPr>
          <w:rFonts w:ascii="Times New Roman" w:hAnsi="Times New Roman" w:cs="Simplified Arabic" w:hint="cs"/>
          <w:szCs w:val="24"/>
          <w:rtl/>
          <w:lang w:bidi="ar-EG"/>
        </w:rPr>
        <w:t>وللحفاظ على الزخم وزيادة التوعية بشأن الروابط بين التنوع البيولوجي</w:t>
      </w:r>
      <w:r>
        <w:rPr>
          <w:rFonts w:ascii="Times New Roman" w:hAnsi="Times New Roman" w:cs="Simplified Arabic" w:hint="cs"/>
          <w:szCs w:val="24"/>
          <w:rtl/>
          <w:lang w:bidi="ar-EG"/>
        </w:rPr>
        <w:t xml:space="preserve"> والصحة</w:t>
      </w:r>
      <w:r w:rsidRPr="00512D63">
        <w:rPr>
          <w:rFonts w:ascii="Times New Roman" w:hAnsi="Times New Roman" w:cs="Simplified Arabic" w:hint="cs"/>
          <w:szCs w:val="24"/>
          <w:rtl/>
          <w:lang w:bidi="ar-EG"/>
        </w:rPr>
        <w:t xml:space="preserve">، تم إصدار رسائل موجهة ووثائق أسئلة/أجوبة. ويوحي تحليل للرسائل الرئيسية والنُهج في العقود الماضية </w:t>
      </w:r>
      <w:r w:rsidRPr="00512D63">
        <w:rPr>
          <w:rFonts w:ascii="Times New Roman" w:hAnsi="Times New Roman" w:cs="Simplified Arabic"/>
          <w:snapToGrid w:val="0"/>
          <w:kern w:val="22"/>
          <w:szCs w:val="24"/>
          <w:lang w:val="en-GB"/>
        </w:rPr>
        <w:t>(</w:t>
      </w:r>
      <w:r w:rsidRPr="00512D63">
        <w:rPr>
          <w:rFonts w:ascii="Times New Roman" w:hAnsi="Times New Roman" w:cs="Simplified Arabic"/>
          <w:bCs/>
          <w:snapToGrid w:val="0"/>
          <w:kern w:val="22"/>
          <w:szCs w:val="24"/>
          <w:lang w:val="en-GB"/>
        </w:rPr>
        <w:t>CBD/SBSTTA/24/INF/26)</w:t>
      </w:r>
      <w:r w:rsidRPr="00512D63">
        <w:rPr>
          <w:rFonts w:ascii="Times New Roman" w:hAnsi="Times New Roman" w:cs="Simplified Arabic" w:hint="cs"/>
          <w:szCs w:val="24"/>
          <w:rtl/>
          <w:lang w:bidi="ar-EG"/>
        </w:rPr>
        <w:t xml:space="preserve"> </w:t>
      </w:r>
      <w:r>
        <w:rPr>
          <w:rFonts w:ascii="Times New Roman" w:hAnsi="Times New Roman" w:cs="Simplified Arabic" w:hint="cs"/>
          <w:szCs w:val="24"/>
          <w:rtl/>
          <w:lang w:bidi="ar-EG"/>
        </w:rPr>
        <w:t xml:space="preserve">إلى </w:t>
      </w:r>
      <w:r w:rsidRPr="00512D63">
        <w:rPr>
          <w:rFonts w:ascii="Times New Roman" w:hAnsi="Times New Roman" w:cs="Simplified Arabic" w:hint="cs"/>
          <w:szCs w:val="24"/>
          <w:rtl/>
          <w:lang w:bidi="ar-EG"/>
        </w:rPr>
        <w:t>تطور تدريجي واعتراف بهذه الروابط، بما في ذلك من خلال ظهور "الصحة الواحدة" كنهج شامل متعدد التخصصات ومتعدد القطاعات</w:t>
      </w:r>
      <w:r>
        <w:rPr>
          <w:rFonts w:ascii="Times New Roman" w:hAnsi="Times New Roman" w:cs="Simplified Arabic" w:hint="cs"/>
          <w:szCs w:val="24"/>
          <w:rtl/>
          <w:lang w:bidi="ar-EG"/>
        </w:rPr>
        <w:t xml:space="preserve"> يعترف بالعلاقة ال</w:t>
      </w:r>
      <w:r w:rsidR="00DC16B9">
        <w:rPr>
          <w:rFonts w:ascii="Times New Roman" w:hAnsi="Times New Roman" w:cs="Simplified Arabic" w:hint="cs"/>
          <w:szCs w:val="24"/>
          <w:rtl/>
          <w:lang w:bidi="ar-EG"/>
        </w:rPr>
        <w:t>حقيقي</w:t>
      </w:r>
      <w:r>
        <w:rPr>
          <w:rFonts w:ascii="Times New Roman" w:hAnsi="Times New Roman" w:cs="Simplified Arabic" w:hint="cs"/>
          <w:szCs w:val="24"/>
          <w:rtl/>
          <w:lang w:bidi="ar-EG"/>
        </w:rPr>
        <w:t xml:space="preserve">ة بين صحة الإنسان، وصحة الحيوان، والصحة </w:t>
      </w:r>
      <w:r w:rsidR="0072550A">
        <w:rPr>
          <w:rFonts w:ascii="Times New Roman" w:hAnsi="Times New Roman" w:cs="Simplified Arabic" w:hint="cs"/>
          <w:szCs w:val="24"/>
          <w:rtl/>
          <w:lang w:bidi="ar-EG"/>
        </w:rPr>
        <w:t>وقدرة الطبيعة على الصمود</w:t>
      </w:r>
      <w:r w:rsidRPr="00512D63">
        <w:rPr>
          <w:rFonts w:ascii="Times New Roman" w:hAnsi="Times New Roman" w:cs="Simplified Arabic" w:hint="cs"/>
          <w:szCs w:val="24"/>
          <w:rtl/>
          <w:lang w:bidi="ar-EG"/>
        </w:rPr>
        <w:t>. وقد ساهمت منظمة الصحة العالمية و</w:t>
      </w:r>
      <w:r w:rsidR="0072550A">
        <w:rPr>
          <w:rFonts w:ascii="Times New Roman" w:hAnsi="Times New Roman" w:cs="Simplified Arabic" w:hint="cs"/>
          <w:szCs w:val="24"/>
          <w:rtl/>
          <w:lang w:bidi="ar-EG"/>
        </w:rPr>
        <w:t xml:space="preserve">أمانة </w:t>
      </w:r>
      <w:r w:rsidRPr="00512D63">
        <w:rPr>
          <w:rFonts w:ascii="Times New Roman" w:hAnsi="Times New Roman" w:cs="Simplified Arabic" w:hint="cs"/>
          <w:szCs w:val="24"/>
          <w:rtl/>
          <w:lang w:bidi="ar-EG"/>
        </w:rPr>
        <w:t>اتفاقية التنوع البيولوجي، من خلال برنامج عملهما المشترك وفريق ال</w:t>
      </w:r>
      <w:r w:rsidR="00DC16B9">
        <w:rPr>
          <w:rFonts w:ascii="Times New Roman" w:hAnsi="Times New Roman" w:cs="Simplified Arabic" w:hint="cs"/>
          <w:szCs w:val="24"/>
          <w:rtl/>
          <w:lang w:bidi="ar-EG"/>
        </w:rPr>
        <w:t>اتصال</w:t>
      </w:r>
      <w:r w:rsidRPr="00512D63">
        <w:rPr>
          <w:rFonts w:ascii="Times New Roman" w:hAnsi="Times New Roman" w:cs="Simplified Arabic" w:hint="cs"/>
          <w:szCs w:val="24"/>
          <w:rtl/>
          <w:lang w:bidi="ar-EG"/>
        </w:rPr>
        <w:t xml:space="preserve"> بين الوكالات، ومع جهات فاعلة أخرى، في تشكيل رسائل بشأن الروابط بين التنوع البيولوجي والصحة، ونُهج الصحة الواحدة. </w:t>
      </w:r>
      <w:r w:rsidRPr="00512D63">
        <w:rPr>
          <w:rFonts w:ascii="Times New Roman" w:hAnsi="Times New Roman" w:cs="Simplified Arabic" w:hint="cs"/>
          <w:szCs w:val="24"/>
          <w:rtl/>
        </w:rPr>
        <w:t xml:space="preserve">ولمزيد من زيادة التوعية بين الجمهور العام، وواضعي السياسات وصناع القرارات، </w:t>
      </w:r>
      <w:r w:rsidR="00DC16B9">
        <w:rPr>
          <w:rFonts w:ascii="Times New Roman" w:hAnsi="Times New Roman" w:cs="Simplified Arabic" w:hint="cs"/>
          <w:szCs w:val="24"/>
          <w:rtl/>
        </w:rPr>
        <w:t>يقترح</w:t>
      </w:r>
      <w:r w:rsidRPr="00512D63">
        <w:rPr>
          <w:rFonts w:ascii="Times New Roman" w:hAnsi="Times New Roman" w:cs="Simplified Arabic" w:hint="cs"/>
          <w:szCs w:val="24"/>
          <w:rtl/>
        </w:rPr>
        <w:t xml:space="preserve"> </w:t>
      </w:r>
      <w:r w:rsidR="0072550A">
        <w:rPr>
          <w:rFonts w:ascii="Times New Roman" w:hAnsi="Times New Roman" w:cs="Simplified Arabic" w:hint="cs"/>
          <w:szCs w:val="24"/>
          <w:rtl/>
        </w:rPr>
        <w:t xml:space="preserve">مشروع </w:t>
      </w:r>
      <w:r w:rsidRPr="00512D63">
        <w:rPr>
          <w:rFonts w:ascii="Times New Roman" w:hAnsi="Times New Roman" w:cs="Simplified Arabic" w:hint="cs"/>
          <w:szCs w:val="24"/>
          <w:rtl/>
        </w:rPr>
        <w:t xml:space="preserve">خطة العمل العالمية للتنوع البيولوجي والصحة </w:t>
      </w:r>
      <w:r w:rsidR="0072550A">
        <w:rPr>
          <w:rFonts w:ascii="Times New Roman" w:hAnsi="Times New Roman" w:cs="Simplified Arabic" w:hint="cs"/>
          <w:szCs w:val="24"/>
          <w:rtl/>
        </w:rPr>
        <w:t xml:space="preserve">(انظر </w:t>
      </w:r>
      <w:r w:rsidR="0072550A">
        <w:rPr>
          <w:rFonts w:ascii="Times New Roman" w:hAnsi="Times New Roman" w:cs="Simplified Arabic" w:hint="cs"/>
          <w:szCs w:val="24"/>
          <w:rtl/>
        </w:rPr>
        <w:lastRenderedPageBreak/>
        <w:t xml:space="preserve">الفقرة 12 أدناه والمرفق) </w:t>
      </w:r>
      <w:r w:rsidRPr="00512D63">
        <w:rPr>
          <w:rFonts w:ascii="Times New Roman" w:hAnsi="Times New Roman" w:cs="Simplified Arabic" w:hint="cs"/>
          <w:szCs w:val="24"/>
          <w:rtl/>
        </w:rPr>
        <w:t>الاستمرار في أنشطة زيادة التوعية وبناء القدرات من أجل تعزيز تطابق الرسائل بشأن الروابط بين التنوع البيولوجي</w:t>
      </w:r>
      <w:r w:rsidR="0072550A">
        <w:rPr>
          <w:rFonts w:ascii="Times New Roman" w:hAnsi="Times New Roman" w:cs="Simplified Arabic" w:hint="cs"/>
          <w:szCs w:val="24"/>
          <w:rtl/>
        </w:rPr>
        <w:t xml:space="preserve"> والصحة</w:t>
      </w:r>
      <w:r w:rsidRPr="00512D63">
        <w:rPr>
          <w:rFonts w:ascii="Times New Roman" w:hAnsi="Times New Roman" w:cs="Simplified Arabic" w:hint="cs"/>
          <w:szCs w:val="24"/>
          <w:rtl/>
        </w:rPr>
        <w:t xml:space="preserve"> وتحفيز تحول الصحة الواحدة.</w:t>
      </w:r>
    </w:p>
    <w:p w:rsidR="00A72F5C" w:rsidRDefault="00A72F5C" w:rsidP="006C5B89">
      <w:pPr>
        <w:numPr>
          <w:ilvl w:val="0"/>
          <w:numId w:val="7"/>
        </w:numPr>
        <w:bidi/>
        <w:spacing w:after="120" w:line="216" w:lineRule="auto"/>
        <w:ind w:left="0" w:firstLine="0"/>
        <w:jc w:val="both"/>
        <w:rPr>
          <w:rFonts w:ascii="Times New Roman" w:hAnsi="Times New Roman" w:cs="Simplified Arabic"/>
          <w:szCs w:val="24"/>
        </w:rPr>
      </w:pPr>
      <w:r w:rsidRPr="00512D63">
        <w:rPr>
          <w:rFonts w:ascii="Times New Roman" w:hAnsi="Times New Roman" w:cs="Simplified Arabic" w:hint="cs"/>
          <w:szCs w:val="24"/>
          <w:rtl/>
          <w:lang w:bidi="ar-EG"/>
        </w:rPr>
        <w:t xml:space="preserve">ولمساعدة الأطراف في إعداد استراتيجيات لتعميم الروابط بين التنوع البيولوجي والصحة على نحو فعال من خلال النُهج الكاملة، قامت الأمانة بتشجيع وتيسير عدد من الحوارات حول نُهج التنوع البيولوجي والصحة، بما في ذلك في سياق جائحة كوفيد-19 </w:t>
      </w:r>
      <w:r w:rsidRPr="00512D63">
        <w:rPr>
          <w:rFonts w:ascii="Times New Roman" w:hAnsi="Times New Roman" w:cs="Simplified Arabic"/>
          <w:snapToGrid w:val="0"/>
          <w:kern w:val="22"/>
          <w:szCs w:val="24"/>
          <w:lang w:val="en-GB"/>
        </w:rPr>
        <w:t>(</w:t>
      </w:r>
      <w:hyperlink r:id="rId14" w:history="1">
        <w:r w:rsidRPr="0072550A">
          <w:rPr>
            <w:rStyle w:val="Hyperlink"/>
            <w:rFonts w:ascii="Times New Roman" w:hAnsi="Times New Roman" w:cs="Simplified Arabic"/>
            <w:bCs/>
            <w:iCs/>
            <w:snapToGrid w:val="0"/>
            <w:kern w:val="22"/>
            <w:szCs w:val="24"/>
            <w:lang w:val="en-GB"/>
          </w:rPr>
          <w:t>CBD/SBSTTA-SBI-SS/2/INF/1</w:t>
        </w:r>
      </w:hyperlink>
      <w:r w:rsidRPr="00512D63">
        <w:rPr>
          <w:rFonts w:ascii="Times New Roman" w:hAnsi="Times New Roman" w:cs="Simplified Arabic"/>
          <w:bCs/>
          <w:iCs/>
          <w:snapToGrid w:val="0"/>
          <w:kern w:val="22"/>
          <w:szCs w:val="24"/>
          <w:lang w:val="en-GB"/>
        </w:rPr>
        <w:t>)</w:t>
      </w:r>
      <w:r w:rsidRPr="00512D63">
        <w:rPr>
          <w:rFonts w:ascii="Times New Roman" w:hAnsi="Times New Roman" w:cs="Simplified Arabic" w:hint="cs"/>
          <w:szCs w:val="24"/>
          <w:rtl/>
          <w:lang w:bidi="ar-EG"/>
        </w:rPr>
        <w:t>.</w:t>
      </w:r>
      <w:r w:rsidRPr="00512D63">
        <w:rPr>
          <w:rFonts w:ascii="Times New Roman" w:hAnsi="Times New Roman" w:cs="Simplified Arabic" w:hint="cs"/>
          <w:szCs w:val="24"/>
          <w:rtl/>
        </w:rPr>
        <w:t xml:space="preserve"> و</w:t>
      </w:r>
      <w:r w:rsidR="0072550A">
        <w:rPr>
          <w:rFonts w:ascii="Times New Roman" w:hAnsi="Times New Roman" w:cs="Simplified Arabic" w:hint="cs"/>
          <w:szCs w:val="24"/>
          <w:rtl/>
          <w:lang w:bidi="ar-EG"/>
        </w:rPr>
        <w:t>عقدت الأمانة بالاشتراك مع منظمة الصحة العالمية اجتماعا ثانيا لفريق الاتصال بين الوكالات المعني بالتنوع البيولوجي والصحة على نحو إفتراضي في مايو/أيار 2020. ومن بين أمور أخرى، دعا الفريق إلى تعزيز التعاون بشأن نه</w:t>
      </w:r>
      <w:r w:rsidR="006C5B89">
        <w:rPr>
          <w:rFonts w:ascii="Times New Roman" w:hAnsi="Times New Roman" w:cs="Simplified Arabic" w:hint="cs"/>
          <w:szCs w:val="24"/>
          <w:rtl/>
          <w:lang w:bidi="ar-EG"/>
        </w:rPr>
        <w:t>ج</w:t>
      </w:r>
      <w:r w:rsidR="0072550A">
        <w:rPr>
          <w:rFonts w:ascii="Times New Roman" w:hAnsi="Times New Roman" w:cs="Simplified Arabic" w:hint="cs"/>
          <w:szCs w:val="24"/>
          <w:rtl/>
          <w:lang w:bidi="ar-EG"/>
        </w:rPr>
        <w:t xml:space="preserve"> الصحة الواحدة بين برنامج الأمم المتحدة للبيئة (اليونيب) والتحالف الثلاثي </w:t>
      </w:r>
      <w:r w:rsidR="006C5B89">
        <w:rPr>
          <w:rFonts w:ascii="Times New Roman" w:hAnsi="Times New Roman" w:cs="Simplified Arabic" w:hint="cs"/>
          <w:szCs w:val="24"/>
          <w:rtl/>
          <w:lang w:bidi="ar-EG"/>
        </w:rPr>
        <w:t xml:space="preserve">القائم </w:t>
      </w:r>
      <w:r w:rsidR="0072550A">
        <w:rPr>
          <w:rFonts w:ascii="Times New Roman" w:hAnsi="Times New Roman" w:cs="Simplified Arabic" w:hint="cs"/>
          <w:szCs w:val="24"/>
          <w:rtl/>
          <w:lang w:bidi="ar-EG"/>
        </w:rPr>
        <w:t xml:space="preserve">لمنظمة الصحة العالمية، </w:t>
      </w:r>
      <w:r w:rsidR="0072550A" w:rsidRPr="00512D63">
        <w:rPr>
          <w:rFonts w:ascii="Times New Roman" w:hAnsi="Times New Roman" w:cs="Simplified Arabic" w:hint="cs"/>
          <w:szCs w:val="24"/>
          <w:rtl/>
        </w:rPr>
        <w:t xml:space="preserve">والمنظمة العالمية لصحة الحيوان </w:t>
      </w:r>
      <w:r w:rsidR="0072550A" w:rsidRPr="00512D63">
        <w:rPr>
          <w:rFonts w:ascii="Times New Roman" w:hAnsi="Times New Roman" w:cs="Simplified Arabic"/>
          <w:szCs w:val="24"/>
        </w:rPr>
        <w:t>(OIE)</w:t>
      </w:r>
      <w:r w:rsidR="0072550A" w:rsidRPr="00512D63">
        <w:rPr>
          <w:rFonts w:ascii="Times New Roman" w:hAnsi="Times New Roman" w:cs="Simplified Arabic" w:hint="cs"/>
          <w:szCs w:val="24"/>
          <w:rtl/>
        </w:rPr>
        <w:t xml:space="preserve"> </w:t>
      </w:r>
      <w:r w:rsidR="0072550A">
        <w:rPr>
          <w:rFonts w:ascii="Times New Roman" w:hAnsi="Times New Roman" w:cs="Simplified Arabic" w:hint="cs"/>
          <w:szCs w:val="24"/>
          <w:rtl/>
        </w:rPr>
        <w:t>ومنظمة الأغذية والزراعة للأمم المتحدة (الفاو).</w:t>
      </w:r>
    </w:p>
    <w:p w:rsidR="003A44B8" w:rsidRPr="00512D63" w:rsidRDefault="003A44B8" w:rsidP="006C5B89">
      <w:pPr>
        <w:numPr>
          <w:ilvl w:val="0"/>
          <w:numId w:val="7"/>
        </w:numPr>
        <w:bidi/>
        <w:spacing w:after="120" w:line="216" w:lineRule="auto"/>
        <w:ind w:left="0" w:firstLine="0"/>
        <w:jc w:val="both"/>
        <w:rPr>
          <w:rFonts w:ascii="Times New Roman" w:hAnsi="Times New Roman" w:cs="Simplified Arabic"/>
          <w:szCs w:val="24"/>
        </w:rPr>
      </w:pPr>
      <w:r>
        <w:rPr>
          <w:rFonts w:ascii="Times New Roman" w:hAnsi="Times New Roman" w:cs="Simplified Arabic" w:hint="cs"/>
          <w:szCs w:val="24"/>
          <w:rtl/>
        </w:rPr>
        <w:t>وساهمت الأمانة أيضا في الأحداث عبر الانترنت وحلقات العمل المتعلقة بالروابط بين التنوع البيولوجي والصحة، بما في ذلك بالعلاقة إلى الحاجة إلى نه</w:t>
      </w:r>
      <w:r w:rsidR="006C5B89">
        <w:rPr>
          <w:rFonts w:ascii="Times New Roman" w:hAnsi="Times New Roman" w:cs="Simplified Arabic" w:hint="cs"/>
          <w:szCs w:val="24"/>
          <w:rtl/>
        </w:rPr>
        <w:t>ج</w:t>
      </w:r>
      <w:r>
        <w:rPr>
          <w:rFonts w:ascii="Times New Roman" w:hAnsi="Times New Roman" w:cs="Simplified Arabic" w:hint="cs"/>
          <w:szCs w:val="24"/>
          <w:rtl/>
        </w:rPr>
        <w:t xml:space="preserve"> الصحة الواحدة على النحو المذكور في القسم الثالث.</w:t>
      </w:r>
    </w:p>
    <w:p w:rsidR="006C5B89" w:rsidRPr="00512D63" w:rsidRDefault="006C5B89" w:rsidP="00DC16B9">
      <w:pPr>
        <w:numPr>
          <w:ilvl w:val="0"/>
          <w:numId w:val="7"/>
        </w:numPr>
        <w:bidi/>
        <w:spacing w:after="120" w:line="216" w:lineRule="auto"/>
        <w:ind w:left="0" w:firstLine="0"/>
        <w:jc w:val="both"/>
        <w:rPr>
          <w:rFonts w:ascii="Times New Roman" w:hAnsi="Times New Roman" w:cs="Simplified Arabic"/>
          <w:szCs w:val="24"/>
        </w:rPr>
      </w:pPr>
      <w:r w:rsidRPr="00512D63">
        <w:rPr>
          <w:rFonts w:ascii="Times New Roman" w:hAnsi="Times New Roman" w:cs="Simplified Arabic" w:hint="cs"/>
          <w:szCs w:val="24"/>
          <w:rtl/>
        </w:rPr>
        <w:t xml:space="preserve">وقدمت الأمانة أيضا مدخلات إلى الاستراتيجيات المتعلقة بالاستجابة </w:t>
      </w:r>
      <w:r w:rsidR="00DC16B9">
        <w:rPr>
          <w:rFonts w:ascii="Times New Roman" w:hAnsi="Times New Roman" w:cs="Simplified Arabic" w:hint="cs"/>
          <w:szCs w:val="24"/>
          <w:rtl/>
        </w:rPr>
        <w:t>ل</w:t>
      </w:r>
      <w:r w:rsidRPr="00512D63">
        <w:rPr>
          <w:rFonts w:ascii="Times New Roman" w:hAnsi="Times New Roman" w:cs="Simplified Arabic" w:hint="cs"/>
          <w:szCs w:val="24"/>
          <w:rtl/>
        </w:rPr>
        <w:t>كوفيد-10 عبر منظومة الأمم المتحدة، وفي المناقشات الجارية لتعزيز دور برنامج الأمم المتحدة للبيئة، بجانب منظمة الأغذية والزراعة للأمم المتحدة،</w:t>
      </w:r>
      <w:r w:rsidR="00DC16B9">
        <w:rPr>
          <w:rFonts w:ascii="Times New Roman" w:hAnsi="Times New Roman" w:cs="Simplified Arabic" w:hint="cs"/>
          <w:szCs w:val="24"/>
          <w:rtl/>
        </w:rPr>
        <w:t xml:space="preserve"> والمنظمة العالمية لصحة الحيوان</w:t>
      </w:r>
      <w:r w:rsidRPr="00512D63">
        <w:rPr>
          <w:rFonts w:ascii="Times New Roman" w:hAnsi="Times New Roman" w:cs="Simplified Arabic" w:hint="cs"/>
          <w:szCs w:val="24"/>
          <w:rtl/>
        </w:rPr>
        <w:t xml:space="preserve"> وم</w:t>
      </w:r>
      <w:r w:rsidR="00DC16B9">
        <w:rPr>
          <w:rFonts w:ascii="Times New Roman" w:hAnsi="Times New Roman" w:cs="Simplified Arabic" w:hint="cs"/>
          <w:szCs w:val="24"/>
          <w:rtl/>
        </w:rPr>
        <w:t>نظمة الصحة العالمية في دعم</w:t>
      </w:r>
      <w:r>
        <w:rPr>
          <w:rFonts w:ascii="Times New Roman" w:hAnsi="Times New Roman" w:cs="Simplified Arabic" w:hint="cs"/>
          <w:szCs w:val="24"/>
          <w:rtl/>
        </w:rPr>
        <w:t xml:space="preserve"> تعاون</w:t>
      </w:r>
      <w:r w:rsidR="00DC16B9">
        <w:rPr>
          <w:rFonts w:ascii="Times New Roman" w:hAnsi="Times New Roman" w:cs="Simplified Arabic" w:hint="cs"/>
          <w:szCs w:val="24"/>
          <w:rtl/>
        </w:rPr>
        <w:t>هم</w:t>
      </w:r>
      <w:r w:rsidRPr="00512D63">
        <w:rPr>
          <w:rFonts w:ascii="Times New Roman" w:hAnsi="Times New Roman" w:cs="Simplified Arabic" w:hint="cs"/>
          <w:szCs w:val="24"/>
          <w:rtl/>
        </w:rPr>
        <w:t xml:space="preserve"> </w:t>
      </w:r>
      <w:r w:rsidR="00DC16B9">
        <w:rPr>
          <w:rFonts w:ascii="Times New Roman" w:hAnsi="Times New Roman" w:cs="Simplified Arabic" w:hint="cs"/>
          <w:szCs w:val="24"/>
          <w:rtl/>
        </w:rPr>
        <w:t xml:space="preserve">بشأن </w:t>
      </w:r>
      <w:r w:rsidRPr="00512D63">
        <w:rPr>
          <w:rFonts w:ascii="Times New Roman" w:hAnsi="Times New Roman" w:cs="Simplified Arabic" w:hint="cs"/>
          <w:szCs w:val="24"/>
          <w:rtl/>
        </w:rPr>
        <w:t>الصحة الواحدة، مع تس</w:t>
      </w:r>
      <w:r>
        <w:rPr>
          <w:rFonts w:ascii="Times New Roman" w:hAnsi="Times New Roman" w:cs="Simplified Arabic" w:hint="cs"/>
          <w:szCs w:val="24"/>
          <w:rtl/>
        </w:rPr>
        <w:t>ل</w:t>
      </w:r>
      <w:r w:rsidRPr="00512D63">
        <w:rPr>
          <w:rFonts w:ascii="Times New Roman" w:hAnsi="Times New Roman" w:cs="Simplified Arabic" w:hint="cs"/>
          <w:szCs w:val="24"/>
          <w:rtl/>
        </w:rPr>
        <w:t>يط الضوء على أهمية نهج شامل</w:t>
      </w:r>
      <w:r w:rsidR="00DC16B9">
        <w:rPr>
          <w:rFonts w:ascii="Times New Roman" w:hAnsi="Times New Roman" w:cs="Simplified Arabic" w:hint="cs"/>
          <w:szCs w:val="24"/>
          <w:rtl/>
        </w:rPr>
        <w:t xml:space="preserve"> وكامل</w:t>
      </w:r>
      <w:r w:rsidRPr="00512D63">
        <w:rPr>
          <w:rFonts w:ascii="Times New Roman" w:hAnsi="Times New Roman" w:cs="Simplified Arabic" w:hint="cs"/>
          <w:szCs w:val="24"/>
          <w:rtl/>
        </w:rPr>
        <w:t xml:space="preserve"> للتنوع البيولوجي.</w:t>
      </w:r>
    </w:p>
    <w:p w:rsidR="006C5B89" w:rsidRPr="00512D63" w:rsidRDefault="006C5B89" w:rsidP="006C5B89">
      <w:pPr>
        <w:numPr>
          <w:ilvl w:val="0"/>
          <w:numId w:val="7"/>
        </w:numPr>
        <w:bidi/>
        <w:spacing w:after="120" w:line="216" w:lineRule="auto"/>
        <w:ind w:left="0" w:firstLine="0"/>
        <w:jc w:val="both"/>
        <w:rPr>
          <w:rFonts w:ascii="Times New Roman" w:hAnsi="Times New Roman" w:cs="Simplified Arabic"/>
          <w:szCs w:val="24"/>
        </w:rPr>
      </w:pPr>
      <w:r w:rsidRPr="00512D63">
        <w:rPr>
          <w:rFonts w:ascii="Times New Roman" w:hAnsi="Times New Roman" w:cs="Simplified Arabic" w:hint="cs"/>
          <w:szCs w:val="24"/>
          <w:rtl/>
        </w:rPr>
        <w:t>وقد صدر عدد من مقالات الرأي والمقالات في مختلف المنافذ الإعلامية للتأكيد على أهمية الروابط بين الصحة والتنوع البيولوجي للجمهور العام ولمواصلة بناء الزخم حول هذه القضايا. ودعما ل</w:t>
      </w:r>
      <w:r>
        <w:rPr>
          <w:rFonts w:ascii="Times New Roman" w:hAnsi="Times New Roman" w:cs="Simplified Arabic" w:hint="cs"/>
          <w:szCs w:val="24"/>
          <w:rtl/>
        </w:rPr>
        <w:t xml:space="preserve">مشروع </w:t>
      </w:r>
      <w:r w:rsidRPr="00512D63">
        <w:rPr>
          <w:rFonts w:ascii="Times New Roman" w:hAnsi="Times New Roman" w:cs="Simplified Arabic" w:hint="cs"/>
          <w:szCs w:val="24"/>
          <w:rtl/>
        </w:rPr>
        <w:t>خطة العمل العالمية للتنوع البيولوجي والصحة، ستستمر الأمانة في نشر الم</w:t>
      </w:r>
      <w:r>
        <w:rPr>
          <w:rFonts w:ascii="Times New Roman" w:hAnsi="Times New Roman" w:cs="Simplified Arabic" w:hint="cs"/>
          <w:szCs w:val="24"/>
          <w:rtl/>
        </w:rPr>
        <w:t>علومات فضلا عن التقارير والمنشو</w:t>
      </w:r>
      <w:r w:rsidRPr="00512D63">
        <w:rPr>
          <w:rFonts w:ascii="Times New Roman" w:hAnsi="Times New Roman" w:cs="Simplified Arabic" w:hint="cs"/>
          <w:szCs w:val="24"/>
          <w:rtl/>
        </w:rPr>
        <w:t>رات الرائدة، بما في ذلك من خلال الموقع الشبكي للاتفاقية.</w:t>
      </w:r>
    </w:p>
    <w:p w:rsidR="006C5B89" w:rsidRPr="00512D63" w:rsidRDefault="006C5B89" w:rsidP="0085468A">
      <w:pPr>
        <w:numPr>
          <w:ilvl w:val="0"/>
          <w:numId w:val="7"/>
        </w:numPr>
        <w:bidi/>
        <w:spacing w:after="120" w:line="216" w:lineRule="auto"/>
        <w:ind w:left="0" w:firstLine="0"/>
        <w:jc w:val="both"/>
        <w:rPr>
          <w:rFonts w:ascii="Times New Roman" w:hAnsi="Times New Roman" w:cs="Simplified Arabic"/>
          <w:szCs w:val="24"/>
        </w:rPr>
      </w:pPr>
      <w:r>
        <w:rPr>
          <w:rFonts w:ascii="Times New Roman" w:hAnsi="Times New Roman" w:cs="Simplified Arabic" w:hint="cs"/>
          <w:szCs w:val="24"/>
          <w:rtl/>
        </w:rPr>
        <w:t>وقد أعد</w:t>
      </w:r>
      <w:r w:rsidRPr="00512D63">
        <w:rPr>
          <w:rFonts w:ascii="Times New Roman" w:hAnsi="Times New Roman" w:cs="Simplified Arabic"/>
          <w:szCs w:val="24"/>
          <w:rtl/>
        </w:rPr>
        <w:t xml:space="preserve"> مشروع خطة عالمية للتنوع البيولوجي والصحة، </w:t>
      </w:r>
      <w:r>
        <w:rPr>
          <w:rFonts w:ascii="Times New Roman" w:hAnsi="Times New Roman" w:cs="Simplified Arabic" w:hint="cs"/>
          <w:szCs w:val="24"/>
          <w:rtl/>
        </w:rPr>
        <w:t xml:space="preserve">المرفق بهذه المذكرة، </w:t>
      </w:r>
      <w:r w:rsidRPr="00512D63">
        <w:rPr>
          <w:rFonts w:ascii="Times New Roman" w:hAnsi="Times New Roman" w:cs="Simplified Arabic"/>
          <w:szCs w:val="24"/>
          <w:rtl/>
        </w:rPr>
        <w:t xml:space="preserve">بما يتماشى والمقرر 14/4، من أجل دعم الأطراف في تعميم الروابط بين التنوع البيولوجي والصحة في السياسات </w:t>
      </w:r>
      <w:r w:rsidRPr="00512D63">
        <w:rPr>
          <w:rFonts w:ascii="Times New Roman" w:hAnsi="Times New Roman" w:cs="Simplified Arabic" w:hint="cs"/>
          <w:szCs w:val="24"/>
          <w:rtl/>
        </w:rPr>
        <w:t xml:space="preserve">الوطنية </w:t>
      </w:r>
      <w:r w:rsidRPr="00512D63">
        <w:rPr>
          <w:rFonts w:ascii="Times New Roman" w:hAnsi="Times New Roman" w:cs="Simplified Arabic"/>
          <w:szCs w:val="24"/>
          <w:rtl/>
        </w:rPr>
        <w:t>والاستراتيجيات والبرامج والحسابات ال</w:t>
      </w:r>
      <w:r w:rsidRPr="00512D63">
        <w:rPr>
          <w:rFonts w:ascii="Times New Roman" w:hAnsi="Times New Roman" w:cs="Simplified Arabic" w:hint="cs"/>
          <w:szCs w:val="24"/>
          <w:rtl/>
        </w:rPr>
        <w:t>قوم</w:t>
      </w:r>
      <w:r w:rsidRPr="00512D63">
        <w:rPr>
          <w:rFonts w:ascii="Times New Roman" w:hAnsi="Times New Roman" w:cs="Simplified Arabic"/>
          <w:szCs w:val="24"/>
          <w:rtl/>
        </w:rPr>
        <w:t>ية، مع الاستعانة بالإرشادات المتعلقة بدمج اعتبارات التنوع البيولوجي في نُهج الصحة الواحدة</w:t>
      </w:r>
      <w:r w:rsidRPr="00512D63">
        <w:rPr>
          <w:rFonts w:ascii="Times New Roman" w:hAnsi="Times New Roman" w:cs="Simplified Arabic" w:hint="cs"/>
          <w:szCs w:val="24"/>
          <w:rtl/>
        </w:rPr>
        <w:t>. و</w:t>
      </w:r>
      <w:r>
        <w:rPr>
          <w:rFonts w:ascii="Times New Roman" w:hAnsi="Times New Roman" w:cs="Simplified Arabic" w:hint="cs"/>
          <w:szCs w:val="24"/>
          <w:rtl/>
        </w:rPr>
        <w:t xml:space="preserve">من المتوقع أن مشروع خطة العمل العالمية سيسهم أيضا في تنفيذ </w:t>
      </w:r>
      <w:r w:rsidRPr="00512D63">
        <w:rPr>
          <w:rFonts w:ascii="Times New Roman" w:hAnsi="Times New Roman" w:cs="Simplified Arabic" w:hint="cs"/>
          <w:szCs w:val="24"/>
          <w:rtl/>
        </w:rPr>
        <w:t>الإطار العالمي للتنوع البيولوجي لما بعد عام 2020، وغاياته وأهدافه من أجل تحقيق رؤية الحياة في انسجام مع الطبيعة بحلول عام 2050. و</w:t>
      </w:r>
      <w:r>
        <w:rPr>
          <w:rFonts w:ascii="Times New Roman" w:hAnsi="Times New Roman" w:cs="Simplified Arabic" w:hint="cs"/>
          <w:szCs w:val="24"/>
          <w:rtl/>
        </w:rPr>
        <w:t>ي</w:t>
      </w:r>
      <w:r w:rsidRPr="00512D63">
        <w:rPr>
          <w:rFonts w:ascii="Times New Roman" w:hAnsi="Times New Roman" w:cs="Simplified Arabic" w:hint="cs"/>
          <w:szCs w:val="24"/>
          <w:rtl/>
        </w:rPr>
        <w:t xml:space="preserve">قدم </w:t>
      </w:r>
      <w:r>
        <w:rPr>
          <w:rFonts w:ascii="Times New Roman" w:hAnsi="Times New Roman" w:cs="Simplified Arabic" w:hint="cs"/>
          <w:szCs w:val="24"/>
          <w:rtl/>
        </w:rPr>
        <w:t xml:space="preserve">مشروع </w:t>
      </w:r>
      <w:r w:rsidRPr="00512D63">
        <w:rPr>
          <w:rFonts w:ascii="Times New Roman" w:hAnsi="Times New Roman" w:cs="Simplified Arabic" w:hint="cs"/>
          <w:szCs w:val="24"/>
          <w:rtl/>
        </w:rPr>
        <w:t xml:space="preserve">خطة العمل العالمية للتنوع البيولوجي الصحة للفترة 2021-2030 رؤية استراتيجية مع أهداف محددة، ومجالات عمل وأنشطة لزيادة الروابط بين التنوع البيولوجي والصحة. </w:t>
      </w:r>
      <w:r>
        <w:rPr>
          <w:rFonts w:ascii="Times New Roman" w:hAnsi="Times New Roman" w:cs="Simplified Arabic" w:hint="cs"/>
          <w:szCs w:val="24"/>
          <w:rtl/>
        </w:rPr>
        <w:t>و</w:t>
      </w:r>
      <w:r w:rsidR="0085468A">
        <w:rPr>
          <w:rFonts w:ascii="Times New Roman" w:hAnsi="Times New Roman" w:cs="Simplified Arabic" w:hint="cs"/>
          <w:szCs w:val="24"/>
          <w:rtl/>
        </w:rPr>
        <w:t xml:space="preserve">يتمثل </w:t>
      </w:r>
      <w:r>
        <w:rPr>
          <w:rFonts w:ascii="Times New Roman" w:hAnsi="Times New Roman" w:cs="Simplified Arabic" w:hint="cs"/>
          <w:szCs w:val="24"/>
          <w:rtl/>
        </w:rPr>
        <w:t xml:space="preserve">الغرض </w:t>
      </w:r>
      <w:r w:rsidR="0085468A">
        <w:rPr>
          <w:rFonts w:ascii="Times New Roman" w:hAnsi="Times New Roman" w:cs="Simplified Arabic" w:hint="cs"/>
          <w:szCs w:val="24"/>
          <w:rtl/>
        </w:rPr>
        <w:t>منه</w:t>
      </w:r>
      <w:r>
        <w:rPr>
          <w:rFonts w:ascii="Times New Roman" w:hAnsi="Times New Roman" w:cs="Simplified Arabic" w:hint="cs"/>
          <w:szCs w:val="24"/>
          <w:rtl/>
        </w:rPr>
        <w:t xml:space="preserve"> </w:t>
      </w:r>
      <w:r w:rsidR="0085468A">
        <w:rPr>
          <w:rFonts w:ascii="Times New Roman" w:hAnsi="Times New Roman" w:cs="Simplified Arabic" w:hint="cs"/>
          <w:szCs w:val="24"/>
          <w:rtl/>
        </w:rPr>
        <w:t>في المساعدة في</w:t>
      </w:r>
      <w:r>
        <w:rPr>
          <w:rFonts w:ascii="Times New Roman" w:hAnsi="Times New Roman" w:cs="Simplified Arabic" w:hint="cs"/>
          <w:szCs w:val="24"/>
          <w:rtl/>
        </w:rPr>
        <w:t xml:space="preserve"> </w:t>
      </w:r>
      <w:r w:rsidRPr="00512D63">
        <w:rPr>
          <w:rFonts w:ascii="Times New Roman" w:hAnsi="Times New Roman" w:cs="Simplified Arabic" w:hint="cs"/>
          <w:szCs w:val="24"/>
          <w:rtl/>
        </w:rPr>
        <w:t xml:space="preserve">تنفيذ </w:t>
      </w:r>
      <w:r w:rsidR="0085468A">
        <w:rPr>
          <w:rFonts w:ascii="Times New Roman" w:hAnsi="Times New Roman" w:cs="Simplified Arabic" w:hint="cs"/>
          <w:szCs w:val="24"/>
          <w:rtl/>
        </w:rPr>
        <w:t xml:space="preserve">مشروع </w:t>
      </w:r>
      <w:r w:rsidRPr="00512D63">
        <w:rPr>
          <w:rFonts w:ascii="Times New Roman" w:hAnsi="Times New Roman" w:cs="Simplified Arabic" w:hint="cs"/>
          <w:szCs w:val="24"/>
          <w:rtl/>
        </w:rPr>
        <w:t xml:space="preserve">خطة العمل العالمية </w:t>
      </w:r>
      <w:r w:rsidR="0085468A">
        <w:rPr>
          <w:rFonts w:ascii="Times New Roman" w:hAnsi="Times New Roman" w:cs="Simplified Arabic" w:hint="cs"/>
          <w:szCs w:val="24"/>
          <w:rtl/>
        </w:rPr>
        <w:t>على</w:t>
      </w:r>
      <w:r w:rsidRPr="00512D63">
        <w:rPr>
          <w:rFonts w:ascii="Times New Roman" w:hAnsi="Times New Roman" w:cs="Simplified Arabic" w:hint="cs"/>
          <w:szCs w:val="24"/>
          <w:rtl/>
        </w:rPr>
        <w:t xml:space="preserve"> </w:t>
      </w:r>
      <w:r>
        <w:rPr>
          <w:rFonts w:ascii="Times New Roman" w:hAnsi="Times New Roman" w:cs="Simplified Arabic" w:hint="cs"/>
          <w:szCs w:val="24"/>
          <w:rtl/>
        </w:rPr>
        <w:t xml:space="preserve">تحفيز </w:t>
      </w:r>
      <w:r w:rsidRPr="00512D63">
        <w:rPr>
          <w:rFonts w:ascii="Times New Roman" w:hAnsi="Times New Roman" w:cs="Simplified Arabic" w:hint="cs"/>
          <w:szCs w:val="24"/>
          <w:rtl/>
        </w:rPr>
        <w:t xml:space="preserve">تفعيل "تحول الصحة الواحدة الشاملة للتنوع البيولوجي"، وهو أحد المجالات الثمانية للتحول المحددة في الطبعة الخامسة من نشرة </w:t>
      </w:r>
      <w:r w:rsidRPr="00512D63">
        <w:rPr>
          <w:rFonts w:ascii="Times New Roman" w:hAnsi="Times New Roman" w:cs="Simplified Arabic" w:hint="cs"/>
          <w:i/>
          <w:iCs/>
          <w:szCs w:val="24"/>
          <w:rtl/>
        </w:rPr>
        <w:t>التوقعات العالمية للتنوع البيولوجي</w:t>
      </w:r>
      <w:r w:rsidRPr="00512D63">
        <w:rPr>
          <w:rFonts w:ascii="Times New Roman" w:hAnsi="Times New Roman" w:cs="Simplified Arabic" w:hint="cs"/>
          <w:szCs w:val="24"/>
          <w:rtl/>
        </w:rPr>
        <w:t>.</w:t>
      </w:r>
    </w:p>
    <w:p w:rsidR="006C5B89" w:rsidRPr="00512D63" w:rsidRDefault="006C5B89" w:rsidP="00522729">
      <w:pPr>
        <w:numPr>
          <w:ilvl w:val="0"/>
          <w:numId w:val="7"/>
        </w:numPr>
        <w:bidi/>
        <w:spacing w:after="120" w:line="216" w:lineRule="auto"/>
        <w:ind w:left="0" w:firstLine="0"/>
        <w:jc w:val="both"/>
        <w:rPr>
          <w:rFonts w:ascii="Times New Roman" w:hAnsi="Times New Roman" w:cs="Simplified Arabic"/>
          <w:szCs w:val="24"/>
        </w:rPr>
      </w:pPr>
      <w:r w:rsidRPr="00512D63">
        <w:rPr>
          <w:rFonts w:ascii="Times New Roman" w:hAnsi="Times New Roman" w:cs="Simplified Arabic" w:hint="cs"/>
          <w:szCs w:val="24"/>
          <w:rtl/>
        </w:rPr>
        <w:t>وقد صدر مشروع خطة العمل العالمية للتنوع البيولوجي والصحة لكي يستعرضه النظراء وتمت مراجعته استنادا إلى التعليقات وردود الفعل المستلمة. وكجزء من عملية استعراض النظراء، تم استلام 2</w:t>
      </w:r>
      <w:r w:rsidR="00522729">
        <w:rPr>
          <w:rFonts w:ascii="Times New Roman" w:hAnsi="Times New Roman" w:cs="Simplified Arabic" w:hint="cs"/>
          <w:szCs w:val="24"/>
          <w:rtl/>
        </w:rPr>
        <w:t>9</w:t>
      </w:r>
      <w:r w:rsidRPr="00512D63">
        <w:rPr>
          <w:rFonts w:ascii="Times New Roman" w:hAnsi="Times New Roman" w:cs="Simplified Arabic" w:hint="cs"/>
          <w:szCs w:val="24"/>
          <w:rtl/>
        </w:rPr>
        <w:t xml:space="preserve"> تقديما، كان 1</w:t>
      </w:r>
      <w:r w:rsidR="00522729">
        <w:rPr>
          <w:rFonts w:ascii="Times New Roman" w:hAnsi="Times New Roman" w:cs="Simplified Arabic" w:hint="cs"/>
          <w:szCs w:val="24"/>
          <w:rtl/>
        </w:rPr>
        <w:t>5</w:t>
      </w:r>
      <w:r w:rsidRPr="00512D63">
        <w:rPr>
          <w:rFonts w:ascii="Times New Roman" w:hAnsi="Times New Roman" w:cs="Simplified Arabic" w:hint="cs"/>
          <w:szCs w:val="24"/>
          <w:rtl/>
        </w:rPr>
        <w:t xml:space="preserve"> منها من الأطراف و1</w:t>
      </w:r>
      <w:r w:rsidR="00522729">
        <w:rPr>
          <w:rFonts w:ascii="Times New Roman" w:hAnsi="Times New Roman" w:cs="Simplified Arabic" w:hint="cs"/>
          <w:szCs w:val="24"/>
          <w:rtl/>
        </w:rPr>
        <w:t>4</w:t>
      </w:r>
      <w:r w:rsidRPr="00512D63">
        <w:rPr>
          <w:rFonts w:ascii="Times New Roman" w:hAnsi="Times New Roman" w:cs="Simplified Arabic" w:hint="cs"/>
          <w:szCs w:val="24"/>
          <w:rtl/>
        </w:rPr>
        <w:t xml:space="preserve"> من المراقبين.</w:t>
      </w:r>
    </w:p>
    <w:p w:rsidR="006C5B89" w:rsidRDefault="006C5B89" w:rsidP="0085468A">
      <w:pPr>
        <w:numPr>
          <w:ilvl w:val="0"/>
          <w:numId w:val="7"/>
        </w:numPr>
        <w:bidi/>
        <w:spacing w:after="120" w:line="216" w:lineRule="auto"/>
        <w:ind w:left="0" w:firstLine="0"/>
        <w:jc w:val="both"/>
        <w:rPr>
          <w:rFonts w:ascii="Times New Roman" w:hAnsi="Times New Roman" w:cs="Simplified Arabic"/>
          <w:szCs w:val="24"/>
        </w:rPr>
      </w:pPr>
      <w:r w:rsidRPr="00512D63">
        <w:rPr>
          <w:rFonts w:ascii="Times New Roman" w:hAnsi="Times New Roman" w:cs="Simplified Arabic" w:hint="cs"/>
          <w:szCs w:val="24"/>
          <w:rtl/>
        </w:rPr>
        <w:t xml:space="preserve">وفيما يتعلق بتعميم الروابط بين الصحة والتنوع البيولوجي التي أثارها مؤتمر الأطراف في المقرر 14/4، الفقرات 6 و9(أ) و(ب) و12، أعدت الأمانة نهجا طويل الأجل لتعميم التنوع البيولوجي داخل القطاعات وعبرها لتعزيز التنفيذ </w:t>
      </w:r>
      <w:r w:rsidRPr="00512D63">
        <w:rPr>
          <w:rFonts w:ascii="Times New Roman" w:hAnsi="Times New Roman" w:cs="Simplified Arabic"/>
          <w:kern w:val="22"/>
          <w:szCs w:val="24"/>
          <w:lang w:val="en-GB"/>
        </w:rPr>
        <w:t>(CBD/SBI/3/13)</w:t>
      </w:r>
      <w:r w:rsidRPr="00512D63">
        <w:rPr>
          <w:rFonts w:ascii="Times New Roman" w:hAnsi="Times New Roman" w:cs="Simplified Arabic" w:hint="cs"/>
          <w:szCs w:val="24"/>
          <w:rtl/>
        </w:rPr>
        <w:t xml:space="preserve"> وخطة عمل لاحقة </w:t>
      </w:r>
      <w:r w:rsidRPr="00512D63">
        <w:rPr>
          <w:rFonts w:ascii="Times New Roman" w:hAnsi="Times New Roman" w:cs="Simplified Arabic"/>
          <w:kern w:val="22"/>
          <w:szCs w:val="24"/>
          <w:lang w:val="en-GB"/>
        </w:rPr>
        <w:t>(CBD/SBI/3/13/Add.1)</w:t>
      </w:r>
      <w:r w:rsidRPr="00512D63">
        <w:rPr>
          <w:rFonts w:ascii="Times New Roman" w:hAnsi="Times New Roman" w:cs="Simplified Arabic" w:hint="cs"/>
          <w:szCs w:val="24"/>
          <w:rtl/>
        </w:rPr>
        <w:t>، مع العمل مع فريق استشاري غير رسمي.</w:t>
      </w:r>
      <w:r w:rsidRPr="00512D63">
        <w:rPr>
          <w:rStyle w:val="FootnoteReference"/>
          <w:rFonts w:ascii="Times New Roman" w:hAnsi="Times New Roman" w:cs="Simplified Arabic"/>
          <w:szCs w:val="24"/>
          <w:rtl/>
        </w:rPr>
        <w:footnoteReference w:id="3"/>
      </w:r>
      <w:r w:rsidRPr="00512D63">
        <w:rPr>
          <w:rFonts w:ascii="Times New Roman" w:hAnsi="Times New Roman" w:cs="Simplified Arabic" w:hint="cs"/>
          <w:szCs w:val="24"/>
          <w:rtl/>
        </w:rPr>
        <w:t xml:space="preserve"> وتنظر هاتان </w:t>
      </w:r>
      <w:r w:rsidRPr="00512D63">
        <w:rPr>
          <w:rFonts w:ascii="Times New Roman" w:hAnsi="Times New Roman" w:cs="Simplified Arabic" w:hint="cs"/>
          <w:szCs w:val="24"/>
          <w:rtl/>
        </w:rPr>
        <w:lastRenderedPageBreak/>
        <w:t xml:space="preserve">الوثيقتان في مساهمة التنوع البيولوجي إلى صحة الإنسان وتشير إلى دمج غايات وأهداف الإطار العالمي للتنوع البيولوجي لما بعد عام 2020 داخل السياسات في القطاعات وعبرها التي تؤثر بطريقة غير مباشرة </w:t>
      </w:r>
      <w:r w:rsidR="0085468A">
        <w:rPr>
          <w:rFonts w:ascii="Times New Roman" w:hAnsi="Times New Roman" w:cs="Simplified Arabic" w:hint="cs"/>
          <w:szCs w:val="24"/>
          <w:rtl/>
        </w:rPr>
        <w:t>على</w:t>
      </w:r>
      <w:r w:rsidRPr="00512D63">
        <w:rPr>
          <w:rFonts w:ascii="Times New Roman" w:hAnsi="Times New Roman" w:cs="Simplified Arabic" w:hint="cs"/>
          <w:szCs w:val="24"/>
          <w:rtl/>
        </w:rPr>
        <w:t xml:space="preserve"> حفظ التنوع البيولوجي، بما في ذلك قطاع الصحة. وسيوفر النهج طويل الأجل المقترح إطارا </w:t>
      </w:r>
      <w:r w:rsidR="00522729">
        <w:rPr>
          <w:rFonts w:ascii="Times New Roman" w:hAnsi="Times New Roman" w:cs="Simplified Arabic" w:hint="cs"/>
          <w:szCs w:val="24"/>
          <w:rtl/>
        </w:rPr>
        <w:t>عريضا</w:t>
      </w:r>
      <w:r w:rsidRPr="00512D63">
        <w:rPr>
          <w:rFonts w:ascii="Times New Roman" w:hAnsi="Times New Roman" w:cs="Simplified Arabic" w:hint="cs"/>
          <w:szCs w:val="24"/>
          <w:rtl/>
        </w:rPr>
        <w:t xml:space="preserve"> ل</w:t>
      </w:r>
      <w:r w:rsidR="0085468A">
        <w:rPr>
          <w:rFonts w:ascii="Times New Roman" w:hAnsi="Times New Roman" w:cs="Simplified Arabic" w:hint="cs"/>
          <w:szCs w:val="24"/>
          <w:rtl/>
        </w:rPr>
        <w:t>ل</w:t>
      </w:r>
      <w:r w:rsidRPr="00512D63">
        <w:rPr>
          <w:rFonts w:ascii="Times New Roman" w:hAnsi="Times New Roman" w:cs="Simplified Arabic" w:hint="cs"/>
          <w:szCs w:val="24"/>
          <w:rtl/>
        </w:rPr>
        <w:t xml:space="preserve">تشجيع </w:t>
      </w:r>
      <w:r w:rsidR="0085468A">
        <w:rPr>
          <w:rFonts w:ascii="Times New Roman" w:hAnsi="Times New Roman" w:cs="Simplified Arabic" w:hint="cs"/>
          <w:szCs w:val="24"/>
          <w:rtl/>
        </w:rPr>
        <w:t xml:space="preserve">على </w:t>
      </w:r>
      <w:r w:rsidRPr="00512D63">
        <w:rPr>
          <w:rFonts w:ascii="Times New Roman" w:hAnsi="Times New Roman" w:cs="Simplified Arabic" w:hint="cs"/>
          <w:szCs w:val="24"/>
          <w:rtl/>
        </w:rPr>
        <w:t>أفضل الممارسات بشأن الاستهلاك والإنتاج المستدامين ودعم تعميم التنوع البيولوجي فيما بين القطاعات، من المستوي العالمي إلى المستوى الإقليمي ومن المستوى الوطني إلى المستوى المحلي.</w:t>
      </w:r>
    </w:p>
    <w:p w:rsidR="00522729" w:rsidRPr="00522729" w:rsidRDefault="00522729" w:rsidP="00AE1E4C">
      <w:pPr>
        <w:pStyle w:val="ListParagraph"/>
        <w:bidi/>
        <w:spacing w:after="120" w:line="216" w:lineRule="auto"/>
        <w:rPr>
          <w:rFonts w:ascii="Times New Roman" w:hAnsi="Times New Roman" w:cs="Simplified Arabic"/>
          <w:b/>
          <w:bCs/>
          <w:sz w:val="28"/>
          <w:szCs w:val="28"/>
        </w:rPr>
      </w:pPr>
      <w:r w:rsidRPr="00522729">
        <w:rPr>
          <w:rFonts w:ascii="Times New Roman" w:hAnsi="Times New Roman" w:cs="Simplified Arabic" w:hint="cs"/>
          <w:b/>
          <w:bCs/>
          <w:sz w:val="28"/>
          <w:szCs w:val="28"/>
          <w:rtl/>
        </w:rPr>
        <w:t>ثالثا -</w:t>
      </w:r>
      <w:r w:rsidRPr="00522729">
        <w:rPr>
          <w:rFonts w:ascii="Times New Roman" w:hAnsi="Times New Roman" w:cs="Simplified Arabic" w:hint="cs"/>
          <w:b/>
          <w:bCs/>
          <w:sz w:val="28"/>
          <w:szCs w:val="28"/>
          <w:rtl/>
        </w:rPr>
        <w:tab/>
        <w:t>الصحة الواحدة والروابط بين التنوع البيولوجي والصحة في سياق جائحة كوفيد-19</w:t>
      </w:r>
    </w:p>
    <w:p w:rsidR="00522729" w:rsidRPr="00522729" w:rsidRDefault="00522729" w:rsidP="00DC7EE7">
      <w:pPr>
        <w:numPr>
          <w:ilvl w:val="0"/>
          <w:numId w:val="7"/>
        </w:numPr>
        <w:bidi/>
        <w:spacing w:after="120" w:line="216" w:lineRule="auto"/>
        <w:ind w:left="0" w:firstLine="0"/>
        <w:jc w:val="both"/>
        <w:rPr>
          <w:rFonts w:cs="Simplified Arabic"/>
          <w:sz w:val="24"/>
          <w:szCs w:val="24"/>
        </w:rPr>
      </w:pPr>
      <w:r w:rsidRPr="00522729">
        <w:rPr>
          <w:rFonts w:cs="Simplified Arabic" w:hint="cs"/>
          <w:sz w:val="24"/>
          <w:szCs w:val="24"/>
          <w:rtl/>
        </w:rPr>
        <w:t xml:space="preserve">يرتبط التنوع البيولوجي وصحة الإنسان على نحو وثيق على مدى </w:t>
      </w:r>
      <w:r w:rsidR="00DC7EE7">
        <w:rPr>
          <w:rFonts w:cs="Simplified Arabic" w:hint="cs"/>
          <w:sz w:val="24"/>
          <w:szCs w:val="24"/>
          <w:rtl/>
        </w:rPr>
        <w:t>مجموعة</w:t>
      </w:r>
      <w:r w:rsidRPr="00522729">
        <w:rPr>
          <w:rFonts w:cs="Simplified Arabic" w:hint="cs"/>
          <w:sz w:val="24"/>
          <w:szCs w:val="24"/>
          <w:rtl/>
        </w:rPr>
        <w:t xml:space="preserve"> واسعة من ال</w:t>
      </w:r>
      <w:r w:rsidR="00DC7EE7">
        <w:rPr>
          <w:rFonts w:cs="Simplified Arabic" w:hint="cs"/>
          <w:sz w:val="24"/>
          <w:szCs w:val="24"/>
          <w:rtl/>
        </w:rPr>
        <w:t>مستويات</w:t>
      </w:r>
      <w:r w:rsidRPr="00522729">
        <w:rPr>
          <w:rFonts w:cs="Simplified Arabic" w:hint="cs"/>
          <w:sz w:val="24"/>
          <w:szCs w:val="24"/>
          <w:rtl/>
        </w:rPr>
        <w:t xml:space="preserve">، من </w:t>
      </w:r>
      <w:r w:rsidR="00DC7EE7">
        <w:rPr>
          <w:rFonts w:cs="Simplified Arabic" w:hint="cs"/>
          <w:sz w:val="24"/>
          <w:szCs w:val="24"/>
          <w:rtl/>
        </w:rPr>
        <w:t>مستوى</w:t>
      </w:r>
      <w:r w:rsidRPr="00522729">
        <w:rPr>
          <w:rFonts w:cs="Simplified Arabic" w:hint="cs"/>
          <w:sz w:val="24"/>
          <w:szCs w:val="24"/>
          <w:rtl/>
        </w:rPr>
        <w:t xml:space="preserve"> الكوكب إلى </w:t>
      </w:r>
      <w:r w:rsidR="00DC7EE7">
        <w:rPr>
          <w:rFonts w:cs="Simplified Arabic" w:hint="cs"/>
          <w:sz w:val="24"/>
          <w:szCs w:val="24"/>
          <w:rtl/>
        </w:rPr>
        <w:t>مستوى</w:t>
      </w:r>
      <w:r w:rsidRPr="00522729">
        <w:rPr>
          <w:rFonts w:cs="Simplified Arabic" w:hint="cs"/>
          <w:sz w:val="24"/>
          <w:szCs w:val="24"/>
          <w:rtl/>
        </w:rPr>
        <w:t xml:space="preserve"> الميكروبيوتا البشرية</w:t>
      </w:r>
      <w:r w:rsidRPr="00522729">
        <w:rPr>
          <w:rFonts w:cs="Simplified Arabic" w:hint="cs"/>
          <w:sz w:val="24"/>
          <w:szCs w:val="24"/>
          <w:rtl/>
          <w:lang w:bidi="ar-EG"/>
        </w:rPr>
        <w:t xml:space="preserve"> الفردية. وبينما تعتبر العلاقة معقدة بين التنوع البيولوجي والأمراض المعدية، فإن فقدان التنوع البيولوجي وتدهوره يقوّض شبكة الحياة ويزيد من مخاطر </w:t>
      </w:r>
      <w:r>
        <w:rPr>
          <w:rFonts w:cs="Simplified Arabic" w:hint="cs"/>
          <w:sz w:val="24"/>
          <w:szCs w:val="24"/>
          <w:rtl/>
          <w:lang w:bidi="ar-EG"/>
        </w:rPr>
        <w:t>انتشار</w:t>
      </w:r>
      <w:r w:rsidRPr="00522729">
        <w:rPr>
          <w:rFonts w:cs="Simplified Arabic" w:hint="cs"/>
          <w:sz w:val="24"/>
          <w:szCs w:val="24"/>
          <w:rtl/>
          <w:lang w:bidi="ar-EG"/>
        </w:rPr>
        <w:t xml:space="preserve"> الأمراض من الأحياء البرية إلى الناس. وقد سلطت جائحة كوفيد-19 كذلك الضوء على الحاجة إلى استعادة العلاقة بين الناس والطبيعة وإعادة البناء بشكل أفضل، بهدف تقليل مخاطر الجوائح حيوانية المصدر في المستقبل.</w:t>
      </w:r>
    </w:p>
    <w:p w:rsidR="00512D63" w:rsidRPr="00512D63" w:rsidRDefault="00522729" w:rsidP="00DC7EE7">
      <w:pPr>
        <w:numPr>
          <w:ilvl w:val="0"/>
          <w:numId w:val="7"/>
        </w:numPr>
        <w:bidi/>
        <w:spacing w:after="120" w:line="216" w:lineRule="auto"/>
        <w:ind w:left="0" w:firstLine="0"/>
        <w:jc w:val="both"/>
        <w:rPr>
          <w:rFonts w:ascii="Times New Roman" w:hAnsi="Times New Roman" w:cs="Simplified Arabic"/>
          <w:szCs w:val="24"/>
        </w:rPr>
      </w:pPr>
      <w:r>
        <w:rPr>
          <w:rFonts w:ascii="Times New Roman" w:hAnsi="Times New Roman" w:cs="Simplified Arabic" w:hint="cs"/>
          <w:szCs w:val="24"/>
          <w:rtl/>
        </w:rPr>
        <w:t>وفي ضوء</w:t>
      </w:r>
      <w:r w:rsidR="00512D63" w:rsidRPr="00512D63">
        <w:rPr>
          <w:rFonts w:ascii="Times New Roman" w:hAnsi="Times New Roman" w:cs="Simplified Arabic" w:hint="cs"/>
          <w:szCs w:val="24"/>
          <w:rtl/>
        </w:rPr>
        <w:t xml:space="preserve"> الحالة الراهنة </w:t>
      </w:r>
      <w:r>
        <w:rPr>
          <w:rFonts w:ascii="Times New Roman" w:hAnsi="Times New Roman" w:cs="Simplified Arabic" w:hint="cs"/>
          <w:szCs w:val="24"/>
          <w:rtl/>
        </w:rPr>
        <w:t xml:space="preserve">مع </w:t>
      </w:r>
      <w:r w:rsidR="00512D63" w:rsidRPr="00512D63">
        <w:rPr>
          <w:rFonts w:ascii="Times New Roman" w:hAnsi="Times New Roman" w:cs="Simplified Arabic" w:hint="cs"/>
          <w:szCs w:val="24"/>
          <w:rtl/>
        </w:rPr>
        <w:t xml:space="preserve">جائحة كوفيد-19، عقدت جلسات إفتراضية خاصة للهيئة الفرعية للمشورة العلمية والتقنية والتكنولوجية والهيئة الفرعية للتنفيذ في ديسمبر/كانون الأول 2020 لمزيد من مناقشة الروابط بين التنوع البيولوجي والصحة، والصحة الواحدة، والاستجابة لجائحة كوفيد-19 والجوائح. وللتحضير للجلسة الخاصة، أصدرت الأمانة وثيقة مناقشة تقدم مزيدا من الأفكار عن التنوع البيولوجي، والصحة الواحدة والاستجابة لكوفيد-19 </w:t>
      </w:r>
      <w:bookmarkStart w:id="2" w:name="_Hlk63415615"/>
      <w:r w:rsidR="00512D63" w:rsidRPr="00512D63">
        <w:rPr>
          <w:rStyle w:val="Heading1Char"/>
          <w:rFonts w:ascii="Times New Roman" w:hAnsi="Times New Roman" w:cs="Simplified Arabic"/>
          <w:kern w:val="22"/>
          <w:sz w:val="22"/>
          <w:szCs w:val="24"/>
          <w:lang w:val="en-GB"/>
        </w:rPr>
        <w:t>(</w:t>
      </w:r>
      <w:hyperlink r:id="rId15" w:history="1">
        <w:r w:rsidR="00512D63" w:rsidRPr="00512D63">
          <w:rPr>
            <w:rStyle w:val="Hyperlink"/>
            <w:rFonts w:ascii="Times New Roman" w:hAnsi="Times New Roman" w:cs="Simplified Arabic"/>
            <w:kern w:val="22"/>
            <w:szCs w:val="24"/>
            <w:lang w:val="en-GB"/>
          </w:rPr>
          <w:t>CBD/SBSSTA-SBI-SS/2/2</w:t>
        </w:r>
      </w:hyperlink>
      <w:r w:rsidR="00512D63" w:rsidRPr="00512D63">
        <w:rPr>
          <w:rStyle w:val="Heading1Char"/>
          <w:rFonts w:ascii="Times New Roman" w:hAnsi="Times New Roman" w:cs="Simplified Arabic"/>
          <w:kern w:val="22"/>
          <w:sz w:val="22"/>
          <w:szCs w:val="24"/>
          <w:lang w:val="en-GB"/>
        </w:rPr>
        <w:t>)</w:t>
      </w:r>
      <w:bookmarkEnd w:id="2"/>
      <w:r w:rsidR="00512D63" w:rsidRPr="00512D63">
        <w:rPr>
          <w:rFonts w:ascii="Times New Roman" w:hAnsi="Times New Roman" w:cs="Simplified Arabic" w:hint="cs"/>
          <w:szCs w:val="24"/>
          <w:rtl/>
        </w:rPr>
        <w:t xml:space="preserve"> فضلا عن مذكرة معلومات تقنية عن التنوع البيولوجي والجوائح</w:t>
      </w:r>
      <w:r w:rsidR="00512D63" w:rsidRPr="00512D63">
        <w:rPr>
          <w:rFonts w:ascii="Times New Roman" w:hAnsi="Times New Roman" w:cs="Simplified Arabic" w:hint="cs"/>
          <w:szCs w:val="24"/>
          <w:rtl/>
          <w:lang w:bidi="ar-EG"/>
        </w:rPr>
        <w:t xml:space="preserve"> </w:t>
      </w:r>
      <w:r w:rsidR="00512D63" w:rsidRPr="00512D63">
        <w:rPr>
          <w:rFonts w:ascii="Times New Roman" w:hAnsi="Times New Roman" w:cs="Simplified Arabic"/>
          <w:snapToGrid w:val="0"/>
          <w:kern w:val="22"/>
          <w:szCs w:val="24"/>
          <w:lang w:val="en-GB"/>
        </w:rPr>
        <w:t>(</w:t>
      </w:r>
      <w:hyperlink r:id="rId16" w:history="1">
        <w:r w:rsidR="00512D63" w:rsidRPr="00512D63">
          <w:rPr>
            <w:rStyle w:val="Hyperlink"/>
            <w:rFonts w:ascii="Times New Roman" w:hAnsi="Times New Roman" w:cs="Simplified Arabic"/>
            <w:bCs/>
            <w:iCs/>
            <w:snapToGrid w:val="0"/>
            <w:kern w:val="22"/>
            <w:szCs w:val="24"/>
            <w:lang w:val="en-GB"/>
          </w:rPr>
          <w:t>CBD/SBSTTA-SBI-SS/2/INF/1</w:t>
        </w:r>
      </w:hyperlink>
      <w:r w:rsidR="00512D63" w:rsidRPr="00512D63">
        <w:rPr>
          <w:rFonts w:ascii="Times New Roman" w:hAnsi="Times New Roman" w:cs="Simplified Arabic"/>
          <w:bCs/>
          <w:iCs/>
          <w:snapToGrid w:val="0"/>
          <w:kern w:val="22"/>
          <w:szCs w:val="24"/>
          <w:lang w:val="en-GB"/>
        </w:rPr>
        <w:t>)</w:t>
      </w:r>
      <w:r w:rsidR="00512D63" w:rsidRPr="00512D63">
        <w:rPr>
          <w:rFonts w:ascii="Times New Roman" w:hAnsi="Times New Roman" w:cs="Simplified Arabic" w:hint="cs"/>
          <w:szCs w:val="24"/>
          <w:rtl/>
          <w:lang w:bidi="ar-EG"/>
        </w:rPr>
        <w:t>.</w:t>
      </w:r>
      <w:r w:rsidR="00512D63" w:rsidRPr="00512D63">
        <w:rPr>
          <w:rFonts w:ascii="Times New Roman" w:hAnsi="Times New Roman" w:cs="Simplified Arabic" w:hint="cs"/>
          <w:szCs w:val="24"/>
          <w:rtl/>
        </w:rPr>
        <w:t xml:space="preserve"> وتشير الوثائق التحضيرية أيضا إلى التقارير والأنشطة الرائدة التي أعدها الشركاء والمنظمات، بما فيها منظمة الصحة العالمي</w:t>
      </w:r>
      <w:r w:rsidR="00DC7EE7">
        <w:rPr>
          <w:rFonts w:ascii="Times New Roman" w:hAnsi="Times New Roman" w:cs="Simplified Arabic" w:hint="cs"/>
          <w:szCs w:val="24"/>
          <w:rtl/>
        </w:rPr>
        <w:t>ة، وبرنامج الأمم المتحدة للبيئة</w:t>
      </w:r>
      <w:r w:rsidR="00512D63" w:rsidRPr="00512D63">
        <w:rPr>
          <w:rFonts w:ascii="Times New Roman" w:hAnsi="Times New Roman" w:cs="Simplified Arabic" w:hint="cs"/>
          <w:szCs w:val="24"/>
          <w:rtl/>
        </w:rPr>
        <w:t xml:space="preserve">، والمنبر الحكومي الدولي للعلوم والسياسات في مجال التنوع البيولوجي وخدمات النظم الإيكولوجية </w:t>
      </w:r>
      <w:r w:rsidR="00512D63" w:rsidRPr="00512D63">
        <w:rPr>
          <w:rFonts w:ascii="Times New Roman" w:hAnsi="Times New Roman" w:cs="Simplified Arabic"/>
          <w:szCs w:val="24"/>
        </w:rPr>
        <w:t>(IPBES)</w:t>
      </w:r>
      <w:r w:rsidR="00512D63" w:rsidRPr="00512D63">
        <w:rPr>
          <w:rFonts w:ascii="Times New Roman" w:hAnsi="Times New Roman" w:cs="Simplified Arabic" w:hint="cs"/>
          <w:szCs w:val="24"/>
          <w:rtl/>
        </w:rPr>
        <w:t>، التي شددت على الروابط المعقدة بين الجوائح والتنوع البيولوجي، بما في ذلك في سياق جائحة كوفيد-19.</w:t>
      </w:r>
    </w:p>
    <w:p w:rsidR="00512D63" w:rsidRPr="00512D63" w:rsidRDefault="00512D63" w:rsidP="005B17CE">
      <w:pPr>
        <w:numPr>
          <w:ilvl w:val="0"/>
          <w:numId w:val="7"/>
        </w:numPr>
        <w:bidi/>
        <w:spacing w:after="120" w:line="216" w:lineRule="auto"/>
        <w:ind w:left="0" w:firstLine="0"/>
        <w:jc w:val="both"/>
        <w:rPr>
          <w:rFonts w:ascii="Times New Roman" w:hAnsi="Times New Roman" w:cs="Simplified Arabic"/>
          <w:szCs w:val="24"/>
        </w:rPr>
      </w:pPr>
      <w:r w:rsidRPr="00512D63">
        <w:rPr>
          <w:rFonts w:ascii="Times New Roman" w:hAnsi="Times New Roman" w:cs="Simplified Arabic" w:hint="cs"/>
          <w:szCs w:val="24"/>
          <w:rtl/>
        </w:rPr>
        <w:t>وناقشت الجلسة الخاصة أهمية نهج الصحة الواحدة الشامل</w:t>
      </w:r>
      <w:r w:rsidR="00507AFB">
        <w:rPr>
          <w:rFonts w:ascii="Times New Roman" w:hAnsi="Times New Roman" w:cs="Simplified Arabic" w:hint="cs"/>
          <w:szCs w:val="24"/>
          <w:rtl/>
        </w:rPr>
        <w:t>ة</w:t>
      </w:r>
      <w:r w:rsidRPr="00512D63">
        <w:rPr>
          <w:rFonts w:ascii="Times New Roman" w:hAnsi="Times New Roman" w:cs="Simplified Arabic" w:hint="cs"/>
          <w:szCs w:val="24"/>
          <w:rtl/>
        </w:rPr>
        <w:t xml:space="preserve"> للتنوع البيولوجي الأكثر </w:t>
      </w:r>
      <w:r w:rsidR="00507AFB">
        <w:rPr>
          <w:rFonts w:ascii="Times New Roman" w:hAnsi="Times New Roman" w:cs="Simplified Arabic" w:hint="cs"/>
          <w:szCs w:val="24"/>
          <w:rtl/>
        </w:rPr>
        <w:t>تكامل</w:t>
      </w:r>
      <w:r w:rsidRPr="00512D63">
        <w:rPr>
          <w:rFonts w:ascii="Times New Roman" w:hAnsi="Times New Roman" w:cs="Simplified Arabic" w:hint="cs"/>
          <w:szCs w:val="24"/>
          <w:rtl/>
        </w:rPr>
        <w:t>ا وعبر القطاعات الذي سيعالج المحركات العامة لفقدان التنوع البيولوجي، وتغير المناخ، والمخاطر المت</w:t>
      </w:r>
      <w:r w:rsidR="00507AFB">
        <w:rPr>
          <w:rFonts w:ascii="Times New Roman" w:hAnsi="Times New Roman" w:cs="Simplified Arabic" w:hint="cs"/>
          <w:szCs w:val="24"/>
          <w:rtl/>
        </w:rPr>
        <w:t>ز</w:t>
      </w:r>
      <w:r w:rsidRPr="00512D63">
        <w:rPr>
          <w:rFonts w:ascii="Times New Roman" w:hAnsi="Times New Roman" w:cs="Simplified Arabic" w:hint="cs"/>
          <w:szCs w:val="24"/>
          <w:rtl/>
        </w:rPr>
        <w:t>ايدة للجوائح مع دعم ن</w:t>
      </w:r>
      <w:r w:rsidR="00507AFB">
        <w:rPr>
          <w:rFonts w:ascii="Times New Roman" w:hAnsi="Times New Roman" w:cs="Simplified Arabic" w:hint="cs"/>
          <w:szCs w:val="24"/>
          <w:rtl/>
        </w:rPr>
        <w:t>و</w:t>
      </w:r>
      <w:r w:rsidRPr="00512D63">
        <w:rPr>
          <w:rFonts w:ascii="Times New Roman" w:hAnsi="Times New Roman" w:cs="Simplified Arabic" w:hint="cs"/>
          <w:szCs w:val="24"/>
          <w:rtl/>
        </w:rPr>
        <w:t>ا</w:t>
      </w:r>
      <w:r w:rsidR="00DC7EE7">
        <w:rPr>
          <w:rFonts w:ascii="Times New Roman" w:hAnsi="Times New Roman" w:cs="Simplified Arabic" w:hint="cs"/>
          <w:szCs w:val="24"/>
          <w:rtl/>
        </w:rPr>
        <w:t>ت</w:t>
      </w:r>
      <w:r w:rsidR="00507AFB">
        <w:rPr>
          <w:rFonts w:ascii="Times New Roman" w:hAnsi="Times New Roman" w:cs="Simplified Arabic" w:hint="cs"/>
          <w:szCs w:val="24"/>
          <w:rtl/>
        </w:rPr>
        <w:t>ج</w:t>
      </w:r>
      <w:r w:rsidRPr="00512D63">
        <w:rPr>
          <w:rFonts w:ascii="Times New Roman" w:hAnsi="Times New Roman" w:cs="Simplified Arabic" w:hint="cs"/>
          <w:szCs w:val="24"/>
          <w:rtl/>
        </w:rPr>
        <w:t xml:space="preserve"> أفضل </w:t>
      </w:r>
      <w:r w:rsidR="00DC7EE7">
        <w:rPr>
          <w:rFonts w:ascii="Times New Roman" w:hAnsi="Times New Roman" w:cs="Simplified Arabic" w:hint="cs"/>
          <w:szCs w:val="24"/>
          <w:rtl/>
        </w:rPr>
        <w:t>لل</w:t>
      </w:r>
      <w:r w:rsidR="00507AFB">
        <w:rPr>
          <w:rFonts w:ascii="Times New Roman" w:hAnsi="Times New Roman" w:cs="Simplified Arabic" w:hint="cs"/>
          <w:szCs w:val="24"/>
          <w:rtl/>
        </w:rPr>
        <w:t>صحة و</w:t>
      </w:r>
      <w:r w:rsidR="00DC7EE7">
        <w:rPr>
          <w:rFonts w:ascii="Times New Roman" w:hAnsi="Times New Roman" w:cs="Simplified Arabic" w:hint="cs"/>
          <w:szCs w:val="24"/>
          <w:rtl/>
        </w:rPr>
        <w:t>ال</w:t>
      </w:r>
      <w:r w:rsidRPr="00512D63">
        <w:rPr>
          <w:rFonts w:ascii="Times New Roman" w:hAnsi="Times New Roman" w:cs="Simplified Arabic" w:hint="cs"/>
          <w:szCs w:val="24"/>
          <w:rtl/>
        </w:rPr>
        <w:t>رفاه. وتمهد الاست</w:t>
      </w:r>
      <w:r w:rsidR="00507AFB">
        <w:rPr>
          <w:rFonts w:ascii="Times New Roman" w:hAnsi="Times New Roman" w:cs="Simplified Arabic" w:hint="cs"/>
          <w:szCs w:val="24"/>
          <w:rtl/>
        </w:rPr>
        <w:t>ج</w:t>
      </w:r>
      <w:r w:rsidRPr="00512D63">
        <w:rPr>
          <w:rFonts w:ascii="Times New Roman" w:hAnsi="Times New Roman" w:cs="Simplified Arabic" w:hint="cs"/>
          <w:szCs w:val="24"/>
          <w:rtl/>
        </w:rPr>
        <w:t xml:space="preserve">ابة لجائحة كوفيد-19 والتعافي منها الطريق لتدابير تحفيز قصيرة الأجل ونُهج </w:t>
      </w:r>
      <w:r w:rsidR="00507AFB">
        <w:rPr>
          <w:rFonts w:ascii="Times New Roman" w:hAnsi="Times New Roman" w:cs="Simplified Arabic" w:hint="cs"/>
          <w:szCs w:val="24"/>
          <w:rtl/>
        </w:rPr>
        <w:t>أطول أمدا</w:t>
      </w:r>
      <w:r w:rsidRPr="00512D63">
        <w:rPr>
          <w:rFonts w:ascii="Times New Roman" w:hAnsi="Times New Roman" w:cs="Simplified Arabic" w:hint="cs"/>
          <w:szCs w:val="24"/>
          <w:rtl/>
        </w:rPr>
        <w:t xml:space="preserve"> "لإعادة البناء بشكل أفضل" وفقا لخطة التنمية المستدامة لعام 2030، ولزيادة التأهب، ومنع </w:t>
      </w:r>
      <w:r w:rsidR="005B17CE">
        <w:rPr>
          <w:rFonts w:ascii="Times New Roman" w:hAnsi="Times New Roman" w:cs="Simplified Arabic" w:hint="cs"/>
          <w:szCs w:val="24"/>
          <w:rtl/>
        </w:rPr>
        <w:t xml:space="preserve">وتقليل </w:t>
      </w:r>
      <w:r w:rsidRPr="00512D63">
        <w:rPr>
          <w:rFonts w:ascii="Times New Roman" w:hAnsi="Times New Roman" w:cs="Simplified Arabic" w:hint="cs"/>
          <w:szCs w:val="24"/>
          <w:rtl/>
        </w:rPr>
        <w:t xml:space="preserve">مخاطر الجوائح في المستقبل. وفي سياق التعافي من جائحة كوفيد-19 وكجزء من الإطار العالمي للتنوع البيولوجي لما بعد عام 2020، هناك فرصة فريدة لزيادة دمج </w:t>
      </w:r>
      <w:r w:rsidR="00507AFB">
        <w:rPr>
          <w:rFonts w:ascii="Times New Roman" w:hAnsi="Times New Roman" w:cs="Simplified Arabic" w:hint="cs"/>
          <w:szCs w:val="24"/>
          <w:rtl/>
        </w:rPr>
        <w:t>النطاق</w:t>
      </w:r>
      <w:r w:rsidRPr="00512D63">
        <w:rPr>
          <w:rFonts w:ascii="Times New Roman" w:hAnsi="Times New Roman" w:cs="Simplified Arabic" w:hint="cs"/>
          <w:szCs w:val="24"/>
          <w:rtl/>
        </w:rPr>
        <w:t xml:space="preserve"> </w:t>
      </w:r>
      <w:r w:rsidR="00507AFB">
        <w:rPr>
          <w:rFonts w:ascii="Times New Roman" w:hAnsi="Times New Roman" w:cs="Simplified Arabic" w:hint="cs"/>
          <w:szCs w:val="24"/>
          <w:rtl/>
        </w:rPr>
        <w:t>الكامل</w:t>
      </w:r>
      <w:r w:rsidRPr="00512D63">
        <w:rPr>
          <w:rFonts w:ascii="Times New Roman" w:hAnsi="Times New Roman" w:cs="Simplified Arabic" w:hint="cs"/>
          <w:szCs w:val="24"/>
          <w:rtl/>
        </w:rPr>
        <w:t xml:space="preserve"> </w:t>
      </w:r>
      <w:r w:rsidR="00507AFB">
        <w:rPr>
          <w:rFonts w:ascii="Times New Roman" w:hAnsi="Times New Roman" w:cs="Simplified Arabic" w:hint="cs"/>
          <w:szCs w:val="24"/>
          <w:rtl/>
        </w:rPr>
        <w:t>ل</w:t>
      </w:r>
      <w:r w:rsidRPr="00512D63">
        <w:rPr>
          <w:rFonts w:ascii="Times New Roman" w:hAnsi="Times New Roman" w:cs="Simplified Arabic" w:hint="cs"/>
          <w:szCs w:val="24"/>
          <w:rtl/>
        </w:rPr>
        <w:t>لروابط بين التنوع البيولوجي والصحة.</w:t>
      </w:r>
    </w:p>
    <w:p w:rsidR="00507AFB" w:rsidRDefault="00512D63" w:rsidP="00507AFB">
      <w:pPr>
        <w:numPr>
          <w:ilvl w:val="0"/>
          <w:numId w:val="7"/>
        </w:numPr>
        <w:bidi/>
        <w:spacing w:after="120" w:line="216" w:lineRule="auto"/>
        <w:ind w:left="0" w:firstLine="0"/>
        <w:jc w:val="both"/>
        <w:rPr>
          <w:rFonts w:ascii="Times New Roman" w:hAnsi="Times New Roman" w:cs="Simplified Arabic"/>
          <w:szCs w:val="24"/>
        </w:rPr>
      </w:pPr>
      <w:r w:rsidRPr="00512D63">
        <w:rPr>
          <w:rFonts w:ascii="Times New Roman" w:hAnsi="Times New Roman" w:cs="Simplified Arabic" w:hint="cs"/>
          <w:szCs w:val="24"/>
          <w:rtl/>
        </w:rPr>
        <w:t xml:space="preserve">وساهمت الأمانة في الوثائق المرجعية الرائدة </w:t>
      </w:r>
      <w:r w:rsidR="00507AFB">
        <w:rPr>
          <w:rFonts w:ascii="Times New Roman" w:hAnsi="Times New Roman" w:cs="Simplified Arabic" w:hint="cs"/>
          <w:szCs w:val="24"/>
          <w:rtl/>
        </w:rPr>
        <w:t>لمزيد من استكشاف الصلة بين التنوع البيولوجي والأمراض حيوانية المصدر، بما في ذلك ما يلي:</w:t>
      </w:r>
    </w:p>
    <w:p w:rsidR="00507AFB" w:rsidRDefault="00507AFB" w:rsidP="00507AFB">
      <w:pPr>
        <w:bidi/>
        <w:spacing w:after="120" w:line="216" w:lineRule="auto"/>
        <w:ind w:firstLine="720"/>
        <w:jc w:val="both"/>
        <w:rPr>
          <w:rFonts w:ascii="Times New Roman" w:hAnsi="Times New Roman" w:cs="Simplified Arabic"/>
          <w:szCs w:val="24"/>
          <w:rtl/>
        </w:rPr>
      </w:pPr>
      <w:r>
        <w:rPr>
          <w:rFonts w:ascii="Times New Roman" w:hAnsi="Times New Roman" w:cs="Simplified Arabic" w:hint="cs"/>
          <w:szCs w:val="24"/>
          <w:rtl/>
        </w:rPr>
        <w:t>(أ)</w:t>
      </w:r>
      <w:r>
        <w:rPr>
          <w:rFonts w:ascii="Times New Roman" w:hAnsi="Times New Roman" w:cs="Simplified Arabic" w:hint="cs"/>
          <w:szCs w:val="24"/>
          <w:rtl/>
        </w:rPr>
        <w:tab/>
        <w:t>منظمة الصحة العالمية/اتفاقية التنوع البيولوجي</w:t>
      </w:r>
      <w:r w:rsidR="005B17CE">
        <w:rPr>
          <w:rFonts w:ascii="Times New Roman" w:hAnsi="Times New Roman" w:cs="Simplified Arabic" w:hint="cs"/>
          <w:szCs w:val="24"/>
          <w:rtl/>
        </w:rPr>
        <w:t xml:space="preserve"> بشأن</w:t>
      </w:r>
      <w:r>
        <w:rPr>
          <w:rFonts w:ascii="Times New Roman" w:hAnsi="Times New Roman" w:cs="Simplified Arabic" w:hint="cs"/>
          <w:szCs w:val="24"/>
          <w:rtl/>
        </w:rPr>
        <w:t xml:space="preserve"> </w:t>
      </w:r>
      <w:r w:rsidRPr="00507AFB">
        <w:rPr>
          <w:rFonts w:ascii="Times New Roman" w:hAnsi="Times New Roman" w:cs="Simplified Arabic" w:hint="cs"/>
          <w:i/>
          <w:iCs/>
          <w:szCs w:val="24"/>
          <w:rtl/>
        </w:rPr>
        <w:t>أسئلة وأجوبة بشأن التنوع البيولوجي والأمراض حيوانية المصدر</w:t>
      </w:r>
      <w:r>
        <w:rPr>
          <w:rFonts w:ascii="Times New Roman" w:hAnsi="Times New Roman" w:cs="Simplified Arabic" w:hint="cs"/>
          <w:szCs w:val="24"/>
          <w:rtl/>
        </w:rPr>
        <w:t>؛</w:t>
      </w:r>
    </w:p>
    <w:p w:rsidR="00507AFB" w:rsidRDefault="00507AFB" w:rsidP="005B17CE">
      <w:pPr>
        <w:bidi/>
        <w:spacing w:after="120" w:line="216" w:lineRule="auto"/>
        <w:ind w:firstLine="720"/>
        <w:jc w:val="both"/>
        <w:rPr>
          <w:rFonts w:ascii="Times New Roman" w:hAnsi="Times New Roman" w:cs="Simplified Arabic"/>
          <w:szCs w:val="24"/>
          <w:rtl/>
        </w:rPr>
      </w:pPr>
      <w:r>
        <w:rPr>
          <w:rFonts w:ascii="Times New Roman" w:hAnsi="Times New Roman" w:cs="Simplified Arabic" w:hint="cs"/>
          <w:snapToGrid w:val="0"/>
          <w:kern w:val="22"/>
          <w:szCs w:val="24"/>
          <w:rtl/>
        </w:rPr>
        <w:t>(ب)</w:t>
      </w:r>
      <w:r>
        <w:rPr>
          <w:rFonts w:ascii="Times New Roman" w:hAnsi="Times New Roman" w:cs="Simplified Arabic" w:hint="cs"/>
          <w:snapToGrid w:val="0"/>
          <w:kern w:val="22"/>
          <w:szCs w:val="24"/>
          <w:rtl/>
        </w:rPr>
        <w:tab/>
      </w:r>
      <w:r w:rsidR="00512D63" w:rsidRPr="00512D63">
        <w:rPr>
          <w:rFonts w:ascii="Times New Roman" w:hAnsi="Times New Roman" w:cs="Simplified Arabic"/>
          <w:snapToGrid w:val="0"/>
          <w:kern w:val="22"/>
          <w:szCs w:val="24"/>
          <w:rtl/>
        </w:rPr>
        <w:t>تقرير برنامج الأمم المتحدة للبيئة والمعهد الدولي لبحوث الثروة الحيوانية</w:t>
      </w:r>
      <w:r w:rsidR="005B17CE">
        <w:rPr>
          <w:rFonts w:ascii="Times New Roman" w:hAnsi="Times New Roman" w:cs="Simplified Arabic" w:hint="cs"/>
          <w:i/>
          <w:iCs/>
          <w:snapToGrid w:val="0"/>
          <w:kern w:val="22"/>
          <w:szCs w:val="24"/>
          <w:rtl/>
        </w:rPr>
        <w:t xml:space="preserve"> بشأن</w:t>
      </w:r>
      <w:r w:rsidR="00512D63" w:rsidRPr="00512D63">
        <w:rPr>
          <w:rFonts w:ascii="Times New Roman" w:hAnsi="Times New Roman" w:cs="Simplified Arabic"/>
          <w:i/>
          <w:iCs/>
          <w:snapToGrid w:val="0"/>
          <w:kern w:val="22"/>
          <w:szCs w:val="24"/>
          <w:rtl/>
        </w:rPr>
        <w:t xml:space="preserve"> الوقاية من الجائحة التالية: الأمراض حيوانية المصدر وكيفية كسر سلسلة الانتقال</w:t>
      </w:r>
      <w:r>
        <w:rPr>
          <w:rFonts w:ascii="Times New Roman" w:hAnsi="Times New Roman" w:cs="Simplified Arabic" w:hint="cs"/>
          <w:szCs w:val="24"/>
          <w:rtl/>
        </w:rPr>
        <w:t>؛</w:t>
      </w:r>
    </w:p>
    <w:p w:rsidR="00507AFB" w:rsidRDefault="00507AFB" w:rsidP="005B17CE">
      <w:pPr>
        <w:bidi/>
        <w:spacing w:after="120" w:line="216" w:lineRule="auto"/>
        <w:ind w:firstLine="720"/>
        <w:jc w:val="both"/>
        <w:rPr>
          <w:rFonts w:ascii="Times New Roman" w:hAnsi="Times New Roman" w:cs="Simplified Arabic"/>
          <w:szCs w:val="24"/>
          <w:rtl/>
        </w:rPr>
      </w:pPr>
      <w:r>
        <w:rPr>
          <w:rFonts w:ascii="Times New Roman" w:hAnsi="Times New Roman" w:cs="Simplified Arabic" w:hint="cs"/>
          <w:szCs w:val="24"/>
          <w:rtl/>
        </w:rPr>
        <w:t>(ج)</w:t>
      </w:r>
      <w:r>
        <w:rPr>
          <w:rFonts w:ascii="Times New Roman" w:hAnsi="Times New Roman" w:cs="Simplified Arabic" w:hint="cs"/>
          <w:szCs w:val="24"/>
          <w:rtl/>
        </w:rPr>
        <w:tab/>
      </w:r>
      <w:r w:rsidR="00512D63" w:rsidRPr="00512D63">
        <w:rPr>
          <w:rFonts w:ascii="Times New Roman" w:hAnsi="Times New Roman" w:cs="Simplified Arabic"/>
          <w:snapToGrid w:val="0"/>
          <w:kern w:val="22"/>
          <w:szCs w:val="24"/>
          <w:rtl/>
        </w:rPr>
        <w:t>البيان المشترك للشراكة التعاونية للإدارة المستدامة لل</w:t>
      </w:r>
      <w:r w:rsidR="00512D63" w:rsidRPr="00512D63">
        <w:rPr>
          <w:rFonts w:ascii="Times New Roman" w:hAnsi="Times New Roman" w:cs="Simplified Arabic" w:hint="cs"/>
          <w:snapToGrid w:val="0"/>
          <w:kern w:val="22"/>
          <w:szCs w:val="24"/>
          <w:rtl/>
        </w:rPr>
        <w:t>أحياء</w:t>
      </w:r>
      <w:r w:rsidR="00512D63" w:rsidRPr="00512D63">
        <w:rPr>
          <w:rFonts w:ascii="Times New Roman" w:hAnsi="Times New Roman" w:cs="Simplified Arabic"/>
          <w:snapToGrid w:val="0"/>
          <w:kern w:val="22"/>
          <w:szCs w:val="24"/>
          <w:rtl/>
        </w:rPr>
        <w:t xml:space="preserve"> البرية</w:t>
      </w:r>
      <w:r w:rsidR="005B17CE">
        <w:rPr>
          <w:rFonts w:ascii="Times New Roman" w:hAnsi="Times New Roman" w:cs="Simplified Arabic" w:hint="cs"/>
          <w:snapToGrid w:val="0"/>
          <w:kern w:val="22"/>
          <w:szCs w:val="24"/>
          <w:rtl/>
        </w:rPr>
        <w:t xml:space="preserve"> بشأن</w:t>
      </w:r>
      <w:r w:rsidR="00512D63" w:rsidRPr="00512D63">
        <w:rPr>
          <w:rFonts w:ascii="Times New Roman" w:hAnsi="Times New Roman" w:cs="Simplified Arabic"/>
          <w:snapToGrid w:val="0"/>
          <w:kern w:val="22"/>
          <w:szCs w:val="24"/>
          <w:rtl/>
        </w:rPr>
        <w:t xml:space="preserve"> </w:t>
      </w:r>
      <w:r w:rsidR="00512D63" w:rsidRPr="00512D63">
        <w:rPr>
          <w:rFonts w:ascii="Times New Roman" w:hAnsi="Times New Roman" w:cs="Simplified Arabic"/>
          <w:i/>
          <w:iCs/>
          <w:snapToGrid w:val="0"/>
          <w:kern w:val="22"/>
          <w:szCs w:val="24"/>
          <w:rtl/>
        </w:rPr>
        <w:t>تحدي</w:t>
      </w:r>
      <w:r w:rsidR="00512D63" w:rsidRPr="00512D63">
        <w:rPr>
          <w:rFonts w:ascii="Times New Roman" w:hAnsi="Times New Roman" w:cs="Simplified Arabic"/>
          <w:i/>
          <w:iCs/>
          <w:snapToGrid w:val="0"/>
          <w:kern w:val="22"/>
          <w:szCs w:val="24"/>
        </w:rPr>
        <w:t xml:space="preserve"> </w:t>
      </w:r>
      <w:r w:rsidR="00512D63" w:rsidRPr="00512D63">
        <w:rPr>
          <w:rFonts w:ascii="Times New Roman" w:hAnsi="Times New Roman" w:cs="Simplified Arabic"/>
          <w:i/>
          <w:iCs/>
          <w:snapToGrid w:val="0"/>
          <w:kern w:val="22"/>
          <w:szCs w:val="24"/>
          <w:rtl/>
        </w:rPr>
        <w:t>جائحة كوفيد-19: الأمراض حيوانية المصدر وال</w:t>
      </w:r>
      <w:r w:rsidR="00512D63" w:rsidRPr="00512D63">
        <w:rPr>
          <w:rFonts w:ascii="Times New Roman" w:hAnsi="Times New Roman" w:cs="Simplified Arabic" w:hint="cs"/>
          <w:i/>
          <w:iCs/>
          <w:snapToGrid w:val="0"/>
          <w:kern w:val="22"/>
          <w:szCs w:val="24"/>
          <w:rtl/>
        </w:rPr>
        <w:t>أحياء</w:t>
      </w:r>
      <w:r w:rsidR="00512D63" w:rsidRPr="00512D63">
        <w:rPr>
          <w:rFonts w:ascii="Times New Roman" w:hAnsi="Times New Roman" w:cs="Simplified Arabic"/>
          <w:i/>
          <w:iCs/>
          <w:snapToGrid w:val="0"/>
          <w:kern w:val="22"/>
          <w:szCs w:val="24"/>
          <w:rtl/>
        </w:rPr>
        <w:t xml:space="preserve"> البرية</w:t>
      </w:r>
      <w:r>
        <w:rPr>
          <w:rFonts w:ascii="Times New Roman" w:hAnsi="Times New Roman" w:cs="Simplified Arabic" w:hint="cs"/>
          <w:szCs w:val="24"/>
          <w:rtl/>
        </w:rPr>
        <w:t>؛</w:t>
      </w:r>
    </w:p>
    <w:p w:rsidR="00507AFB" w:rsidRDefault="00507AFB" w:rsidP="0092410E">
      <w:pPr>
        <w:bidi/>
        <w:spacing w:after="120" w:line="216" w:lineRule="auto"/>
        <w:ind w:firstLine="720"/>
        <w:jc w:val="both"/>
        <w:rPr>
          <w:rFonts w:ascii="Times New Roman" w:hAnsi="Times New Roman" w:cs="Simplified Arabic"/>
          <w:szCs w:val="24"/>
          <w:rtl/>
        </w:rPr>
      </w:pPr>
      <w:r>
        <w:rPr>
          <w:rFonts w:ascii="Times New Roman" w:hAnsi="Times New Roman" w:cs="Simplified Arabic" w:hint="cs"/>
          <w:szCs w:val="24"/>
          <w:rtl/>
        </w:rPr>
        <w:lastRenderedPageBreak/>
        <w:t>(د)</w:t>
      </w:r>
      <w:r>
        <w:rPr>
          <w:rFonts w:ascii="Times New Roman" w:hAnsi="Times New Roman" w:cs="Simplified Arabic" w:hint="cs"/>
          <w:szCs w:val="24"/>
          <w:rtl/>
        </w:rPr>
        <w:tab/>
      </w:r>
      <w:r w:rsidR="00512D63" w:rsidRPr="00512D63">
        <w:rPr>
          <w:rFonts w:ascii="Times New Roman" w:hAnsi="Times New Roman" w:cs="Simplified Arabic"/>
          <w:snapToGrid w:val="0"/>
          <w:kern w:val="22"/>
          <w:szCs w:val="24"/>
          <w:rtl/>
        </w:rPr>
        <w:t xml:space="preserve">التقرير عن حلقة </w:t>
      </w:r>
      <w:r w:rsidR="005B17CE">
        <w:rPr>
          <w:rFonts w:ascii="Times New Roman" w:hAnsi="Times New Roman" w:cs="Simplified Arabic" w:hint="cs"/>
          <w:snapToGrid w:val="0"/>
          <w:kern w:val="22"/>
          <w:szCs w:val="24"/>
          <w:rtl/>
        </w:rPr>
        <w:t>ال</w:t>
      </w:r>
      <w:r w:rsidR="00512D63" w:rsidRPr="00512D63">
        <w:rPr>
          <w:rFonts w:ascii="Times New Roman" w:hAnsi="Times New Roman" w:cs="Simplified Arabic"/>
          <w:snapToGrid w:val="0"/>
          <w:kern w:val="22"/>
          <w:szCs w:val="24"/>
          <w:rtl/>
        </w:rPr>
        <w:t xml:space="preserve">عمل بشأن التنوع البيولوجي والجوائح التي </w:t>
      </w:r>
      <w:r w:rsidR="0092410E">
        <w:rPr>
          <w:rFonts w:ascii="Times New Roman" w:hAnsi="Times New Roman" w:cs="Simplified Arabic" w:hint="cs"/>
          <w:snapToGrid w:val="0"/>
          <w:kern w:val="22"/>
          <w:szCs w:val="24"/>
          <w:rtl/>
        </w:rPr>
        <w:t>نظم</w:t>
      </w:r>
      <w:r w:rsidR="00512D63" w:rsidRPr="00512D63">
        <w:rPr>
          <w:rFonts w:ascii="Times New Roman" w:hAnsi="Times New Roman" w:cs="Simplified Arabic"/>
          <w:snapToGrid w:val="0"/>
          <w:kern w:val="22"/>
          <w:szCs w:val="24"/>
          <w:rtl/>
        </w:rPr>
        <w:t xml:space="preserve">ها المنبر الحكومي الدولي للعلوم والسياسات </w:t>
      </w:r>
      <w:r w:rsidR="00512D63" w:rsidRPr="00512D63">
        <w:rPr>
          <w:rFonts w:ascii="Times New Roman" w:hAnsi="Times New Roman" w:cs="Simplified Arabic" w:hint="cs"/>
          <w:snapToGrid w:val="0"/>
          <w:kern w:val="22"/>
          <w:szCs w:val="24"/>
          <w:rtl/>
        </w:rPr>
        <w:t xml:space="preserve">في مجال </w:t>
      </w:r>
      <w:r w:rsidR="00512D63" w:rsidRPr="00512D63">
        <w:rPr>
          <w:rFonts w:ascii="Times New Roman" w:hAnsi="Times New Roman" w:cs="Simplified Arabic"/>
          <w:snapToGrid w:val="0"/>
          <w:kern w:val="22"/>
          <w:szCs w:val="24"/>
          <w:rtl/>
        </w:rPr>
        <w:t>التنوع البيولوجي وخدمات النظم الإيكولوجية</w:t>
      </w:r>
      <w:r w:rsidR="00A76236">
        <w:rPr>
          <w:rFonts w:ascii="Times New Roman" w:hAnsi="Times New Roman" w:cs="Simplified Arabic" w:hint="cs"/>
          <w:szCs w:val="24"/>
          <w:rtl/>
        </w:rPr>
        <w:t>.</w:t>
      </w:r>
    </w:p>
    <w:p w:rsidR="00512D63" w:rsidRDefault="00512D63" w:rsidP="00507AFB">
      <w:pPr>
        <w:bidi/>
        <w:spacing w:after="120" w:line="216" w:lineRule="auto"/>
        <w:jc w:val="both"/>
        <w:rPr>
          <w:rFonts w:ascii="Times New Roman" w:hAnsi="Times New Roman" w:cs="Simplified Arabic"/>
          <w:szCs w:val="24"/>
          <w:rtl/>
        </w:rPr>
      </w:pPr>
      <w:r w:rsidRPr="00512D63">
        <w:rPr>
          <w:rFonts w:ascii="Times New Roman" w:hAnsi="Times New Roman" w:cs="Simplified Arabic" w:hint="cs"/>
          <w:szCs w:val="24"/>
          <w:rtl/>
        </w:rPr>
        <w:t xml:space="preserve">كما تضمنت الطبعة الخامسة من نشرة </w:t>
      </w:r>
      <w:r w:rsidRPr="00512D63">
        <w:rPr>
          <w:rFonts w:ascii="Times New Roman" w:hAnsi="Times New Roman" w:cs="Simplified Arabic" w:hint="cs"/>
          <w:i/>
          <w:iCs/>
          <w:szCs w:val="24"/>
          <w:rtl/>
        </w:rPr>
        <w:t>التوقعات العالمية للتنوع البيولوجي</w:t>
      </w:r>
      <w:r w:rsidRPr="00512D63">
        <w:rPr>
          <w:rFonts w:ascii="Times New Roman" w:hAnsi="Times New Roman" w:cs="Simplified Arabic" w:hint="cs"/>
          <w:szCs w:val="24"/>
          <w:rtl/>
        </w:rPr>
        <w:t xml:space="preserve"> قسما عن "تحول الصحة الواحدة الشامل</w:t>
      </w:r>
      <w:r w:rsidR="00A76236">
        <w:rPr>
          <w:rFonts w:ascii="Times New Roman" w:hAnsi="Times New Roman" w:cs="Simplified Arabic" w:hint="cs"/>
          <w:szCs w:val="24"/>
          <w:rtl/>
        </w:rPr>
        <w:t>ة</w:t>
      </w:r>
      <w:r w:rsidRPr="00512D63">
        <w:rPr>
          <w:rFonts w:ascii="Times New Roman" w:hAnsi="Times New Roman" w:cs="Simplified Arabic" w:hint="cs"/>
          <w:szCs w:val="24"/>
          <w:rtl/>
        </w:rPr>
        <w:t xml:space="preserve"> للتنوع البيولوجي" </w:t>
      </w:r>
      <w:r w:rsidRPr="00512D63">
        <w:rPr>
          <w:rFonts w:ascii="Times New Roman" w:hAnsi="Times New Roman" w:cs="Simplified Arabic"/>
          <w:szCs w:val="24"/>
          <w:rtl/>
        </w:rPr>
        <w:t>–</w:t>
      </w:r>
      <w:r w:rsidRPr="00512D63">
        <w:rPr>
          <w:rFonts w:ascii="Times New Roman" w:hAnsi="Times New Roman" w:cs="Simplified Arabic" w:hint="cs"/>
          <w:szCs w:val="24"/>
          <w:rtl/>
        </w:rPr>
        <w:t xml:space="preserve"> وهو أحد المجالات الثمانية للتحول التي قد تكون لازمة لتحقيق الحياة في انسجام مع الطبيعة بحلول عام 2050.</w:t>
      </w:r>
      <w:r w:rsidR="00A76236">
        <w:rPr>
          <w:rFonts w:ascii="Times New Roman" w:hAnsi="Times New Roman" w:cs="Simplified Arabic" w:hint="cs"/>
          <w:szCs w:val="24"/>
          <w:rtl/>
        </w:rPr>
        <w:t xml:space="preserve"> ويرد موجز للأنشطة الأخرى التي نفذتها الأمانة في ضوء جائحة كوفيد-19 في الوثيقة </w:t>
      </w:r>
      <w:hyperlink r:id="rId17" w:history="1">
        <w:r w:rsidR="00A76236" w:rsidRPr="00512D63">
          <w:rPr>
            <w:rStyle w:val="Hyperlink"/>
            <w:rFonts w:ascii="Times New Roman" w:hAnsi="Times New Roman" w:cs="Simplified Arabic"/>
            <w:kern w:val="22"/>
            <w:szCs w:val="24"/>
            <w:lang w:val="en-GB"/>
          </w:rPr>
          <w:t>CBD/SBSSTA-SBI-SS/2/2</w:t>
        </w:r>
      </w:hyperlink>
      <w:r w:rsidR="00A76236">
        <w:rPr>
          <w:rFonts w:ascii="Times New Roman" w:hAnsi="Times New Roman" w:cs="Simplified Arabic" w:hint="cs"/>
          <w:szCs w:val="24"/>
          <w:rtl/>
        </w:rPr>
        <w:t>.</w:t>
      </w:r>
      <w:r w:rsidR="00A76236">
        <w:rPr>
          <w:rStyle w:val="FootnoteReference"/>
          <w:rFonts w:ascii="Times New Roman" w:hAnsi="Times New Roman" w:cs="Simplified Arabic"/>
          <w:szCs w:val="24"/>
          <w:rtl/>
        </w:rPr>
        <w:footnoteReference w:id="4"/>
      </w:r>
    </w:p>
    <w:p w:rsidR="00507AFB" w:rsidRPr="00507AFB" w:rsidRDefault="00A76236" w:rsidP="005B17CE">
      <w:pPr>
        <w:pStyle w:val="ListParagraph"/>
        <w:numPr>
          <w:ilvl w:val="0"/>
          <w:numId w:val="7"/>
        </w:numPr>
        <w:bidi/>
        <w:spacing w:after="120" w:line="216" w:lineRule="auto"/>
        <w:ind w:left="0" w:firstLine="0"/>
        <w:jc w:val="both"/>
        <w:rPr>
          <w:rFonts w:ascii="Times New Roman" w:hAnsi="Times New Roman" w:cs="Simplified Arabic"/>
          <w:szCs w:val="24"/>
        </w:rPr>
      </w:pPr>
      <w:r>
        <w:rPr>
          <w:rFonts w:ascii="Times New Roman" w:hAnsi="Times New Roman" w:cs="Simplified Arabic" w:hint="cs"/>
          <w:szCs w:val="24"/>
          <w:rtl/>
        </w:rPr>
        <w:t xml:space="preserve">وفي هذا الصدد، من الأهمية أيضا مجلس الخبراء </w:t>
      </w:r>
      <w:r w:rsidR="005B17CE">
        <w:rPr>
          <w:rFonts w:ascii="Times New Roman" w:hAnsi="Times New Roman" w:cs="Simplified Arabic" w:hint="cs"/>
          <w:szCs w:val="24"/>
          <w:rtl/>
        </w:rPr>
        <w:t>رفيع</w:t>
      </w:r>
      <w:r>
        <w:rPr>
          <w:rFonts w:ascii="Times New Roman" w:hAnsi="Times New Roman" w:cs="Simplified Arabic" w:hint="cs"/>
          <w:szCs w:val="24"/>
          <w:rtl/>
        </w:rPr>
        <w:t xml:space="preserve"> المستوى المعني بالصحة الواحدة الذي أنشأته منظمة الصحة العالمية، ومن</w:t>
      </w:r>
      <w:r w:rsidR="003B5AAA">
        <w:rPr>
          <w:rFonts w:ascii="Times New Roman" w:hAnsi="Times New Roman" w:cs="Simplified Arabic" w:hint="cs"/>
          <w:szCs w:val="24"/>
          <w:rtl/>
        </w:rPr>
        <w:t>ظ</w:t>
      </w:r>
      <w:r>
        <w:rPr>
          <w:rFonts w:ascii="Times New Roman" w:hAnsi="Times New Roman" w:cs="Simplified Arabic" w:hint="cs"/>
          <w:szCs w:val="24"/>
          <w:rtl/>
        </w:rPr>
        <w:t>مة صحة الحيوان</w:t>
      </w:r>
      <w:r w:rsidR="005B17CE">
        <w:rPr>
          <w:rFonts w:ascii="Times New Roman" w:hAnsi="Times New Roman" w:cs="Simplified Arabic" w:hint="cs"/>
          <w:szCs w:val="24"/>
          <w:rtl/>
        </w:rPr>
        <w:t>،</w:t>
      </w:r>
      <w:r>
        <w:rPr>
          <w:rFonts w:ascii="Times New Roman" w:hAnsi="Times New Roman" w:cs="Simplified Arabic" w:hint="cs"/>
          <w:szCs w:val="24"/>
          <w:rtl/>
        </w:rPr>
        <w:t xml:space="preserve"> ومنظمة الأغذية والزراعة وبرنامج الأمم المتحدة للبيئة. وأخيرا، تم إطلاق "مبادئ برلين بشأن الصحة الواحدة" كتحديث" </w:t>
      </w:r>
      <w:r w:rsidR="00F41DFE">
        <w:rPr>
          <w:rFonts w:ascii="Times New Roman" w:hAnsi="Times New Roman" w:cs="Simplified Arabic" w:hint="cs"/>
          <w:szCs w:val="24"/>
          <w:rtl/>
        </w:rPr>
        <w:t>لمبادئ مانهاتن بمناسبة المؤتمر المنعقد في عام 2019 بشأن كوكب واحد، وصحة واحدة، ومستقبل واحد.</w:t>
      </w:r>
      <w:r w:rsidR="00F41DFE">
        <w:rPr>
          <w:rStyle w:val="FootnoteReference"/>
          <w:rFonts w:ascii="Times New Roman" w:hAnsi="Times New Roman" w:cs="Simplified Arabic"/>
          <w:szCs w:val="24"/>
          <w:rtl/>
        </w:rPr>
        <w:footnoteReference w:id="5"/>
      </w:r>
    </w:p>
    <w:p w:rsidR="00512D63" w:rsidRPr="00512D63" w:rsidRDefault="00512D63" w:rsidP="005B17CE">
      <w:pPr>
        <w:tabs>
          <w:tab w:val="left" w:pos="900"/>
        </w:tabs>
        <w:bidi/>
        <w:spacing w:after="120" w:line="216" w:lineRule="auto"/>
        <w:jc w:val="center"/>
        <w:rPr>
          <w:rFonts w:ascii="Times New Roman" w:hAnsi="Times New Roman" w:cs="Simplified Arabic"/>
          <w:b/>
          <w:bCs/>
          <w:sz w:val="28"/>
          <w:szCs w:val="28"/>
        </w:rPr>
      </w:pPr>
      <w:r w:rsidRPr="00512D63">
        <w:rPr>
          <w:rFonts w:ascii="Times New Roman" w:hAnsi="Times New Roman" w:cs="Simplified Arabic" w:hint="cs"/>
          <w:b/>
          <w:bCs/>
          <w:sz w:val="28"/>
          <w:szCs w:val="28"/>
          <w:rtl/>
        </w:rPr>
        <w:t>رابعا -</w:t>
      </w:r>
      <w:r w:rsidRPr="00512D63">
        <w:rPr>
          <w:rFonts w:ascii="Times New Roman" w:hAnsi="Times New Roman" w:cs="Simplified Arabic" w:hint="cs"/>
          <w:b/>
          <w:bCs/>
          <w:sz w:val="28"/>
          <w:szCs w:val="28"/>
          <w:rtl/>
        </w:rPr>
        <w:tab/>
        <w:t>التوصية المقترحة</w:t>
      </w:r>
    </w:p>
    <w:p w:rsidR="00512D63" w:rsidRPr="00512D63" w:rsidRDefault="00512D63" w:rsidP="00512D63">
      <w:pPr>
        <w:numPr>
          <w:ilvl w:val="0"/>
          <w:numId w:val="7"/>
        </w:numPr>
        <w:bidi/>
        <w:spacing w:after="120" w:line="216" w:lineRule="auto"/>
        <w:ind w:left="0" w:firstLine="0"/>
        <w:jc w:val="both"/>
        <w:rPr>
          <w:rFonts w:ascii="Times New Roman" w:hAnsi="Times New Roman" w:cs="Simplified Arabic"/>
          <w:szCs w:val="24"/>
        </w:rPr>
      </w:pPr>
      <w:r w:rsidRPr="00512D63">
        <w:rPr>
          <w:rFonts w:ascii="Times New Roman" w:hAnsi="Times New Roman" w:cs="Simplified Arabic" w:hint="cs"/>
          <w:szCs w:val="24"/>
          <w:rtl/>
        </w:rPr>
        <w:t>قد ترغب الهيئة الفرعية للمشورة العلمية والتقنية والتكنولوجية في أن توصي مؤتمر الأطراف بأن يعتمد في اجتماعه الخامس عشر مقررا على غرار ما يلي:</w:t>
      </w:r>
    </w:p>
    <w:p w:rsidR="00512D63" w:rsidRPr="00512D63" w:rsidRDefault="00512D63" w:rsidP="00512D63">
      <w:pPr>
        <w:bidi/>
        <w:spacing w:after="120" w:line="216" w:lineRule="auto"/>
        <w:ind w:firstLine="720"/>
        <w:jc w:val="both"/>
        <w:rPr>
          <w:rFonts w:ascii="Times New Roman" w:hAnsi="Times New Roman" w:cs="Simplified Arabic"/>
          <w:i/>
          <w:iCs/>
          <w:szCs w:val="24"/>
          <w:rtl/>
        </w:rPr>
      </w:pPr>
      <w:r w:rsidRPr="00512D63">
        <w:rPr>
          <w:rFonts w:ascii="Times New Roman" w:hAnsi="Times New Roman" w:cs="Simplified Arabic" w:hint="cs"/>
          <w:i/>
          <w:iCs/>
          <w:szCs w:val="24"/>
          <w:rtl/>
        </w:rPr>
        <w:t>إن مؤتمر الأطراف،</w:t>
      </w:r>
    </w:p>
    <w:p w:rsidR="00512D63" w:rsidRPr="00512D63" w:rsidRDefault="00512D63" w:rsidP="00DD099B">
      <w:pPr>
        <w:bidi/>
        <w:spacing w:after="120" w:line="216" w:lineRule="auto"/>
        <w:ind w:firstLine="720"/>
        <w:jc w:val="both"/>
        <w:rPr>
          <w:rFonts w:ascii="Times New Roman" w:hAnsi="Times New Roman" w:cs="Simplified Arabic"/>
          <w:szCs w:val="24"/>
          <w:rtl/>
        </w:rPr>
      </w:pPr>
      <w:r w:rsidRPr="00512D63">
        <w:rPr>
          <w:rFonts w:ascii="Times New Roman" w:hAnsi="Times New Roman" w:cs="Simplified Arabic" w:hint="cs"/>
          <w:i/>
          <w:iCs/>
          <w:szCs w:val="24"/>
          <w:rtl/>
        </w:rPr>
        <w:t>إذ يسل</w:t>
      </w:r>
      <w:r w:rsidR="005B17CE">
        <w:rPr>
          <w:rFonts w:ascii="Times New Roman" w:hAnsi="Times New Roman" w:cs="Simplified Arabic" w:hint="cs"/>
          <w:i/>
          <w:iCs/>
          <w:szCs w:val="24"/>
          <w:rtl/>
        </w:rPr>
        <w:t>ّ</w:t>
      </w:r>
      <w:r w:rsidRPr="00512D63">
        <w:rPr>
          <w:rFonts w:ascii="Times New Roman" w:hAnsi="Times New Roman" w:cs="Simplified Arabic" w:hint="cs"/>
          <w:i/>
          <w:iCs/>
          <w:szCs w:val="24"/>
          <w:rtl/>
        </w:rPr>
        <w:t>م</w:t>
      </w:r>
      <w:r w:rsidRPr="00512D63">
        <w:rPr>
          <w:rFonts w:ascii="Times New Roman" w:hAnsi="Times New Roman" w:cs="Simplified Arabic" w:hint="cs"/>
          <w:szCs w:val="24"/>
          <w:rtl/>
        </w:rPr>
        <w:t xml:space="preserve"> بأن قطاع الصحة، يعتمد من ناحية، على التنوع البيولوجي ووظائف وخدمات النظم الإيكولوجية التي </w:t>
      </w:r>
      <w:r w:rsidR="00DD099B">
        <w:rPr>
          <w:rFonts w:ascii="Times New Roman" w:hAnsi="Times New Roman" w:cs="Simplified Arabic" w:hint="cs"/>
          <w:szCs w:val="24"/>
          <w:rtl/>
        </w:rPr>
        <w:t>يدعمه</w:t>
      </w:r>
      <w:r w:rsidRPr="00512D63">
        <w:rPr>
          <w:rFonts w:ascii="Times New Roman" w:hAnsi="Times New Roman" w:cs="Simplified Arabic" w:hint="cs"/>
          <w:szCs w:val="24"/>
          <w:rtl/>
        </w:rPr>
        <w:t>ا التنوع البيولوجي، وأن فقدان التنوع البيولوجي يمكن أن يؤثر سلب</w:t>
      </w:r>
      <w:r w:rsidR="00DD099B">
        <w:rPr>
          <w:rFonts w:ascii="Times New Roman" w:hAnsi="Times New Roman" w:cs="Simplified Arabic" w:hint="cs"/>
          <w:szCs w:val="24"/>
          <w:rtl/>
        </w:rPr>
        <w:t>ي</w:t>
      </w:r>
      <w:r w:rsidRPr="00512D63">
        <w:rPr>
          <w:rFonts w:ascii="Times New Roman" w:hAnsi="Times New Roman" w:cs="Simplified Arabic" w:hint="cs"/>
          <w:szCs w:val="24"/>
          <w:rtl/>
        </w:rPr>
        <w:t>ا على قطاع الصحة، ومن ناحية اخرى، أن قطاع الصحة له آثار محتملة على التنوع البيولوجي التي قد تهدد تقديم وظائف وخدمات النظم الإيكولوجية الحيوية للبشرية،</w:t>
      </w:r>
    </w:p>
    <w:p w:rsidR="00512D63" w:rsidRPr="00512D63" w:rsidRDefault="00512D63" w:rsidP="00AE1E4C">
      <w:pPr>
        <w:bidi/>
        <w:spacing w:after="120" w:line="216" w:lineRule="auto"/>
        <w:ind w:firstLine="720"/>
        <w:jc w:val="both"/>
        <w:rPr>
          <w:rFonts w:ascii="Times New Roman" w:hAnsi="Times New Roman" w:cs="Simplified Arabic"/>
          <w:szCs w:val="24"/>
          <w:rtl/>
        </w:rPr>
      </w:pPr>
      <w:r w:rsidRPr="00512D63">
        <w:rPr>
          <w:rFonts w:ascii="Times New Roman" w:hAnsi="Times New Roman" w:cs="Simplified Arabic" w:hint="cs"/>
          <w:i/>
          <w:iCs/>
          <w:szCs w:val="24"/>
          <w:rtl/>
        </w:rPr>
        <w:t>وإذ يشير إلى</w:t>
      </w:r>
      <w:r w:rsidRPr="00512D63">
        <w:rPr>
          <w:rFonts w:ascii="Times New Roman" w:hAnsi="Times New Roman" w:cs="Simplified Arabic" w:hint="cs"/>
          <w:szCs w:val="24"/>
          <w:rtl/>
        </w:rPr>
        <w:t xml:space="preserve"> المقررات 12/21 </w:t>
      </w:r>
      <w:r w:rsidR="00AE1E4C">
        <w:rPr>
          <w:rFonts w:ascii="Times New Roman" w:hAnsi="Times New Roman" w:cs="Simplified Arabic" w:hint="cs"/>
          <w:szCs w:val="24"/>
          <w:rtl/>
        </w:rPr>
        <w:t>و</w:t>
      </w:r>
      <w:r w:rsidRPr="00512D63">
        <w:rPr>
          <w:rFonts w:ascii="Times New Roman" w:hAnsi="Times New Roman" w:cs="Simplified Arabic" w:hint="cs"/>
          <w:szCs w:val="24"/>
          <w:rtl/>
        </w:rPr>
        <w:t>13/</w:t>
      </w:r>
      <w:r w:rsidR="00AE1E4C">
        <w:rPr>
          <w:rFonts w:ascii="Times New Roman" w:hAnsi="Times New Roman" w:cs="Simplified Arabic" w:hint="cs"/>
          <w:szCs w:val="24"/>
          <w:rtl/>
        </w:rPr>
        <w:t>6</w:t>
      </w:r>
      <w:r w:rsidRPr="00512D63">
        <w:rPr>
          <w:rFonts w:ascii="Times New Roman" w:hAnsi="Times New Roman" w:cs="Simplified Arabic" w:hint="cs"/>
          <w:szCs w:val="24"/>
          <w:rtl/>
        </w:rPr>
        <w:t xml:space="preserve"> و14/4 بشأن التنوع البيولوجي والصحة، </w:t>
      </w:r>
      <w:r w:rsidR="00AE1E4C">
        <w:rPr>
          <w:rFonts w:ascii="Times New Roman" w:hAnsi="Times New Roman" w:cs="Simplified Arabic" w:hint="cs"/>
          <w:szCs w:val="24"/>
          <w:rtl/>
        </w:rPr>
        <w:t xml:space="preserve">والمقرر 13/3 بشأن تعميم ودمج التنوع البيولوجي </w:t>
      </w:r>
      <w:r w:rsidRPr="00512D63">
        <w:rPr>
          <w:rFonts w:ascii="Times New Roman" w:hAnsi="Times New Roman" w:cs="Simplified Arabic" w:hint="cs"/>
          <w:szCs w:val="24"/>
          <w:rtl/>
        </w:rPr>
        <w:t>ضمن القطاعات وعبرها</w:t>
      </w:r>
      <w:r w:rsidR="00AE1E4C">
        <w:rPr>
          <w:rFonts w:ascii="Times New Roman" w:hAnsi="Times New Roman" w:cs="Simplified Arabic" w:hint="cs"/>
          <w:szCs w:val="24"/>
          <w:rtl/>
        </w:rPr>
        <w:t>، وإذ يقر</w:t>
      </w:r>
      <w:r w:rsidRPr="00512D63">
        <w:rPr>
          <w:rFonts w:ascii="Times New Roman" w:hAnsi="Times New Roman" w:cs="Simplified Arabic" w:hint="cs"/>
          <w:szCs w:val="24"/>
          <w:rtl/>
        </w:rPr>
        <w:t xml:space="preserve"> </w:t>
      </w:r>
      <w:r w:rsidR="00AE1E4C">
        <w:rPr>
          <w:rFonts w:ascii="Times New Roman" w:hAnsi="Times New Roman" w:cs="Simplified Arabic" w:hint="cs"/>
          <w:szCs w:val="24"/>
          <w:rtl/>
        </w:rPr>
        <w:t>ب</w:t>
      </w:r>
      <w:r w:rsidRPr="00512D63">
        <w:rPr>
          <w:rFonts w:ascii="Times New Roman" w:hAnsi="Times New Roman" w:cs="Simplified Arabic" w:hint="cs"/>
          <w:szCs w:val="24"/>
          <w:rtl/>
        </w:rPr>
        <w:t>الإرشادات بشأن دمج اعتبارات التنوع البيولوجي في نُهج الصحة الواحدة، من بين النُهج الكاملة الأخرى،</w:t>
      </w:r>
    </w:p>
    <w:p w:rsidR="00512D63" w:rsidRPr="00512D63" w:rsidRDefault="00512D63" w:rsidP="00DD099B">
      <w:pPr>
        <w:bidi/>
        <w:spacing w:after="120" w:line="216" w:lineRule="auto"/>
        <w:ind w:firstLine="720"/>
        <w:jc w:val="both"/>
        <w:rPr>
          <w:rFonts w:ascii="Times New Roman" w:hAnsi="Times New Roman" w:cs="Simplified Arabic"/>
          <w:szCs w:val="24"/>
          <w:rtl/>
        </w:rPr>
      </w:pPr>
      <w:r w:rsidRPr="00512D63">
        <w:rPr>
          <w:rFonts w:ascii="Times New Roman" w:hAnsi="Times New Roman" w:cs="Simplified Arabic" w:hint="cs"/>
          <w:i/>
          <w:iCs/>
          <w:szCs w:val="24"/>
          <w:rtl/>
        </w:rPr>
        <w:t>وإذ يعترف</w:t>
      </w:r>
      <w:r w:rsidRPr="00512D63">
        <w:rPr>
          <w:rFonts w:ascii="Times New Roman" w:hAnsi="Times New Roman" w:cs="Simplified Arabic" w:hint="cs"/>
          <w:szCs w:val="24"/>
          <w:rtl/>
        </w:rPr>
        <w:t xml:space="preserve"> بأن جائحة كوفيد-19 قد سلطت الضوء كذلك على أه</w:t>
      </w:r>
      <w:r w:rsidR="00850792">
        <w:rPr>
          <w:rFonts w:ascii="Times New Roman" w:hAnsi="Times New Roman" w:cs="Simplified Arabic" w:hint="cs"/>
          <w:szCs w:val="24"/>
          <w:rtl/>
        </w:rPr>
        <w:t>مية العلاقة بين الناس والطبيعة وأبرزت الحاجة الملحة لمعالجة أزمة التنوع البيولوجي جنبا إلى جنب مع أزمة المناخ، والحاجة إلى تغييرات تحويلية كجزء من خطة "البناء بشكل أفضل"، والاعتراف بنهج الصحة الواحدة الشاملة للتنوع البيولوجي ال</w:t>
      </w:r>
      <w:r w:rsidR="00DD099B">
        <w:rPr>
          <w:rFonts w:ascii="Times New Roman" w:hAnsi="Times New Roman" w:cs="Simplified Arabic" w:hint="cs"/>
          <w:szCs w:val="24"/>
          <w:rtl/>
        </w:rPr>
        <w:t>ذ</w:t>
      </w:r>
      <w:r w:rsidR="00850792">
        <w:rPr>
          <w:rFonts w:ascii="Times New Roman" w:hAnsi="Times New Roman" w:cs="Simplified Arabic" w:hint="cs"/>
          <w:szCs w:val="24"/>
          <w:rtl/>
        </w:rPr>
        <w:t>ي س</w:t>
      </w:r>
      <w:r w:rsidR="00DD099B">
        <w:rPr>
          <w:rFonts w:ascii="Times New Roman" w:hAnsi="Times New Roman" w:cs="Simplified Arabic" w:hint="cs"/>
          <w:szCs w:val="24"/>
          <w:rtl/>
        </w:rPr>
        <w:t xml:space="preserve">يدعم الوقاية من الأمراض </w:t>
      </w:r>
      <w:r w:rsidR="00850792">
        <w:rPr>
          <w:rFonts w:ascii="Times New Roman" w:hAnsi="Times New Roman" w:cs="Simplified Arabic" w:hint="cs"/>
          <w:szCs w:val="24"/>
          <w:rtl/>
        </w:rPr>
        <w:t>حيوانية المصدر في المستقبل و</w:t>
      </w:r>
      <w:r w:rsidR="00DD099B">
        <w:rPr>
          <w:rFonts w:ascii="Times New Roman" w:hAnsi="Times New Roman" w:cs="Simplified Arabic" w:hint="cs"/>
          <w:szCs w:val="24"/>
          <w:rtl/>
        </w:rPr>
        <w:t>ي</w:t>
      </w:r>
      <w:r w:rsidR="00850792">
        <w:rPr>
          <w:rFonts w:ascii="Times New Roman" w:hAnsi="Times New Roman" w:cs="Simplified Arabic" w:hint="cs"/>
          <w:szCs w:val="24"/>
          <w:rtl/>
        </w:rPr>
        <w:t>قلل من مخاطرها،</w:t>
      </w:r>
    </w:p>
    <w:p w:rsidR="00512D63" w:rsidRPr="00512D63" w:rsidRDefault="00512D63" w:rsidP="00DD099B">
      <w:pPr>
        <w:bidi/>
        <w:spacing w:after="120" w:line="216" w:lineRule="auto"/>
        <w:ind w:firstLine="720"/>
        <w:jc w:val="both"/>
        <w:rPr>
          <w:rFonts w:ascii="Times New Roman" w:hAnsi="Times New Roman" w:cs="Simplified Arabic"/>
          <w:szCs w:val="24"/>
          <w:rtl/>
        </w:rPr>
      </w:pPr>
      <w:r w:rsidRPr="00512D63">
        <w:rPr>
          <w:rFonts w:ascii="Times New Roman" w:hAnsi="Times New Roman" w:cs="Simplified Arabic" w:hint="cs"/>
          <w:i/>
          <w:iCs/>
          <w:szCs w:val="24"/>
          <w:rtl/>
        </w:rPr>
        <w:t>وإذ يشدد على</w:t>
      </w:r>
      <w:r w:rsidRPr="00512D63">
        <w:rPr>
          <w:rFonts w:ascii="Times New Roman" w:hAnsi="Times New Roman" w:cs="Simplified Arabic" w:hint="cs"/>
          <w:szCs w:val="24"/>
          <w:rtl/>
        </w:rPr>
        <w:t xml:space="preserve"> أن تعميم التنوع البيولوجي في قطاع الصحة وتحقيق المنافع المشتركة </w:t>
      </w:r>
      <w:r w:rsidR="00DD099B">
        <w:rPr>
          <w:rFonts w:ascii="Times New Roman" w:hAnsi="Times New Roman" w:cs="Simplified Arabic" w:hint="cs"/>
          <w:szCs w:val="24"/>
          <w:rtl/>
        </w:rPr>
        <w:t>ل</w:t>
      </w:r>
      <w:r w:rsidRPr="00512D63">
        <w:rPr>
          <w:rFonts w:ascii="Times New Roman" w:hAnsi="Times New Roman" w:cs="Simplified Arabic" w:hint="cs"/>
          <w:szCs w:val="24"/>
          <w:rtl/>
        </w:rPr>
        <w:t>لتنوع البيولوجي</w:t>
      </w:r>
      <w:r w:rsidR="00DD099B">
        <w:rPr>
          <w:rFonts w:ascii="Times New Roman" w:hAnsi="Times New Roman" w:cs="Simplified Arabic" w:hint="cs"/>
          <w:szCs w:val="24"/>
          <w:rtl/>
        </w:rPr>
        <w:t xml:space="preserve"> والصحة</w:t>
      </w:r>
      <w:r w:rsidRPr="00512D63">
        <w:rPr>
          <w:rFonts w:ascii="Times New Roman" w:hAnsi="Times New Roman" w:cs="Simplified Arabic" w:hint="cs"/>
          <w:szCs w:val="24"/>
          <w:rtl/>
        </w:rPr>
        <w:t xml:space="preserve"> هو أمر </w:t>
      </w:r>
      <w:r w:rsidR="00DD099B">
        <w:rPr>
          <w:rFonts w:ascii="Times New Roman" w:hAnsi="Times New Roman" w:cs="Simplified Arabic" w:hint="cs"/>
          <w:szCs w:val="24"/>
          <w:rtl/>
        </w:rPr>
        <w:t>أساس</w:t>
      </w:r>
      <w:r w:rsidRPr="00512D63">
        <w:rPr>
          <w:rFonts w:ascii="Times New Roman" w:hAnsi="Times New Roman" w:cs="Simplified Arabic" w:hint="cs"/>
          <w:szCs w:val="24"/>
          <w:rtl/>
        </w:rPr>
        <w:t xml:space="preserve">ي لوقف فقدان التنوع البيولوجي ولتحقيق الإطار العالمي للتنوع البيولوجي لما بعد عام 2020 أهداف </w:t>
      </w:r>
      <w:r w:rsidR="00DD099B">
        <w:rPr>
          <w:rFonts w:ascii="Times New Roman" w:hAnsi="Times New Roman" w:cs="Simplified Arabic" w:hint="cs"/>
          <w:szCs w:val="24"/>
          <w:rtl/>
        </w:rPr>
        <w:t xml:space="preserve">وغايات </w:t>
      </w:r>
      <w:r w:rsidRPr="00512D63">
        <w:rPr>
          <w:rFonts w:ascii="Times New Roman" w:hAnsi="Times New Roman" w:cs="Simplified Arabic" w:hint="cs"/>
          <w:szCs w:val="24"/>
          <w:rtl/>
        </w:rPr>
        <w:t>الاتفاقات المتعددة الأطراف والعمليات الدولية، بما في ذلك خطة التنمية المستدام لعام 2030،</w:t>
      </w:r>
      <w:r w:rsidRPr="00512D63">
        <w:rPr>
          <w:rStyle w:val="FootnoteReference"/>
          <w:rFonts w:ascii="Times New Roman" w:hAnsi="Times New Roman" w:cs="Simplified Arabic"/>
          <w:szCs w:val="24"/>
          <w:rtl/>
        </w:rPr>
        <w:footnoteReference w:id="6"/>
      </w:r>
    </w:p>
    <w:p w:rsidR="00512D63" w:rsidRDefault="00512D63" w:rsidP="0092410E">
      <w:pPr>
        <w:bidi/>
        <w:spacing w:after="120" w:line="216" w:lineRule="auto"/>
        <w:ind w:firstLine="720"/>
        <w:jc w:val="both"/>
        <w:rPr>
          <w:rFonts w:ascii="Times New Roman" w:hAnsi="Times New Roman" w:cs="Simplified Arabic"/>
          <w:szCs w:val="24"/>
          <w:rtl/>
        </w:rPr>
      </w:pPr>
      <w:r w:rsidRPr="00512D63">
        <w:rPr>
          <w:rFonts w:ascii="Times New Roman" w:hAnsi="Times New Roman" w:cs="Simplified Arabic" w:hint="cs"/>
          <w:i/>
          <w:iCs/>
          <w:szCs w:val="24"/>
          <w:rtl/>
        </w:rPr>
        <w:t>وإذ يسل</w:t>
      </w:r>
      <w:r w:rsidR="0092410E">
        <w:rPr>
          <w:rFonts w:ascii="Times New Roman" w:hAnsi="Times New Roman" w:cs="Simplified Arabic" w:hint="cs"/>
          <w:i/>
          <w:iCs/>
          <w:szCs w:val="24"/>
          <w:rtl/>
        </w:rPr>
        <w:t>ّ</w:t>
      </w:r>
      <w:r w:rsidRPr="00512D63">
        <w:rPr>
          <w:rFonts w:ascii="Times New Roman" w:hAnsi="Times New Roman" w:cs="Simplified Arabic" w:hint="cs"/>
          <w:i/>
          <w:iCs/>
          <w:szCs w:val="24"/>
          <w:rtl/>
        </w:rPr>
        <w:t>م</w:t>
      </w:r>
      <w:r w:rsidRPr="00512D63">
        <w:rPr>
          <w:rFonts w:ascii="Times New Roman" w:hAnsi="Times New Roman" w:cs="Simplified Arabic" w:hint="cs"/>
          <w:szCs w:val="24"/>
          <w:rtl/>
        </w:rPr>
        <w:t xml:space="preserve"> بالتعاون </w:t>
      </w:r>
      <w:r w:rsidR="0092410E">
        <w:rPr>
          <w:rFonts w:ascii="Times New Roman" w:hAnsi="Times New Roman" w:cs="Simplified Arabic" w:hint="cs"/>
          <w:szCs w:val="24"/>
          <w:rtl/>
        </w:rPr>
        <w:t>طويل الأمد</w:t>
      </w:r>
      <w:r w:rsidRPr="00512D63">
        <w:rPr>
          <w:rFonts w:ascii="Times New Roman" w:hAnsi="Times New Roman" w:cs="Simplified Arabic" w:hint="cs"/>
          <w:szCs w:val="24"/>
          <w:rtl/>
        </w:rPr>
        <w:t xml:space="preserve"> بين</w:t>
      </w:r>
      <w:r w:rsidR="00850792">
        <w:rPr>
          <w:rFonts w:ascii="Times New Roman" w:hAnsi="Times New Roman" w:cs="Simplified Arabic" w:hint="cs"/>
          <w:szCs w:val="24"/>
          <w:rtl/>
        </w:rPr>
        <w:t xml:space="preserve"> أمانة</w:t>
      </w:r>
      <w:r w:rsidRPr="00512D63">
        <w:rPr>
          <w:rFonts w:ascii="Times New Roman" w:hAnsi="Times New Roman" w:cs="Simplified Arabic" w:hint="cs"/>
          <w:szCs w:val="24"/>
          <w:rtl/>
        </w:rPr>
        <w:t xml:space="preserve"> اتفاقية التنوع البيولوجي ومنظمة الصحة العالمية، الذي يسهم في فهم معزز للروابط بين التنوع البيولوجي والصحة وزيادة أهمية نُهج الصحة الواحدة،</w:t>
      </w:r>
    </w:p>
    <w:p w:rsidR="00850792" w:rsidRPr="00512D63" w:rsidRDefault="00850792" w:rsidP="00FE3935">
      <w:pPr>
        <w:bidi/>
        <w:spacing w:after="100" w:line="209" w:lineRule="auto"/>
        <w:ind w:firstLine="720"/>
        <w:jc w:val="both"/>
        <w:rPr>
          <w:rFonts w:ascii="Times New Roman" w:hAnsi="Times New Roman" w:cs="Simplified Arabic"/>
          <w:szCs w:val="24"/>
          <w:rtl/>
        </w:rPr>
      </w:pPr>
      <w:r w:rsidRPr="00850792">
        <w:rPr>
          <w:rFonts w:ascii="Times New Roman" w:hAnsi="Times New Roman" w:cs="Simplified Arabic" w:hint="cs"/>
          <w:i/>
          <w:iCs/>
          <w:szCs w:val="24"/>
          <w:rtl/>
        </w:rPr>
        <w:lastRenderedPageBreak/>
        <w:t>وإذ يأخذ في الاعتبار</w:t>
      </w:r>
      <w:r>
        <w:rPr>
          <w:rFonts w:ascii="Times New Roman" w:hAnsi="Times New Roman" w:cs="Simplified Arabic" w:hint="cs"/>
          <w:szCs w:val="24"/>
          <w:rtl/>
        </w:rPr>
        <w:t xml:space="preserve"> </w:t>
      </w:r>
      <w:r w:rsidR="0092410E">
        <w:rPr>
          <w:rFonts w:ascii="Times New Roman" w:hAnsi="Times New Roman" w:cs="Simplified Arabic" w:hint="cs"/>
          <w:szCs w:val="24"/>
          <w:rtl/>
        </w:rPr>
        <w:t>ال</w:t>
      </w:r>
      <w:r>
        <w:rPr>
          <w:rFonts w:ascii="Times New Roman" w:hAnsi="Times New Roman" w:cs="Simplified Arabic" w:hint="cs"/>
          <w:szCs w:val="24"/>
          <w:rtl/>
        </w:rPr>
        <w:t xml:space="preserve">تقرير </w:t>
      </w:r>
      <w:r w:rsidR="0092410E">
        <w:rPr>
          <w:rFonts w:ascii="Times New Roman" w:hAnsi="Times New Roman" w:cs="Simplified Arabic" w:hint="cs"/>
          <w:szCs w:val="24"/>
          <w:rtl/>
        </w:rPr>
        <w:t xml:space="preserve">عن </w:t>
      </w:r>
      <w:r>
        <w:rPr>
          <w:rFonts w:ascii="Times New Roman" w:hAnsi="Times New Roman" w:cs="Simplified Arabic" w:hint="cs"/>
          <w:szCs w:val="24"/>
          <w:rtl/>
        </w:rPr>
        <w:t>حلقة العمل بشأن التنوع البيولوجي والجوائح التي نظمها المنبر الحكومي الدولي للعلوم والسياسات في مجال التنوع البيولوجي وخدمات النظم الإيكولوجية،</w:t>
      </w:r>
      <w:r>
        <w:rPr>
          <w:rStyle w:val="FootnoteReference"/>
          <w:rFonts w:ascii="Times New Roman" w:hAnsi="Times New Roman" w:cs="Simplified Arabic"/>
          <w:szCs w:val="24"/>
          <w:rtl/>
        </w:rPr>
        <w:footnoteReference w:id="7"/>
      </w:r>
    </w:p>
    <w:p w:rsidR="003B5AAA" w:rsidRPr="003B5AAA" w:rsidRDefault="003B5AAA" w:rsidP="00FE3935">
      <w:pPr>
        <w:pStyle w:val="ListParagraph"/>
        <w:numPr>
          <w:ilvl w:val="0"/>
          <w:numId w:val="9"/>
        </w:numPr>
        <w:bidi/>
        <w:spacing w:after="100" w:line="209" w:lineRule="auto"/>
        <w:ind w:left="0" w:firstLine="720"/>
        <w:contextualSpacing w:val="0"/>
        <w:jc w:val="both"/>
        <w:rPr>
          <w:rFonts w:ascii="Times New Roman" w:hAnsi="Times New Roman" w:cs="Simplified Arabic"/>
          <w:szCs w:val="24"/>
        </w:rPr>
      </w:pPr>
      <w:r w:rsidRPr="003B5AAA">
        <w:rPr>
          <w:rFonts w:ascii="Times New Roman" w:hAnsi="Times New Roman" w:cs="Simplified Arabic" w:hint="cs"/>
          <w:i/>
          <w:iCs/>
          <w:szCs w:val="24"/>
          <w:rtl/>
        </w:rPr>
        <w:t>يرحب</w:t>
      </w:r>
      <w:r>
        <w:rPr>
          <w:rFonts w:ascii="Times New Roman" w:hAnsi="Times New Roman" w:cs="Simplified Arabic" w:hint="cs"/>
          <w:szCs w:val="24"/>
          <w:rtl/>
        </w:rPr>
        <w:t xml:space="preserve"> بالتعاون المعزز بشأن نهج الصحة الواحدة بواسطة منظمة الصحة العالمية، والمنظمة العالمية لصحة الحيوان، ومنظمة الأغذية والزراعة للأمم المتحدة، وبرنامج الأمم المتحدة للبيئة، لما في ذلك إنشاء مجلس الخبراء الرفيع المستوى المعني بالصحة الواحدة؛</w:t>
      </w:r>
    </w:p>
    <w:p w:rsidR="00512D63" w:rsidRPr="00512D63" w:rsidRDefault="00512D63" w:rsidP="00FE3935">
      <w:pPr>
        <w:pStyle w:val="ListParagraph"/>
        <w:numPr>
          <w:ilvl w:val="0"/>
          <w:numId w:val="9"/>
        </w:numPr>
        <w:bidi/>
        <w:spacing w:after="100" w:line="209" w:lineRule="auto"/>
        <w:ind w:left="0" w:firstLine="720"/>
        <w:contextualSpacing w:val="0"/>
        <w:jc w:val="both"/>
        <w:rPr>
          <w:rFonts w:ascii="Times New Roman" w:hAnsi="Times New Roman" w:cs="Simplified Arabic"/>
          <w:szCs w:val="24"/>
        </w:rPr>
      </w:pPr>
      <w:r w:rsidRPr="00512D63">
        <w:rPr>
          <w:rFonts w:ascii="Times New Roman" w:hAnsi="Times New Roman" w:cs="Simplified Arabic" w:hint="cs"/>
          <w:i/>
          <w:iCs/>
          <w:szCs w:val="24"/>
          <w:rtl/>
        </w:rPr>
        <w:t>يدعو</w:t>
      </w:r>
      <w:r w:rsidRPr="00512D63">
        <w:rPr>
          <w:rFonts w:ascii="Times New Roman" w:hAnsi="Times New Roman" w:cs="Simplified Arabic" w:hint="cs"/>
          <w:szCs w:val="24"/>
          <w:rtl/>
        </w:rPr>
        <w:t xml:space="preserve"> الأطراف، والحكومات الأخرى وأصحاب المصلحة المعنيين إلى النظر في الفرص لاستجابات "إعادة البناء بشكل أفضل</w:t>
      </w:r>
      <w:r w:rsidR="003B5AAA">
        <w:rPr>
          <w:rFonts w:ascii="Times New Roman" w:hAnsi="Times New Roman" w:cs="Simplified Arabic" w:hint="cs"/>
          <w:szCs w:val="24"/>
          <w:rtl/>
        </w:rPr>
        <w:t>"</w:t>
      </w:r>
      <w:r w:rsidRPr="00512D63">
        <w:rPr>
          <w:rFonts w:ascii="Times New Roman" w:hAnsi="Times New Roman" w:cs="Simplified Arabic" w:hint="cs"/>
          <w:szCs w:val="24"/>
          <w:rtl/>
        </w:rPr>
        <w:t xml:space="preserve"> لجائحة كوفيد-19، بما في ذلك تدابير التحفيز قصيرة الأجل والنُهج </w:t>
      </w:r>
      <w:r w:rsidR="003B5AAA">
        <w:rPr>
          <w:rFonts w:ascii="Times New Roman" w:hAnsi="Times New Roman" w:cs="Simplified Arabic" w:hint="cs"/>
          <w:szCs w:val="24"/>
          <w:rtl/>
        </w:rPr>
        <w:t>الأطول</w:t>
      </w:r>
      <w:r w:rsidRPr="00512D63">
        <w:rPr>
          <w:rFonts w:ascii="Times New Roman" w:hAnsi="Times New Roman" w:cs="Simplified Arabic" w:hint="cs"/>
          <w:szCs w:val="24"/>
          <w:rtl/>
        </w:rPr>
        <w:t xml:space="preserve"> </w:t>
      </w:r>
      <w:r w:rsidR="003B5AAA">
        <w:rPr>
          <w:rFonts w:ascii="Times New Roman" w:hAnsi="Times New Roman" w:cs="Simplified Arabic" w:hint="cs"/>
          <w:szCs w:val="24"/>
          <w:rtl/>
        </w:rPr>
        <w:t>أمدا</w:t>
      </w:r>
      <w:r w:rsidRPr="00512D63">
        <w:rPr>
          <w:rFonts w:ascii="Times New Roman" w:hAnsi="Times New Roman" w:cs="Simplified Arabic" w:hint="cs"/>
          <w:szCs w:val="24"/>
          <w:rtl/>
        </w:rPr>
        <w:t xml:space="preserve"> للمساهمة في </w:t>
      </w:r>
      <w:r w:rsidR="003B5AAA">
        <w:rPr>
          <w:rFonts w:ascii="Times New Roman" w:hAnsi="Times New Roman" w:cs="Simplified Arabic" w:hint="cs"/>
          <w:szCs w:val="24"/>
          <w:rtl/>
        </w:rPr>
        <w:t xml:space="preserve">حفظ التنوع البيولوجي واستخدامه المستدام، وبالتالي المساهمة في تقليل مخاطر الجوائح في المستقبل، بما في ذلك من خلال نهج الصحة الواحدة الشاملة للتنوع البيولوجي، مع الاستفادة، حسب الاقتضاء، بالمعلومات المقدمة في الطبعة الخامسة من نشرة </w:t>
      </w:r>
      <w:r w:rsidR="003B5AAA" w:rsidRPr="00856AB3">
        <w:rPr>
          <w:rFonts w:ascii="Times New Roman" w:hAnsi="Times New Roman" w:cs="Simplified Arabic" w:hint="cs"/>
          <w:i/>
          <w:iCs/>
          <w:szCs w:val="24"/>
          <w:rtl/>
        </w:rPr>
        <w:t>التوقعات العالمية للتنوع البيولوجي</w:t>
      </w:r>
      <w:r w:rsidR="003B5AAA">
        <w:rPr>
          <w:rFonts w:ascii="Times New Roman" w:hAnsi="Times New Roman" w:cs="Simplified Arabic" w:hint="cs"/>
          <w:szCs w:val="24"/>
          <w:rtl/>
        </w:rPr>
        <w:t xml:space="preserve"> والمذكرة التي أعدتها الأمينة التنفيذية للجلسات الإفتراضية الخاصة للهيئة الفرعية للمشورة العلمية والتقنية والتكنولوجية والهيئة الفرعية للتنفيذ بشأن التنوع البيولوجي، والصحة الواحدة</w:t>
      </w:r>
      <w:r w:rsidR="0092410E">
        <w:rPr>
          <w:rFonts w:ascii="Times New Roman" w:hAnsi="Times New Roman" w:cs="Simplified Arabic" w:hint="cs"/>
          <w:szCs w:val="24"/>
          <w:rtl/>
        </w:rPr>
        <w:t>،</w:t>
      </w:r>
      <w:r w:rsidR="003B5AAA">
        <w:rPr>
          <w:rFonts w:ascii="Times New Roman" w:hAnsi="Times New Roman" w:cs="Simplified Arabic" w:hint="cs"/>
          <w:szCs w:val="24"/>
          <w:rtl/>
        </w:rPr>
        <w:t xml:space="preserve"> والاستجابة لكوفيد-19 والجوائح، التي عقدت في ديسمبر/كانون الأول 2020؛</w:t>
      </w:r>
      <w:r w:rsidR="003B5AAA">
        <w:rPr>
          <w:rStyle w:val="FootnoteReference"/>
          <w:rFonts w:ascii="Times New Roman" w:hAnsi="Times New Roman" w:cs="Simplified Arabic"/>
          <w:szCs w:val="24"/>
          <w:rtl/>
        </w:rPr>
        <w:footnoteReference w:id="8"/>
      </w:r>
    </w:p>
    <w:p w:rsidR="00512D63" w:rsidRPr="00512D63" w:rsidRDefault="00512D63" w:rsidP="00FE3935">
      <w:pPr>
        <w:pStyle w:val="ListParagraph"/>
        <w:numPr>
          <w:ilvl w:val="0"/>
          <w:numId w:val="9"/>
        </w:numPr>
        <w:bidi/>
        <w:spacing w:after="100" w:line="209" w:lineRule="auto"/>
        <w:ind w:left="0" w:firstLine="720"/>
        <w:contextualSpacing w:val="0"/>
        <w:jc w:val="both"/>
        <w:rPr>
          <w:rFonts w:ascii="Times New Roman" w:hAnsi="Times New Roman" w:cs="Simplified Arabic"/>
          <w:szCs w:val="24"/>
        </w:rPr>
      </w:pPr>
      <w:r w:rsidRPr="00512D63">
        <w:rPr>
          <w:rFonts w:ascii="Times New Roman" w:hAnsi="Times New Roman" w:cs="Simplified Arabic" w:hint="cs"/>
          <w:i/>
          <w:iCs/>
          <w:szCs w:val="24"/>
          <w:rtl/>
        </w:rPr>
        <w:t>يعتمد</w:t>
      </w:r>
      <w:r w:rsidRPr="00512D63">
        <w:rPr>
          <w:rFonts w:ascii="Times New Roman" w:hAnsi="Times New Roman" w:cs="Simplified Arabic" w:hint="cs"/>
          <w:szCs w:val="24"/>
          <w:rtl/>
        </w:rPr>
        <w:t xml:space="preserve"> خطة العمل العالمية للتنوع البيولوجي والصحة المرفقة بالمقرر الحالي، </w:t>
      </w:r>
      <w:r w:rsidRPr="00512D63">
        <w:rPr>
          <w:rFonts w:ascii="Times New Roman" w:hAnsi="Times New Roman" w:cs="Simplified Arabic" w:hint="cs"/>
          <w:i/>
          <w:iCs/>
          <w:szCs w:val="24"/>
          <w:rtl/>
        </w:rPr>
        <w:t>ويشجع</w:t>
      </w:r>
      <w:r w:rsidRPr="00512D63">
        <w:rPr>
          <w:rFonts w:ascii="Times New Roman" w:hAnsi="Times New Roman" w:cs="Simplified Arabic" w:hint="cs"/>
          <w:szCs w:val="24"/>
          <w:rtl/>
        </w:rPr>
        <w:t xml:space="preserve"> الأطراف على تنفيذ هذه الخطة، بما في ذلك من خلال تعميم الروابط بين التنوع البيولوجي والصحة في السياسات القائمة والمستقبلية والخطط والاستراتيجيات، حسب الاقتضاء، وتعزيز التعاون فيما بين الوزارات والوكالات المسؤولة عن القطاعات المحددة في خطة العمل العالمية للتنوع البيولوجي والصحة، بهدف تعزيز تنفيذ الإطار العالمي للتنوع البيولوجي لما بعد عام 2020 وخطة التنمية المستدامة لعام 2030؛</w:t>
      </w:r>
      <w:r w:rsidR="00856AB3">
        <w:rPr>
          <w:rFonts w:ascii="Times New Roman" w:hAnsi="Times New Roman" w:cs="Simplified Arabic" w:hint="cs"/>
          <w:szCs w:val="24"/>
          <w:vertAlign w:val="superscript"/>
          <w:rtl/>
        </w:rPr>
        <w:t>5</w:t>
      </w:r>
    </w:p>
    <w:p w:rsidR="00856AB3" w:rsidRDefault="00856AB3" w:rsidP="00FE3935">
      <w:pPr>
        <w:pStyle w:val="ListParagraph"/>
        <w:numPr>
          <w:ilvl w:val="0"/>
          <w:numId w:val="9"/>
        </w:numPr>
        <w:bidi/>
        <w:spacing w:after="100" w:line="209" w:lineRule="auto"/>
        <w:ind w:left="0" w:firstLine="720"/>
        <w:contextualSpacing w:val="0"/>
        <w:jc w:val="both"/>
        <w:rPr>
          <w:rFonts w:ascii="Times New Roman" w:hAnsi="Times New Roman" w:cs="Simplified Arabic"/>
          <w:szCs w:val="24"/>
        </w:rPr>
      </w:pPr>
      <w:r w:rsidRPr="00856AB3">
        <w:rPr>
          <w:rFonts w:ascii="Times New Roman" w:hAnsi="Times New Roman" w:cs="Simplified Arabic" w:hint="cs"/>
          <w:i/>
          <w:iCs/>
          <w:szCs w:val="24"/>
          <w:rtl/>
        </w:rPr>
        <w:t>يدعو</w:t>
      </w:r>
      <w:r>
        <w:rPr>
          <w:rFonts w:ascii="Times New Roman" w:hAnsi="Times New Roman" w:cs="Simplified Arabic" w:hint="cs"/>
          <w:szCs w:val="24"/>
          <w:rtl/>
        </w:rPr>
        <w:t xml:space="preserve"> منظمة الصحة العالمية، وأفرقة الخبراء ذات الصلة والمبادرات المتعددة الأطراف إلى:</w:t>
      </w:r>
    </w:p>
    <w:p w:rsidR="00856AB3" w:rsidRDefault="00856AB3" w:rsidP="00FE3935">
      <w:pPr>
        <w:pStyle w:val="ListParagraph"/>
        <w:bidi/>
        <w:spacing w:after="100" w:line="209" w:lineRule="auto"/>
        <w:ind w:left="0" w:firstLine="720"/>
        <w:contextualSpacing w:val="0"/>
        <w:jc w:val="both"/>
        <w:rPr>
          <w:rFonts w:ascii="Times New Roman" w:hAnsi="Times New Roman" w:cs="Simplified Arabic"/>
          <w:szCs w:val="24"/>
          <w:rtl/>
        </w:rPr>
      </w:pPr>
      <w:r>
        <w:rPr>
          <w:rFonts w:ascii="Times New Roman" w:hAnsi="Times New Roman" w:cs="Simplified Arabic" w:hint="cs"/>
          <w:szCs w:val="24"/>
          <w:rtl/>
        </w:rPr>
        <w:t>(أ)</w:t>
      </w:r>
      <w:r>
        <w:rPr>
          <w:rFonts w:ascii="Times New Roman" w:hAnsi="Times New Roman" w:cs="Simplified Arabic" w:hint="cs"/>
          <w:szCs w:val="24"/>
          <w:rtl/>
        </w:rPr>
        <w:tab/>
        <w:t>دعم تنفيذ خطة العمل العالمية بشأن التنوع البيولوجي والصحة بالتعاون مع الشركاء ال</w:t>
      </w:r>
      <w:r w:rsidR="00FE3935">
        <w:rPr>
          <w:rFonts w:ascii="Times New Roman" w:hAnsi="Times New Roman" w:cs="Simplified Arabic" w:hint="cs"/>
          <w:szCs w:val="24"/>
          <w:rtl/>
        </w:rPr>
        <w:t>آخ</w:t>
      </w:r>
      <w:r>
        <w:rPr>
          <w:rFonts w:ascii="Times New Roman" w:hAnsi="Times New Roman" w:cs="Simplified Arabic" w:hint="cs"/>
          <w:szCs w:val="24"/>
          <w:rtl/>
        </w:rPr>
        <w:t>رين المعنيين؛</w:t>
      </w:r>
    </w:p>
    <w:p w:rsidR="00856AB3" w:rsidRDefault="00856AB3" w:rsidP="00FE3935">
      <w:pPr>
        <w:pStyle w:val="ListParagraph"/>
        <w:bidi/>
        <w:spacing w:after="100" w:line="209" w:lineRule="auto"/>
        <w:ind w:left="0" w:firstLine="720"/>
        <w:contextualSpacing w:val="0"/>
        <w:jc w:val="both"/>
        <w:rPr>
          <w:rFonts w:ascii="Times New Roman" w:hAnsi="Times New Roman" w:cs="Simplified Arabic"/>
          <w:szCs w:val="24"/>
          <w:rtl/>
        </w:rPr>
      </w:pPr>
      <w:r>
        <w:rPr>
          <w:rFonts w:ascii="Times New Roman" w:hAnsi="Times New Roman" w:cs="Simplified Arabic" w:hint="cs"/>
          <w:szCs w:val="24"/>
          <w:rtl/>
        </w:rPr>
        <w:t>(ب)</w:t>
      </w:r>
      <w:r>
        <w:rPr>
          <w:rFonts w:ascii="Times New Roman" w:hAnsi="Times New Roman" w:cs="Simplified Arabic" w:hint="cs"/>
          <w:szCs w:val="24"/>
          <w:rtl/>
        </w:rPr>
        <w:tab/>
        <w:t>مزيد من الدعم ل</w:t>
      </w:r>
      <w:r w:rsidR="00FE3935">
        <w:rPr>
          <w:rFonts w:ascii="Times New Roman" w:hAnsi="Times New Roman" w:cs="Simplified Arabic" w:hint="cs"/>
          <w:szCs w:val="24"/>
          <w:rtl/>
        </w:rPr>
        <w:t>إعداد</w:t>
      </w:r>
      <w:r>
        <w:rPr>
          <w:rFonts w:ascii="Times New Roman" w:hAnsi="Times New Roman" w:cs="Simplified Arabic" w:hint="cs"/>
          <w:szCs w:val="24"/>
          <w:rtl/>
        </w:rPr>
        <w:t xml:space="preserve"> وتنفيذ</w:t>
      </w:r>
      <w:r w:rsidR="00FE3935">
        <w:rPr>
          <w:rFonts w:ascii="Times New Roman" w:hAnsi="Times New Roman" w:cs="Simplified Arabic" w:hint="cs"/>
          <w:szCs w:val="24"/>
          <w:rtl/>
        </w:rPr>
        <w:t xml:space="preserve"> التدابير والإرشادات </w:t>
      </w:r>
      <w:r w:rsidR="00FE3935" w:rsidRPr="004604CD">
        <w:rPr>
          <w:rFonts w:ascii="Times New Roman" w:hAnsi="Times New Roman" w:cs="Simplified Arabic" w:hint="cs"/>
          <w:spacing w:val="-8"/>
          <w:szCs w:val="24"/>
          <w:rtl/>
        </w:rPr>
        <w:t>والأدوات ل</w:t>
      </w:r>
      <w:r w:rsidRPr="004604CD">
        <w:rPr>
          <w:rFonts w:ascii="Times New Roman" w:hAnsi="Times New Roman" w:cs="Simplified Arabic" w:hint="cs"/>
          <w:spacing w:val="-8"/>
          <w:szCs w:val="24"/>
          <w:rtl/>
        </w:rPr>
        <w:t>تشجيع ودعم تعميم روابط التنوع البيولوجي والصحة؛</w:t>
      </w:r>
    </w:p>
    <w:p w:rsidR="00856AB3" w:rsidRPr="00856AB3" w:rsidRDefault="00856AB3" w:rsidP="00FE3935">
      <w:pPr>
        <w:pStyle w:val="ListParagraph"/>
        <w:bidi/>
        <w:spacing w:after="100" w:line="209" w:lineRule="auto"/>
        <w:ind w:left="0" w:firstLine="720"/>
        <w:contextualSpacing w:val="0"/>
        <w:jc w:val="both"/>
        <w:rPr>
          <w:rFonts w:ascii="Times New Roman" w:hAnsi="Times New Roman" w:cs="Simplified Arabic"/>
          <w:szCs w:val="24"/>
          <w:rtl/>
          <w:lang w:bidi="ar-EG"/>
        </w:rPr>
      </w:pPr>
      <w:r>
        <w:rPr>
          <w:rFonts w:ascii="Times New Roman" w:hAnsi="Times New Roman" w:cs="Simplified Arabic" w:hint="cs"/>
          <w:szCs w:val="24"/>
          <w:rtl/>
        </w:rPr>
        <w:t>(ج)</w:t>
      </w:r>
      <w:r>
        <w:rPr>
          <w:rFonts w:ascii="Times New Roman" w:hAnsi="Times New Roman" w:cs="Simplified Arabic" w:hint="cs"/>
          <w:szCs w:val="24"/>
          <w:rtl/>
        </w:rPr>
        <w:tab/>
        <w:t>دعم الإبلاغ عن المؤشرات المتعلقة بالصحة من أجل رصد تنفيذ الإطار العالمي للتنوع البيولوجي لما بعد عام 2020 وخطة العمل العالمية بشأن التنوع البيولوجي والصحة؛</w:t>
      </w:r>
    </w:p>
    <w:p w:rsidR="00856AB3" w:rsidRDefault="00856AB3" w:rsidP="00FE3935">
      <w:pPr>
        <w:pStyle w:val="ListParagraph"/>
        <w:numPr>
          <w:ilvl w:val="0"/>
          <w:numId w:val="9"/>
        </w:numPr>
        <w:bidi/>
        <w:spacing w:after="100" w:line="209" w:lineRule="auto"/>
        <w:ind w:left="0" w:firstLine="720"/>
        <w:contextualSpacing w:val="0"/>
        <w:jc w:val="both"/>
        <w:rPr>
          <w:rFonts w:ascii="Times New Roman" w:hAnsi="Times New Roman" w:cs="Simplified Arabic"/>
          <w:szCs w:val="24"/>
        </w:rPr>
      </w:pPr>
      <w:r w:rsidRPr="00856AB3">
        <w:rPr>
          <w:rFonts w:ascii="Times New Roman" w:hAnsi="Times New Roman" w:cs="Simplified Arabic" w:hint="cs"/>
          <w:i/>
          <w:iCs/>
          <w:szCs w:val="24"/>
          <w:rtl/>
        </w:rPr>
        <w:t>يطلب إلى</w:t>
      </w:r>
      <w:r>
        <w:rPr>
          <w:rFonts w:ascii="Times New Roman" w:hAnsi="Times New Roman" w:cs="Simplified Arabic" w:hint="cs"/>
          <w:szCs w:val="24"/>
          <w:rtl/>
        </w:rPr>
        <w:t xml:space="preserve"> الأمينة التنفيذية</w:t>
      </w:r>
      <w:r w:rsidR="004604CD">
        <w:rPr>
          <w:rFonts w:ascii="Times New Roman" w:hAnsi="Times New Roman" w:cs="Simplified Arabic" w:hint="cs"/>
          <w:szCs w:val="24"/>
          <w:rtl/>
        </w:rPr>
        <w:t xml:space="preserve"> القيام بما يلي</w:t>
      </w:r>
      <w:r>
        <w:rPr>
          <w:rFonts w:ascii="Times New Roman" w:hAnsi="Times New Roman" w:cs="Simplified Arabic" w:hint="cs"/>
          <w:szCs w:val="24"/>
          <w:rtl/>
        </w:rPr>
        <w:t>، رهنا بتوافر الموارد، وبالتعاون مع منظمة الصحة العالمية وشركاء آخرين:</w:t>
      </w:r>
    </w:p>
    <w:p w:rsidR="00856AB3" w:rsidRPr="00FE3935" w:rsidRDefault="00FE3935" w:rsidP="00FE3935">
      <w:pPr>
        <w:bidi/>
        <w:spacing w:after="100" w:line="209" w:lineRule="auto"/>
        <w:ind w:firstLine="720"/>
        <w:jc w:val="both"/>
        <w:rPr>
          <w:rFonts w:ascii="Times New Roman" w:hAnsi="Times New Roman" w:cs="Simplified Arabic"/>
          <w:szCs w:val="24"/>
        </w:rPr>
      </w:pPr>
      <w:r>
        <w:rPr>
          <w:rFonts w:ascii="Times New Roman" w:hAnsi="Times New Roman" w:cs="Simplified Arabic" w:hint="cs"/>
          <w:szCs w:val="24"/>
          <w:rtl/>
        </w:rPr>
        <w:t>(أ)</w:t>
      </w:r>
      <w:r>
        <w:rPr>
          <w:rFonts w:ascii="Times New Roman" w:hAnsi="Times New Roman" w:cs="Simplified Arabic" w:hint="cs"/>
          <w:szCs w:val="24"/>
          <w:rtl/>
        </w:rPr>
        <w:tab/>
      </w:r>
      <w:r w:rsidRPr="00FE3935">
        <w:rPr>
          <w:rFonts w:ascii="Times New Roman" w:hAnsi="Times New Roman" w:cs="Simplified Arabic" w:hint="cs"/>
          <w:szCs w:val="24"/>
          <w:rtl/>
        </w:rPr>
        <w:t>تيسير، حسب الاقتضاء، تنفيذ الخطة العالمية بشأن التنوع البيولوجي والصحة؛</w:t>
      </w:r>
    </w:p>
    <w:p w:rsidR="00FE3935" w:rsidRPr="00FE3935" w:rsidRDefault="00FE3935" w:rsidP="004604CD">
      <w:pPr>
        <w:bidi/>
        <w:spacing w:after="100" w:line="209" w:lineRule="auto"/>
        <w:ind w:firstLine="720"/>
        <w:jc w:val="both"/>
        <w:rPr>
          <w:rFonts w:ascii="Times New Roman" w:hAnsi="Times New Roman" w:cs="Simplified Arabic"/>
          <w:szCs w:val="24"/>
        </w:rPr>
      </w:pPr>
      <w:r>
        <w:rPr>
          <w:rFonts w:ascii="Times New Roman" w:hAnsi="Times New Roman" w:cs="Simplified Arabic" w:hint="cs"/>
          <w:szCs w:val="24"/>
          <w:rtl/>
        </w:rPr>
        <w:t>(ب)</w:t>
      </w:r>
      <w:r>
        <w:rPr>
          <w:rFonts w:ascii="Times New Roman" w:hAnsi="Times New Roman" w:cs="Simplified Arabic" w:hint="cs"/>
          <w:szCs w:val="24"/>
          <w:rtl/>
        </w:rPr>
        <w:tab/>
      </w:r>
      <w:r w:rsidR="004604CD">
        <w:rPr>
          <w:rFonts w:ascii="Times New Roman" w:hAnsi="Times New Roman" w:cs="Simplified Arabic" w:hint="cs"/>
          <w:szCs w:val="24"/>
          <w:rtl/>
        </w:rPr>
        <w:t>مواصلة</w:t>
      </w:r>
      <w:r>
        <w:rPr>
          <w:rFonts w:ascii="Times New Roman" w:hAnsi="Times New Roman" w:cs="Simplified Arabic" w:hint="cs"/>
          <w:szCs w:val="24"/>
          <w:rtl/>
        </w:rPr>
        <w:t xml:space="preserve"> التعاون مع منظمة الصحة العالمية، والمنظمة العالمية لصحة الحيوان، ومنظمة الأغذية والزراعة للأمم المتحدة، وبرنامج الأمم المتحدة للبيئة، بما في ذلك، حسب الاقتضاء، مجلس الخبراء الرفيع المستوى المعني بالصحة الواحدة، من أجل تعزيز نهج الصحة الواحدة الشاملة للتنوع البيولوجي؛</w:t>
      </w:r>
    </w:p>
    <w:p w:rsidR="00512D63" w:rsidRPr="00512D63" w:rsidRDefault="00512D63" w:rsidP="004604CD">
      <w:pPr>
        <w:pStyle w:val="ListParagraph"/>
        <w:numPr>
          <w:ilvl w:val="0"/>
          <w:numId w:val="12"/>
        </w:numPr>
        <w:bidi/>
        <w:spacing w:after="0" w:line="209" w:lineRule="auto"/>
        <w:ind w:left="0" w:firstLine="720"/>
        <w:contextualSpacing w:val="0"/>
        <w:jc w:val="both"/>
        <w:rPr>
          <w:rFonts w:ascii="Times New Roman" w:hAnsi="Times New Roman" w:cs="Simplified Arabic"/>
          <w:szCs w:val="24"/>
        </w:rPr>
      </w:pPr>
      <w:r w:rsidRPr="00512D63">
        <w:rPr>
          <w:rFonts w:ascii="Times New Roman" w:hAnsi="Times New Roman" w:cs="Simplified Arabic" w:hint="cs"/>
          <w:szCs w:val="24"/>
          <w:rtl/>
        </w:rPr>
        <w:t>الإبلاغ عن التقدم المحرز إلى الهيئة الفرعية للمشورة العلمية والتقنية والتكنولوجية قبل الاجتماع السادس عشر لمؤتمر الأطراف.</w:t>
      </w:r>
    </w:p>
    <w:p w:rsidR="00BD31D8" w:rsidRDefault="00BD31D8" w:rsidP="00BD31D8">
      <w:pPr>
        <w:bidi/>
        <w:spacing w:after="120" w:line="216" w:lineRule="auto"/>
        <w:jc w:val="center"/>
        <w:rPr>
          <w:rFonts w:ascii="Simplified Arabic" w:hAnsi="Simplified Arabic" w:cs="Simplified Arabic"/>
          <w:i/>
          <w:iCs/>
          <w:sz w:val="24"/>
          <w:szCs w:val="24"/>
          <w:rtl/>
          <w:lang w:bidi="ar-EG"/>
        </w:rPr>
      </w:pPr>
    </w:p>
    <w:p w:rsidR="00BD31D8" w:rsidRDefault="00BD31D8" w:rsidP="004604CD">
      <w:pPr>
        <w:bidi/>
        <w:spacing w:after="0" w:line="216" w:lineRule="auto"/>
        <w:jc w:val="center"/>
        <w:rPr>
          <w:rFonts w:ascii="Simplified Arabic" w:hAnsi="Simplified Arabic" w:cs="Simplified Arabic"/>
          <w:i/>
          <w:iCs/>
          <w:sz w:val="24"/>
          <w:szCs w:val="24"/>
          <w:rtl/>
          <w:lang w:bidi="ar-EG"/>
        </w:rPr>
        <w:sectPr w:rsidR="00BD31D8" w:rsidSect="00BD31D8">
          <w:headerReference w:type="even" r:id="rId18"/>
          <w:headerReference w:type="default" r:id="rId19"/>
          <w:pgSz w:w="12240" w:h="15840" w:code="1"/>
          <w:pgMar w:top="1440" w:right="1440" w:bottom="1440" w:left="1440" w:header="461" w:footer="720" w:gutter="0"/>
          <w:cols w:space="720"/>
          <w:titlePg/>
          <w:docGrid w:linePitch="360"/>
        </w:sectPr>
      </w:pPr>
    </w:p>
    <w:p w:rsidR="00DB7BAA" w:rsidRPr="00DB7BAA" w:rsidRDefault="00DB7BAA" w:rsidP="00794AC1">
      <w:pPr>
        <w:bidi/>
        <w:spacing w:after="120" w:line="216" w:lineRule="auto"/>
        <w:jc w:val="center"/>
        <w:rPr>
          <w:rFonts w:ascii="Simplified Arabic" w:hAnsi="Simplified Arabic" w:cs="Simplified Arabic"/>
          <w:i/>
          <w:iCs/>
          <w:sz w:val="24"/>
          <w:szCs w:val="24"/>
          <w:rtl/>
          <w:lang w:bidi="ar-EG"/>
        </w:rPr>
      </w:pPr>
      <w:r w:rsidRPr="00DB7BAA">
        <w:rPr>
          <w:rFonts w:ascii="Simplified Arabic" w:hAnsi="Simplified Arabic" w:cs="Simplified Arabic" w:hint="cs"/>
          <w:i/>
          <w:iCs/>
          <w:sz w:val="24"/>
          <w:szCs w:val="24"/>
          <w:rtl/>
          <w:lang w:bidi="ar-EG"/>
        </w:rPr>
        <w:lastRenderedPageBreak/>
        <w:t>المرفق</w:t>
      </w:r>
    </w:p>
    <w:p w:rsidR="00700603" w:rsidRPr="00794AC1" w:rsidRDefault="00794AC1" w:rsidP="00DB7BAA">
      <w:pPr>
        <w:bidi/>
        <w:spacing w:after="120" w:line="216" w:lineRule="auto"/>
        <w:jc w:val="center"/>
        <w:rPr>
          <w:rFonts w:ascii="Simplified Arabic" w:hAnsi="Simplified Arabic" w:cs="Simplified Arabic"/>
          <w:b/>
          <w:bCs/>
          <w:sz w:val="28"/>
          <w:szCs w:val="28"/>
          <w:rtl/>
          <w:lang w:bidi="ar-EG"/>
        </w:rPr>
      </w:pPr>
      <w:r w:rsidRPr="00794AC1">
        <w:rPr>
          <w:rFonts w:ascii="Simplified Arabic" w:hAnsi="Simplified Arabic" w:cs="Simplified Arabic" w:hint="cs"/>
          <w:b/>
          <w:bCs/>
          <w:sz w:val="28"/>
          <w:szCs w:val="28"/>
          <w:rtl/>
          <w:lang w:bidi="ar-EG"/>
        </w:rPr>
        <w:t>مشروع خطة العمل العالمية للتنوع البيولوجي والصحة</w:t>
      </w:r>
    </w:p>
    <w:p w:rsidR="00794AC1" w:rsidRPr="00794AC1" w:rsidRDefault="00A15C06" w:rsidP="00A15C06">
      <w:pPr>
        <w:bidi/>
        <w:spacing w:after="0" w:line="216" w:lineRule="auto"/>
        <w:jc w:val="center"/>
        <w:rPr>
          <w:rFonts w:ascii="Simplified Arabic" w:hAnsi="Simplified Arabic" w:cs="Simplified Arabic"/>
          <w:i/>
          <w:iCs/>
          <w:sz w:val="24"/>
          <w:szCs w:val="24"/>
          <w:rtl/>
          <w:lang w:bidi="ar-EG"/>
        </w:rPr>
      </w:pPr>
      <w:r>
        <w:rPr>
          <w:rFonts w:ascii="Simplified Arabic" w:hAnsi="Simplified Arabic" w:cs="Simplified Arabic" w:hint="cs"/>
          <w:i/>
          <w:iCs/>
          <w:sz w:val="24"/>
          <w:szCs w:val="24"/>
          <w:rtl/>
          <w:lang w:bidi="ar-EG"/>
        </w:rPr>
        <w:t xml:space="preserve">زيادة </w:t>
      </w:r>
      <w:r w:rsidR="00794AC1" w:rsidRPr="00794AC1">
        <w:rPr>
          <w:rFonts w:ascii="Simplified Arabic" w:hAnsi="Simplified Arabic" w:cs="Simplified Arabic" w:hint="cs"/>
          <w:i/>
          <w:iCs/>
          <w:sz w:val="24"/>
          <w:szCs w:val="24"/>
          <w:rtl/>
          <w:lang w:bidi="ar-EG"/>
        </w:rPr>
        <w:t>روابط التنوع البيولوجي والصحة</w:t>
      </w:r>
    </w:p>
    <w:p w:rsidR="00794AC1" w:rsidRPr="004604CD" w:rsidRDefault="00095051" w:rsidP="004604CD">
      <w:pPr>
        <w:bidi/>
        <w:spacing w:after="120" w:line="216" w:lineRule="auto"/>
        <w:jc w:val="center"/>
        <w:rPr>
          <w:rFonts w:ascii="Simplified Arabic" w:hAnsi="Simplified Arabic" w:cs="Simplified Arabic"/>
          <w:sz w:val="24"/>
          <w:szCs w:val="24"/>
          <w:rtl/>
          <w:lang w:bidi="ar-EG"/>
        </w:rPr>
      </w:pPr>
      <w:r>
        <w:rPr>
          <w:rFonts w:ascii="Simplified Arabic" w:hAnsi="Simplified Arabic" w:cs="Simplified Arabic" w:hint="cs"/>
          <w:i/>
          <w:iCs/>
          <w:sz w:val="24"/>
          <w:szCs w:val="24"/>
          <w:rtl/>
          <w:lang w:bidi="ar-EG"/>
        </w:rPr>
        <w:t xml:space="preserve">من أجل </w:t>
      </w:r>
      <w:r w:rsidR="00794AC1" w:rsidRPr="00794AC1">
        <w:rPr>
          <w:rFonts w:ascii="Simplified Arabic" w:hAnsi="Simplified Arabic" w:cs="Simplified Arabic" w:hint="cs"/>
          <w:i/>
          <w:iCs/>
          <w:sz w:val="24"/>
          <w:szCs w:val="24"/>
          <w:rtl/>
          <w:lang w:bidi="ar-EG"/>
        </w:rPr>
        <w:t>تحقيق حياة صحية في تجانس مع الطبيعة</w:t>
      </w:r>
    </w:p>
    <w:sdt>
      <w:sdtPr>
        <w:rPr>
          <w:rFonts w:asciiTheme="minorHAnsi" w:eastAsiaTheme="minorHAnsi" w:hAnsiTheme="minorHAnsi" w:cstheme="minorBidi"/>
          <w:b w:val="0"/>
          <w:bCs w:val="0"/>
          <w:color w:val="auto"/>
          <w:sz w:val="22"/>
          <w:szCs w:val="22"/>
          <w:rtl/>
        </w:rPr>
        <w:id w:val="1403427377"/>
        <w:docPartObj>
          <w:docPartGallery w:val="Table of Contents"/>
          <w:docPartUnique/>
        </w:docPartObj>
      </w:sdtPr>
      <w:sdtContent>
        <w:p w:rsidR="00124EDA" w:rsidRPr="006B48BB" w:rsidRDefault="004604CD" w:rsidP="00FF0319">
          <w:pPr>
            <w:pStyle w:val="TOCHeading"/>
            <w:bidi/>
            <w:spacing w:before="0" w:line="216" w:lineRule="auto"/>
            <w:rPr>
              <w:rFonts w:ascii="Times New Roman" w:hAnsi="Times New Roman" w:cs="Simplified Arabic"/>
              <w:b w:val="0"/>
              <w:bCs w:val="0"/>
              <w:color w:val="auto"/>
              <w:sz w:val="22"/>
              <w:szCs w:val="24"/>
              <w:rtl/>
              <w:lang w:bidi="ar-EG"/>
            </w:rPr>
          </w:pPr>
          <w:r w:rsidRPr="004604CD">
            <w:rPr>
              <w:rFonts w:ascii="Simplified Arabic" w:hAnsi="Simplified Arabic" w:cs="Simplified Arabic" w:hint="cs"/>
              <w:color w:val="auto"/>
              <w:sz w:val="24"/>
              <w:szCs w:val="24"/>
              <w:rtl/>
              <w:lang w:bidi="ar-EG"/>
            </w:rPr>
            <w:t>المحتويات</w:t>
          </w:r>
        </w:p>
        <w:p w:rsidR="00020F38" w:rsidRPr="001E691B" w:rsidRDefault="00050736" w:rsidP="00020F38">
          <w:pPr>
            <w:pStyle w:val="TOC2"/>
            <w:rPr>
              <w:rFonts w:eastAsiaTheme="minorEastAsia"/>
              <w:rtl/>
            </w:rPr>
          </w:pPr>
          <w:r w:rsidRPr="001E691B">
            <w:fldChar w:fldCharType="begin"/>
          </w:r>
          <w:r w:rsidR="00124EDA" w:rsidRPr="001E691B">
            <w:instrText xml:space="preserve"> TOC \o "1-3" \h \z \u </w:instrText>
          </w:r>
          <w:r w:rsidRPr="001E691B">
            <w:fldChar w:fldCharType="separate"/>
          </w:r>
        </w:p>
        <w:p w:rsidR="00020F38" w:rsidRPr="001E691B" w:rsidRDefault="00050736" w:rsidP="00020F38">
          <w:pPr>
            <w:pStyle w:val="TOC1"/>
            <w:tabs>
              <w:tab w:val="left" w:leader="dot" w:pos="8820"/>
            </w:tabs>
            <w:rPr>
              <w:rFonts w:ascii="Times New Roman" w:eastAsiaTheme="minorEastAsia" w:hAnsi="Times New Roman" w:cs="Simplified Arabic"/>
              <w:noProof/>
              <w:szCs w:val="24"/>
            </w:rPr>
          </w:pPr>
          <w:hyperlink w:anchor="_Toc71186389" w:history="1">
            <w:r w:rsidR="00020F38" w:rsidRPr="001E691B">
              <w:rPr>
                <w:rStyle w:val="Hyperlink"/>
                <w:rFonts w:ascii="Times New Roman" w:hAnsi="Times New Roman" w:cs="Simplified Arabic"/>
                <w:noProof/>
                <w:szCs w:val="24"/>
                <w:rtl/>
                <w:lang w:bidi="ar-EG"/>
              </w:rPr>
              <w:t>أولا -</w:t>
            </w:r>
            <w:r w:rsidR="00020F38" w:rsidRPr="001E691B">
              <w:rPr>
                <w:rFonts w:ascii="Times New Roman" w:eastAsiaTheme="minorEastAsia" w:hAnsi="Times New Roman" w:cs="Simplified Arabic"/>
                <w:noProof/>
                <w:szCs w:val="24"/>
              </w:rPr>
              <w:tab/>
            </w:r>
            <w:r w:rsidR="00020F38" w:rsidRPr="001E691B">
              <w:rPr>
                <w:rStyle w:val="Hyperlink"/>
                <w:rFonts w:ascii="Times New Roman" w:hAnsi="Times New Roman" w:cs="Simplified Arabic"/>
                <w:noProof/>
                <w:szCs w:val="24"/>
                <w:rtl/>
                <w:lang w:bidi="ar-EG"/>
              </w:rPr>
              <w:t>لمحة عامة</w:t>
            </w:r>
            <w:r w:rsidR="00020F38" w:rsidRPr="001E691B">
              <w:rPr>
                <w:rFonts w:ascii="Times New Roman" w:hAnsi="Times New Roman" w:cs="Simplified Arabic"/>
                <w:noProof/>
                <w:webHidden/>
                <w:szCs w:val="24"/>
              </w:rPr>
              <w:tab/>
            </w:r>
            <w:r w:rsidRPr="001E691B">
              <w:rPr>
                <w:rStyle w:val="Hyperlink"/>
                <w:rFonts w:ascii="Times New Roman" w:hAnsi="Times New Roman" w:cs="Simplified Arabic"/>
                <w:noProof/>
                <w:szCs w:val="24"/>
              </w:rPr>
              <w:fldChar w:fldCharType="begin"/>
            </w:r>
            <w:r w:rsidR="00020F38" w:rsidRPr="001E691B">
              <w:rPr>
                <w:rFonts w:ascii="Times New Roman" w:hAnsi="Times New Roman" w:cs="Simplified Arabic"/>
                <w:noProof/>
                <w:webHidden/>
                <w:szCs w:val="24"/>
              </w:rPr>
              <w:instrText xml:space="preserve"> PAGEREF _Toc71186389 \h </w:instrText>
            </w:r>
            <w:r w:rsidRPr="001E691B">
              <w:rPr>
                <w:rStyle w:val="Hyperlink"/>
                <w:rFonts w:ascii="Times New Roman" w:hAnsi="Times New Roman" w:cs="Simplified Arabic"/>
                <w:noProof/>
                <w:szCs w:val="24"/>
              </w:rPr>
            </w:r>
            <w:r w:rsidRPr="001E691B">
              <w:rPr>
                <w:rStyle w:val="Hyperlink"/>
                <w:rFonts w:ascii="Times New Roman" w:hAnsi="Times New Roman" w:cs="Simplified Arabic"/>
                <w:noProof/>
                <w:szCs w:val="24"/>
              </w:rPr>
              <w:fldChar w:fldCharType="separate"/>
            </w:r>
            <w:r w:rsidR="00AE03ED">
              <w:rPr>
                <w:rFonts w:ascii="Times New Roman" w:hAnsi="Times New Roman" w:cs="Simplified Arabic"/>
                <w:noProof/>
                <w:webHidden/>
                <w:szCs w:val="24"/>
                <w:rtl/>
              </w:rPr>
              <w:t>8</w:t>
            </w:r>
            <w:r w:rsidRPr="001E691B">
              <w:rPr>
                <w:rStyle w:val="Hyperlink"/>
                <w:rFonts w:ascii="Times New Roman" w:hAnsi="Times New Roman" w:cs="Simplified Arabic"/>
                <w:noProof/>
                <w:szCs w:val="24"/>
              </w:rPr>
              <w:fldChar w:fldCharType="end"/>
            </w:r>
          </w:hyperlink>
        </w:p>
        <w:p w:rsidR="00020F38" w:rsidRPr="001E691B" w:rsidRDefault="00050736" w:rsidP="00020F38">
          <w:pPr>
            <w:pStyle w:val="TOC1"/>
            <w:tabs>
              <w:tab w:val="left" w:leader="dot" w:pos="8820"/>
            </w:tabs>
            <w:rPr>
              <w:rFonts w:ascii="Times New Roman" w:eastAsiaTheme="minorEastAsia" w:hAnsi="Times New Roman" w:cs="Simplified Arabic"/>
              <w:noProof/>
              <w:szCs w:val="24"/>
            </w:rPr>
          </w:pPr>
          <w:hyperlink w:anchor="_Toc71186390" w:history="1">
            <w:r w:rsidR="00020F38" w:rsidRPr="001E691B">
              <w:rPr>
                <w:rStyle w:val="Hyperlink"/>
                <w:rFonts w:ascii="Times New Roman" w:hAnsi="Times New Roman" w:cs="Simplified Arabic"/>
                <w:noProof/>
                <w:szCs w:val="24"/>
                <w:rtl/>
                <w:lang w:bidi="ar-EG"/>
              </w:rPr>
              <w:t>ثانيا -</w:t>
            </w:r>
            <w:r w:rsidR="00020F38" w:rsidRPr="001E691B">
              <w:rPr>
                <w:rFonts w:ascii="Times New Roman" w:eastAsiaTheme="minorEastAsia" w:hAnsi="Times New Roman" w:cs="Simplified Arabic"/>
                <w:noProof/>
                <w:szCs w:val="24"/>
              </w:rPr>
              <w:tab/>
            </w:r>
            <w:r w:rsidR="00020F38" w:rsidRPr="001E691B">
              <w:rPr>
                <w:rStyle w:val="Hyperlink"/>
                <w:rFonts w:ascii="Times New Roman" w:hAnsi="Times New Roman" w:cs="Simplified Arabic"/>
                <w:noProof/>
                <w:szCs w:val="24"/>
                <w:rtl/>
                <w:lang w:bidi="ar-EG"/>
              </w:rPr>
              <w:t>معلومات أساسية</w:t>
            </w:r>
            <w:r w:rsidR="00020F38" w:rsidRPr="001E691B">
              <w:rPr>
                <w:rFonts w:ascii="Times New Roman" w:hAnsi="Times New Roman" w:cs="Simplified Arabic"/>
                <w:noProof/>
                <w:webHidden/>
                <w:szCs w:val="24"/>
              </w:rPr>
              <w:tab/>
            </w:r>
            <w:r w:rsidRPr="001E691B">
              <w:rPr>
                <w:rStyle w:val="Hyperlink"/>
                <w:rFonts w:ascii="Times New Roman" w:hAnsi="Times New Roman" w:cs="Simplified Arabic"/>
                <w:noProof/>
                <w:szCs w:val="24"/>
              </w:rPr>
              <w:fldChar w:fldCharType="begin"/>
            </w:r>
            <w:r w:rsidR="00020F38" w:rsidRPr="001E691B">
              <w:rPr>
                <w:rFonts w:ascii="Times New Roman" w:hAnsi="Times New Roman" w:cs="Simplified Arabic"/>
                <w:noProof/>
                <w:webHidden/>
                <w:szCs w:val="24"/>
              </w:rPr>
              <w:instrText xml:space="preserve"> PAGEREF _Toc71186390 \h </w:instrText>
            </w:r>
            <w:r w:rsidRPr="001E691B">
              <w:rPr>
                <w:rStyle w:val="Hyperlink"/>
                <w:rFonts w:ascii="Times New Roman" w:hAnsi="Times New Roman" w:cs="Simplified Arabic"/>
                <w:noProof/>
                <w:szCs w:val="24"/>
              </w:rPr>
            </w:r>
            <w:r w:rsidRPr="001E691B">
              <w:rPr>
                <w:rStyle w:val="Hyperlink"/>
                <w:rFonts w:ascii="Times New Roman" w:hAnsi="Times New Roman" w:cs="Simplified Arabic"/>
                <w:noProof/>
                <w:szCs w:val="24"/>
              </w:rPr>
              <w:fldChar w:fldCharType="separate"/>
            </w:r>
            <w:r w:rsidR="00AE03ED">
              <w:rPr>
                <w:rFonts w:ascii="Times New Roman" w:hAnsi="Times New Roman" w:cs="Simplified Arabic"/>
                <w:noProof/>
                <w:webHidden/>
                <w:szCs w:val="24"/>
                <w:rtl/>
              </w:rPr>
              <w:t>8</w:t>
            </w:r>
            <w:r w:rsidRPr="001E691B">
              <w:rPr>
                <w:rStyle w:val="Hyperlink"/>
                <w:rFonts w:ascii="Times New Roman" w:hAnsi="Times New Roman" w:cs="Simplified Arabic"/>
                <w:noProof/>
                <w:szCs w:val="24"/>
              </w:rPr>
              <w:fldChar w:fldCharType="end"/>
            </w:r>
          </w:hyperlink>
        </w:p>
        <w:p w:rsidR="00020F38" w:rsidRPr="001E691B" w:rsidRDefault="00050736" w:rsidP="00020F38">
          <w:pPr>
            <w:pStyle w:val="TOC1"/>
            <w:tabs>
              <w:tab w:val="left" w:leader="dot" w:pos="8820"/>
            </w:tabs>
            <w:rPr>
              <w:rFonts w:ascii="Times New Roman" w:eastAsiaTheme="minorEastAsia" w:hAnsi="Times New Roman" w:cs="Simplified Arabic"/>
              <w:noProof/>
              <w:szCs w:val="24"/>
            </w:rPr>
          </w:pPr>
          <w:hyperlink w:anchor="_Toc71186391" w:history="1">
            <w:r w:rsidR="00020F38" w:rsidRPr="001E691B">
              <w:rPr>
                <w:rStyle w:val="Hyperlink"/>
                <w:rFonts w:ascii="Times New Roman" w:hAnsi="Times New Roman" w:cs="Simplified Arabic"/>
                <w:noProof/>
                <w:szCs w:val="24"/>
                <w:rtl/>
                <w:lang w:bidi="ar-EG"/>
              </w:rPr>
              <w:t>ثالثا -</w:t>
            </w:r>
            <w:r w:rsidR="00020F38" w:rsidRPr="001E691B">
              <w:rPr>
                <w:rFonts w:ascii="Times New Roman" w:eastAsiaTheme="minorEastAsia" w:hAnsi="Times New Roman" w:cs="Simplified Arabic"/>
                <w:noProof/>
                <w:szCs w:val="24"/>
              </w:rPr>
              <w:tab/>
            </w:r>
            <w:r w:rsidR="00020F38" w:rsidRPr="001E691B">
              <w:rPr>
                <w:rStyle w:val="Hyperlink"/>
                <w:rFonts w:ascii="Times New Roman" w:hAnsi="Times New Roman" w:cs="Simplified Arabic"/>
                <w:noProof/>
                <w:szCs w:val="24"/>
                <w:rtl/>
                <w:lang w:bidi="ar-EG"/>
              </w:rPr>
              <w:t>مقدمة لخطة العمل العالمية للتنوع البيولوجي والصحة</w:t>
            </w:r>
            <w:r w:rsidR="00020F38" w:rsidRPr="001E691B">
              <w:rPr>
                <w:rFonts w:ascii="Times New Roman" w:hAnsi="Times New Roman" w:cs="Simplified Arabic"/>
                <w:noProof/>
                <w:webHidden/>
                <w:szCs w:val="24"/>
              </w:rPr>
              <w:tab/>
            </w:r>
            <w:r w:rsidRPr="001E691B">
              <w:rPr>
                <w:rStyle w:val="Hyperlink"/>
                <w:rFonts w:ascii="Times New Roman" w:hAnsi="Times New Roman" w:cs="Simplified Arabic"/>
                <w:noProof/>
                <w:szCs w:val="24"/>
              </w:rPr>
              <w:fldChar w:fldCharType="begin"/>
            </w:r>
            <w:r w:rsidR="00020F38" w:rsidRPr="001E691B">
              <w:rPr>
                <w:rFonts w:ascii="Times New Roman" w:hAnsi="Times New Roman" w:cs="Simplified Arabic"/>
                <w:noProof/>
                <w:webHidden/>
                <w:szCs w:val="24"/>
              </w:rPr>
              <w:instrText xml:space="preserve"> PAGEREF _Toc71186391 \h </w:instrText>
            </w:r>
            <w:r w:rsidRPr="001E691B">
              <w:rPr>
                <w:rStyle w:val="Hyperlink"/>
                <w:rFonts w:ascii="Times New Roman" w:hAnsi="Times New Roman" w:cs="Simplified Arabic"/>
                <w:noProof/>
                <w:szCs w:val="24"/>
              </w:rPr>
            </w:r>
            <w:r w:rsidRPr="001E691B">
              <w:rPr>
                <w:rStyle w:val="Hyperlink"/>
                <w:rFonts w:ascii="Times New Roman" w:hAnsi="Times New Roman" w:cs="Simplified Arabic"/>
                <w:noProof/>
                <w:szCs w:val="24"/>
              </w:rPr>
              <w:fldChar w:fldCharType="separate"/>
            </w:r>
            <w:r w:rsidR="00AE03ED">
              <w:rPr>
                <w:rFonts w:ascii="Times New Roman" w:hAnsi="Times New Roman" w:cs="Simplified Arabic"/>
                <w:noProof/>
                <w:webHidden/>
                <w:szCs w:val="24"/>
                <w:rtl/>
              </w:rPr>
              <w:t>8</w:t>
            </w:r>
            <w:r w:rsidRPr="001E691B">
              <w:rPr>
                <w:rStyle w:val="Hyperlink"/>
                <w:rFonts w:ascii="Times New Roman" w:hAnsi="Times New Roman" w:cs="Simplified Arabic"/>
                <w:noProof/>
                <w:szCs w:val="24"/>
              </w:rPr>
              <w:fldChar w:fldCharType="end"/>
            </w:r>
          </w:hyperlink>
        </w:p>
        <w:p w:rsidR="00020F38" w:rsidRPr="001E691B" w:rsidRDefault="00050736" w:rsidP="00020F38">
          <w:pPr>
            <w:pStyle w:val="TOC1"/>
            <w:tabs>
              <w:tab w:val="left" w:leader="dot" w:pos="8820"/>
            </w:tabs>
            <w:rPr>
              <w:rFonts w:ascii="Times New Roman" w:eastAsiaTheme="minorEastAsia" w:hAnsi="Times New Roman" w:cs="Simplified Arabic"/>
              <w:noProof/>
              <w:szCs w:val="24"/>
            </w:rPr>
          </w:pPr>
          <w:hyperlink w:anchor="_Toc71186392" w:history="1">
            <w:r w:rsidR="00020F38" w:rsidRPr="001E691B">
              <w:rPr>
                <w:rStyle w:val="Hyperlink"/>
                <w:rFonts w:ascii="Times New Roman" w:hAnsi="Times New Roman" w:cs="Simplified Arabic"/>
                <w:noProof/>
                <w:szCs w:val="24"/>
                <w:rtl/>
                <w:lang w:bidi="ar-EG"/>
              </w:rPr>
              <w:t>رابعا -</w:t>
            </w:r>
            <w:r w:rsidR="00020F38" w:rsidRPr="001E691B">
              <w:rPr>
                <w:rFonts w:ascii="Times New Roman" w:eastAsiaTheme="minorEastAsia" w:hAnsi="Times New Roman" w:cs="Simplified Arabic"/>
                <w:noProof/>
                <w:szCs w:val="24"/>
              </w:rPr>
              <w:tab/>
            </w:r>
            <w:r w:rsidR="00020F38" w:rsidRPr="001E691B">
              <w:rPr>
                <w:rStyle w:val="Hyperlink"/>
                <w:rFonts w:ascii="Times New Roman" w:hAnsi="Times New Roman" w:cs="Simplified Arabic"/>
                <w:noProof/>
                <w:szCs w:val="24"/>
                <w:rtl/>
                <w:lang w:bidi="ar-EG"/>
              </w:rPr>
              <w:t>الأهداف الاستراتيجية والأساس المنطقي لخطة العمل</w:t>
            </w:r>
            <w:r w:rsidR="00020F38" w:rsidRPr="001E691B">
              <w:rPr>
                <w:rFonts w:ascii="Times New Roman" w:hAnsi="Times New Roman" w:cs="Simplified Arabic"/>
                <w:noProof/>
                <w:webHidden/>
                <w:szCs w:val="24"/>
              </w:rPr>
              <w:tab/>
            </w:r>
            <w:r w:rsidRPr="001E691B">
              <w:rPr>
                <w:rStyle w:val="Hyperlink"/>
                <w:rFonts w:ascii="Times New Roman" w:hAnsi="Times New Roman" w:cs="Simplified Arabic"/>
                <w:noProof/>
                <w:szCs w:val="24"/>
              </w:rPr>
              <w:fldChar w:fldCharType="begin"/>
            </w:r>
            <w:r w:rsidR="00020F38" w:rsidRPr="001E691B">
              <w:rPr>
                <w:rFonts w:ascii="Times New Roman" w:hAnsi="Times New Roman" w:cs="Simplified Arabic"/>
                <w:noProof/>
                <w:webHidden/>
                <w:szCs w:val="24"/>
              </w:rPr>
              <w:instrText xml:space="preserve"> PAGEREF _Toc71186392 \h </w:instrText>
            </w:r>
            <w:r w:rsidRPr="001E691B">
              <w:rPr>
                <w:rStyle w:val="Hyperlink"/>
                <w:rFonts w:ascii="Times New Roman" w:hAnsi="Times New Roman" w:cs="Simplified Arabic"/>
                <w:noProof/>
                <w:szCs w:val="24"/>
              </w:rPr>
            </w:r>
            <w:r w:rsidRPr="001E691B">
              <w:rPr>
                <w:rStyle w:val="Hyperlink"/>
                <w:rFonts w:ascii="Times New Roman" w:hAnsi="Times New Roman" w:cs="Simplified Arabic"/>
                <w:noProof/>
                <w:szCs w:val="24"/>
              </w:rPr>
              <w:fldChar w:fldCharType="separate"/>
            </w:r>
            <w:r w:rsidR="00AE03ED">
              <w:rPr>
                <w:rFonts w:ascii="Times New Roman" w:hAnsi="Times New Roman" w:cs="Simplified Arabic"/>
                <w:noProof/>
                <w:webHidden/>
                <w:szCs w:val="24"/>
                <w:rtl/>
              </w:rPr>
              <w:t>12</w:t>
            </w:r>
            <w:r w:rsidRPr="001E691B">
              <w:rPr>
                <w:rStyle w:val="Hyperlink"/>
                <w:rFonts w:ascii="Times New Roman" w:hAnsi="Times New Roman" w:cs="Simplified Arabic"/>
                <w:noProof/>
                <w:szCs w:val="24"/>
              </w:rPr>
              <w:fldChar w:fldCharType="end"/>
            </w:r>
          </w:hyperlink>
        </w:p>
        <w:p w:rsidR="00020F38" w:rsidRPr="001E691B" w:rsidRDefault="00050736" w:rsidP="00020F38">
          <w:pPr>
            <w:pStyle w:val="TOC1"/>
            <w:tabs>
              <w:tab w:val="left" w:leader="dot" w:pos="8820"/>
            </w:tabs>
            <w:rPr>
              <w:rFonts w:ascii="Times New Roman" w:eastAsiaTheme="minorEastAsia" w:hAnsi="Times New Roman" w:cs="Simplified Arabic"/>
              <w:noProof/>
              <w:szCs w:val="24"/>
            </w:rPr>
          </w:pPr>
          <w:hyperlink w:anchor="_Toc71186393" w:history="1">
            <w:r w:rsidR="00020F38" w:rsidRPr="001E691B">
              <w:rPr>
                <w:rStyle w:val="Hyperlink"/>
                <w:rFonts w:ascii="Times New Roman" w:hAnsi="Times New Roman" w:cs="Simplified Arabic"/>
                <w:noProof/>
                <w:szCs w:val="24"/>
                <w:rtl/>
                <w:lang w:bidi="ar-EG"/>
              </w:rPr>
              <w:t>خامسا -</w:t>
            </w:r>
            <w:r w:rsidR="00020F38" w:rsidRPr="001E691B">
              <w:rPr>
                <w:rFonts w:ascii="Times New Roman" w:eastAsiaTheme="minorEastAsia" w:hAnsi="Times New Roman" w:cs="Simplified Arabic"/>
                <w:noProof/>
                <w:szCs w:val="24"/>
              </w:rPr>
              <w:tab/>
            </w:r>
            <w:r w:rsidR="00020F38" w:rsidRPr="001E691B">
              <w:rPr>
                <w:rStyle w:val="Hyperlink"/>
                <w:rFonts w:ascii="Times New Roman" w:hAnsi="Times New Roman" w:cs="Simplified Arabic"/>
                <w:noProof/>
                <w:szCs w:val="24"/>
                <w:rtl/>
                <w:lang w:bidi="ar-EG"/>
              </w:rPr>
              <w:t>مبادئ خطة العمل</w:t>
            </w:r>
            <w:r w:rsidR="00020F38" w:rsidRPr="001E691B">
              <w:rPr>
                <w:rFonts w:ascii="Times New Roman" w:hAnsi="Times New Roman" w:cs="Simplified Arabic"/>
                <w:noProof/>
                <w:webHidden/>
                <w:szCs w:val="24"/>
              </w:rPr>
              <w:tab/>
            </w:r>
            <w:r w:rsidRPr="001E691B">
              <w:rPr>
                <w:rStyle w:val="Hyperlink"/>
                <w:rFonts w:ascii="Times New Roman" w:hAnsi="Times New Roman" w:cs="Simplified Arabic"/>
                <w:noProof/>
                <w:szCs w:val="24"/>
              </w:rPr>
              <w:fldChar w:fldCharType="begin"/>
            </w:r>
            <w:r w:rsidR="00020F38" w:rsidRPr="001E691B">
              <w:rPr>
                <w:rFonts w:ascii="Times New Roman" w:hAnsi="Times New Roman" w:cs="Simplified Arabic"/>
                <w:noProof/>
                <w:webHidden/>
                <w:szCs w:val="24"/>
              </w:rPr>
              <w:instrText xml:space="preserve"> PAGEREF _Toc71186393 \h </w:instrText>
            </w:r>
            <w:r w:rsidRPr="001E691B">
              <w:rPr>
                <w:rStyle w:val="Hyperlink"/>
                <w:rFonts w:ascii="Times New Roman" w:hAnsi="Times New Roman" w:cs="Simplified Arabic"/>
                <w:noProof/>
                <w:szCs w:val="24"/>
              </w:rPr>
            </w:r>
            <w:r w:rsidRPr="001E691B">
              <w:rPr>
                <w:rStyle w:val="Hyperlink"/>
                <w:rFonts w:ascii="Times New Roman" w:hAnsi="Times New Roman" w:cs="Simplified Arabic"/>
                <w:noProof/>
                <w:szCs w:val="24"/>
              </w:rPr>
              <w:fldChar w:fldCharType="separate"/>
            </w:r>
            <w:r w:rsidR="00AE03ED">
              <w:rPr>
                <w:rFonts w:ascii="Times New Roman" w:hAnsi="Times New Roman" w:cs="Simplified Arabic"/>
                <w:noProof/>
                <w:webHidden/>
                <w:szCs w:val="24"/>
                <w:rtl/>
              </w:rPr>
              <w:t>13</w:t>
            </w:r>
            <w:r w:rsidRPr="001E691B">
              <w:rPr>
                <w:rStyle w:val="Hyperlink"/>
                <w:rFonts w:ascii="Times New Roman" w:hAnsi="Times New Roman" w:cs="Simplified Arabic"/>
                <w:noProof/>
                <w:szCs w:val="24"/>
              </w:rPr>
              <w:fldChar w:fldCharType="end"/>
            </w:r>
          </w:hyperlink>
        </w:p>
        <w:p w:rsidR="00020F38" w:rsidRPr="001E691B" w:rsidRDefault="00050736" w:rsidP="00020F38">
          <w:pPr>
            <w:pStyle w:val="TOC1"/>
            <w:tabs>
              <w:tab w:val="left" w:leader="dot" w:pos="8820"/>
            </w:tabs>
            <w:rPr>
              <w:rFonts w:ascii="Times New Roman" w:eastAsiaTheme="minorEastAsia" w:hAnsi="Times New Roman" w:cs="Simplified Arabic"/>
              <w:noProof/>
              <w:szCs w:val="24"/>
            </w:rPr>
          </w:pPr>
          <w:hyperlink w:anchor="_Toc71186394" w:history="1">
            <w:r w:rsidR="00020F38" w:rsidRPr="001E691B">
              <w:rPr>
                <w:rStyle w:val="Hyperlink"/>
                <w:rFonts w:ascii="Times New Roman" w:hAnsi="Times New Roman" w:cs="Simplified Arabic"/>
                <w:noProof/>
                <w:szCs w:val="24"/>
                <w:rtl/>
                <w:lang w:bidi="ar-EG"/>
              </w:rPr>
              <w:t>سادسا -</w:t>
            </w:r>
            <w:r w:rsidR="00020F38" w:rsidRPr="001E691B">
              <w:rPr>
                <w:rFonts w:ascii="Times New Roman" w:eastAsiaTheme="minorEastAsia" w:hAnsi="Times New Roman" w:cs="Simplified Arabic"/>
                <w:noProof/>
                <w:szCs w:val="24"/>
              </w:rPr>
              <w:tab/>
            </w:r>
            <w:r w:rsidR="00020F38" w:rsidRPr="001E691B">
              <w:rPr>
                <w:rStyle w:val="Hyperlink"/>
                <w:rFonts w:ascii="Times New Roman" w:hAnsi="Times New Roman" w:cs="Simplified Arabic"/>
                <w:noProof/>
                <w:szCs w:val="24"/>
                <w:rtl/>
                <w:lang w:bidi="ar-EG"/>
              </w:rPr>
              <w:t>العناصر الرئيسية لخطة العمل</w:t>
            </w:r>
            <w:r w:rsidR="00020F38" w:rsidRPr="001E691B">
              <w:rPr>
                <w:rFonts w:ascii="Times New Roman" w:hAnsi="Times New Roman" w:cs="Simplified Arabic"/>
                <w:noProof/>
                <w:webHidden/>
                <w:szCs w:val="24"/>
              </w:rPr>
              <w:tab/>
            </w:r>
            <w:r w:rsidRPr="001E691B">
              <w:rPr>
                <w:rStyle w:val="Hyperlink"/>
                <w:rFonts w:ascii="Times New Roman" w:hAnsi="Times New Roman" w:cs="Simplified Arabic"/>
                <w:noProof/>
                <w:szCs w:val="24"/>
              </w:rPr>
              <w:fldChar w:fldCharType="begin"/>
            </w:r>
            <w:r w:rsidR="00020F38" w:rsidRPr="001E691B">
              <w:rPr>
                <w:rFonts w:ascii="Times New Roman" w:hAnsi="Times New Roman" w:cs="Simplified Arabic"/>
                <w:noProof/>
                <w:webHidden/>
                <w:szCs w:val="24"/>
              </w:rPr>
              <w:instrText xml:space="preserve"> PAGEREF _Toc71186394 \h </w:instrText>
            </w:r>
            <w:r w:rsidRPr="001E691B">
              <w:rPr>
                <w:rStyle w:val="Hyperlink"/>
                <w:rFonts w:ascii="Times New Roman" w:hAnsi="Times New Roman" w:cs="Simplified Arabic"/>
                <w:noProof/>
                <w:szCs w:val="24"/>
              </w:rPr>
            </w:r>
            <w:r w:rsidRPr="001E691B">
              <w:rPr>
                <w:rStyle w:val="Hyperlink"/>
                <w:rFonts w:ascii="Times New Roman" w:hAnsi="Times New Roman" w:cs="Simplified Arabic"/>
                <w:noProof/>
                <w:szCs w:val="24"/>
              </w:rPr>
              <w:fldChar w:fldCharType="separate"/>
            </w:r>
            <w:r w:rsidR="00AE03ED">
              <w:rPr>
                <w:rFonts w:ascii="Times New Roman" w:hAnsi="Times New Roman" w:cs="Simplified Arabic"/>
                <w:noProof/>
                <w:webHidden/>
                <w:szCs w:val="24"/>
                <w:rtl/>
              </w:rPr>
              <w:t>14</w:t>
            </w:r>
            <w:r w:rsidRPr="001E691B">
              <w:rPr>
                <w:rStyle w:val="Hyperlink"/>
                <w:rFonts w:ascii="Times New Roman" w:hAnsi="Times New Roman" w:cs="Simplified Arabic"/>
                <w:noProof/>
                <w:szCs w:val="24"/>
              </w:rPr>
              <w:fldChar w:fldCharType="end"/>
            </w:r>
          </w:hyperlink>
        </w:p>
        <w:p w:rsidR="00020F38" w:rsidRPr="001E691B" w:rsidRDefault="00050736" w:rsidP="00020F38">
          <w:pPr>
            <w:pStyle w:val="TOC2"/>
            <w:rPr>
              <w:rFonts w:eastAsiaTheme="minorEastAsia"/>
              <w:lang w:bidi="ar-SA"/>
            </w:rPr>
          </w:pPr>
          <w:hyperlink w:anchor="_Toc71186395" w:history="1">
            <w:r w:rsidR="00020F38" w:rsidRPr="001E691B">
              <w:rPr>
                <w:rStyle w:val="Hyperlink"/>
                <w:rtl/>
              </w:rPr>
              <w:t>العنصر 1:</w:t>
            </w:r>
            <w:r w:rsidR="00020F38" w:rsidRPr="001E691B">
              <w:rPr>
                <w:rStyle w:val="Hyperlink"/>
                <w:rFonts w:hint="cs"/>
                <w:rtl/>
              </w:rPr>
              <w:tab/>
            </w:r>
            <w:r w:rsidR="00020F38" w:rsidRPr="001E691B">
              <w:rPr>
                <w:rStyle w:val="Hyperlink"/>
                <w:rtl/>
              </w:rPr>
              <w:t>التعميم عبر القطاعات لروابط التنوع البيولوجي والصحة في السياسات المتعلقة بالصحة، والتنوع البيولوجي والبيئة</w:t>
            </w:r>
            <w:r w:rsidR="00020F38" w:rsidRPr="001E691B">
              <w:rPr>
                <w:webHidden/>
              </w:rPr>
              <w:tab/>
            </w:r>
            <w:r w:rsidRPr="001E691B">
              <w:rPr>
                <w:rStyle w:val="Hyperlink"/>
              </w:rPr>
              <w:fldChar w:fldCharType="begin"/>
            </w:r>
            <w:r w:rsidR="00020F38" w:rsidRPr="001E691B">
              <w:rPr>
                <w:webHidden/>
              </w:rPr>
              <w:instrText xml:space="preserve"> PAGEREF _Toc71186395 \h </w:instrText>
            </w:r>
            <w:r w:rsidRPr="001E691B">
              <w:rPr>
                <w:rStyle w:val="Hyperlink"/>
              </w:rPr>
            </w:r>
            <w:r w:rsidRPr="001E691B">
              <w:rPr>
                <w:rStyle w:val="Hyperlink"/>
              </w:rPr>
              <w:fldChar w:fldCharType="separate"/>
            </w:r>
            <w:r w:rsidR="00AE03ED">
              <w:rPr>
                <w:webHidden/>
                <w:rtl/>
              </w:rPr>
              <w:t>15</w:t>
            </w:r>
            <w:r w:rsidRPr="001E691B">
              <w:rPr>
                <w:rStyle w:val="Hyperlink"/>
              </w:rPr>
              <w:fldChar w:fldCharType="end"/>
            </w:r>
          </w:hyperlink>
        </w:p>
        <w:p w:rsidR="00020F38" w:rsidRPr="001E691B" w:rsidRDefault="00050736" w:rsidP="00AE03ED">
          <w:pPr>
            <w:pStyle w:val="TOC2"/>
            <w:rPr>
              <w:rFonts w:eastAsiaTheme="minorEastAsia"/>
              <w:lang w:bidi="ar-SA"/>
            </w:rPr>
          </w:pPr>
          <w:hyperlink w:anchor="_Toc71186396" w:history="1">
            <w:r w:rsidR="00020F38" w:rsidRPr="001E691B">
              <w:rPr>
                <w:rStyle w:val="Hyperlink"/>
                <w:rtl/>
              </w:rPr>
              <w:t>العنصر 2:</w:t>
            </w:r>
            <w:r w:rsidR="00020F38" w:rsidRPr="001E691B">
              <w:rPr>
                <w:rStyle w:val="Hyperlink"/>
                <w:rFonts w:hint="cs"/>
                <w:rtl/>
              </w:rPr>
              <w:tab/>
            </w:r>
            <w:r w:rsidR="00020F38" w:rsidRPr="001E691B">
              <w:rPr>
                <w:rStyle w:val="Hyperlink"/>
                <w:rtl/>
              </w:rPr>
              <w:t xml:space="preserve">تعميم روابط الصحة </w:t>
            </w:r>
            <w:r w:rsidR="00AE03ED">
              <w:rPr>
                <w:rStyle w:val="Hyperlink"/>
                <w:rFonts w:hint="cs"/>
                <w:rtl/>
              </w:rPr>
              <w:t>و</w:t>
            </w:r>
            <w:r w:rsidR="00AE03ED" w:rsidRPr="00AE03ED">
              <w:rPr>
                <w:rStyle w:val="Hyperlink"/>
                <w:rtl/>
              </w:rPr>
              <w:t xml:space="preserve">التنوع البيولوجي </w:t>
            </w:r>
            <w:r w:rsidR="00020F38" w:rsidRPr="001E691B">
              <w:rPr>
                <w:rStyle w:val="Hyperlink"/>
                <w:rtl/>
              </w:rPr>
              <w:t>حسب القطاع</w:t>
            </w:r>
            <w:r w:rsidR="00020F38" w:rsidRPr="001E691B">
              <w:rPr>
                <w:webHidden/>
              </w:rPr>
              <w:tab/>
            </w:r>
            <w:r w:rsidRPr="001E691B">
              <w:rPr>
                <w:rStyle w:val="Hyperlink"/>
              </w:rPr>
              <w:fldChar w:fldCharType="begin"/>
            </w:r>
            <w:r w:rsidR="00020F38" w:rsidRPr="001E691B">
              <w:rPr>
                <w:webHidden/>
              </w:rPr>
              <w:instrText xml:space="preserve"> PAGEREF _Toc71186396 \h </w:instrText>
            </w:r>
            <w:r w:rsidRPr="001E691B">
              <w:rPr>
                <w:rStyle w:val="Hyperlink"/>
              </w:rPr>
            </w:r>
            <w:r w:rsidRPr="001E691B">
              <w:rPr>
                <w:rStyle w:val="Hyperlink"/>
              </w:rPr>
              <w:fldChar w:fldCharType="separate"/>
            </w:r>
            <w:r w:rsidR="00AE03ED">
              <w:rPr>
                <w:webHidden/>
                <w:rtl/>
              </w:rPr>
              <w:t>17</w:t>
            </w:r>
            <w:r w:rsidRPr="001E691B">
              <w:rPr>
                <w:rStyle w:val="Hyperlink"/>
              </w:rPr>
              <w:fldChar w:fldCharType="end"/>
            </w:r>
          </w:hyperlink>
        </w:p>
        <w:p w:rsidR="00020F38" w:rsidRPr="001E691B" w:rsidRDefault="00050736" w:rsidP="00020F38">
          <w:pPr>
            <w:pStyle w:val="TOC2"/>
            <w:rPr>
              <w:rFonts w:eastAsiaTheme="minorEastAsia"/>
              <w:lang w:bidi="ar-SA"/>
            </w:rPr>
          </w:pPr>
          <w:hyperlink w:anchor="_Toc71186397" w:history="1">
            <w:r w:rsidR="00020F38" w:rsidRPr="001E691B">
              <w:rPr>
                <w:rStyle w:val="Hyperlink"/>
                <w:rtl/>
              </w:rPr>
              <w:t>العنصر 3:</w:t>
            </w:r>
            <w:r w:rsidR="00020F38" w:rsidRPr="001E691B">
              <w:rPr>
                <w:rStyle w:val="Hyperlink"/>
                <w:rFonts w:hint="cs"/>
                <w:rtl/>
              </w:rPr>
              <w:tab/>
            </w:r>
            <w:r w:rsidR="00020F38" w:rsidRPr="001E691B">
              <w:rPr>
                <w:rStyle w:val="Hyperlink"/>
                <w:rtl/>
              </w:rPr>
              <w:t>التعليم والتوعية بشأن روابط الصحة والتنوع البيولوجي</w:t>
            </w:r>
            <w:r w:rsidR="00020F38" w:rsidRPr="001E691B">
              <w:rPr>
                <w:webHidden/>
              </w:rPr>
              <w:tab/>
            </w:r>
            <w:r w:rsidRPr="001E691B">
              <w:rPr>
                <w:rStyle w:val="Hyperlink"/>
              </w:rPr>
              <w:fldChar w:fldCharType="begin"/>
            </w:r>
            <w:r w:rsidR="00020F38" w:rsidRPr="001E691B">
              <w:rPr>
                <w:webHidden/>
              </w:rPr>
              <w:instrText xml:space="preserve"> PAGEREF _Toc71186397 \h </w:instrText>
            </w:r>
            <w:r w:rsidRPr="001E691B">
              <w:rPr>
                <w:rStyle w:val="Hyperlink"/>
              </w:rPr>
            </w:r>
            <w:r w:rsidRPr="001E691B">
              <w:rPr>
                <w:rStyle w:val="Hyperlink"/>
              </w:rPr>
              <w:fldChar w:fldCharType="separate"/>
            </w:r>
            <w:r w:rsidR="00AE03ED">
              <w:rPr>
                <w:webHidden/>
                <w:rtl/>
              </w:rPr>
              <w:t>22</w:t>
            </w:r>
            <w:r w:rsidRPr="001E691B">
              <w:rPr>
                <w:rStyle w:val="Hyperlink"/>
              </w:rPr>
              <w:fldChar w:fldCharType="end"/>
            </w:r>
          </w:hyperlink>
        </w:p>
        <w:p w:rsidR="00020F38" w:rsidRPr="001E691B" w:rsidRDefault="00050736" w:rsidP="00020F38">
          <w:pPr>
            <w:pStyle w:val="TOC2"/>
            <w:rPr>
              <w:rFonts w:eastAsiaTheme="minorEastAsia"/>
              <w:lang w:bidi="ar-SA"/>
            </w:rPr>
          </w:pPr>
          <w:hyperlink w:anchor="_Toc71186398" w:history="1">
            <w:r w:rsidR="00020F38" w:rsidRPr="001E691B">
              <w:rPr>
                <w:rStyle w:val="Hyperlink"/>
                <w:rtl/>
              </w:rPr>
              <w:t>العنصر 4:</w:t>
            </w:r>
            <w:r w:rsidR="00020F38" w:rsidRPr="001E691B">
              <w:rPr>
                <w:rStyle w:val="Hyperlink"/>
                <w:rFonts w:hint="cs"/>
                <w:rtl/>
              </w:rPr>
              <w:tab/>
            </w:r>
            <w:r w:rsidR="00020F38" w:rsidRPr="001E691B">
              <w:rPr>
                <w:rStyle w:val="Hyperlink"/>
                <w:rtl/>
              </w:rPr>
              <w:t>المراقبة والرصد لمعالجة التهديدات الصحية</w:t>
            </w:r>
            <w:r w:rsidR="00020F38" w:rsidRPr="001E691B">
              <w:rPr>
                <w:webHidden/>
              </w:rPr>
              <w:tab/>
            </w:r>
            <w:r w:rsidRPr="001E691B">
              <w:rPr>
                <w:rStyle w:val="Hyperlink"/>
              </w:rPr>
              <w:fldChar w:fldCharType="begin"/>
            </w:r>
            <w:r w:rsidR="00020F38" w:rsidRPr="001E691B">
              <w:rPr>
                <w:webHidden/>
              </w:rPr>
              <w:instrText xml:space="preserve"> PAGEREF _Toc71186398 \h </w:instrText>
            </w:r>
            <w:r w:rsidRPr="001E691B">
              <w:rPr>
                <w:rStyle w:val="Hyperlink"/>
              </w:rPr>
            </w:r>
            <w:r w:rsidRPr="001E691B">
              <w:rPr>
                <w:rStyle w:val="Hyperlink"/>
              </w:rPr>
              <w:fldChar w:fldCharType="separate"/>
            </w:r>
            <w:r w:rsidR="00AE03ED">
              <w:rPr>
                <w:webHidden/>
                <w:rtl/>
              </w:rPr>
              <w:t>24</w:t>
            </w:r>
            <w:r w:rsidRPr="001E691B">
              <w:rPr>
                <w:rStyle w:val="Hyperlink"/>
              </w:rPr>
              <w:fldChar w:fldCharType="end"/>
            </w:r>
          </w:hyperlink>
        </w:p>
        <w:p w:rsidR="00020F38" w:rsidRPr="001E691B" w:rsidRDefault="00050736" w:rsidP="00020F38">
          <w:pPr>
            <w:pStyle w:val="TOC2"/>
            <w:rPr>
              <w:rFonts w:eastAsiaTheme="minorEastAsia"/>
              <w:lang w:bidi="ar-SA"/>
            </w:rPr>
          </w:pPr>
          <w:hyperlink w:anchor="_Toc71186399" w:history="1">
            <w:r w:rsidR="00020F38" w:rsidRPr="001E691B">
              <w:rPr>
                <w:rStyle w:val="Hyperlink"/>
                <w:rtl/>
              </w:rPr>
              <w:t>العنصر 5:</w:t>
            </w:r>
            <w:r w:rsidR="00020F38" w:rsidRPr="001E691B">
              <w:rPr>
                <w:rStyle w:val="Hyperlink"/>
                <w:rFonts w:hint="cs"/>
                <w:rtl/>
              </w:rPr>
              <w:tab/>
            </w:r>
            <w:r w:rsidR="00020F38" w:rsidRPr="001E691B">
              <w:rPr>
                <w:rStyle w:val="Hyperlink"/>
                <w:rtl/>
              </w:rPr>
              <w:t>إجراء البحوث بشأن روابط التنوع البيولوجي والصحة</w:t>
            </w:r>
            <w:r w:rsidR="00020F38" w:rsidRPr="001E691B">
              <w:rPr>
                <w:webHidden/>
              </w:rPr>
              <w:tab/>
            </w:r>
            <w:r w:rsidRPr="001E691B">
              <w:rPr>
                <w:rStyle w:val="Hyperlink"/>
              </w:rPr>
              <w:fldChar w:fldCharType="begin"/>
            </w:r>
            <w:r w:rsidR="00020F38" w:rsidRPr="001E691B">
              <w:rPr>
                <w:webHidden/>
              </w:rPr>
              <w:instrText xml:space="preserve"> PAGEREF _Toc71186399 \h </w:instrText>
            </w:r>
            <w:r w:rsidRPr="001E691B">
              <w:rPr>
                <w:rStyle w:val="Hyperlink"/>
              </w:rPr>
            </w:r>
            <w:r w:rsidRPr="001E691B">
              <w:rPr>
                <w:rStyle w:val="Hyperlink"/>
              </w:rPr>
              <w:fldChar w:fldCharType="separate"/>
            </w:r>
            <w:r w:rsidR="00AE03ED">
              <w:rPr>
                <w:webHidden/>
                <w:rtl/>
              </w:rPr>
              <w:t>25</w:t>
            </w:r>
            <w:r w:rsidRPr="001E691B">
              <w:rPr>
                <w:rStyle w:val="Hyperlink"/>
              </w:rPr>
              <w:fldChar w:fldCharType="end"/>
            </w:r>
          </w:hyperlink>
        </w:p>
        <w:p w:rsidR="00020F38" w:rsidRPr="001E691B" w:rsidRDefault="00050736" w:rsidP="00020F38">
          <w:pPr>
            <w:pStyle w:val="TOC2"/>
            <w:rPr>
              <w:rFonts w:eastAsiaTheme="minorEastAsia"/>
              <w:lang w:bidi="ar-SA"/>
            </w:rPr>
          </w:pPr>
          <w:hyperlink w:anchor="_Toc71186400" w:history="1">
            <w:r w:rsidR="00020F38" w:rsidRPr="001E691B">
              <w:rPr>
                <w:rStyle w:val="Hyperlink"/>
                <w:rtl/>
              </w:rPr>
              <w:t>العنصر 6:</w:t>
            </w:r>
            <w:r w:rsidR="00020F38" w:rsidRPr="001E691B">
              <w:rPr>
                <w:rStyle w:val="Hyperlink"/>
                <w:rFonts w:hint="cs"/>
                <w:rtl/>
              </w:rPr>
              <w:tab/>
            </w:r>
            <w:r w:rsidR="00020F38" w:rsidRPr="001E691B">
              <w:rPr>
                <w:rStyle w:val="Hyperlink"/>
                <w:rtl/>
              </w:rPr>
              <w:t>بناء القدرات والتمويل</w:t>
            </w:r>
            <w:r w:rsidR="00020F38" w:rsidRPr="001E691B">
              <w:rPr>
                <w:webHidden/>
              </w:rPr>
              <w:tab/>
            </w:r>
            <w:r w:rsidRPr="001E691B">
              <w:rPr>
                <w:rStyle w:val="Hyperlink"/>
              </w:rPr>
              <w:fldChar w:fldCharType="begin"/>
            </w:r>
            <w:r w:rsidR="00020F38" w:rsidRPr="001E691B">
              <w:rPr>
                <w:webHidden/>
              </w:rPr>
              <w:instrText xml:space="preserve"> PAGEREF _Toc71186400 \h </w:instrText>
            </w:r>
            <w:r w:rsidRPr="001E691B">
              <w:rPr>
                <w:rStyle w:val="Hyperlink"/>
              </w:rPr>
            </w:r>
            <w:r w:rsidRPr="001E691B">
              <w:rPr>
                <w:rStyle w:val="Hyperlink"/>
              </w:rPr>
              <w:fldChar w:fldCharType="separate"/>
            </w:r>
            <w:r w:rsidR="00AE03ED">
              <w:rPr>
                <w:webHidden/>
                <w:rtl/>
              </w:rPr>
              <w:t>28</w:t>
            </w:r>
            <w:r w:rsidRPr="001E691B">
              <w:rPr>
                <w:rStyle w:val="Hyperlink"/>
              </w:rPr>
              <w:fldChar w:fldCharType="end"/>
            </w:r>
          </w:hyperlink>
        </w:p>
        <w:p w:rsidR="00020F38" w:rsidRPr="001E691B" w:rsidRDefault="00050736" w:rsidP="00FA40AC">
          <w:pPr>
            <w:pStyle w:val="TOC1"/>
            <w:tabs>
              <w:tab w:val="left" w:leader="dot" w:pos="8820"/>
            </w:tabs>
            <w:rPr>
              <w:rFonts w:ascii="Times New Roman" w:eastAsiaTheme="minorEastAsia" w:hAnsi="Times New Roman" w:cs="Simplified Arabic"/>
              <w:noProof/>
              <w:szCs w:val="24"/>
            </w:rPr>
          </w:pPr>
          <w:hyperlink w:anchor="_Toc71186401" w:history="1">
            <w:r w:rsidR="00020F38" w:rsidRPr="001E691B">
              <w:rPr>
                <w:rStyle w:val="Hyperlink"/>
                <w:rFonts w:ascii="Times New Roman" w:hAnsi="Times New Roman" w:cs="Simplified Arabic"/>
                <w:noProof/>
                <w:szCs w:val="24"/>
                <w:rtl/>
                <w:lang w:bidi="ar-EG"/>
              </w:rPr>
              <w:t>سابعا -</w:t>
            </w:r>
            <w:r w:rsidR="00020F38" w:rsidRPr="001E691B">
              <w:rPr>
                <w:rFonts w:ascii="Times New Roman" w:eastAsiaTheme="minorEastAsia" w:hAnsi="Times New Roman" w:cs="Simplified Arabic"/>
                <w:noProof/>
                <w:szCs w:val="24"/>
              </w:rPr>
              <w:tab/>
            </w:r>
            <w:r w:rsidR="00020F38" w:rsidRPr="001E691B">
              <w:rPr>
                <w:rStyle w:val="Hyperlink"/>
                <w:rFonts w:ascii="Times New Roman" w:hAnsi="Times New Roman" w:cs="Simplified Arabic"/>
                <w:noProof/>
                <w:szCs w:val="24"/>
                <w:rtl/>
                <w:lang w:bidi="ar-EG"/>
              </w:rPr>
              <w:t>رصد التقدم المحرز في خطة العمل</w:t>
            </w:r>
            <w:r w:rsidR="00020F38" w:rsidRPr="001E691B">
              <w:rPr>
                <w:rFonts w:ascii="Times New Roman" w:hAnsi="Times New Roman" w:cs="Simplified Arabic"/>
                <w:noProof/>
                <w:webHidden/>
                <w:szCs w:val="24"/>
              </w:rPr>
              <w:tab/>
            </w:r>
            <w:r w:rsidRPr="001E691B">
              <w:rPr>
                <w:rStyle w:val="Hyperlink"/>
                <w:rFonts w:ascii="Times New Roman" w:hAnsi="Times New Roman" w:cs="Simplified Arabic"/>
                <w:noProof/>
                <w:szCs w:val="24"/>
              </w:rPr>
              <w:fldChar w:fldCharType="begin"/>
            </w:r>
            <w:r w:rsidR="00020F38" w:rsidRPr="001E691B">
              <w:rPr>
                <w:rFonts w:ascii="Times New Roman" w:hAnsi="Times New Roman" w:cs="Simplified Arabic"/>
                <w:noProof/>
                <w:webHidden/>
                <w:szCs w:val="24"/>
              </w:rPr>
              <w:instrText xml:space="preserve"> PAGEREF _Toc71186401 \h </w:instrText>
            </w:r>
            <w:r w:rsidRPr="001E691B">
              <w:rPr>
                <w:rStyle w:val="Hyperlink"/>
                <w:rFonts w:ascii="Times New Roman" w:hAnsi="Times New Roman" w:cs="Simplified Arabic"/>
                <w:noProof/>
                <w:szCs w:val="24"/>
              </w:rPr>
            </w:r>
            <w:r w:rsidRPr="001E691B">
              <w:rPr>
                <w:rStyle w:val="Hyperlink"/>
                <w:rFonts w:ascii="Times New Roman" w:hAnsi="Times New Roman" w:cs="Simplified Arabic"/>
                <w:noProof/>
                <w:szCs w:val="24"/>
              </w:rPr>
              <w:fldChar w:fldCharType="separate"/>
            </w:r>
            <w:r w:rsidR="00AE03ED">
              <w:rPr>
                <w:rFonts w:ascii="Times New Roman" w:hAnsi="Times New Roman" w:cs="Simplified Arabic"/>
                <w:noProof/>
                <w:webHidden/>
                <w:szCs w:val="24"/>
                <w:rtl/>
              </w:rPr>
              <w:t>29</w:t>
            </w:r>
            <w:r w:rsidRPr="001E691B">
              <w:rPr>
                <w:rStyle w:val="Hyperlink"/>
                <w:rFonts w:ascii="Times New Roman" w:hAnsi="Times New Roman" w:cs="Simplified Arabic"/>
                <w:noProof/>
                <w:szCs w:val="24"/>
              </w:rPr>
              <w:fldChar w:fldCharType="end"/>
            </w:r>
          </w:hyperlink>
        </w:p>
        <w:p w:rsidR="00020F38" w:rsidRPr="001E691B" w:rsidRDefault="00050736" w:rsidP="00FA40AC">
          <w:pPr>
            <w:pStyle w:val="TOC1"/>
            <w:tabs>
              <w:tab w:val="left" w:leader="dot" w:pos="8820"/>
            </w:tabs>
            <w:rPr>
              <w:rFonts w:ascii="Times New Roman" w:eastAsiaTheme="minorEastAsia" w:hAnsi="Times New Roman" w:cs="Simplified Arabic"/>
              <w:noProof/>
              <w:szCs w:val="24"/>
            </w:rPr>
          </w:pPr>
          <w:hyperlink w:anchor="_Toc71186402" w:history="1">
            <w:r w:rsidR="00020F38" w:rsidRPr="001E691B">
              <w:rPr>
                <w:rStyle w:val="Hyperlink"/>
                <w:rFonts w:ascii="Times New Roman" w:hAnsi="Times New Roman" w:cs="Simplified Arabic"/>
                <w:noProof/>
                <w:szCs w:val="24"/>
                <w:rtl/>
                <w:lang w:bidi="ar-EG"/>
              </w:rPr>
              <w:t>مسرد المصطلحات</w:t>
            </w:r>
            <w:r w:rsidR="00020F38" w:rsidRPr="001E691B">
              <w:rPr>
                <w:rFonts w:ascii="Times New Roman" w:hAnsi="Times New Roman" w:cs="Simplified Arabic"/>
                <w:noProof/>
                <w:webHidden/>
                <w:szCs w:val="24"/>
              </w:rPr>
              <w:tab/>
            </w:r>
            <w:r w:rsidRPr="001E691B">
              <w:rPr>
                <w:rStyle w:val="Hyperlink"/>
                <w:rFonts w:ascii="Times New Roman" w:hAnsi="Times New Roman" w:cs="Simplified Arabic"/>
                <w:noProof/>
                <w:szCs w:val="24"/>
              </w:rPr>
              <w:fldChar w:fldCharType="begin"/>
            </w:r>
            <w:r w:rsidR="00020F38" w:rsidRPr="001E691B">
              <w:rPr>
                <w:rFonts w:ascii="Times New Roman" w:hAnsi="Times New Roman" w:cs="Simplified Arabic"/>
                <w:noProof/>
                <w:webHidden/>
                <w:szCs w:val="24"/>
              </w:rPr>
              <w:instrText xml:space="preserve"> PAGEREF _Toc71186402 \h </w:instrText>
            </w:r>
            <w:r w:rsidRPr="001E691B">
              <w:rPr>
                <w:rStyle w:val="Hyperlink"/>
                <w:rFonts w:ascii="Times New Roman" w:hAnsi="Times New Roman" w:cs="Simplified Arabic"/>
                <w:noProof/>
                <w:szCs w:val="24"/>
              </w:rPr>
            </w:r>
            <w:r w:rsidRPr="001E691B">
              <w:rPr>
                <w:rStyle w:val="Hyperlink"/>
                <w:rFonts w:ascii="Times New Roman" w:hAnsi="Times New Roman" w:cs="Simplified Arabic"/>
                <w:noProof/>
                <w:szCs w:val="24"/>
              </w:rPr>
              <w:fldChar w:fldCharType="separate"/>
            </w:r>
            <w:r w:rsidR="00AE03ED">
              <w:rPr>
                <w:rFonts w:ascii="Times New Roman" w:hAnsi="Times New Roman" w:cs="Simplified Arabic"/>
                <w:noProof/>
                <w:webHidden/>
                <w:szCs w:val="24"/>
                <w:rtl/>
              </w:rPr>
              <w:t>31</w:t>
            </w:r>
            <w:r w:rsidRPr="001E691B">
              <w:rPr>
                <w:rStyle w:val="Hyperlink"/>
                <w:rFonts w:ascii="Times New Roman" w:hAnsi="Times New Roman" w:cs="Simplified Arabic"/>
                <w:noProof/>
                <w:szCs w:val="24"/>
              </w:rPr>
              <w:fldChar w:fldCharType="end"/>
            </w:r>
          </w:hyperlink>
        </w:p>
        <w:p w:rsidR="00020F38" w:rsidRPr="001E691B" w:rsidRDefault="00050736" w:rsidP="00020F38">
          <w:pPr>
            <w:pStyle w:val="TOC2"/>
            <w:rPr>
              <w:rFonts w:eastAsiaTheme="minorEastAsia"/>
              <w:lang w:bidi="ar-SA"/>
            </w:rPr>
          </w:pPr>
          <w:hyperlink w:anchor="_Toc71186403" w:history="1">
            <w:r w:rsidR="00020F38" w:rsidRPr="001E691B">
              <w:rPr>
                <w:rStyle w:val="Hyperlink"/>
                <w:rtl/>
              </w:rPr>
              <w:t>التذييل 1</w:t>
            </w:r>
            <w:r w:rsidR="00020F38" w:rsidRPr="001E691B">
              <w:rPr>
                <w:webHidden/>
              </w:rPr>
              <w:tab/>
            </w:r>
          </w:hyperlink>
          <w:hyperlink w:anchor="_Toc71186404" w:history="1">
            <w:r w:rsidR="00020F38" w:rsidRPr="001E691B">
              <w:rPr>
                <w:rStyle w:val="Hyperlink"/>
                <w:rtl/>
              </w:rPr>
              <w:t>الروابط بين التنوع البيولوجي والصحة: لمحة عامة</w:t>
            </w:r>
            <w:r w:rsidR="00020F38" w:rsidRPr="001E691B">
              <w:rPr>
                <w:webHidden/>
              </w:rPr>
              <w:tab/>
            </w:r>
            <w:r w:rsidRPr="001E691B">
              <w:rPr>
                <w:rStyle w:val="Hyperlink"/>
              </w:rPr>
              <w:fldChar w:fldCharType="begin"/>
            </w:r>
            <w:r w:rsidR="00020F38" w:rsidRPr="001E691B">
              <w:rPr>
                <w:webHidden/>
              </w:rPr>
              <w:instrText xml:space="preserve"> PAGEREF _Toc71186404 \h </w:instrText>
            </w:r>
            <w:r w:rsidRPr="001E691B">
              <w:rPr>
                <w:rStyle w:val="Hyperlink"/>
              </w:rPr>
            </w:r>
            <w:r w:rsidRPr="001E691B">
              <w:rPr>
                <w:rStyle w:val="Hyperlink"/>
              </w:rPr>
              <w:fldChar w:fldCharType="separate"/>
            </w:r>
            <w:r w:rsidR="00AE03ED">
              <w:rPr>
                <w:webHidden/>
                <w:rtl/>
              </w:rPr>
              <w:t>33</w:t>
            </w:r>
            <w:r w:rsidRPr="001E691B">
              <w:rPr>
                <w:rStyle w:val="Hyperlink"/>
              </w:rPr>
              <w:fldChar w:fldCharType="end"/>
            </w:r>
          </w:hyperlink>
        </w:p>
        <w:p w:rsidR="00020F38" w:rsidRPr="001E691B" w:rsidRDefault="00050736" w:rsidP="001E691B">
          <w:pPr>
            <w:pStyle w:val="TOC2"/>
            <w:rPr>
              <w:rFonts w:eastAsiaTheme="minorEastAsia"/>
              <w:lang w:bidi="ar-SA"/>
            </w:rPr>
          </w:pPr>
          <w:hyperlink w:anchor="_Toc71186405" w:history="1">
            <w:r w:rsidR="00020F38" w:rsidRPr="001E691B">
              <w:rPr>
                <w:rStyle w:val="Hyperlink"/>
                <w:rtl/>
              </w:rPr>
              <w:t>التذييل 2</w:t>
            </w:r>
            <w:r w:rsidR="00020F38" w:rsidRPr="001E691B">
              <w:rPr>
                <w:rStyle w:val="Hyperlink"/>
                <w:rFonts w:hint="cs"/>
                <w:rtl/>
              </w:rPr>
              <w:t xml:space="preserve"> </w:t>
            </w:r>
          </w:hyperlink>
          <w:r w:rsidR="001E691B">
            <w:rPr>
              <w:rStyle w:val="Hyperlink"/>
              <w:rFonts w:hint="cs"/>
              <w:u w:val="none"/>
              <w:rtl/>
            </w:rPr>
            <w:tab/>
          </w:r>
          <w:hyperlink w:anchor="_Toc71186406" w:history="1">
            <w:r w:rsidR="00020F38" w:rsidRPr="001E691B">
              <w:rPr>
                <w:rStyle w:val="Hyperlink"/>
                <w:rtl/>
              </w:rPr>
              <w:t xml:space="preserve">مقتطفات من الوثيقة </w:t>
            </w:r>
            <w:r w:rsidR="00020F38" w:rsidRPr="001E691B">
              <w:rPr>
                <w:rStyle w:val="Hyperlink"/>
                <w:kern w:val="22"/>
              </w:rPr>
              <w:t>CBD/SBSTTA-SBI-SS/2/2</w:t>
            </w:r>
            <w:r w:rsidR="00020F38" w:rsidRPr="001E691B">
              <w:rPr>
                <w:rStyle w:val="Hyperlink"/>
                <w:rtl/>
              </w:rPr>
              <w:t>، الفقرة 27: خيارات لدمج اعتبارات التنوع البيولوجي في تدابير التحفيز والتعافي من كوفيد-19</w:t>
            </w:r>
            <w:r w:rsidR="00020F38" w:rsidRPr="001E691B">
              <w:rPr>
                <w:webHidden/>
              </w:rPr>
              <w:tab/>
            </w:r>
            <w:r w:rsidRPr="001E691B">
              <w:rPr>
                <w:rStyle w:val="Hyperlink"/>
              </w:rPr>
              <w:fldChar w:fldCharType="begin"/>
            </w:r>
            <w:r w:rsidR="00020F38" w:rsidRPr="001E691B">
              <w:rPr>
                <w:webHidden/>
              </w:rPr>
              <w:instrText xml:space="preserve"> PAGEREF _Toc71186406 \h </w:instrText>
            </w:r>
            <w:r w:rsidRPr="001E691B">
              <w:rPr>
                <w:rStyle w:val="Hyperlink"/>
              </w:rPr>
            </w:r>
            <w:r w:rsidRPr="001E691B">
              <w:rPr>
                <w:rStyle w:val="Hyperlink"/>
              </w:rPr>
              <w:fldChar w:fldCharType="separate"/>
            </w:r>
            <w:r w:rsidR="00AE03ED">
              <w:rPr>
                <w:webHidden/>
                <w:rtl/>
              </w:rPr>
              <w:t>35</w:t>
            </w:r>
            <w:r w:rsidRPr="001E691B">
              <w:rPr>
                <w:rStyle w:val="Hyperlink"/>
              </w:rPr>
              <w:fldChar w:fldCharType="end"/>
            </w:r>
          </w:hyperlink>
        </w:p>
        <w:p w:rsidR="00020F38" w:rsidRPr="001E691B" w:rsidRDefault="00050736" w:rsidP="00020F38">
          <w:pPr>
            <w:pStyle w:val="TOC2"/>
            <w:rPr>
              <w:rFonts w:eastAsiaTheme="minorEastAsia"/>
            </w:rPr>
          </w:pPr>
          <w:hyperlink w:anchor="_Toc71186407" w:history="1">
            <w:r w:rsidR="00020F38" w:rsidRPr="001E691B">
              <w:rPr>
                <w:rStyle w:val="Hyperlink"/>
                <w:rtl/>
              </w:rPr>
              <w:t>التذييل 3</w:t>
            </w:r>
          </w:hyperlink>
          <w:r w:rsidR="00020F38" w:rsidRPr="001E691B">
            <w:rPr>
              <w:rStyle w:val="Hyperlink"/>
              <w:u w:val="none"/>
            </w:rPr>
            <w:tab/>
            <w:t xml:space="preserve"> </w:t>
          </w:r>
          <w:hyperlink w:anchor="_Toc71186408" w:history="1">
            <w:r w:rsidR="00020F38" w:rsidRPr="001E691B">
              <w:rPr>
                <w:rStyle w:val="Hyperlink"/>
                <w:rtl/>
              </w:rPr>
              <w:t>الرسائل الرئيسية بشأن تعميم روابط التنوع البيولوجي والصحة</w:t>
            </w:r>
            <w:r w:rsidR="00020F38" w:rsidRPr="001E691B">
              <w:rPr>
                <w:webHidden/>
              </w:rPr>
              <w:tab/>
            </w:r>
            <w:r w:rsidRPr="001E691B">
              <w:rPr>
                <w:rStyle w:val="Hyperlink"/>
              </w:rPr>
              <w:fldChar w:fldCharType="begin"/>
            </w:r>
            <w:r w:rsidR="00020F38" w:rsidRPr="001E691B">
              <w:rPr>
                <w:webHidden/>
              </w:rPr>
              <w:instrText xml:space="preserve"> PAGEREF _Toc71186408 \h </w:instrText>
            </w:r>
            <w:r w:rsidRPr="001E691B">
              <w:rPr>
                <w:rStyle w:val="Hyperlink"/>
              </w:rPr>
            </w:r>
            <w:r w:rsidRPr="001E691B">
              <w:rPr>
                <w:rStyle w:val="Hyperlink"/>
              </w:rPr>
              <w:fldChar w:fldCharType="separate"/>
            </w:r>
            <w:r w:rsidR="00AE03ED">
              <w:rPr>
                <w:webHidden/>
                <w:rtl/>
              </w:rPr>
              <w:t>37</w:t>
            </w:r>
            <w:r w:rsidRPr="001E691B">
              <w:rPr>
                <w:rStyle w:val="Hyperlink"/>
              </w:rPr>
              <w:fldChar w:fldCharType="end"/>
            </w:r>
          </w:hyperlink>
        </w:p>
        <w:p w:rsidR="00124EDA" w:rsidRDefault="00050736" w:rsidP="00020F38">
          <w:pPr>
            <w:bidi/>
            <w:spacing w:after="60" w:line="216" w:lineRule="auto"/>
          </w:pPr>
          <w:r w:rsidRPr="001E691B">
            <w:rPr>
              <w:rFonts w:ascii="Times New Roman" w:hAnsi="Times New Roman" w:cs="Simplified Arabic"/>
              <w:szCs w:val="24"/>
            </w:rPr>
            <w:fldChar w:fldCharType="end"/>
          </w:r>
        </w:p>
      </w:sdtContent>
    </w:sdt>
    <w:p w:rsidR="00794AC1" w:rsidRDefault="00794AC1" w:rsidP="00794AC1">
      <w:pPr>
        <w:bidi/>
        <w:spacing w:after="120" w:line="216" w:lineRule="auto"/>
        <w:jc w:val="both"/>
        <w:rPr>
          <w:rFonts w:ascii="Simplified Arabic" w:hAnsi="Simplified Arabic" w:cs="Simplified Arabic"/>
          <w:sz w:val="24"/>
          <w:szCs w:val="24"/>
          <w:rtl/>
          <w:lang w:bidi="ar-EG"/>
        </w:rPr>
      </w:pPr>
    </w:p>
    <w:p w:rsidR="00794AC1" w:rsidRDefault="00794AC1">
      <w:pPr>
        <w:rPr>
          <w:rFonts w:ascii="Simplified Arabic" w:hAnsi="Simplified Arabic" w:cs="Simplified Arabic"/>
          <w:sz w:val="24"/>
          <w:szCs w:val="24"/>
          <w:lang w:bidi="ar-EG"/>
        </w:rPr>
      </w:pPr>
      <w:r>
        <w:rPr>
          <w:rFonts w:ascii="Simplified Arabic" w:hAnsi="Simplified Arabic" w:cs="Simplified Arabic"/>
          <w:sz w:val="24"/>
          <w:szCs w:val="24"/>
          <w:rtl/>
          <w:lang w:bidi="ar-EG"/>
        </w:rPr>
        <w:br w:type="page"/>
      </w:r>
    </w:p>
    <w:p w:rsidR="00794AC1" w:rsidRPr="00C17DB9" w:rsidRDefault="00794AC1" w:rsidP="007976FE">
      <w:pPr>
        <w:pStyle w:val="Heading1"/>
        <w:bidi/>
        <w:jc w:val="center"/>
        <w:rPr>
          <w:rFonts w:ascii="Simplified Arabic" w:hAnsi="Simplified Arabic" w:cs="Simplified Arabic"/>
          <w:color w:val="auto"/>
          <w:rtl/>
          <w:lang w:bidi="ar-EG"/>
        </w:rPr>
      </w:pPr>
      <w:bookmarkStart w:id="3" w:name="_Toc71186389"/>
      <w:r w:rsidRPr="00C17DB9">
        <w:rPr>
          <w:rFonts w:ascii="Simplified Arabic" w:hAnsi="Simplified Arabic" w:cs="Simplified Arabic" w:hint="cs"/>
          <w:color w:val="auto"/>
          <w:rtl/>
          <w:lang w:bidi="ar-EG"/>
        </w:rPr>
        <w:lastRenderedPageBreak/>
        <w:t>أولا -</w:t>
      </w:r>
      <w:r w:rsidRPr="00C17DB9">
        <w:rPr>
          <w:rFonts w:ascii="Simplified Arabic" w:hAnsi="Simplified Arabic" w:cs="Simplified Arabic" w:hint="cs"/>
          <w:color w:val="auto"/>
          <w:rtl/>
          <w:lang w:bidi="ar-EG"/>
        </w:rPr>
        <w:tab/>
        <w:t>لمحة عامة</w:t>
      </w:r>
      <w:bookmarkEnd w:id="3"/>
    </w:p>
    <w:p w:rsidR="00794AC1" w:rsidRDefault="00AA4172" w:rsidP="00DA3545">
      <w:pPr>
        <w:pStyle w:val="ListParagraph"/>
        <w:numPr>
          <w:ilvl w:val="0"/>
          <w:numId w:val="1"/>
        </w:numPr>
        <w:bidi/>
        <w:spacing w:after="120" w:line="216" w:lineRule="auto"/>
        <w:ind w:left="0" w:firstLine="0"/>
        <w:contextualSpacing w:val="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أعدت خطة العمل ا</w:t>
      </w:r>
      <w:r w:rsidR="004604CD">
        <w:rPr>
          <w:rFonts w:ascii="Simplified Arabic" w:hAnsi="Simplified Arabic" w:cs="Simplified Arabic" w:hint="cs"/>
          <w:sz w:val="24"/>
          <w:szCs w:val="24"/>
          <w:rtl/>
          <w:lang w:bidi="ar-EG"/>
        </w:rPr>
        <w:t>لعالمية للتنوع البيولوجي والصحة</w:t>
      </w:r>
      <w:r>
        <w:rPr>
          <w:rFonts w:ascii="Simplified Arabic" w:hAnsi="Simplified Arabic" w:cs="Simplified Arabic" w:hint="cs"/>
          <w:sz w:val="24"/>
          <w:szCs w:val="24"/>
          <w:rtl/>
          <w:lang w:bidi="ar-EG"/>
        </w:rPr>
        <w:t xml:space="preserve"> بما </w:t>
      </w:r>
      <w:r w:rsidR="002B5431">
        <w:rPr>
          <w:rFonts w:ascii="Simplified Arabic" w:hAnsi="Simplified Arabic" w:cs="Simplified Arabic" w:hint="cs"/>
          <w:sz w:val="24"/>
          <w:szCs w:val="24"/>
          <w:rtl/>
          <w:lang w:bidi="ar-EG"/>
        </w:rPr>
        <w:t>يتماشى</w:t>
      </w:r>
      <w:r>
        <w:rPr>
          <w:rFonts w:ascii="Simplified Arabic" w:hAnsi="Simplified Arabic" w:cs="Simplified Arabic" w:hint="cs"/>
          <w:sz w:val="24"/>
          <w:szCs w:val="24"/>
          <w:rtl/>
          <w:lang w:bidi="ar-EG"/>
        </w:rPr>
        <w:t xml:space="preserve"> مع المقررات </w:t>
      </w:r>
      <w:hyperlink r:id="rId20" w:history="1">
        <w:r w:rsidRPr="00DA3545">
          <w:rPr>
            <w:rStyle w:val="Hyperlink"/>
            <w:rFonts w:ascii="Simplified Arabic" w:hAnsi="Simplified Arabic" w:cs="Simplified Arabic" w:hint="cs"/>
            <w:sz w:val="24"/>
            <w:szCs w:val="24"/>
            <w:rtl/>
            <w:lang w:bidi="ar-EG"/>
          </w:rPr>
          <w:t>12/21</w:t>
        </w:r>
      </w:hyperlink>
      <w:r>
        <w:rPr>
          <w:rFonts w:ascii="Simplified Arabic" w:hAnsi="Simplified Arabic" w:cs="Simplified Arabic" w:hint="cs"/>
          <w:sz w:val="24"/>
          <w:szCs w:val="24"/>
          <w:rtl/>
          <w:lang w:bidi="ar-EG"/>
        </w:rPr>
        <w:t xml:space="preserve"> و</w:t>
      </w:r>
      <w:hyperlink r:id="rId21" w:history="1">
        <w:r w:rsidRPr="00DA3545">
          <w:rPr>
            <w:rStyle w:val="Hyperlink"/>
            <w:rFonts w:ascii="Simplified Arabic" w:hAnsi="Simplified Arabic" w:cs="Simplified Arabic" w:hint="cs"/>
            <w:sz w:val="24"/>
            <w:szCs w:val="24"/>
            <w:rtl/>
            <w:lang w:bidi="ar-EG"/>
          </w:rPr>
          <w:t>13/6</w:t>
        </w:r>
      </w:hyperlink>
      <w:r>
        <w:rPr>
          <w:rFonts w:ascii="Simplified Arabic" w:hAnsi="Simplified Arabic" w:cs="Simplified Arabic" w:hint="cs"/>
          <w:sz w:val="24"/>
          <w:szCs w:val="24"/>
          <w:rtl/>
          <w:lang w:bidi="ar-EG"/>
        </w:rPr>
        <w:t xml:space="preserve"> و</w:t>
      </w:r>
      <w:hyperlink r:id="rId22" w:history="1">
        <w:r w:rsidRPr="00DA3545">
          <w:rPr>
            <w:rStyle w:val="Hyperlink"/>
            <w:rFonts w:ascii="Simplified Arabic" w:hAnsi="Simplified Arabic" w:cs="Simplified Arabic" w:hint="cs"/>
            <w:sz w:val="24"/>
            <w:szCs w:val="24"/>
            <w:rtl/>
            <w:lang w:bidi="ar-EG"/>
          </w:rPr>
          <w:t>14/4</w:t>
        </w:r>
      </w:hyperlink>
      <w:r>
        <w:rPr>
          <w:rFonts w:ascii="Simplified Arabic" w:hAnsi="Simplified Arabic" w:cs="Simplified Arabic" w:hint="cs"/>
          <w:sz w:val="24"/>
          <w:szCs w:val="24"/>
          <w:rtl/>
          <w:lang w:bidi="ar-EG"/>
        </w:rPr>
        <w:t xml:space="preserve"> لمؤتمر الأطراف في اتفاقية التنوع البيولوجي، وتهدف إلى تحفيز تعميم </w:t>
      </w:r>
      <w:r w:rsidR="002B5431">
        <w:rPr>
          <w:rFonts w:ascii="Simplified Arabic" w:hAnsi="Simplified Arabic" w:cs="Simplified Arabic" w:hint="cs"/>
          <w:sz w:val="24"/>
          <w:szCs w:val="24"/>
          <w:rtl/>
          <w:lang w:bidi="ar-EG"/>
        </w:rPr>
        <w:t xml:space="preserve">روابط </w:t>
      </w:r>
      <w:r>
        <w:rPr>
          <w:rFonts w:ascii="Simplified Arabic" w:hAnsi="Simplified Arabic" w:cs="Simplified Arabic" w:hint="cs"/>
          <w:sz w:val="24"/>
          <w:szCs w:val="24"/>
          <w:rtl/>
          <w:lang w:bidi="ar-EG"/>
        </w:rPr>
        <w:t xml:space="preserve">التنوع البيولوجي والصحة وتعجيل الجهود </w:t>
      </w:r>
      <w:r w:rsidR="002B5431">
        <w:rPr>
          <w:rFonts w:ascii="Simplified Arabic" w:hAnsi="Simplified Arabic" w:cs="Simplified Arabic" w:hint="cs"/>
          <w:sz w:val="24"/>
          <w:szCs w:val="24"/>
          <w:rtl/>
          <w:lang w:bidi="ar-EG"/>
        </w:rPr>
        <w:t>صوب</w:t>
      </w:r>
      <w:r>
        <w:rPr>
          <w:rFonts w:ascii="Simplified Arabic" w:hAnsi="Simplified Arabic" w:cs="Simplified Arabic" w:hint="cs"/>
          <w:sz w:val="24"/>
          <w:szCs w:val="24"/>
          <w:rtl/>
          <w:lang w:bidi="ar-EG"/>
        </w:rPr>
        <w:t xml:space="preserve"> تحول الصحة الواحدة الشاملة للتنوع البيولوجي. ومع الاعتراف بتعقد ال</w:t>
      </w:r>
      <w:r w:rsidR="008C0057">
        <w:rPr>
          <w:rFonts w:ascii="Simplified Arabic" w:hAnsi="Simplified Arabic" w:cs="Simplified Arabic" w:hint="cs"/>
          <w:sz w:val="24"/>
          <w:szCs w:val="24"/>
          <w:rtl/>
          <w:lang w:bidi="ar-EG"/>
        </w:rPr>
        <w:t>تر</w:t>
      </w:r>
      <w:r>
        <w:rPr>
          <w:rFonts w:ascii="Simplified Arabic" w:hAnsi="Simplified Arabic" w:cs="Simplified Arabic" w:hint="cs"/>
          <w:sz w:val="24"/>
          <w:szCs w:val="24"/>
          <w:rtl/>
          <w:lang w:bidi="ar-EG"/>
        </w:rPr>
        <w:t>ابط</w:t>
      </w:r>
      <w:r w:rsidR="008C0057">
        <w:rPr>
          <w:rFonts w:ascii="Simplified Arabic" w:hAnsi="Simplified Arabic" w:cs="Simplified Arabic" w:hint="cs"/>
          <w:sz w:val="24"/>
          <w:szCs w:val="24"/>
          <w:rtl/>
          <w:lang w:bidi="ar-EG"/>
        </w:rPr>
        <w:t>ات</w:t>
      </w:r>
      <w:r>
        <w:rPr>
          <w:rFonts w:ascii="Simplified Arabic" w:hAnsi="Simplified Arabic" w:cs="Simplified Arabic" w:hint="cs"/>
          <w:sz w:val="24"/>
          <w:szCs w:val="24"/>
          <w:rtl/>
          <w:lang w:bidi="ar-EG"/>
        </w:rPr>
        <w:t xml:space="preserve"> بين التنوع البيولوجي ومجالها العريض، تعر</w:t>
      </w:r>
      <w:r w:rsidR="002B5431">
        <w:rPr>
          <w:rFonts w:ascii="Simplified Arabic" w:hAnsi="Simplified Arabic" w:cs="Simplified Arabic" w:hint="cs"/>
          <w:sz w:val="24"/>
          <w:szCs w:val="24"/>
          <w:rtl/>
          <w:lang w:bidi="ar-EG"/>
        </w:rPr>
        <w:t>ّ</w:t>
      </w:r>
      <w:r>
        <w:rPr>
          <w:rFonts w:ascii="Simplified Arabic" w:hAnsi="Simplified Arabic" w:cs="Simplified Arabic" w:hint="cs"/>
          <w:sz w:val="24"/>
          <w:szCs w:val="24"/>
          <w:rtl/>
          <w:lang w:bidi="ar-EG"/>
        </w:rPr>
        <w:t>ف خطة العمل مجالات العمل والأنشطة في إطار ستة عناصر وفقا للأ</w:t>
      </w:r>
      <w:r w:rsidR="0023121B">
        <w:rPr>
          <w:rFonts w:ascii="Simplified Arabic" w:hAnsi="Simplified Arabic" w:cs="Simplified Arabic" w:hint="cs"/>
          <w:sz w:val="24"/>
          <w:szCs w:val="24"/>
          <w:rtl/>
          <w:lang w:bidi="ar-EG"/>
        </w:rPr>
        <w:t>ه</w:t>
      </w:r>
      <w:r>
        <w:rPr>
          <w:rFonts w:ascii="Simplified Arabic" w:hAnsi="Simplified Arabic" w:cs="Simplified Arabic" w:hint="cs"/>
          <w:sz w:val="24"/>
          <w:szCs w:val="24"/>
          <w:rtl/>
          <w:lang w:bidi="ar-EG"/>
        </w:rPr>
        <w:t xml:space="preserve">داف الاستراتيجية والداعمة المحددة: التعميم عبر القطاعات، </w:t>
      </w:r>
      <w:r w:rsidR="00F90689">
        <w:rPr>
          <w:rFonts w:ascii="Simplified Arabic" w:hAnsi="Simplified Arabic" w:cs="Simplified Arabic" w:hint="cs"/>
          <w:sz w:val="24"/>
          <w:szCs w:val="24"/>
          <w:rtl/>
          <w:lang w:bidi="ar-EG"/>
        </w:rPr>
        <w:t xml:space="preserve">والتعميم في قطاعات محددة، </w:t>
      </w:r>
      <w:r w:rsidR="0023121B">
        <w:rPr>
          <w:rFonts w:ascii="Simplified Arabic" w:hAnsi="Simplified Arabic" w:cs="Simplified Arabic" w:hint="cs"/>
          <w:sz w:val="24"/>
          <w:szCs w:val="24"/>
          <w:rtl/>
          <w:lang w:bidi="ar-EG"/>
        </w:rPr>
        <w:t>والتعليم وزيادة التوعية، وال</w:t>
      </w:r>
      <w:r w:rsidR="00F90689">
        <w:rPr>
          <w:rFonts w:ascii="Simplified Arabic" w:hAnsi="Simplified Arabic" w:cs="Simplified Arabic" w:hint="cs"/>
          <w:sz w:val="24"/>
          <w:szCs w:val="24"/>
          <w:rtl/>
          <w:lang w:bidi="ar-EG"/>
        </w:rPr>
        <w:t>م</w:t>
      </w:r>
      <w:r w:rsidR="0023121B">
        <w:rPr>
          <w:rFonts w:ascii="Simplified Arabic" w:hAnsi="Simplified Arabic" w:cs="Simplified Arabic" w:hint="cs"/>
          <w:sz w:val="24"/>
          <w:szCs w:val="24"/>
          <w:rtl/>
          <w:lang w:bidi="ar-EG"/>
        </w:rPr>
        <w:t>ر</w:t>
      </w:r>
      <w:r w:rsidR="00F90689">
        <w:rPr>
          <w:rFonts w:ascii="Simplified Arabic" w:hAnsi="Simplified Arabic" w:cs="Simplified Arabic" w:hint="cs"/>
          <w:sz w:val="24"/>
          <w:szCs w:val="24"/>
          <w:rtl/>
          <w:lang w:bidi="ar-EG"/>
        </w:rPr>
        <w:t>اق</w:t>
      </w:r>
      <w:r w:rsidR="0023121B">
        <w:rPr>
          <w:rFonts w:ascii="Simplified Arabic" w:hAnsi="Simplified Arabic" w:cs="Simplified Arabic" w:hint="cs"/>
          <w:sz w:val="24"/>
          <w:szCs w:val="24"/>
          <w:rtl/>
          <w:lang w:bidi="ar-EG"/>
        </w:rPr>
        <w:t>بة والرصد، والبحوث وبناء القدرات والتمويل. ويشجع الأطراف والحكومات الأخرى، على جميع المستويات، والمنظمات والمبادرات ذات الصلة، والشعوب الأصلية والمجتمعات المحلية، وال</w:t>
      </w:r>
      <w:r w:rsidR="00F90689">
        <w:rPr>
          <w:rFonts w:ascii="Simplified Arabic" w:hAnsi="Simplified Arabic" w:cs="Simplified Arabic" w:hint="cs"/>
          <w:sz w:val="24"/>
          <w:szCs w:val="24"/>
          <w:rtl/>
          <w:lang w:bidi="ar-EG"/>
        </w:rPr>
        <w:t>نساء والشباب وكبار السن، و</w:t>
      </w:r>
      <w:r w:rsidR="0023121B">
        <w:rPr>
          <w:rFonts w:ascii="Simplified Arabic" w:hAnsi="Simplified Arabic" w:cs="Simplified Arabic" w:hint="cs"/>
          <w:sz w:val="24"/>
          <w:szCs w:val="24"/>
          <w:rtl/>
          <w:lang w:bidi="ar-EG"/>
        </w:rPr>
        <w:t xml:space="preserve">الأعمال </w:t>
      </w:r>
      <w:r w:rsidR="00F90689">
        <w:rPr>
          <w:rFonts w:ascii="Simplified Arabic" w:hAnsi="Simplified Arabic" w:cs="Simplified Arabic" w:hint="cs"/>
          <w:sz w:val="24"/>
          <w:szCs w:val="24"/>
          <w:rtl/>
          <w:lang w:bidi="ar-EG"/>
        </w:rPr>
        <w:t xml:space="preserve">التجارية </w:t>
      </w:r>
      <w:r w:rsidR="0023121B">
        <w:rPr>
          <w:rFonts w:ascii="Simplified Arabic" w:hAnsi="Simplified Arabic" w:cs="Simplified Arabic" w:hint="cs"/>
          <w:sz w:val="24"/>
          <w:szCs w:val="24"/>
          <w:rtl/>
          <w:lang w:bidi="ar-EG"/>
        </w:rPr>
        <w:t>ومنظمات المجتمع المدني، فضلا عن أصحاب المصلحة الآخرين، على تنفيذ خطة العمل هذه ورصد تنفيذها بالإشارة إلى المعالم الرئيسية المقترحة المجسدة في خطة العمل هذه فضلا عن المؤشرات المنبثقة من الإطار العالمي للتنوع البيولوجي لما بعد عام 2020. ومن المتوقع أن يسهم تنفيذ خطة العمل هذه في دعم تنفيذ الإطار العالمي للتنوع البيولوجي لما بعد عام 2020 وتح</w:t>
      </w:r>
      <w:r w:rsidR="00F90689">
        <w:rPr>
          <w:rFonts w:ascii="Simplified Arabic" w:hAnsi="Simplified Arabic" w:cs="Simplified Arabic" w:hint="cs"/>
          <w:sz w:val="24"/>
          <w:szCs w:val="24"/>
          <w:rtl/>
          <w:lang w:bidi="ar-EG"/>
        </w:rPr>
        <w:t>ق</w:t>
      </w:r>
      <w:r w:rsidR="0023121B">
        <w:rPr>
          <w:rFonts w:ascii="Simplified Arabic" w:hAnsi="Simplified Arabic" w:cs="Simplified Arabic" w:hint="cs"/>
          <w:sz w:val="24"/>
          <w:szCs w:val="24"/>
          <w:rtl/>
          <w:lang w:bidi="ar-EG"/>
        </w:rPr>
        <w:t xml:space="preserve">يق رؤية التنوع البيولوجي </w:t>
      </w:r>
      <w:r w:rsidR="00F90689">
        <w:rPr>
          <w:rFonts w:ascii="Simplified Arabic" w:hAnsi="Simplified Arabic" w:cs="Simplified Arabic" w:hint="cs"/>
          <w:sz w:val="24"/>
          <w:szCs w:val="24"/>
          <w:rtl/>
          <w:lang w:bidi="ar-EG"/>
        </w:rPr>
        <w:t xml:space="preserve">في </w:t>
      </w:r>
      <w:r w:rsidR="0023121B">
        <w:rPr>
          <w:rFonts w:ascii="Simplified Arabic" w:hAnsi="Simplified Arabic" w:cs="Simplified Arabic" w:hint="cs"/>
          <w:sz w:val="24"/>
          <w:szCs w:val="24"/>
          <w:rtl/>
          <w:lang w:bidi="ar-EG"/>
        </w:rPr>
        <w:t xml:space="preserve">الحياة في انسجام مع الطبيعة، استجابة للتحديات </w:t>
      </w:r>
      <w:r w:rsidR="00F90689">
        <w:rPr>
          <w:rFonts w:ascii="Simplified Arabic" w:hAnsi="Simplified Arabic" w:cs="Simplified Arabic" w:hint="cs"/>
          <w:sz w:val="24"/>
          <w:szCs w:val="24"/>
          <w:rtl/>
          <w:lang w:bidi="ar-EG"/>
        </w:rPr>
        <w:t>لصحة الناس، والحيوان، والنبات</w:t>
      </w:r>
      <w:r w:rsidR="00555AFB">
        <w:rPr>
          <w:rFonts w:ascii="Simplified Arabic" w:hAnsi="Simplified Arabic" w:cs="Simplified Arabic" w:hint="cs"/>
          <w:sz w:val="24"/>
          <w:szCs w:val="24"/>
          <w:rtl/>
          <w:lang w:bidi="ar-EG"/>
        </w:rPr>
        <w:t>، والكائنات الأخرى وبيئتنا المشترك</w:t>
      </w:r>
      <w:r w:rsidR="00F90689">
        <w:rPr>
          <w:rFonts w:ascii="Simplified Arabic" w:hAnsi="Simplified Arabic" w:cs="Simplified Arabic" w:hint="cs"/>
          <w:sz w:val="24"/>
          <w:szCs w:val="24"/>
          <w:rtl/>
          <w:lang w:bidi="ar-EG"/>
        </w:rPr>
        <w:t>ة</w:t>
      </w:r>
      <w:r w:rsidR="00555AFB">
        <w:rPr>
          <w:rFonts w:ascii="Simplified Arabic" w:hAnsi="Simplified Arabic" w:cs="Simplified Arabic" w:hint="cs"/>
          <w:sz w:val="24"/>
          <w:szCs w:val="24"/>
          <w:rtl/>
          <w:lang w:bidi="ar-EG"/>
        </w:rPr>
        <w:t xml:space="preserve"> بطريقة كاملة.</w:t>
      </w:r>
    </w:p>
    <w:p w:rsidR="00794AC1" w:rsidRPr="00C17DB9" w:rsidRDefault="00794AC1" w:rsidP="007976FE">
      <w:pPr>
        <w:pStyle w:val="ListParagraph"/>
        <w:bidi/>
        <w:spacing w:after="120" w:line="216" w:lineRule="auto"/>
        <w:ind w:left="0"/>
        <w:contextualSpacing w:val="0"/>
        <w:jc w:val="center"/>
        <w:outlineLvl w:val="0"/>
        <w:rPr>
          <w:rFonts w:ascii="Simplified Arabic" w:hAnsi="Simplified Arabic" w:cs="Simplified Arabic"/>
          <w:b/>
          <w:bCs/>
          <w:sz w:val="28"/>
          <w:szCs w:val="28"/>
          <w:lang w:bidi="ar-EG"/>
        </w:rPr>
      </w:pPr>
      <w:bookmarkStart w:id="4" w:name="_Toc71186390"/>
      <w:r w:rsidRPr="00C17DB9">
        <w:rPr>
          <w:rFonts w:ascii="Simplified Arabic" w:hAnsi="Simplified Arabic" w:cs="Simplified Arabic" w:hint="cs"/>
          <w:b/>
          <w:bCs/>
          <w:sz w:val="28"/>
          <w:szCs w:val="28"/>
          <w:rtl/>
          <w:lang w:bidi="ar-EG"/>
        </w:rPr>
        <w:t>ثانيا -</w:t>
      </w:r>
      <w:r w:rsidRPr="00C17DB9">
        <w:rPr>
          <w:rFonts w:ascii="Simplified Arabic" w:hAnsi="Simplified Arabic" w:cs="Simplified Arabic" w:hint="cs"/>
          <w:b/>
          <w:bCs/>
          <w:sz w:val="28"/>
          <w:szCs w:val="28"/>
          <w:rtl/>
          <w:lang w:bidi="ar-EG"/>
        </w:rPr>
        <w:tab/>
        <w:t>معلومات أساسية</w:t>
      </w:r>
      <w:bookmarkEnd w:id="4"/>
    </w:p>
    <w:p w:rsidR="00794AC1" w:rsidRPr="00555AFB" w:rsidRDefault="00555AFB" w:rsidP="00DA3545">
      <w:pPr>
        <w:pStyle w:val="ListParagraph"/>
        <w:numPr>
          <w:ilvl w:val="0"/>
          <w:numId w:val="1"/>
        </w:numPr>
        <w:bidi/>
        <w:spacing w:after="120" w:line="216" w:lineRule="auto"/>
        <w:ind w:left="0" w:firstLine="0"/>
        <w:contextualSpacing w:val="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في المقرر 14/4، طلب مؤتمر الأطراف في اتفاقية التنوع البيولوجي إلى الأمينة التنفيذية، رهنا بتوافر الموارد المالية، ودعا منظمة الصحة العالمية، بالتعاون</w:t>
      </w:r>
      <w:r w:rsidR="00F90689">
        <w:rPr>
          <w:rFonts w:ascii="Simplified Arabic" w:hAnsi="Simplified Arabic" w:cs="Simplified Arabic" w:hint="cs"/>
          <w:sz w:val="24"/>
          <w:szCs w:val="24"/>
          <w:rtl/>
          <w:lang w:bidi="ar-EG"/>
        </w:rPr>
        <w:t xml:space="preserve"> حسب الاقتضاء</w:t>
      </w:r>
      <w:r>
        <w:rPr>
          <w:rFonts w:ascii="Simplified Arabic" w:hAnsi="Simplified Arabic" w:cs="Simplified Arabic" w:hint="cs"/>
          <w:sz w:val="24"/>
          <w:szCs w:val="24"/>
          <w:rtl/>
          <w:lang w:bidi="ar-EG"/>
        </w:rPr>
        <w:t xml:space="preserve">، </w:t>
      </w:r>
      <w:r>
        <w:rPr>
          <w:rFonts w:ascii="Simplified Arabic" w:hAnsi="Simplified Arabic" w:cs="Simplified Arabic" w:hint="cs"/>
          <w:sz w:val="24"/>
          <w:szCs w:val="24"/>
          <w:rtl/>
        </w:rPr>
        <w:t xml:space="preserve">مع </w:t>
      </w:r>
      <w:r w:rsidRPr="00555AFB">
        <w:rPr>
          <w:rFonts w:ascii="Simplified Arabic" w:hAnsi="Simplified Arabic" w:cs="Simplified Arabic"/>
          <w:sz w:val="24"/>
          <w:szCs w:val="24"/>
          <w:rtl/>
        </w:rPr>
        <w:t xml:space="preserve">الأعضاء الآخرين في فريق الاتصال المشترك بين الوكالات المعني بالتنوع البيولوجي والصحة، </w:t>
      </w:r>
      <w:r w:rsidRPr="00555AFB">
        <w:rPr>
          <w:rFonts w:ascii="Simplified Arabic" w:hAnsi="Simplified Arabic" w:cs="Simplified Arabic"/>
          <w:spacing w:val="-8"/>
          <w:sz w:val="24"/>
          <w:szCs w:val="24"/>
          <w:rtl/>
        </w:rPr>
        <w:t>وال</w:t>
      </w:r>
      <w:r w:rsidR="00F90689">
        <w:rPr>
          <w:rFonts w:ascii="Simplified Arabic" w:hAnsi="Simplified Arabic" w:cs="Simplified Arabic" w:hint="cs"/>
          <w:spacing w:val="-8"/>
          <w:sz w:val="24"/>
          <w:szCs w:val="24"/>
          <w:rtl/>
        </w:rPr>
        <w:t>شرك</w:t>
      </w:r>
      <w:r w:rsidRPr="00555AFB">
        <w:rPr>
          <w:rFonts w:ascii="Simplified Arabic" w:hAnsi="Simplified Arabic" w:cs="Simplified Arabic"/>
          <w:spacing w:val="-8"/>
          <w:sz w:val="24"/>
          <w:szCs w:val="24"/>
          <w:rtl/>
        </w:rPr>
        <w:t xml:space="preserve">اء الآخرين، </w:t>
      </w:r>
      <w:r w:rsidRPr="00555AFB">
        <w:rPr>
          <w:rFonts w:ascii="Simplified Arabic" w:hAnsi="Simplified Arabic" w:cs="Simplified Arabic"/>
          <w:sz w:val="24"/>
          <w:szCs w:val="24"/>
          <w:rtl/>
        </w:rPr>
        <w:t>إعداد مشروع خطة عمل عالمية لتعميم روابط التنوع البيولوجي والصحة في السياسات والاستراتيجيات والبرامج الوطنية والحسابات القومية</w:t>
      </w:r>
      <w:r>
        <w:rPr>
          <w:rFonts w:ascii="Simplified Arabic" w:hAnsi="Simplified Arabic" w:cs="Simplified Arabic" w:hint="cs"/>
          <w:sz w:val="24"/>
          <w:szCs w:val="24"/>
          <w:rtl/>
          <w:lang w:bidi="ar-EG"/>
        </w:rPr>
        <w:t xml:space="preserve">. وأعدت خطة العمل </w:t>
      </w:r>
      <w:r w:rsidR="00DA3545">
        <w:rPr>
          <w:rFonts w:ascii="Simplified Arabic" w:hAnsi="Simplified Arabic" w:cs="Simplified Arabic" w:hint="cs"/>
          <w:sz w:val="24"/>
          <w:szCs w:val="24"/>
          <w:rtl/>
          <w:lang w:bidi="ar-EG"/>
        </w:rPr>
        <w:t>عمل</w:t>
      </w:r>
      <w:r>
        <w:rPr>
          <w:rFonts w:ascii="Simplified Arabic" w:hAnsi="Simplified Arabic" w:cs="Simplified Arabic" w:hint="cs"/>
          <w:sz w:val="24"/>
          <w:szCs w:val="24"/>
          <w:rtl/>
          <w:lang w:bidi="ar-EG"/>
        </w:rPr>
        <w:t>ا له</w:t>
      </w:r>
      <w:r w:rsidR="00F90689">
        <w:rPr>
          <w:rFonts w:ascii="Simplified Arabic" w:hAnsi="Simplified Arabic" w:cs="Simplified Arabic" w:hint="cs"/>
          <w:sz w:val="24"/>
          <w:szCs w:val="24"/>
          <w:rtl/>
          <w:lang w:bidi="ar-EG"/>
        </w:rPr>
        <w:t>ذ</w:t>
      </w:r>
      <w:r>
        <w:rPr>
          <w:rFonts w:ascii="Simplified Arabic" w:hAnsi="Simplified Arabic" w:cs="Simplified Arabic" w:hint="cs"/>
          <w:sz w:val="24"/>
          <w:szCs w:val="24"/>
          <w:rtl/>
          <w:lang w:bidi="ar-EG"/>
        </w:rPr>
        <w:t>ا الطلب وبما يتماشى مع المقررات الأخرى لمؤتمر الأطراف في اتفاقية التنوع البيولوجي، وخصوصا المقررات 12/21 و13/6 و14/4.</w:t>
      </w:r>
    </w:p>
    <w:p w:rsidR="00794AC1" w:rsidRPr="007E192E" w:rsidRDefault="00555AFB" w:rsidP="000554E0">
      <w:pPr>
        <w:pStyle w:val="ListParagraph"/>
        <w:numPr>
          <w:ilvl w:val="0"/>
          <w:numId w:val="1"/>
        </w:numPr>
        <w:bidi/>
        <w:spacing w:after="120" w:line="216" w:lineRule="auto"/>
        <w:ind w:left="0" w:firstLine="0"/>
        <w:contextualSpacing w:val="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وفي المقرر 12/21، اعترف مؤتمر الأطراف بقيمة نهج الصحة الو</w:t>
      </w:r>
      <w:r w:rsidR="000554E0">
        <w:rPr>
          <w:rFonts w:ascii="Simplified Arabic" w:hAnsi="Simplified Arabic" w:cs="Simplified Arabic" w:hint="cs"/>
          <w:sz w:val="24"/>
          <w:szCs w:val="24"/>
          <w:rtl/>
          <w:lang w:bidi="ar-EG"/>
        </w:rPr>
        <w:t>احدة لمعالجة القضية الش</w:t>
      </w:r>
      <w:r>
        <w:rPr>
          <w:rFonts w:ascii="Simplified Arabic" w:hAnsi="Simplified Arabic" w:cs="Simplified Arabic" w:hint="cs"/>
          <w:sz w:val="24"/>
          <w:szCs w:val="24"/>
          <w:rtl/>
          <w:lang w:bidi="ar-EG"/>
        </w:rPr>
        <w:t>املة للتن</w:t>
      </w:r>
      <w:r w:rsidR="000554E0">
        <w:rPr>
          <w:rFonts w:ascii="Simplified Arabic" w:hAnsi="Simplified Arabic" w:cs="Simplified Arabic" w:hint="cs"/>
          <w:sz w:val="24"/>
          <w:szCs w:val="24"/>
          <w:rtl/>
          <w:lang w:bidi="ar-EG"/>
        </w:rPr>
        <w:t>و</w:t>
      </w:r>
      <w:r>
        <w:rPr>
          <w:rFonts w:ascii="Simplified Arabic" w:hAnsi="Simplified Arabic" w:cs="Simplified Arabic" w:hint="cs"/>
          <w:sz w:val="24"/>
          <w:szCs w:val="24"/>
          <w:rtl/>
          <w:lang w:bidi="ar-EG"/>
        </w:rPr>
        <w:t>ع البيولوجي وصحة الإنسان كنهج متكامل يتألف من نه</w:t>
      </w:r>
      <w:r w:rsidR="000554E0">
        <w:rPr>
          <w:rFonts w:ascii="Simplified Arabic" w:hAnsi="Simplified Arabic" w:cs="Simplified Arabic" w:hint="cs"/>
          <w:sz w:val="24"/>
          <w:szCs w:val="24"/>
          <w:rtl/>
          <w:lang w:bidi="ar-EG"/>
        </w:rPr>
        <w:t>ج</w:t>
      </w:r>
      <w:r>
        <w:rPr>
          <w:rFonts w:ascii="Simplified Arabic" w:hAnsi="Simplified Arabic" w:cs="Simplified Arabic" w:hint="cs"/>
          <w:sz w:val="24"/>
          <w:szCs w:val="24"/>
          <w:rtl/>
          <w:lang w:bidi="ar-EG"/>
        </w:rPr>
        <w:t xml:space="preserve"> النظام الإيكولوجي (المقرر 5/6) الذي يأخذ في الحسبان العلاقات المتعقدة بين البشر، والكائنات المهجرية، والحيوانات، والنباتات، والزراعة</w:t>
      </w:r>
      <w:r w:rsidR="000554E0">
        <w:rPr>
          <w:rFonts w:ascii="Simplified Arabic" w:hAnsi="Simplified Arabic" w:cs="Simplified Arabic" w:hint="cs"/>
          <w:sz w:val="24"/>
          <w:szCs w:val="24"/>
          <w:rtl/>
          <w:lang w:bidi="ar-EG"/>
        </w:rPr>
        <w:t>،</w:t>
      </w:r>
      <w:r>
        <w:rPr>
          <w:rFonts w:ascii="Simplified Arabic" w:hAnsi="Simplified Arabic" w:cs="Simplified Arabic" w:hint="cs"/>
          <w:sz w:val="24"/>
          <w:szCs w:val="24"/>
          <w:rtl/>
          <w:lang w:bidi="ar-EG"/>
        </w:rPr>
        <w:t xml:space="preserve"> والأحيا</w:t>
      </w:r>
      <w:r w:rsidR="000554E0">
        <w:rPr>
          <w:rFonts w:ascii="Simplified Arabic" w:hAnsi="Simplified Arabic" w:cs="Simplified Arabic" w:hint="cs"/>
          <w:sz w:val="24"/>
          <w:szCs w:val="24"/>
          <w:rtl/>
          <w:lang w:bidi="ar-EG"/>
        </w:rPr>
        <w:t>ء</w:t>
      </w:r>
      <w:r>
        <w:rPr>
          <w:rFonts w:ascii="Simplified Arabic" w:hAnsi="Simplified Arabic" w:cs="Simplified Arabic" w:hint="cs"/>
          <w:sz w:val="24"/>
          <w:szCs w:val="24"/>
          <w:rtl/>
          <w:lang w:bidi="ar-EG"/>
        </w:rPr>
        <w:t xml:space="preserve"> البرية والبيئة. وفي المقرر 13/6، رحب مؤتمر الأطراف</w:t>
      </w:r>
      <w:r w:rsidR="007E192E">
        <w:rPr>
          <w:rFonts w:ascii="Simplified Arabic" w:hAnsi="Simplified Arabic" w:cs="Simplified Arabic" w:hint="cs"/>
          <w:sz w:val="24"/>
          <w:szCs w:val="24"/>
          <w:rtl/>
          <w:lang w:bidi="ar-EG"/>
        </w:rPr>
        <w:t xml:space="preserve"> </w:t>
      </w:r>
      <w:r>
        <w:rPr>
          <w:rFonts w:ascii="Simplified Arabic" w:eastAsia="Calibri" w:hAnsi="Simplified Arabic" w:cs="Simplified Arabic" w:hint="cs"/>
          <w:sz w:val="24"/>
          <w:szCs w:val="24"/>
          <w:rtl/>
        </w:rPr>
        <w:t>با</w:t>
      </w:r>
      <w:r w:rsidR="007E192E" w:rsidRPr="007E192E">
        <w:rPr>
          <w:rFonts w:ascii="Simplified Arabic" w:eastAsia="Calibri" w:hAnsi="Simplified Arabic" w:cs="Simplified Arabic"/>
          <w:sz w:val="24"/>
          <w:szCs w:val="24"/>
          <w:rtl/>
        </w:rPr>
        <w:t xml:space="preserve">لتقرير المعنون: </w:t>
      </w:r>
      <w:r w:rsidR="007E192E" w:rsidRPr="007E192E">
        <w:rPr>
          <w:rFonts w:ascii="Simplified Arabic" w:eastAsia="Calibri" w:hAnsi="Simplified Arabic" w:cs="Simplified Arabic"/>
          <w:i/>
          <w:iCs/>
          <w:sz w:val="24"/>
          <w:szCs w:val="24"/>
          <w:rtl/>
          <w:lang w:bidi="ar-SY"/>
        </w:rPr>
        <w:t>الربط بين الأولويات العالمية: التنوع البيولوجي وصحة الإنسان، استعراض حالة المعارف</w:t>
      </w:r>
      <w:r w:rsidR="007E192E">
        <w:rPr>
          <w:rStyle w:val="FootnoteReference"/>
          <w:rFonts w:ascii="Simplified Arabic" w:hAnsi="Simplified Arabic" w:cs="Simplified Arabic"/>
          <w:i/>
          <w:iCs/>
          <w:sz w:val="24"/>
          <w:szCs w:val="24"/>
          <w:rtl/>
          <w:lang w:bidi="ar-SY"/>
        </w:rPr>
        <w:footnoteReference w:id="9"/>
      </w:r>
      <w:r w:rsidR="007E192E">
        <w:rPr>
          <w:rFonts w:ascii="Simplified Arabic" w:hAnsi="Simplified Arabic" w:cs="Simplified Arabic" w:hint="cs"/>
          <w:sz w:val="24"/>
          <w:szCs w:val="24"/>
          <w:rtl/>
          <w:lang w:bidi="ar-EG"/>
        </w:rPr>
        <w:t xml:space="preserve"> وطلب إرشادات لدعم النظر في إدارة التنوع البيولوجي والنظم الإيكولوجية في تطبيق نهج "الصحة الواحدة</w:t>
      </w:r>
      <w:r w:rsidR="007E192E" w:rsidRPr="007E192E">
        <w:rPr>
          <w:rFonts w:ascii="Simplified Arabic" w:hAnsi="Simplified Arabic" w:cs="Simplified Arabic"/>
          <w:sz w:val="24"/>
          <w:szCs w:val="24"/>
          <w:rtl/>
          <w:lang w:bidi="ar-EG"/>
        </w:rPr>
        <w:t xml:space="preserve">". </w:t>
      </w:r>
      <w:r w:rsidR="000554E0">
        <w:rPr>
          <w:rFonts w:ascii="Simplified Arabic" w:hAnsi="Simplified Arabic" w:cs="Simplified Arabic" w:hint="cs"/>
          <w:sz w:val="24"/>
          <w:szCs w:val="24"/>
          <w:rtl/>
        </w:rPr>
        <w:t xml:space="preserve">واعتمد بعد ذلك </w:t>
      </w:r>
      <w:r w:rsidR="000554E0" w:rsidRPr="000554E0">
        <w:rPr>
          <w:rFonts w:ascii="Simplified Arabic" w:hAnsi="Simplified Arabic" w:cs="Simplified Arabic"/>
          <w:i/>
          <w:iCs/>
          <w:sz w:val="24"/>
          <w:szCs w:val="24"/>
          <w:rtl/>
        </w:rPr>
        <w:t>التوجيه المتعلق</w:t>
      </w:r>
      <w:r w:rsidR="007E192E" w:rsidRPr="000554E0">
        <w:rPr>
          <w:rFonts w:ascii="Simplified Arabic" w:hAnsi="Simplified Arabic" w:cs="Simplified Arabic"/>
          <w:i/>
          <w:iCs/>
          <w:sz w:val="24"/>
          <w:szCs w:val="24"/>
          <w:rtl/>
        </w:rPr>
        <w:t xml:space="preserve"> بدمج اعتبارات التنوع البيولوجي في نُهج الصحة الواحدة</w:t>
      </w:r>
      <w:r w:rsidR="007E192E">
        <w:rPr>
          <w:rStyle w:val="FootnoteReference"/>
          <w:rFonts w:ascii="Simplified Arabic" w:hAnsi="Simplified Arabic" w:cs="Simplified Arabic"/>
          <w:sz w:val="24"/>
          <w:szCs w:val="24"/>
          <w:lang w:bidi="ar-EG"/>
        </w:rPr>
        <w:footnoteReference w:id="10"/>
      </w:r>
      <w:r>
        <w:rPr>
          <w:rFonts w:ascii="Simplified Arabic" w:hAnsi="Simplified Arabic" w:cs="Simplified Arabic" w:hint="cs"/>
          <w:sz w:val="24"/>
          <w:szCs w:val="24"/>
          <w:rtl/>
          <w:lang w:bidi="ar-EG"/>
        </w:rPr>
        <w:t xml:space="preserve"> في المقرر 14/4.</w:t>
      </w:r>
    </w:p>
    <w:p w:rsidR="00794AC1" w:rsidRPr="00C17DB9" w:rsidRDefault="00794AC1" w:rsidP="007976FE">
      <w:pPr>
        <w:pStyle w:val="ListParagraph"/>
        <w:bidi/>
        <w:spacing w:after="120" w:line="216" w:lineRule="auto"/>
        <w:ind w:left="0"/>
        <w:contextualSpacing w:val="0"/>
        <w:jc w:val="center"/>
        <w:outlineLvl w:val="0"/>
        <w:rPr>
          <w:rFonts w:ascii="Simplified Arabic" w:hAnsi="Simplified Arabic" w:cs="Simplified Arabic"/>
          <w:b/>
          <w:bCs/>
          <w:sz w:val="28"/>
          <w:szCs w:val="28"/>
          <w:lang w:bidi="ar-EG"/>
        </w:rPr>
      </w:pPr>
      <w:bookmarkStart w:id="5" w:name="_Toc71186391"/>
      <w:r w:rsidRPr="00C17DB9">
        <w:rPr>
          <w:rFonts w:ascii="Simplified Arabic" w:hAnsi="Simplified Arabic" w:cs="Simplified Arabic"/>
          <w:b/>
          <w:bCs/>
          <w:sz w:val="28"/>
          <w:szCs w:val="28"/>
          <w:rtl/>
          <w:lang w:bidi="ar-EG"/>
        </w:rPr>
        <w:t>ثالثا -</w:t>
      </w:r>
      <w:r w:rsidRPr="00C17DB9">
        <w:rPr>
          <w:rFonts w:ascii="Simplified Arabic" w:hAnsi="Simplified Arabic" w:cs="Simplified Arabic"/>
          <w:b/>
          <w:bCs/>
          <w:sz w:val="28"/>
          <w:szCs w:val="28"/>
          <w:rtl/>
          <w:lang w:bidi="ar-EG"/>
        </w:rPr>
        <w:tab/>
        <w:t>مقدمة لخطة العمل العالمية للتنوع البيولوجي والصحة</w:t>
      </w:r>
      <w:bookmarkEnd w:id="5"/>
    </w:p>
    <w:p w:rsidR="00794AC1" w:rsidRPr="000D6C57" w:rsidRDefault="000554E0" w:rsidP="007D568E">
      <w:pPr>
        <w:pStyle w:val="ListParagraph"/>
        <w:numPr>
          <w:ilvl w:val="0"/>
          <w:numId w:val="1"/>
        </w:numPr>
        <w:bidi/>
        <w:spacing w:after="120" w:line="216" w:lineRule="auto"/>
        <w:ind w:left="0" w:firstLine="0"/>
        <w:contextualSpacing w:val="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 xml:space="preserve">تتمتع الصحة، </w:t>
      </w:r>
      <w:r w:rsidR="000D6C57">
        <w:rPr>
          <w:rFonts w:ascii="Simplified Arabic" w:hAnsi="Simplified Arabic" w:cs="Simplified Arabic" w:hint="cs"/>
          <w:sz w:val="24"/>
          <w:szCs w:val="24"/>
          <w:rtl/>
          <w:lang w:bidi="ar-EG"/>
        </w:rPr>
        <w:t xml:space="preserve">باعتبارها عنصرا أساسيا </w:t>
      </w:r>
      <w:r>
        <w:rPr>
          <w:rFonts w:ascii="Simplified Arabic" w:hAnsi="Simplified Arabic" w:cs="Simplified Arabic" w:hint="cs"/>
          <w:sz w:val="24"/>
          <w:szCs w:val="24"/>
          <w:rtl/>
          <w:lang w:bidi="ar-EG"/>
        </w:rPr>
        <w:t>ل</w:t>
      </w:r>
      <w:r w:rsidR="000D6C57">
        <w:rPr>
          <w:rFonts w:ascii="Simplified Arabic" w:hAnsi="Simplified Arabic" w:cs="Simplified Arabic" w:hint="cs"/>
          <w:sz w:val="24"/>
          <w:szCs w:val="24"/>
          <w:rtl/>
          <w:lang w:bidi="ar-EG"/>
        </w:rPr>
        <w:t xml:space="preserve">لتنمية المستدامة وكحق من حقوق الإنسان، </w:t>
      </w:r>
      <w:r>
        <w:rPr>
          <w:rFonts w:ascii="Simplified Arabic" w:hAnsi="Simplified Arabic" w:cs="Simplified Arabic" w:hint="cs"/>
          <w:sz w:val="24"/>
          <w:szCs w:val="24"/>
          <w:rtl/>
          <w:lang w:bidi="ar-EG"/>
        </w:rPr>
        <w:t>بمكان مركزي</w:t>
      </w:r>
      <w:r w:rsidR="000D6C57">
        <w:rPr>
          <w:rFonts w:ascii="Simplified Arabic" w:hAnsi="Simplified Arabic" w:cs="Simplified Arabic" w:hint="cs"/>
          <w:sz w:val="24"/>
          <w:szCs w:val="24"/>
          <w:rtl/>
          <w:lang w:bidi="ar-EG"/>
        </w:rPr>
        <w:t xml:space="preserve"> في خطة التنمية المستدامة لعام 2030، حيث يدعو الهدف 3 من أهداف التنمية المستدامة جميع أصحاب المصلحة إلى "ضمان </w:t>
      </w:r>
      <w:r w:rsidR="000D6C57" w:rsidRPr="000D6C57">
        <w:rPr>
          <w:rFonts w:ascii="Simplified Arabic" w:hAnsi="Simplified Arabic" w:cs="Simplified Arabic"/>
          <w:sz w:val="24"/>
          <w:szCs w:val="24"/>
          <w:shd w:val="clear" w:color="auto" w:fill="FFFFFF"/>
          <w:rtl/>
        </w:rPr>
        <w:t>حياة صحية وتعزيز العيش الكريم في جميع الأعمار</w:t>
      </w:r>
      <w:r w:rsidR="000D6C57">
        <w:rPr>
          <w:rFonts w:ascii="Simplified Arabic" w:hAnsi="Simplified Arabic" w:cs="Simplified Arabic" w:hint="cs"/>
          <w:sz w:val="24"/>
          <w:szCs w:val="24"/>
          <w:rtl/>
          <w:lang w:bidi="ar-EG"/>
        </w:rPr>
        <w:t>." وبالإضافة إلى المحددات الاجتماعية الاقتصادية لصحة الإنسان ورفاهه، يتزايد الاعتراف ب</w:t>
      </w:r>
      <w:r>
        <w:rPr>
          <w:rFonts w:ascii="Simplified Arabic" w:hAnsi="Simplified Arabic" w:cs="Simplified Arabic" w:hint="cs"/>
          <w:sz w:val="24"/>
          <w:szCs w:val="24"/>
          <w:rtl/>
          <w:lang w:bidi="ar-EG"/>
        </w:rPr>
        <w:t>ال</w:t>
      </w:r>
      <w:r w:rsidR="000D6C57">
        <w:rPr>
          <w:rFonts w:ascii="Simplified Arabic" w:hAnsi="Simplified Arabic" w:cs="Simplified Arabic" w:hint="cs"/>
          <w:sz w:val="24"/>
          <w:szCs w:val="24"/>
          <w:rtl/>
          <w:lang w:bidi="ar-EG"/>
        </w:rPr>
        <w:t xml:space="preserve">أثر </w:t>
      </w:r>
      <w:r>
        <w:rPr>
          <w:rFonts w:ascii="Simplified Arabic" w:hAnsi="Simplified Arabic" w:cs="Simplified Arabic" w:hint="cs"/>
          <w:sz w:val="24"/>
          <w:szCs w:val="24"/>
          <w:rtl/>
          <w:lang w:bidi="ar-EG"/>
        </w:rPr>
        <w:t xml:space="preserve">على الصحة من </w:t>
      </w:r>
      <w:r w:rsidR="000D6C57">
        <w:rPr>
          <w:rFonts w:ascii="Simplified Arabic" w:hAnsi="Simplified Arabic" w:cs="Simplified Arabic" w:hint="cs"/>
          <w:sz w:val="24"/>
          <w:szCs w:val="24"/>
          <w:rtl/>
          <w:lang w:bidi="ar-EG"/>
        </w:rPr>
        <w:t xml:space="preserve">البيئة والمناخ وفقدان التنوع البيولوجي، بما في ذلك تغير النظم الإيكولوجية وتدهورها. وصحة الإنسان في نهاية المطاف تعتمد على التنوع البيولوجي وخدمات النظم الإيكولوجية. </w:t>
      </w:r>
      <w:r w:rsidR="00E925BB">
        <w:rPr>
          <w:rFonts w:ascii="Simplified Arabic" w:hAnsi="Simplified Arabic" w:cs="Simplified Arabic" w:hint="cs"/>
          <w:sz w:val="24"/>
          <w:szCs w:val="24"/>
          <w:rtl/>
          <w:lang w:bidi="ar-EG"/>
        </w:rPr>
        <w:t>ف</w:t>
      </w:r>
      <w:r w:rsidR="000D6C57">
        <w:rPr>
          <w:rFonts w:ascii="Simplified Arabic" w:hAnsi="Simplified Arabic" w:cs="Simplified Arabic" w:hint="cs"/>
          <w:sz w:val="24"/>
          <w:szCs w:val="24"/>
          <w:rtl/>
          <w:lang w:bidi="ar-EG"/>
        </w:rPr>
        <w:t xml:space="preserve">حقوق الإنسان </w:t>
      </w:r>
      <w:r w:rsidR="00E925BB">
        <w:rPr>
          <w:rFonts w:ascii="Simplified Arabic" w:hAnsi="Simplified Arabic" w:cs="Simplified Arabic" w:hint="cs"/>
          <w:sz w:val="24"/>
          <w:szCs w:val="24"/>
          <w:rtl/>
          <w:lang w:bidi="ar-EG"/>
        </w:rPr>
        <w:t xml:space="preserve">تعتمد على نحو </w:t>
      </w:r>
      <w:r w:rsidR="00E925BB">
        <w:rPr>
          <w:rFonts w:ascii="Simplified Arabic" w:hAnsi="Simplified Arabic" w:cs="Simplified Arabic" w:hint="cs"/>
          <w:sz w:val="24"/>
          <w:szCs w:val="24"/>
          <w:rtl/>
          <w:lang w:bidi="ar-EG"/>
        </w:rPr>
        <w:lastRenderedPageBreak/>
        <w:t>متبادل بالكوكب الصحي. وتعتبر البيئة الآمنة والنظيفة والصح</w:t>
      </w:r>
      <w:r>
        <w:rPr>
          <w:rFonts w:ascii="Simplified Arabic" w:hAnsi="Simplified Arabic" w:cs="Simplified Arabic" w:hint="cs"/>
          <w:sz w:val="24"/>
          <w:szCs w:val="24"/>
          <w:rtl/>
          <w:lang w:bidi="ar-EG"/>
        </w:rPr>
        <w:t>ي</w:t>
      </w:r>
      <w:r w:rsidR="00E925BB">
        <w:rPr>
          <w:rFonts w:ascii="Simplified Arabic" w:hAnsi="Simplified Arabic" w:cs="Simplified Arabic" w:hint="cs"/>
          <w:sz w:val="24"/>
          <w:szCs w:val="24"/>
          <w:rtl/>
          <w:lang w:bidi="ar-EG"/>
        </w:rPr>
        <w:t>ة والمستدامة جزءا لا يتجزأ من التمتع الكامل بطائفة عريضة من حقوق الإنسان، بما في ذلك الح</w:t>
      </w:r>
      <w:r>
        <w:rPr>
          <w:rFonts w:ascii="Simplified Arabic" w:hAnsi="Simplified Arabic" w:cs="Simplified Arabic" w:hint="cs"/>
          <w:sz w:val="24"/>
          <w:szCs w:val="24"/>
          <w:rtl/>
          <w:lang w:bidi="ar-EG"/>
        </w:rPr>
        <w:t>ق</w:t>
      </w:r>
      <w:r w:rsidR="00E925BB">
        <w:rPr>
          <w:rFonts w:ascii="Simplified Arabic" w:hAnsi="Simplified Arabic" w:cs="Simplified Arabic" w:hint="cs"/>
          <w:sz w:val="24"/>
          <w:szCs w:val="24"/>
          <w:rtl/>
          <w:lang w:bidi="ar-EG"/>
        </w:rPr>
        <w:t xml:space="preserve"> في الحياة، والصحة، والغذاء، والمياه والإصحاح. ومن أجل تحقيق حقوق الإنسان</w:t>
      </w:r>
      <w:r>
        <w:rPr>
          <w:rFonts w:ascii="Simplified Arabic" w:hAnsi="Simplified Arabic" w:cs="Simplified Arabic" w:hint="cs"/>
          <w:sz w:val="24"/>
          <w:szCs w:val="24"/>
          <w:rtl/>
          <w:lang w:bidi="ar-EG"/>
        </w:rPr>
        <w:t xml:space="preserve"> لدينا</w:t>
      </w:r>
      <w:r w:rsidR="00E925BB">
        <w:rPr>
          <w:rFonts w:ascii="Simplified Arabic" w:hAnsi="Simplified Arabic" w:cs="Simplified Arabic" w:hint="cs"/>
          <w:sz w:val="24"/>
          <w:szCs w:val="24"/>
          <w:rtl/>
          <w:lang w:bidi="ar-EG"/>
        </w:rPr>
        <w:t xml:space="preserve">، يجب علينا أن نداوي </w:t>
      </w:r>
      <w:r w:rsidR="007D568E">
        <w:rPr>
          <w:rFonts w:ascii="Simplified Arabic" w:hAnsi="Simplified Arabic" w:cs="Simplified Arabic" w:hint="cs"/>
          <w:sz w:val="24"/>
          <w:szCs w:val="24"/>
          <w:rtl/>
          <w:lang w:bidi="ar-EG"/>
        </w:rPr>
        <w:t>كوكبنا ونحميه ونعيش عليه على نحو مستدام</w:t>
      </w:r>
      <w:r w:rsidR="002D705B" w:rsidRPr="000D6C57">
        <w:rPr>
          <w:rFonts w:ascii="Simplified Arabic" w:hAnsi="Simplified Arabic" w:cs="Simplified Arabic"/>
          <w:sz w:val="24"/>
          <w:szCs w:val="24"/>
          <w:rtl/>
          <w:lang w:bidi="ar-EG"/>
        </w:rPr>
        <w:t>.</w:t>
      </w:r>
      <w:r w:rsidR="002D705B" w:rsidRPr="000D6C57">
        <w:rPr>
          <w:rStyle w:val="FootnoteReference"/>
          <w:rFonts w:ascii="Simplified Arabic" w:hAnsi="Simplified Arabic" w:cs="Simplified Arabic"/>
          <w:sz w:val="24"/>
          <w:szCs w:val="24"/>
          <w:rtl/>
          <w:lang w:bidi="ar-EG"/>
        </w:rPr>
        <w:footnoteReference w:id="11"/>
      </w:r>
    </w:p>
    <w:p w:rsidR="00794AC1" w:rsidRDefault="00E925BB" w:rsidP="00EF25A3">
      <w:pPr>
        <w:pStyle w:val="ListParagraph"/>
        <w:numPr>
          <w:ilvl w:val="0"/>
          <w:numId w:val="1"/>
        </w:numPr>
        <w:bidi/>
        <w:spacing w:after="120" w:line="216" w:lineRule="auto"/>
        <w:ind w:left="0" w:firstLine="0"/>
        <w:contextualSpacing w:val="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 xml:space="preserve">ويركز التنوع البيولوجي على مساهمات الطبيعة إلى الناس التي هي ضرورية لصحة الإنسان ورفاهه. وكما عرفها المنبر الحكومي للعلوم والسياسات في مجال التنوع البيولوجي وخدمات النظم الإيكولوجية </w:t>
      </w:r>
      <w:r w:rsidRPr="00E925BB">
        <w:rPr>
          <w:rFonts w:ascii="Times New Roman" w:hAnsi="Times New Roman" w:cs="Times New Roman"/>
          <w:lang w:bidi="ar-EG"/>
        </w:rPr>
        <w:t>(IPBES)</w:t>
      </w:r>
      <w:r>
        <w:rPr>
          <w:rFonts w:ascii="Simplified Arabic" w:hAnsi="Simplified Arabic" w:cs="Simplified Arabic" w:hint="cs"/>
          <w:sz w:val="24"/>
          <w:szCs w:val="24"/>
          <w:rtl/>
          <w:lang w:bidi="ar-EG"/>
        </w:rPr>
        <w:t>،</w:t>
      </w:r>
      <w:r w:rsidR="002D705B">
        <w:rPr>
          <w:rStyle w:val="FootnoteReference"/>
          <w:rFonts w:ascii="Simplified Arabic" w:hAnsi="Simplified Arabic" w:cs="Simplified Arabic"/>
          <w:sz w:val="24"/>
          <w:szCs w:val="24"/>
          <w:rtl/>
          <w:lang w:bidi="ar-EG"/>
        </w:rPr>
        <w:footnoteReference w:id="12"/>
      </w:r>
      <w:r>
        <w:rPr>
          <w:rFonts w:ascii="Simplified Arabic" w:hAnsi="Simplified Arabic" w:cs="Simplified Arabic" w:hint="cs"/>
          <w:sz w:val="24"/>
          <w:szCs w:val="24"/>
          <w:rtl/>
          <w:lang w:bidi="ar-EG"/>
        </w:rPr>
        <w:t xml:space="preserve"> فإن مساهمات الطبيعة إلى الناس</w:t>
      </w:r>
      <w:r w:rsidR="007D568E">
        <w:rPr>
          <w:rFonts w:ascii="Simplified Arabic" w:hAnsi="Simplified Arabic" w:cs="Simplified Arabic" w:hint="cs"/>
          <w:sz w:val="24"/>
          <w:szCs w:val="24"/>
          <w:rtl/>
          <w:lang w:bidi="ar-EG"/>
        </w:rPr>
        <w:t xml:space="preserve"> </w:t>
      </w:r>
      <w:r w:rsidR="007D568E" w:rsidRPr="007D568E">
        <w:rPr>
          <w:rFonts w:ascii="Times New Roman" w:hAnsi="Times New Roman" w:cs="Times New Roman"/>
          <w:lang w:bidi="ar-EG"/>
        </w:rPr>
        <w:t>(NCP)</w:t>
      </w:r>
      <w:r>
        <w:rPr>
          <w:rFonts w:ascii="Simplified Arabic" w:hAnsi="Simplified Arabic" w:cs="Simplified Arabic" w:hint="cs"/>
          <w:sz w:val="24"/>
          <w:szCs w:val="24"/>
          <w:rtl/>
          <w:lang w:bidi="ar-EG"/>
        </w:rPr>
        <w:t xml:space="preserve"> تؤثر </w:t>
      </w:r>
      <w:r w:rsidR="007D568E">
        <w:rPr>
          <w:rFonts w:ascii="Simplified Arabic" w:hAnsi="Simplified Arabic" w:cs="Simplified Arabic" w:hint="cs"/>
          <w:sz w:val="24"/>
          <w:szCs w:val="24"/>
          <w:rtl/>
          <w:lang w:bidi="ar-EG"/>
        </w:rPr>
        <w:t xml:space="preserve">على الصحة </w:t>
      </w:r>
      <w:r>
        <w:rPr>
          <w:rFonts w:ascii="Simplified Arabic" w:hAnsi="Simplified Arabic" w:cs="Simplified Arabic" w:hint="cs"/>
          <w:sz w:val="24"/>
          <w:szCs w:val="24"/>
          <w:rtl/>
          <w:lang w:bidi="ar-EG"/>
        </w:rPr>
        <w:t xml:space="preserve">من خلال أمور </w:t>
      </w:r>
      <w:r w:rsidR="007D568E">
        <w:rPr>
          <w:rFonts w:ascii="Simplified Arabic" w:hAnsi="Simplified Arabic" w:cs="Simplified Arabic" w:hint="cs"/>
          <w:sz w:val="24"/>
          <w:szCs w:val="24"/>
          <w:rtl/>
          <w:lang w:bidi="ar-EG"/>
        </w:rPr>
        <w:t>من ضمنها</w:t>
      </w:r>
      <w:r>
        <w:rPr>
          <w:rFonts w:ascii="Simplified Arabic" w:hAnsi="Simplified Arabic" w:cs="Simplified Arabic" w:hint="cs"/>
          <w:sz w:val="24"/>
          <w:szCs w:val="24"/>
          <w:rtl/>
          <w:lang w:bidi="ar-EG"/>
        </w:rPr>
        <w:t>: (</w:t>
      </w:r>
      <w:r w:rsidR="00BF1C6B">
        <w:rPr>
          <w:rFonts w:ascii="Simplified Arabic" w:hAnsi="Simplified Arabic" w:cs="Simplified Arabic" w:hint="cs"/>
          <w:sz w:val="24"/>
          <w:szCs w:val="24"/>
          <w:rtl/>
          <w:lang w:bidi="ar-EG"/>
        </w:rPr>
        <w:t xml:space="preserve">أ) الصحة الغذائية، (ب) التعرض البيئي الذي يشمل مخاطر الصحة المرتبطة بتدهور </w:t>
      </w:r>
      <w:r w:rsidR="007D568E">
        <w:rPr>
          <w:rFonts w:ascii="Simplified Arabic" w:hAnsi="Simplified Arabic" w:cs="Simplified Arabic" w:hint="cs"/>
          <w:sz w:val="24"/>
          <w:szCs w:val="24"/>
          <w:rtl/>
          <w:lang w:bidi="ar-EG"/>
        </w:rPr>
        <w:t>نوعي</w:t>
      </w:r>
      <w:r w:rsidR="00BF1C6B">
        <w:rPr>
          <w:rFonts w:ascii="Simplified Arabic" w:hAnsi="Simplified Arabic" w:cs="Simplified Arabic" w:hint="cs"/>
          <w:sz w:val="24"/>
          <w:szCs w:val="24"/>
          <w:rtl/>
          <w:lang w:bidi="ar-EG"/>
        </w:rPr>
        <w:t>ة البيئة، (ج) التعرض للأمراض السارية، (د) تقليل المخاطر المتعلقة بالتعرض لظروف الطقس القاسية، أو الجفاف أو الحرائق، (</w:t>
      </w:r>
      <w:r w:rsidR="00BF1C6B">
        <w:rPr>
          <w:rFonts w:ascii="Simplified Arabic" w:hAnsi="Simplified Arabic" w:cs="Simplified Arabic"/>
          <w:sz w:val="24"/>
          <w:szCs w:val="24"/>
          <w:rtl/>
          <w:lang w:bidi="ar-EG"/>
        </w:rPr>
        <w:t>ھ</w:t>
      </w:r>
      <w:r w:rsidR="00BF1C6B">
        <w:rPr>
          <w:rFonts w:ascii="Simplified Arabic" w:hAnsi="Simplified Arabic" w:cs="Simplified Arabic" w:hint="cs"/>
          <w:sz w:val="24"/>
          <w:szCs w:val="24"/>
          <w:rtl/>
          <w:lang w:bidi="ar-EG"/>
        </w:rPr>
        <w:t>) الصحة النفسية إذ أنه من المعروف أن التفاعل مع الطبيعة يحس</w:t>
      </w:r>
      <w:r w:rsidR="007D568E">
        <w:rPr>
          <w:rFonts w:ascii="Simplified Arabic" w:hAnsi="Simplified Arabic" w:cs="Simplified Arabic" w:hint="cs"/>
          <w:sz w:val="24"/>
          <w:szCs w:val="24"/>
          <w:rtl/>
          <w:lang w:bidi="ar-EG"/>
        </w:rPr>
        <w:t>ّ</w:t>
      </w:r>
      <w:r w:rsidR="00BF1C6B">
        <w:rPr>
          <w:rFonts w:ascii="Simplified Arabic" w:hAnsi="Simplified Arabic" w:cs="Simplified Arabic" w:hint="cs"/>
          <w:sz w:val="24"/>
          <w:szCs w:val="24"/>
          <w:rtl/>
          <w:lang w:bidi="ar-EG"/>
        </w:rPr>
        <w:t xml:space="preserve">ن من الصحة العقلية، و(و) استخدام المركبات الطبيعية في المنتجات الطبية والمركبات الكيميائية الحيوية. ويعتبر الكثير من مساهمات الطبيعة إلى الناس، بما في ذلك تلك المساهمات التي </w:t>
      </w:r>
      <w:r w:rsidR="00EF25A3">
        <w:rPr>
          <w:rFonts w:ascii="Simplified Arabic" w:hAnsi="Simplified Arabic" w:cs="Simplified Arabic" w:hint="cs"/>
          <w:sz w:val="24"/>
          <w:szCs w:val="24"/>
          <w:rtl/>
          <w:lang w:bidi="ar-EG"/>
        </w:rPr>
        <w:t>تفيض</w:t>
      </w:r>
      <w:r w:rsidR="00BF1C6B">
        <w:rPr>
          <w:rFonts w:ascii="Simplified Arabic" w:hAnsi="Simplified Arabic" w:cs="Simplified Arabic" w:hint="cs"/>
          <w:sz w:val="24"/>
          <w:szCs w:val="24"/>
          <w:rtl/>
          <w:lang w:bidi="ar-EG"/>
        </w:rPr>
        <w:t xml:space="preserve"> إلى منافع عقلية و</w:t>
      </w:r>
      <w:r w:rsidR="00934376">
        <w:rPr>
          <w:rFonts w:ascii="Simplified Arabic" w:hAnsi="Simplified Arabic" w:cs="Simplified Arabic" w:hint="cs"/>
          <w:sz w:val="24"/>
          <w:szCs w:val="24"/>
          <w:rtl/>
          <w:lang w:bidi="ar-EG"/>
        </w:rPr>
        <w:t>بدنية، أساسية لصحة الإنسان ورفاهه. كما يعد التنوع البيولوجي جزءا لا يتجزأ من قطاعات التنمية الرئيسية التي تعدل النتائج الصحية بشكل مباشر أو غير مباشر، مثل الصيدلة، والكيمياء الحيوية، والتكنولوجيا الحيو</w:t>
      </w:r>
      <w:r w:rsidR="00EF25A3">
        <w:rPr>
          <w:rFonts w:ascii="Simplified Arabic" w:hAnsi="Simplified Arabic" w:cs="Simplified Arabic" w:hint="cs"/>
          <w:sz w:val="24"/>
          <w:szCs w:val="24"/>
          <w:rtl/>
          <w:lang w:bidi="ar-EG"/>
        </w:rPr>
        <w:t>ي</w:t>
      </w:r>
      <w:r w:rsidR="00934376">
        <w:rPr>
          <w:rFonts w:ascii="Simplified Arabic" w:hAnsi="Simplified Arabic" w:cs="Simplified Arabic" w:hint="cs"/>
          <w:sz w:val="24"/>
          <w:szCs w:val="24"/>
          <w:rtl/>
          <w:lang w:bidi="ar-EG"/>
        </w:rPr>
        <w:t>ة، والزراعة أو السياحة.</w:t>
      </w:r>
    </w:p>
    <w:p w:rsidR="00794AC1" w:rsidRDefault="00934376" w:rsidP="006D0DAB">
      <w:pPr>
        <w:pStyle w:val="ListParagraph"/>
        <w:numPr>
          <w:ilvl w:val="0"/>
          <w:numId w:val="1"/>
        </w:numPr>
        <w:bidi/>
        <w:spacing w:after="120" w:line="216" w:lineRule="auto"/>
        <w:ind w:left="0" w:firstLine="0"/>
        <w:contextualSpacing w:val="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 xml:space="preserve">ومع تدهور التنوع البيولوجي بمعدل أسرع من أي وقت في تاريخ البشرية، يهدد التدهور في مساهمات الطبيعة إلى الناس </w:t>
      </w:r>
      <w:r w:rsidR="00EF25A3">
        <w:rPr>
          <w:rFonts w:ascii="Simplified Arabic" w:hAnsi="Simplified Arabic" w:cs="Simplified Arabic" w:hint="cs"/>
          <w:sz w:val="24"/>
          <w:szCs w:val="24"/>
          <w:rtl/>
          <w:lang w:bidi="ar-EG"/>
        </w:rPr>
        <w:t>نوعي</w:t>
      </w:r>
      <w:r>
        <w:rPr>
          <w:rFonts w:ascii="Simplified Arabic" w:hAnsi="Simplified Arabic" w:cs="Simplified Arabic" w:hint="cs"/>
          <w:sz w:val="24"/>
          <w:szCs w:val="24"/>
          <w:rtl/>
          <w:lang w:bidi="ar-EG"/>
        </w:rPr>
        <w:t>ة الحياة الطيبة</w:t>
      </w:r>
      <w:r w:rsidR="002D705B">
        <w:rPr>
          <w:rFonts w:ascii="Simplified Arabic" w:hAnsi="Simplified Arabic" w:cs="Simplified Arabic" w:hint="cs"/>
          <w:sz w:val="24"/>
          <w:szCs w:val="24"/>
          <w:rtl/>
          <w:lang w:bidi="ar-EG"/>
        </w:rPr>
        <w:t>.</w:t>
      </w:r>
      <w:r w:rsidR="002D705B">
        <w:rPr>
          <w:rStyle w:val="FootnoteReference"/>
          <w:rFonts w:ascii="Simplified Arabic" w:hAnsi="Simplified Arabic" w:cs="Simplified Arabic"/>
          <w:sz w:val="24"/>
          <w:szCs w:val="24"/>
          <w:rtl/>
          <w:lang w:bidi="ar-EG"/>
        </w:rPr>
        <w:footnoteReference w:id="13"/>
      </w:r>
      <w:r w:rsidR="002D705B">
        <w:rPr>
          <w:rFonts w:ascii="Simplified Arabic" w:hAnsi="Simplified Arabic" w:cs="Simplified Arabic" w:hint="cs"/>
          <w:sz w:val="24"/>
          <w:szCs w:val="24"/>
          <w:rtl/>
          <w:lang w:bidi="ar-EG"/>
        </w:rPr>
        <w:t xml:space="preserve"> </w:t>
      </w:r>
      <w:r w:rsidR="00EF25A3">
        <w:rPr>
          <w:rFonts w:ascii="Simplified Arabic" w:hAnsi="Simplified Arabic" w:cs="Simplified Arabic" w:hint="cs"/>
          <w:sz w:val="24"/>
          <w:szCs w:val="24"/>
          <w:rtl/>
          <w:lang w:bidi="ar-EG"/>
        </w:rPr>
        <w:t>إن</w:t>
      </w:r>
      <w:r>
        <w:rPr>
          <w:rFonts w:ascii="Simplified Arabic" w:hAnsi="Simplified Arabic" w:cs="Simplified Arabic" w:hint="cs"/>
          <w:sz w:val="24"/>
          <w:szCs w:val="24"/>
          <w:rtl/>
          <w:lang w:bidi="ar-EG"/>
        </w:rPr>
        <w:t xml:space="preserve"> تكاليف التقاعص عن العمل بشأن فقدان التنوع البيولوجي عالية ومن المتوقع أن تتزايد</w:t>
      </w:r>
      <w:r w:rsidR="002D705B">
        <w:rPr>
          <w:rFonts w:ascii="Simplified Arabic" w:hAnsi="Simplified Arabic" w:cs="Simplified Arabic" w:hint="cs"/>
          <w:sz w:val="24"/>
          <w:szCs w:val="24"/>
          <w:rtl/>
          <w:lang w:bidi="ar-EG"/>
        </w:rPr>
        <w:t>.</w:t>
      </w:r>
      <w:r w:rsidR="002D705B">
        <w:rPr>
          <w:rStyle w:val="FootnoteReference"/>
          <w:rFonts w:ascii="Simplified Arabic" w:hAnsi="Simplified Arabic" w:cs="Simplified Arabic"/>
          <w:sz w:val="24"/>
          <w:szCs w:val="24"/>
          <w:rtl/>
          <w:lang w:bidi="ar-EG"/>
        </w:rPr>
        <w:footnoteReference w:id="14"/>
      </w:r>
      <w:r>
        <w:rPr>
          <w:rFonts w:ascii="Simplified Arabic" w:hAnsi="Simplified Arabic" w:cs="Simplified Arabic" w:hint="cs"/>
          <w:sz w:val="24"/>
          <w:szCs w:val="24"/>
          <w:rtl/>
          <w:lang w:bidi="ar-EG"/>
        </w:rPr>
        <w:t xml:space="preserve"> وعلى الرغم من أثر التدهور البيئي وفقدان التنوع البيولوجي على نتائج الصحة هو على نحو مباشر أكثر على </w:t>
      </w:r>
      <w:r w:rsidR="006D0DAB">
        <w:rPr>
          <w:rFonts w:ascii="Simplified Arabic" w:hAnsi="Simplified Arabic" w:cs="Simplified Arabic" w:hint="cs"/>
          <w:sz w:val="24"/>
          <w:szCs w:val="24"/>
          <w:rtl/>
          <w:lang w:bidi="ar-EG"/>
        </w:rPr>
        <w:t>فئا</w:t>
      </w:r>
      <w:r>
        <w:rPr>
          <w:rFonts w:ascii="Simplified Arabic" w:hAnsi="Simplified Arabic" w:cs="Simplified Arabic" w:hint="cs"/>
          <w:sz w:val="24"/>
          <w:szCs w:val="24"/>
          <w:rtl/>
          <w:lang w:bidi="ar-EG"/>
        </w:rPr>
        <w:t xml:space="preserve">ت </w:t>
      </w:r>
      <w:r w:rsidR="006D0DAB">
        <w:rPr>
          <w:rFonts w:ascii="Simplified Arabic" w:hAnsi="Simplified Arabic" w:cs="Simplified Arabic" w:hint="cs"/>
          <w:sz w:val="24"/>
          <w:szCs w:val="24"/>
          <w:rtl/>
          <w:lang w:bidi="ar-EG"/>
        </w:rPr>
        <w:t>السكان الضعيفة</w:t>
      </w:r>
      <w:r>
        <w:rPr>
          <w:rFonts w:ascii="Simplified Arabic" w:hAnsi="Simplified Arabic" w:cs="Simplified Arabic" w:hint="cs"/>
          <w:sz w:val="24"/>
          <w:szCs w:val="24"/>
          <w:rtl/>
          <w:lang w:bidi="ar-EG"/>
        </w:rPr>
        <w:t>، فهو يؤثر على جميع الناس حول العالم، وأصبح أكثر وضوحا في ضوء جائحة كوفيد-19.</w:t>
      </w:r>
    </w:p>
    <w:p w:rsidR="00794AC1" w:rsidRDefault="00230C30" w:rsidP="006D0DAB">
      <w:pPr>
        <w:pStyle w:val="ListParagraph"/>
        <w:numPr>
          <w:ilvl w:val="0"/>
          <w:numId w:val="1"/>
        </w:numPr>
        <w:bidi/>
        <w:spacing w:after="120" w:line="216" w:lineRule="auto"/>
        <w:ind w:left="0" w:firstLine="0"/>
        <w:contextualSpacing w:val="0"/>
        <w:jc w:val="both"/>
        <w:rPr>
          <w:rFonts w:ascii="Simplified Arabic" w:hAnsi="Simplified Arabic" w:cs="Simplified Arabic"/>
          <w:sz w:val="24"/>
          <w:szCs w:val="24"/>
          <w:lang w:bidi="ar-EG"/>
        </w:rPr>
      </w:pPr>
      <w:r w:rsidRPr="0034073C">
        <w:rPr>
          <w:rFonts w:ascii="Times New Roman" w:hAnsi="Times New Roman" w:cs="Simplified Arabic" w:hint="cs"/>
          <w:szCs w:val="24"/>
          <w:rtl/>
          <w:lang w:bidi="ar-EG"/>
        </w:rPr>
        <w:t>وتسلط الأمراض المعدية الناشئة (مثل مرض</w:t>
      </w:r>
      <w:r w:rsidR="0034073C" w:rsidRPr="0034073C">
        <w:rPr>
          <w:rFonts w:ascii="Times New Roman" w:hAnsi="Times New Roman" w:cs="Simplified Arabic" w:hint="cs"/>
          <w:szCs w:val="24"/>
          <w:rtl/>
          <w:lang w:bidi="ar-EG"/>
        </w:rPr>
        <w:t xml:space="preserve"> فيروس</w:t>
      </w:r>
      <w:r w:rsidRPr="0034073C">
        <w:rPr>
          <w:rFonts w:ascii="Times New Roman" w:hAnsi="Times New Roman" w:cs="Simplified Arabic" w:hint="cs"/>
          <w:szCs w:val="24"/>
          <w:rtl/>
          <w:lang w:bidi="ar-EG"/>
        </w:rPr>
        <w:t xml:space="preserve"> أيبولا</w:t>
      </w:r>
      <w:r w:rsidR="002D705B" w:rsidRPr="0034073C">
        <w:rPr>
          <w:rFonts w:ascii="Times New Roman" w:hAnsi="Times New Roman" w:cs="Simplified Arabic" w:hint="cs"/>
          <w:szCs w:val="24"/>
          <w:rtl/>
          <w:lang w:bidi="ar-EG"/>
        </w:rPr>
        <w:t>،</w:t>
      </w:r>
      <w:r w:rsidRPr="0034073C">
        <w:rPr>
          <w:rFonts w:ascii="Times New Roman" w:hAnsi="Times New Roman" w:cs="Simplified Arabic" w:hint="cs"/>
          <w:szCs w:val="24"/>
          <w:rtl/>
          <w:lang w:bidi="ar-EG"/>
        </w:rPr>
        <w:t xml:space="preserve"> </w:t>
      </w:r>
      <w:r w:rsidRPr="0034073C">
        <w:rPr>
          <w:rFonts w:ascii="Times New Roman" w:hAnsi="Times New Roman" w:cs="Simplified Arabic"/>
          <w:szCs w:val="24"/>
          <w:rtl/>
          <w:lang w:bidi="ar-EG"/>
        </w:rPr>
        <w:t>و</w:t>
      </w:r>
      <w:r w:rsidR="0034073C" w:rsidRPr="0034073C">
        <w:rPr>
          <w:rFonts w:ascii="Times New Roman" w:hAnsi="Times New Roman" w:cs="Simplified Arabic"/>
          <w:color w:val="333333"/>
          <w:szCs w:val="24"/>
          <w:rtl/>
        </w:rPr>
        <w:t>فيروس نقص المناعة البشرية/متلازمة نقص المناعة المكتسب</w:t>
      </w:r>
      <w:r w:rsidR="0034073C" w:rsidRPr="0034073C">
        <w:rPr>
          <w:rFonts w:ascii="Times New Roman" w:hAnsi="Times New Roman" w:cs="Simplified Arabic" w:hint="cs"/>
          <w:color w:val="333333"/>
          <w:szCs w:val="24"/>
          <w:rtl/>
        </w:rPr>
        <w:t xml:space="preserve"> </w:t>
      </w:r>
      <w:r w:rsidR="006D0DAB" w:rsidRPr="006D0DAB">
        <w:rPr>
          <w:rFonts w:ascii="Times New Roman" w:hAnsi="Times New Roman" w:cs="Times New Roman"/>
          <w:color w:val="333333"/>
          <w:rtl/>
        </w:rPr>
        <w:t>(</w:t>
      </w:r>
      <w:r w:rsidR="0034073C" w:rsidRPr="006D0DAB">
        <w:rPr>
          <w:rFonts w:ascii="Times New Roman" w:hAnsi="Times New Roman" w:cs="Times New Roman"/>
          <w:color w:val="333333"/>
        </w:rPr>
        <w:t>HIV/AIDS</w:t>
      </w:r>
      <w:r w:rsidR="006D0DAB" w:rsidRPr="006D0DAB">
        <w:rPr>
          <w:rFonts w:ascii="Times New Roman" w:hAnsi="Times New Roman" w:cs="Times New Roman"/>
          <w:rtl/>
          <w:lang w:bidi="ar-EG"/>
        </w:rPr>
        <w:t>)</w:t>
      </w:r>
      <w:r w:rsidRPr="0034073C">
        <w:rPr>
          <w:rFonts w:ascii="Times New Roman" w:hAnsi="Times New Roman" w:cs="Simplified Arabic" w:hint="cs"/>
          <w:szCs w:val="24"/>
          <w:rtl/>
          <w:lang w:bidi="ar-EG"/>
        </w:rPr>
        <w:t>، و</w:t>
      </w:r>
      <w:r w:rsidR="0034073C" w:rsidRPr="0034073C">
        <w:rPr>
          <w:rFonts w:ascii="Times New Roman" w:hAnsi="Times New Roman" w:cs="Simplified Arabic" w:hint="cs"/>
          <w:szCs w:val="24"/>
          <w:rtl/>
          <w:lang w:bidi="ar-EG"/>
        </w:rPr>
        <w:t>جدري القردة</w:t>
      </w:r>
      <w:r w:rsidRPr="0034073C">
        <w:rPr>
          <w:rFonts w:ascii="Times New Roman" w:hAnsi="Times New Roman" w:cs="Simplified Arabic" w:hint="cs"/>
          <w:szCs w:val="24"/>
          <w:rtl/>
          <w:lang w:bidi="ar-EG"/>
        </w:rPr>
        <w:t>، و</w:t>
      </w:r>
      <w:r w:rsidR="0034073C" w:rsidRPr="0034073C">
        <w:rPr>
          <w:rFonts w:ascii="Times New Roman" w:hAnsi="Times New Roman" w:cs="Simplified Arabic"/>
          <w:color w:val="333333"/>
          <w:szCs w:val="24"/>
          <w:rtl/>
        </w:rPr>
        <w:t>المتلازمة التنفسية الحادة الوخيمة</w:t>
      </w:r>
      <w:r w:rsidR="0034073C" w:rsidRPr="0034073C">
        <w:rPr>
          <w:rFonts w:ascii="Times New Roman" w:hAnsi="Times New Roman" w:cs="Simplified Arabic" w:hint="cs"/>
          <w:szCs w:val="24"/>
          <w:rtl/>
          <w:lang w:bidi="ar-EG"/>
        </w:rPr>
        <w:t xml:space="preserve"> </w:t>
      </w:r>
      <w:r w:rsidR="0034073C" w:rsidRPr="0034073C">
        <w:rPr>
          <w:rFonts w:ascii="Times New Roman" w:hAnsi="Times New Roman" w:cs="Simplified Arabic"/>
          <w:szCs w:val="24"/>
          <w:lang w:bidi="ar-EG"/>
        </w:rPr>
        <w:t>(SARS)</w:t>
      </w:r>
      <w:r w:rsidRPr="0034073C">
        <w:rPr>
          <w:rFonts w:ascii="Times New Roman" w:hAnsi="Times New Roman" w:cs="Simplified Arabic" w:hint="cs"/>
          <w:szCs w:val="24"/>
          <w:rtl/>
          <w:lang w:bidi="ar-EG"/>
        </w:rPr>
        <w:t xml:space="preserve">، </w:t>
      </w:r>
      <w:r w:rsidR="0034073C" w:rsidRPr="0034073C">
        <w:rPr>
          <w:rFonts w:ascii="Times New Roman" w:hAnsi="Times New Roman" w:cs="Simplified Arabic" w:hint="cs"/>
          <w:szCs w:val="24"/>
          <w:rtl/>
          <w:lang w:bidi="ar-EG"/>
        </w:rPr>
        <w:t>و</w:t>
      </w:r>
      <w:r w:rsidR="0034073C" w:rsidRPr="0034073C">
        <w:rPr>
          <w:rFonts w:ascii="Times New Roman" w:hAnsi="Times New Roman" w:cs="Simplified Arabic"/>
          <w:color w:val="333333"/>
          <w:szCs w:val="24"/>
          <w:rtl/>
        </w:rPr>
        <w:t>متلازمة الشرق الأوسط التنفسية</w:t>
      </w:r>
      <w:r w:rsidR="0034073C" w:rsidRPr="0034073C">
        <w:rPr>
          <w:rFonts w:ascii="Times New Roman" w:hAnsi="Times New Roman" w:cs="Simplified Arabic" w:hint="cs"/>
          <w:szCs w:val="24"/>
          <w:rtl/>
          <w:lang w:bidi="ar-EG"/>
        </w:rPr>
        <w:t xml:space="preserve"> </w:t>
      </w:r>
      <w:r w:rsidR="0034073C" w:rsidRPr="0034073C">
        <w:rPr>
          <w:rFonts w:ascii="Times New Roman" w:hAnsi="Times New Roman" w:cs="Simplified Arabic"/>
          <w:szCs w:val="24"/>
          <w:lang w:bidi="ar-EG"/>
        </w:rPr>
        <w:t>(MERS)</w:t>
      </w:r>
      <w:r w:rsidR="0034073C" w:rsidRPr="0034073C">
        <w:rPr>
          <w:rFonts w:ascii="Times New Roman" w:hAnsi="Times New Roman" w:cs="Simplified Arabic" w:hint="cs"/>
          <w:szCs w:val="24"/>
          <w:rtl/>
          <w:lang w:bidi="ar-EG"/>
        </w:rPr>
        <w:t xml:space="preserve">، </w:t>
      </w:r>
      <w:r w:rsidRPr="0034073C">
        <w:rPr>
          <w:rFonts w:ascii="Times New Roman" w:hAnsi="Times New Roman" w:cs="Simplified Arabic" w:hint="cs"/>
          <w:szCs w:val="24"/>
          <w:rtl/>
          <w:lang w:bidi="ar-EG"/>
        </w:rPr>
        <w:t>وكوفيد-19) الضوء على الروابط المعقدة بين التنوع البيولوجي وتغير البيئة العالمية وصحة الإنسان،</w:t>
      </w:r>
      <w:r w:rsidR="002D705B" w:rsidRPr="0034073C">
        <w:rPr>
          <w:rStyle w:val="FootnoteReference"/>
          <w:rFonts w:ascii="Times New Roman" w:hAnsi="Times New Roman" w:cs="Simplified Arabic"/>
          <w:szCs w:val="24"/>
          <w:rtl/>
          <w:lang w:bidi="ar-EG"/>
        </w:rPr>
        <w:footnoteReference w:id="15"/>
      </w:r>
      <w:r w:rsidR="002D705B" w:rsidRPr="0034073C">
        <w:rPr>
          <w:rFonts w:ascii="Times New Roman" w:hAnsi="Times New Roman" w:cs="Simplified Arabic" w:hint="cs"/>
          <w:szCs w:val="24"/>
          <w:rtl/>
          <w:lang w:bidi="ar-EG"/>
        </w:rPr>
        <w:t xml:space="preserve"> </w:t>
      </w:r>
      <w:r w:rsidRPr="0034073C">
        <w:rPr>
          <w:rFonts w:ascii="Times New Roman" w:hAnsi="Times New Roman" w:cs="Simplified Arabic" w:hint="cs"/>
          <w:szCs w:val="24"/>
          <w:rtl/>
          <w:lang w:bidi="ar-EG"/>
        </w:rPr>
        <w:t xml:space="preserve">والحاجة </w:t>
      </w:r>
      <w:r w:rsidRPr="0034073C">
        <w:rPr>
          <w:rFonts w:ascii="Times New Roman" w:hAnsi="Times New Roman" w:cs="Simplified Arabic" w:hint="cs"/>
          <w:szCs w:val="24"/>
          <w:rtl/>
          <w:lang w:bidi="ar-EG"/>
        </w:rPr>
        <w:lastRenderedPageBreak/>
        <w:t>ال</w:t>
      </w:r>
      <w:r w:rsidR="006D0DAB">
        <w:rPr>
          <w:rFonts w:ascii="Times New Roman" w:hAnsi="Times New Roman" w:cs="Simplified Arabic" w:hint="cs"/>
          <w:szCs w:val="24"/>
          <w:rtl/>
          <w:lang w:bidi="ar-EG"/>
        </w:rPr>
        <w:t>ماس</w:t>
      </w:r>
      <w:r w:rsidRPr="0034073C">
        <w:rPr>
          <w:rFonts w:ascii="Times New Roman" w:hAnsi="Times New Roman" w:cs="Simplified Arabic" w:hint="cs"/>
          <w:szCs w:val="24"/>
          <w:rtl/>
          <w:lang w:bidi="ar-EG"/>
        </w:rPr>
        <w:t>ة إلى نُهج متكاملة ومتعددة</w:t>
      </w:r>
      <w:r>
        <w:rPr>
          <w:rFonts w:ascii="Simplified Arabic" w:hAnsi="Simplified Arabic" w:cs="Simplified Arabic" w:hint="cs"/>
          <w:sz w:val="24"/>
          <w:szCs w:val="24"/>
          <w:rtl/>
          <w:lang w:bidi="ar-EG"/>
        </w:rPr>
        <w:t xml:space="preserve"> التخصصات مثل نهج الصحة الواحدة ضمن النُهج الكاملة الأخرى لمعالجة الروابط المعقدة بين صحة </w:t>
      </w:r>
      <w:r w:rsidR="006D0DAB">
        <w:rPr>
          <w:rFonts w:ascii="Simplified Arabic" w:hAnsi="Simplified Arabic" w:cs="Simplified Arabic" w:hint="cs"/>
          <w:sz w:val="24"/>
          <w:szCs w:val="24"/>
          <w:rtl/>
          <w:lang w:bidi="ar-EG"/>
        </w:rPr>
        <w:t>كل</w:t>
      </w:r>
      <w:r>
        <w:rPr>
          <w:rFonts w:ascii="Simplified Arabic" w:hAnsi="Simplified Arabic" w:cs="Simplified Arabic" w:hint="cs"/>
          <w:sz w:val="24"/>
          <w:szCs w:val="24"/>
          <w:rtl/>
          <w:lang w:bidi="ar-EG"/>
        </w:rPr>
        <w:t xml:space="preserve"> الناس، والحيوانات، والنباتات والكائنات الأخرى، وبيئتنا المتشاركة. وكما أبرز </w:t>
      </w:r>
      <w:r w:rsidRPr="00230C30">
        <w:rPr>
          <w:rFonts w:ascii="Simplified Arabic" w:hAnsi="Simplified Arabic" w:cs="Simplified Arabic" w:hint="cs"/>
          <w:i/>
          <w:iCs/>
          <w:sz w:val="24"/>
          <w:szCs w:val="24"/>
          <w:rtl/>
          <w:lang w:bidi="ar-EG"/>
        </w:rPr>
        <w:t>تقرير حلقة العمل بشأن التنوع البيولوجي والجوائح</w:t>
      </w:r>
      <w:r>
        <w:rPr>
          <w:rFonts w:ascii="Simplified Arabic" w:hAnsi="Simplified Arabic" w:cs="Simplified Arabic" w:hint="cs"/>
          <w:sz w:val="24"/>
          <w:szCs w:val="24"/>
          <w:rtl/>
          <w:lang w:bidi="ar-EG"/>
        </w:rPr>
        <w:t xml:space="preserve"> الذي نظمها المنبر الحكومي الدولي للعلوم والسياسات في مجال التنوع البيولوجي وخدمات النظم الإيكولوجية </w:t>
      </w:r>
      <w:r w:rsidRPr="00230C30">
        <w:rPr>
          <w:rFonts w:ascii="Times New Roman" w:hAnsi="Times New Roman" w:cs="Times New Roman"/>
          <w:lang w:bidi="ar-EG"/>
        </w:rPr>
        <w:t>(IPBES)</w:t>
      </w:r>
      <w:r>
        <w:rPr>
          <w:rFonts w:ascii="Simplified Arabic" w:hAnsi="Simplified Arabic" w:cs="Simplified Arabic" w:hint="cs"/>
          <w:sz w:val="24"/>
          <w:szCs w:val="24"/>
          <w:rtl/>
          <w:lang w:bidi="ar-EG"/>
        </w:rPr>
        <w:t>، فإن جميع الجوائح تقريبا، وغالبية الأمراض المعدية الناشئة هي نتيجة لمسببات الأمراض من أصل الأحياء البرية، ويتزايد خطر الجوائح بسرعة، مدفوعا بالتغيرات البشرية المتزايدة بشكل كبير، مع أكثر من خمسة أمراض جديدة ناشئة بين الناس كل سنة</w:t>
      </w:r>
      <w:r w:rsidR="002D705B">
        <w:rPr>
          <w:rFonts w:ascii="Simplified Arabic" w:hAnsi="Simplified Arabic" w:cs="Simplified Arabic" w:hint="cs"/>
          <w:sz w:val="24"/>
          <w:szCs w:val="24"/>
          <w:rtl/>
          <w:lang w:bidi="ar-EG"/>
        </w:rPr>
        <w:t>.</w:t>
      </w:r>
      <w:r w:rsidR="002D705B">
        <w:rPr>
          <w:rStyle w:val="FootnoteReference"/>
          <w:rFonts w:ascii="Simplified Arabic" w:hAnsi="Simplified Arabic" w:cs="Simplified Arabic"/>
          <w:sz w:val="24"/>
          <w:szCs w:val="24"/>
          <w:rtl/>
          <w:lang w:bidi="ar-EG"/>
        </w:rPr>
        <w:footnoteReference w:id="16"/>
      </w:r>
      <w:r w:rsidR="002D705B">
        <w:rPr>
          <w:rFonts w:ascii="Simplified Arabic" w:hAnsi="Simplified Arabic" w:cs="Simplified Arabic" w:hint="cs"/>
          <w:sz w:val="24"/>
          <w:szCs w:val="24"/>
          <w:rtl/>
          <w:lang w:bidi="ar-EG"/>
        </w:rPr>
        <w:t xml:space="preserve"> </w:t>
      </w:r>
      <w:r>
        <w:rPr>
          <w:rFonts w:ascii="Simplified Arabic" w:hAnsi="Simplified Arabic" w:cs="Simplified Arabic" w:hint="cs"/>
          <w:sz w:val="24"/>
          <w:szCs w:val="24"/>
          <w:rtl/>
          <w:lang w:bidi="ar-EG"/>
        </w:rPr>
        <w:t xml:space="preserve">وقد سلطت جائحة كوفيد-19 الضوء أيضا على أهمية الطبيعة للناس، إذ يسعى الناس </w:t>
      </w:r>
      <w:r w:rsidR="006E3C2D">
        <w:rPr>
          <w:rFonts w:ascii="Simplified Arabic" w:hAnsi="Simplified Arabic" w:cs="Simplified Arabic" w:hint="cs"/>
          <w:sz w:val="24"/>
          <w:szCs w:val="24"/>
          <w:rtl/>
          <w:lang w:bidi="ar-EG"/>
        </w:rPr>
        <w:t xml:space="preserve">إلى الهواء الطلق والطبيعة على نحو متزايد خلال الجوائح من أجل الإبقاء على أنفسهم في </w:t>
      </w:r>
      <w:r w:rsidR="00B34632">
        <w:rPr>
          <w:rFonts w:ascii="Simplified Arabic" w:hAnsi="Simplified Arabic" w:cs="Simplified Arabic" w:hint="cs"/>
          <w:sz w:val="24"/>
          <w:szCs w:val="24"/>
          <w:rtl/>
          <w:lang w:bidi="ar-EG"/>
        </w:rPr>
        <w:t>ح</w:t>
      </w:r>
      <w:r w:rsidR="006E3C2D">
        <w:rPr>
          <w:rFonts w:ascii="Simplified Arabic" w:hAnsi="Simplified Arabic" w:cs="Simplified Arabic" w:hint="cs"/>
          <w:sz w:val="24"/>
          <w:szCs w:val="24"/>
          <w:rtl/>
          <w:lang w:bidi="ar-EG"/>
        </w:rPr>
        <w:t>الة صحية عقليا وبدنيا.</w:t>
      </w:r>
    </w:p>
    <w:p w:rsidR="00794AC1" w:rsidRDefault="006E3C2D" w:rsidP="00DE0C80">
      <w:pPr>
        <w:pStyle w:val="ListParagraph"/>
        <w:numPr>
          <w:ilvl w:val="0"/>
          <w:numId w:val="1"/>
        </w:numPr>
        <w:bidi/>
        <w:spacing w:after="120" w:line="216" w:lineRule="auto"/>
        <w:ind w:left="0" w:firstLine="0"/>
        <w:contextualSpacing w:val="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ويعترف نهج الصحة الواحدة، ضمن نُهج كاملة أخرى، مثل الصحة الإيكولوجية وصحة الكوكب</w:t>
      </w:r>
      <w:r w:rsidR="002D705B">
        <w:rPr>
          <w:rFonts w:ascii="Simplified Arabic" w:hAnsi="Simplified Arabic" w:cs="Simplified Arabic" w:hint="cs"/>
          <w:sz w:val="24"/>
          <w:szCs w:val="24"/>
          <w:rtl/>
          <w:lang w:bidi="ar-EG"/>
        </w:rPr>
        <w:t>،</w:t>
      </w:r>
      <w:r w:rsidR="002D705B">
        <w:rPr>
          <w:rStyle w:val="FootnoteReference"/>
          <w:rFonts w:ascii="Simplified Arabic" w:hAnsi="Simplified Arabic" w:cs="Simplified Arabic"/>
          <w:sz w:val="24"/>
          <w:szCs w:val="24"/>
          <w:rtl/>
          <w:lang w:bidi="ar-EG"/>
        </w:rPr>
        <w:footnoteReference w:id="17"/>
      </w:r>
      <w:r>
        <w:rPr>
          <w:rFonts w:ascii="Simplified Arabic" w:hAnsi="Simplified Arabic" w:cs="Simplified Arabic" w:hint="cs"/>
          <w:sz w:val="24"/>
          <w:szCs w:val="24"/>
          <w:rtl/>
          <w:lang w:bidi="ar-EG"/>
        </w:rPr>
        <w:t xml:space="preserve"> بأن صحة الإنسان تتصل على نحو وثيق بصحة الكوكب، وجميع الكائنات </w:t>
      </w:r>
      <w:r w:rsidR="00DE0C80">
        <w:rPr>
          <w:rFonts w:ascii="Simplified Arabic" w:hAnsi="Simplified Arabic" w:cs="Simplified Arabic" w:hint="cs"/>
          <w:sz w:val="24"/>
          <w:szCs w:val="24"/>
          <w:rtl/>
          <w:lang w:bidi="ar-EG"/>
        </w:rPr>
        <w:t>الحية، والنظم الإيكولوجية، وبيئ</w:t>
      </w:r>
      <w:r>
        <w:rPr>
          <w:rFonts w:ascii="Simplified Arabic" w:hAnsi="Simplified Arabic" w:cs="Simplified Arabic" w:hint="cs"/>
          <w:sz w:val="24"/>
          <w:szCs w:val="24"/>
          <w:rtl/>
          <w:lang w:bidi="ar-EG"/>
        </w:rPr>
        <w:t xml:space="preserve">تنا المتشاركة، والمحركات المنهجية ذات الصلة. وبينما لا يوجد تعريف عالمي، تعرّف الصحة الواحدة بواسطة منظمة الصحة العالمية على أنها "نهج لتصميم وتنفيذ البرامج والسياسات والتشريعات والبحوث تتواصل فيه </w:t>
      </w:r>
      <w:r w:rsidR="004C6428">
        <w:rPr>
          <w:rFonts w:ascii="Simplified Arabic" w:hAnsi="Simplified Arabic" w:cs="Simplified Arabic" w:hint="cs"/>
          <w:sz w:val="24"/>
          <w:szCs w:val="24"/>
          <w:rtl/>
          <w:lang w:bidi="ar-EG"/>
        </w:rPr>
        <w:t>قطاعات متعددة وتعمل معا لتحقيق نتائج أفضل للصحة العامة" وبواسطة برنامج الأمم المتحدة للبيئة (اليونيب) على أنها "نهج شامل ومنهجي للصحة يستند إلى حقيقة أن صحة الإنسان وصحة الحيوان م</w:t>
      </w:r>
      <w:r w:rsidR="00DE0C80">
        <w:rPr>
          <w:rFonts w:ascii="Simplified Arabic" w:hAnsi="Simplified Arabic" w:cs="Simplified Arabic" w:hint="cs"/>
          <w:sz w:val="24"/>
          <w:szCs w:val="24"/>
          <w:rtl/>
          <w:lang w:bidi="ar-EG"/>
        </w:rPr>
        <w:t>ت</w:t>
      </w:r>
      <w:r w:rsidR="004C6428">
        <w:rPr>
          <w:rFonts w:ascii="Simplified Arabic" w:hAnsi="Simplified Arabic" w:cs="Simplified Arabic" w:hint="cs"/>
          <w:sz w:val="24"/>
          <w:szCs w:val="24"/>
          <w:rtl/>
          <w:lang w:bidi="ar-EG"/>
        </w:rPr>
        <w:t xml:space="preserve">رابطتان ومرتبطتان بصحة النظم الإيكولوجية التي يتعايشان فيها". ونظرا لأن حفظ التنوع البيولوجي، ودينامية النظم الإيكولوجية والمحركات الاجتماعية الاقتصادية </w:t>
      </w:r>
      <w:r w:rsidR="00DE0C80">
        <w:rPr>
          <w:rFonts w:ascii="Simplified Arabic" w:hAnsi="Simplified Arabic" w:cs="Simplified Arabic" w:hint="cs"/>
          <w:sz w:val="24"/>
          <w:szCs w:val="24"/>
          <w:rtl/>
          <w:lang w:bidi="ar-EG"/>
        </w:rPr>
        <w:t>ل</w:t>
      </w:r>
      <w:r w:rsidR="004C6428">
        <w:rPr>
          <w:rFonts w:ascii="Simplified Arabic" w:hAnsi="Simplified Arabic" w:cs="Simplified Arabic" w:hint="cs"/>
          <w:sz w:val="24"/>
          <w:szCs w:val="24"/>
          <w:rtl/>
          <w:lang w:bidi="ar-EG"/>
        </w:rPr>
        <w:t>لأنشطة ال</w:t>
      </w:r>
      <w:r w:rsidR="00DE0C80">
        <w:rPr>
          <w:rFonts w:ascii="Simplified Arabic" w:hAnsi="Simplified Arabic" w:cs="Simplified Arabic" w:hint="cs"/>
          <w:sz w:val="24"/>
          <w:szCs w:val="24"/>
          <w:rtl/>
          <w:lang w:bidi="ar-EG"/>
        </w:rPr>
        <w:t>بشرية</w:t>
      </w:r>
      <w:r w:rsidR="004C6428">
        <w:rPr>
          <w:rFonts w:ascii="Simplified Arabic" w:hAnsi="Simplified Arabic" w:cs="Simplified Arabic" w:hint="cs"/>
          <w:sz w:val="24"/>
          <w:szCs w:val="24"/>
          <w:rtl/>
          <w:lang w:bidi="ar-EG"/>
        </w:rPr>
        <w:t xml:space="preserve"> التي تؤثر على التنوع البيولوجي والنظم الإيكولوجية قد حصلوا في الغالب على اهتمام أقل في نُهج الصحة الواحدة عن الاهتمام بالعلاقات المتبادلة بين البشر والحيوانات، من الأهمية زيادة دمج النطاق الكامل ل</w:t>
      </w:r>
      <w:r w:rsidR="00DE0C80">
        <w:rPr>
          <w:rFonts w:ascii="Simplified Arabic" w:hAnsi="Simplified Arabic" w:cs="Simplified Arabic" w:hint="cs"/>
          <w:sz w:val="24"/>
          <w:szCs w:val="24"/>
          <w:rtl/>
          <w:lang w:bidi="ar-EG"/>
        </w:rPr>
        <w:t>روابط ا</w:t>
      </w:r>
      <w:r w:rsidR="004C6428">
        <w:rPr>
          <w:rFonts w:ascii="Simplified Arabic" w:hAnsi="Simplified Arabic" w:cs="Simplified Arabic" w:hint="cs"/>
          <w:sz w:val="24"/>
          <w:szCs w:val="24"/>
          <w:rtl/>
          <w:lang w:bidi="ar-EG"/>
        </w:rPr>
        <w:t xml:space="preserve">لتنوع البيولوجي </w:t>
      </w:r>
      <w:r w:rsidR="00DE0C80">
        <w:rPr>
          <w:rFonts w:ascii="Simplified Arabic" w:hAnsi="Simplified Arabic" w:cs="Simplified Arabic" w:hint="cs"/>
          <w:sz w:val="24"/>
          <w:szCs w:val="24"/>
          <w:rtl/>
          <w:lang w:bidi="ar-EG"/>
        </w:rPr>
        <w:t>والصح</w:t>
      </w:r>
      <w:r w:rsidR="004C6428">
        <w:rPr>
          <w:rFonts w:ascii="Simplified Arabic" w:hAnsi="Simplified Arabic" w:cs="Simplified Arabic" w:hint="cs"/>
          <w:sz w:val="24"/>
          <w:szCs w:val="24"/>
          <w:rtl/>
          <w:lang w:bidi="ar-EG"/>
        </w:rPr>
        <w:t>ة والمحركات المنهجية ذات الصلة من خلال نهج متعدد التخصصات.</w:t>
      </w:r>
    </w:p>
    <w:p w:rsidR="00794AC1" w:rsidRDefault="00933BEC" w:rsidP="00DE0C80">
      <w:pPr>
        <w:pStyle w:val="ListParagraph"/>
        <w:numPr>
          <w:ilvl w:val="0"/>
          <w:numId w:val="1"/>
        </w:numPr>
        <w:bidi/>
        <w:spacing w:after="120" w:line="216" w:lineRule="auto"/>
        <w:ind w:left="0" w:firstLine="0"/>
        <w:contextualSpacing w:val="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 xml:space="preserve">وعلى مدى العقد الماضي، تزايد الاعتراف بتعدد وتعقد الروابط بين التنوع البيولوجي وصحة الإنسان، على النحو المشار إليه في نتائج التقرير عن </w:t>
      </w:r>
      <w:r w:rsidRPr="00933BEC">
        <w:rPr>
          <w:rFonts w:ascii="Simplified Arabic" w:hAnsi="Simplified Arabic" w:cs="Simplified Arabic" w:hint="cs"/>
          <w:i/>
          <w:iCs/>
          <w:sz w:val="24"/>
          <w:szCs w:val="24"/>
          <w:rtl/>
          <w:lang w:bidi="ar-EG"/>
        </w:rPr>
        <w:t>الربط بين الأولويات العالمية، التنوع البيولوجي وصحة الإنسان: استعراض حالة المعارف</w:t>
      </w:r>
      <w:r w:rsidR="002D705B">
        <w:rPr>
          <w:rFonts w:ascii="Simplified Arabic" w:hAnsi="Simplified Arabic" w:cs="Simplified Arabic" w:hint="cs"/>
          <w:sz w:val="24"/>
          <w:szCs w:val="24"/>
          <w:rtl/>
          <w:lang w:bidi="ar-EG"/>
        </w:rPr>
        <w:t>.</w:t>
      </w:r>
      <w:r w:rsidR="002D705B">
        <w:rPr>
          <w:rStyle w:val="FootnoteReference"/>
          <w:rFonts w:ascii="Simplified Arabic" w:hAnsi="Simplified Arabic" w:cs="Simplified Arabic"/>
          <w:sz w:val="24"/>
          <w:szCs w:val="24"/>
          <w:rtl/>
          <w:lang w:bidi="ar-EG"/>
        </w:rPr>
        <w:footnoteReference w:id="18"/>
      </w:r>
      <w:r w:rsidR="002D705B">
        <w:rPr>
          <w:rFonts w:ascii="Simplified Arabic" w:hAnsi="Simplified Arabic" w:cs="Simplified Arabic" w:hint="cs"/>
          <w:sz w:val="24"/>
          <w:szCs w:val="24"/>
          <w:rtl/>
          <w:lang w:bidi="ar-EG"/>
        </w:rPr>
        <w:t xml:space="preserve"> </w:t>
      </w:r>
      <w:r>
        <w:rPr>
          <w:rFonts w:ascii="Simplified Arabic" w:hAnsi="Simplified Arabic" w:cs="Simplified Arabic" w:hint="cs"/>
          <w:sz w:val="24"/>
          <w:szCs w:val="24"/>
          <w:rtl/>
          <w:lang w:bidi="ar-EG"/>
        </w:rPr>
        <w:t xml:space="preserve">وتستند خطة العمل إلى الموارد والتقارير التي أعدتها </w:t>
      </w:r>
      <w:r w:rsidR="00DA3545">
        <w:rPr>
          <w:rFonts w:ascii="Simplified Arabic" w:hAnsi="Simplified Arabic" w:cs="Simplified Arabic" w:hint="cs"/>
          <w:sz w:val="24"/>
          <w:szCs w:val="24"/>
          <w:rtl/>
          <w:lang w:bidi="ar-EG"/>
        </w:rPr>
        <w:t xml:space="preserve">أمانة </w:t>
      </w:r>
      <w:r>
        <w:rPr>
          <w:rFonts w:ascii="Simplified Arabic" w:hAnsi="Simplified Arabic" w:cs="Simplified Arabic" w:hint="cs"/>
          <w:sz w:val="24"/>
          <w:szCs w:val="24"/>
          <w:rtl/>
          <w:lang w:bidi="ar-EG"/>
        </w:rPr>
        <w:t xml:space="preserve">اتفاقية التنوع البيولوجي، ومنظمة الصحة العالمية، وفريق الاتصال المشترك بين الوكالات المعني بالتنوع البيولوجي والصحة وشركاء آخرون على مدى السنوات السابقة، بما في ذلك </w:t>
      </w:r>
      <w:r w:rsidRPr="00711477">
        <w:rPr>
          <w:rFonts w:ascii="Simplified Arabic" w:hAnsi="Simplified Arabic" w:cs="Simplified Arabic" w:hint="cs"/>
          <w:i/>
          <w:iCs/>
          <w:rtl/>
          <w:lang w:bidi="ar-EG"/>
        </w:rPr>
        <w:t>ال</w:t>
      </w:r>
      <w:r w:rsidRPr="00711477">
        <w:rPr>
          <w:rFonts w:ascii="Simplified Arabic" w:hAnsi="Simplified Arabic" w:cs="Simplified Arabic"/>
          <w:i/>
          <w:iCs/>
          <w:snapToGrid w:val="0"/>
          <w:kern w:val="22"/>
          <w:rtl/>
          <w:lang w:bidi="ar-EG"/>
        </w:rPr>
        <w:t>توجيه بشأن إدراج اعتبارات التنوع البيولوجي في ن</w:t>
      </w:r>
      <w:r w:rsidRPr="00711477">
        <w:rPr>
          <w:rFonts w:ascii="Simplified Arabic" w:hAnsi="Simplified Arabic" w:cs="Simplified Arabic" w:hint="cs"/>
          <w:i/>
          <w:iCs/>
          <w:snapToGrid w:val="0"/>
          <w:kern w:val="22"/>
          <w:rtl/>
          <w:lang w:bidi="ar-EG"/>
        </w:rPr>
        <w:t>ُ</w:t>
      </w:r>
      <w:r w:rsidRPr="00711477">
        <w:rPr>
          <w:rFonts w:ascii="Simplified Arabic" w:hAnsi="Simplified Arabic" w:cs="Simplified Arabic"/>
          <w:i/>
          <w:iCs/>
          <w:snapToGrid w:val="0"/>
          <w:kern w:val="22"/>
          <w:rtl/>
          <w:lang w:bidi="ar-EG"/>
        </w:rPr>
        <w:t>هج الصحة الواحدة</w:t>
      </w:r>
      <w:r>
        <w:rPr>
          <w:rFonts w:ascii="Simplified Arabic" w:hAnsi="Simplified Arabic" w:cs="Simplified Arabic" w:hint="cs"/>
          <w:sz w:val="24"/>
          <w:szCs w:val="24"/>
          <w:rtl/>
          <w:lang w:bidi="ar-EG"/>
        </w:rPr>
        <w:t xml:space="preserve">. وتدعم خطة العمل تحول الصحة الواحدة الشاملة للتنوع البيولوجي المعرّف في </w:t>
      </w:r>
      <w:r w:rsidR="002D705B">
        <w:rPr>
          <w:rFonts w:ascii="Simplified Arabic" w:hAnsi="Simplified Arabic" w:cs="Simplified Arabic" w:hint="cs"/>
          <w:sz w:val="24"/>
          <w:szCs w:val="24"/>
          <w:rtl/>
          <w:lang w:bidi="ar-EG"/>
        </w:rPr>
        <w:t xml:space="preserve">الطبعة الخامسة من نشرة </w:t>
      </w:r>
      <w:r w:rsidR="002D705B" w:rsidRPr="00933BEC">
        <w:rPr>
          <w:rFonts w:ascii="Simplified Arabic" w:hAnsi="Simplified Arabic" w:cs="Simplified Arabic" w:hint="cs"/>
          <w:i/>
          <w:iCs/>
          <w:sz w:val="24"/>
          <w:szCs w:val="24"/>
          <w:rtl/>
          <w:lang w:bidi="ar-EG"/>
        </w:rPr>
        <w:t>التوقعات العالمية للتنوع البيولوجي</w:t>
      </w:r>
      <w:r w:rsidR="002D705B">
        <w:rPr>
          <w:rStyle w:val="FootnoteReference"/>
          <w:rFonts w:ascii="Simplified Arabic" w:hAnsi="Simplified Arabic" w:cs="Simplified Arabic"/>
          <w:sz w:val="24"/>
          <w:szCs w:val="24"/>
          <w:rtl/>
          <w:lang w:bidi="ar-EG"/>
        </w:rPr>
        <w:footnoteReference w:id="19"/>
      </w:r>
      <w:r w:rsidR="002D705B">
        <w:rPr>
          <w:rFonts w:ascii="Simplified Arabic" w:hAnsi="Simplified Arabic" w:cs="Simplified Arabic" w:hint="cs"/>
          <w:sz w:val="24"/>
          <w:szCs w:val="24"/>
          <w:rtl/>
          <w:lang w:bidi="ar-EG"/>
        </w:rPr>
        <w:t xml:space="preserve"> </w:t>
      </w:r>
      <w:r>
        <w:rPr>
          <w:rFonts w:ascii="Simplified Arabic" w:hAnsi="Simplified Arabic" w:cs="Simplified Arabic" w:hint="cs"/>
          <w:sz w:val="24"/>
          <w:szCs w:val="24"/>
          <w:rtl/>
          <w:lang w:bidi="ar-EG"/>
        </w:rPr>
        <w:t xml:space="preserve">كجزء من مجالات التحول الثمانية التي قد تكون لازمة لتحقيق الحياة في انسجام مع الطبيعة بحلول عام 2050 وتأخذ في الاعتبار </w:t>
      </w:r>
      <w:r w:rsidRPr="00933BEC">
        <w:rPr>
          <w:rFonts w:ascii="Simplified Arabic" w:hAnsi="Simplified Arabic" w:cs="Simplified Arabic" w:hint="cs"/>
          <w:i/>
          <w:iCs/>
          <w:sz w:val="24"/>
          <w:szCs w:val="24"/>
          <w:rtl/>
          <w:lang w:bidi="ar-EG"/>
        </w:rPr>
        <w:t xml:space="preserve">الاستراتيجية العالمية بشأن الصحة والبيئة </w:t>
      </w:r>
      <w:r w:rsidR="002D705B" w:rsidRPr="00933BEC">
        <w:rPr>
          <w:rFonts w:ascii="Simplified Arabic" w:hAnsi="Simplified Arabic" w:cs="Simplified Arabic" w:hint="cs"/>
          <w:i/>
          <w:iCs/>
          <w:sz w:val="24"/>
          <w:szCs w:val="24"/>
          <w:rtl/>
          <w:lang w:bidi="ar-EG"/>
        </w:rPr>
        <w:t>وتغير المناخ</w:t>
      </w:r>
      <w:r w:rsidR="002D705B">
        <w:rPr>
          <w:rStyle w:val="FootnoteReference"/>
          <w:rFonts w:ascii="Simplified Arabic" w:hAnsi="Simplified Arabic" w:cs="Simplified Arabic"/>
          <w:sz w:val="24"/>
          <w:szCs w:val="24"/>
          <w:rtl/>
          <w:lang w:bidi="ar-EG"/>
        </w:rPr>
        <w:footnoteReference w:id="20"/>
      </w:r>
      <w:r w:rsidR="002D705B">
        <w:rPr>
          <w:rFonts w:ascii="Simplified Arabic" w:hAnsi="Simplified Arabic" w:cs="Simplified Arabic" w:hint="cs"/>
          <w:sz w:val="24"/>
          <w:szCs w:val="24"/>
          <w:rtl/>
          <w:lang w:bidi="ar-EG"/>
        </w:rPr>
        <w:t xml:space="preserve"> </w:t>
      </w:r>
      <w:r>
        <w:rPr>
          <w:rFonts w:ascii="Simplified Arabic" w:hAnsi="Simplified Arabic" w:cs="Simplified Arabic" w:hint="cs"/>
          <w:sz w:val="24"/>
          <w:szCs w:val="24"/>
          <w:rtl/>
          <w:lang w:bidi="ar-EG"/>
        </w:rPr>
        <w:t>الصادرة عن منظمة الصحة العالمية. وفيما يتعلق</w:t>
      </w:r>
      <w:r w:rsidR="00DE0C80">
        <w:rPr>
          <w:rFonts w:ascii="Simplified Arabic" w:hAnsi="Simplified Arabic" w:cs="Simplified Arabic" w:hint="cs"/>
          <w:sz w:val="24"/>
          <w:szCs w:val="24"/>
          <w:rtl/>
          <w:lang w:bidi="ar-EG"/>
        </w:rPr>
        <w:t xml:space="preserve"> بخطة تعميم روابط التنوع البيولوجي والصح</w:t>
      </w:r>
      <w:r>
        <w:rPr>
          <w:rFonts w:ascii="Simplified Arabic" w:hAnsi="Simplified Arabic" w:cs="Simplified Arabic" w:hint="cs"/>
          <w:sz w:val="24"/>
          <w:szCs w:val="24"/>
          <w:rtl/>
          <w:lang w:bidi="ar-EG"/>
        </w:rPr>
        <w:t xml:space="preserve">ة، تكمّل خطة </w:t>
      </w:r>
      <w:r>
        <w:rPr>
          <w:rFonts w:ascii="Simplified Arabic" w:hAnsi="Simplified Arabic" w:cs="Simplified Arabic" w:hint="cs"/>
          <w:sz w:val="24"/>
          <w:szCs w:val="24"/>
          <w:rtl/>
          <w:lang w:bidi="ar-EG"/>
        </w:rPr>
        <w:lastRenderedPageBreak/>
        <w:t xml:space="preserve">العمل النهج الطويل الأجل </w:t>
      </w:r>
      <w:r w:rsidR="002D705B">
        <w:rPr>
          <w:rFonts w:ascii="Simplified Arabic" w:hAnsi="Simplified Arabic" w:cs="Simplified Arabic" w:hint="cs"/>
          <w:sz w:val="24"/>
          <w:szCs w:val="24"/>
          <w:rtl/>
          <w:lang w:bidi="ar-EG"/>
        </w:rPr>
        <w:t>لتعميم التنوع البيولوجي</w:t>
      </w:r>
      <w:r>
        <w:rPr>
          <w:rFonts w:ascii="Simplified Arabic" w:hAnsi="Simplified Arabic" w:cs="Simplified Arabic" w:hint="cs"/>
          <w:sz w:val="24"/>
          <w:szCs w:val="24"/>
          <w:rtl/>
          <w:lang w:bidi="ar-EG"/>
        </w:rPr>
        <w:t xml:space="preserve"> </w:t>
      </w:r>
      <w:r w:rsidRPr="00DE0C80">
        <w:rPr>
          <w:rFonts w:ascii="Simplified Arabic" w:hAnsi="Simplified Arabic" w:cs="Simplified Arabic" w:hint="cs"/>
          <w:i/>
          <w:iCs/>
          <w:sz w:val="24"/>
          <w:szCs w:val="24"/>
          <w:rtl/>
          <w:lang w:bidi="ar-EG"/>
        </w:rPr>
        <w:t>وخطة العمل المتعلقة به بشأن النهج الطويل الأجل لتعميم التنوع البيولوجي</w:t>
      </w:r>
      <w:r>
        <w:rPr>
          <w:rFonts w:ascii="Simplified Arabic" w:hAnsi="Simplified Arabic" w:cs="Simplified Arabic" w:hint="cs"/>
          <w:sz w:val="24"/>
          <w:szCs w:val="24"/>
          <w:rtl/>
          <w:lang w:bidi="ar-EG"/>
        </w:rPr>
        <w:t>،</w:t>
      </w:r>
      <w:r w:rsidR="002D705B">
        <w:rPr>
          <w:rStyle w:val="FootnoteReference"/>
          <w:rFonts w:ascii="Simplified Arabic" w:hAnsi="Simplified Arabic" w:cs="Simplified Arabic"/>
          <w:sz w:val="24"/>
          <w:szCs w:val="24"/>
          <w:rtl/>
          <w:lang w:bidi="ar-EG"/>
        </w:rPr>
        <w:footnoteReference w:id="21"/>
      </w:r>
      <w:r>
        <w:rPr>
          <w:rFonts w:ascii="Simplified Arabic" w:hAnsi="Simplified Arabic" w:cs="Simplified Arabic" w:hint="cs"/>
          <w:sz w:val="24"/>
          <w:szCs w:val="24"/>
          <w:rtl/>
          <w:lang w:bidi="ar-EG"/>
        </w:rPr>
        <w:t xml:space="preserve"> مع ملاحظة أن تعميم التنوع البيولوجي داخل القطاعات وعبرها هو </w:t>
      </w:r>
      <w:r w:rsidR="00DE0C80">
        <w:rPr>
          <w:rFonts w:ascii="Simplified Arabic" w:hAnsi="Simplified Arabic" w:cs="Simplified Arabic" w:hint="cs"/>
          <w:sz w:val="24"/>
          <w:szCs w:val="24"/>
          <w:rtl/>
          <w:lang w:bidi="ar-EG"/>
        </w:rPr>
        <w:t>حاسما</w:t>
      </w:r>
      <w:r>
        <w:rPr>
          <w:rFonts w:ascii="Simplified Arabic" w:hAnsi="Simplified Arabic" w:cs="Simplified Arabic" w:hint="cs"/>
          <w:sz w:val="24"/>
          <w:szCs w:val="24"/>
          <w:rtl/>
          <w:lang w:bidi="ar-EG"/>
        </w:rPr>
        <w:t xml:space="preserve"> للنهوض بنهج متكامل للصحة.</w:t>
      </w:r>
    </w:p>
    <w:p w:rsidR="00794AC1" w:rsidRDefault="00B34632" w:rsidP="000C5D24">
      <w:pPr>
        <w:pStyle w:val="ListParagraph"/>
        <w:numPr>
          <w:ilvl w:val="0"/>
          <w:numId w:val="1"/>
        </w:numPr>
        <w:bidi/>
        <w:spacing w:after="120" w:line="216" w:lineRule="auto"/>
        <w:ind w:left="0" w:firstLine="0"/>
        <w:contextualSpacing w:val="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وتأخذ خطة العمل أيضا في الحسبان الوثائق التحضيرية للجلسة الافتراضية الخاصة للهيئ</w:t>
      </w:r>
      <w:r w:rsidR="00351C33">
        <w:rPr>
          <w:rFonts w:ascii="Simplified Arabic" w:hAnsi="Simplified Arabic" w:cs="Simplified Arabic" w:hint="cs"/>
          <w:sz w:val="24"/>
          <w:szCs w:val="24"/>
          <w:rtl/>
          <w:lang w:bidi="ar-EG"/>
        </w:rPr>
        <w:t>ة</w:t>
      </w:r>
      <w:r>
        <w:rPr>
          <w:rFonts w:ascii="Simplified Arabic" w:hAnsi="Simplified Arabic" w:cs="Simplified Arabic" w:hint="cs"/>
          <w:sz w:val="24"/>
          <w:szCs w:val="24"/>
          <w:rtl/>
          <w:lang w:bidi="ar-EG"/>
        </w:rPr>
        <w:t xml:space="preserve"> الفرعية للمشورة العلمية والتقنية والتكنولوجية</w:t>
      </w:r>
      <w:r w:rsidR="00351C33">
        <w:rPr>
          <w:rFonts w:ascii="Simplified Arabic" w:hAnsi="Simplified Arabic" w:cs="Simplified Arabic" w:hint="cs"/>
          <w:sz w:val="24"/>
          <w:szCs w:val="24"/>
          <w:rtl/>
          <w:lang w:bidi="ar-EG"/>
        </w:rPr>
        <w:t xml:space="preserve"> </w:t>
      </w:r>
      <w:r w:rsidR="00351C33" w:rsidRPr="00351C33">
        <w:rPr>
          <w:rFonts w:ascii="Times New Roman" w:hAnsi="Times New Roman" w:cs="Times New Roman"/>
          <w:lang w:bidi="ar-EG"/>
        </w:rPr>
        <w:t>(SBSTTA)</w:t>
      </w:r>
      <w:r>
        <w:rPr>
          <w:rFonts w:ascii="Simplified Arabic" w:hAnsi="Simplified Arabic" w:cs="Simplified Arabic" w:hint="cs"/>
          <w:sz w:val="24"/>
          <w:szCs w:val="24"/>
          <w:rtl/>
          <w:lang w:bidi="ar-EG"/>
        </w:rPr>
        <w:t xml:space="preserve"> والهيئة الفرعية للتنفيذ</w:t>
      </w:r>
      <w:r w:rsidR="00351C33">
        <w:rPr>
          <w:rFonts w:ascii="Simplified Arabic" w:hAnsi="Simplified Arabic" w:cs="Simplified Arabic" w:hint="cs"/>
          <w:sz w:val="24"/>
          <w:szCs w:val="24"/>
          <w:rtl/>
          <w:lang w:bidi="ar-EG"/>
        </w:rPr>
        <w:t xml:space="preserve"> </w:t>
      </w:r>
      <w:r w:rsidR="00351C33" w:rsidRPr="00351C33">
        <w:rPr>
          <w:rFonts w:ascii="Times New Roman" w:hAnsi="Times New Roman" w:cs="Times New Roman"/>
          <w:lang w:bidi="ar-EG"/>
        </w:rPr>
        <w:t>(SBI)</w:t>
      </w:r>
      <w:r>
        <w:rPr>
          <w:rFonts w:ascii="Simplified Arabic" w:hAnsi="Simplified Arabic" w:cs="Simplified Arabic" w:hint="cs"/>
          <w:sz w:val="24"/>
          <w:szCs w:val="24"/>
          <w:rtl/>
          <w:lang w:bidi="ar-EG"/>
        </w:rPr>
        <w:t xml:space="preserve"> التي عقدت في ديسمبر/كانون الأول 2020 لمناقشة ال</w:t>
      </w:r>
      <w:r w:rsidR="008C0057">
        <w:rPr>
          <w:rFonts w:ascii="Simplified Arabic" w:hAnsi="Simplified Arabic" w:cs="Simplified Arabic" w:hint="cs"/>
          <w:sz w:val="24"/>
          <w:szCs w:val="24"/>
          <w:rtl/>
          <w:lang w:bidi="ar-EG"/>
        </w:rPr>
        <w:t>تر</w:t>
      </w:r>
      <w:r>
        <w:rPr>
          <w:rFonts w:ascii="Simplified Arabic" w:hAnsi="Simplified Arabic" w:cs="Simplified Arabic" w:hint="cs"/>
          <w:sz w:val="24"/>
          <w:szCs w:val="24"/>
          <w:rtl/>
          <w:lang w:bidi="ar-EG"/>
        </w:rPr>
        <w:t>ابط</w:t>
      </w:r>
      <w:r w:rsidR="008C0057">
        <w:rPr>
          <w:rFonts w:ascii="Simplified Arabic" w:hAnsi="Simplified Arabic" w:cs="Simplified Arabic" w:hint="cs"/>
          <w:sz w:val="24"/>
          <w:szCs w:val="24"/>
          <w:rtl/>
          <w:lang w:bidi="ar-EG"/>
        </w:rPr>
        <w:t>ات</w:t>
      </w:r>
      <w:r>
        <w:rPr>
          <w:rFonts w:ascii="Simplified Arabic" w:hAnsi="Simplified Arabic" w:cs="Simplified Arabic" w:hint="cs"/>
          <w:sz w:val="24"/>
          <w:szCs w:val="24"/>
          <w:rtl/>
          <w:lang w:bidi="ar-EG"/>
        </w:rPr>
        <w:t xml:space="preserve"> بين التنوع البيولوجي والصحة، ونهج الصحة الواحدة، والاستجابة لكوفيد-19 وال</w:t>
      </w:r>
      <w:r w:rsidR="000C5D24">
        <w:rPr>
          <w:rFonts w:ascii="Simplified Arabic" w:hAnsi="Simplified Arabic" w:cs="Simplified Arabic" w:hint="cs"/>
          <w:sz w:val="24"/>
          <w:szCs w:val="24"/>
          <w:rtl/>
          <w:lang w:bidi="ar-EG"/>
        </w:rPr>
        <w:t>ج</w:t>
      </w:r>
      <w:r>
        <w:rPr>
          <w:rFonts w:ascii="Simplified Arabic" w:hAnsi="Simplified Arabic" w:cs="Simplified Arabic" w:hint="cs"/>
          <w:sz w:val="24"/>
          <w:szCs w:val="24"/>
          <w:rtl/>
          <w:lang w:bidi="ar-EG"/>
        </w:rPr>
        <w:t>وائح</w:t>
      </w:r>
      <w:r w:rsidR="002D705B">
        <w:rPr>
          <w:rFonts w:ascii="Simplified Arabic" w:hAnsi="Simplified Arabic" w:cs="Simplified Arabic" w:hint="cs"/>
          <w:sz w:val="24"/>
          <w:szCs w:val="24"/>
          <w:rtl/>
          <w:lang w:bidi="ar-EG"/>
        </w:rPr>
        <w:t>.</w:t>
      </w:r>
      <w:r w:rsidR="002D705B">
        <w:rPr>
          <w:rStyle w:val="FootnoteReference"/>
          <w:rFonts w:ascii="Simplified Arabic" w:hAnsi="Simplified Arabic" w:cs="Simplified Arabic"/>
          <w:sz w:val="24"/>
          <w:szCs w:val="24"/>
          <w:rtl/>
          <w:lang w:bidi="ar-EG"/>
        </w:rPr>
        <w:footnoteReference w:id="22"/>
      </w:r>
      <w:r w:rsidR="002D705B">
        <w:rPr>
          <w:rFonts w:ascii="Simplified Arabic" w:hAnsi="Simplified Arabic" w:cs="Simplified Arabic" w:hint="cs"/>
          <w:sz w:val="24"/>
          <w:szCs w:val="24"/>
          <w:rtl/>
          <w:lang w:bidi="ar-EG"/>
        </w:rPr>
        <w:t xml:space="preserve"> </w:t>
      </w:r>
      <w:r>
        <w:rPr>
          <w:rFonts w:ascii="Simplified Arabic" w:hAnsi="Simplified Arabic" w:cs="Simplified Arabic" w:hint="cs"/>
          <w:sz w:val="24"/>
          <w:szCs w:val="24"/>
          <w:rtl/>
          <w:lang w:bidi="ar-EG"/>
        </w:rPr>
        <w:t xml:space="preserve">وهي تبني أيضا على </w:t>
      </w:r>
      <w:r w:rsidRPr="00B34632">
        <w:rPr>
          <w:rFonts w:ascii="Simplified Arabic" w:hAnsi="Simplified Arabic" w:cs="Simplified Arabic" w:hint="cs"/>
          <w:i/>
          <w:iCs/>
          <w:sz w:val="24"/>
          <w:szCs w:val="24"/>
          <w:rtl/>
          <w:lang w:bidi="ar-EG"/>
        </w:rPr>
        <w:t>تقرير حلقة العمل بشأن التنوع البيولوجي والجوائح</w:t>
      </w:r>
      <w:r>
        <w:rPr>
          <w:rFonts w:ascii="Simplified Arabic" w:hAnsi="Simplified Arabic" w:cs="Simplified Arabic" w:hint="cs"/>
          <w:sz w:val="24"/>
          <w:szCs w:val="24"/>
          <w:rtl/>
          <w:lang w:bidi="ar-EG"/>
        </w:rPr>
        <w:t xml:space="preserve"> التي نظمها المنبر الحكومي الدولي للعلوم والسياسات في مجال التنوع البيولوجي وخدمات النظم الإيكولوجية </w:t>
      </w:r>
      <w:r w:rsidRPr="00230C30">
        <w:rPr>
          <w:rFonts w:ascii="Times New Roman" w:hAnsi="Times New Roman" w:cs="Times New Roman"/>
          <w:lang w:bidi="ar-EG"/>
        </w:rPr>
        <w:t>(IPBES)</w:t>
      </w:r>
      <w:r w:rsidR="002D705B">
        <w:rPr>
          <w:rFonts w:ascii="Simplified Arabic" w:hAnsi="Simplified Arabic" w:cs="Simplified Arabic" w:hint="cs"/>
          <w:sz w:val="24"/>
          <w:szCs w:val="24"/>
          <w:rtl/>
          <w:lang w:bidi="ar-EG"/>
        </w:rPr>
        <w:t>،</w:t>
      </w:r>
      <w:r w:rsidR="002D705B">
        <w:rPr>
          <w:rStyle w:val="FootnoteReference"/>
          <w:rFonts w:ascii="Simplified Arabic" w:hAnsi="Simplified Arabic" w:cs="Simplified Arabic"/>
          <w:sz w:val="24"/>
          <w:szCs w:val="24"/>
          <w:rtl/>
          <w:lang w:bidi="ar-EG"/>
        </w:rPr>
        <w:footnoteReference w:id="23"/>
      </w:r>
      <w:r w:rsidR="002D705B">
        <w:rPr>
          <w:rFonts w:ascii="Simplified Arabic" w:hAnsi="Simplified Arabic" w:cs="Simplified Arabic" w:hint="cs"/>
          <w:sz w:val="24"/>
          <w:szCs w:val="24"/>
          <w:rtl/>
          <w:lang w:bidi="ar-EG"/>
        </w:rPr>
        <w:t xml:space="preserve"> </w:t>
      </w:r>
      <w:r>
        <w:rPr>
          <w:rFonts w:ascii="Simplified Arabic" w:hAnsi="Simplified Arabic" w:cs="Simplified Arabic" w:hint="cs"/>
          <w:sz w:val="24"/>
          <w:szCs w:val="24"/>
          <w:rtl/>
          <w:lang w:bidi="ar-EG"/>
        </w:rPr>
        <w:t>ونتائج تقرير برنامج الأمم المتحدة للبيئة بشأن</w:t>
      </w:r>
      <w:r w:rsidRPr="00B34632">
        <w:rPr>
          <w:rFonts w:ascii="Simplified Arabic" w:hAnsi="Simplified Arabic" w:cs="Simplified Arabic" w:hint="cs"/>
          <w:snapToGrid w:val="0"/>
          <w:kern w:val="22"/>
          <w:rtl/>
        </w:rPr>
        <w:t xml:space="preserve"> </w:t>
      </w:r>
      <w:r w:rsidRPr="00B34632">
        <w:rPr>
          <w:rFonts w:ascii="Simplified Arabic" w:hAnsi="Simplified Arabic" w:cs="Simplified Arabic" w:hint="cs"/>
          <w:i/>
          <w:iCs/>
          <w:snapToGrid w:val="0"/>
          <w:kern w:val="22"/>
          <w:rtl/>
        </w:rPr>
        <w:t>منع</w:t>
      </w:r>
      <w:r w:rsidRPr="00B34632">
        <w:rPr>
          <w:rFonts w:ascii="Simplified Arabic" w:hAnsi="Simplified Arabic" w:cs="Simplified Arabic"/>
          <w:i/>
          <w:iCs/>
          <w:snapToGrid w:val="0"/>
          <w:kern w:val="22"/>
          <w:rtl/>
        </w:rPr>
        <w:t xml:space="preserve"> الجائحة ال</w:t>
      </w:r>
      <w:r w:rsidRPr="00B34632">
        <w:rPr>
          <w:rFonts w:ascii="Simplified Arabic" w:hAnsi="Simplified Arabic" w:cs="Simplified Arabic" w:hint="cs"/>
          <w:i/>
          <w:iCs/>
          <w:snapToGrid w:val="0"/>
          <w:kern w:val="22"/>
          <w:rtl/>
        </w:rPr>
        <w:t>مقبل</w:t>
      </w:r>
      <w:r w:rsidRPr="00B34632">
        <w:rPr>
          <w:rFonts w:ascii="Simplified Arabic" w:hAnsi="Simplified Arabic" w:cs="Simplified Arabic"/>
          <w:i/>
          <w:iCs/>
          <w:snapToGrid w:val="0"/>
          <w:kern w:val="22"/>
          <w:rtl/>
        </w:rPr>
        <w:t>ة</w:t>
      </w:r>
      <w:r w:rsidRPr="00B34632">
        <w:rPr>
          <w:rFonts w:ascii="Simplified Arabic" w:hAnsi="Simplified Arabic" w:cs="Simplified Arabic" w:hint="cs"/>
          <w:i/>
          <w:iCs/>
          <w:snapToGrid w:val="0"/>
          <w:kern w:val="22"/>
          <w:rtl/>
        </w:rPr>
        <w:t xml:space="preserve"> -</w:t>
      </w:r>
      <w:r w:rsidRPr="00B34632">
        <w:rPr>
          <w:rFonts w:ascii="Simplified Arabic" w:hAnsi="Simplified Arabic" w:cs="Simplified Arabic"/>
          <w:i/>
          <w:iCs/>
          <w:snapToGrid w:val="0"/>
          <w:kern w:val="22"/>
          <w:rtl/>
        </w:rPr>
        <w:t xml:space="preserve"> الأمراض </w:t>
      </w:r>
      <w:r w:rsidR="00994F12">
        <w:rPr>
          <w:rFonts w:ascii="Simplified Arabic" w:hAnsi="Simplified Arabic" w:cs="Simplified Arabic"/>
          <w:i/>
          <w:iCs/>
          <w:snapToGrid w:val="0"/>
          <w:kern w:val="22"/>
          <w:rtl/>
        </w:rPr>
        <w:t>حيوانية المصدر</w:t>
      </w:r>
      <w:r w:rsidRPr="00B34632">
        <w:rPr>
          <w:rFonts w:ascii="Simplified Arabic" w:hAnsi="Simplified Arabic" w:cs="Simplified Arabic"/>
          <w:i/>
          <w:iCs/>
          <w:snapToGrid w:val="0"/>
          <w:kern w:val="22"/>
          <w:rtl/>
        </w:rPr>
        <w:t xml:space="preserve"> وكيفية كسر سلسلة الانتقال</w:t>
      </w:r>
      <w:r>
        <w:rPr>
          <w:rFonts w:ascii="Simplified Arabic" w:hAnsi="Simplified Arabic" w:cs="Simplified Arabic" w:hint="cs"/>
          <w:i/>
          <w:iCs/>
          <w:snapToGrid w:val="0"/>
          <w:kern w:val="22"/>
          <w:rtl/>
        </w:rPr>
        <w:t>،</w:t>
      </w:r>
      <w:r w:rsidR="002D705B">
        <w:rPr>
          <w:rStyle w:val="FootnoteReference"/>
          <w:rFonts w:ascii="Simplified Arabic" w:hAnsi="Simplified Arabic" w:cs="Simplified Arabic"/>
          <w:sz w:val="24"/>
          <w:szCs w:val="24"/>
          <w:rtl/>
          <w:lang w:bidi="ar-EG"/>
        </w:rPr>
        <w:footnoteReference w:id="24"/>
      </w:r>
      <w:r w:rsidR="002D705B">
        <w:rPr>
          <w:rFonts w:ascii="Simplified Arabic" w:hAnsi="Simplified Arabic" w:cs="Simplified Arabic" w:hint="cs"/>
          <w:sz w:val="24"/>
          <w:szCs w:val="24"/>
          <w:rtl/>
          <w:lang w:bidi="ar-EG"/>
        </w:rPr>
        <w:t xml:space="preserve"> </w:t>
      </w:r>
      <w:r>
        <w:rPr>
          <w:rFonts w:ascii="Simplified Arabic" w:hAnsi="Simplified Arabic" w:cs="Simplified Arabic" w:hint="cs"/>
          <w:sz w:val="24"/>
          <w:szCs w:val="24"/>
          <w:rtl/>
          <w:lang w:bidi="ar-EG"/>
        </w:rPr>
        <w:t xml:space="preserve">والنشرة بعنوان </w:t>
      </w:r>
      <w:r w:rsidRPr="00B34632">
        <w:rPr>
          <w:rFonts w:ascii="Simplified Arabic" w:hAnsi="Simplified Arabic" w:cs="Simplified Arabic" w:hint="cs"/>
          <w:i/>
          <w:iCs/>
          <w:sz w:val="24"/>
          <w:szCs w:val="24"/>
          <w:rtl/>
          <w:lang w:bidi="ar-EG"/>
        </w:rPr>
        <w:t xml:space="preserve">تحدي كوفيد-19: الأمراض </w:t>
      </w:r>
      <w:r w:rsidR="00994F12">
        <w:rPr>
          <w:rFonts w:ascii="Simplified Arabic" w:hAnsi="Simplified Arabic" w:cs="Simplified Arabic" w:hint="cs"/>
          <w:i/>
          <w:iCs/>
          <w:sz w:val="24"/>
          <w:szCs w:val="24"/>
          <w:rtl/>
          <w:lang w:bidi="ar-EG"/>
        </w:rPr>
        <w:t>حيوانية المصدر</w:t>
      </w:r>
      <w:r w:rsidRPr="00B34632">
        <w:rPr>
          <w:rFonts w:ascii="Simplified Arabic" w:hAnsi="Simplified Arabic" w:cs="Simplified Arabic" w:hint="cs"/>
          <w:i/>
          <w:iCs/>
          <w:sz w:val="24"/>
          <w:szCs w:val="24"/>
          <w:rtl/>
          <w:lang w:bidi="ar-EG"/>
        </w:rPr>
        <w:t xml:space="preserve"> والأحياء البرية. المبادئ التوجيهية الأربعة للشراكة التعاونية بشأن الإدارة المستدامة للأحياء البرية للحد من مخاطر الأمراض </w:t>
      </w:r>
      <w:r w:rsidR="00994F12">
        <w:rPr>
          <w:rFonts w:ascii="Simplified Arabic" w:hAnsi="Simplified Arabic" w:cs="Simplified Arabic" w:hint="cs"/>
          <w:i/>
          <w:iCs/>
          <w:sz w:val="24"/>
          <w:szCs w:val="24"/>
          <w:rtl/>
          <w:lang w:bidi="ar-EG"/>
        </w:rPr>
        <w:t>حيوانية المصدر</w:t>
      </w:r>
      <w:r w:rsidR="002D705B">
        <w:rPr>
          <w:rStyle w:val="FootnoteReference"/>
          <w:rFonts w:ascii="Simplified Arabic" w:hAnsi="Simplified Arabic" w:cs="Simplified Arabic"/>
          <w:sz w:val="24"/>
          <w:szCs w:val="24"/>
          <w:rtl/>
          <w:lang w:bidi="ar-EG"/>
        </w:rPr>
        <w:footnoteReference w:id="25"/>
      </w:r>
      <w:r w:rsidR="002D705B">
        <w:rPr>
          <w:rFonts w:ascii="Simplified Arabic" w:hAnsi="Simplified Arabic" w:cs="Simplified Arabic" w:hint="cs"/>
          <w:sz w:val="24"/>
          <w:szCs w:val="24"/>
          <w:rtl/>
          <w:lang w:bidi="ar-EG"/>
        </w:rPr>
        <w:t xml:space="preserve"> </w:t>
      </w:r>
      <w:r>
        <w:rPr>
          <w:rFonts w:ascii="Simplified Arabic" w:hAnsi="Simplified Arabic" w:cs="Simplified Arabic" w:hint="cs"/>
          <w:sz w:val="24"/>
          <w:szCs w:val="24"/>
          <w:rtl/>
          <w:lang w:bidi="ar-EG"/>
        </w:rPr>
        <w:t xml:space="preserve">التي أعدها أعضاء الشراكة التعاونية </w:t>
      </w:r>
      <w:r w:rsidR="00351C33">
        <w:rPr>
          <w:rFonts w:ascii="Simplified Arabic" w:hAnsi="Simplified Arabic" w:cs="Simplified Arabic" w:hint="cs"/>
          <w:sz w:val="24"/>
          <w:szCs w:val="24"/>
          <w:rtl/>
          <w:lang w:bidi="ar-EG"/>
        </w:rPr>
        <w:t>المعنية</w:t>
      </w:r>
      <w:r>
        <w:rPr>
          <w:rFonts w:ascii="Simplified Arabic" w:hAnsi="Simplified Arabic" w:cs="Simplified Arabic" w:hint="cs"/>
          <w:sz w:val="24"/>
          <w:szCs w:val="24"/>
          <w:rtl/>
          <w:lang w:bidi="ar-EG"/>
        </w:rPr>
        <w:t xml:space="preserve"> </w:t>
      </w:r>
      <w:r w:rsidR="00351C33">
        <w:rPr>
          <w:rFonts w:ascii="Simplified Arabic" w:hAnsi="Simplified Arabic" w:cs="Simplified Arabic" w:hint="cs"/>
          <w:sz w:val="24"/>
          <w:szCs w:val="24"/>
          <w:rtl/>
          <w:lang w:bidi="ar-EG"/>
        </w:rPr>
        <w:t>ب</w:t>
      </w:r>
      <w:r>
        <w:rPr>
          <w:rFonts w:ascii="Simplified Arabic" w:hAnsi="Simplified Arabic" w:cs="Simplified Arabic" w:hint="cs"/>
          <w:sz w:val="24"/>
          <w:szCs w:val="24"/>
          <w:rtl/>
          <w:lang w:bidi="ar-EG"/>
        </w:rPr>
        <w:t xml:space="preserve">الإدارة المستدامة للأحياء البرية </w:t>
      </w:r>
      <w:r w:rsidRPr="00B34632">
        <w:rPr>
          <w:rFonts w:ascii="Times New Roman" w:hAnsi="Times New Roman" w:cs="Times New Roman"/>
          <w:lang w:bidi="ar-EG"/>
        </w:rPr>
        <w:t>(CPW)</w:t>
      </w:r>
      <w:r>
        <w:rPr>
          <w:rFonts w:ascii="Simplified Arabic" w:hAnsi="Simplified Arabic" w:cs="Simplified Arabic" w:hint="cs"/>
          <w:sz w:val="24"/>
          <w:szCs w:val="24"/>
          <w:rtl/>
          <w:lang w:bidi="ar-EG"/>
        </w:rPr>
        <w:t xml:space="preserve"> ومنظمة الأغذية والزراعة </w:t>
      </w:r>
      <w:r w:rsidR="000C5D24">
        <w:rPr>
          <w:rFonts w:ascii="Simplified Arabic" w:hAnsi="Simplified Arabic" w:cs="Simplified Arabic" w:hint="cs"/>
          <w:sz w:val="24"/>
          <w:szCs w:val="24"/>
          <w:rtl/>
          <w:lang w:bidi="ar-EG"/>
        </w:rPr>
        <w:t>للأمم المتحدة (الفاو)</w:t>
      </w:r>
      <w:r>
        <w:rPr>
          <w:rFonts w:ascii="Simplified Arabic" w:hAnsi="Simplified Arabic" w:cs="Simplified Arabic" w:hint="cs"/>
          <w:sz w:val="24"/>
          <w:szCs w:val="24"/>
          <w:rtl/>
          <w:lang w:bidi="ar-EG"/>
        </w:rPr>
        <w:t xml:space="preserve">. وتدعم خطة العمل أيضا خطة "إعادة البناء بشكل أفضل"، التي تتضمن التعافي الاقتصادي عن طريق حماية الطبيعة والتالي حماية الصحة، بما يتماشى مع </w:t>
      </w:r>
      <w:r w:rsidR="008803E0" w:rsidRPr="008803E0">
        <w:rPr>
          <w:rFonts w:ascii="Simplified Arabic" w:hAnsi="Simplified Arabic" w:cs="Simplified Arabic" w:hint="cs"/>
          <w:i/>
          <w:iCs/>
          <w:sz w:val="24"/>
          <w:szCs w:val="24"/>
          <w:rtl/>
          <w:lang w:bidi="ar-EG"/>
        </w:rPr>
        <w:t>بيان منظمة الصحة العالمية بشأن التعافي الصحي من كوفيد-19</w:t>
      </w:r>
      <w:r w:rsidR="008803E0">
        <w:rPr>
          <w:rStyle w:val="FootnoteReference"/>
          <w:rFonts w:ascii="Simplified Arabic" w:hAnsi="Simplified Arabic" w:cs="Simplified Arabic"/>
          <w:sz w:val="24"/>
          <w:szCs w:val="24"/>
          <w:rtl/>
          <w:lang w:bidi="ar-EG"/>
        </w:rPr>
        <w:footnoteReference w:id="26"/>
      </w:r>
      <w:r w:rsidR="008803E0">
        <w:rPr>
          <w:rFonts w:ascii="Simplified Arabic" w:hAnsi="Simplified Arabic" w:cs="Simplified Arabic" w:hint="cs"/>
          <w:sz w:val="24"/>
          <w:szCs w:val="24"/>
          <w:rtl/>
          <w:lang w:bidi="ar-EG"/>
        </w:rPr>
        <w:t xml:space="preserve"> مع اهتمام خاص بالوصفة </w:t>
      </w:r>
      <w:r w:rsidR="00350BAD">
        <w:rPr>
          <w:rFonts w:ascii="Simplified Arabic" w:hAnsi="Simplified Arabic" w:cs="Simplified Arabic" w:hint="cs"/>
          <w:sz w:val="24"/>
          <w:szCs w:val="24"/>
          <w:rtl/>
          <w:lang w:bidi="ar-EG"/>
        </w:rPr>
        <w:t xml:space="preserve">العلاجية </w:t>
      </w:r>
      <w:r w:rsidR="008803E0">
        <w:rPr>
          <w:rFonts w:ascii="Simplified Arabic" w:hAnsi="Simplified Arabic" w:cs="Simplified Arabic" w:hint="cs"/>
          <w:sz w:val="24"/>
          <w:szCs w:val="24"/>
          <w:rtl/>
          <w:lang w:bidi="ar-EG"/>
        </w:rPr>
        <w:t xml:space="preserve">الأولى </w:t>
      </w:r>
      <w:r w:rsidR="008803E0" w:rsidRPr="008803E0">
        <w:rPr>
          <w:rFonts w:ascii="Simplified Arabic" w:hAnsi="Simplified Arabic" w:cs="Simplified Arabic" w:hint="cs"/>
          <w:i/>
          <w:iCs/>
          <w:sz w:val="24"/>
          <w:szCs w:val="24"/>
          <w:rtl/>
          <w:lang w:bidi="ar-EG"/>
        </w:rPr>
        <w:t>لحماية وحفظ مصدر صحة الإنسان: الطبيعة</w:t>
      </w:r>
      <w:r w:rsidR="008803E0">
        <w:rPr>
          <w:rFonts w:ascii="Simplified Arabic" w:hAnsi="Simplified Arabic" w:cs="Simplified Arabic" w:hint="cs"/>
          <w:sz w:val="24"/>
          <w:szCs w:val="24"/>
          <w:rtl/>
          <w:lang w:bidi="ar-EG"/>
        </w:rPr>
        <w:t>.</w:t>
      </w:r>
    </w:p>
    <w:p w:rsidR="00794AC1" w:rsidRDefault="008803E0" w:rsidP="00351C33">
      <w:pPr>
        <w:pStyle w:val="ListParagraph"/>
        <w:numPr>
          <w:ilvl w:val="0"/>
          <w:numId w:val="1"/>
        </w:numPr>
        <w:bidi/>
        <w:spacing w:after="120" w:line="216" w:lineRule="auto"/>
        <w:ind w:left="0" w:firstLine="0"/>
        <w:contextualSpacing w:val="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وفي سياق جائحة كوفيد-19 وخطة "إعادة البناء بشكل أفضل"، هناك زخم متزايد على المكونات البيئية للصحة الواحدة، على النحو المبين بواسطة انضمام برنامج الأمم المتحدة للبيئة إلى</w:t>
      </w:r>
      <w:r w:rsidR="002D0B2F">
        <w:rPr>
          <w:rFonts w:ascii="Simplified Arabic" w:hAnsi="Simplified Arabic" w:cs="Simplified Arabic" w:hint="cs"/>
          <w:sz w:val="24"/>
          <w:szCs w:val="24"/>
          <w:rtl/>
          <w:lang w:bidi="ar-EG"/>
        </w:rPr>
        <w:t xml:space="preserve"> </w:t>
      </w:r>
      <w:r w:rsidR="00351C33">
        <w:rPr>
          <w:rFonts w:ascii="Simplified Arabic" w:hAnsi="Simplified Arabic" w:cs="Simplified Arabic" w:hint="cs"/>
          <w:sz w:val="24"/>
          <w:szCs w:val="24"/>
          <w:rtl/>
          <w:lang w:bidi="ar-EG"/>
        </w:rPr>
        <w:t xml:space="preserve">اللجنة </w:t>
      </w:r>
      <w:r w:rsidR="002D0B2F">
        <w:rPr>
          <w:rFonts w:ascii="Simplified Arabic" w:hAnsi="Simplified Arabic" w:cs="Simplified Arabic" w:hint="cs"/>
          <w:sz w:val="24"/>
          <w:szCs w:val="24"/>
          <w:rtl/>
          <w:lang w:bidi="ar-EG"/>
        </w:rPr>
        <w:t>الثلاثي</w:t>
      </w:r>
      <w:r w:rsidR="00351C33">
        <w:rPr>
          <w:rFonts w:ascii="Simplified Arabic" w:hAnsi="Simplified Arabic" w:cs="Simplified Arabic" w:hint="cs"/>
          <w:sz w:val="24"/>
          <w:szCs w:val="24"/>
          <w:rtl/>
          <w:lang w:bidi="ar-EG"/>
        </w:rPr>
        <w:t>ة</w:t>
      </w:r>
      <w:r w:rsidR="002D0B2F">
        <w:rPr>
          <w:rFonts w:ascii="Simplified Arabic" w:hAnsi="Simplified Arabic" w:cs="Simplified Arabic" w:hint="cs"/>
          <w:sz w:val="24"/>
          <w:szCs w:val="24"/>
          <w:rtl/>
          <w:lang w:bidi="ar-EG"/>
        </w:rPr>
        <w:t xml:space="preserve"> المكون</w:t>
      </w:r>
      <w:r w:rsidR="00351C33">
        <w:rPr>
          <w:rFonts w:ascii="Simplified Arabic" w:hAnsi="Simplified Arabic" w:cs="Simplified Arabic" w:hint="cs"/>
          <w:sz w:val="24"/>
          <w:szCs w:val="24"/>
          <w:rtl/>
          <w:lang w:bidi="ar-EG"/>
        </w:rPr>
        <w:t>ة</w:t>
      </w:r>
      <w:r w:rsidR="002D0B2F">
        <w:rPr>
          <w:rFonts w:ascii="Simplified Arabic" w:hAnsi="Simplified Arabic" w:cs="Simplified Arabic" w:hint="cs"/>
          <w:sz w:val="24"/>
          <w:szCs w:val="24"/>
          <w:rtl/>
          <w:lang w:bidi="ar-EG"/>
        </w:rPr>
        <w:t xml:space="preserve"> من منظمة الصحة العالمية، والمنظمة العالمية لصحة الحيوان </w:t>
      </w:r>
      <w:r w:rsidR="002D0B2F" w:rsidRPr="002D0B2F">
        <w:rPr>
          <w:rFonts w:ascii="Times New Roman" w:hAnsi="Times New Roman" w:cs="Times New Roman"/>
          <w:caps/>
          <w:lang w:bidi="ar-EG"/>
        </w:rPr>
        <w:t>(ioe)</w:t>
      </w:r>
      <w:r w:rsidR="002D0B2F">
        <w:rPr>
          <w:rFonts w:ascii="Simplified Arabic" w:hAnsi="Simplified Arabic" w:cs="Simplified Arabic" w:hint="cs"/>
          <w:sz w:val="24"/>
          <w:szCs w:val="24"/>
          <w:rtl/>
          <w:lang w:bidi="ar-EG"/>
        </w:rPr>
        <w:t>، ومنظمة الأغذية والزراعة للأمم المتحدة (الفاو)، فضلا عن إنشاء مجلس خبراء رفيع المستوى للصحة الواحدة.</w:t>
      </w:r>
      <w:r w:rsidR="002D0B2F">
        <w:rPr>
          <w:rStyle w:val="FootnoteReference"/>
          <w:rFonts w:ascii="Simplified Arabic" w:hAnsi="Simplified Arabic" w:cs="Simplified Arabic"/>
          <w:sz w:val="24"/>
          <w:szCs w:val="24"/>
          <w:rtl/>
          <w:lang w:bidi="ar-EG"/>
        </w:rPr>
        <w:footnoteReference w:id="27"/>
      </w:r>
      <w:r w:rsidR="002D0B2F">
        <w:rPr>
          <w:rFonts w:ascii="Simplified Arabic" w:hAnsi="Simplified Arabic" w:cs="Simplified Arabic" w:hint="cs"/>
          <w:sz w:val="24"/>
          <w:szCs w:val="24"/>
          <w:rtl/>
          <w:lang w:bidi="ar-EG"/>
        </w:rPr>
        <w:t xml:space="preserve"> ونظرا للمساحة والبناء المتطور لهذا الزخم، ستستمر أمانة اتفاقية التنوع البيولوجي في تسهيل التوعية ب</w:t>
      </w:r>
      <w:r w:rsidR="00351C33">
        <w:rPr>
          <w:rFonts w:ascii="Simplified Arabic" w:hAnsi="Simplified Arabic" w:cs="Simplified Arabic" w:hint="cs"/>
          <w:sz w:val="24"/>
          <w:szCs w:val="24"/>
          <w:rtl/>
          <w:lang w:bidi="ar-EG"/>
        </w:rPr>
        <w:t>روابط التنوع البيولوجي والصح</w:t>
      </w:r>
      <w:r w:rsidR="002D0B2F">
        <w:rPr>
          <w:rFonts w:ascii="Simplified Arabic" w:hAnsi="Simplified Arabic" w:cs="Simplified Arabic" w:hint="cs"/>
          <w:sz w:val="24"/>
          <w:szCs w:val="24"/>
          <w:rtl/>
          <w:lang w:bidi="ar-EG"/>
        </w:rPr>
        <w:t xml:space="preserve">ة والعمل مع شركائها على نحو وثيق، بما في ذلك منظمة الصحة العالمية من خلال فريق الاتصال المشترك بين الوكالات المعني بالتنوع البيولوجي والصحة، </w:t>
      </w:r>
      <w:r w:rsidR="00351C33">
        <w:rPr>
          <w:rFonts w:ascii="Simplified Arabic" w:hAnsi="Simplified Arabic" w:cs="Simplified Arabic" w:hint="cs"/>
          <w:sz w:val="24"/>
          <w:szCs w:val="24"/>
          <w:rtl/>
          <w:lang w:bidi="ar-EG"/>
        </w:rPr>
        <w:t>وكذلك</w:t>
      </w:r>
      <w:r w:rsidR="002D0B2F">
        <w:rPr>
          <w:rFonts w:ascii="Simplified Arabic" w:hAnsi="Simplified Arabic" w:cs="Simplified Arabic" w:hint="cs"/>
          <w:sz w:val="24"/>
          <w:szCs w:val="24"/>
          <w:rtl/>
          <w:lang w:bidi="ar-EG"/>
        </w:rPr>
        <w:t xml:space="preserve"> مع برنامج الأمم المتحدة للبيئة، بغية المساهمة في هذه المبادرات الجارية وتعزيز نهج الصحة الواحدة الشاملة للتنوع البيولوجي، مع السعي إلى إقامة أوجه التآزر وضمان عدم وجود إزدواجية في العمل. وعن طريق الاعتراف بقيمة الصحة الواحدة كجزء من إطار التنوع البيولوجي لما بعد عام 2020 ومن خلال خطة العمل هذه، تقدم الفرصة للأطراف في اتفاقية التنوع البيولوجي لتعزيز أهمية مكونات التنوع البيولوجي للصحة الواحدة والتعجيل في تحقيق تحول الصحة الواحدة الشاملة للتنوع البيولوجي في العقد القادم.</w:t>
      </w:r>
    </w:p>
    <w:p w:rsidR="00794AC1" w:rsidRDefault="002D0B2F" w:rsidP="00350BAD">
      <w:pPr>
        <w:pStyle w:val="ListParagraph"/>
        <w:numPr>
          <w:ilvl w:val="0"/>
          <w:numId w:val="1"/>
        </w:numPr>
        <w:bidi/>
        <w:spacing w:after="120" w:line="216" w:lineRule="auto"/>
        <w:ind w:left="0" w:firstLine="0"/>
        <w:contextualSpacing w:val="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ومن شأن تحقيق تحول الصحة الواحدة الشاملة للتنوع البيولوجي الذي يظل مستداما من الوجهة الاقتصادية للسكان في البلدان النامية؛ والدعم الكامل لصحة الإنسان، وجميع الكائنات الحية، والنظم الإيكولوجية والمحركات المنهجية ذات الصلة؛ ومعالجة المحركات العامة لفقدان التنوع البيولوجي، واختلال الموائل، ومخاطر الأمراض، والآثار على الصحة</w:t>
      </w:r>
      <w:r w:rsidR="006729FD">
        <w:rPr>
          <w:rFonts w:ascii="Simplified Arabic" w:hAnsi="Simplified Arabic" w:cs="Simplified Arabic" w:hint="cs"/>
          <w:sz w:val="24"/>
          <w:szCs w:val="24"/>
          <w:rtl/>
          <w:lang w:bidi="ar-EG"/>
        </w:rPr>
        <w:t xml:space="preserve">، من </w:t>
      </w:r>
      <w:r w:rsidR="006729FD">
        <w:rPr>
          <w:rFonts w:ascii="Simplified Arabic" w:hAnsi="Simplified Arabic" w:cs="Simplified Arabic" w:hint="cs"/>
          <w:sz w:val="24"/>
          <w:szCs w:val="24"/>
          <w:rtl/>
          <w:lang w:bidi="ar-EG"/>
        </w:rPr>
        <w:lastRenderedPageBreak/>
        <w:t xml:space="preserve">شأنه أن يمكّن دورة مثمرة. ويمكن أن يلعب تحول الصحة الواحدة دورا </w:t>
      </w:r>
      <w:r w:rsidR="00351C33">
        <w:rPr>
          <w:rFonts w:ascii="Simplified Arabic" w:hAnsi="Simplified Arabic" w:cs="Simplified Arabic" w:hint="cs"/>
          <w:sz w:val="24"/>
          <w:szCs w:val="24"/>
          <w:rtl/>
          <w:lang w:bidi="ar-EG"/>
        </w:rPr>
        <w:t>حاسم</w:t>
      </w:r>
      <w:r w:rsidR="006729FD">
        <w:rPr>
          <w:rFonts w:ascii="Simplified Arabic" w:hAnsi="Simplified Arabic" w:cs="Simplified Arabic" w:hint="cs"/>
          <w:sz w:val="24"/>
          <w:szCs w:val="24"/>
          <w:rtl/>
          <w:lang w:bidi="ar-EG"/>
        </w:rPr>
        <w:t>ا وتحفيزيا في الحد من فقدان التنوع البيولوجي وتدهوره، و</w:t>
      </w:r>
      <w:r w:rsidR="00350BAD">
        <w:rPr>
          <w:rFonts w:ascii="Simplified Arabic" w:hAnsi="Simplified Arabic" w:cs="Simplified Arabic" w:hint="cs"/>
          <w:sz w:val="24"/>
          <w:szCs w:val="24"/>
          <w:rtl/>
          <w:lang w:bidi="ar-EG"/>
        </w:rPr>
        <w:t>استعادة</w:t>
      </w:r>
      <w:r w:rsidR="006729FD">
        <w:rPr>
          <w:rFonts w:ascii="Simplified Arabic" w:hAnsi="Simplified Arabic" w:cs="Simplified Arabic" w:hint="cs"/>
          <w:sz w:val="24"/>
          <w:szCs w:val="24"/>
          <w:rtl/>
          <w:lang w:bidi="ar-EG"/>
        </w:rPr>
        <w:t xml:space="preserve"> النظم الإيكولوجية الصحية، و</w:t>
      </w:r>
      <w:r w:rsidR="00350BAD">
        <w:rPr>
          <w:rFonts w:ascii="Simplified Arabic" w:hAnsi="Simplified Arabic" w:cs="Simplified Arabic" w:hint="cs"/>
          <w:sz w:val="24"/>
          <w:szCs w:val="24"/>
          <w:rtl/>
          <w:lang w:bidi="ar-EG"/>
        </w:rPr>
        <w:t>تعزيز</w:t>
      </w:r>
      <w:r w:rsidR="006729FD">
        <w:rPr>
          <w:rFonts w:ascii="Simplified Arabic" w:hAnsi="Simplified Arabic" w:cs="Simplified Arabic" w:hint="cs"/>
          <w:sz w:val="24"/>
          <w:szCs w:val="24"/>
          <w:rtl/>
          <w:lang w:bidi="ar-EG"/>
        </w:rPr>
        <w:t xml:space="preserve"> الصحة والرفاه وسبل العيش لجميع الكائنات الحية، بما في</w:t>
      </w:r>
      <w:r w:rsidR="00C41CF1">
        <w:rPr>
          <w:rFonts w:ascii="Simplified Arabic" w:hAnsi="Simplified Arabic" w:cs="Simplified Arabic" w:hint="cs"/>
          <w:sz w:val="24"/>
          <w:szCs w:val="24"/>
          <w:rtl/>
          <w:lang w:bidi="ar-EG"/>
        </w:rPr>
        <w:t xml:space="preserve"> ذلك</w:t>
      </w:r>
      <w:r w:rsidR="006729FD">
        <w:rPr>
          <w:rFonts w:ascii="Simplified Arabic" w:hAnsi="Simplified Arabic" w:cs="Simplified Arabic" w:hint="cs"/>
          <w:sz w:val="24"/>
          <w:szCs w:val="24"/>
          <w:rtl/>
          <w:lang w:bidi="ar-EG"/>
        </w:rPr>
        <w:t xml:space="preserve"> البشر والحيوانات والنباتات و</w:t>
      </w:r>
      <w:r w:rsidR="00350BAD">
        <w:rPr>
          <w:rFonts w:ascii="Simplified Arabic" w:hAnsi="Simplified Arabic" w:cs="Simplified Arabic" w:hint="cs"/>
          <w:sz w:val="24"/>
          <w:szCs w:val="24"/>
          <w:rtl/>
          <w:lang w:bidi="ar-EG"/>
        </w:rPr>
        <w:t>الوقاية من</w:t>
      </w:r>
      <w:r w:rsidR="006729FD">
        <w:rPr>
          <w:rFonts w:ascii="Simplified Arabic" w:hAnsi="Simplified Arabic" w:cs="Simplified Arabic" w:hint="cs"/>
          <w:sz w:val="24"/>
          <w:szCs w:val="24"/>
          <w:rtl/>
          <w:lang w:bidi="ar-EG"/>
        </w:rPr>
        <w:t xml:space="preserve"> الجوائح في المستقبل.</w:t>
      </w:r>
    </w:p>
    <w:p w:rsidR="00794AC1" w:rsidRPr="00C17DB9" w:rsidRDefault="00794AC1" w:rsidP="00C41CF1">
      <w:pPr>
        <w:pStyle w:val="ListParagraph"/>
        <w:bidi/>
        <w:spacing w:after="120" w:line="216" w:lineRule="auto"/>
        <w:ind w:left="0"/>
        <w:contextualSpacing w:val="0"/>
        <w:jc w:val="center"/>
        <w:outlineLvl w:val="0"/>
        <w:rPr>
          <w:rFonts w:ascii="Simplified Arabic" w:hAnsi="Simplified Arabic" w:cs="Simplified Arabic"/>
          <w:b/>
          <w:bCs/>
          <w:sz w:val="28"/>
          <w:szCs w:val="28"/>
          <w:lang w:bidi="ar-EG"/>
        </w:rPr>
      </w:pPr>
      <w:bookmarkStart w:id="6" w:name="_Toc71186392"/>
      <w:r w:rsidRPr="00C17DB9">
        <w:rPr>
          <w:rFonts w:ascii="Simplified Arabic" w:hAnsi="Simplified Arabic" w:cs="Simplified Arabic" w:hint="cs"/>
          <w:b/>
          <w:bCs/>
          <w:sz w:val="28"/>
          <w:szCs w:val="28"/>
          <w:rtl/>
          <w:lang w:bidi="ar-EG"/>
        </w:rPr>
        <w:t>رابعا -</w:t>
      </w:r>
      <w:r w:rsidRPr="00C17DB9">
        <w:rPr>
          <w:rFonts w:ascii="Simplified Arabic" w:hAnsi="Simplified Arabic" w:cs="Simplified Arabic" w:hint="cs"/>
          <w:b/>
          <w:bCs/>
          <w:sz w:val="28"/>
          <w:szCs w:val="28"/>
          <w:rtl/>
          <w:lang w:bidi="ar-EG"/>
        </w:rPr>
        <w:tab/>
        <w:t>الأهداف الاستراتيجية وال</w:t>
      </w:r>
      <w:r w:rsidR="00C41CF1" w:rsidRPr="00C17DB9">
        <w:rPr>
          <w:rFonts w:ascii="Simplified Arabic" w:hAnsi="Simplified Arabic" w:cs="Simplified Arabic" w:hint="cs"/>
          <w:b/>
          <w:bCs/>
          <w:sz w:val="28"/>
          <w:szCs w:val="28"/>
          <w:rtl/>
          <w:lang w:bidi="ar-EG"/>
        </w:rPr>
        <w:t>أساس</w:t>
      </w:r>
      <w:r w:rsidRPr="00C17DB9">
        <w:rPr>
          <w:rFonts w:ascii="Simplified Arabic" w:hAnsi="Simplified Arabic" w:cs="Simplified Arabic" w:hint="cs"/>
          <w:b/>
          <w:bCs/>
          <w:sz w:val="28"/>
          <w:szCs w:val="28"/>
          <w:rtl/>
          <w:lang w:bidi="ar-EG"/>
        </w:rPr>
        <w:t xml:space="preserve"> المنطقي لخطة العمل</w:t>
      </w:r>
      <w:bookmarkEnd w:id="6"/>
    </w:p>
    <w:p w:rsidR="00794AC1" w:rsidRDefault="00CF67E1" w:rsidP="00C41CF1">
      <w:pPr>
        <w:pStyle w:val="ListParagraph"/>
        <w:numPr>
          <w:ilvl w:val="0"/>
          <w:numId w:val="1"/>
        </w:numPr>
        <w:bidi/>
        <w:spacing w:after="120" w:line="216" w:lineRule="auto"/>
        <w:ind w:left="0" w:firstLine="0"/>
        <w:contextualSpacing w:val="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 xml:space="preserve">يتمثل </w:t>
      </w:r>
      <w:r w:rsidRPr="00A3319C">
        <w:rPr>
          <w:rFonts w:ascii="Simplified Arabic" w:hAnsi="Simplified Arabic" w:cs="Simplified Arabic" w:hint="cs"/>
          <w:i/>
          <w:iCs/>
          <w:sz w:val="24"/>
          <w:szCs w:val="24"/>
          <w:rtl/>
          <w:lang w:bidi="ar-EG"/>
        </w:rPr>
        <w:t>الهدف الرئيسي والشامل</w:t>
      </w:r>
      <w:r>
        <w:rPr>
          <w:rFonts w:ascii="Simplified Arabic" w:hAnsi="Simplified Arabic" w:cs="Simplified Arabic" w:hint="cs"/>
          <w:sz w:val="24"/>
          <w:szCs w:val="24"/>
          <w:rtl/>
          <w:lang w:bidi="ar-EG"/>
        </w:rPr>
        <w:t xml:space="preserve"> لخطة العمل في دعم الأطراف والحكومات الأخرى، على جميع المستويات، والمنظمات والمبادرات ذات الصلة، والشعوب الأصلية والمجتمعات المحلية، والنساء، والشباب وكبار السن، </w:t>
      </w:r>
      <w:r w:rsidR="00C41CF1">
        <w:rPr>
          <w:rFonts w:ascii="Simplified Arabic" w:hAnsi="Simplified Arabic" w:cs="Simplified Arabic" w:hint="cs"/>
          <w:sz w:val="24"/>
          <w:szCs w:val="24"/>
          <w:rtl/>
          <w:lang w:bidi="ar-EG"/>
        </w:rPr>
        <w:t>و</w:t>
      </w:r>
      <w:r w:rsidR="00A3319C">
        <w:rPr>
          <w:rFonts w:ascii="Simplified Arabic" w:hAnsi="Simplified Arabic" w:cs="Simplified Arabic" w:hint="cs"/>
          <w:sz w:val="24"/>
          <w:szCs w:val="24"/>
          <w:rtl/>
          <w:lang w:bidi="ar-EG"/>
        </w:rPr>
        <w:t xml:space="preserve">الأعمال </w:t>
      </w:r>
      <w:r w:rsidR="00C41CF1">
        <w:rPr>
          <w:rFonts w:ascii="Simplified Arabic" w:hAnsi="Simplified Arabic" w:cs="Simplified Arabic" w:hint="cs"/>
          <w:sz w:val="24"/>
          <w:szCs w:val="24"/>
          <w:rtl/>
          <w:lang w:bidi="ar-EG"/>
        </w:rPr>
        <w:t xml:space="preserve">التجارية </w:t>
      </w:r>
      <w:r w:rsidR="00A3319C">
        <w:rPr>
          <w:rFonts w:ascii="Simplified Arabic" w:hAnsi="Simplified Arabic" w:cs="Simplified Arabic" w:hint="cs"/>
          <w:sz w:val="24"/>
          <w:szCs w:val="24"/>
          <w:rtl/>
          <w:lang w:bidi="ar-EG"/>
        </w:rPr>
        <w:t xml:space="preserve">ومنظمات المجتمع المدني، فضلا عن أصحاب المصلحة الآخرين، فيما يلي: (أ) تعميم روابط التنوع البيولوجي </w:t>
      </w:r>
      <w:r w:rsidR="00E138D4">
        <w:rPr>
          <w:rFonts w:ascii="Simplified Arabic" w:hAnsi="Simplified Arabic" w:cs="Simplified Arabic" w:hint="cs"/>
          <w:sz w:val="24"/>
          <w:szCs w:val="24"/>
          <w:rtl/>
          <w:lang w:bidi="ar-EG"/>
        </w:rPr>
        <w:t>و</w:t>
      </w:r>
      <w:r w:rsidR="00A3319C">
        <w:rPr>
          <w:rFonts w:ascii="Simplified Arabic" w:hAnsi="Simplified Arabic" w:cs="Simplified Arabic" w:hint="cs"/>
          <w:sz w:val="24"/>
          <w:szCs w:val="24"/>
          <w:rtl/>
          <w:lang w:bidi="ar-EG"/>
        </w:rPr>
        <w:t xml:space="preserve">الصحة في السياسات والاستراتيجيات والبرامج والحسابات على جميع المستويات، و(ب) تسريع وزيادة الجهود المبذولة نحو نهج الصحة الواحدة لحفظ التنوع البيولوجي والنهوض بالصحة، بما يتماشى مع </w:t>
      </w:r>
      <w:r w:rsidR="00634A80" w:rsidRPr="00634A80">
        <w:rPr>
          <w:rFonts w:ascii="Simplified Arabic" w:hAnsi="Simplified Arabic" w:cs="Simplified Arabic" w:hint="cs"/>
          <w:i/>
          <w:iCs/>
          <w:sz w:val="24"/>
          <w:szCs w:val="24"/>
          <w:rtl/>
          <w:lang w:bidi="ar-EG"/>
        </w:rPr>
        <w:t>ال</w:t>
      </w:r>
      <w:r w:rsidR="00634A80">
        <w:rPr>
          <w:rFonts w:ascii="Simplified Arabic" w:hAnsi="Simplified Arabic" w:cs="Simplified Arabic" w:hint="cs"/>
          <w:i/>
          <w:iCs/>
          <w:sz w:val="24"/>
          <w:szCs w:val="24"/>
          <w:rtl/>
          <w:lang w:bidi="ar-EG"/>
        </w:rPr>
        <w:t>توجيه</w:t>
      </w:r>
      <w:r w:rsidR="00A3319C" w:rsidRPr="00634A80">
        <w:rPr>
          <w:rFonts w:ascii="Simplified Arabic" w:hAnsi="Simplified Arabic" w:cs="Simplified Arabic" w:hint="cs"/>
          <w:i/>
          <w:iCs/>
          <w:sz w:val="24"/>
          <w:szCs w:val="24"/>
          <w:rtl/>
          <w:lang w:bidi="ar-EG"/>
        </w:rPr>
        <w:t xml:space="preserve"> بشأن إدراج اعتبارات التنوع البيولوجي في نُهج الصحة الواحدة</w:t>
      </w:r>
      <w:r w:rsidR="002D705B">
        <w:rPr>
          <w:rFonts w:ascii="Simplified Arabic" w:hAnsi="Simplified Arabic" w:cs="Simplified Arabic" w:hint="cs"/>
          <w:sz w:val="24"/>
          <w:szCs w:val="24"/>
          <w:rtl/>
          <w:lang w:bidi="ar-EG"/>
        </w:rPr>
        <w:t>.</w:t>
      </w:r>
      <w:r w:rsidR="002D705B">
        <w:rPr>
          <w:rStyle w:val="FootnoteReference"/>
          <w:rFonts w:ascii="Simplified Arabic" w:hAnsi="Simplified Arabic" w:cs="Simplified Arabic"/>
          <w:sz w:val="24"/>
          <w:szCs w:val="24"/>
          <w:rtl/>
          <w:lang w:bidi="ar-EG"/>
        </w:rPr>
        <w:footnoteReference w:id="28"/>
      </w:r>
    </w:p>
    <w:p w:rsidR="00794AC1" w:rsidRDefault="00A3319C" w:rsidP="00C53536">
      <w:pPr>
        <w:pStyle w:val="ListParagraph"/>
        <w:numPr>
          <w:ilvl w:val="0"/>
          <w:numId w:val="1"/>
        </w:numPr>
        <w:bidi/>
        <w:spacing w:after="120" w:line="216" w:lineRule="auto"/>
        <w:ind w:left="0" w:firstLine="0"/>
        <w:contextualSpacing w:val="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 xml:space="preserve">ويتمثل </w:t>
      </w:r>
      <w:r w:rsidRPr="00A3319C">
        <w:rPr>
          <w:rFonts w:ascii="Simplified Arabic" w:hAnsi="Simplified Arabic" w:cs="Simplified Arabic" w:hint="cs"/>
          <w:i/>
          <w:iCs/>
          <w:sz w:val="24"/>
          <w:szCs w:val="24"/>
          <w:rtl/>
          <w:lang w:bidi="ar-EG"/>
        </w:rPr>
        <w:t>ا</w:t>
      </w:r>
      <w:r w:rsidR="00C53536">
        <w:rPr>
          <w:rFonts w:ascii="Simplified Arabic" w:hAnsi="Simplified Arabic" w:cs="Simplified Arabic" w:hint="cs"/>
          <w:i/>
          <w:iCs/>
          <w:sz w:val="24"/>
          <w:szCs w:val="24"/>
          <w:rtl/>
          <w:lang w:bidi="ar-EG"/>
        </w:rPr>
        <w:t>لأساس</w:t>
      </w:r>
      <w:r w:rsidRPr="00A3319C">
        <w:rPr>
          <w:rFonts w:ascii="Simplified Arabic" w:hAnsi="Simplified Arabic" w:cs="Simplified Arabic" w:hint="cs"/>
          <w:i/>
          <w:iCs/>
          <w:sz w:val="24"/>
          <w:szCs w:val="24"/>
          <w:rtl/>
          <w:lang w:bidi="ar-EG"/>
        </w:rPr>
        <w:t xml:space="preserve"> المنطقي</w:t>
      </w:r>
      <w:r>
        <w:rPr>
          <w:rFonts w:ascii="Simplified Arabic" w:hAnsi="Simplified Arabic" w:cs="Simplified Arabic" w:hint="cs"/>
          <w:sz w:val="24"/>
          <w:szCs w:val="24"/>
          <w:rtl/>
          <w:lang w:bidi="ar-EG"/>
        </w:rPr>
        <w:t xml:space="preserve"> لخطة العمل في تحقيق الصحة والرفاه للجميع، في انسجام مع الطبيعة، والاستجابة للتحديات التي تهدد صحة الكوكب والناس والحيوانات والنباتات والكائنات الأخرى، وبيئتنا المتشاركة بطريقة كاملة بحلول عام 2030 وداخل الإطار العالمي للتنوع البيولوجي لما بعد عام 2020.</w:t>
      </w:r>
    </w:p>
    <w:p w:rsidR="00794AC1" w:rsidRDefault="00E138D4" w:rsidP="00794AC1">
      <w:pPr>
        <w:pStyle w:val="ListParagraph"/>
        <w:numPr>
          <w:ilvl w:val="0"/>
          <w:numId w:val="1"/>
        </w:numPr>
        <w:bidi/>
        <w:spacing w:after="120" w:line="216" w:lineRule="auto"/>
        <w:ind w:left="0" w:firstLine="0"/>
        <w:contextualSpacing w:val="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 xml:space="preserve">وتم تفصيل خطة العمل من خلال </w:t>
      </w:r>
      <w:r w:rsidRPr="00E138D4">
        <w:rPr>
          <w:rFonts w:ascii="Simplified Arabic" w:hAnsi="Simplified Arabic" w:cs="Simplified Arabic" w:hint="cs"/>
          <w:i/>
          <w:iCs/>
          <w:sz w:val="24"/>
          <w:szCs w:val="24"/>
          <w:rtl/>
          <w:lang w:bidi="ar-EG"/>
        </w:rPr>
        <w:t>الأهداف التشغيلية</w:t>
      </w:r>
      <w:r>
        <w:rPr>
          <w:rFonts w:ascii="Simplified Arabic" w:hAnsi="Simplified Arabic" w:cs="Simplified Arabic" w:hint="cs"/>
          <w:sz w:val="24"/>
          <w:szCs w:val="24"/>
          <w:rtl/>
          <w:lang w:bidi="ar-EG"/>
        </w:rPr>
        <w:t xml:space="preserve"> الاستراتيجية التالية</w:t>
      </w:r>
      <w:r w:rsidR="00794AC1">
        <w:rPr>
          <w:rFonts w:ascii="Simplified Arabic" w:hAnsi="Simplified Arabic" w:cs="Simplified Arabic" w:hint="cs"/>
          <w:sz w:val="24"/>
          <w:szCs w:val="24"/>
          <w:rtl/>
          <w:lang w:bidi="ar-EG"/>
        </w:rPr>
        <w:t>:</w:t>
      </w:r>
    </w:p>
    <w:p w:rsidR="00794AC1" w:rsidRPr="00794AC1" w:rsidRDefault="00794AC1" w:rsidP="00794AC1">
      <w:pPr>
        <w:bidi/>
        <w:spacing w:after="120" w:line="216" w:lineRule="auto"/>
        <w:ind w:firstLine="720"/>
        <w:jc w:val="both"/>
        <w:rPr>
          <w:rFonts w:ascii="Simplified Arabic" w:hAnsi="Simplified Arabic" w:cs="Simplified Arabic"/>
          <w:sz w:val="24"/>
          <w:szCs w:val="24"/>
          <w:rtl/>
          <w:lang w:bidi="ar-EG"/>
        </w:rPr>
      </w:pPr>
      <w:r w:rsidRPr="00794AC1">
        <w:rPr>
          <w:rFonts w:ascii="Simplified Arabic" w:hAnsi="Simplified Arabic" w:cs="Simplified Arabic" w:hint="cs"/>
          <w:sz w:val="24"/>
          <w:szCs w:val="24"/>
          <w:rtl/>
          <w:lang w:bidi="ar-EG"/>
        </w:rPr>
        <w:t>(أ)</w:t>
      </w:r>
      <w:r w:rsidRPr="00794AC1">
        <w:rPr>
          <w:rFonts w:ascii="Simplified Arabic" w:hAnsi="Simplified Arabic" w:cs="Simplified Arabic" w:hint="cs"/>
          <w:sz w:val="24"/>
          <w:szCs w:val="24"/>
          <w:rtl/>
          <w:lang w:bidi="ar-EG"/>
        </w:rPr>
        <w:tab/>
      </w:r>
      <w:r w:rsidR="002D705B">
        <w:rPr>
          <w:rFonts w:ascii="Simplified Arabic" w:hAnsi="Simplified Arabic" w:cs="Simplified Arabic" w:hint="cs"/>
          <w:sz w:val="24"/>
          <w:szCs w:val="24"/>
          <w:rtl/>
          <w:lang w:bidi="ar-EG"/>
        </w:rPr>
        <w:t>تعميم</w:t>
      </w:r>
      <w:r w:rsidR="00726096">
        <w:rPr>
          <w:rStyle w:val="FootnoteReference"/>
          <w:rFonts w:ascii="Simplified Arabic" w:hAnsi="Simplified Arabic" w:cs="Simplified Arabic"/>
          <w:sz w:val="24"/>
          <w:szCs w:val="24"/>
          <w:rtl/>
          <w:lang w:bidi="ar-EG"/>
        </w:rPr>
        <w:footnoteReference w:id="29"/>
      </w:r>
      <w:r w:rsidR="002D705B">
        <w:rPr>
          <w:rFonts w:ascii="Simplified Arabic" w:hAnsi="Simplified Arabic" w:cs="Simplified Arabic" w:hint="cs"/>
          <w:sz w:val="24"/>
          <w:szCs w:val="24"/>
          <w:rtl/>
          <w:lang w:bidi="ar-EG"/>
        </w:rPr>
        <w:t xml:space="preserve"> </w:t>
      </w:r>
      <w:r w:rsidR="00E138D4">
        <w:rPr>
          <w:rFonts w:ascii="Simplified Arabic" w:hAnsi="Simplified Arabic" w:cs="Simplified Arabic" w:hint="cs"/>
          <w:sz w:val="24"/>
          <w:szCs w:val="24"/>
          <w:rtl/>
          <w:lang w:bidi="ar-EG"/>
        </w:rPr>
        <w:t xml:space="preserve">الروابط بين </w:t>
      </w:r>
      <w:r w:rsidR="002D705B">
        <w:rPr>
          <w:rFonts w:ascii="Simplified Arabic" w:hAnsi="Simplified Arabic" w:cs="Simplified Arabic" w:hint="cs"/>
          <w:sz w:val="24"/>
          <w:szCs w:val="24"/>
          <w:rtl/>
          <w:lang w:bidi="ar-EG"/>
        </w:rPr>
        <w:t xml:space="preserve">الصحة، </w:t>
      </w:r>
      <w:r w:rsidR="00E138D4">
        <w:rPr>
          <w:rFonts w:ascii="Simplified Arabic" w:hAnsi="Simplified Arabic" w:cs="Simplified Arabic" w:hint="cs"/>
          <w:sz w:val="24"/>
          <w:szCs w:val="24"/>
          <w:rtl/>
          <w:lang w:bidi="ar-EG"/>
        </w:rPr>
        <w:t>والرفاه والتنوع البيولوجي في الخطط الشاملة للقطاعات، وفي إعداد وتنفيذ السياسات المتعلقة بالصحة والتنوع البيولوجي والبيئة وفي عمل وممارسات الوزارات أو الوكالات ذات الصلة، بهدف المساهمة في صحة الإنسان واستعادة التنوع البيولوجي وتحقيق المنافع المشتركة؛</w:t>
      </w:r>
    </w:p>
    <w:p w:rsidR="00794AC1" w:rsidRPr="00794AC1" w:rsidRDefault="00794AC1" w:rsidP="00634A80">
      <w:pPr>
        <w:bidi/>
        <w:spacing w:after="120" w:line="216" w:lineRule="auto"/>
        <w:ind w:firstLine="720"/>
        <w:jc w:val="both"/>
        <w:rPr>
          <w:rFonts w:ascii="Simplified Arabic" w:hAnsi="Simplified Arabic" w:cs="Simplified Arabic"/>
          <w:sz w:val="24"/>
          <w:szCs w:val="24"/>
          <w:rtl/>
          <w:lang w:bidi="ar-EG"/>
        </w:rPr>
      </w:pPr>
      <w:r w:rsidRPr="00794AC1">
        <w:rPr>
          <w:rFonts w:ascii="Simplified Arabic" w:hAnsi="Simplified Arabic" w:cs="Simplified Arabic" w:hint="cs"/>
          <w:sz w:val="24"/>
          <w:szCs w:val="24"/>
          <w:rtl/>
          <w:lang w:bidi="ar-EG"/>
        </w:rPr>
        <w:t>(ب)</w:t>
      </w:r>
      <w:r w:rsidRPr="00794AC1">
        <w:rPr>
          <w:rFonts w:ascii="Simplified Arabic" w:hAnsi="Simplified Arabic" w:cs="Simplified Arabic" w:hint="cs"/>
          <w:sz w:val="24"/>
          <w:szCs w:val="24"/>
          <w:rtl/>
          <w:lang w:bidi="ar-EG"/>
        </w:rPr>
        <w:tab/>
      </w:r>
      <w:r w:rsidR="00E138D4">
        <w:rPr>
          <w:rFonts w:ascii="Simplified Arabic" w:hAnsi="Simplified Arabic" w:cs="Simplified Arabic" w:hint="cs"/>
          <w:sz w:val="24"/>
          <w:szCs w:val="24"/>
          <w:rtl/>
          <w:lang w:bidi="ar-EG"/>
        </w:rPr>
        <w:t xml:space="preserve">تعميم روابط التنوع البيولوجي والصحة من خلال الخطط المحددة القطاعات، بما في ذلك </w:t>
      </w:r>
      <w:r w:rsidR="00634A80">
        <w:rPr>
          <w:rFonts w:ascii="Simplified Arabic" w:hAnsi="Simplified Arabic" w:cs="Simplified Arabic" w:hint="cs"/>
          <w:sz w:val="24"/>
          <w:szCs w:val="24"/>
          <w:rtl/>
          <w:lang w:bidi="ar-EG"/>
        </w:rPr>
        <w:t xml:space="preserve">في </w:t>
      </w:r>
      <w:r w:rsidR="00E138D4">
        <w:rPr>
          <w:rFonts w:ascii="Simplified Arabic" w:hAnsi="Simplified Arabic" w:cs="Simplified Arabic" w:hint="cs"/>
          <w:sz w:val="24"/>
          <w:szCs w:val="24"/>
          <w:rtl/>
          <w:lang w:bidi="ar-EG"/>
        </w:rPr>
        <w:t>قطاع الصحة، بهدف تقليل المحركات العامة لفقدان التنوع البيولوجي وآثار الصحة وبالتالي النهوض بحفظ التنوع البيولوجي واستخدامه المستدام بجانب رفاه الإنسان و</w:t>
      </w:r>
      <w:r w:rsidR="00634A80">
        <w:rPr>
          <w:rFonts w:ascii="Simplified Arabic" w:hAnsi="Simplified Arabic" w:cs="Simplified Arabic" w:hint="cs"/>
          <w:sz w:val="24"/>
          <w:szCs w:val="24"/>
          <w:rtl/>
          <w:lang w:bidi="ar-EG"/>
        </w:rPr>
        <w:t>رعاية</w:t>
      </w:r>
      <w:r w:rsidR="00E138D4">
        <w:rPr>
          <w:rFonts w:ascii="Simplified Arabic" w:hAnsi="Simplified Arabic" w:cs="Simplified Arabic" w:hint="cs"/>
          <w:sz w:val="24"/>
          <w:szCs w:val="24"/>
          <w:rtl/>
          <w:lang w:bidi="ar-EG"/>
        </w:rPr>
        <w:t xml:space="preserve"> الحيوان؛</w:t>
      </w:r>
    </w:p>
    <w:p w:rsidR="00794AC1" w:rsidRPr="00794AC1" w:rsidRDefault="00794AC1" w:rsidP="00634A80">
      <w:pPr>
        <w:bidi/>
        <w:spacing w:after="120" w:line="216" w:lineRule="auto"/>
        <w:ind w:firstLine="720"/>
        <w:jc w:val="both"/>
        <w:rPr>
          <w:rFonts w:ascii="Simplified Arabic" w:hAnsi="Simplified Arabic" w:cs="Simplified Arabic"/>
          <w:sz w:val="24"/>
          <w:szCs w:val="24"/>
          <w:lang w:bidi="ar-EG"/>
        </w:rPr>
      </w:pPr>
      <w:r w:rsidRPr="00794AC1">
        <w:rPr>
          <w:rFonts w:ascii="Simplified Arabic" w:hAnsi="Simplified Arabic" w:cs="Simplified Arabic" w:hint="cs"/>
          <w:sz w:val="24"/>
          <w:szCs w:val="24"/>
          <w:rtl/>
          <w:lang w:bidi="ar-EG"/>
        </w:rPr>
        <w:t>(ج)</w:t>
      </w:r>
      <w:r w:rsidRPr="00794AC1">
        <w:rPr>
          <w:rFonts w:ascii="Simplified Arabic" w:hAnsi="Simplified Arabic" w:cs="Simplified Arabic" w:hint="cs"/>
          <w:sz w:val="24"/>
          <w:szCs w:val="24"/>
          <w:rtl/>
          <w:lang w:bidi="ar-EG"/>
        </w:rPr>
        <w:tab/>
      </w:r>
      <w:r w:rsidR="00E138D4">
        <w:rPr>
          <w:rFonts w:ascii="Simplified Arabic" w:hAnsi="Simplified Arabic" w:cs="Simplified Arabic" w:hint="cs"/>
          <w:sz w:val="24"/>
          <w:szCs w:val="24"/>
          <w:rtl/>
          <w:lang w:bidi="ar-EG"/>
        </w:rPr>
        <w:t>النهوض بالتع</w:t>
      </w:r>
      <w:r w:rsidR="00634A80">
        <w:rPr>
          <w:rFonts w:ascii="Simplified Arabic" w:hAnsi="Simplified Arabic" w:cs="Simplified Arabic" w:hint="cs"/>
          <w:sz w:val="24"/>
          <w:szCs w:val="24"/>
          <w:rtl/>
          <w:lang w:bidi="ar-EG"/>
        </w:rPr>
        <w:t xml:space="preserve">ليم وزيادة التوعية وتحسين فهم </w:t>
      </w:r>
      <w:r w:rsidR="00E138D4">
        <w:rPr>
          <w:rFonts w:ascii="Simplified Arabic" w:hAnsi="Simplified Arabic" w:cs="Simplified Arabic" w:hint="cs"/>
          <w:sz w:val="24"/>
          <w:szCs w:val="24"/>
          <w:rtl/>
          <w:lang w:bidi="ar-EG"/>
        </w:rPr>
        <w:t>روابط التنوع البيولوجي والصحة، بما في ذلك فيما بين الجمهور العام والجهات الفاعلة بخلاف الدول، وزيادة دور الشعوب الأصلية والمجتمعات المحلية في حيازة المعارف التقليدية بجانب المعارف العلمية، ب</w:t>
      </w:r>
      <w:r w:rsidR="00634A80">
        <w:rPr>
          <w:rFonts w:ascii="Simplified Arabic" w:hAnsi="Simplified Arabic" w:cs="Simplified Arabic" w:hint="cs"/>
          <w:sz w:val="24"/>
          <w:szCs w:val="24"/>
          <w:rtl/>
          <w:lang w:bidi="ar-EG"/>
        </w:rPr>
        <w:t>ه</w:t>
      </w:r>
      <w:r w:rsidR="00E138D4">
        <w:rPr>
          <w:rFonts w:ascii="Simplified Arabic" w:hAnsi="Simplified Arabic" w:cs="Simplified Arabic" w:hint="cs"/>
          <w:sz w:val="24"/>
          <w:szCs w:val="24"/>
          <w:rtl/>
          <w:lang w:bidi="ar-EG"/>
        </w:rPr>
        <w:t>دف تحفيز التغي</w:t>
      </w:r>
      <w:r w:rsidR="00634A80">
        <w:rPr>
          <w:rFonts w:ascii="Simplified Arabic" w:hAnsi="Simplified Arabic" w:cs="Simplified Arabic" w:hint="cs"/>
          <w:sz w:val="24"/>
          <w:szCs w:val="24"/>
          <w:rtl/>
          <w:lang w:bidi="ar-EG"/>
        </w:rPr>
        <w:t>ي</w:t>
      </w:r>
      <w:r w:rsidR="00E138D4">
        <w:rPr>
          <w:rFonts w:ascii="Simplified Arabic" w:hAnsi="Simplified Arabic" w:cs="Simplified Arabic" w:hint="cs"/>
          <w:sz w:val="24"/>
          <w:szCs w:val="24"/>
          <w:rtl/>
          <w:lang w:bidi="ar-EG"/>
        </w:rPr>
        <w:t>ر التحويلي و</w:t>
      </w:r>
      <w:r w:rsidR="00634A80">
        <w:rPr>
          <w:rFonts w:ascii="Simplified Arabic" w:hAnsi="Simplified Arabic" w:cs="Simplified Arabic" w:hint="cs"/>
          <w:sz w:val="24"/>
          <w:szCs w:val="24"/>
          <w:rtl/>
          <w:lang w:bidi="ar-EG"/>
        </w:rPr>
        <w:t>ال</w:t>
      </w:r>
      <w:r w:rsidR="00E138D4">
        <w:rPr>
          <w:rFonts w:ascii="Simplified Arabic" w:hAnsi="Simplified Arabic" w:cs="Simplified Arabic" w:hint="cs"/>
          <w:sz w:val="24"/>
          <w:szCs w:val="24"/>
          <w:rtl/>
          <w:lang w:bidi="ar-EG"/>
        </w:rPr>
        <w:t>تغير السلوك</w:t>
      </w:r>
      <w:r w:rsidR="00634A80">
        <w:rPr>
          <w:rFonts w:ascii="Simplified Arabic" w:hAnsi="Simplified Arabic" w:cs="Simplified Arabic" w:hint="cs"/>
          <w:sz w:val="24"/>
          <w:szCs w:val="24"/>
          <w:rtl/>
          <w:lang w:bidi="ar-EG"/>
        </w:rPr>
        <w:t>ي</w:t>
      </w:r>
      <w:r w:rsidR="00E138D4">
        <w:rPr>
          <w:rFonts w:ascii="Simplified Arabic" w:hAnsi="Simplified Arabic" w:cs="Simplified Arabic" w:hint="cs"/>
          <w:sz w:val="24"/>
          <w:szCs w:val="24"/>
          <w:rtl/>
          <w:lang w:bidi="ar-EG"/>
        </w:rPr>
        <w:t xml:space="preserve"> على جميع المستويات.</w:t>
      </w:r>
    </w:p>
    <w:p w:rsidR="00794AC1" w:rsidRDefault="00E138D4" w:rsidP="00634A80">
      <w:pPr>
        <w:pStyle w:val="ListParagraph"/>
        <w:numPr>
          <w:ilvl w:val="0"/>
          <w:numId w:val="1"/>
        </w:numPr>
        <w:bidi/>
        <w:spacing w:after="120" w:line="216" w:lineRule="auto"/>
        <w:ind w:left="0" w:firstLine="0"/>
        <w:contextualSpacing w:val="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 xml:space="preserve">ومن شأن تنفيذ </w:t>
      </w:r>
      <w:r w:rsidRPr="00E138D4">
        <w:rPr>
          <w:rFonts w:ascii="Simplified Arabic" w:hAnsi="Simplified Arabic" w:cs="Simplified Arabic" w:hint="cs"/>
          <w:i/>
          <w:iCs/>
          <w:sz w:val="24"/>
          <w:szCs w:val="24"/>
          <w:rtl/>
          <w:lang w:bidi="ar-EG"/>
        </w:rPr>
        <w:t>الأهداف التشغيلية</w:t>
      </w:r>
      <w:r>
        <w:rPr>
          <w:rFonts w:ascii="Simplified Arabic" w:hAnsi="Simplified Arabic" w:cs="Simplified Arabic" w:hint="cs"/>
          <w:sz w:val="24"/>
          <w:szCs w:val="24"/>
          <w:rtl/>
          <w:lang w:bidi="ar-EG"/>
        </w:rPr>
        <w:t xml:space="preserve"> الاستراتيجية السا</w:t>
      </w:r>
      <w:r w:rsidR="00634A80">
        <w:rPr>
          <w:rFonts w:ascii="Simplified Arabic" w:hAnsi="Simplified Arabic" w:cs="Simplified Arabic" w:hint="cs"/>
          <w:sz w:val="24"/>
          <w:szCs w:val="24"/>
          <w:rtl/>
          <w:lang w:bidi="ar-EG"/>
        </w:rPr>
        <w:t>لف</w:t>
      </w:r>
      <w:r>
        <w:rPr>
          <w:rFonts w:ascii="Simplified Arabic" w:hAnsi="Simplified Arabic" w:cs="Simplified Arabic" w:hint="cs"/>
          <w:sz w:val="24"/>
          <w:szCs w:val="24"/>
          <w:rtl/>
          <w:lang w:bidi="ar-EG"/>
        </w:rPr>
        <w:t xml:space="preserve">ة الذكر أن يتم تمكينها وتعزيزهاعن طريق </w:t>
      </w:r>
      <w:r w:rsidRPr="00E138D4">
        <w:rPr>
          <w:rFonts w:ascii="Simplified Arabic" w:hAnsi="Simplified Arabic" w:cs="Simplified Arabic" w:hint="cs"/>
          <w:i/>
          <w:iCs/>
          <w:sz w:val="24"/>
          <w:szCs w:val="24"/>
          <w:rtl/>
          <w:lang w:bidi="ar-EG"/>
        </w:rPr>
        <w:t>الأهداف الداعمة</w:t>
      </w:r>
      <w:r>
        <w:rPr>
          <w:rFonts w:ascii="Simplified Arabic" w:hAnsi="Simplified Arabic" w:cs="Simplified Arabic" w:hint="cs"/>
          <w:sz w:val="24"/>
          <w:szCs w:val="24"/>
          <w:rtl/>
          <w:lang w:bidi="ar-EG"/>
        </w:rPr>
        <w:t xml:space="preserve"> الاستراتيجية التالية:</w:t>
      </w:r>
    </w:p>
    <w:p w:rsidR="00794AC1" w:rsidRDefault="00794AC1" w:rsidP="00634A80">
      <w:pPr>
        <w:pStyle w:val="ListParagraph"/>
        <w:bidi/>
        <w:spacing w:after="120" w:line="216" w:lineRule="auto"/>
        <w:ind w:left="0" w:firstLine="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(أ)</w:t>
      </w:r>
      <w:r>
        <w:rPr>
          <w:rFonts w:ascii="Simplified Arabic" w:hAnsi="Simplified Arabic" w:cs="Simplified Arabic" w:hint="cs"/>
          <w:sz w:val="24"/>
          <w:szCs w:val="24"/>
          <w:rtl/>
          <w:lang w:bidi="ar-EG"/>
        </w:rPr>
        <w:tab/>
      </w:r>
      <w:r w:rsidR="00E138D4">
        <w:rPr>
          <w:rFonts w:ascii="Simplified Arabic" w:hAnsi="Simplified Arabic" w:cs="Simplified Arabic" w:hint="cs"/>
          <w:sz w:val="24"/>
          <w:szCs w:val="24"/>
          <w:rtl/>
          <w:lang w:bidi="ar-EG"/>
        </w:rPr>
        <w:t>تعزيز التخطيط وال</w:t>
      </w:r>
      <w:r w:rsidR="00634A80">
        <w:rPr>
          <w:rFonts w:ascii="Simplified Arabic" w:hAnsi="Simplified Arabic" w:cs="Simplified Arabic" w:hint="cs"/>
          <w:sz w:val="24"/>
          <w:szCs w:val="24"/>
          <w:rtl/>
          <w:lang w:bidi="ar-EG"/>
        </w:rPr>
        <w:t>م</w:t>
      </w:r>
      <w:r w:rsidR="00E138D4">
        <w:rPr>
          <w:rFonts w:ascii="Simplified Arabic" w:hAnsi="Simplified Arabic" w:cs="Simplified Arabic" w:hint="cs"/>
          <w:sz w:val="24"/>
          <w:szCs w:val="24"/>
          <w:rtl/>
          <w:lang w:bidi="ar-EG"/>
        </w:rPr>
        <w:t>ر</w:t>
      </w:r>
      <w:r w:rsidR="00634A80">
        <w:rPr>
          <w:rFonts w:ascii="Simplified Arabic" w:hAnsi="Simplified Arabic" w:cs="Simplified Arabic" w:hint="cs"/>
          <w:sz w:val="24"/>
          <w:szCs w:val="24"/>
          <w:rtl/>
          <w:lang w:bidi="ar-EG"/>
        </w:rPr>
        <w:t>اق</w:t>
      </w:r>
      <w:r w:rsidR="00E138D4">
        <w:rPr>
          <w:rFonts w:ascii="Simplified Arabic" w:hAnsi="Simplified Arabic" w:cs="Simplified Arabic" w:hint="cs"/>
          <w:sz w:val="24"/>
          <w:szCs w:val="24"/>
          <w:rtl/>
          <w:lang w:bidi="ar-EG"/>
        </w:rPr>
        <w:t>بة، من خلال ت</w:t>
      </w:r>
      <w:r w:rsidR="00634A80">
        <w:rPr>
          <w:rFonts w:ascii="Simplified Arabic" w:hAnsi="Simplified Arabic" w:cs="Simplified Arabic" w:hint="cs"/>
          <w:sz w:val="24"/>
          <w:szCs w:val="24"/>
          <w:rtl/>
          <w:lang w:bidi="ar-EG"/>
        </w:rPr>
        <w:t>شارك</w:t>
      </w:r>
      <w:r w:rsidR="00E138D4">
        <w:rPr>
          <w:rFonts w:ascii="Simplified Arabic" w:hAnsi="Simplified Arabic" w:cs="Simplified Arabic" w:hint="cs"/>
          <w:sz w:val="24"/>
          <w:szCs w:val="24"/>
          <w:rtl/>
          <w:lang w:bidi="ar-EG"/>
        </w:rPr>
        <w:t xml:space="preserve"> المعلومات وإدارة المعارف، للتصدي للتهديدات التي تتعرض لها الصحة، بما في ذلك خطر انتشار مسببات الأمرا</w:t>
      </w:r>
      <w:r w:rsidR="00634A80">
        <w:rPr>
          <w:rFonts w:ascii="Simplified Arabic" w:hAnsi="Simplified Arabic" w:cs="Simplified Arabic" w:hint="cs"/>
          <w:sz w:val="24"/>
          <w:szCs w:val="24"/>
          <w:rtl/>
          <w:lang w:bidi="ar-EG"/>
        </w:rPr>
        <w:t>ض</w:t>
      </w:r>
      <w:r w:rsidR="00E138D4">
        <w:rPr>
          <w:rFonts w:ascii="Simplified Arabic" w:hAnsi="Simplified Arabic" w:cs="Simplified Arabic" w:hint="cs"/>
          <w:sz w:val="24"/>
          <w:szCs w:val="24"/>
          <w:rtl/>
          <w:lang w:bidi="ar-EG"/>
        </w:rPr>
        <w:t xml:space="preserve"> والجوائح، ومنع الأمراض، من خلال نهج الصحة الواحدة الشاملة للتنوع البيولوجي ضمن </w:t>
      </w:r>
      <w:r w:rsidR="004742A1">
        <w:rPr>
          <w:rFonts w:ascii="Simplified Arabic" w:hAnsi="Simplified Arabic" w:cs="Simplified Arabic" w:hint="cs"/>
          <w:sz w:val="24"/>
          <w:szCs w:val="24"/>
          <w:rtl/>
          <w:lang w:bidi="ar-EG"/>
        </w:rPr>
        <w:t>النُهج الكاملة الأخرى؛</w:t>
      </w:r>
    </w:p>
    <w:p w:rsidR="00794AC1" w:rsidRDefault="00794AC1" w:rsidP="00634A80">
      <w:pPr>
        <w:pStyle w:val="ListParagraph"/>
        <w:bidi/>
        <w:spacing w:after="120" w:line="216" w:lineRule="auto"/>
        <w:ind w:left="0" w:firstLine="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lastRenderedPageBreak/>
        <w:t>(ب)</w:t>
      </w:r>
      <w:r>
        <w:rPr>
          <w:rFonts w:ascii="Simplified Arabic" w:hAnsi="Simplified Arabic" w:cs="Simplified Arabic" w:hint="cs"/>
          <w:sz w:val="24"/>
          <w:szCs w:val="24"/>
          <w:rtl/>
          <w:lang w:bidi="ar-EG"/>
        </w:rPr>
        <w:tab/>
      </w:r>
      <w:r w:rsidR="004742A1">
        <w:rPr>
          <w:rFonts w:ascii="Simplified Arabic" w:hAnsi="Simplified Arabic" w:cs="Simplified Arabic" w:hint="cs"/>
          <w:sz w:val="24"/>
          <w:szCs w:val="24"/>
          <w:rtl/>
          <w:lang w:bidi="ar-EG"/>
        </w:rPr>
        <w:t>توحيد البحث العلمي لزيادة استكشاف ال</w:t>
      </w:r>
      <w:r w:rsidR="00634A80">
        <w:rPr>
          <w:rFonts w:ascii="Simplified Arabic" w:hAnsi="Simplified Arabic" w:cs="Simplified Arabic" w:hint="cs"/>
          <w:sz w:val="24"/>
          <w:szCs w:val="24"/>
          <w:rtl/>
          <w:lang w:bidi="ar-EG"/>
        </w:rPr>
        <w:t>نطاق الكامل</w:t>
      </w:r>
      <w:r w:rsidR="004742A1">
        <w:rPr>
          <w:rFonts w:ascii="Simplified Arabic" w:hAnsi="Simplified Arabic" w:cs="Simplified Arabic" w:hint="cs"/>
          <w:sz w:val="24"/>
          <w:szCs w:val="24"/>
          <w:rtl/>
          <w:lang w:bidi="ar-EG"/>
        </w:rPr>
        <w:t xml:space="preserve"> للروابط بين التنوع البيولوجي والصحة، خاصة </w:t>
      </w:r>
      <w:r w:rsidR="00634A80">
        <w:rPr>
          <w:rFonts w:ascii="Simplified Arabic" w:hAnsi="Simplified Arabic" w:cs="Simplified Arabic" w:hint="cs"/>
          <w:sz w:val="24"/>
          <w:szCs w:val="24"/>
          <w:rtl/>
          <w:lang w:bidi="ar-EG"/>
        </w:rPr>
        <w:t>ال</w:t>
      </w:r>
      <w:r w:rsidR="004742A1">
        <w:rPr>
          <w:rFonts w:ascii="Simplified Arabic" w:hAnsi="Simplified Arabic" w:cs="Simplified Arabic" w:hint="cs"/>
          <w:sz w:val="24"/>
          <w:szCs w:val="24"/>
          <w:rtl/>
          <w:lang w:bidi="ar-EG"/>
        </w:rPr>
        <w:t>علاقات الغذائية المعقدة داخل النظم الإيكولوجية، ودور مسببات الأمراض، والنواقل، والعوائل والمفترسات، بما يتماشي مع نهج الصحة الواحدة الشاملة للتنوع البيولوجي ضمن النُهج الكاملة الأخرى؛</w:t>
      </w:r>
    </w:p>
    <w:p w:rsidR="00794AC1" w:rsidRDefault="00794AC1" w:rsidP="007009BD">
      <w:pPr>
        <w:pStyle w:val="ListParagraph"/>
        <w:bidi/>
        <w:spacing w:after="120" w:line="216" w:lineRule="auto"/>
        <w:ind w:left="0" w:firstLine="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(ج)</w:t>
      </w:r>
      <w:r>
        <w:rPr>
          <w:rFonts w:ascii="Simplified Arabic" w:hAnsi="Simplified Arabic" w:cs="Simplified Arabic" w:hint="cs"/>
          <w:sz w:val="24"/>
          <w:szCs w:val="24"/>
          <w:rtl/>
          <w:lang w:bidi="ar-EG"/>
        </w:rPr>
        <w:tab/>
      </w:r>
      <w:r w:rsidR="004742A1">
        <w:rPr>
          <w:rFonts w:ascii="Simplified Arabic" w:hAnsi="Simplified Arabic" w:cs="Simplified Arabic" w:hint="cs"/>
          <w:sz w:val="24"/>
          <w:szCs w:val="24"/>
          <w:rtl/>
          <w:lang w:bidi="ar-EG"/>
        </w:rPr>
        <w:t xml:space="preserve">دعم بناء القدرات وضمان تخصيص تمويل يمكن التنبؤ به ومستدام للسياسات والبرامج التي </w:t>
      </w:r>
      <w:r w:rsidR="00634A80">
        <w:rPr>
          <w:rFonts w:ascii="Simplified Arabic" w:hAnsi="Simplified Arabic" w:cs="Simplified Arabic" w:hint="cs"/>
          <w:sz w:val="24"/>
          <w:szCs w:val="24"/>
          <w:rtl/>
          <w:lang w:bidi="ar-EG"/>
        </w:rPr>
        <w:t>تعزز</w:t>
      </w:r>
      <w:r w:rsidR="007009BD">
        <w:rPr>
          <w:rFonts w:ascii="Simplified Arabic" w:hAnsi="Simplified Arabic" w:cs="Simplified Arabic" w:hint="cs"/>
          <w:sz w:val="24"/>
          <w:szCs w:val="24"/>
          <w:rtl/>
          <w:lang w:bidi="ar-EG"/>
        </w:rPr>
        <w:t xml:space="preserve"> </w:t>
      </w:r>
      <w:r w:rsidR="004742A1">
        <w:rPr>
          <w:rFonts w:ascii="Simplified Arabic" w:hAnsi="Simplified Arabic" w:cs="Simplified Arabic" w:hint="cs"/>
          <w:sz w:val="24"/>
          <w:szCs w:val="24"/>
          <w:rtl/>
          <w:lang w:bidi="ar-EG"/>
        </w:rPr>
        <w:t xml:space="preserve">روابط التنوع البيولوجي والصحة ونُهج الصحة الواحدة، مع استثمارات تهدف إلى عكس </w:t>
      </w:r>
      <w:r w:rsidR="00E57881">
        <w:rPr>
          <w:rFonts w:ascii="Simplified Arabic" w:hAnsi="Simplified Arabic" w:cs="Simplified Arabic" w:hint="cs"/>
          <w:sz w:val="24"/>
          <w:szCs w:val="24"/>
          <w:rtl/>
          <w:lang w:bidi="ar-EG"/>
        </w:rPr>
        <w:t xml:space="preserve">أنماط </w:t>
      </w:r>
      <w:r w:rsidR="004742A1">
        <w:rPr>
          <w:rFonts w:ascii="Simplified Arabic" w:hAnsi="Simplified Arabic" w:cs="Simplified Arabic" w:hint="cs"/>
          <w:sz w:val="24"/>
          <w:szCs w:val="24"/>
          <w:rtl/>
          <w:lang w:bidi="ar-EG"/>
        </w:rPr>
        <w:t xml:space="preserve">الاستهلاك </w:t>
      </w:r>
      <w:r w:rsidR="00E57881">
        <w:rPr>
          <w:rFonts w:ascii="Simplified Arabic" w:hAnsi="Simplified Arabic" w:cs="Simplified Arabic" w:hint="cs"/>
          <w:sz w:val="24"/>
          <w:szCs w:val="24"/>
          <w:rtl/>
          <w:lang w:bidi="ar-EG"/>
        </w:rPr>
        <w:t>والاستغلال البشرية غير المستدامة والتشجيع على الحلول القائمة على الطبيعة.</w:t>
      </w:r>
    </w:p>
    <w:p w:rsidR="007009BD" w:rsidRPr="007009BD" w:rsidRDefault="007009BD" w:rsidP="00B3525C">
      <w:pPr>
        <w:bidi/>
        <w:spacing w:after="120" w:line="216" w:lineRule="auto"/>
        <w:jc w:val="both"/>
        <w:rPr>
          <w:rFonts w:ascii="Simplified Arabic" w:hAnsi="Simplified Arabic" w:cs="Simplified Arabic"/>
          <w:sz w:val="24"/>
          <w:szCs w:val="24"/>
          <w:rtl/>
          <w:lang w:bidi="ar-EG"/>
        </w:rPr>
      </w:pPr>
    </w:p>
    <w:p w:rsidR="007009BD" w:rsidRDefault="00444698" w:rsidP="000B1B7E">
      <w:pPr>
        <w:bidi/>
        <w:spacing w:after="120" w:line="216" w:lineRule="auto"/>
        <w:jc w:val="center"/>
        <w:rPr>
          <w:rFonts w:ascii="Simplified Arabic" w:hAnsi="Simplified Arabic" w:cs="Simplified Arabic"/>
          <w:sz w:val="24"/>
          <w:szCs w:val="24"/>
          <w:rtl/>
          <w:lang w:bidi="ar-EG"/>
        </w:rPr>
      </w:pPr>
      <w:r w:rsidRPr="00444698">
        <w:rPr>
          <w:rFonts w:ascii="Simplified Arabic" w:hAnsi="Simplified Arabic" w:cs="Simplified Arabic"/>
          <w:noProof/>
          <w:sz w:val="24"/>
          <w:szCs w:val="24"/>
          <w:rtl/>
        </w:rPr>
        <w:drawing>
          <wp:inline distT="0" distB="0" distL="0" distR="0">
            <wp:extent cx="5943600" cy="3293110"/>
            <wp:effectExtent l="1905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704280" cy="6485382"/>
                      <a:chOff x="133348" y="259195"/>
                      <a:chExt cx="11704280" cy="6485382"/>
                    </a:xfrm>
                  </a:grpSpPr>
                  <a:sp>
                    <a:nvSpPr>
                      <a:cNvPr id="57" name="Rectangle 5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DB8EA02B-9B6C-40FC-B4A6-8FA561575F12}"/>
                          </a:ext>
                        </a:extLst>
                      </a:cNvPr>
                      <a:cNvSpPr/>
                    </a:nvSpPr>
                    <a:spPr>
                      <a:xfrm>
                        <a:off x="4086136" y="5328277"/>
                        <a:ext cx="2566137" cy="650965"/>
                      </a:xfrm>
                      <a:prstGeom prst="rect">
                        <a:avLst/>
                      </a:prstGeom>
                      <a:noFill/>
                      <a:ln>
                        <a:solidFill>
                          <a:schemeClr val="accent5"/>
                        </a:solidFill>
                        <a:prstDash val="sysDash"/>
                      </a:ln>
                    </a:spPr>
                    <a:txSp>
                      <a:txBody>
                        <a:bodyPr rtlCol="0" anchor="ctr"/>
                        <a:lstStyle>
                          <a:defPPr>
                            <a:defRPr lang="x-non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ar-EG" sz="1750" dirty="0" smtClean="0">
                              <a:solidFill>
                                <a:schemeClr val="accent5">
                                  <a:lumMod val="75000"/>
                                </a:schemeClr>
                              </a:solidFill>
                            </a:rPr>
                            <a:t>البحوث</a:t>
                          </a:r>
                          <a:endParaRPr lang="x-none" sz="1750" dirty="0">
                            <a:solidFill>
                              <a:schemeClr val="accent5">
                                <a:lumMod val="7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Arrow: Curved Left 33">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08D25546-E4BC-4F4B-A521-A07CA2BFD609}"/>
                          </a:ext>
                        </a:extLst>
                      </a:cNvPr>
                      <a:cNvSpPr/>
                    </a:nvSpPr>
                    <a:spPr>
                      <a:xfrm rot="10800000" flipH="1">
                        <a:off x="7420475" y="358139"/>
                        <a:ext cx="3999831" cy="6116303"/>
                      </a:xfrm>
                      <a:prstGeom prst="curvedLeftArrow">
                        <a:avLst>
                          <a:gd name="adj1" fmla="val 2612"/>
                          <a:gd name="adj2" fmla="val 8241"/>
                          <a:gd name="adj3" fmla="val 6219"/>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solidFill>
                          <a:schemeClr val="bg1">
                            <a:lumMod val="95000"/>
                          </a:schemeClr>
                        </a:solidFill>
                      </a:ln>
                    </a:spPr>
                    <a:txSp>
                      <a:txBody>
                        <a:bodyPr rtlCol="0" anchor="ctr"/>
                        <a:lstStyle>
                          <a:defPPr>
                            <a:defRPr lang="x-non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x-none">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F4ECDA52-2DD4-4C42-A839-CD236AC616BD}"/>
                          </a:ext>
                        </a:extLst>
                      </a:cNvPr>
                      <a:cNvSpPr/>
                    </a:nvSpPr>
                    <a:spPr>
                      <a:xfrm>
                        <a:off x="3853985" y="578313"/>
                        <a:ext cx="3101189" cy="1044747"/>
                      </a:xfrm>
                      <a:prstGeom prst="rect">
                        <a:avLst/>
                      </a:prstGeom>
                      <a:solidFill>
                        <a:schemeClr val="bg1">
                          <a:lumMod val="95000"/>
                        </a:schemeClr>
                      </a:solidFill>
                      <a:ln>
                        <a:solidFill>
                          <a:srgbClr val="640000"/>
                        </a:solidFill>
                      </a:ln>
                    </a:spPr>
                    <a:txSp>
                      <a:txBody>
                        <a:bodyPr rtlCol="0" anchor="ctr"/>
                        <a:lstStyle>
                          <a:defPPr>
                            <a:defRPr lang="x-non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ar-EG" sz="1400" dirty="0" smtClean="0">
                              <a:solidFill>
                                <a:schemeClr val="tx1"/>
                              </a:solidFill>
                            </a:rPr>
                            <a:t>التغير في استخدام الأراضي والموائل، والاستغلال المفرط، والتوسع الحضري، ومبيدات الآفات ومضادات الميكروبات، وتغير المناخ، وخلافه</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ectangle 17">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464A4A19-2CEB-4C21-8DF1-18CE9B672910}"/>
                          </a:ext>
                        </a:extLst>
                      </a:cNvPr>
                      <a:cNvSpPr/>
                    </a:nvSpPr>
                    <a:spPr>
                      <a:xfrm>
                        <a:off x="1991657" y="1942178"/>
                        <a:ext cx="2137208" cy="676801"/>
                      </a:xfrm>
                      <a:prstGeom prst="rect">
                        <a:avLst/>
                      </a:prstGeom>
                      <a:solidFill>
                        <a:schemeClr val="bg1">
                          <a:lumMod val="75000"/>
                        </a:schemeClr>
                      </a:solidFill>
                      <a:ln>
                        <a:solidFill>
                          <a:schemeClr val="accent3">
                            <a:lumMod val="40000"/>
                            <a:lumOff val="60000"/>
                          </a:schemeClr>
                        </a:solidFill>
                      </a:ln>
                    </a:spPr>
                    <a:txSp>
                      <a:txBody>
                        <a:bodyPr rtlCol="0" anchor="ctr"/>
                        <a:lstStyle>
                          <a:defPPr>
                            <a:defRPr lang="x-non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ar-EG" sz="1400" b="1" dirty="0" smtClean="0">
                            <a:solidFill>
                              <a:schemeClr val="tx1"/>
                            </a:solidFill>
                          </a:endParaRPr>
                        </a:p>
                        <a:p>
                          <a:pPr algn="ctr"/>
                          <a:r>
                            <a:rPr lang="ar-EG" sz="1400" b="1" dirty="0" smtClean="0">
                              <a:solidFill>
                                <a:schemeClr val="tx1"/>
                              </a:solidFill>
                            </a:rPr>
                            <a:t>فقدان التنوع البيولوجي</a:t>
                          </a:r>
                          <a:endParaRPr lang="en-US" sz="1400" b="1" dirty="0">
                            <a:solidFill>
                              <a:schemeClr val="tx1"/>
                            </a:solidFill>
                          </a:endParaRPr>
                        </a:p>
                        <a:p>
                          <a:pPr algn="ctr"/>
                          <a:r>
                            <a:rPr lang="ar-EG" sz="1400" b="1" dirty="0" smtClean="0">
                              <a:solidFill>
                                <a:schemeClr val="tx1"/>
                              </a:solidFill>
                            </a:rPr>
                            <a:t>الواجهة البينية بين الإنسان والأحياء البرية</a:t>
                          </a:r>
                          <a:endParaRPr lang="en-US" sz="1400" b="1" dirty="0">
                            <a:solidFill>
                              <a:schemeClr val="tx1"/>
                            </a:solidFill>
                          </a:endParaRPr>
                        </a:p>
                        <a:p>
                          <a:pPr algn="ctr"/>
                          <a:endParaRPr lang="x-none" sz="14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F37A903F-78C7-4866-A04B-43A608F571E3}"/>
                          </a:ext>
                        </a:extLst>
                      </a:cNvPr>
                      <a:cNvSpPr/>
                    </a:nvSpPr>
                    <a:spPr>
                      <a:xfrm>
                        <a:off x="6671538" y="1942178"/>
                        <a:ext cx="1771421" cy="618142"/>
                      </a:xfrm>
                      <a:prstGeom prst="rect">
                        <a:avLst/>
                      </a:prstGeom>
                      <a:solidFill>
                        <a:schemeClr val="bg1">
                          <a:lumMod val="75000"/>
                        </a:schemeClr>
                      </a:solidFill>
                      <a:ln>
                        <a:solidFill>
                          <a:schemeClr val="accent3">
                            <a:lumMod val="40000"/>
                            <a:lumOff val="60000"/>
                          </a:schemeClr>
                        </a:solidFill>
                      </a:ln>
                    </a:spPr>
                    <a:txSp>
                      <a:txBody>
                        <a:bodyPr rtlCol="0" anchor="ctr"/>
                        <a:lstStyle>
                          <a:defPPr>
                            <a:defRPr lang="x-non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800" b="1" dirty="0">
                            <a:solidFill>
                              <a:schemeClr val="tx1"/>
                            </a:solidFill>
                          </a:endParaRPr>
                        </a:p>
                        <a:p>
                          <a:pPr algn="ctr"/>
                          <a:r>
                            <a:rPr lang="ar-EG" sz="1400" b="1" dirty="0" smtClean="0">
                              <a:solidFill>
                                <a:schemeClr val="tx1"/>
                              </a:solidFill>
                            </a:rPr>
                            <a:t>النواتج السلبية للصحة</a:t>
                          </a:r>
                          <a:endParaRPr lang="en-US" sz="1400" b="1" dirty="0">
                            <a:solidFill>
                              <a:schemeClr val="tx1"/>
                            </a:solidFill>
                          </a:endParaRPr>
                        </a:p>
                        <a:p>
                          <a:pPr algn="ctr"/>
                          <a:endParaRPr lang="x-none" sz="14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tangle 10">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B89D1B45-D6B6-4860-96FE-8528836D4C25}"/>
                          </a:ext>
                        </a:extLst>
                      </a:cNvPr>
                      <a:cNvSpPr/>
                    </a:nvSpPr>
                    <a:spPr>
                      <a:xfrm>
                        <a:off x="133348" y="2560319"/>
                        <a:ext cx="1942611" cy="1138853"/>
                      </a:xfrm>
                      <a:prstGeom prst="rect">
                        <a:avLst/>
                      </a:prstGeom>
                      <a:solidFill>
                        <a:srgbClr val="D6F2DF"/>
                      </a:solidFill>
                      <a:ln>
                        <a:solidFill>
                          <a:srgbClr val="D6F2DF"/>
                        </a:solidFill>
                      </a:ln>
                    </a:spPr>
                    <a:txSp>
                      <a:txBody>
                        <a:bodyPr rtlCol="0" anchor="ctr"/>
                        <a:lstStyle>
                          <a:defPPr>
                            <a:defRPr lang="x-non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ar-EG" sz="1400" dirty="0" smtClean="0">
                              <a:solidFill>
                                <a:schemeClr val="tx1"/>
                              </a:solidFill>
                            </a:rPr>
                            <a:t>التنوع الجيني</a:t>
                          </a:r>
                        </a:p>
                        <a:p>
                          <a:pPr algn="ctr"/>
                          <a:r>
                            <a:rPr lang="ar-EG" sz="1400" dirty="0" smtClean="0">
                              <a:solidFill>
                                <a:schemeClr val="tx1"/>
                              </a:solidFill>
                            </a:rPr>
                            <a:t>الأنواع</a:t>
                          </a:r>
                        </a:p>
                        <a:p>
                          <a:pPr algn="ctr"/>
                          <a:r>
                            <a:rPr lang="ar-EG" sz="1400" dirty="0" smtClean="0">
                              <a:solidFill>
                                <a:schemeClr val="tx1"/>
                              </a:solidFill>
                            </a:rPr>
                            <a:t>النظم الإيكولوجية</a:t>
                          </a:r>
                          <a:endParaRPr lang="en-US" sz="1400" dirty="0">
                            <a:solidFill>
                              <a:schemeClr val="tx1"/>
                            </a:solidFill>
                          </a:endParaRPr>
                        </a:p>
                        <a:p>
                          <a:pPr algn="ctr"/>
                          <a:r>
                            <a:rPr lang="ar-EG" sz="1400" dirty="0" smtClean="0">
                              <a:solidFill>
                                <a:schemeClr val="tx1"/>
                              </a:solidFill>
                            </a:rPr>
                            <a:t>مساهمات الطبيعة إلى الناس</a:t>
                          </a:r>
                          <a:endParaRPr lang="x-none"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Rounded Corners 5">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B0D6D53E-C6BA-4807-B520-BCE4DC2D6989}"/>
                          </a:ext>
                        </a:extLst>
                      </a:cNvPr>
                      <a:cNvSpPr/>
                    </a:nvSpPr>
                    <a:spPr>
                      <a:xfrm>
                        <a:off x="2000535" y="2608270"/>
                        <a:ext cx="2137210" cy="1250700"/>
                      </a:xfrm>
                      <a:prstGeom prst="roundRect">
                        <a:avLst/>
                      </a:prstGeom>
                      <a:solidFill>
                        <a:srgbClr val="319B52"/>
                      </a:solidFill>
                      <a:ln>
                        <a:solidFill>
                          <a:schemeClr val="accent6">
                            <a:lumMod val="50000"/>
                          </a:schemeClr>
                        </a:solidFill>
                      </a:ln>
                    </a:spPr>
                    <a:txSp>
                      <a:txBody>
                        <a:bodyPr rtlCol="0" anchor="ctr"/>
                        <a:lstStyle>
                          <a:defPPr>
                            <a:defRPr lang="x-non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rtl="1"/>
                          <a:r>
                            <a:rPr lang="ar-EG" sz="2100" b="1" dirty="0" smtClean="0"/>
                            <a:t>التنوع البيولوجي</a:t>
                          </a:r>
                          <a:endParaRPr lang="en-US" sz="2100" b="1" dirty="0"/>
                        </a:p>
                        <a:p>
                          <a:pPr algn="ctr"/>
                          <a:endParaRPr lang="x-none" sz="2000" b="1" dirty="0"/>
                        </a:p>
                      </a:txBody>
                      <a:useSpRect/>
                    </a:txSp>
                    <a:style>
                      <a:lnRef idx="2">
                        <a:schemeClr val="accent6">
                          <a:shade val="50000"/>
                        </a:schemeClr>
                      </a:lnRef>
                      <a:fillRef idx="1">
                        <a:schemeClr val="accent6"/>
                      </a:fillRef>
                      <a:effectRef idx="0">
                        <a:schemeClr val="accent6"/>
                      </a:effectRef>
                      <a:fontRef idx="minor">
                        <a:schemeClr val="lt1"/>
                      </a:fontRef>
                    </a:style>
                  </a:sp>
                  <a:sp>
                    <a:nvSpPr>
                      <a:cNvPr id="8" name="Rectangle 7">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5598AAAF-4426-498E-B5AC-F712685C5A99}"/>
                          </a:ext>
                        </a:extLst>
                      </a:cNvPr>
                      <a:cNvSpPr/>
                    </a:nvSpPr>
                    <a:spPr>
                      <a:xfrm>
                        <a:off x="8106782" y="2560319"/>
                        <a:ext cx="2223484" cy="1138853"/>
                      </a:xfrm>
                      <a:prstGeom prst="rect">
                        <a:avLst/>
                      </a:prstGeom>
                      <a:solidFill>
                        <a:srgbClr val="D5EBC7"/>
                      </a:solidFill>
                      <a:ln>
                        <a:solidFill>
                          <a:srgbClr val="D5EBC7"/>
                        </a:solidFill>
                      </a:ln>
                    </a:spPr>
                    <a:txSp>
                      <a:txBody>
                        <a:bodyPr rtlCol="0" anchor="ctr"/>
                        <a:lstStyle>
                          <a:defPPr>
                            <a:defRPr lang="x-non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a:solidFill>
                                <a:schemeClr val="tx1"/>
                              </a:solidFill>
                            </a:rPr>
                            <a:t>             </a:t>
                          </a:r>
                          <a:endParaRPr lang="ar-EG" sz="1400" dirty="0" smtClean="0">
                            <a:solidFill>
                              <a:schemeClr val="tx1"/>
                            </a:solidFill>
                          </a:endParaRPr>
                        </a:p>
                        <a:p>
                          <a:pPr algn="ctr"/>
                          <a:r>
                            <a:rPr lang="ar-EG" sz="1400" dirty="0" smtClean="0">
                              <a:solidFill>
                                <a:schemeClr val="tx1"/>
                              </a:solidFill>
                            </a:rPr>
                            <a:t>محددات الصحة البدنية </a:t>
                          </a:r>
                        </a:p>
                        <a:p>
                          <a:pPr algn="ctr"/>
                          <a:r>
                            <a:rPr lang="ar-EG" sz="1400" dirty="0" smtClean="0">
                              <a:solidFill>
                                <a:schemeClr val="tx1"/>
                              </a:solidFill>
                            </a:rPr>
                            <a:t>والعقلية</a:t>
                          </a:r>
                        </a:p>
                        <a:p>
                          <a:pPr algn="ctr"/>
                          <a:r>
                            <a:rPr lang="ar-EG" sz="1400" dirty="0" smtClean="0">
                              <a:solidFill>
                                <a:schemeClr val="tx1"/>
                              </a:solidFill>
                            </a:rPr>
                            <a:t>الرفاه</a:t>
                          </a:r>
                        </a:p>
                        <a:p>
                          <a:pPr algn="r"/>
                          <a:r>
                            <a:rPr lang="ar-EG" sz="1400" dirty="0" smtClean="0">
                              <a:solidFill>
                                <a:schemeClr val="tx1"/>
                              </a:solidFill>
                            </a:rPr>
                            <a:t>المحددات </a:t>
                          </a:r>
                          <a:r>
                            <a:rPr lang="ar-EG" sz="1400" smtClean="0">
                              <a:solidFill>
                                <a:schemeClr val="tx1"/>
                              </a:solidFill>
                            </a:rPr>
                            <a:t>الاجتماعية الثقافية</a:t>
                          </a:r>
                          <a:endParaRPr 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Rounded Corners 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4CCC36C4-924B-443C-AB66-ADE40A5ED1B3}"/>
                          </a:ext>
                        </a:extLst>
                      </a:cNvPr>
                      <a:cNvSpPr/>
                    </a:nvSpPr>
                    <a:spPr>
                      <a:xfrm>
                        <a:off x="6671541" y="2608271"/>
                        <a:ext cx="1771418" cy="1250700"/>
                      </a:xfrm>
                      <a:prstGeom prst="roundRect">
                        <a:avLst/>
                      </a:prstGeom>
                      <a:solidFill>
                        <a:srgbClr val="579F37"/>
                      </a:solidFill>
                      <a:ln>
                        <a:solidFill>
                          <a:schemeClr val="accent6">
                            <a:lumMod val="50000"/>
                          </a:schemeClr>
                        </a:solidFill>
                      </a:ln>
                    </a:spPr>
                    <a:txSp>
                      <a:txBody>
                        <a:bodyPr rtlCol="0" anchor="ctr"/>
                        <a:lstStyle>
                          <a:defPPr>
                            <a:defRPr lang="x-non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rtl="1"/>
                          <a:r>
                            <a:rPr lang="ar-EG" sz="2100" b="1" dirty="0" smtClean="0"/>
                            <a:t>الصحة</a:t>
                          </a:r>
                          <a:endParaRPr lang="en-US" sz="2100" b="1" dirty="0"/>
                        </a:p>
                        <a:p>
                          <a:pPr algn="ctr"/>
                          <a:endParaRPr lang="x-none" sz="2000" b="1" dirty="0"/>
                        </a:p>
                      </a:txBody>
                      <a:useSpRect/>
                    </a:txSp>
                    <a:style>
                      <a:lnRef idx="2">
                        <a:schemeClr val="accent6">
                          <a:shade val="50000"/>
                        </a:schemeClr>
                      </a:lnRef>
                      <a:fillRef idx="1">
                        <a:schemeClr val="accent6"/>
                      </a:fillRef>
                      <a:effectRef idx="0">
                        <a:schemeClr val="accent6"/>
                      </a:effectRef>
                      <a:fontRef idx="minor">
                        <a:schemeClr val="lt1"/>
                      </a:fontRef>
                    </a:style>
                  </a:sp>
                  <a:sp>
                    <a:nvSpPr>
                      <a:cNvPr id="12" name="Rectangle: Rounded Corners 11">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95ED1E00-21BB-4579-838A-3DE422A1DA21}"/>
                          </a:ext>
                        </a:extLst>
                      </a:cNvPr>
                      <a:cNvSpPr/>
                    </a:nvSpPr>
                    <a:spPr>
                      <a:xfrm>
                        <a:off x="3853984" y="259195"/>
                        <a:ext cx="3101190" cy="398901"/>
                      </a:xfrm>
                      <a:prstGeom prst="roundRect">
                        <a:avLst>
                          <a:gd name="adj" fmla="val 20252"/>
                        </a:avLst>
                      </a:prstGeom>
                      <a:solidFill>
                        <a:srgbClr val="990000"/>
                      </a:solidFill>
                      <a:ln>
                        <a:solidFill>
                          <a:srgbClr val="640000"/>
                        </a:solidFill>
                      </a:ln>
                    </a:spPr>
                    <a:txSp>
                      <a:txBody>
                        <a:bodyPr rtlCol="0" anchor="t" anchorCtr="0"/>
                        <a:lstStyle>
                          <a:defPPr>
                            <a:defRPr lang="x-non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ar-EG" sz="1600" dirty="0" smtClean="0"/>
                            <a:t>المحركات العامة</a:t>
                          </a:r>
                          <a:endParaRPr lang="x-none" sz="1600" dirty="0"/>
                        </a:p>
                      </a:txBody>
                      <a:useSpRect/>
                    </a:txSp>
                    <a:style>
                      <a:lnRef idx="2">
                        <a:schemeClr val="accent6">
                          <a:shade val="50000"/>
                        </a:schemeClr>
                      </a:lnRef>
                      <a:fillRef idx="1">
                        <a:schemeClr val="accent6"/>
                      </a:fillRef>
                      <a:effectRef idx="0">
                        <a:schemeClr val="accent6"/>
                      </a:effectRef>
                      <a:fontRef idx="minor">
                        <a:schemeClr val="lt1"/>
                      </a:fontRef>
                    </a:style>
                  </a:sp>
                  <a:sp>
                    <a:nvSpPr>
                      <a:cNvPr id="22" name="Arrow: Bent-Up 21">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02A8CC09-01CF-4982-8120-C63D3A640A33}"/>
                          </a:ext>
                        </a:extLst>
                      </a:cNvPr>
                      <a:cNvSpPr/>
                    </a:nvSpPr>
                    <a:spPr>
                      <a:xfrm rot="10800000">
                        <a:off x="3253587" y="1067937"/>
                        <a:ext cx="497089" cy="817119"/>
                      </a:xfrm>
                      <a:prstGeom prst="bentUpArrow">
                        <a:avLst>
                          <a:gd name="adj1" fmla="val 11420"/>
                          <a:gd name="adj2" fmla="val 25000"/>
                          <a:gd name="adj3" fmla="val 25000"/>
                        </a:avLst>
                      </a:prstGeom>
                      <a:solidFill>
                        <a:srgbClr val="640000"/>
                      </a:solidFill>
                      <a:ln>
                        <a:solidFill>
                          <a:srgbClr val="640000"/>
                        </a:solidFill>
                      </a:ln>
                    </a:spPr>
                    <a:txSp>
                      <a:txBody>
                        <a:bodyPr rtlCol="0" anchor="ctr"/>
                        <a:lstStyle>
                          <a:defPPr>
                            <a:defRPr lang="x-non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x-none"/>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Arrow: Bent-Up 22">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908596C3-42EF-4A7B-949F-572B5751D690}"/>
                          </a:ext>
                        </a:extLst>
                      </a:cNvPr>
                      <a:cNvSpPr/>
                    </a:nvSpPr>
                    <a:spPr>
                      <a:xfrm rot="10800000" flipH="1">
                        <a:off x="7058483" y="1009279"/>
                        <a:ext cx="497090" cy="875778"/>
                      </a:xfrm>
                      <a:prstGeom prst="bentUpArrow">
                        <a:avLst>
                          <a:gd name="adj1" fmla="val 11420"/>
                          <a:gd name="adj2" fmla="val 25000"/>
                          <a:gd name="adj3" fmla="val 25000"/>
                        </a:avLst>
                      </a:prstGeom>
                      <a:solidFill>
                        <a:srgbClr val="640000"/>
                      </a:solidFill>
                      <a:ln>
                        <a:solidFill>
                          <a:srgbClr val="640000"/>
                        </a:solidFill>
                      </a:ln>
                    </a:spPr>
                    <a:txSp>
                      <a:txBody>
                        <a:bodyPr rtlCol="0" anchor="ctr"/>
                        <a:lstStyle>
                          <a:defPPr>
                            <a:defRPr lang="x-non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x-none"/>
                        </a:p>
                      </a:txBody>
                      <a:useSpRect/>
                    </a:txSp>
                    <a:style>
                      <a:lnRef idx="2">
                        <a:schemeClr val="accent1">
                          <a:shade val="50000"/>
                        </a:schemeClr>
                      </a:lnRef>
                      <a:fillRef idx="1">
                        <a:schemeClr val="accent1"/>
                      </a:fillRef>
                      <a:effectRef idx="0">
                        <a:schemeClr val="accent1"/>
                      </a:effectRef>
                      <a:fontRef idx="minor">
                        <a:schemeClr val="lt1"/>
                      </a:fontRef>
                    </a:style>
                  </a:sp>
                  <a:pic>
                    <a:nvPicPr>
                      <a:cNvPr id="1026" name="Picture 2" descr="United Nations Sustainable Development Goals - Bertelsmann SE &amp; Co. KGaA">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9EC1A6C7-6C83-4F39-858F-60497FB9BA0B}"/>
                          </a:ext>
                        </a:extLst>
                      </a:cNvPr>
                      <a:cNvPicPr>
                        <a:picLocks noChangeAspect="1" noChangeArrowheads="1"/>
                      </a:cNvPicPr>
                    </a:nvPicPr>
                    <a:blipFill rotWithShape="1">
                      <a:blip r:embed="rId23"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l="33595" t="38480" r="32845" b="20871"/>
                      <a:stretch/>
                    </a:blipFill>
                    <a:spPr bwMode="auto">
                      <a:xfrm>
                        <a:off x="7292973" y="3262725"/>
                        <a:ext cx="407268" cy="277289"/>
                      </a:xfrm>
                      <a:prstGeom prst="rect">
                        <a:avLst/>
                      </a:prstGeom>
                      <a:solidFill>
                        <a:srgbClr val="2B852B"/>
                      </a:solidFill>
                    </a:spPr>
                  </a:pic>
                  <a:pic>
                    <a:nvPicPr>
                      <a:cNvPr id="1028" name="Picture 4" descr="UN Biodiversity (@UNBiodiversity) | Twitter">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8927716D-DB2A-426A-A8FE-FA4B3A75C1F6}"/>
                          </a:ext>
                        </a:extLst>
                      </a:cNvPr>
                      <a:cNvPicPr>
                        <a:picLocks noChangeAspect="1" noChangeArrowheads="1"/>
                      </a:cNvPicPr>
                    </a:nvPicPr>
                    <a:blipFill rotWithShape="1">
                      <a:blip r:embed="rId24"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l="23525" t="16917" r="24725" b="17436"/>
                      <a:stretch/>
                    </a:blipFill>
                    <a:spPr bwMode="auto">
                      <a:xfrm>
                        <a:off x="2834042" y="3285674"/>
                        <a:ext cx="285785" cy="362525"/>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rgbClr val="FFFFFF"/>
                            </a:solidFill>
                          </a14:hiddenFill>
                        </a:ext>
                      </a:extLst>
                    </a:spPr>
                  </a:pic>
                  <a:sp>
                    <a:nvSpPr>
                      <a:cNvPr id="32" name="Double Bracket 31">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63419F0F-7781-478B-96F8-1DEDB094ADB6}"/>
                          </a:ext>
                        </a:extLst>
                      </a:cNvPr>
                      <a:cNvSpPr/>
                    </a:nvSpPr>
                    <a:spPr>
                      <a:xfrm rot="5400000">
                        <a:off x="4601747" y="1474153"/>
                        <a:ext cx="1596908" cy="3101340"/>
                      </a:xfrm>
                      <a:prstGeom prst="bracketPair">
                        <a:avLst>
                          <a:gd name="adj" fmla="val 32796"/>
                        </a:avLst>
                      </a:prstGeom>
                      <a:ln w="12700">
                        <a:solidFill>
                          <a:srgbClr val="2C451B"/>
                        </a:solidFill>
                      </a:ln>
                    </a:spPr>
                    <a:txSp>
                      <a:txBody>
                        <a:bodyPr rtlCol="0" anchor="ctr"/>
                        <a:lstStyle>
                          <a:defPPr>
                            <a:defRPr lang="x-non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x-none">
                            <a:solidFill>
                              <a:schemeClr val="accent1">
                                <a:lumMod val="75000"/>
                              </a:schemeClr>
                            </a:solidFill>
                          </a:endParaRPr>
                        </a:p>
                      </a:txBody>
                      <a:useSpRect/>
                    </a:txSp>
                    <a:style>
                      <a:lnRef idx="1">
                        <a:schemeClr val="accent1"/>
                      </a:lnRef>
                      <a:fillRef idx="0">
                        <a:schemeClr val="accent1"/>
                      </a:fillRef>
                      <a:effectRef idx="0">
                        <a:schemeClr val="accent1"/>
                      </a:effectRef>
                      <a:fontRef idx="minor">
                        <a:schemeClr val="tx1"/>
                      </a:fontRef>
                    </a:style>
                  </a:sp>
                  <a:sp>
                    <a:nvSpPr>
                      <a:cNvPr id="35" name="Rectangle 34">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527155D5-8608-4DDC-B02C-D293A213F3FC}"/>
                          </a:ext>
                        </a:extLst>
                      </a:cNvPr>
                      <a:cNvSpPr/>
                    </a:nvSpPr>
                    <a:spPr>
                      <a:xfrm>
                        <a:off x="4377830" y="2890563"/>
                        <a:ext cx="2074252" cy="312732"/>
                      </a:xfrm>
                      <a:prstGeom prst="rect">
                        <a:avLst/>
                      </a:prstGeom>
                      <a:solidFill>
                        <a:schemeClr val="bg1"/>
                      </a:solidFill>
                      <a:ln>
                        <a:solidFill>
                          <a:schemeClr val="bg1"/>
                        </a:solidFill>
                      </a:ln>
                    </a:spPr>
                    <a:txSp>
                      <a:txBody>
                        <a:bodyPr rtlCol="0" anchor="ctr"/>
                        <a:lstStyle>
                          <a:defPPr>
                            <a:defRPr lang="x-non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ar-EG" sz="2100" b="1" dirty="0" smtClean="0">
                              <a:solidFill>
                                <a:srgbClr val="2C451B"/>
                              </a:solidFill>
                            </a:rPr>
                            <a:t>المنافع المشتركة للروابط</a:t>
                          </a:r>
                          <a:endParaRPr lang="x-none" sz="2100" b="1" dirty="0">
                            <a:solidFill>
                              <a:srgbClr val="2C451B"/>
                            </a:solidFill>
                          </a:endParaRPr>
                        </a:p>
                      </a:txBody>
                      <a:useSpRect/>
                    </a:txSp>
                    <a:style>
                      <a:lnRef idx="2">
                        <a:schemeClr val="accent1">
                          <a:shade val="50000"/>
                        </a:schemeClr>
                      </a:lnRef>
                      <a:fillRef idx="1">
                        <a:schemeClr val="accent1"/>
                      </a:fillRef>
                      <a:effectRef idx="0">
                        <a:schemeClr val="accent1"/>
                      </a:effectRef>
                      <a:fontRef idx="minor">
                        <a:schemeClr val="lt1"/>
                      </a:fontRef>
                    </a:style>
                  </a:sp>
                  <a:pic>
                    <a:nvPicPr>
                      <a:cNvPr id="33" name="Picture 32">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32F0287C-DCC4-41AD-9919-36CF5A98DE90}"/>
                          </a:ext>
                        </a:extLst>
                      </a:cNvPr>
                      <a:cNvPicPr>
                        <a:picLocks noChangeAspect="1"/>
                      </a:cNvPicPr>
                    </a:nvPicPr>
                    <a:blipFill rotWithShape="1">
                      <a:blip r:embed="rId25" cstate="print"/>
                      <a:srcRect t="4651" b="-6182"/>
                      <a:stretch/>
                    </a:blipFill>
                    <a:spPr>
                      <a:xfrm>
                        <a:off x="10509406" y="2133601"/>
                        <a:ext cx="1328222" cy="1565572"/>
                      </a:xfrm>
                      <a:prstGeom prst="rect">
                        <a:avLst/>
                      </a:prstGeom>
                    </a:spPr>
                  </a:pic>
                  <a:sp>
                    <a:nvSpPr>
                      <a:cNvPr id="36" name="TextBox 35">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7FF2D130-AA0B-4A5A-A4E7-3AC9FCE8BED3}"/>
                          </a:ext>
                        </a:extLst>
                      </a:cNvPr>
                      <a:cNvSpPr txBox="1"/>
                    </a:nvSpPr>
                    <a:spPr>
                      <a:xfrm>
                        <a:off x="10462724" y="3579206"/>
                        <a:ext cx="1328222" cy="646331"/>
                      </a:xfrm>
                      <a:prstGeom prst="rect">
                        <a:avLst/>
                      </a:prstGeom>
                      <a:solidFill>
                        <a:schemeClr val="bg1"/>
                      </a:solidFill>
                    </a:spPr>
                    <a:txSp>
                      <a:txBody>
                        <a:bodyPr wrap="square" rtlCol="0">
                          <a:spAutoFit/>
                        </a:bodyPr>
                        <a:lstStyle>
                          <a:defPPr>
                            <a:defRPr lang="x-non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ar-EG" dirty="0" smtClean="0">
                              <a:solidFill>
                                <a:schemeClr val="bg2">
                                  <a:lumMod val="50000"/>
                                </a:schemeClr>
                              </a:solidFill>
                            </a:rPr>
                            <a:t>نهج الصحة </a:t>
                          </a:r>
                        </a:p>
                        <a:p>
                          <a:pPr algn="ctr"/>
                          <a:r>
                            <a:rPr lang="ar-EG" dirty="0" smtClean="0">
                              <a:solidFill>
                                <a:schemeClr val="bg2">
                                  <a:lumMod val="50000"/>
                                </a:schemeClr>
                              </a:solidFill>
                            </a:rPr>
                            <a:t>الواحدة</a:t>
                          </a:r>
                          <a:endParaRPr lang="x-none" dirty="0">
                            <a:solidFill>
                              <a:schemeClr val="bg2">
                                <a:lumMod val="50000"/>
                              </a:schemeClr>
                            </a:solidFill>
                          </a:endParaRPr>
                        </a:p>
                      </a:txBody>
                      <a:useSpRect/>
                    </a:txSp>
                  </a:sp>
                  <a:sp>
                    <a:nvSpPr>
                      <a:cNvPr id="37" name="Rectangle 3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BFF5C029-87C4-44E6-BF52-DB0F7A4627B7}"/>
                          </a:ext>
                        </a:extLst>
                      </a:cNvPr>
                      <a:cNvSpPr/>
                    </a:nvSpPr>
                    <a:spPr>
                      <a:xfrm>
                        <a:off x="265524" y="4294693"/>
                        <a:ext cx="1100391" cy="1684350"/>
                      </a:xfrm>
                      <a:prstGeom prst="rect">
                        <a:avLst/>
                      </a:prstGeom>
                      <a:ln>
                        <a:solidFill>
                          <a:schemeClr val="accent1"/>
                        </a:solidFill>
                      </a:ln>
                    </a:spPr>
                    <a:txSp>
                      <a:txBody>
                        <a:bodyPr rtlCol="0" anchor="ctr"/>
                        <a:lstStyle>
                          <a:defPPr>
                            <a:defRPr lang="x-non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050" dirty="0"/>
                        </a:p>
                        <a:p>
                          <a:pPr algn="ctr"/>
                          <a:endParaRPr lang="en-US" sz="400" dirty="0"/>
                        </a:p>
                        <a:p>
                          <a:pPr algn="ctr"/>
                          <a:r>
                            <a:rPr lang="ar-EG" sz="1400" dirty="0" smtClean="0"/>
                            <a:t>الأهداف الاستراتيجية</a:t>
                          </a:r>
                          <a:endParaRPr lang="en-US" sz="1400" dirty="0"/>
                        </a:p>
                        <a:p>
                          <a:pPr algn="ctr"/>
                          <a:endParaRPr lang="en-US" sz="1000" dirty="0"/>
                        </a:p>
                        <a:p>
                          <a:pPr algn="ctr"/>
                          <a:r>
                            <a:rPr lang="ar-EG" sz="1400" dirty="0" smtClean="0"/>
                            <a:t>التشغيلية</a:t>
                          </a:r>
                          <a:r>
                            <a:rPr lang="en-US" sz="1400" dirty="0" smtClean="0"/>
                            <a:t> </a:t>
                          </a:r>
                          <a:endParaRPr lang="en-US" sz="1400" dirty="0"/>
                        </a:p>
                        <a:p>
                          <a:pPr algn="ctr"/>
                          <a:endParaRPr lang="en-US" sz="1400" dirty="0"/>
                        </a:p>
                        <a:p>
                          <a:pPr algn="ctr"/>
                          <a:endParaRPr lang="en-US" sz="1000" dirty="0"/>
                        </a:p>
                        <a:p>
                          <a:pPr algn="ctr"/>
                          <a:endParaRPr lang="en-US" sz="1100" dirty="0"/>
                        </a:p>
                        <a:p>
                          <a:pPr algn="ctr"/>
                          <a:r>
                            <a:rPr lang="ar-EG" sz="1400" dirty="0" smtClean="0"/>
                            <a:t>الداعمة</a:t>
                          </a:r>
                          <a:endParaRPr lang="en-US" sz="900" dirty="0"/>
                        </a:p>
                        <a:p>
                          <a:pPr algn="ctr"/>
                          <a:endParaRPr lang="x-none" sz="1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Rectangle 41">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012A25E4-F61C-4800-BC49-A14E00D54F6B}"/>
                          </a:ext>
                        </a:extLst>
                      </a:cNvPr>
                      <a:cNvSpPr/>
                    </a:nvSpPr>
                    <a:spPr>
                      <a:xfrm>
                        <a:off x="1605009" y="4440579"/>
                        <a:ext cx="2283059" cy="740363"/>
                      </a:xfrm>
                      <a:prstGeom prst="rect">
                        <a:avLst/>
                      </a:prstGeom>
                      <a:solidFill>
                        <a:schemeClr val="accent5"/>
                      </a:solidFill>
                      <a:ln>
                        <a:solidFill>
                          <a:schemeClr val="accent5"/>
                        </a:solidFill>
                      </a:ln>
                    </a:spPr>
                    <a:txSp>
                      <a:txBody>
                        <a:bodyPr rIns="0" rtlCol="0" anchor="ctr"/>
                        <a:lstStyle>
                          <a:defPPr>
                            <a:defRPr lang="x-non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ar-EG" dirty="0" smtClean="0"/>
                            <a:t>التعميم الشامل للقطاعات</a:t>
                          </a:r>
                          <a:endParaRPr lang="x-none"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Rectangle 42">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F487A9F6-EBE6-4C93-8C5A-A0D193E545CE}"/>
                          </a:ext>
                        </a:extLst>
                      </a:cNvPr>
                      <a:cNvSpPr/>
                    </a:nvSpPr>
                    <a:spPr>
                      <a:xfrm>
                        <a:off x="4067916" y="4440579"/>
                        <a:ext cx="2367864" cy="740363"/>
                      </a:xfrm>
                      <a:prstGeom prst="rect">
                        <a:avLst/>
                      </a:prstGeom>
                      <a:solidFill>
                        <a:schemeClr val="accent5"/>
                      </a:solidFill>
                      <a:ln>
                        <a:solidFill>
                          <a:schemeClr val="accent5"/>
                        </a:solidFill>
                      </a:ln>
                    </a:spPr>
                    <a:txSp>
                      <a:txBody>
                        <a:bodyPr rIns="0" rtlCol="0" anchor="ctr"/>
                        <a:lstStyle>
                          <a:defPPr>
                            <a:defRPr lang="x-non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ar-EG" dirty="0" smtClean="0"/>
                            <a:t>التعميم المحدد القطاعات</a:t>
                          </a:r>
                          <a:endParaRPr lang="x-none"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Rectangle 43">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2554D30C-8C5C-44E9-BFDD-0DDB5070648A}"/>
                          </a:ext>
                        </a:extLst>
                      </a:cNvPr>
                      <a:cNvSpPr/>
                    </a:nvSpPr>
                    <a:spPr>
                      <a:xfrm>
                        <a:off x="6634053" y="4446310"/>
                        <a:ext cx="2367864" cy="733737"/>
                      </a:xfrm>
                      <a:prstGeom prst="rect">
                        <a:avLst/>
                      </a:prstGeom>
                      <a:solidFill>
                        <a:schemeClr val="accent5"/>
                      </a:solidFill>
                      <a:ln>
                        <a:solidFill>
                          <a:schemeClr val="accent5"/>
                        </a:solidFill>
                      </a:ln>
                    </a:spPr>
                    <a:txSp>
                      <a:txBody>
                        <a:bodyPr rIns="0" rtlCol="0" anchor="ctr"/>
                        <a:lstStyle>
                          <a:defPPr>
                            <a:defRPr lang="x-non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ar-EG" dirty="0" smtClean="0"/>
                            <a:t>التعليم</a:t>
                          </a:r>
                        </a:p>
                        <a:p>
                          <a:pPr algn="ctr"/>
                          <a:r>
                            <a:rPr lang="ar-EG" dirty="0" smtClean="0"/>
                            <a:t>والتوعية</a:t>
                          </a:r>
                          <a:endParaRPr lang="x-none"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Rectangle 55">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ECF7E12A-4251-4260-BF48-B10E0179559F}"/>
                          </a:ext>
                        </a:extLst>
                      </a:cNvPr>
                      <a:cNvSpPr/>
                    </a:nvSpPr>
                    <a:spPr>
                      <a:xfrm>
                        <a:off x="1605010" y="5328277"/>
                        <a:ext cx="2475470" cy="650965"/>
                      </a:xfrm>
                      <a:prstGeom prst="rect">
                        <a:avLst/>
                      </a:prstGeom>
                      <a:noFill/>
                      <a:ln>
                        <a:solidFill>
                          <a:schemeClr val="accent5"/>
                        </a:solidFill>
                        <a:prstDash val="sysDash"/>
                      </a:ln>
                    </a:spPr>
                    <a:txSp>
                      <a:txBody>
                        <a:bodyPr rtlCol="0" anchor="ctr"/>
                        <a:lstStyle>
                          <a:defPPr>
                            <a:defRPr lang="x-non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ar-EG" sz="1750" dirty="0" smtClean="0">
                              <a:solidFill>
                                <a:schemeClr val="accent5">
                                  <a:lumMod val="75000"/>
                                </a:schemeClr>
                              </a:solidFill>
                            </a:rPr>
                            <a:t>المراقبة </a:t>
                          </a:r>
                        </a:p>
                        <a:p>
                          <a:pPr algn="ctr"/>
                          <a:r>
                            <a:rPr lang="ar-EG" sz="1750" dirty="0" smtClean="0">
                              <a:solidFill>
                                <a:schemeClr val="accent5">
                                  <a:lumMod val="75000"/>
                                </a:schemeClr>
                              </a:solidFill>
                            </a:rPr>
                            <a:t>والرصد</a:t>
                          </a:r>
                          <a:endParaRPr lang="x-none" sz="1750" dirty="0">
                            <a:solidFill>
                              <a:schemeClr val="accent5">
                                <a:lumMod val="7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9" name="Rectangle 5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39505939-7318-4CCA-A8DA-10F272960728}"/>
                          </a:ext>
                        </a:extLst>
                      </a:cNvPr>
                      <a:cNvSpPr/>
                    </a:nvSpPr>
                    <a:spPr>
                      <a:xfrm>
                        <a:off x="269952" y="6109249"/>
                        <a:ext cx="1100391" cy="633394"/>
                      </a:xfrm>
                      <a:prstGeom prst="rect">
                        <a:avLst/>
                      </a:prstGeom>
                      <a:solidFill>
                        <a:srgbClr val="CFC7E7"/>
                      </a:solidFill>
                      <a:ln>
                        <a:solidFill>
                          <a:srgbClr val="CFC7E7"/>
                        </a:solidFill>
                      </a:ln>
                    </a:spPr>
                    <a:txSp>
                      <a:txBody>
                        <a:bodyPr rtlCol="0" anchor="ctr"/>
                        <a:lstStyle>
                          <a:defPPr>
                            <a:defRPr lang="x-non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ar-EG" dirty="0" smtClean="0"/>
                            <a:t>المهمة</a:t>
                          </a:r>
                          <a:endParaRPr lang="x-none"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0" name="Rectangle 5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58FB757F-6E5F-4552-919F-244D0C8D9D71}"/>
                          </a:ext>
                        </a:extLst>
                      </a:cNvPr>
                      <a:cNvSpPr/>
                    </a:nvSpPr>
                    <a:spPr>
                      <a:xfrm>
                        <a:off x="1605009" y="6111183"/>
                        <a:ext cx="7363732" cy="633394"/>
                      </a:xfrm>
                      <a:prstGeom prst="rect">
                        <a:avLst/>
                      </a:prstGeom>
                      <a:solidFill>
                        <a:schemeClr val="bg1"/>
                      </a:solidFill>
                      <a:ln w="19050">
                        <a:solidFill>
                          <a:srgbClr val="CFC7E7"/>
                        </a:solidFill>
                      </a:ln>
                    </a:spPr>
                    <a:txSp>
                      <a:txBody>
                        <a:bodyPr rtlCol="0" anchor="ctr"/>
                        <a:lstStyle>
                          <a:defPPr>
                            <a:defRPr lang="x-non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600" dirty="0">
                              <a:solidFill>
                                <a:schemeClr val="tx1"/>
                              </a:solidFill>
                            </a:rPr>
                            <a:t>              </a:t>
                          </a:r>
                          <a:r>
                            <a:rPr lang="ar-EG" sz="1600" dirty="0" smtClean="0">
                              <a:solidFill>
                                <a:schemeClr val="tx1"/>
                              </a:solidFill>
                            </a:rPr>
                            <a:t>من أجل</a:t>
                          </a:r>
                          <a:r>
                            <a:rPr lang="en-GB" sz="1600" dirty="0" smtClean="0">
                              <a:solidFill>
                                <a:schemeClr val="tx1"/>
                              </a:solidFill>
                            </a:rPr>
                            <a:t> </a:t>
                          </a:r>
                          <a:r>
                            <a:rPr lang="ar-EG" sz="1600" dirty="0" smtClean="0">
                              <a:solidFill>
                                <a:schemeClr val="tx1"/>
                              </a:solidFill>
                            </a:rPr>
                            <a:t>           زيادة روابط التنوع البيولوجي والصحة </a:t>
                          </a:r>
                        </a:p>
                        <a:p>
                          <a:pPr algn="ctr"/>
                          <a:r>
                            <a:rPr lang="ar-EG" sz="1600" dirty="0" smtClean="0">
                              <a:solidFill>
                                <a:schemeClr val="tx1"/>
                              </a:solidFill>
                            </a:rPr>
                            <a:t>تحقيق حياة صحية في تجانس مع الطبيعة بحلول عام 2030</a:t>
                          </a:r>
                        </a:p>
                      </a:txBody>
                      <a:useSpRect/>
                    </a:txSp>
                    <a:style>
                      <a:lnRef idx="2">
                        <a:schemeClr val="accent1">
                          <a:shade val="50000"/>
                        </a:schemeClr>
                      </a:lnRef>
                      <a:fillRef idx="1">
                        <a:schemeClr val="accent1"/>
                      </a:fillRef>
                      <a:effectRef idx="0">
                        <a:schemeClr val="accent1"/>
                      </a:effectRef>
                      <a:fontRef idx="minor">
                        <a:schemeClr val="lt1"/>
                      </a:fontRef>
                    </a:style>
                  </a:sp>
                  <a:pic>
                    <a:nvPicPr>
                      <a:cNvPr id="61" name="Picture 60">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66557672-6944-4B0F-99AC-7CEAE55BE91B}"/>
                          </a:ext>
                        </a:extLst>
                      </a:cNvPr>
                      <a:cNvPicPr/>
                    </a:nvPicPr>
                    <a:blipFill rotWithShape="1">
                      <a:blip r:embed="rId26"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l="27319" t="-1314" r="27766" b="-2066"/>
                      <a:stretch/>
                    </a:blipFill>
                    <a:spPr>
                      <a:xfrm>
                        <a:off x="7521228" y="6209134"/>
                        <a:ext cx="1413167" cy="433624"/>
                      </a:xfrm>
                      <a:prstGeom prst="rect">
                        <a:avLst/>
                      </a:prstGeom>
                    </a:spPr>
                  </a:pic>
                  <a:sp>
                    <a:nvSpPr>
                      <a:cNvPr id="58" name="Rectangle 57">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6A0EF8EC-13E7-4C84-A177-1EFE5E65A172}"/>
                          </a:ext>
                        </a:extLst>
                      </a:cNvPr>
                      <a:cNvSpPr/>
                    </a:nvSpPr>
                    <a:spPr>
                      <a:xfrm>
                        <a:off x="6652274" y="5328275"/>
                        <a:ext cx="2316466" cy="650967"/>
                      </a:xfrm>
                      <a:prstGeom prst="rect">
                        <a:avLst/>
                      </a:prstGeom>
                      <a:noFill/>
                      <a:ln>
                        <a:solidFill>
                          <a:schemeClr val="accent5"/>
                        </a:solidFill>
                        <a:prstDash val="sysDash"/>
                      </a:ln>
                    </a:spPr>
                    <a:txSp>
                      <a:txBody>
                        <a:bodyPr rtlCol="0" anchor="ctr"/>
                        <a:lstStyle>
                          <a:defPPr>
                            <a:defRPr lang="x-non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a:solidFill>
                                <a:schemeClr val="accent5">
                                  <a:lumMod val="75000"/>
                                </a:schemeClr>
                              </a:solidFill>
                            </a:rPr>
                            <a:t>     </a:t>
                          </a:r>
                          <a:r>
                            <a:rPr lang="ar-EG" sz="1750" dirty="0" smtClean="0">
                              <a:solidFill>
                                <a:schemeClr val="accent5">
                                  <a:lumMod val="75000"/>
                                </a:schemeClr>
                              </a:solidFill>
                            </a:rPr>
                            <a:t>بناء القدرات</a:t>
                          </a:r>
                        </a:p>
                        <a:p>
                          <a:pPr algn="ctr"/>
                          <a:r>
                            <a:rPr lang="ar-EG" sz="1750" dirty="0" smtClean="0">
                              <a:solidFill>
                                <a:schemeClr val="accent5">
                                  <a:lumMod val="75000"/>
                                </a:schemeClr>
                              </a:solidFill>
                            </a:rPr>
                            <a:t>والتمويل</a:t>
                          </a:r>
                          <a:endParaRPr lang="x-none" sz="1750" dirty="0">
                            <a:solidFill>
                              <a:schemeClr val="accent5">
                                <a:lumMod val="7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pic>
                    <a:nvPicPr>
                      <a:cNvPr id="55" name="Picture 54">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1450A0CE-0069-44D2-8BC4-6F59A22EE6CE}"/>
                          </a:ext>
                        </a:extLst>
                      </a:cNvPr>
                      <a:cNvPicPr>
                        <a:picLocks noChangeAspect="1"/>
                      </a:cNvPicPr>
                    </a:nvPicPr>
                    <a:blipFill rotWithShape="1">
                      <a:blip r:embed="rId27" cstate="print"/>
                      <a:srcRect l="910" t="6152"/>
                      <a:stretch/>
                    </a:blipFill>
                    <a:spPr>
                      <a:xfrm>
                        <a:off x="9022631" y="4221242"/>
                        <a:ext cx="2199402" cy="1320390"/>
                      </a:xfrm>
                      <a:prstGeom prst="rect">
                        <a:avLst/>
                      </a:prstGeom>
                    </a:spPr>
                  </a:pic>
                  <a:sp>
                    <a:nvSpPr>
                      <a:cNvPr id="62" name="Rectangle 61">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AE33FA8D-3408-4FBF-80A7-52C8479A06A8}"/>
                          </a:ext>
                        </a:extLst>
                      </a:cNvPr>
                      <a:cNvSpPr/>
                    </a:nvSpPr>
                    <a:spPr>
                      <a:xfrm>
                        <a:off x="8990342" y="4294694"/>
                        <a:ext cx="112680" cy="2060373"/>
                      </a:xfrm>
                      <a:prstGeom prst="rect">
                        <a:avLst/>
                      </a:prstGeom>
                      <a:solidFill>
                        <a:schemeClr val="bg1"/>
                      </a:solidFill>
                      <a:ln>
                        <a:solidFill>
                          <a:schemeClr val="bg1"/>
                        </a:solidFill>
                      </a:ln>
                    </a:spPr>
                    <a:txSp>
                      <a:txBody>
                        <a:bodyPr rtlCol="0" anchor="ctr"/>
                        <a:lstStyle>
                          <a:defPPr>
                            <a:defRPr lang="x-non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x-none"/>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Heptagon 62">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1F6058B8-672E-4A9F-B339-F9DFE6E26D54}"/>
                          </a:ext>
                        </a:extLst>
                      </a:cNvPr>
                      <a:cNvSpPr/>
                    </a:nvSpPr>
                    <a:spPr>
                      <a:xfrm>
                        <a:off x="1418671" y="4746653"/>
                        <a:ext cx="493227" cy="433393"/>
                      </a:xfrm>
                      <a:prstGeom prst="heptagon">
                        <a:avLst/>
                      </a:prstGeom>
                      <a:solidFill>
                        <a:schemeClr val="bg1"/>
                      </a:solidFill>
                    </a:spPr>
                    <a:txSp>
                      <a:txBody>
                        <a:bodyPr lIns="36000" tIns="36000" rIns="36000" bIns="36000" rtlCol="0" anchor="ctr"/>
                        <a:lstStyle>
                          <a:defPPr>
                            <a:defRPr lang="x-non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300" dirty="0">
                              <a:solidFill>
                                <a:schemeClr val="accent5">
                                  <a:lumMod val="75000"/>
                                </a:schemeClr>
                              </a:solidFill>
                            </a:rPr>
                            <a:t>O1</a:t>
                          </a:r>
                          <a:endParaRPr lang="x-none" sz="1300" dirty="0">
                            <a:solidFill>
                              <a:schemeClr val="accent5">
                                <a:lumMod val="7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0" name="Heptagon 6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671FA883-28C9-4E8C-BA3E-442C1589776D}"/>
                          </a:ext>
                        </a:extLst>
                      </a:cNvPr>
                      <a:cNvSpPr/>
                    </a:nvSpPr>
                    <a:spPr>
                      <a:xfrm>
                        <a:off x="3921478" y="4731542"/>
                        <a:ext cx="493227" cy="453825"/>
                      </a:xfrm>
                      <a:prstGeom prst="heptagon">
                        <a:avLst/>
                      </a:prstGeom>
                      <a:solidFill>
                        <a:schemeClr val="bg1"/>
                      </a:solidFill>
                    </a:spPr>
                    <a:txSp>
                      <a:txBody>
                        <a:bodyPr lIns="36000" tIns="36000" rIns="36000" bIns="36000" rtlCol="0" anchor="ctr"/>
                        <a:lstStyle>
                          <a:defPPr>
                            <a:defRPr lang="x-non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300" dirty="0">
                              <a:solidFill>
                                <a:schemeClr val="accent5">
                                  <a:lumMod val="75000"/>
                                </a:schemeClr>
                              </a:solidFill>
                            </a:rPr>
                            <a:t>O2</a:t>
                          </a:r>
                          <a:endParaRPr lang="x-none" sz="1300" dirty="0">
                            <a:solidFill>
                              <a:schemeClr val="accent5">
                                <a:lumMod val="7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1" name="Heptagon 70">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5608FFAF-D19A-4132-A8A2-FFBCA34B323F}"/>
                          </a:ext>
                        </a:extLst>
                      </a:cNvPr>
                      <a:cNvSpPr/>
                    </a:nvSpPr>
                    <a:spPr>
                      <a:xfrm>
                        <a:off x="6488329" y="4738633"/>
                        <a:ext cx="493227" cy="453825"/>
                      </a:xfrm>
                      <a:prstGeom prst="heptagon">
                        <a:avLst/>
                      </a:prstGeom>
                      <a:solidFill>
                        <a:schemeClr val="bg1"/>
                      </a:solidFill>
                    </a:spPr>
                    <a:txSp>
                      <a:txBody>
                        <a:bodyPr lIns="36000" tIns="36000" rIns="36000" bIns="36000" rtlCol="0" anchor="ctr"/>
                        <a:lstStyle>
                          <a:defPPr>
                            <a:defRPr lang="x-non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300" dirty="0">
                              <a:solidFill>
                                <a:schemeClr val="accent5">
                                  <a:lumMod val="75000"/>
                                </a:schemeClr>
                              </a:solidFill>
                            </a:rPr>
                            <a:t>O3</a:t>
                          </a:r>
                          <a:endParaRPr lang="x-none" sz="1300" dirty="0">
                            <a:solidFill>
                              <a:schemeClr val="accent5">
                                <a:lumMod val="7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2" name="Heptagon 71">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2B7B1AED-7B13-4861-8853-98B1894166CA}"/>
                          </a:ext>
                        </a:extLst>
                      </a:cNvPr>
                      <a:cNvSpPr/>
                    </a:nvSpPr>
                    <a:spPr>
                      <a:xfrm>
                        <a:off x="1440010" y="5545852"/>
                        <a:ext cx="493227" cy="433393"/>
                      </a:xfrm>
                      <a:prstGeom prst="heptagon">
                        <a:avLst/>
                      </a:prstGeom>
                      <a:solidFill>
                        <a:schemeClr val="bg1"/>
                      </a:solidFill>
                      <a:ln>
                        <a:prstDash val="sysDash"/>
                      </a:ln>
                    </a:spPr>
                    <a:txSp>
                      <a:txBody>
                        <a:bodyPr lIns="36000" tIns="36000" rIns="36000" bIns="36000" rtlCol="0" anchor="ctr"/>
                        <a:lstStyle>
                          <a:defPPr>
                            <a:defRPr lang="x-non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300" dirty="0">
                              <a:solidFill>
                                <a:schemeClr val="accent5">
                                  <a:lumMod val="75000"/>
                                </a:schemeClr>
                              </a:solidFill>
                            </a:rPr>
                            <a:t>S4</a:t>
                          </a:r>
                          <a:endParaRPr lang="x-none" sz="1300" dirty="0">
                            <a:solidFill>
                              <a:schemeClr val="accent5">
                                <a:lumMod val="7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3" name="Heptagon 72">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7047E5B4-6F37-48C1-A2C6-7CC550848C52}"/>
                          </a:ext>
                        </a:extLst>
                      </a:cNvPr>
                      <a:cNvSpPr/>
                    </a:nvSpPr>
                    <a:spPr>
                      <a:xfrm>
                        <a:off x="3934263" y="5545650"/>
                        <a:ext cx="493227" cy="433393"/>
                      </a:xfrm>
                      <a:prstGeom prst="heptagon">
                        <a:avLst/>
                      </a:prstGeom>
                      <a:solidFill>
                        <a:schemeClr val="bg1"/>
                      </a:solidFill>
                      <a:ln>
                        <a:prstDash val="sysDash"/>
                      </a:ln>
                    </a:spPr>
                    <a:txSp>
                      <a:txBody>
                        <a:bodyPr lIns="36000" tIns="36000" rIns="36000" bIns="36000" rtlCol="0" anchor="ctr"/>
                        <a:lstStyle>
                          <a:defPPr>
                            <a:defRPr lang="x-non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300" dirty="0">
                              <a:solidFill>
                                <a:schemeClr val="accent5">
                                  <a:lumMod val="75000"/>
                                </a:schemeClr>
                              </a:solidFill>
                            </a:rPr>
                            <a:t>S5</a:t>
                          </a:r>
                          <a:endParaRPr lang="x-none" sz="1300" dirty="0">
                            <a:solidFill>
                              <a:schemeClr val="accent5">
                                <a:lumMod val="7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4" name="Heptagon 73">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89BBE31A-F4F8-4C60-A69A-B2CAC50F2B8A}"/>
                          </a:ext>
                        </a:extLst>
                      </a:cNvPr>
                      <a:cNvSpPr/>
                    </a:nvSpPr>
                    <a:spPr>
                      <a:xfrm>
                        <a:off x="6474921" y="5545850"/>
                        <a:ext cx="493227" cy="433393"/>
                      </a:xfrm>
                      <a:prstGeom prst="heptagon">
                        <a:avLst/>
                      </a:prstGeom>
                      <a:solidFill>
                        <a:schemeClr val="bg1"/>
                      </a:solidFill>
                      <a:ln>
                        <a:prstDash val="sysDash"/>
                      </a:ln>
                    </a:spPr>
                    <a:txSp>
                      <a:txBody>
                        <a:bodyPr lIns="36000" tIns="36000" rIns="36000" bIns="36000" rtlCol="0" anchor="ctr"/>
                        <a:lstStyle>
                          <a:defPPr>
                            <a:defRPr lang="x-non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300" dirty="0">
                              <a:solidFill>
                                <a:schemeClr val="accent5">
                                  <a:lumMod val="75000"/>
                                </a:schemeClr>
                              </a:solidFill>
                            </a:rPr>
                            <a:t>S6</a:t>
                          </a:r>
                          <a:endParaRPr lang="x-none" sz="1300" dirty="0">
                            <a:solidFill>
                              <a:schemeClr val="accent5">
                                <a:lumMod val="7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9" name="Straight Connector 6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C75C2B2E-46FD-4FBD-A70F-4183C8B428C1}"/>
                          </a:ext>
                        </a:extLst>
                      </a:cNvPr>
                      <a:cNvCxnSpPr>
                        <a:cxnSpLocks/>
                      </a:cNvCxnSpPr>
                    </a:nvCxnSpPr>
                    <a:spPr>
                      <a:xfrm>
                        <a:off x="265524" y="5334111"/>
                        <a:ext cx="1100391" cy="0"/>
                      </a:xfrm>
                      <a:prstGeom prst="line">
                        <a:avLst/>
                      </a:prstGeom>
                      <a:ln w="12700">
                        <a:solidFill>
                          <a:schemeClr val="bg1"/>
                        </a:solidFill>
                        <a:prstDash val="sysDash"/>
                      </a:ln>
                    </a:spPr>
                    <a:style>
                      <a:lnRef idx="1">
                        <a:schemeClr val="accent1"/>
                      </a:lnRef>
                      <a:fillRef idx="0">
                        <a:schemeClr val="accent1"/>
                      </a:fillRef>
                      <a:effectRef idx="0">
                        <a:schemeClr val="accent1"/>
                      </a:effectRef>
                      <a:fontRef idx="minor">
                        <a:schemeClr val="tx1"/>
                      </a:fontRef>
                    </a:style>
                  </a:cxnSp>
                  <a:pic>
                    <a:nvPicPr>
                      <a:cNvPr id="41" name="Picture 2" descr="Why sustainable development goals might not be achieved.">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D1FF321F-23CE-4FFD-B62D-5D7585CC3838}"/>
                          </a:ext>
                        </a:extLst>
                      </a:cNvPr>
                      <a:cNvPicPr>
                        <a:picLocks noChangeAspect="1" noChangeArrowheads="1"/>
                      </a:cNvPicPr>
                    </a:nvPicPr>
                    <a:blipFill>
                      <a:blip r:embed="rId28"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1646280" y="6168823"/>
                        <a:ext cx="690754" cy="536350"/>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rgbClr val="FFFFFF"/>
                            </a:solidFill>
                          </a14:hiddenFill>
                        </a:ext>
                      </a:extLst>
                    </a:spPr>
                  </a:pic>
                  <a:cxnSp>
                    <a:nvCxnSpPr>
                      <a:cNvPr id="51" name="Straight Arrow Connector 3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BF32B8F3-C30A-43EF-99A5-8E22EDA3646D}"/>
                          </a:ext>
                        </a:extLst>
                      </a:cNvPr>
                      <a:cNvCxnSpPr>
                        <a:cxnSpLocks/>
                      </a:cNvCxnSpPr>
                    </a:nvCxnSpPr>
                    <a:spPr>
                      <a:xfrm flipH="1" flipV="1">
                        <a:off x="6828153" y="3898627"/>
                        <a:ext cx="625732" cy="430945"/>
                      </a:xfrm>
                      <a:prstGeom prst="straightConnector1">
                        <a:avLst/>
                      </a:prstGeom>
                      <a:ln w="57150">
                        <a:solidFill>
                          <a:schemeClr val="accent5"/>
                        </a:solidFill>
                        <a:tailEnd type="triangle"/>
                      </a:ln>
                    </a:spPr>
                    <a:style>
                      <a:lnRef idx="1">
                        <a:schemeClr val="accent1"/>
                      </a:lnRef>
                      <a:fillRef idx="0">
                        <a:schemeClr val="accent1"/>
                      </a:fillRef>
                      <a:effectRef idx="0">
                        <a:schemeClr val="accent1"/>
                      </a:effectRef>
                      <a:fontRef idx="minor">
                        <a:schemeClr val="tx1"/>
                      </a:fontRef>
                    </a:style>
                  </a:cxnSp>
                  <a:cxnSp>
                    <a:nvCxnSpPr>
                      <a:cNvPr id="53" name="Straight Arrow Connector 3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0A0E2A19-4FB4-4C90-9A71-0A24CE04D905}"/>
                          </a:ext>
                        </a:extLst>
                      </a:cNvPr>
                      <a:cNvCxnSpPr>
                        <a:cxnSpLocks/>
                      </a:cNvCxnSpPr>
                    </a:nvCxnSpPr>
                    <a:spPr>
                      <a:xfrm flipV="1">
                        <a:off x="3110695" y="3877495"/>
                        <a:ext cx="701160" cy="452076"/>
                      </a:xfrm>
                      <a:prstGeom prst="straightConnector1">
                        <a:avLst/>
                      </a:prstGeom>
                      <a:ln w="57150">
                        <a:solidFill>
                          <a:schemeClr val="accent5"/>
                        </a:solidFill>
                        <a:tailEnd type="triangle"/>
                      </a:ln>
                    </a:spPr>
                    <a:style>
                      <a:lnRef idx="1">
                        <a:schemeClr val="accent1"/>
                      </a:lnRef>
                      <a:fillRef idx="0">
                        <a:schemeClr val="accent1"/>
                      </a:fillRef>
                      <a:effectRef idx="0">
                        <a:schemeClr val="accent1"/>
                      </a:effectRef>
                      <a:fontRef idx="minor">
                        <a:schemeClr val="tx1"/>
                      </a:fontRef>
                    </a:style>
                  </a:cxnSp>
                  <a:cxnSp>
                    <a:nvCxnSpPr>
                      <a:cNvPr id="64" name="Straight Arrow Connector 3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id="{E32A0772-0EC7-490F-BD19-EA51ABDF7AF2}"/>
                          </a:ext>
                        </a:extLst>
                      </a:cNvPr>
                      <a:cNvCxnSpPr>
                        <a:cxnSpLocks/>
                      </a:cNvCxnSpPr>
                    </a:nvCxnSpPr>
                    <a:spPr>
                      <a:xfrm flipH="1" flipV="1">
                        <a:off x="5313617" y="3908598"/>
                        <a:ext cx="1915" cy="400040"/>
                      </a:xfrm>
                      <a:prstGeom prst="straightConnector1">
                        <a:avLst/>
                      </a:prstGeom>
                      <a:ln w="57150">
                        <a:solidFill>
                          <a:schemeClr val="accent5"/>
                        </a:solidFill>
                        <a:tailEnd type="triangle"/>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7009BD" w:rsidRPr="007009BD" w:rsidRDefault="007009BD" w:rsidP="00B3525C">
      <w:pPr>
        <w:bidi/>
        <w:spacing w:after="120" w:line="216" w:lineRule="auto"/>
        <w:jc w:val="both"/>
        <w:rPr>
          <w:rFonts w:ascii="Simplified Arabic" w:hAnsi="Simplified Arabic" w:cs="Simplified Arabic"/>
          <w:sz w:val="24"/>
          <w:szCs w:val="24"/>
          <w:lang w:bidi="ar-EG"/>
        </w:rPr>
      </w:pPr>
    </w:p>
    <w:p w:rsidR="00794AC1" w:rsidRPr="00C17DB9" w:rsidRDefault="00794AC1" w:rsidP="007976FE">
      <w:pPr>
        <w:pStyle w:val="ListParagraph"/>
        <w:tabs>
          <w:tab w:val="left" w:pos="1080"/>
        </w:tabs>
        <w:bidi/>
        <w:spacing w:after="120" w:line="216" w:lineRule="auto"/>
        <w:ind w:left="0"/>
        <w:contextualSpacing w:val="0"/>
        <w:jc w:val="center"/>
        <w:outlineLvl w:val="0"/>
        <w:rPr>
          <w:rFonts w:ascii="Simplified Arabic" w:hAnsi="Simplified Arabic" w:cs="Simplified Arabic"/>
          <w:b/>
          <w:bCs/>
          <w:sz w:val="28"/>
          <w:szCs w:val="28"/>
          <w:lang w:bidi="ar-EG"/>
        </w:rPr>
      </w:pPr>
      <w:bookmarkStart w:id="7" w:name="_Toc71186393"/>
      <w:r w:rsidRPr="00C17DB9">
        <w:rPr>
          <w:rFonts w:ascii="Simplified Arabic" w:hAnsi="Simplified Arabic" w:cs="Simplified Arabic" w:hint="cs"/>
          <w:b/>
          <w:bCs/>
          <w:sz w:val="28"/>
          <w:szCs w:val="28"/>
          <w:rtl/>
          <w:lang w:bidi="ar-EG"/>
        </w:rPr>
        <w:t>خامسا -</w:t>
      </w:r>
      <w:r w:rsidRPr="00C17DB9">
        <w:rPr>
          <w:rFonts w:ascii="Simplified Arabic" w:hAnsi="Simplified Arabic" w:cs="Simplified Arabic" w:hint="cs"/>
          <w:b/>
          <w:bCs/>
          <w:sz w:val="28"/>
          <w:szCs w:val="28"/>
          <w:rtl/>
          <w:lang w:bidi="ar-EG"/>
        </w:rPr>
        <w:tab/>
        <w:t>مبادئ خطة العمل</w:t>
      </w:r>
      <w:bookmarkEnd w:id="7"/>
    </w:p>
    <w:p w:rsidR="00794AC1" w:rsidRDefault="00EC6E73" w:rsidP="00EC6E73">
      <w:pPr>
        <w:pStyle w:val="ListParagraph"/>
        <w:numPr>
          <w:ilvl w:val="0"/>
          <w:numId w:val="1"/>
        </w:numPr>
        <w:bidi/>
        <w:spacing w:after="120" w:line="216" w:lineRule="auto"/>
        <w:ind w:left="0" w:firstLine="0"/>
        <w:contextualSpacing w:val="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 xml:space="preserve">تستند خطة العمل إلى ستة مبادئ توجيهية مأخوذة من </w:t>
      </w:r>
      <w:r w:rsidR="007009BD">
        <w:rPr>
          <w:rFonts w:ascii="Simplified Arabic" w:hAnsi="Simplified Arabic" w:cs="Simplified Arabic" w:hint="cs"/>
          <w:i/>
          <w:iCs/>
          <w:sz w:val="24"/>
          <w:szCs w:val="24"/>
          <w:rtl/>
          <w:lang w:bidi="ar-EG"/>
        </w:rPr>
        <w:t>التوجيه</w:t>
      </w:r>
      <w:r w:rsidRPr="00EC6E73">
        <w:rPr>
          <w:rFonts w:ascii="Simplified Arabic" w:hAnsi="Simplified Arabic" w:cs="Simplified Arabic" w:hint="cs"/>
          <w:i/>
          <w:iCs/>
          <w:sz w:val="24"/>
          <w:szCs w:val="24"/>
          <w:rtl/>
          <w:lang w:bidi="ar-EG"/>
        </w:rPr>
        <w:t xml:space="preserve"> بشأن إدراج اعتبارات التنوع البيولوجي في نُهج الصحة الواحدة</w:t>
      </w:r>
      <w:r w:rsidR="00726096">
        <w:rPr>
          <w:rStyle w:val="FootnoteReference"/>
          <w:rFonts w:ascii="Simplified Arabic" w:hAnsi="Simplified Arabic" w:cs="Simplified Arabic"/>
          <w:sz w:val="24"/>
          <w:szCs w:val="24"/>
          <w:rtl/>
          <w:lang w:bidi="ar-EG"/>
        </w:rPr>
        <w:footnoteReference w:id="30"/>
      </w:r>
      <w:r>
        <w:rPr>
          <w:rFonts w:ascii="Simplified Arabic" w:hAnsi="Simplified Arabic" w:cs="Simplified Arabic" w:hint="cs"/>
          <w:sz w:val="24"/>
          <w:szCs w:val="24"/>
          <w:rtl/>
          <w:lang w:bidi="ar-EG"/>
        </w:rPr>
        <w:t xml:space="preserve"> على النحو التالي</w:t>
      </w:r>
      <w:r w:rsidR="00794AC1">
        <w:rPr>
          <w:rFonts w:ascii="Simplified Arabic" w:hAnsi="Simplified Arabic" w:cs="Simplified Arabic" w:hint="cs"/>
          <w:sz w:val="24"/>
          <w:szCs w:val="24"/>
          <w:rtl/>
          <w:lang w:bidi="ar-EG"/>
        </w:rPr>
        <w:t>:</w:t>
      </w:r>
    </w:p>
    <w:p w:rsidR="00794AC1" w:rsidRPr="00794AC1" w:rsidRDefault="00794AC1" w:rsidP="007009BD">
      <w:pPr>
        <w:bidi/>
        <w:spacing w:after="120" w:line="216" w:lineRule="auto"/>
        <w:ind w:firstLine="720"/>
        <w:jc w:val="both"/>
        <w:rPr>
          <w:rFonts w:ascii="Simplified Arabic" w:hAnsi="Simplified Arabic" w:cs="Simplified Arabic"/>
          <w:sz w:val="24"/>
          <w:szCs w:val="24"/>
          <w:rtl/>
          <w:lang w:bidi="ar-EG"/>
        </w:rPr>
      </w:pPr>
      <w:r w:rsidRPr="00794AC1">
        <w:rPr>
          <w:rFonts w:ascii="Simplified Arabic" w:hAnsi="Simplified Arabic" w:cs="Simplified Arabic" w:hint="cs"/>
          <w:sz w:val="24"/>
          <w:szCs w:val="24"/>
          <w:rtl/>
          <w:lang w:bidi="ar-EG"/>
        </w:rPr>
        <w:t>(أ)</w:t>
      </w:r>
      <w:r w:rsidRPr="00794AC1">
        <w:rPr>
          <w:rFonts w:ascii="Simplified Arabic" w:hAnsi="Simplified Arabic" w:cs="Simplified Arabic" w:hint="cs"/>
          <w:sz w:val="24"/>
          <w:szCs w:val="24"/>
          <w:rtl/>
          <w:lang w:bidi="ar-EG"/>
        </w:rPr>
        <w:tab/>
      </w:r>
      <w:r w:rsidR="00EC6E73" w:rsidRPr="001807E0">
        <w:rPr>
          <w:rFonts w:ascii="Simplified Arabic" w:hAnsi="Simplified Arabic" w:cs="Simplified Arabic" w:hint="cs"/>
          <w:i/>
          <w:iCs/>
          <w:sz w:val="24"/>
          <w:szCs w:val="24"/>
          <w:rtl/>
          <w:lang w:bidi="ar-EG"/>
        </w:rPr>
        <w:t>نهج قائم على الحقوق</w:t>
      </w:r>
      <w:r w:rsidR="00EC6E73">
        <w:rPr>
          <w:rFonts w:ascii="Simplified Arabic" w:hAnsi="Simplified Arabic" w:cs="Simplified Arabic" w:hint="cs"/>
          <w:sz w:val="24"/>
          <w:szCs w:val="24"/>
          <w:rtl/>
          <w:lang w:bidi="ar-EG"/>
        </w:rPr>
        <w:t xml:space="preserve">: </w:t>
      </w:r>
      <w:r w:rsidR="007009BD">
        <w:rPr>
          <w:rFonts w:ascii="Simplified Arabic" w:hAnsi="Simplified Arabic" w:cs="Simplified Arabic" w:hint="cs"/>
          <w:sz w:val="24"/>
          <w:szCs w:val="24"/>
          <w:rtl/>
          <w:lang w:bidi="ar-EG"/>
        </w:rPr>
        <w:t>أن</w:t>
      </w:r>
      <w:r w:rsidR="00EC6E73">
        <w:rPr>
          <w:rFonts w:ascii="Simplified Arabic" w:hAnsi="Simplified Arabic" w:cs="Simplified Arabic" w:hint="cs"/>
          <w:sz w:val="24"/>
          <w:szCs w:val="24"/>
          <w:rtl/>
          <w:lang w:bidi="ar-EG"/>
        </w:rPr>
        <w:t xml:space="preserve"> البيئة الآمنة والنظيفة والصحية والمستدامة جزء</w:t>
      </w:r>
      <w:r w:rsidR="007009BD">
        <w:rPr>
          <w:rFonts w:ascii="Simplified Arabic" w:hAnsi="Simplified Arabic" w:cs="Simplified Arabic" w:hint="cs"/>
          <w:sz w:val="24"/>
          <w:szCs w:val="24"/>
          <w:rtl/>
          <w:lang w:bidi="ar-EG"/>
        </w:rPr>
        <w:t>ا</w:t>
      </w:r>
      <w:r w:rsidR="00EC6E73">
        <w:rPr>
          <w:rFonts w:ascii="Simplified Arabic" w:hAnsi="Simplified Arabic" w:cs="Simplified Arabic" w:hint="cs"/>
          <w:sz w:val="24"/>
          <w:szCs w:val="24"/>
          <w:rtl/>
          <w:lang w:bidi="ar-EG"/>
        </w:rPr>
        <w:t xml:space="preserve"> لا يتجزأ من التمتع الكامل لطائفة عريضة من حقوق الإنسان، بما فيها الحق في الحياة، والصح</w:t>
      </w:r>
      <w:r w:rsidR="007009BD">
        <w:rPr>
          <w:rFonts w:ascii="Simplified Arabic" w:hAnsi="Simplified Arabic" w:cs="Simplified Arabic" w:hint="cs"/>
          <w:sz w:val="24"/>
          <w:szCs w:val="24"/>
          <w:rtl/>
          <w:lang w:bidi="ar-EG"/>
        </w:rPr>
        <w:t>ة</w:t>
      </w:r>
      <w:r w:rsidR="00EC6E73">
        <w:rPr>
          <w:rFonts w:ascii="Simplified Arabic" w:hAnsi="Simplified Arabic" w:cs="Simplified Arabic" w:hint="cs"/>
          <w:sz w:val="24"/>
          <w:szCs w:val="24"/>
          <w:rtl/>
          <w:lang w:bidi="ar-EG"/>
        </w:rPr>
        <w:t>، والغذاء، والمياه والإصحاح. و</w:t>
      </w:r>
      <w:r w:rsidR="001807E0">
        <w:rPr>
          <w:rFonts w:ascii="Simplified Arabic" w:hAnsi="Simplified Arabic" w:cs="Simplified Arabic" w:hint="cs"/>
          <w:sz w:val="24"/>
          <w:szCs w:val="24"/>
          <w:rtl/>
          <w:lang w:bidi="ar-EG"/>
        </w:rPr>
        <w:t>يلعب الحق في بيئة صحية دورا حيويا في حماية النظم الإيكولوجية والتنوع البيولوجي</w:t>
      </w:r>
      <w:r w:rsidR="00726096">
        <w:rPr>
          <w:rFonts w:ascii="Simplified Arabic" w:hAnsi="Simplified Arabic" w:cs="Simplified Arabic" w:hint="cs"/>
          <w:sz w:val="24"/>
          <w:szCs w:val="24"/>
          <w:rtl/>
          <w:lang w:bidi="ar-EG"/>
        </w:rPr>
        <w:t>.</w:t>
      </w:r>
      <w:r w:rsidR="00726096">
        <w:rPr>
          <w:rStyle w:val="FootnoteReference"/>
          <w:rFonts w:ascii="Simplified Arabic" w:hAnsi="Simplified Arabic" w:cs="Simplified Arabic"/>
          <w:sz w:val="24"/>
          <w:szCs w:val="24"/>
          <w:rtl/>
          <w:lang w:bidi="ar-EG"/>
        </w:rPr>
        <w:footnoteReference w:id="31"/>
      </w:r>
      <w:r w:rsidR="001807E0">
        <w:rPr>
          <w:rFonts w:ascii="Simplified Arabic" w:hAnsi="Simplified Arabic" w:cs="Simplified Arabic" w:hint="cs"/>
          <w:sz w:val="24"/>
          <w:szCs w:val="24"/>
          <w:rtl/>
          <w:lang w:bidi="ar-EG"/>
        </w:rPr>
        <w:t xml:space="preserve"> وينص دستور منظمة الصحة العالمية على تحقيق أعلى معيار للصحة وهو الحق الأساسي لكل إنسان. ويستخدم تنفيذ خطة العمل نهجا قائما على الحقوق لتمكين الأفراد والمجتمعات من المشاركة بنشاط في إعداد الحلول والأنشطة؛</w:t>
      </w:r>
    </w:p>
    <w:p w:rsidR="00794AC1" w:rsidRPr="00794AC1" w:rsidRDefault="00794AC1" w:rsidP="007009BD">
      <w:pPr>
        <w:bidi/>
        <w:spacing w:after="120" w:line="216" w:lineRule="auto"/>
        <w:ind w:firstLine="720"/>
        <w:jc w:val="both"/>
        <w:rPr>
          <w:rFonts w:ascii="Simplified Arabic" w:hAnsi="Simplified Arabic" w:cs="Simplified Arabic"/>
          <w:sz w:val="24"/>
          <w:szCs w:val="24"/>
          <w:lang w:bidi="ar-EG"/>
        </w:rPr>
      </w:pPr>
      <w:r w:rsidRPr="00794AC1">
        <w:rPr>
          <w:rFonts w:ascii="Simplified Arabic" w:hAnsi="Simplified Arabic" w:cs="Simplified Arabic" w:hint="cs"/>
          <w:sz w:val="24"/>
          <w:szCs w:val="24"/>
          <w:rtl/>
          <w:lang w:bidi="ar-EG"/>
        </w:rPr>
        <w:lastRenderedPageBreak/>
        <w:t>(ب)</w:t>
      </w:r>
      <w:r w:rsidRPr="00794AC1">
        <w:rPr>
          <w:rFonts w:ascii="Simplified Arabic" w:hAnsi="Simplified Arabic" w:cs="Simplified Arabic" w:hint="cs"/>
          <w:sz w:val="24"/>
          <w:szCs w:val="24"/>
          <w:rtl/>
          <w:lang w:bidi="ar-EG"/>
        </w:rPr>
        <w:tab/>
      </w:r>
      <w:r w:rsidR="001807E0" w:rsidRPr="007009BD">
        <w:rPr>
          <w:rFonts w:ascii="Simplified Arabic" w:hAnsi="Simplified Arabic" w:cs="Simplified Arabic" w:hint="cs"/>
          <w:i/>
          <w:iCs/>
          <w:sz w:val="24"/>
          <w:szCs w:val="24"/>
          <w:rtl/>
          <w:lang w:bidi="ar-EG"/>
        </w:rPr>
        <w:t>اعتبار كامل لصحة كل الناس، فضلا عن الحيوانات والنباتات وغيرها من الكائنات</w:t>
      </w:r>
      <w:r w:rsidR="001807E0">
        <w:rPr>
          <w:rFonts w:ascii="Simplified Arabic" w:hAnsi="Simplified Arabic" w:cs="Simplified Arabic" w:hint="cs"/>
          <w:sz w:val="24"/>
          <w:szCs w:val="24"/>
          <w:rtl/>
          <w:lang w:bidi="ar-EG"/>
        </w:rPr>
        <w:t xml:space="preserve">. وتشمل خطة العمل </w:t>
      </w:r>
      <w:r w:rsidR="001E01FC">
        <w:rPr>
          <w:rFonts w:ascii="Simplified Arabic" w:hAnsi="Simplified Arabic" w:cs="Simplified Arabic" w:hint="cs"/>
          <w:sz w:val="24"/>
          <w:szCs w:val="24"/>
          <w:rtl/>
          <w:lang w:bidi="ar-EG"/>
        </w:rPr>
        <w:t>طائفة كاملة من المحددات الاجتماعية الثقافية والبيئية للصحة، بما في ذلك الأمن الغذائي، وسلامة الأغذية والتغذية، وكمية المياه ونوعيتها، والهواء النظيف، وحالة الأمراض المعدية وغير ال</w:t>
      </w:r>
      <w:r w:rsidR="007009BD">
        <w:rPr>
          <w:rFonts w:ascii="Simplified Arabic" w:hAnsi="Simplified Arabic" w:cs="Simplified Arabic" w:hint="cs"/>
          <w:sz w:val="24"/>
          <w:szCs w:val="24"/>
          <w:rtl/>
          <w:lang w:bidi="ar-EG"/>
        </w:rPr>
        <w:t>ساري</w:t>
      </w:r>
      <w:r w:rsidR="001E01FC">
        <w:rPr>
          <w:rFonts w:ascii="Simplified Arabic" w:hAnsi="Simplified Arabic" w:cs="Simplified Arabic" w:hint="cs"/>
          <w:sz w:val="24"/>
          <w:szCs w:val="24"/>
          <w:rtl/>
          <w:lang w:bidi="ar-EG"/>
        </w:rPr>
        <w:t>ة، وشبكات الدعم الاجتماعي والثقافة، بما يت</w:t>
      </w:r>
      <w:r w:rsidR="007009BD">
        <w:rPr>
          <w:rFonts w:ascii="Simplified Arabic" w:hAnsi="Simplified Arabic" w:cs="Simplified Arabic" w:hint="cs"/>
          <w:sz w:val="24"/>
          <w:szCs w:val="24"/>
          <w:rtl/>
          <w:lang w:bidi="ar-EG"/>
        </w:rPr>
        <w:t>ماشى</w:t>
      </w:r>
      <w:r w:rsidR="001E01FC">
        <w:rPr>
          <w:rFonts w:ascii="Simplified Arabic" w:hAnsi="Simplified Arabic" w:cs="Simplified Arabic" w:hint="cs"/>
          <w:sz w:val="24"/>
          <w:szCs w:val="24"/>
          <w:rtl/>
          <w:lang w:bidi="ar-EG"/>
        </w:rPr>
        <w:t xml:space="preserve"> مع تعريف الصحة في منظمة الصحة العالمية على أنها "حالة من الرفاه الجسدي والعقلي والاجتماعي وليس مجرد غياب المرض أو العجز". وعلى النحو الذي أبرزته منظمة الصحة العالمية،</w:t>
      </w:r>
      <w:r w:rsidR="00726096">
        <w:rPr>
          <w:rStyle w:val="FootnoteReference"/>
          <w:rFonts w:ascii="Simplified Arabic" w:hAnsi="Simplified Arabic" w:cs="Simplified Arabic"/>
          <w:sz w:val="24"/>
          <w:szCs w:val="24"/>
          <w:rtl/>
          <w:lang w:bidi="ar-EG"/>
        </w:rPr>
        <w:footnoteReference w:id="32"/>
      </w:r>
      <w:r w:rsidR="001E01FC">
        <w:rPr>
          <w:rFonts w:ascii="Simplified Arabic" w:hAnsi="Simplified Arabic" w:cs="Simplified Arabic" w:hint="cs"/>
          <w:sz w:val="24"/>
          <w:szCs w:val="24"/>
          <w:rtl/>
          <w:lang w:bidi="ar-EG"/>
        </w:rPr>
        <w:t xml:space="preserve"> </w:t>
      </w:r>
      <w:r w:rsidR="007009BD">
        <w:rPr>
          <w:rFonts w:ascii="Simplified Arabic" w:hAnsi="Simplified Arabic" w:cs="Simplified Arabic" w:hint="cs"/>
          <w:sz w:val="24"/>
          <w:szCs w:val="24"/>
          <w:rtl/>
          <w:lang w:bidi="ar-EG"/>
        </w:rPr>
        <w:t>فإن</w:t>
      </w:r>
      <w:r w:rsidR="001E01FC">
        <w:rPr>
          <w:rFonts w:ascii="Simplified Arabic" w:hAnsi="Simplified Arabic" w:cs="Simplified Arabic" w:hint="cs"/>
          <w:sz w:val="24"/>
          <w:szCs w:val="24"/>
          <w:rtl/>
          <w:lang w:bidi="ar-EG"/>
        </w:rPr>
        <w:t xml:space="preserve"> الشروط المسبقة للصحة الجيدة هي الهواء النظيف، والمناخ المستقر، والمياه الكافية، والإصحاح و</w:t>
      </w:r>
      <w:r w:rsidR="00B74A43">
        <w:rPr>
          <w:rFonts w:ascii="Simplified Arabic" w:hAnsi="Simplified Arabic" w:cs="Simplified Arabic" w:hint="cs"/>
          <w:sz w:val="24"/>
          <w:szCs w:val="24"/>
          <w:rtl/>
          <w:lang w:bidi="ar-EG"/>
        </w:rPr>
        <w:t xml:space="preserve">النظافة </w:t>
      </w:r>
      <w:r w:rsidR="001E01FC">
        <w:rPr>
          <w:rFonts w:ascii="Simplified Arabic" w:hAnsi="Simplified Arabic" w:cs="Simplified Arabic" w:hint="cs"/>
          <w:sz w:val="24"/>
          <w:szCs w:val="24"/>
          <w:rtl/>
          <w:lang w:bidi="ar-EG"/>
        </w:rPr>
        <w:t>الصح</w:t>
      </w:r>
      <w:r w:rsidR="00B74A43">
        <w:rPr>
          <w:rFonts w:ascii="Simplified Arabic" w:hAnsi="Simplified Arabic" w:cs="Simplified Arabic" w:hint="cs"/>
          <w:sz w:val="24"/>
          <w:szCs w:val="24"/>
          <w:rtl/>
          <w:lang w:bidi="ar-EG"/>
        </w:rPr>
        <w:t>ي</w:t>
      </w:r>
      <w:r w:rsidR="001E01FC">
        <w:rPr>
          <w:rFonts w:ascii="Simplified Arabic" w:hAnsi="Simplified Arabic" w:cs="Simplified Arabic" w:hint="cs"/>
          <w:sz w:val="24"/>
          <w:szCs w:val="24"/>
          <w:rtl/>
          <w:lang w:bidi="ar-EG"/>
        </w:rPr>
        <w:t>ة</w:t>
      </w:r>
      <w:r w:rsidR="00B74A43">
        <w:rPr>
          <w:rFonts w:ascii="Simplified Arabic" w:hAnsi="Simplified Arabic" w:cs="Simplified Arabic" w:hint="cs"/>
          <w:sz w:val="24"/>
          <w:szCs w:val="24"/>
          <w:rtl/>
          <w:lang w:bidi="ar-EG"/>
        </w:rPr>
        <w:t>، والاستخدام الآمن للمواد ا</w:t>
      </w:r>
      <w:r w:rsidR="00444698">
        <w:rPr>
          <w:rFonts w:ascii="Simplified Arabic" w:hAnsi="Simplified Arabic" w:cs="Simplified Arabic" w:hint="cs"/>
          <w:sz w:val="24"/>
          <w:szCs w:val="24"/>
          <w:rtl/>
          <w:lang w:bidi="ar-EG"/>
        </w:rPr>
        <w:t>لكيميائية، والحماية من الاشعاع</w:t>
      </w:r>
      <w:r w:rsidR="00B74A43">
        <w:rPr>
          <w:rFonts w:ascii="Simplified Arabic" w:hAnsi="Simplified Arabic" w:cs="Simplified Arabic" w:hint="cs"/>
          <w:sz w:val="24"/>
          <w:szCs w:val="24"/>
          <w:rtl/>
          <w:lang w:bidi="ar-EG"/>
        </w:rPr>
        <w:t>، وأماكن العمل الصحية والآمنة، والممارسات الزراعية السليمة، والمدن التي تدعم الصحة والبيئات المبنية، والحفاظ على الطبيعة.</w:t>
      </w:r>
    </w:p>
    <w:p w:rsidR="00794AC1" w:rsidRDefault="00794AC1" w:rsidP="00362917">
      <w:pPr>
        <w:bidi/>
        <w:spacing w:after="120" w:line="216" w:lineRule="auto"/>
        <w:ind w:firstLine="720"/>
        <w:jc w:val="both"/>
        <w:rPr>
          <w:rFonts w:ascii="Simplified Arabic" w:hAnsi="Simplified Arabic" w:cs="Simplified Arabic"/>
          <w:sz w:val="24"/>
          <w:szCs w:val="24"/>
          <w:rtl/>
          <w:lang w:bidi="ar-EG"/>
        </w:rPr>
      </w:pPr>
      <w:r w:rsidRPr="00794AC1">
        <w:rPr>
          <w:rFonts w:ascii="Simplified Arabic" w:hAnsi="Simplified Arabic" w:cs="Simplified Arabic" w:hint="cs"/>
          <w:sz w:val="24"/>
          <w:szCs w:val="24"/>
          <w:rtl/>
          <w:lang w:bidi="ar-EG"/>
        </w:rPr>
        <w:t>(ج)</w:t>
      </w:r>
      <w:r w:rsidRPr="00794AC1">
        <w:rPr>
          <w:rFonts w:ascii="Simplified Arabic" w:hAnsi="Simplified Arabic" w:cs="Simplified Arabic" w:hint="cs"/>
          <w:sz w:val="24"/>
          <w:szCs w:val="24"/>
          <w:rtl/>
          <w:lang w:bidi="ar-EG"/>
        </w:rPr>
        <w:tab/>
      </w:r>
      <w:r w:rsidR="00B74A43" w:rsidRPr="004400F4">
        <w:rPr>
          <w:rFonts w:ascii="Simplified Arabic" w:hAnsi="Simplified Arabic" w:cs="Simplified Arabic" w:hint="cs"/>
          <w:i/>
          <w:iCs/>
          <w:sz w:val="24"/>
          <w:szCs w:val="24"/>
          <w:rtl/>
          <w:lang w:bidi="ar-EG"/>
        </w:rPr>
        <w:t>تطبيق نهج النظام الإيكولوجي</w:t>
      </w:r>
      <w:r w:rsidR="00B74A43">
        <w:rPr>
          <w:rFonts w:ascii="Simplified Arabic" w:hAnsi="Simplified Arabic" w:cs="Simplified Arabic" w:hint="cs"/>
          <w:sz w:val="24"/>
          <w:szCs w:val="24"/>
          <w:rtl/>
          <w:lang w:bidi="ar-EG"/>
        </w:rPr>
        <w:t xml:space="preserve"> من أجل التشجيع على حفظ التنوع البيولوجي واستعادته و</w:t>
      </w:r>
      <w:r w:rsidR="004400F4">
        <w:rPr>
          <w:rFonts w:ascii="Simplified Arabic" w:hAnsi="Simplified Arabic" w:cs="Simplified Arabic" w:hint="cs"/>
          <w:sz w:val="24"/>
          <w:szCs w:val="24"/>
          <w:rtl/>
          <w:lang w:bidi="ar-EG"/>
        </w:rPr>
        <w:t>استخدامه المستدام وخدمات النظم الإيكولوجية بطريقة منصفة، مع الاعتراف بأن الناس عنصرا لا يتجزأ من النظم الإيكولوجية. ويستند نهج النظام الإيكولوجي إلى تطبيق الأدلة العلمية على مستويات السلامة ال</w:t>
      </w:r>
      <w:r w:rsidR="00362917">
        <w:rPr>
          <w:rFonts w:ascii="Simplified Arabic" w:hAnsi="Simplified Arabic" w:cs="Simplified Arabic" w:hint="cs"/>
          <w:sz w:val="24"/>
          <w:szCs w:val="24"/>
          <w:rtl/>
          <w:lang w:bidi="ar-EG"/>
        </w:rPr>
        <w:t>أحيائ</w:t>
      </w:r>
      <w:r w:rsidR="004400F4">
        <w:rPr>
          <w:rFonts w:ascii="Simplified Arabic" w:hAnsi="Simplified Arabic" w:cs="Simplified Arabic" w:hint="cs"/>
          <w:sz w:val="24"/>
          <w:szCs w:val="24"/>
          <w:rtl/>
          <w:lang w:bidi="ar-EG"/>
        </w:rPr>
        <w:t>ية للنظم الإيكولوجية التي تؤلف العمليات الضرورية والوظائف والتفاعلات بين الكائنات وبيئتها؛</w:t>
      </w:r>
    </w:p>
    <w:p w:rsidR="00794AC1" w:rsidRDefault="00794AC1" w:rsidP="00794AC1">
      <w:pPr>
        <w:bidi/>
        <w:spacing w:after="120" w:line="216" w:lineRule="auto"/>
        <w:ind w:firstLine="72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(د)</w:t>
      </w:r>
      <w:r>
        <w:rPr>
          <w:rFonts w:ascii="Simplified Arabic" w:hAnsi="Simplified Arabic" w:cs="Simplified Arabic" w:hint="cs"/>
          <w:sz w:val="24"/>
          <w:szCs w:val="24"/>
          <w:rtl/>
          <w:lang w:bidi="ar-EG"/>
        </w:rPr>
        <w:tab/>
      </w:r>
      <w:r w:rsidR="004400F4" w:rsidRPr="004400F4">
        <w:rPr>
          <w:rFonts w:ascii="Simplified Arabic" w:hAnsi="Simplified Arabic" w:cs="Simplified Arabic" w:hint="cs"/>
          <w:i/>
          <w:iCs/>
          <w:sz w:val="24"/>
          <w:szCs w:val="24"/>
          <w:rtl/>
          <w:lang w:bidi="ar-EG"/>
        </w:rPr>
        <w:t>إشراك يعتمد على المشاركة والشمولية</w:t>
      </w:r>
      <w:r w:rsidR="004400F4">
        <w:rPr>
          <w:rFonts w:ascii="Simplified Arabic" w:hAnsi="Simplified Arabic" w:cs="Simplified Arabic" w:hint="cs"/>
          <w:sz w:val="24"/>
          <w:szCs w:val="24"/>
          <w:rtl/>
          <w:lang w:bidi="ar-EG"/>
        </w:rPr>
        <w:t xml:space="preserve">، من خلال إشراك فعال لجميع أصحاب المصلحة مع مشاركة الشعوب الأصلية والمجتمعات المحلية، والنساء والشباب وكبار السن. </w:t>
      </w:r>
      <w:r w:rsidR="00362917">
        <w:rPr>
          <w:rFonts w:ascii="Simplified Arabic" w:hAnsi="Simplified Arabic" w:cs="Simplified Arabic" w:hint="cs"/>
          <w:sz w:val="24"/>
          <w:szCs w:val="24"/>
          <w:rtl/>
          <w:lang w:bidi="ar-EG"/>
        </w:rPr>
        <w:t>و</w:t>
      </w:r>
      <w:r w:rsidR="004400F4">
        <w:rPr>
          <w:rFonts w:ascii="Simplified Arabic" w:hAnsi="Simplified Arabic" w:cs="Simplified Arabic" w:hint="cs"/>
          <w:sz w:val="24"/>
          <w:szCs w:val="24"/>
          <w:rtl/>
          <w:lang w:bidi="ar-EG"/>
        </w:rPr>
        <w:t>ينبغي ضمان إدراج منظور الاعتبارات الجنسانية وتمثيل ملائم، خاصة للنساء والفتيات اللاتي لديهن دور متميز وأساسي في الحفاظ على صحة الأسرة، بجانب المشاركة الكاملة والفعالة للشعوب الأصلية والمجتمعات المحلية، مع الاعتراف بقيمة المعارف التقليدية المتعلقة بالصحة؛</w:t>
      </w:r>
    </w:p>
    <w:p w:rsidR="00794AC1" w:rsidRDefault="00794AC1" w:rsidP="00362917">
      <w:pPr>
        <w:bidi/>
        <w:spacing w:after="120" w:line="216" w:lineRule="auto"/>
        <w:ind w:firstLine="720"/>
        <w:jc w:val="both"/>
        <w:rPr>
          <w:rFonts w:ascii="Simplified Arabic" w:hAnsi="Simplified Arabic" w:cs="Simplified Arabic"/>
          <w:sz w:val="24"/>
          <w:szCs w:val="24"/>
          <w:rtl/>
          <w:lang w:bidi="ar-EG"/>
        </w:rPr>
      </w:pPr>
      <w:r w:rsidRPr="00794AC1">
        <w:rPr>
          <w:rFonts w:ascii="Simplified Arabic" w:hAnsi="Simplified Arabic" w:cs="Simplified Arabic" w:hint="cs"/>
          <w:sz w:val="24"/>
          <w:szCs w:val="24"/>
          <w:rtl/>
          <w:lang w:bidi="ar-EG"/>
        </w:rPr>
        <w:t>(</w:t>
      </w:r>
      <w:r>
        <w:rPr>
          <w:rFonts w:ascii="Simplified Arabic" w:hAnsi="Simplified Arabic" w:cs="Simplified Arabic"/>
          <w:sz w:val="24"/>
          <w:szCs w:val="24"/>
          <w:rtl/>
          <w:lang w:bidi="ar-EG"/>
        </w:rPr>
        <w:t>ھ</w:t>
      </w:r>
      <w:r>
        <w:rPr>
          <w:rFonts w:ascii="Simplified Arabic" w:hAnsi="Simplified Arabic" w:cs="Simplified Arabic" w:hint="cs"/>
          <w:sz w:val="24"/>
          <w:szCs w:val="24"/>
          <w:rtl/>
          <w:lang w:bidi="ar-EG"/>
        </w:rPr>
        <w:t>)</w:t>
      </w:r>
      <w:r>
        <w:rPr>
          <w:rFonts w:ascii="Simplified Arabic" w:hAnsi="Simplified Arabic" w:cs="Simplified Arabic" w:hint="cs"/>
          <w:sz w:val="24"/>
          <w:szCs w:val="24"/>
          <w:rtl/>
          <w:lang w:bidi="ar-EG"/>
        </w:rPr>
        <w:tab/>
      </w:r>
      <w:r w:rsidR="00CF67E1" w:rsidRPr="00CF67E1">
        <w:rPr>
          <w:rFonts w:ascii="Simplified Arabic" w:hAnsi="Simplified Arabic" w:cs="Simplified Arabic" w:hint="cs"/>
          <w:i/>
          <w:iCs/>
          <w:sz w:val="24"/>
          <w:szCs w:val="24"/>
          <w:rtl/>
          <w:lang w:bidi="ar-EG"/>
        </w:rPr>
        <w:t>تعاون عبر القطاعات ومتعدد ال</w:t>
      </w:r>
      <w:r w:rsidR="00476823">
        <w:rPr>
          <w:rFonts w:ascii="Simplified Arabic" w:hAnsi="Simplified Arabic" w:cs="Simplified Arabic" w:hint="cs"/>
          <w:i/>
          <w:iCs/>
          <w:sz w:val="24"/>
          <w:szCs w:val="24"/>
          <w:rtl/>
          <w:lang w:bidi="ar-EG"/>
        </w:rPr>
        <w:t>بلدان</w:t>
      </w:r>
      <w:r w:rsidR="00CF67E1" w:rsidRPr="00CF67E1">
        <w:rPr>
          <w:rFonts w:ascii="Simplified Arabic" w:hAnsi="Simplified Arabic" w:cs="Simplified Arabic" w:hint="cs"/>
          <w:i/>
          <w:iCs/>
          <w:sz w:val="24"/>
          <w:szCs w:val="24"/>
          <w:rtl/>
          <w:lang w:bidi="ar-EG"/>
        </w:rPr>
        <w:t xml:space="preserve"> ومتعدد التخصصات</w:t>
      </w:r>
      <w:r w:rsidR="00CF67E1">
        <w:rPr>
          <w:rFonts w:ascii="Simplified Arabic" w:hAnsi="Simplified Arabic" w:cs="Simplified Arabic" w:hint="cs"/>
          <w:sz w:val="24"/>
          <w:szCs w:val="24"/>
          <w:rtl/>
          <w:lang w:bidi="ar-EG"/>
        </w:rPr>
        <w:t>. تتطلب الإدارة المعقدة للنظم الاجتماعية الإيكولوجية التي تعالج محركات فقدان التنوع البيولوجي التي لديها صلة واضحة بالصحة أن يكون هناك تعاون عبر القطاعات ومتعدد الجنسيات ومتعدد التخصصات. وإقامة شراكات على أساس عريض عبر القطاعات، و</w:t>
      </w:r>
      <w:r w:rsidR="00362917">
        <w:rPr>
          <w:rFonts w:ascii="Simplified Arabic" w:hAnsi="Simplified Arabic" w:cs="Simplified Arabic" w:hint="cs"/>
          <w:sz w:val="24"/>
          <w:szCs w:val="24"/>
          <w:rtl/>
          <w:lang w:bidi="ar-EG"/>
        </w:rPr>
        <w:t>ت</w:t>
      </w:r>
      <w:r w:rsidR="00CF67E1">
        <w:rPr>
          <w:rFonts w:ascii="Simplified Arabic" w:hAnsi="Simplified Arabic" w:cs="Simplified Arabic" w:hint="cs"/>
          <w:sz w:val="24"/>
          <w:szCs w:val="24"/>
          <w:rtl/>
          <w:lang w:bidi="ar-EG"/>
        </w:rPr>
        <w:t>شكيل الهيئات ذات الصلة داخل الحكومات، وإقامة الشبكات مع فكرة إجراء البحوث من أجل التحقيق بوسائل تدعم تشارك المعلومات والبيانات والعينات والخبرات، هي ضرورية لإجراءات ال</w:t>
      </w:r>
      <w:r w:rsidR="00362917">
        <w:rPr>
          <w:rFonts w:ascii="Simplified Arabic" w:hAnsi="Simplified Arabic" w:cs="Simplified Arabic" w:hint="cs"/>
          <w:sz w:val="24"/>
          <w:szCs w:val="24"/>
          <w:rtl/>
          <w:lang w:bidi="ar-EG"/>
        </w:rPr>
        <w:t>م</w:t>
      </w:r>
      <w:r w:rsidR="00CF67E1">
        <w:rPr>
          <w:rFonts w:ascii="Simplified Arabic" w:hAnsi="Simplified Arabic" w:cs="Simplified Arabic" w:hint="cs"/>
          <w:sz w:val="24"/>
          <w:szCs w:val="24"/>
          <w:rtl/>
          <w:lang w:bidi="ar-EG"/>
        </w:rPr>
        <w:t>را</w:t>
      </w:r>
      <w:r w:rsidR="00362917">
        <w:rPr>
          <w:rFonts w:ascii="Simplified Arabic" w:hAnsi="Simplified Arabic" w:cs="Simplified Arabic" w:hint="cs"/>
          <w:sz w:val="24"/>
          <w:szCs w:val="24"/>
          <w:rtl/>
          <w:lang w:bidi="ar-EG"/>
        </w:rPr>
        <w:t>ق</w:t>
      </w:r>
      <w:r w:rsidR="00CF67E1">
        <w:rPr>
          <w:rFonts w:ascii="Simplified Arabic" w:hAnsi="Simplified Arabic" w:cs="Simplified Arabic" w:hint="cs"/>
          <w:sz w:val="24"/>
          <w:szCs w:val="24"/>
          <w:rtl/>
          <w:lang w:bidi="ar-EG"/>
        </w:rPr>
        <w:t>بة والسياسات؛</w:t>
      </w:r>
    </w:p>
    <w:p w:rsidR="00794AC1" w:rsidRDefault="00794AC1" w:rsidP="00362917">
      <w:pPr>
        <w:bidi/>
        <w:spacing w:after="120" w:line="216" w:lineRule="auto"/>
        <w:ind w:firstLine="72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(و)</w:t>
      </w:r>
      <w:r>
        <w:rPr>
          <w:rFonts w:ascii="Simplified Arabic" w:hAnsi="Simplified Arabic" w:cs="Simplified Arabic" w:hint="cs"/>
          <w:sz w:val="24"/>
          <w:szCs w:val="24"/>
          <w:rtl/>
          <w:lang w:bidi="ar-EG"/>
        </w:rPr>
        <w:tab/>
      </w:r>
      <w:r w:rsidR="00CF67E1" w:rsidRPr="00CF67E1">
        <w:rPr>
          <w:rFonts w:ascii="Simplified Arabic" w:hAnsi="Simplified Arabic" w:cs="Simplified Arabic" w:hint="cs"/>
          <w:i/>
          <w:iCs/>
          <w:sz w:val="24"/>
          <w:szCs w:val="24"/>
          <w:rtl/>
          <w:lang w:bidi="ar-EG"/>
        </w:rPr>
        <w:t xml:space="preserve">نهج مرن مع </w:t>
      </w:r>
      <w:r w:rsidR="00350BAD">
        <w:rPr>
          <w:rFonts w:ascii="Simplified Arabic" w:hAnsi="Simplified Arabic" w:cs="Simplified Arabic" w:hint="cs"/>
          <w:i/>
          <w:iCs/>
          <w:sz w:val="24"/>
          <w:szCs w:val="24"/>
          <w:rtl/>
          <w:lang w:bidi="ar-EG"/>
        </w:rPr>
        <w:t xml:space="preserve">إيلاء </w:t>
      </w:r>
      <w:r w:rsidR="00CF67E1" w:rsidRPr="00CF67E1">
        <w:rPr>
          <w:rFonts w:ascii="Simplified Arabic" w:hAnsi="Simplified Arabic" w:cs="Simplified Arabic" w:hint="cs"/>
          <w:i/>
          <w:iCs/>
          <w:sz w:val="24"/>
          <w:szCs w:val="24"/>
          <w:rtl/>
          <w:lang w:bidi="ar-EG"/>
        </w:rPr>
        <w:t>الاعتبار الواج</w:t>
      </w:r>
      <w:r w:rsidR="00CF67E1">
        <w:rPr>
          <w:rFonts w:ascii="Simplified Arabic" w:hAnsi="Simplified Arabic" w:cs="Simplified Arabic" w:hint="cs"/>
          <w:i/>
          <w:iCs/>
          <w:sz w:val="24"/>
          <w:szCs w:val="24"/>
          <w:rtl/>
          <w:lang w:bidi="ar-EG"/>
        </w:rPr>
        <w:t>ب</w:t>
      </w:r>
      <w:r w:rsidR="00CF67E1" w:rsidRPr="00CF67E1">
        <w:rPr>
          <w:rFonts w:ascii="Simplified Arabic" w:hAnsi="Simplified Arabic" w:cs="Simplified Arabic" w:hint="cs"/>
          <w:i/>
          <w:iCs/>
          <w:sz w:val="24"/>
          <w:szCs w:val="24"/>
          <w:rtl/>
          <w:lang w:bidi="ar-EG"/>
        </w:rPr>
        <w:t xml:space="preserve"> للسياقات المحلية والخصوصيات</w:t>
      </w:r>
      <w:r w:rsidR="00CF67E1">
        <w:rPr>
          <w:rFonts w:ascii="Simplified Arabic" w:hAnsi="Simplified Arabic" w:cs="Simplified Arabic" w:hint="cs"/>
          <w:sz w:val="24"/>
          <w:szCs w:val="24"/>
          <w:rtl/>
          <w:lang w:bidi="ar-EG"/>
        </w:rPr>
        <w:t>. هناك حاجة إلى نهج مرن لمعالجة الظروف والاحتياجات للمجتمعات المحلية، وضمان تنفيذ فعال يدعم الصحة الجيدة والحياة في انسجام مع الطبيعة. وبينما تقدم خطة العمل إطارا عاما وأهداف</w:t>
      </w:r>
      <w:r w:rsidR="00362917">
        <w:rPr>
          <w:rFonts w:ascii="Simplified Arabic" w:hAnsi="Simplified Arabic" w:cs="Simplified Arabic" w:hint="cs"/>
          <w:sz w:val="24"/>
          <w:szCs w:val="24"/>
          <w:rtl/>
          <w:lang w:bidi="ar-EG"/>
        </w:rPr>
        <w:t>ا</w:t>
      </w:r>
      <w:r w:rsidR="00CF67E1">
        <w:rPr>
          <w:rFonts w:ascii="Simplified Arabic" w:hAnsi="Simplified Arabic" w:cs="Simplified Arabic" w:hint="cs"/>
          <w:sz w:val="24"/>
          <w:szCs w:val="24"/>
          <w:rtl/>
          <w:lang w:bidi="ar-EG"/>
        </w:rPr>
        <w:t xml:space="preserve"> ل</w:t>
      </w:r>
      <w:r w:rsidR="00362917">
        <w:rPr>
          <w:rFonts w:ascii="Simplified Arabic" w:hAnsi="Simplified Arabic" w:cs="Simplified Arabic" w:hint="cs"/>
          <w:sz w:val="24"/>
          <w:szCs w:val="24"/>
          <w:rtl/>
          <w:lang w:bidi="ar-EG"/>
        </w:rPr>
        <w:t>مزيد من</w:t>
      </w:r>
      <w:r w:rsidR="00CF67E1">
        <w:rPr>
          <w:rFonts w:ascii="Simplified Arabic" w:hAnsi="Simplified Arabic" w:cs="Simplified Arabic" w:hint="cs"/>
          <w:sz w:val="24"/>
          <w:szCs w:val="24"/>
          <w:rtl/>
          <w:lang w:bidi="ar-EG"/>
        </w:rPr>
        <w:t xml:space="preserve"> تعميم التنوع البيولوجي وروابط الصحة، فإن قوتها تكمن في الالتزام من جانب أصحاب المصلحة على جميع المستويات. وعلى الرغم من أن الأطراف ستطبق خطة العمل على أساس طوعي بطريقة مرنة </w:t>
      </w:r>
      <w:r w:rsidR="00362917">
        <w:rPr>
          <w:rFonts w:ascii="Simplified Arabic" w:hAnsi="Simplified Arabic" w:cs="Simplified Arabic" w:hint="cs"/>
          <w:sz w:val="24"/>
          <w:szCs w:val="24"/>
          <w:rtl/>
          <w:lang w:bidi="ar-EG"/>
        </w:rPr>
        <w:t>و</w:t>
      </w:r>
      <w:r w:rsidR="00CF67E1">
        <w:rPr>
          <w:rFonts w:ascii="Simplified Arabic" w:hAnsi="Simplified Arabic" w:cs="Simplified Arabic" w:hint="cs"/>
          <w:sz w:val="24"/>
          <w:szCs w:val="24"/>
          <w:rtl/>
          <w:lang w:bidi="ar-EG"/>
        </w:rPr>
        <w:t xml:space="preserve">فقا </w:t>
      </w:r>
      <w:r w:rsidR="00362917">
        <w:rPr>
          <w:rFonts w:ascii="Simplified Arabic" w:hAnsi="Simplified Arabic" w:cs="Simplified Arabic" w:hint="cs"/>
          <w:sz w:val="24"/>
          <w:szCs w:val="24"/>
          <w:rtl/>
          <w:lang w:bidi="ar-EG"/>
        </w:rPr>
        <w:t>لظروفها الوطنية، يجب إدراج نهج ا</w:t>
      </w:r>
      <w:r w:rsidR="00CF67E1">
        <w:rPr>
          <w:rFonts w:ascii="Simplified Arabic" w:hAnsi="Simplified Arabic" w:cs="Simplified Arabic" w:hint="cs"/>
          <w:sz w:val="24"/>
          <w:szCs w:val="24"/>
          <w:rtl/>
          <w:lang w:bidi="ar-EG"/>
        </w:rPr>
        <w:t>لاعتبارات الجنسانية كجزء من النظر في السياقات المحلية والخصوصيات.</w:t>
      </w:r>
    </w:p>
    <w:p w:rsidR="00794AC1" w:rsidRPr="00C17DB9" w:rsidRDefault="00794AC1" w:rsidP="007976FE">
      <w:pPr>
        <w:pStyle w:val="ListParagraph"/>
        <w:tabs>
          <w:tab w:val="left" w:pos="1080"/>
        </w:tabs>
        <w:bidi/>
        <w:spacing w:after="120" w:line="216" w:lineRule="auto"/>
        <w:ind w:left="0"/>
        <w:contextualSpacing w:val="0"/>
        <w:jc w:val="center"/>
        <w:outlineLvl w:val="0"/>
        <w:rPr>
          <w:rFonts w:ascii="Simplified Arabic" w:hAnsi="Simplified Arabic" w:cs="Simplified Arabic"/>
          <w:b/>
          <w:bCs/>
          <w:sz w:val="28"/>
          <w:szCs w:val="28"/>
          <w:lang w:bidi="ar-EG"/>
        </w:rPr>
      </w:pPr>
      <w:bookmarkStart w:id="8" w:name="_Toc71186394"/>
      <w:r w:rsidRPr="00C17DB9">
        <w:rPr>
          <w:rFonts w:ascii="Simplified Arabic" w:hAnsi="Simplified Arabic" w:cs="Simplified Arabic" w:hint="cs"/>
          <w:b/>
          <w:bCs/>
          <w:sz w:val="28"/>
          <w:szCs w:val="28"/>
          <w:rtl/>
          <w:lang w:bidi="ar-EG"/>
        </w:rPr>
        <w:t>سادسا -</w:t>
      </w:r>
      <w:r w:rsidRPr="00C17DB9">
        <w:rPr>
          <w:rFonts w:ascii="Simplified Arabic" w:hAnsi="Simplified Arabic" w:cs="Simplified Arabic" w:hint="cs"/>
          <w:b/>
          <w:bCs/>
          <w:sz w:val="28"/>
          <w:szCs w:val="28"/>
          <w:rtl/>
          <w:lang w:bidi="ar-EG"/>
        </w:rPr>
        <w:tab/>
        <w:t>العناصر الرئيسية لخطة العمل</w:t>
      </w:r>
      <w:bookmarkEnd w:id="8"/>
    </w:p>
    <w:p w:rsidR="00794AC1" w:rsidRDefault="00476823" w:rsidP="006B7D45">
      <w:pPr>
        <w:pStyle w:val="ListParagraph"/>
        <w:numPr>
          <w:ilvl w:val="0"/>
          <w:numId w:val="1"/>
        </w:numPr>
        <w:bidi/>
        <w:spacing w:after="120" w:line="216" w:lineRule="auto"/>
        <w:ind w:left="0" w:firstLine="0"/>
        <w:contextualSpacing w:val="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ت</w:t>
      </w:r>
      <w:r w:rsidR="00362917">
        <w:rPr>
          <w:rFonts w:ascii="Simplified Arabic" w:hAnsi="Simplified Arabic" w:cs="Simplified Arabic" w:hint="cs"/>
          <w:sz w:val="24"/>
          <w:szCs w:val="24"/>
          <w:rtl/>
          <w:lang w:bidi="ar-EG"/>
        </w:rPr>
        <w:t>رد</w:t>
      </w:r>
      <w:r>
        <w:rPr>
          <w:rFonts w:ascii="Simplified Arabic" w:hAnsi="Simplified Arabic" w:cs="Simplified Arabic" w:hint="cs"/>
          <w:sz w:val="24"/>
          <w:szCs w:val="24"/>
          <w:rtl/>
          <w:lang w:bidi="ar-EG"/>
        </w:rPr>
        <w:t xml:space="preserve"> أدناه مجالات عمل وأنشطة محددة لكل هدف من أهداف خطة العمل. وتوجه الأنشطة المقترحة أساسا إلى الأطراف والحكومات الأخرى، لاتخاذها حسب الاقتضاء وعلى أساس طوعي. وتدعا الأطراف والحكومات الأخرى إلى إشراك، حسب الاقتضاء وعلى جميع مستويات الحكومة، المنظمات والمبادرات ذات الصلة، والشعوب الأصلية والمجتمعات الأصلية، والنساء والش</w:t>
      </w:r>
      <w:r w:rsidR="006B7D45">
        <w:rPr>
          <w:rFonts w:ascii="Simplified Arabic" w:hAnsi="Simplified Arabic" w:cs="Simplified Arabic" w:hint="cs"/>
          <w:sz w:val="24"/>
          <w:szCs w:val="24"/>
          <w:rtl/>
          <w:lang w:bidi="ar-EG"/>
        </w:rPr>
        <w:t>باب</w:t>
      </w:r>
      <w:r>
        <w:rPr>
          <w:rFonts w:ascii="Simplified Arabic" w:hAnsi="Simplified Arabic" w:cs="Simplified Arabic" w:hint="cs"/>
          <w:sz w:val="24"/>
          <w:szCs w:val="24"/>
          <w:rtl/>
          <w:lang w:bidi="ar-EG"/>
        </w:rPr>
        <w:t xml:space="preserve"> وكبار السن، والأعمال </w:t>
      </w:r>
      <w:r w:rsidR="006B7D45">
        <w:rPr>
          <w:rFonts w:ascii="Simplified Arabic" w:hAnsi="Simplified Arabic" w:cs="Simplified Arabic" w:hint="cs"/>
          <w:sz w:val="24"/>
          <w:szCs w:val="24"/>
          <w:rtl/>
          <w:lang w:bidi="ar-EG"/>
        </w:rPr>
        <w:t xml:space="preserve">التجارية </w:t>
      </w:r>
      <w:r>
        <w:rPr>
          <w:rFonts w:ascii="Simplified Arabic" w:hAnsi="Simplified Arabic" w:cs="Simplified Arabic" w:hint="cs"/>
          <w:sz w:val="24"/>
          <w:szCs w:val="24"/>
          <w:rtl/>
          <w:lang w:bidi="ar-EG"/>
        </w:rPr>
        <w:t>ومنظمات المجتمع المدني، فضلا عن أصحاب المصلحة الآخرين.</w:t>
      </w:r>
    </w:p>
    <w:p w:rsidR="00812D58" w:rsidRDefault="00476823" w:rsidP="006B7D45">
      <w:pPr>
        <w:pStyle w:val="ListParagraph"/>
        <w:numPr>
          <w:ilvl w:val="0"/>
          <w:numId w:val="1"/>
        </w:numPr>
        <w:bidi/>
        <w:spacing w:after="120" w:line="216" w:lineRule="auto"/>
        <w:ind w:left="0" w:firstLine="0"/>
        <w:contextualSpacing w:val="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lastRenderedPageBreak/>
        <w:t xml:space="preserve">وضمن تكليف وأهداف اتفاقية التنوع البيولوجي، ستعمل الأمانة على نحو وثيق مع شركائها، بما في ذلك الأوساط الأكاديمية، والخبراء في مجال التنوع البيولوجي والصحة، والمنظمات الدولية ومنظمات الأمم المتحدة، والهيئات والمنظمات الإقليمية، والمبادرات القائمة والمنشأة حديثا الشاملة </w:t>
      </w:r>
      <w:r w:rsidR="006B7D45">
        <w:rPr>
          <w:rFonts w:ascii="Simplified Arabic" w:hAnsi="Simplified Arabic" w:cs="Simplified Arabic" w:hint="cs"/>
          <w:sz w:val="24"/>
          <w:szCs w:val="24"/>
          <w:rtl/>
          <w:lang w:bidi="ar-EG"/>
        </w:rPr>
        <w:t>ل</w:t>
      </w:r>
      <w:r>
        <w:rPr>
          <w:rFonts w:ascii="Simplified Arabic" w:hAnsi="Simplified Arabic" w:cs="Simplified Arabic" w:hint="cs"/>
          <w:sz w:val="24"/>
          <w:szCs w:val="24"/>
          <w:rtl/>
          <w:lang w:bidi="ar-EG"/>
        </w:rPr>
        <w:t>لقطاعات، وأفرقة الخبراء وأفرقة الاتصال بين الوكالات، من أجل دعم البلدان في تنفيذها لخطة العمل. وستنفذ الأمانة الأنشطة بما يتماشى مع المقررات الصادرة عن مؤتمر الأطراف، وتقدم وتنشر إرشادات حول السياسات، والوثائ</w:t>
      </w:r>
      <w:r w:rsidR="006B7D45">
        <w:rPr>
          <w:rFonts w:ascii="Simplified Arabic" w:hAnsi="Simplified Arabic" w:cs="Simplified Arabic" w:hint="cs"/>
          <w:sz w:val="24"/>
          <w:szCs w:val="24"/>
          <w:rtl/>
          <w:lang w:bidi="ar-EG"/>
        </w:rPr>
        <w:t>ق</w:t>
      </w:r>
      <w:r>
        <w:rPr>
          <w:rFonts w:ascii="Simplified Arabic" w:hAnsi="Simplified Arabic" w:cs="Simplified Arabic" w:hint="cs"/>
          <w:sz w:val="24"/>
          <w:szCs w:val="24"/>
          <w:rtl/>
          <w:lang w:bidi="ar-EG"/>
        </w:rPr>
        <w:t xml:space="preserve"> والأدلة اللازمة، حسب الاقتضاء، وستضمن تجنب الإزدواجية مع المنظمات والمبادرات القائمة. وستزيد الأمانة من فرص أوجه التآزر وتضمن تناسق الأنشطة ال</w:t>
      </w:r>
      <w:r w:rsidR="006B7D45">
        <w:rPr>
          <w:rFonts w:ascii="Simplified Arabic" w:hAnsi="Simplified Arabic" w:cs="Simplified Arabic" w:hint="cs"/>
          <w:sz w:val="24"/>
          <w:szCs w:val="24"/>
          <w:rtl/>
          <w:lang w:bidi="ar-EG"/>
        </w:rPr>
        <w:t xml:space="preserve">متعلقة بروابط </w:t>
      </w:r>
      <w:r>
        <w:rPr>
          <w:rFonts w:ascii="Simplified Arabic" w:hAnsi="Simplified Arabic" w:cs="Simplified Arabic" w:hint="cs"/>
          <w:sz w:val="24"/>
          <w:szCs w:val="24"/>
          <w:rtl/>
          <w:lang w:bidi="ar-EG"/>
        </w:rPr>
        <w:t>التنوع البيولوجي والصحة وتداعمها</w:t>
      </w:r>
      <w:r w:rsidR="00812D58">
        <w:rPr>
          <w:rFonts w:ascii="Simplified Arabic" w:hAnsi="Simplified Arabic" w:cs="Simplified Arabic" w:hint="cs"/>
          <w:sz w:val="24"/>
          <w:szCs w:val="24"/>
          <w:rtl/>
          <w:lang w:bidi="ar-EG"/>
        </w:rPr>
        <w:t xml:space="preserve"> المتبادل</w:t>
      </w:r>
      <w:r>
        <w:rPr>
          <w:rFonts w:ascii="Simplified Arabic" w:hAnsi="Simplified Arabic" w:cs="Simplified Arabic" w:hint="cs"/>
          <w:sz w:val="24"/>
          <w:szCs w:val="24"/>
          <w:rtl/>
          <w:lang w:bidi="ar-EG"/>
        </w:rPr>
        <w:t>، وهي الأنشطة التي يجري</w:t>
      </w:r>
      <w:r w:rsidR="00812D58">
        <w:rPr>
          <w:rFonts w:ascii="Simplified Arabic" w:hAnsi="Simplified Arabic" w:cs="Simplified Arabic" w:hint="cs"/>
          <w:sz w:val="24"/>
          <w:szCs w:val="24"/>
          <w:rtl/>
          <w:lang w:bidi="ar-EG"/>
        </w:rPr>
        <w:t>ه</w:t>
      </w:r>
      <w:r>
        <w:rPr>
          <w:rFonts w:ascii="Simplified Arabic" w:hAnsi="Simplified Arabic" w:cs="Simplified Arabic" w:hint="cs"/>
          <w:sz w:val="24"/>
          <w:szCs w:val="24"/>
          <w:rtl/>
          <w:lang w:bidi="ar-EG"/>
        </w:rPr>
        <w:t>ا الشركاء، والمنظمات المتعددة الأطراف، و</w:t>
      </w:r>
      <w:r w:rsidR="00EE7F33">
        <w:rPr>
          <w:rFonts w:ascii="Simplified Arabic" w:hAnsi="Simplified Arabic" w:cs="Simplified Arabic" w:hint="cs"/>
          <w:sz w:val="24"/>
          <w:szCs w:val="24"/>
          <w:rtl/>
          <w:lang w:bidi="ar-EG"/>
        </w:rPr>
        <w:t>القطاعات المختلفة التي</w:t>
      </w:r>
      <w:r w:rsidR="00812D58">
        <w:rPr>
          <w:rFonts w:ascii="Simplified Arabic" w:hAnsi="Simplified Arabic" w:cs="Simplified Arabic" w:hint="cs"/>
          <w:sz w:val="24"/>
          <w:szCs w:val="24"/>
          <w:rtl/>
          <w:lang w:bidi="ar-EG"/>
        </w:rPr>
        <w:t xml:space="preserve"> </w:t>
      </w:r>
      <w:r w:rsidR="003C5BF1">
        <w:rPr>
          <w:rFonts w:ascii="Simplified Arabic" w:hAnsi="Simplified Arabic" w:cs="Simplified Arabic" w:hint="cs"/>
          <w:sz w:val="24"/>
          <w:szCs w:val="24"/>
          <w:rtl/>
          <w:lang w:bidi="ar-EG"/>
        </w:rPr>
        <w:t>تنظمها</w:t>
      </w:r>
      <w:r w:rsidR="00812D58">
        <w:rPr>
          <w:rFonts w:ascii="Simplified Arabic" w:hAnsi="Simplified Arabic" w:cs="Simplified Arabic" w:hint="cs"/>
          <w:sz w:val="24"/>
          <w:szCs w:val="24"/>
          <w:rtl/>
          <w:lang w:bidi="ar-EG"/>
        </w:rPr>
        <w:t>.</w:t>
      </w:r>
    </w:p>
    <w:p w:rsidR="00794AC1" w:rsidRDefault="00EE7F33" w:rsidP="006B7D45">
      <w:pPr>
        <w:pStyle w:val="ListParagraph"/>
        <w:numPr>
          <w:ilvl w:val="0"/>
          <w:numId w:val="1"/>
        </w:numPr>
        <w:bidi/>
        <w:spacing w:after="120" w:line="216" w:lineRule="auto"/>
        <w:ind w:left="0" w:firstLine="0"/>
        <w:contextualSpacing w:val="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 xml:space="preserve">وينبغي تنفيذ خطة العمل مع مراعاة القواعد الصحية الدولية وبطريقة تتسق مع الدور القيادي لمنظمة الصحة العالمية، </w:t>
      </w:r>
      <w:r w:rsidR="006B7D45">
        <w:rPr>
          <w:rFonts w:ascii="Simplified Arabic" w:hAnsi="Simplified Arabic" w:cs="Simplified Arabic" w:hint="cs"/>
          <w:sz w:val="24"/>
          <w:szCs w:val="24"/>
          <w:rtl/>
          <w:lang w:bidi="ar-EG"/>
        </w:rPr>
        <w:t xml:space="preserve">بما في ذلك </w:t>
      </w:r>
      <w:r>
        <w:rPr>
          <w:rFonts w:ascii="Simplified Arabic" w:hAnsi="Simplified Arabic" w:cs="Simplified Arabic" w:hint="cs"/>
          <w:sz w:val="24"/>
          <w:szCs w:val="24"/>
          <w:rtl/>
          <w:lang w:bidi="ar-EG"/>
        </w:rPr>
        <w:t>وظائفها لت</w:t>
      </w:r>
      <w:r w:rsidR="006B7D45">
        <w:rPr>
          <w:rFonts w:ascii="Simplified Arabic" w:hAnsi="Simplified Arabic" w:cs="Simplified Arabic" w:hint="cs"/>
          <w:sz w:val="24"/>
          <w:szCs w:val="24"/>
          <w:rtl/>
          <w:lang w:bidi="ar-EG"/>
        </w:rPr>
        <w:t>حفيز</w:t>
      </w:r>
      <w:r>
        <w:rPr>
          <w:rFonts w:ascii="Simplified Arabic" w:hAnsi="Simplified Arabic" w:cs="Simplified Arabic" w:hint="cs"/>
          <w:sz w:val="24"/>
          <w:szCs w:val="24"/>
          <w:rtl/>
          <w:lang w:bidi="ar-EG"/>
        </w:rPr>
        <w:t xml:space="preserve"> واستحثاث </w:t>
      </w:r>
      <w:r w:rsidR="006B7D45">
        <w:rPr>
          <w:rFonts w:ascii="Simplified Arabic" w:hAnsi="Simplified Arabic" w:cs="Simplified Arabic" w:hint="cs"/>
          <w:sz w:val="24"/>
          <w:szCs w:val="24"/>
          <w:rtl/>
          <w:lang w:bidi="ar-EG"/>
        </w:rPr>
        <w:t>العمل على</w:t>
      </w:r>
      <w:r>
        <w:rPr>
          <w:rFonts w:ascii="Simplified Arabic" w:hAnsi="Simplified Arabic" w:cs="Simplified Arabic" w:hint="cs"/>
          <w:sz w:val="24"/>
          <w:szCs w:val="24"/>
          <w:rtl/>
          <w:lang w:bidi="ar-EG"/>
        </w:rPr>
        <w:t xml:space="preserve"> استئصال الأمراض الوبائية والمتوطنة وغيرها من الأمراض</w:t>
      </w:r>
      <w:r w:rsidR="00726096">
        <w:rPr>
          <w:rFonts w:ascii="Simplified Arabic" w:hAnsi="Simplified Arabic" w:cs="Simplified Arabic" w:hint="cs"/>
          <w:sz w:val="24"/>
          <w:szCs w:val="24"/>
          <w:rtl/>
          <w:lang w:bidi="ar-EG"/>
        </w:rPr>
        <w:t>.</w:t>
      </w:r>
      <w:r w:rsidR="00726096">
        <w:rPr>
          <w:rStyle w:val="FootnoteReference"/>
          <w:rFonts w:ascii="Simplified Arabic" w:hAnsi="Simplified Arabic" w:cs="Simplified Arabic"/>
          <w:sz w:val="24"/>
          <w:szCs w:val="24"/>
          <w:rtl/>
          <w:lang w:bidi="ar-EG"/>
        </w:rPr>
        <w:footnoteReference w:id="33"/>
      </w:r>
    </w:p>
    <w:p w:rsidR="00794AC1" w:rsidRPr="00812D58" w:rsidRDefault="00747639" w:rsidP="006B7D45">
      <w:pPr>
        <w:pStyle w:val="ListParagraph"/>
        <w:numPr>
          <w:ilvl w:val="0"/>
          <w:numId w:val="1"/>
        </w:numPr>
        <w:bidi/>
        <w:spacing w:after="120" w:line="216" w:lineRule="auto"/>
        <w:ind w:left="0" w:firstLine="0"/>
        <w:contextualSpacing w:val="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 xml:space="preserve">وفيما يلي العناصر الاستراتيجية للاستجابة </w:t>
      </w:r>
      <w:r w:rsidRPr="00B3525C">
        <w:rPr>
          <w:rFonts w:ascii="Simplified Arabic" w:hAnsi="Simplified Arabic" w:cs="Simplified Arabic" w:hint="cs"/>
          <w:i/>
          <w:iCs/>
          <w:sz w:val="24"/>
          <w:szCs w:val="24"/>
          <w:rtl/>
          <w:lang w:bidi="ar-EG"/>
        </w:rPr>
        <w:t>للأهداف التشغيلية</w:t>
      </w:r>
      <w:r>
        <w:rPr>
          <w:rFonts w:ascii="Simplified Arabic" w:hAnsi="Simplified Arabic" w:cs="Simplified Arabic" w:hint="cs"/>
          <w:sz w:val="24"/>
          <w:szCs w:val="24"/>
          <w:rtl/>
          <w:lang w:bidi="ar-EG"/>
        </w:rPr>
        <w:t xml:space="preserve"> </w:t>
      </w:r>
      <w:r w:rsidRPr="00B3525C">
        <w:rPr>
          <w:rFonts w:ascii="Simplified Arabic" w:hAnsi="Simplified Arabic" w:cs="Simplified Arabic" w:hint="cs"/>
          <w:i/>
          <w:iCs/>
          <w:sz w:val="24"/>
          <w:szCs w:val="24"/>
          <w:rtl/>
          <w:lang w:bidi="ar-EG"/>
        </w:rPr>
        <w:t>و</w:t>
      </w:r>
      <w:r w:rsidR="006B7D45" w:rsidRPr="00B3525C">
        <w:rPr>
          <w:rFonts w:ascii="Simplified Arabic" w:hAnsi="Simplified Arabic" w:cs="Simplified Arabic" w:hint="cs"/>
          <w:i/>
          <w:iCs/>
          <w:sz w:val="24"/>
          <w:szCs w:val="24"/>
          <w:rtl/>
          <w:lang w:bidi="ar-EG"/>
        </w:rPr>
        <w:t>الأهداف الداعمة</w:t>
      </w:r>
      <w:r w:rsidR="006B7D45">
        <w:rPr>
          <w:rFonts w:ascii="Simplified Arabic" w:hAnsi="Simplified Arabic" w:cs="Simplified Arabic" w:hint="cs"/>
          <w:sz w:val="24"/>
          <w:szCs w:val="24"/>
          <w:rtl/>
          <w:lang w:bidi="ar-EG"/>
        </w:rPr>
        <w:t xml:space="preserve"> ومجالات العمل</w:t>
      </w:r>
      <w:r>
        <w:rPr>
          <w:rFonts w:ascii="Simplified Arabic" w:hAnsi="Simplified Arabic" w:cs="Simplified Arabic" w:hint="cs"/>
          <w:sz w:val="24"/>
          <w:szCs w:val="24"/>
          <w:rtl/>
          <w:lang w:bidi="ar-EG"/>
        </w:rPr>
        <w:t>/الأنشطة</w:t>
      </w:r>
      <w:r w:rsidR="00B3525C">
        <w:rPr>
          <w:rFonts w:ascii="Simplified Arabic" w:hAnsi="Simplified Arabic" w:cs="Simplified Arabic" w:hint="cs"/>
          <w:sz w:val="24"/>
          <w:szCs w:val="24"/>
          <w:rtl/>
          <w:lang w:bidi="ar-EG"/>
        </w:rPr>
        <w:t xml:space="preserve"> المصاحبة</w:t>
      </w:r>
      <w:r>
        <w:rPr>
          <w:rFonts w:ascii="Simplified Arabic" w:hAnsi="Simplified Arabic" w:cs="Simplified Arabic" w:hint="cs"/>
          <w:sz w:val="24"/>
          <w:szCs w:val="24"/>
          <w:rtl/>
          <w:lang w:bidi="ar-EG"/>
        </w:rPr>
        <w:t>.</w:t>
      </w:r>
    </w:p>
    <w:p w:rsidR="00794AC1" w:rsidRPr="007E192E" w:rsidRDefault="007E192E" w:rsidP="006B17CF">
      <w:pPr>
        <w:pStyle w:val="ListParagraph"/>
        <w:bidi/>
        <w:spacing w:after="120" w:line="216" w:lineRule="auto"/>
        <w:ind w:left="1530" w:right="1440" w:hanging="450"/>
        <w:contextualSpacing w:val="0"/>
        <w:jc w:val="center"/>
        <w:outlineLvl w:val="1"/>
        <w:rPr>
          <w:rFonts w:ascii="Simplified Arabic" w:hAnsi="Simplified Arabic" w:cs="Simplified Arabic"/>
          <w:b/>
          <w:bCs/>
          <w:sz w:val="24"/>
          <w:szCs w:val="24"/>
          <w:rtl/>
          <w:lang w:bidi="ar-EG"/>
        </w:rPr>
      </w:pPr>
      <w:bookmarkStart w:id="9" w:name="_Toc71186395"/>
      <w:r w:rsidRPr="007E192E">
        <w:rPr>
          <w:rFonts w:ascii="Simplified Arabic" w:hAnsi="Simplified Arabic" w:cs="Simplified Arabic" w:hint="cs"/>
          <w:b/>
          <w:bCs/>
          <w:sz w:val="24"/>
          <w:szCs w:val="24"/>
          <w:rtl/>
          <w:lang w:bidi="ar-EG"/>
        </w:rPr>
        <w:t>العنصر 1:</w:t>
      </w:r>
      <w:r w:rsidR="00383084">
        <w:rPr>
          <w:rFonts w:ascii="Simplified Arabic" w:hAnsi="Simplified Arabic" w:cs="Simplified Arabic" w:hint="cs"/>
          <w:b/>
          <w:bCs/>
          <w:sz w:val="24"/>
          <w:szCs w:val="24"/>
          <w:rtl/>
          <w:lang w:bidi="ar-EG"/>
        </w:rPr>
        <w:t xml:space="preserve"> </w:t>
      </w:r>
      <w:r w:rsidR="00747639">
        <w:rPr>
          <w:rFonts w:ascii="Simplified Arabic" w:hAnsi="Simplified Arabic" w:cs="Simplified Arabic" w:hint="cs"/>
          <w:b/>
          <w:bCs/>
          <w:sz w:val="24"/>
          <w:szCs w:val="24"/>
          <w:rtl/>
          <w:lang w:bidi="ar-EG"/>
        </w:rPr>
        <w:t xml:space="preserve">التعميم </w:t>
      </w:r>
      <w:r w:rsidR="002B5431">
        <w:rPr>
          <w:rFonts w:ascii="Simplified Arabic" w:hAnsi="Simplified Arabic" w:cs="Simplified Arabic" w:hint="cs"/>
          <w:b/>
          <w:bCs/>
          <w:sz w:val="24"/>
          <w:szCs w:val="24"/>
          <w:rtl/>
          <w:lang w:bidi="ar-EG"/>
        </w:rPr>
        <w:t xml:space="preserve">عبر القطاعات </w:t>
      </w:r>
      <w:r w:rsidR="00747639">
        <w:rPr>
          <w:rFonts w:ascii="Simplified Arabic" w:hAnsi="Simplified Arabic" w:cs="Simplified Arabic" w:hint="cs"/>
          <w:b/>
          <w:bCs/>
          <w:sz w:val="24"/>
          <w:szCs w:val="24"/>
          <w:rtl/>
          <w:lang w:bidi="ar-EG"/>
        </w:rPr>
        <w:t xml:space="preserve">لروابط التنوع البيولوجي والصحة في </w:t>
      </w:r>
      <w:r w:rsidR="00E66DA7">
        <w:rPr>
          <w:rFonts w:ascii="Simplified Arabic" w:hAnsi="Simplified Arabic" w:cs="Simplified Arabic" w:hint="cs"/>
          <w:b/>
          <w:bCs/>
          <w:sz w:val="24"/>
          <w:szCs w:val="24"/>
          <w:rtl/>
          <w:lang w:bidi="ar-EG"/>
        </w:rPr>
        <w:t>السياسات المتعلقة بالصحة، والتنوع البيولوجي والبيئة</w:t>
      </w:r>
      <w:bookmarkEnd w:id="9"/>
    </w:p>
    <w:p w:rsidR="007E192E" w:rsidRPr="007E192E" w:rsidRDefault="007E192E" w:rsidP="007E192E">
      <w:pPr>
        <w:pStyle w:val="ListParagraph"/>
        <w:bidi/>
        <w:spacing w:after="120" w:line="216" w:lineRule="auto"/>
        <w:ind w:left="0"/>
        <w:contextualSpacing w:val="0"/>
        <w:jc w:val="both"/>
        <w:rPr>
          <w:rFonts w:ascii="Simplified Arabic" w:hAnsi="Simplified Arabic" w:cs="Simplified Arabic"/>
          <w:i/>
          <w:iCs/>
          <w:sz w:val="24"/>
          <w:szCs w:val="24"/>
          <w:rtl/>
          <w:lang w:bidi="ar-EG"/>
        </w:rPr>
      </w:pPr>
      <w:r w:rsidRPr="007E192E">
        <w:rPr>
          <w:rFonts w:ascii="Simplified Arabic" w:hAnsi="Simplified Arabic" w:cs="Simplified Arabic" w:hint="cs"/>
          <w:i/>
          <w:iCs/>
          <w:sz w:val="24"/>
          <w:szCs w:val="24"/>
          <w:rtl/>
          <w:lang w:bidi="ar-EG"/>
        </w:rPr>
        <w:t>الهدف الاستراتيجي</w:t>
      </w:r>
    </w:p>
    <w:p w:rsidR="00794AC1" w:rsidRDefault="006B7D45" w:rsidP="006B7D45">
      <w:pPr>
        <w:pStyle w:val="ListParagraph"/>
        <w:bidi/>
        <w:spacing w:after="120" w:line="216" w:lineRule="auto"/>
        <w:ind w:left="0"/>
        <w:contextualSpacing w:val="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حماية صحة الإنسا</w:t>
      </w:r>
      <w:r w:rsidR="00246CCC">
        <w:rPr>
          <w:rFonts w:ascii="Simplified Arabic" w:hAnsi="Simplified Arabic" w:cs="Simplified Arabic" w:hint="cs"/>
          <w:sz w:val="24"/>
          <w:szCs w:val="24"/>
          <w:rtl/>
          <w:lang w:bidi="ar-EG"/>
        </w:rPr>
        <w:t>ن، والحيوان، والنبات والبيئة عن طريق تعميم روابط التنوع البيولوجي والصحة في إعداد وتنفيذ السياسات المتعلقة بالصحة والتنوع البيولوجي والبيئة</w:t>
      </w:r>
      <w:r w:rsidR="00726096">
        <w:rPr>
          <w:rFonts w:ascii="Simplified Arabic" w:hAnsi="Simplified Arabic" w:cs="Simplified Arabic" w:hint="cs"/>
          <w:sz w:val="24"/>
          <w:szCs w:val="24"/>
          <w:rtl/>
          <w:lang w:bidi="ar-EG"/>
        </w:rPr>
        <w:t>،</w:t>
      </w:r>
      <w:r w:rsidR="00726096">
        <w:rPr>
          <w:rStyle w:val="FootnoteReference"/>
          <w:rFonts w:ascii="Simplified Arabic" w:hAnsi="Simplified Arabic" w:cs="Simplified Arabic"/>
          <w:sz w:val="24"/>
          <w:szCs w:val="24"/>
          <w:rtl/>
          <w:lang w:bidi="ar-EG"/>
        </w:rPr>
        <w:footnoteReference w:id="34"/>
      </w:r>
      <w:r w:rsidR="00726096">
        <w:rPr>
          <w:rFonts w:ascii="Simplified Arabic" w:hAnsi="Simplified Arabic" w:cs="Simplified Arabic" w:hint="cs"/>
          <w:sz w:val="24"/>
          <w:szCs w:val="24"/>
          <w:rtl/>
          <w:lang w:bidi="ar-EG"/>
        </w:rPr>
        <w:t xml:space="preserve"> </w:t>
      </w:r>
      <w:r w:rsidR="00246CCC">
        <w:rPr>
          <w:rFonts w:ascii="Simplified Arabic" w:hAnsi="Simplified Arabic" w:cs="Simplified Arabic" w:hint="cs"/>
          <w:sz w:val="24"/>
          <w:szCs w:val="24"/>
          <w:rtl/>
          <w:lang w:bidi="ar-EG"/>
        </w:rPr>
        <w:t xml:space="preserve">وفي عمل وممارسات الحكومات من خلال نهج الحكومة ككل </w:t>
      </w:r>
      <w:r>
        <w:rPr>
          <w:rFonts w:ascii="Simplified Arabic" w:hAnsi="Simplified Arabic" w:cs="Simplified Arabic" w:hint="cs"/>
          <w:sz w:val="24"/>
          <w:szCs w:val="24"/>
          <w:rtl/>
          <w:lang w:bidi="ar-EG"/>
        </w:rPr>
        <w:t xml:space="preserve">مع </w:t>
      </w:r>
      <w:r w:rsidR="00246CCC">
        <w:rPr>
          <w:rFonts w:ascii="Simplified Arabic" w:hAnsi="Simplified Arabic" w:cs="Simplified Arabic" w:hint="cs"/>
          <w:sz w:val="24"/>
          <w:szCs w:val="24"/>
          <w:rtl/>
          <w:lang w:bidi="ar-EG"/>
        </w:rPr>
        <w:t xml:space="preserve">إشراك جميع الوزارات والوكالات والمؤسسات </w:t>
      </w:r>
      <w:r w:rsidR="0000359C">
        <w:rPr>
          <w:rFonts w:ascii="Simplified Arabic" w:hAnsi="Simplified Arabic" w:cs="Simplified Arabic" w:hint="cs"/>
          <w:sz w:val="24"/>
          <w:szCs w:val="24"/>
          <w:rtl/>
          <w:lang w:bidi="ar-EG"/>
        </w:rPr>
        <w:t>ذات الصلة</w:t>
      </w:r>
      <w:r w:rsidR="00246CCC">
        <w:rPr>
          <w:rFonts w:ascii="Simplified Arabic" w:hAnsi="Simplified Arabic" w:cs="Simplified Arabic" w:hint="cs"/>
          <w:sz w:val="24"/>
          <w:szCs w:val="24"/>
          <w:rtl/>
          <w:lang w:bidi="ar-EG"/>
        </w:rPr>
        <w:t>.</w:t>
      </w:r>
    </w:p>
    <w:p w:rsidR="00794AC1" w:rsidRPr="00726096" w:rsidRDefault="00726096" w:rsidP="0064558D">
      <w:pPr>
        <w:pStyle w:val="ListParagraph"/>
        <w:bidi/>
        <w:spacing w:after="120" w:line="216" w:lineRule="auto"/>
        <w:ind w:left="0"/>
        <w:contextualSpacing w:val="0"/>
        <w:jc w:val="both"/>
        <w:rPr>
          <w:rFonts w:ascii="Simplified Arabic" w:hAnsi="Simplified Arabic" w:cs="Simplified Arabic"/>
          <w:i/>
          <w:iCs/>
          <w:sz w:val="24"/>
          <w:szCs w:val="24"/>
          <w:lang w:bidi="ar-EG"/>
        </w:rPr>
      </w:pPr>
      <w:r w:rsidRPr="00726096">
        <w:rPr>
          <w:rFonts w:ascii="Simplified Arabic" w:hAnsi="Simplified Arabic" w:cs="Simplified Arabic" w:hint="cs"/>
          <w:i/>
          <w:iCs/>
          <w:sz w:val="24"/>
          <w:szCs w:val="24"/>
          <w:rtl/>
          <w:lang w:bidi="ar-EG"/>
        </w:rPr>
        <w:t>ال</w:t>
      </w:r>
      <w:r w:rsidR="0064558D">
        <w:rPr>
          <w:rFonts w:ascii="Simplified Arabic" w:hAnsi="Simplified Arabic" w:cs="Simplified Arabic" w:hint="cs"/>
          <w:i/>
          <w:iCs/>
          <w:sz w:val="24"/>
          <w:szCs w:val="24"/>
          <w:rtl/>
          <w:lang w:bidi="ar-EG"/>
        </w:rPr>
        <w:t>أساس</w:t>
      </w:r>
      <w:r w:rsidRPr="00726096">
        <w:rPr>
          <w:rFonts w:ascii="Simplified Arabic" w:hAnsi="Simplified Arabic" w:cs="Simplified Arabic" w:hint="cs"/>
          <w:i/>
          <w:iCs/>
          <w:sz w:val="24"/>
          <w:szCs w:val="24"/>
          <w:rtl/>
          <w:lang w:bidi="ar-EG"/>
        </w:rPr>
        <w:t xml:space="preserve"> المنطقي</w:t>
      </w:r>
    </w:p>
    <w:p w:rsidR="00246CCC" w:rsidRPr="00246CCC" w:rsidRDefault="0000359C" w:rsidP="00CD7EED">
      <w:pPr>
        <w:pStyle w:val="ListParagraph"/>
        <w:bidi/>
        <w:spacing w:after="120" w:line="216" w:lineRule="auto"/>
        <w:ind w:left="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 xml:space="preserve">إن ضمان حفظ التنوع البيولوجي، والتأكد من أن استخدامه </w:t>
      </w:r>
      <w:r w:rsidR="0004589F">
        <w:rPr>
          <w:rFonts w:ascii="Simplified Arabic" w:hAnsi="Simplified Arabic" w:cs="Simplified Arabic" w:hint="cs"/>
          <w:sz w:val="24"/>
          <w:szCs w:val="24"/>
          <w:rtl/>
          <w:lang w:bidi="ar-EG"/>
        </w:rPr>
        <w:t>المستدام</w:t>
      </w:r>
      <w:r>
        <w:rPr>
          <w:rFonts w:ascii="Simplified Arabic" w:hAnsi="Simplified Arabic" w:cs="Simplified Arabic" w:hint="cs"/>
          <w:sz w:val="24"/>
          <w:szCs w:val="24"/>
          <w:rtl/>
          <w:lang w:bidi="ar-EG"/>
        </w:rPr>
        <w:t xml:space="preserve"> وبدون </w:t>
      </w:r>
      <w:r w:rsidR="006B7D45">
        <w:rPr>
          <w:rFonts w:ascii="Simplified Arabic" w:hAnsi="Simplified Arabic" w:cs="Simplified Arabic" w:hint="cs"/>
          <w:sz w:val="24"/>
          <w:szCs w:val="24"/>
          <w:rtl/>
          <w:lang w:bidi="ar-EG"/>
        </w:rPr>
        <w:t xml:space="preserve">أن يشكل </w:t>
      </w:r>
      <w:r>
        <w:rPr>
          <w:rFonts w:ascii="Simplified Arabic" w:hAnsi="Simplified Arabic" w:cs="Simplified Arabic" w:hint="cs"/>
          <w:sz w:val="24"/>
          <w:szCs w:val="24"/>
          <w:rtl/>
          <w:lang w:bidi="ar-EG"/>
        </w:rPr>
        <w:t>خطر</w:t>
      </w:r>
      <w:r w:rsidR="006B7D45">
        <w:rPr>
          <w:rFonts w:ascii="Simplified Arabic" w:hAnsi="Simplified Arabic" w:cs="Simplified Arabic" w:hint="cs"/>
          <w:sz w:val="24"/>
          <w:szCs w:val="24"/>
          <w:rtl/>
          <w:lang w:bidi="ar-EG"/>
        </w:rPr>
        <w:t>ا</w:t>
      </w:r>
      <w:r>
        <w:rPr>
          <w:rFonts w:ascii="Simplified Arabic" w:hAnsi="Simplified Arabic" w:cs="Simplified Arabic" w:hint="cs"/>
          <w:sz w:val="24"/>
          <w:szCs w:val="24"/>
          <w:rtl/>
          <w:lang w:bidi="ar-EG"/>
        </w:rPr>
        <w:t xml:space="preserve"> على الصحة، والحد من </w:t>
      </w:r>
      <w:r w:rsidR="00CD7EED">
        <w:rPr>
          <w:rFonts w:ascii="Simplified Arabic" w:hAnsi="Simplified Arabic" w:cs="Simplified Arabic" w:hint="cs"/>
          <w:sz w:val="24"/>
          <w:szCs w:val="24"/>
          <w:rtl/>
          <w:lang w:bidi="ar-EG"/>
        </w:rPr>
        <w:t>ال</w:t>
      </w:r>
      <w:r>
        <w:rPr>
          <w:rFonts w:ascii="Simplified Arabic" w:hAnsi="Simplified Arabic" w:cs="Simplified Arabic" w:hint="cs"/>
          <w:sz w:val="24"/>
          <w:szCs w:val="24"/>
          <w:rtl/>
          <w:lang w:bidi="ar-EG"/>
        </w:rPr>
        <w:t>مخاطر الصح</w:t>
      </w:r>
      <w:r w:rsidR="00CD7EED">
        <w:rPr>
          <w:rFonts w:ascii="Simplified Arabic" w:hAnsi="Simplified Arabic" w:cs="Simplified Arabic" w:hint="cs"/>
          <w:sz w:val="24"/>
          <w:szCs w:val="24"/>
          <w:rtl/>
          <w:lang w:bidi="ar-EG"/>
        </w:rPr>
        <w:t>ي</w:t>
      </w:r>
      <w:r>
        <w:rPr>
          <w:rFonts w:ascii="Simplified Arabic" w:hAnsi="Simplified Arabic" w:cs="Simplified Arabic" w:hint="cs"/>
          <w:sz w:val="24"/>
          <w:szCs w:val="24"/>
          <w:rtl/>
          <w:lang w:bidi="ar-EG"/>
        </w:rPr>
        <w:t>ة من فقدان التنوع البيولوجي، بما في ذلك تدهور النظم الإيكولوجية وتدميرها، هو أمر ضروري لاستمرار وظائف النظم الإيكولوجية على جميع المستويات ولتقديم خدمات النظم الإيكولوجية التي تعتبر أساسية للصحة والرفاه. وتعميم روابط التنوع البيولوجي والصحة في السياسات المتعلقة بالصحة، والتنوع البيولوجي والبيئة</w:t>
      </w:r>
      <w:r w:rsidR="0040340E">
        <w:rPr>
          <w:rFonts w:ascii="Simplified Arabic" w:hAnsi="Simplified Arabic" w:cs="Simplified Arabic" w:hint="cs"/>
          <w:sz w:val="24"/>
          <w:szCs w:val="24"/>
          <w:rtl/>
          <w:lang w:bidi="ar-EG"/>
        </w:rPr>
        <w:t xml:space="preserve">، </w:t>
      </w:r>
      <w:r w:rsidR="00CD7EED">
        <w:rPr>
          <w:rFonts w:ascii="Simplified Arabic" w:hAnsi="Simplified Arabic" w:cs="Simplified Arabic" w:hint="cs"/>
          <w:sz w:val="24"/>
          <w:szCs w:val="24"/>
          <w:rtl/>
          <w:lang w:bidi="ar-EG"/>
        </w:rPr>
        <w:t xml:space="preserve">بما في ذلك في تنفيذ السياسات الزراعية والحرجية والبحرية وسياسات استخدام الأراضي، </w:t>
      </w:r>
      <w:r w:rsidR="0040340E">
        <w:rPr>
          <w:rFonts w:ascii="Simplified Arabic" w:hAnsi="Simplified Arabic" w:cs="Simplified Arabic" w:hint="cs"/>
          <w:sz w:val="24"/>
          <w:szCs w:val="24"/>
          <w:rtl/>
          <w:lang w:bidi="ar-EG"/>
        </w:rPr>
        <w:t>و</w:t>
      </w:r>
      <w:r w:rsidR="00CD7EED">
        <w:rPr>
          <w:rFonts w:ascii="Simplified Arabic" w:hAnsi="Simplified Arabic" w:cs="Simplified Arabic" w:hint="cs"/>
          <w:sz w:val="24"/>
          <w:szCs w:val="24"/>
          <w:rtl/>
          <w:lang w:bidi="ar-EG"/>
        </w:rPr>
        <w:t>ال</w:t>
      </w:r>
      <w:r w:rsidR="0040340E">
        <w:rPr>
          <w:rFonts w:ascii="Simplified Arabic" w:hAnsi="Simplified Arabic" w:cs="Simplified Arabic" w:hint="cs"/>
          <w:sz w:val="24"/>
          <w:szCs w:val="24"/>
          <w:rtl/>
          <w:lang w:bidi="ar-EG"/>
        </w:rPr>
        <w:t>تعزيز</w:t>
      </w:r>
      <w:r w:rsidR="00CD7EED">
        <w:rPr>
          <w:rFonts w:ascii="Simplified Arabic" w:hAnsi="Simplified Arabic" w:cs="Simplified Arabic" w:hint="cs"/>
          <w:sz w:val="24"/>
          <w:szCs w:val="24"/>
          <w:rtl/>
          <w:lang w:bidi="ar-EG"/>
        </w:rPr>
        <w:t xml:space="preserve"> المتبادل</w:t>
      </w:r>
      <w:r w:rsidR="0040340E">
        <w:rPr>
          <w:rFonts w:ascii="Simplified Arabic" w:hAnsi="Simplified Arabic" w:cs="Simplified Arabic" w:hint="cs"/>
          <w:sz w:val="24"/>
          <w:szCs w:val="24"/>
          <w:rtl/>
          <w:lang w:bidi="ar-EG"/>
        </w:rPr>
        <w:t xml:space="preserve"> </w:t>
      </w:r>
      <w:r w:rsidR="00CD7EED">
        <w:rPr>
          <w:rFonts w:ascii="Simplified Arabic" w:hAnsi="Simplified Arabic" w:cs="Simplified Arabic" w:hint="cs"/>
          <w:sz w:val="24"/>
          <w:szCs w:val="24"/>
          <w:rtl/>
          <w:lang w:bidi="ar-EG"/>
        </w:rPr>
        <w:t>ل</w:t>
      </w:r>
      <w:r w:rsidR="0040340E">
        <w:rPr>
          <w:rFonts w:ascii="Simplified Arabic" w:hAnsi="Simplified Arabic" w:cs="Simplified Arabic" w:hint="cs"/>
          <w:sz w:val="24"/>
          <w:szCs w:val="24"/>
          <w:rtl/>
          <w:lang w:bidi="ar-EG"/>
        </w:rPr>
        <w:t>إجراءات سياسات الإنفاذ سيمكن من تحقيق منافع مشتركة أكبر. وهناك إمكانية لتعميم أفضل ل</w:t>
      </w:r>
      <w:r w:rsidR="00CD7EED">
        <w:rPr>
          <w:rFonts w:ascii="Simplified Arabic" w:hAnsi="Simplified Arabic" w:cs="Simplified Arabic" w:hint="cs"/>
          <w:sz w:val="24"/>
          <w:szCs w:val="24"/>
          <w:rtl/>
          <w:lang w:bidi="ar-EG"/>
        </w:rPr>
        <w:t>لنطاق الكامل</w:t>
      </w:r>
      <w:r w:rsidR="0040340E">
        <w:rPr>
          <w:rFonts w:ascii="Simplified Arabic" w:hAnsi="Simplified Arabic" w:cs="Simplified Arabic" w:hint="cs"/>
          <w:sz w:val="24"/>
          <w:szCs w:val="24"/>
          <w:rtl/>
          <w:lang w:bidi="ar-EG"/>
        </w:rPr>
        <w:t xml:space="preserve"> </w:t>
      </w:r>
      <w:r w:rsidR="00CD7EED">
        <w:rPr>
          <w:rFonts w:ascii="Simplified Arabic" w:hAnsi="Simplified Arabic" w:cs="Simplified Arabic" w:hint="cs"/>
          <w:sz w:val="24"/>
          <w:szCs w:val="24"/>
          <w:rtl/>
          <w:lang w:bidi="ar-EG"/>
        </w:rPr>
        <w:t>ل</w:t>
      </w:r>
      <w:r w:rsidR="0040340E">
        <w:rPr>
          <w:rFonts w:ascii="Simplified Arabic" w:hAnsi="Simplified Arabic" w:cs="Simplified Arabic" w:hint="cs"/>
          <w:sz w:val="24"/>
          <w:szCs w:val="24"/>
          <w:rtl/>
          <w:lang w:bidi="ar-EG"/>
        </w:rPr>
        <w:t xml:space="preserve">روابط التنوع البيولوجي والصحة </w:t>
      </w:r>
      <w:r w:rsidR="00CD7EED">
        <w:rPr>
          <w:rFonts w:ascii="Simplified Arabic" w:hAnsi="Simplified Arabic" w:cs="Simplified Arabic" w:hint="cs"/>
          <w:sz w:val="24"/>
          <w:szCs w:val="24"/>
          <w:rtl/>
          <w:lang w:bidi="ar-EG"/>
        </w:rPr>
        <w:t>عبر</w:t>
      </w:r>
      <w:r w:rsidR="0040340E">
        <w:rPr>
          <w:rFonts w:ascii="Simplified Arabic" w:hAnsi="Simplified Arabic" w:cs="Simplified Arabic" w:hint="cs"/>
          <w:sz w:val="24"/>
          <w:szCs w:val="24"/>
          <w:rtl/>
          <w:lang w:bidi="ar-EG"/>
        </w:rPr>
        <w:t xml:space="preserve"> السياسات، والمنصات ذات الصلة والسلطات المسؤولة عن ذلك، بما في ذلك وكالات الوزارات والمؤسسات ذات الصلة.</w:t>
      </w:r>
    </w:p>
    <w:p w:rsidR="00794AC1" w:rsidRPr="0040340E" w:rsidRDefault="00726096" w:rsidP="00246CCC">
      <w:pPr>
        <w:pStyle w:val="ListParagraph"/>
        <w:bidi/>
        <w:spacing w:after="120" w:line="216" w:lineRule="auto"/>
        <w:ind w:left="0"/>
        <w:contextualSpacing w:val="0"/>
        <w:jc w:val="both"/>
        <w:rPr>
          <w:rFonts w:ascii="Simplified Arabic" w:hAnsi="Simplified Arabic" w:cs="Simplified Arabic"/>
          <w:b/>
          <w:bCs/>
          <w:sz w:val="24"/>
          <w:szCs w:val="24"/>
          <w:lang w:bidi="ar-EG"/>
        </w:rPr>
      </w:pPr>
      <w:r w:rsidRPr="0040340E">
        <w:rPr>
          <w:rFonts w:ascii="Simplified Arabic" w:hAnsi="Simplified Arabic" w:cs="Simplified Arabic"/>
          <w:b/>
          <w:bCs/>
          <w:sz w:val="24"/>
          <w:szCs w:val="24"/>
          <w:rtl/>
          <w:lang w:bidi="ar-EG"/>
        </w:rPr>
        <w:t xml:space="preserve">مجال العمل 1-1. </w:t>
      </w:r>
      <w:r w:rsidR="0040340E" w:rsidRPr="0040340E">
        <w:rPr>
          <w:rFonts w:ascii="Simplified Arabic" w:hAnsi="Simplified Arabic" w:cs="Simplified Arabic"/>
          <w:b/>
          <w:bCs/>
          <w:sz w:val="24"/>
          <w:szCs w:val="24"/>
          <w:rtl/>
          <w:lang w:bidi="ar-EG"/>
        </w:rPr>
        <w:t xml:space="preserve">حماية صحة الإنسان، والحيوان، والنبات والصحة البيئية عن طريق تعزيز </w:t>
      </w:r>
      <w:r w:rsidR="0040340E">
        <w:rPr>
          <w:rFonts w:ascii="Simplified Arabic" w:hAnsi="Simplified Arabic" w:cs="Simplified Arabic" w:hint="cs"/>
          <w:b/>
          <w:bCs/>
          <w:sz w:val="24"/>
          <w:szCs w:val="24"/>
          <w:rtl/>
          <w:lang w:bidi="ar-EG"/>
        </w:rPr>
        <w:t>روابط التنوع البيولوجي والصحة في عمل وممارسات الوزارات، والوكالات والمؤسسات المسؤولة عن أبعاد التنوع البيولوجي والصحة</w:t>
      </w:r>
    </w:p>
    <w:p w:rsidR="00794AC1" w:rsidRPr="00726096" w:rsidRDefault="00726096" w:rsidP="007E192E">
      <w:pPr>
        <w:pStyle w:val="ListParagraph"/>
        <w:bidi/>
        <w:spacing w:after="120" w:line="216" w:lineRule="auto"/>
        <w:ind w:left="0"/>
        <w:contextualSpacing w:val="0"/>
        <w:jc w:val="both"/>
        <w:rPr>
          <w:rFonts w:ascii="Simplified Arabic" w:hAnsi="Simplified Arabic" w:cs="Simplified Arabic"/>
          <w:i/>
          <w:iCs/>
          <w:sz w:val="24"/>
          <w:szCs w:val="24"/>
          <w:lang w:bidi="ar-EG"/>
        </w:rPr>
      </w:pPr>
      <w:r w:rsidRPr="00726096">
        <w:rPr>
          <w:rFonts w:ascii="Simplified Arabic" w:hAnsi="Simplified Arabic" w:cs="Simplified Arabic" w:hint="cs"/>
          <w:i/>
          <w:iCs/>
          <w:sz w:val="24"/>
          <w:szCs w:val="24"/>
          <w:rtl/>
          <w:lang w:bidi="ar-EG"/>
        </w:rPr>
        <w:t>الأنشطة</w:t>
      </w:r>
    </w:p>
    <w:p w:rsidR="00794AC1" w:rsidRDefault="00726096" w:rsidP="00CD7EED">
      <w:pPr>
        <w:pStyle w:val="ListParagraph"/>
        <w:tabs>
          <w:tab w:val="left" w:pos="1080"/>
        </w:tabs>
        <w:bidi/>
        <w:spacing w:after="120" w:line="216" w:lineRule="auto"/>
        <w:ind w:left="0"/>
        <w:contextualSpacing w:val="0"/>
        <w:jc w:val="both"/>
        <w:rPr>
          <w:rFonts w:ascii="Simplified Arabic" w:hAnsi="Simplified Arabic" w:cs="Simplified Arabic"/>
          <w:sz w:val="24"/>
          <w:szCs w:val="24"/>
          <w:rtl/>
          <w:lang w:bidi="ar-EG"/>
        </w:rPr>
      </w:pPr>
      <w:r w:rsidRPr="000A5536">
        <w:rPr>
          <w:rFonts w:ascii="Simplified Arabic" w:hAnsi="Simplified Arabic" w:cs="Simplified Arabic" w:hint="cs"/>
          <w:b/>
          <w:bCs/>
          <w:sz w:val="24"/>
          <w:szCs w:val="24"/>
          <w:rtl/>
          <w:lang w:bidi="ar-EG"/>
        </w:rPr>
        <w:lastRenderedPageBreak/>
        <w:t>1-1-1</w:t>
      </w:r>
      <w:r>
        <w:rPr>
          <w:rFonts w:ascii="Simplified Arabic" w:hAnsi="Simplified Arabic" w:cs="Simplified Arabic" w:hint="cs"/>
          <w:sz w:val="24"/>
          <w:szCs w:val="24"/>
          <w:rtl/>
          <w:lang w:bidi="ar-EG"/>
        </w:rPr>
        <w:t>.</w:t>
      </w:r>
      <w:r w:rsidR="00CD7EED">
        <w:rPr>
          <w:rFonts w:ascii="Simplified Arabic" w:hAnsi="Simplified Arabic" w:cs="Simplified Arabic" w:hint="cs"/>
          <w:sz w:val="24"/>
          <w:szCs w:val="24"/>
          <w:rtl/>
          <w:lang w:bidi="ar-EG"/>
        </w:rPr>
        <w:tab/>
      </w:r>
      <w:r w:rsidR="003F4F80">
        <w:rPr>
          <w:rFonts w:ascii="Simplified Arabic" w:hAnsi="Simplified Arabic" w:cs="Simplified Arabic" w:hint="cs"/>
          <w:sz w:val="24"/>
          <w:szCs w:val="24"/>
          <w:rtl/>
          <w:lang w:bidi="ar-EG"/>
        </w:rPr>
        <w:t xml:space="preserve">استنادا </w:t>
      </w:r>
      <w:r w:rsidR="00CD7EED">
        <w:rPr>
          <w:rFonts w:ascii="Simplified Arabic" w:hAnsi="Simplified Arabic" w:cs="Simplified Arabic" w:hint="cs"/>
          <w:sz w:val="24"/>
          <w:szCs w:val="24"/>
          <w:rtl/>
          <w:lang w:bidi="ar-EG"/>
        </w:rPr>
        <w:t xml:space="preserve">إلى السياق الوطني، تعريف نقاط دخول </w:t>
      </w:r>
      <w:r w:rsidR="003F4F80">
        <w:rPr>
          <w:rFonts w:ascii="Simplified Arabic" w:hAnsi="Simplified Arabic" w:cs="Simplified Arabic" w:hint="cs"/>
          <w:sz w:val="24"/>
          <w:szCs w:val="24"/>
          <w:rtl/>
          <w:lang w:bidi="ar-EG"/>
        </w:rPr>
        <w:t xml:space="preserve">محددة للمساعدة في إعداد تعميم </w:t>
      </w:r>
      <w:r w:rsidR="00CD7EED">
        <w:rPr>
          <w:rFonts w:ascii="Simplified Arabic" w:hAnsi="Simplified Arabic" w:cs="Simplified Arabic" w:hint="cs"/>
          <w:sz w:val="24"/>
          <w:szCs w:val="24"/>
          <w:rtl/>
          <w:lang w:bidi="ar-EG"/>
        </w:rPr>
        <w:t xml:space="preserve">روابط </w:t>
      </w:r>
      <w:r w:rsidR="003F4F80">
        <w:rPr>
          <w:rFonts w:ascii="Simplified Arabic" w:hAnsi="Simplified Arabic" w:cs="Simplified Arabic" w:hint="cs"/>
          <w:sz w:val="24"/>
          <w:szCs w:val="24"/>
          <w:rtl/>
          <w:lang w:bidi="ar-EG"/>
        </w:rPr>
        <w:t>التنوع البيولوجي والصحة في السياسات والممارسات ذات الصلة في الوزارات، والوكالات والمؤسسات، حسب الاقتضاء؛</w:t>
      </w:r>
    </w:p>
    <w:p w:rsidR="00726096" w:rsidRDefault="00726096" w:rsidP="00CD7EED">
      <w:pPr>
        <w:pStyle w:val="ListParagraph"/>
        <w:tabs>
          <w:tab w:val="left" w:pos="1080"/>
        </w:tabs>
        <w:bidi/>
        <w:spacing w:after="120" w:line="216" w:lineRule="auto"/>
        <w:ind w:left="0"/>
        <w:contextualSpacing w:val="0"/>
        <w:jc w:val="both"/>
        <w:rPr>
          <w:rFonts w:ascii="Simplified Arabic" w:hAnsi="Simplified Arabic" w:cs="Simplified Arabic"/>
          <w:sz w:val="24"/>
          <w:szCs w:val="24"/>
          <w:rtl/>
          <w:lang w:bidi="ar-EG"/>
        </w:rPr>
      </w:pPr>
      <w:r w:rsidRPr="000A5536">
        <w:rPr>
          <w:rFonts w:ascii="Simplified Arabic" w:hAnsi="Simplified Arabic" w:cs="Simplified Arabic" w:hint="cs"/>
          <w:b/>
          <w:bCs/>
          <w:sz w:val="24"/>
          <w:szCs w:val="24"/>
          <w:rtl/>
          <w:lang w:bidi="ar-EG"/>
        </w:rPr>
        <w:t>1-1-2</w:t>
      </w:r>
      <w:r>
        <w:rPr>
          <w:rFonts w:ascii="Simplified Arabic" w:hAnsi="Simplified Arabic" w:cs="Simplified Arabic" w:hint="cs"/>
          <w:sz w:val="24"/>
          <w:szCs w:val="24"/>
          <w:rtl/>
          <w:lang w:bidi="ar-EG"/>
        </w:rPr>
        <w:t>.</w:t>
      </w:r>
      <w:r w:rsidR="00CD7EED">
        <w:rPr>
          <w:rFonts w:ascii="Simplified Arabic" w:hAnsi="Simplified Arabic" w:cs="Simplified Arabic" w:hint="cs"/>
          <w:sz w:val="24"/>
          <w:szCs w:val="24"/>
          <w:rtl/>
          <w:lang w:bidi="ar-EG"/>
        </w:rPr>
        <w:tab/>
      </w:r>
      <w:r w:rsidR="003F4F80">
        <w:rPr>
          <w:rFonts w:ascii="Simplified Arabic" w:hAnsi="Simplified Arabic" w:cs="Simplified Arabic" w:hint="cs"/>
          <w:sz w:val="24"/>
          <w:szCs w:val="24"/>
          <w:rtl/>
          <w:lang w:bidi="ar-EG"/>
        </w:rPr>
        <w:t>تعزيز وتيسير الحوار</w:t>
      </w:r>
      <w:r w:rsidR="00CD7EED">
        <w:rPr>
          <w:rFonts w:ascii="Simplified Arabic" w:hAnsi="Simplified Arabic" w:cs="Simplified Arabic" w:hint="cs"/>
          <w:sz w:val="24"/>
          <w:szCs w:val="24"/>
          <w:rtl/>
          <w:lang w:bidi="ar-EG"/>
        </w:rPr>
        <w:t>ات</w:t>
      </w:r>
      <w:r w:rsidR="003F4F80">
        <w:rPr>
          <w:rFonts w:ascii="Simplified Arabic" w:hAnsi="Simplified Arabic" w:cs="Simplified Arabic" w:hint="cs"/>
          <w:sz w:val="24"/>
          <w:szCs w:val="24"/>
          <w:rtl/>
          <w:lang w:bidi="ar-EG"/>
        </w:rPr>
        <w:t xml:space="preserve"> بين الوزارات، والوكالات والهيئات ذات الصلة المسؤولة عن التنوع البيولوجي والمسؤولين عن الصحة والقطاعات الأخرى ذات الصلة، عبر جميع مستويات الحكومة؛</w:t>
      </w:r>
    </w:p>
    <w:p w:rsidR="00726096" w:rsidRDefault="00726096" w:rsidP="00CD7EED">
      <w:pPr>
        <w:pStyle w:val="ListParagraph"/>
        <w:tabs>
          <w:tab w:val="left" w:pos="1080"/>
        </w:tabs>
        <w:bidi/>
        <w:spacing w:after="120" w:line="216" w:lineRule="auto"/>
        <w:ind w:left="0"/>
        <w:contextualSpacing w:val="0"/>
        <w:jc w:val="both"/>
        <w:rPr>
          <w:rFonts w:ascii="Simplified Arabic" w:hAnsi="Simplified Arabic" w:cs="Simplified Arabic"/>
          <w:sz w:val="24"/>
          <w:szCs w:val="24"/>
          <w:rtl/>
          <w:lang w:bidi="ar-EG"/>
        </w:rPr>
      </w:pPr>
      <w:r w:rsidRPr="000A5536">
        <w:rPr>
          <w:rFonts w:ascii="Simplified Arabic" w:hAnsi="Simplified Arabic" w:cs="Simplified Arabic" w:hint="cs"/>
          <w:b/>
          <w:bCs/>
          <w:sz w:val="24"/>
          <w:szCs w:val="24"/>
          <w:rtl/>
          <w:lang w:bidi="ar-EG"/>
        </w:rPr>
        <w:t>1-1-3</w:t>
      </w:r>
      <w:r>
        <w:rPr>
          <w:rFonts w:ascii="Simplified Arabic" w:hAnsi="Simplified Arabic" w:cs="Simplified Arabic" w:hint="cs"/>
          <w:sz w:val="24"/>
          <w:szCs w:val="24"/>
          <w:rtl/>
          <w:lang w:bidi="ar-EG"/>
        </w:rPr>
        <w:t>.</w:t>
      </w:r>
      <w:r w:rsidR="00CD7EED">
        <w:rPr>
          <w:rFonts w:ascii="Simplified Arabic" w:hAnsi="Simplified Arabic" w:cs="Simplified Arabic" w:hint="cs"/>
          <w:sz w:val="24"/>
          <w:szCs w:val="24"/>
          <w:rtl/>
          <w:lang w:bidi="ar-EG"/>
        </w:rPr>
        <w:tab/>
      </w:r>
      <w:r w:rsidR="003F4F80">
        <w:rPr>
          <w:rFonts w:ascii="Simplified Arabic" w:hAnsi="Simplified Arabic" w:cs="Simplified Arabic" w:hint="cs"/>
          <w:sz w:val="24"/>
          <w:szCs w:val="24"/>
          <w:rtl/>
          <w:lang w:bidi="ar-EG"/>
        </w:rPr>
        <w:t>ضمان إدراج الوكالات وأصحاب المصلحة المسؤولين عن حفظ التنوع البيولوجي في آليات التنسيق الوطنية المتعددة القطاعات للصحة الواحدة، والعمل على ضمان أن التحسينات الهيكلية وتحسين السياسات تجمع بين القطاعات؛</w:t>
      </w:r>
    </w:p>
    <w:p w:rsidR="00726096" w:rsidRDefault="00726096" w:rsidP="00CD7EED">
      <w:pPr>
        <w:pStyle w:val="ListParagraph"/>
        <w:tabs>
          <w:tab w:val="left" w:pos="1080"/>
        </w:tabs>
        <w:bidi/>
        <w:spacing w:after="120" w:line="216" w:lineRule="auto"/>
        <w:ind w:left="0"/>
        <w:contextualSpacing w:val="0"/>
        <w:jc w:val="both"/>
        <w:rPr>
          <w:rFonts w:ascii="Simplified Arabic" w:hAnsi="Simplified Arabic" w:cs="Simplified Arabic"/>
          <w:sz w:val="24"/>
          <w:szCs w:val="24"/>
          <w:rtl/>
          <w:lang w:bidi="ar-EG"/>
        </w:rPr>
      </w:pPr>
      <w:r w:rsidRPr="000A5536">
        <w:rPr>
          <w:rFonts w:ascii="Simplified Arabic" w:hAnsi="Simplified Arabic" w:cs="Simplified Arabic" w:hint="cs"/>
          <w:b/>
          <w:bCs/>
          <w:sz w:val="24"/>
          <w:szCs w:val="24"/>
          <w:rtl/>
          <w:lang w:bidi="ar-EG"/>
        </w:rPr>
        <w:t>1-1-4</w:t>
      </w:r>
      <w:r>
        <w:rPr>
          <w:rFonts w:ascii="Simplified Arabic" w:hAnsi="Simplified Arabic" w:cs="Simplified Arabic" w:hint="cs"/>
          <w:sz w:val="24"/>
          <w:szCs w:val="24"/>
          <w:rtl/>
          <w:lang w:bidi="ar-EG"/>
        </w:rPr>
        <w:t>.</w:t>
      </w:r>
      <w:r w:rsidR="00CD7EED">
        <w:rPr>
          <w:rFonts w:ascii="Simplified Arabic" w:hAnsi="Simplified Arabic" w:cs="Simplified Arabic" w:hint="cs"/>
          <w:sz w:val="24"/>
          <w:szCs w:val="24"/>
          <w:rtl/>
          <w:lang w:bidi="ar-EG"/>
        </w:rPr>
        <w:tab/>
      </w:r>
      <w:r w:rsidR="003F4F80">
        <w:rPr>
          <w:rFonts w:ascii="Simplified Arabic" w:hAnsi="Simplified Arabic" w:cs="Simplified Arabic" w:hint="cs"/>
          <w:sz w:val="24"/>
          <w:szCs w:val="24"/>
          <w:rtl/>
          <w:lang w:bidi="ar-EG"/>
        </w:rPr>
        <w:t xml:space="preserve">ضمان إشراك المجتمع المدني، والشعوب الأصلية والمجتمعات المحلية، والنساء، والشباب وكبار السن على نحو فعال في الحوارات </w:t>
      </w:r>
      <w:r w:rsidR="006B7D45">
        <w:rPr>
          <w:rFonts w:ascii="Simplified Arabic" w:hAnsi="Simplified Arabic" w:cs="Simplified Arabic" w:hint="cs"/>
          <w:sz w:val="24"/>
          <w:szCs w:val="24"/>
          <w:rtl/>
          <w:lang w:bidi="ar-EG"/>
        </w:rPr>
        <w:t>ال</w:t>
      </w:r>
      <w:r w:rsidR="003F4F80">
        <w:rPr>
          <w:rFonts w:ascii="Simplified Arabic" w:hAnsi="Simplified Arabic" w:cs="Simplified Arabic" w:hint="cs"/>
          <w:sz w:val="24"/>
          <w:szCs w:val="24"/>
          <w:rtl/>
          <w:lang w:bidi="ar-EG"/>
        </w:rPr>
        <w:t>وطنية وآليات التنسيق المتعلقة بالتنوع البيو</w:t>
      </w:r>
      <w:r w:rsidR="00612D4C">
        <w:rPr>
          <w:rFonts w:ascii="Simplified Arabic" w:hAnsi="Simplified Arabic" w:cs="Simplified Arabic" w:hint="cs"/>
          <w:sz w:val="24"/>
          <w:szCs w:val="24"/>
          <w:rtl/>
          <w:lang w:bidi="ar-EG"/>
        </w:rPr>
        <w:t>لوجي والصحة، مع الاعتراف بمساهم</w:t>
      </w:r>
      <w:r w:rsidR="003F4F80">
        <w:rPr>
          <w:rFonts w:ascii="Simplified Arabic" w:hAnsi="Simplified Arabic" w:cs="Simplified Arabic" w:hint="cs"/>
          <w:sz w:val="24"/>
          <w:szCs w:val="24"/>
          <w:rtl/>
          <w:lang w:bidi="ar-EG"/>
        </w:rPr>
        <w:t>تهم الفريد</w:t>
      </w:r>
      <w:r w:rsidR="00467AF0">
        <w:rPr>
          <w:rFonts w:ascii="Simplified Arabic" w:hAnsi="Simplified Arabic" w:cs="Simplified Arabic" w:hint="cs"/>
          <w:sz w:val="24"/>
          <w:szCs w:val="24"/>
          <w:rtl/>
          <w:lang w:bidi="ar-EG"/>
        </w:rPr>
        <w:t>ة</w:t>
      </w:r>
      <w:r w:rsidR="003F4F80">
        <w:rPr>
          <w:rFonts w:ascii="Simplified Arabic" w:hAnsi="Simplified Arabic" w:cs="Simplified Arabic" w:hint="cs"/>
          <w:sz w:val="24"/>
          <w:szCs w:val="24"/>
          <w:rtl/>
          <w:lang w:bidi="ar-EG"/>
        </w:rPr>
        <w:t xml:space="preserve"> ودورهم النشط في حفظ وتعميم التنوع البيولوجي؛</w:t>
      </w:r>
    </w:p>
    <w:p w:rsidR="00726096" w:rsidRDefault="00726096" w:rsidP="00CD7EED">
      <w:pPr>
        <w:pStyle w:val="ListParagraph"/>
        <w:tabs>
          <w:tab w:val="left" w:pos="1080"/>
        </w:tabs>
        <w:bidi/>
        <w:spacing w:after="120" w:line="216" w:lineRule="auto"/>
        <w:ind w:left="0"/>
        <w:contextualSpacing w:val="0"/>
        <w:jc w:val="both"/>
        <w:rPr>
          <w:rFonts w:ascii="Simplified Arabic" w:hAnsi="Simplified Arabic" w:cs="Simplified Arabic"/>
          <w:sz w:val="24"/>
          <w:szCs w:val="24"/>
          <w:rtl/>
          <w:lang w:bidi="ar-EG"/>
        </w:rPr>
      </w:pPr>
      <w:r w:rsidRPr="000A5536">
        <w:rPr>
          <w:rFonts w:ascii="Simplified Arabic" w:hAnsi="Simplified Arabic" w:cs="Simplified Arabic" w:hint="cs"/>
          <w:b/>
          <w:bCs/>
          <w:sz w:val="24"/>
          <w:szCs w:val="24"/>
          <w:rtl/>
          <w:lang w:bidi="ar-EG"/>
        </w:rPr>
        <w:t>1-1-5</w:t>
      </w:r>
      <w:r>
        <w:rPr>
          <w:rFonts w:ascii="Simplified Arabic" w:hAnsi="Simplified Arabic" w:cs="Simplified Arabic" w:hint="cs"/>
          <w:sz w:val="24"/>
          <w:szCs w:val="24"/>
          <w:rtl/>
          <w:lang w:bidi="ar-EG"/>
        </w:rPr>
        <w:t>.</w:t>
      </w:r>
      <w:r w:rsidR="00CD7EED">
        <w:rPr>
          <w:rFonts w:ascii="Simplified Arabic" w:hAnsi="Simplified Arabic" w:cs="Simplified Arabic" w:hint="cs"/>
          <w:sz w:val="24"/>
          <w:szCs w:val="24"/>
          <w:rtl/>
          <w:lang w:bidi="ar-EG"/>
        </w:rPr>
        <w:tab/>
      </w:r>
      <w:r w:rsidR="003F4F80">
        <w:rPr>
          <w:rFonts w:ascii="Simplified Arabic" w:hAnsi="Simplified Arabic" w:cs="Simplified Arabic" w:hint="cs"/>
          <w:sz w:val="24"/>
          <w:szCs w:val="24"/>
          <w:rtl/>
          <w:lang w:bidi="ar-EG"/>
        </w:rPr>
        <w:t>تعزيز الاعتراف بالروابط بين التنوع البيولوجي والصحة في الأدوات العالمية، والمنصات، والمنتديات والعمليات الدولية ذات الصلة من خلال التعاون فيما بين الوزارات وضمن تكليف و</w:t>
      </w:r>
      <w:r w:rsidR="0066619A">
        <w:rPr>
          <w:rFonts w:ascii="Simplified Arabic" w:hAnsi="Simplified Arabic" w:cs="Simplified Arabic" w:hint="cs"/>
          <w:sz w:val="24"/>
          <w:szCs w:val="24"/>
          <w:rtl/>
          <w:lang w:bidi="ar-EG"/>
        </w:rPr>
        <w:t>إحالات كل منظمة أو اتفاقية، وخصوصا تلك التي تركز على القضايا البيئية و/أو قضايا الصحة.</w:t>
      </w:r>
    </w:p>
    <w:p w:rsidR="00794AC1" w:rsidRPr="007E192E" w:rsidRDefault="00726096" w:rsidP="0066619A">
      <w:pPr>
        <w:bidi/>
        <w:spacing w:after="120" w:line="216" w:lineRule="auto"/>
        <w:jc w:val="both"/>
        <w:rPr>
          <w:rFonts w:ascii="Simplified Arabic" w:hAnsi="Simplified Arabic" w:cs="Simplified Arabic"/>
          <w:sz w:val="24"/>
          <w:szCs w:val="24"/>
          <w:lang w:bidi="ar-EG"/>
        </w:rPr>
      </w:pPr>
      <w:r w:rsidRPr="0064558D">
        <w:rPr>
          <w:rFonts w:ascii="Simplified Arabic" w:hAnsi="Simplified Arabic" w:cs="Simplified Arabic" w:hint="cs"/>
          <w:b/>
          <w:bCs/>
          <w:sz w:val="24"/>
          <w:szCs w:val="24"/>
          <w:rtl/>
          <w:lang w:bidi="ar-EG"/>
        </w:rPr>
        <w:t>مجال العمل 1-2</w:t>
      </w:r>
      <w:r>
        <w:rPr>
          <w:rFonts w:ascii="Simplified Arabic" w:hAnsi="Simplified Arabic" w:cs="Simplified Arabic" w:hint="cs"/>
          <w:sz w:val="24"/>
          <w:szCs w:val="24"/>
          <w:rtl/>
          <w:lang w:bidi="ar-EG"/>
        </w:rPr>
        <w:t xml:space="preserve">. </w:t>
      </w:r>
      <w:r w:rsidR="0066619A" w:rsidRPr="0040340E">
        <w:rPr>
          <w:rFonts w:ascii="Simplified Arabic" w:hAnsi="Simplified Arabic" w:cs="Simplified Arabic"/>
          <w:b/>
          <w:bCs/>
          <w:sz w:val="24"/>
          <w:szCs w:val="24"/>
          <w:rtl/>
          <w:lang w:bidi="ar-EG"/>
        </w:rPr>
        <w:t>حماية صح</w:t>
      </w:r>
      <w:r w:rsidR="00A31F5B">
        <w:rPr>
          <w:rFonts w:ascii="Simplified Arabic" w:hAnsi="Simplified Arabic" w:cs="Simplified Arabic"/>
          <w:b/>
          <w:bCs/>
          <w:sz w:val="24"/>
          <w:szCs w:val="24"/>
          <w:rtl/>
          <w:lang w:bidi="ar-EG"/>
        </w:rPr>
        <w:t>ة الإنسان، والحيوان، والنبات وصحة البيئ</w:t>
      </w:r>
      <w:r w:rsidR="0066619A" w:rsidRPr="0040340E">
        <w:rPr>
          <w:rFonts w:ascii="Simplified Arabic" w:hAnsi="Simplified Arabic" w:cs="Simplified Arabic"/>
          <w:b/>
          <w:bCs/>
          <w:sz w:val="24"/>
          <w:szCs w:val="24"/>
          <w:rtl/>
          <w:lang w:bidi="ar-EG"/>
        </w:rPr>
        <w:t xml:space="preserve">ة عن طريق تعزيز </w:t>
      </w:r>
      <w:r w:rsidR="0066619A">
        <w:rPr>
          <w:rFonts w:ascii="Simplified Arabic" w:hAnsi="Simplified Arabic" w:cs="Simplified Arabic" w:hint="cs"/>
          <w:b/>
          <w:bCs/>
          <w:sz w:val="24"/>
          <w:szCs w:val="24"/>
          <w:rtl/>
          <w:lang w:bidi="ar-EG"/>
        </w:rPr>
        <w:t>روابط التنوع البيولوجي والصحة في إعداد وتنفيذ سياسات الصحة، والتنوع البيولوجي، والبيئة، والغابات والسياسات الأخرى ذات الصلة</w:t>
      </w:r>
    </w:p>
    <w:p w:rsidR="00726096" w:rsidRPr="00726096" w:rsidRDefault="00726096" w:rsidP="00726096">
      <w:pPr>
        <w:pStyle w:val="ListParagraph"/>
        <w:bidi/>
        <w:spacing w:after="120" w:line="216" w:lineRule="auto"/>
        <w:ind w:left="0"/>
        <w:contextualSpacing w:val="0"/>
        <w:jc w:val="both"/>
        <w:rPr>
          <w:rFonts w:ascii="Simplified Arabic" w:hAnsi="Simplified Arabic" w:cs="Simplified Arabic"/>
          <w:i/>
          <w:iCs/>
          <w:sz w:val="24"/>
          <w:szCs w:val="24"/>
          <w:lang w:bidi="ar-EG"/>
        </w:rPr>
      </w:pPr>
      <w:r w:rsidRPr="00726096">
        <w:rPr>
          <w:rFonts w:ascii="Simplified Arabic" w:hAnsi="Simplified Arabic" w:cs="Simplified Arabic" w:hint="cs"/>
          <w:i/>
          <w:iCs/>
          <w:sz w:val="24"/>
          <w:szCs w:val="24"/>
          <w:rtl/>
          <w:lang w:bidi="ar-EG"/>
        </w:rPr>
        <w:t>الأنشطة</w:t>
      </w:r>
    </w:p>
    <w:p w:rsidR="00726096" w:rsidRDefault="00726096" w:rsidP="00612D4C">
      <w:pPr>
        <w:pStyle w:val="ListParagraph"/>
        <w:tabs>
          <w:tab w:val="left" w:pos="1080"/>
        </w:tabs>
        <w:bidi/>
        <w:spacing w:after="120" w:line="216" w:lineRule="auto"/>
        <w:ind w:left="0"/>
        <w:contextualSpacing w:val="0"/>
        <w:jc w:val="both"/>
        <w:rPr>
          <w:rFonts w:ascii="Simplified Arabic" w:hAnsi="Simplified Arabic" w:cs="Simplified Arabic"/>
          <w:sz w:val="24"/>
          <w:szCs w:val="24"/>
          <w:rtl/>
          <w:lang w:bidi="ar-EG"/>
        </w:rPr>
      </w:pPr>
      <w:r w:rsidRPr="000A5536">
        <w:rPr>
          <w:rFonts w:ascii="Simplified Arabic" w:hAnsi="Simplified Arabic" w:cs="Simplified Arabic" w:hint="cs"/>
          <w:b/>
          <w:bCs/>
          <w:sz w:val="24"/>
          <w:szCs w:val="24"/>
          <w:rtl/>
          <w:lang w:bidi="ar-EG"/>
        </w:rPr>
        <w:t>1-2-1</w:t>
      </w:r>
      <w:r>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66619A">
        <w:rPr>
          <w:rFonts w:ascii="Simplified Arabic" w:hAnsi="Simplified Arabic" w:cs="Simplified Arabic" w:hint="cs"/>
          <w:sz w:val="24"/>
          <w:szCs w:val="24"/>
          <w:rtl/>
          <w:lang w:bidi="ar-EG"/>
        </w:rPr>
        <w:t>النظر في روابط التنوع البيولوجي والصحة ذات الصلة</w:t>
      </w:r>
      <w:r w:rsidR="000A5536">
        <w:rPr>
          <w:rStyle w:val="FootnoteReference"/>
          <w:rFonts w:ascii="Simplified Arabic" w:hAnsi="Simplified Arabic" w:cs="Simplified Arabic"/>
          <w:sz w:val="24"/>
          <w:szCs w:val="24"/>
          <w:rtl/>
          <w:lang w:bidi="ar-EG"/>
        </w:rPr>
        <w:footnoteReference w:id="35"/>
      </w:r>
      <w:r w:rsidR="0066619A">
        <w:rPr>
          <w:rFonts w:ascii="Simplified Arabic" w:hAnsi="Simplified Arabic" w:cs="Simplified Arabic" w:hint="cs"/>
          <w:sz w:val="24"/>
          <w:szCs w:val="24"/>
          <w:rtl/>
          <w:lang w:bidi="ar-EG"/>
        </w:rPr>
        <w:t xml:space="preserve"> عند إعداد وتحديث السياسات </w:t>
      </w:r>
      <w:r w:rsidR="00A31F5B">
        <w:rPr>
          <w:rFonts w:ascii="Simplified Arabic" w:hAnsi="Simplified Arabic" w:cs="Simplified Arabic" w:hint="cs"/>
          <w:sz w:val="24"/>
          <w:szCs w:val="24"/>
          <w:rtl/>
          <w:lang w:bidi="ar-EG"/>
        </w:rPr>
        <w:t>الوطنية والبرامج</w:t>
      </w:r>
      <w:r w:rsidR="0066619A">
        <w:rPr>
          <w:rFonts w:ascii="Simplified Arabic" w:hAnsi="Simplified Arabic" w:cs="Simplified Arabic" w:hint="cs"/>
          <w:sz w:val="24"/>
          <w:szCs w:val="24"/>
          <w:rtl/>
          <w:lang w:bidi="ar-EG"/>
        </w:rPr>
        <w:t>، والاستراتيجيات، والخطط، والحسابات، بما في ذلك خطط قطاع الصحة ال</w:t>
      </w:r>
      <w:r w:rsidR="00A31F5B">
        <w:rPr>
          <w:rFonts w:ascii="Simplified Arabic" w:hAnsi="Simplified Arabic" w:cs="Simplified Arabic" w:hint="cs"/>
          <w:sz w:val="24"/>
          <w:szCs w:val="24"/>
          <w:rtl/>
          <w:lang w:bidi="ar-EG"/>
        </w:rPr>
        <w:t>خ</w:t>
      </w:r>
      <w:r w:rsidR="0066619A">
        <w:rPr>
          <w:rFonts w:ascii="Simplified Arabic" w:hAnsi="Simplified Arabic" w:cs="Simplified Arabic" w:hint="cs"/>
          <w:sz w:val="24"/>
          <w:szCs w:val="24"/>
          <w:rtl/>
          <w:lang w:bidi="ar-EG"/>
        </w:rPr>
        <w:t>ا</w:t>
      </w:r>
      <w:r w:rsidR="00A31F5B">
        <w:rPr>
          <w:rFonts w:ascii="Simplified Arabic" w:hAnsi="Simplified Arabic" w:cs="Simplified Arabic" w:hint="cs"/>
          <w:sz w:val="24"/>
          <w:szCs w:val="24"/>
          <w:rtl/>
          <w:lang w:bidi="ar-EG"/>
        </w:rPr>
        <w:t>ص</w:t>
      </w:r>
      <w:r w:rsidR="0066619A">
        <w:rPr>
          <w:rFonts w:ascii="Simplified Arabic" w:hAnsi="Simplified Arabic" w:cs="Simplified Arabic" w:hint="cs"/>
          <w:sz w:val="24"/>
          <w:szCs w:val="24"/>
          <w:rtl/>
          <w:lang w:bidi="ar-EG"/>
        </w:rPr>
        <w:t>ة، والسياسات الوطنية للصحة العامة وخطط الصحة البيئية، والاستراتيجيات وخطط العمل الوطنية للتنوع البيولوجي واستراتيجيات التنمية المستدام</w:t>
      </w:r>
      <w:r w:rsidR="00A31F5B">
        <w:rPr>
          <w:rFonts w:ascii="Simplified Arabic" w:hAnsi="Simplified Arabic" w:cs="Simplified Arabic" w:hint="cs"/>
          <w:sz w:val="24"/>
          <w:szCs w:val="24"/>
          <w:rtl/>
          <w:lang w:bidi="ar-EG"/>
        </w:rPr>
        <w:t>ة</w:t>
      </w:r>
      <w:r w:rsidR="0066619A">
        <w:rPr>
          <w:rFonts w:ascii="Simplified Arabic" w:hAnsi="Simplified Arabic" w:cs="Simplified Arabic" w:hint="cs"/>
          <w:sz w:val="24"/>
          <w:szCs w:val="24"/>
          <w:rtl/>
          <w:lang w:bidi="ar-EG"/>
        </w:rPr>
        <w:t xml:space="preserve"> والقضاء على الفقر؛</w:t>
      </w:r>
    </w:p>
    <w:p w:rsidR="00726096" w:rsidRDefault="00726096" w:rsidP="00AE03ED">
      <w:pPr>
        <w:pStyle w:val="ListParagraph"/>
        <w:tabs>
          <w:tab w:val="left" w:pos="1080"/>
        </w:tabs>
        <w:bidi/>
        <w:spacing w:after="120" w:line="216" w:lineRule="auto"/>
        <w:ind w:left="0"/>
        <w:contextualSpacing w:val="0"/>
        <w:jc w:val="both"/>
        <w:rPr>
          <w:rFonts w:ascii="Simplified Arabic" w:hAnsi="Simplified Arabic" w:cs="Simplified Arabic"/>
          <w:sz w:val="24"/>
          <w:szCs w:val="24"/>
          <w:rtl/>
          <w:lang w:bidi="ar-EG"/>
        </w:rPr>
      </w:pPr>
      <w:r w:rsidRPr="000A5536">
        <w:rPr>
          <w:rFonts w:ascii="Simplified Arabic" w:hAnsi="Simplified Arabic" w:cs="Simplified Arabic" w:hint="cs"/>
          <w:b/>
          <w:bCs/>
          <w:sz w:val="24"/>
          <w:szCs w:val="24"/>
          <w:rtl/>
          <w:lang w:bidi="ar-EG"/>
        </w:rPr>
        <w:t>1-2-</w:t>
      </w:r>
      <w:r w:rsidR="00AE03ED">
        <w:rPr>
          <w:rFonts w:ascii="Simplified Arabic" w:hAnsi="Simplified Arabic" w:cs="Simplified Arabic" w:hint="cs"/>
          <w:b/>
          <w:bCs/>
          <w:sz w:val="24"/>
          <w:szCs w:val="24"/>
          <w:rtl/>
          <w:lang w:bidi="ar-EG"/>
        </w:rPr>
        <w:t>2</w:t>
      </w:r>
      <w:r>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A31F5B">
        <w:rPr>
          <w:rFonts w:ascii="Simplified Arabic" w:hAnsi="Simplified Arabic" w:cs="Simplified Arabic" w:hint="cs"/>
          <w:sz w:val="24"/>
          <w:szCs w:val="24"/>
          <w:rtl/>
          <w:lang w:bidi="ar-EG"/>
        </w:rPr>
        <w:t>مراعاة</w:t>
      </w:r>
      <w:r w:rsidR="0066619A">
        <w:rPr>
          <w:rFonts w:ascii="Simplified Arabic" w:hAnsi="Simplified Arabic" w:cs="Simplified Arabic" w:hint="cs"/>
          <w:sz w:val="24"/>
          <w:szCs w:val="24"/>
          <w:rtl/>
          <w:lang w:bidi="ar-EG"/>
        </w:rPr>
        <w:t xml:space="preserve"> روابط التنوع البيولوجي والصحة في تقييمات الأثر البيئي، وتقييمات المخاطر </w:t>
      </w:r>
      <w:r w:rsidR="000A5536">
        <w:rPr>
          <w:rFonts w:ascii="Simplified Arabic" w:hAnsi="Simplified Arabic" w:cs="Simplified Arabic" w:hint="cs"/>
          <w:sz w:val="24"/>
          <w:szCs w:val="24"/>
          <w:rtl/>
          <w:lang w:bidi="ar-EG"/>
        </w:rPr>
        <w:t xml:space="preserve">بما في ذلك </w:t>
      </w:r>
      <w:r w:rsidR="00A31F5B">
        <w:rPr>
          <w:rFonts w:ascii="Simplified Arabic" w:hAnsi="Simplified Arabic" w:cs="Simplified Arabic" w:hint="cs"/>
          <w:sz w:val="24"/>
          <w:szCs w:val="24"/>
          <w:rtl/>
          <w:lang w:bidi="ar-EG"/>
        </w:rPr>
        <w:t>ل</w:t>
      </w:r>
      <w:r w:rsidR="000A5536">
        <w:rPr>
          <w:rFonts w:ascii="Simplified Arabic" w:hAnsi="Simplified Arabic" w:cs="Simplified Arabic" w:hint="cs"/>
          <w:sz w:val="24"/>
          <w:szCs w:val="24"/>
          <w:rtl/>
          <w:lang w:bidi="ar-EG"/>
        </w:rPr>
        <w:t>استخدام الكائنات الحية المحورة</w:t>
      </w:r>
      <w:r w:rsidR="00612D4C">
        <w:rPr>
          <w:rFonts w:ascii="Simplified Arabic" w:hAnsi="Simplified Arabic" w:cs="Simplified Arabic" w:hint="cs"/>
          <w:sz w:val="24"/>
          <w:szCs w:val="24"/>
          <w:rtl/>
          <w:lang w:bidi="ar-EG"/>
        </w:rPr>
        <w:t>،</w:t>
      </w:r>
      <w:r w:rsidR="000A5536">
        <w:rPr>
          <w:rStyle w:val="FootnoteReference"/>
          <w:rFonts w:ascii="Simplified Arabic" w:hAnsi="Simplified Arabic" w:cs="Simplified Arabic"/>
          <w:sz w:val="24"/>
          <w:szCs w:val="24"/>
          <w:rtl/>
          <w:lang w:bidi="ar-EG"/>
        </w:rPr>
        <w:footnoteReference w:id="36"/>
      </w:r>
      <w:r w:rsidR="000A5536">
        <w:rPr>
          <w:rFonts w:ascii="Simplified Arabic" w:hAnsi="Simplified Arabic" w:cs="Simplified Arabic" w:hint="cs"/>
          <w:sz w:val="24"/>
          <w:szCs w:val="24"/>
          <w:rtl/>
          <w:lang w:bidi="ar-EG"/>
        </w:rPr>
        <w:t xml:space="preserve"> </w:t>
      </w:r>
      <w:r w:rsidR="0066619A">
        <w:rPr>
          <w:rFonts w:ascii="Simplified Arabic" w:hAnsi="Simplified Arabic" w:cs="Simplified Arabic" w:hint="cs"/>
          <w:sz w:val="24"/>
          <w:szCs w:val="24"/>
          <w:rtl/>
          <w:lang w:bidi="ar-EG"/>
        </w:rPr>
        <w:t>وتقييمات النظم الإيكولوجية الوطنية، والتقدير غير النقدي لخدمات النظم الإيكولوجية، فضلا عن تقييمات أثر الصحة، وفي تقييم المقايضات؛</w:t>
      </w:r>
    </w:p>
    <w:p w:rsidR="00726096" w:rsidRPr="00A31F5B" w:rsidRDefault="00726096" w:rsidP="00AE03ED">
      <w:pPr>
        <w:pStyle w:val="ListParagraph"/>
        <w:tabs>
          <w:tab w:val="left" w:pos="1080"/>
        </w:tabs>
        <w:bidi/>
        <w:spacing w:after="120" w:line="216" w:lineRule="auto"/>
        <w:ind w:left="0"/>
        <w:contextualSpacing w:val="0"/>
        <w:jc w:val="both"/>
        <w:rPr>
          <w:rFonts w:ascii="Simplified Arabic" w:hAnsi="Simplified Arabic" w:cs="Simplified Arabic"/>
          <w:sz w:val="24"/>
          <w:szCs w:val="24"/>
          <w:rtl/>
          <w:lang w:bidi="ar-EG"/>
        </w:rPr>
      </w:pPr>
      <w:r w:rsidRPr="000A5536">
        <w:rPr>
          <w:rFonts w:ascii="Simplified Arabic" w:hAnsi="Simplified Arabic" w:cs="Simplified Arabic" w:hint="cs"/>
          <w:b/>
          <w:bCs/>
          <w:sz w:val="24"/>
          <w:szCs w:val="24"/>
          <w:rtl/>
          <w:lang w:bidi="ar-EG"/>
        </w:rPr>
        <w:t>1-2-</w:t>
      </w:r>
      <w:r w:rsidR="00AE03ED">
        <w:rPr>
          <w:rFonts w:ascii="Simplified Arabic" w:hAnsi="Simplified Arabic" w:cs="Simplified Arabic" w:hint="cs"/>
          <w:b/>
          <w:bCs/>
          <w:sz w:val="24"/>
          <w:szCs w:val="24"/>
          <w:rtl/>
          <w:lang w:bidi="ar-EG"/>
        </w:rPr>
        <w:t>3</w:t>
      </w:r>
      <w:r w:rsidRPr="000A5536">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A31F5B" w:rsidRPr="00A31F5B">
        <w:rPr>
          <w:rFonts w:ascii="Simplified Arabic" w:hAnsi="Simplified Arabic" w:cs="Simplified Arabic" w:hint="cs"/>
          <w:sz w:val="24"/>
          <w:szCs w:val="24"/>
          <w:rtl/>
          <w:lang w:bidi="ar-EG"/>
        </w:rPr>
        <w:t>تعميم اعتبارات التنوع البيولوجي وروابط التنوع البيولوجي والصحة في سياسات الصحة، مع الاعتراف بأهمية النظم الإيكولوجية بالنسبة لصحة الإنسان ورعاية الحيوان، بما في ذلك تطوير الأدوية، والتكنولوجيا الحيوية والأغذية المغذية؛</w:t>
      </w:r>
    </w:p>
    <w:p w:rsidR="00726096" w:rsidRDefault="00726096" w:rsidP="00AE03ED">
      <w:pPr>
        <w:pStyle w:val="ListParagraph"/>
        <w:tabs>
          <w:tab w:val="left" w:pos="1080"/>
        </w:tabs>
        <w:bidi/>
        <w:spacing w:after="120" w:line="216" w:lineRule="auto"/>
        <w:ind w:left="0"/>
        <w:contextualSpacing w:val="0"/>
        <w:jc w:val="both"/>
        <w:rPr>
          <w:rFonts w:ascii="Simplified Arabic" w:hAnsi="Simplified Arabic" w:cs="Simplified Arabic"/>
          <w:sz w:val="24"/>
          <w:szCs w:val="24"/>
          <w:lang w:bidi="ar-EG"/>
        </w:rPr>
      </w:pPr>
      <w:r w:rsidRPr="000A5536">
        <w:rPr>
          <w:rFonts w:ascii="Simplified Arabic" w:hAnsi="Simplified Arabic" w:cs="Simplified Arabic" w:hint="cs"/>
          <w:b/>
          <w:bCs/>
          <w:sz w:val="24"/>
          <w:szCs w:val="24"/>
          <w:rtl/>
          <w:lang w:bidi="ar-EG"/>
        </w:rPr>
        <w:t>1-2-</w:t>
      </w:r>
      <w:r w:rsidR="00AE03ED">
        <w:rPr>
          <w:rFonts w:ascii="Simplified Arabic" w:hAnsi="Simplified Arabic" w:cs="Simplified Arabic" w:hint="cs"/>
          <w:b/>
          <w:bCs/>
          <w:sz w:val="24"/>
          <w:szCs w:val="24"/>
          <w:rtl/>
          <w:lang w:bidi="ar-EG"/>
        </w:rPr>
        <w:t>4</w:t>
      </w:r>
      <w:r>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A31F5B">
        <w:rPr>
          <w:rFonts w:ascii="Simplified Arabic" w:hAnsi="Simplified Arabic" w:cs="Simplified Arabic" w:hint="cs"/>
          <w:sz w:val="24"/>
          <w:szCs w:val="24"/>
          <w:rtl/>
          <w:lang w:bidi="ar-EG"/>
        </w:rPr>
        <w:t>زيادة الحلول القائمة على الطبيعة للصحة والوصول إلى المساحات الخضراء والزرقاء في المناظر الطبيعية المبنية، لتحسين الصحة ونوعية الحياة، والنهوض بالمنافع المشتركة للتنوع البيولوجي والصحة الناشئة عن الأنماط الغذائية والأنظمة الغذائية الصحية؛</w:t>
      </w:r>
    </w:p>
    <w:p w:rsidR="00726096" w:rsidRDefault="00726096" w:rsidP="00AE03ED">
      <w:pPr>
        <w:pStyle w:val="ListParagraph"/>
        <w:tabs>
          <w:tab w:val="left" w:pos="1080"/>
        </w:tabs>
        <w:bidi/>
        <w:spacing w:after="120" w:line="216" w:lineRule="auto"/>
        <w:ind w:left="0"/>
        <w:contextualSpacing w:val="0"/>
        <w:jc w:val="both"/>
        <w:rPr>
          <w:rFonts w:ascii="Simplified Arabic" w:hAnsi="Simplified Arabic" w:cs="Simplified Arabic"/>
          <w:sz w:val="24"/>
          <w:szCs w:val="24"/>
          <w:lang w:bidi="ar-EG"/>
        </w:rPr>
      </w:pPr>
      <w:r w:rsidRPr="000A5536">
        <w:rPr>
          <w:rFonts w:ascii="Simplified Arabic" w:hAnsi="Simplified Arabic" w:cs="Simplified Arabic" w:hint="cs"/>
          <w:b/>
          <w:bCs/>
          <w:sz w:val="24"/>
          <w:szCs w:val="24"/>
          <w:rtl/>
          <w:lang w:bidi="ar-EG"/>
        </w:rPr>
        <w:t>1-2-</w:t>
      </w:r>
      <w:r w:rsidR="00AE03ED">
        <w:rPr>
          <w:rFonts w:ascii="Simplified Arabic" w:hAnsi="Simplified Arabic" w:cs="Simplified Arabic" w:hint="cs"/>
          <w:b/>
          <w:bCs/>
          <w:sz w:val="24"/>
          <w:szCs w:val="24"/>
          <w:rtl/>
          <w:lang w:bidi="ar-EG"/>
        </w:rPr>
        <w:t>5</w:t>
      </w:r>
      <w:r>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882B34">
        <w:rPr>
          <w:rFonts w:ascii="Simplified Arabic" w:hAnsi="Simplified Arabic" w:cs="Simplified Arabic" w:hint="cs"/>
          <w:sz w:val="24"/>
          <w:szCs w:val="24"/>
          <w:rtl/>
          <w:lang w:bidi="ar-EG"/>
        </w:rPr>
        <w:t>تحديد أي آثار سلبية غير مقصودة وغير مرغوبة لتدابير حفظ التنوع البيولوجي على الصحة ومداخلات الصحة على التنوع البيولوجي (مثلا، خطر بقايا الأدوية في نظم المياه العذبة) وتحديد نقاط دخول محددة للمساعدة في تقييم ورصد والتخفيف من الآثار غير المرغوبة.</w:t>
      </w:r>
    </w:p>
    <w:p w:rsidR="00794AC1" w:rsidRPr="00FA40AC" w:rsidRDefault="000A5536" w:rsidP="00EE4BA0">
      <w:pPr>
        <w:bidi/>
        <w:spacing w:after="120" w:line="216" w:lineRule="auto"/>
        <w:jc w:val="both"/>
        <w:rPr>
          <w:rFonts w:ascii="Simplified Arabic" w:hAnsi="Simplified Arabic" w:cs="Simplified Arabic"/>
          <w:i/>
          <w:iCs/>
          <w:sz w:val="24"/>
          <w:szCs w:val="24"/>
          <w:rtl/>
          <w:lang w:bidi="ar-EG"/>
        </w:rPr>
      </w:pPr>
      <w:r w:rsidRPr="00FA40AC">
        <w:rPr>
          <w:rFonts w:ascii="Simplified Arabic" w:hAnsi="Simplified Arabic" w:cs="Simplified Arabic" w:hint="cs"/>
          <w:i/>
          <w:iCs/>
          <w:sz w:val="24"/>
          <w:szCs w:val="24"/>
          <w:rtl/>
          <w:lang w:bidi="ar-EG"/>
        </w:rPr>
        <w:lastRenderedPageBreak/>
        <w:t>المعالم الرئيسية لغرض الرصد بحلول عام 2030:</w:t>
      </w:r>
    </w:p>
    <w:p w:rsidR="000A5536" w:rsidRPr="0004589F" w:rsidRDefault="0004589F" w:rsidP="0004589F">
      <w:pPr>
        <w:bidi/>
        <w:spacing w:after="120" w:line="216" w:lineRule="auto"/>
        <w:ind w:firstLine="72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(أ)</w:t>
      </w:r>
      <w:r>
        <w:rPr>
          <w:rFonts w:ascii="Simplified Arabic" w:hAnsi="Simplified Arabic" w:cs="Simplified Arabic" w:hint="cs"/>
          <w:sz w:val="24"/>
          <w:szCs w:val="24"/>
          <w:rtl/>
          <w:lang w:bidi="ar-EG"/>
        </w:rPr>
        <w:tab/>
      </w:r>
      <w:r w:rsidR="00882B34" w:rsidRPr="0004589F">
        <w:rPr>
          <w:rFonts w:ascii="Simplified Arabic" w:hAnsi="Simplified Arabic" w:cs="Simplified Arabic" w:hint="cs"/>
          <w:sz w:val="24"/>
          <w:szCs w:val="24"/>
          <w:rtl/>
          <w:lang w:bidi="ar-EG"/>
        </w:rPr>
        <w:t>يكون التعاون بين الوزارات والوكالات وأصحاب المصلحة المسؤولين عن القضايا المتعلقة بالتنوع البيولوجي والصحة فعالا وينفذ من خلال آليات تنسيق مخصصة أو حوارات؛</w:t>
      </w:r>
    </w:p>
    <w:p w:rsidR="00882B34" w:rsidRPr="0004589F" w:rsidRDefault="0004589F" w:rsidP="0004589F">
      <w:pPr>
        <w:bidi/>
        <w:spacing w:after="120" w:line="216" w:lineRule="auto"/>
        <w:ind w:firstLine="72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(ب)</w:t>
      </w:r>
      <w:r>
        <w:rPr>
          <w:rFonts w:ascii="Simplified Arabic" w:hAnsi="Simplified Arabic" w:cs="Simplified Arabic" w:hint="cs"/>
          <w:sz w:val="24"/>
          <w:szCs w:val="24"/>
          <w:rtl/>
          <w:lang w:bidi="ar-EG"/>
        </w:rPr>
        <w:tab/>
      </w:r>
      <w:r w:rsidR="00882B34" w:rsidRPr="0004589F">
        <w:rPr>
          <w:rFonts w:ascii="Simplified Arabic" w:hAnsi="Simplified Arabic" w:cs="Simplified Arabic" w:hint="cs"/>
          <w:sz w:val="24"/>
          <w:szCs w:val="24"/>
          <w:rtl/>
          <w:lang w:bidi="ar-EG"/>
        </w:rPr>
        <w:t>آليات تنسيق الصحة الواحدة أو مبادرات تشمل التمثيل المناسب من الوزارات، والوكالات وأصحاب المصلحة الملتزمين بالاستخدام المستدام وحفظ التنوع البيولوجي؛</w:t>
      </w:r>
    </w:p>
    <w:p w:rsidR="00882B34" w:rsidRPr="0004589F" w:rsidRDefault="0004589F" w:rsidP="0004589F">
      <w:pPr>
        <w:bidi/>
        <w:spacing w:after="120" w:line="216" w:lineRule="auto"/>
        <w:ind w:firstLine="72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(ج)</w:t>
      </w:r>
      <w:r>
        <w:rPr>
          <w:rFonts w:ascii="Simplified Arabic" w:hAnsi="Simplified Arabic" w:cs="Simplified Arabic" w:hint="cs"/>
          <w:sz w:val="24"/>
          <w:szCs w:val="24"/>
          <w:rtl/>
          <w:lang w:bidi="ar-EG"/>
        </w:rPr>
        <w:tab/>
      </w:r>
      <w:r w:rsidR="00882B34" w:rsidRPr="0004589F">
        <w:rPr>
          <w:rFonts w:ascii="Simplified Arabic" w:hAnsi="Simplified Arabic" w:cs="Simplified Arabic" w:hint="cs"/>
          <w:sz w:val="24"/>
          <w:szCs w:val="24"/>
          <w:rtl/>
          <w:lang w:bidi="ar-EG"/>
        </w:rPr>
        <w:t xml:space="preserve">يتم النظر في روابط التنوع البيولوجي والصحة ونُهج الصحة الواحدة وإدراجها في الاستراتيجيات وخطط العمل الوطنية للتنوع البيولوجي، </w:t>
      </w:r>
      <w:r w:rsidR="009B4CDB">
        <w:rPr>
          <w:rFonts w:ascii="Simplified Arabic" w:hAnsi="Simplified Arabic" w:cs="Simplified Arabic" w:hint="cs"/>
          <w:sz w:val="24"/>
          <w:szCs w:val="24"/>
          <w:rtl/>
          <w:lang w:bidi="ar-EG"/>
        </w:rPr>
        <w:t>و</w:t>
      </w:r>
      <w:r w:rsidR="00882B34" w:rsidRPr="0004589F">
        <w:rPr>
          <w:rFonts w:ascii="Simplified Arabic" w:hAnsi="Simplified Arabic" w:cs="Simplified Arabic" w:hint="cs"/>
          <w:sz w:val="24"/>
          <w:szCs w:val="24"/>
          <w:rtl/>
          <w:lang w:bidi="ar-EG"/>
        </w:rPr>
        <w:t>في الاستراتيجيات وخطط العمل البيئية والصحية الوطنية.</w:t>
      </w:r>
    </w:p>
    <w:p w:rsidR="00794AC1" w:rsidRPr="007976FE" w:rsidRDefault="000A5536" w:rsidP="00AE03ED">
      <w:pPr>
        <w:pStyle w:val="Heading2"/>
        <w:bidi/>
        <w:jc w:val="center"/>
        <w:rPr>
          <w:rFonts w:ascii="Simplified Arabic" w:hAnsi="Simplified Arabic" w:cs="Simplified Arabic"/>
          <w:color w:val="auto"/>
          <w:sz w:val="24"/>
          <w:szCs w:val="24"/>
          <w:lang w:bidi="ar-EG"/>
        </w:rPr>
      </w:pPr>
      <w:bookmarkStart w:id="10" w:name="_Toc71186396"/>
      <w:r w:rsidRPr="007976FE">
        <w:rPr>
          <w:rFonts w:ascii="Simplified Arabic" w:hAnsi="Simplified Arabic" w:cs="Simplified Arabic" w:hint="cs"/>
          <w:color w:val="auto"/>
          <w:sz w:val="24"/>
          <w:szCs w:val="24"/>
          <w:rtl/>
          <w:lang w:bidi="ar-EG"/>
        </w:rPr>
        <w:t xml:space="preserve">العنصر 2: </w:t>
      </w:r>
      <w:r w:rsidR="00983EBF" w:rsidRPr="007976FE">
        <w:rPr>
          <w:rFonts w:ascii="Simplified Arabic" w:hAnsi="Simplified Arabic" w:cs="Simplified Arabic" w:hint="cs"/>
          <w:color w:val="auto"/>
          <w:sz w:val="24"/>
          <w:szCs w:val="24"/>
          <w:rtl/>
          <w:lang w:bidi="ar-EG"/>
        </w:rPr>
        <w:t xml:space="preserve">تعميم روابط الصحة </w:t>
      </w:r>
      <w:r w:rsidR="00AE03ED">
        <w:rPr>
          <w:rFonts w:ascii="Simplified Arabic" w:hAnsi="Simplified Arabic" w:cs="Simplified Arabic" w:hint="cs"/>
          <w:color w:val="auto"/>
          <w:sz w:val="24"/>
          <w:szCs w:val="24"/>
          <w:rtl/>
          <w:lang w:bidi="ar-EG"/>
        </w:rPr>
        <w:t>و</w:t>
      </w:r>
      <w:r w:rsidR="00AE03ED" w:rsidRPr="007976FE">
        <w:rPr>
          <w:rFonts w:ascii="Simplified Arabic" w:hAnsi="Simplified Arabic" w:cs="Simplified Arabic" w:hint="cs"/>
          <w:color w:val="auto"/>
          <w:sz w:val="24"/>
          <w:szCs w:val="24"/>
          <w:rtl/>
          <w:lang w:bidi="ar-EG"/>
        </w:rPr>
        <w:t xml:space="preserve">التنوع البيولوجي </w:t>
      </w:r>
      <w:r w:rsidR="00983EBF" w:rsidRPr="007976FE">
        <w:rPr>
          <w:rFonts w:ascii="Simplified Arabic" w:hAnsi="Simplified Arabic" w:cs="Simplified Arabic" w:hint="cs"/>
          <w:color w:val="auto"/>
          <w:sz w:val="24"/>
          <w:szCs w:val="24"/>
          <w:rtl/>
          <w:lang w:bidi="ar-EG"/>
        </w:rPr>
        <w:t>حسب القطاع</w:t>
      </w:r>
      <w:bookmarkEnd w:id="10"/>
    </w:p>
    <w:p w:rsidR="000A5536" w:rsidRPr="007E192E" w:rsidRDefault="000A5536" w:rsidP="000A5536">
      <w:pPr>
        <w:pStyle w:val="ListParagraph"/>
        <w:bidi/>
        <w:spacing w:after="120" w:line="216" w:lineRule="auto"/>
        <w:ind w:left="0"/>
        <w:contextualSpacing w:val="0"/>
        <w:jc w:val="both"/>
        <w:rPr>
          <w:rFonts w:ascii="Simplified Arabic" w:hAnsi="Simplified Arabic" w:cs="Simplified Arabic"/>
          <w:i/>
          <w:iCs/>
          <w:sz w:val="24"/>
          <w:szCs w:val="24"/>
          <w:lang w:bidi="ar-EG"/>
        </w:rPr>
      </w:pPr>
      <w:r w:rsidRPr="007E192E">
        <w:rPr>
          <w:rFonts w:ascii="Simplified Arabic" w:hAnsi="Simplified Arabic" w:cs="Simplified Arabic" w:hint="cs"/>
          <w:i/>
          <w:iCs/>
          <w:sz w:val="24"/>
          <w:szCs w:val="24"/>
          <w:rtl/>
          <w:lang w:bidi="ar-EG"/>
        </w:rPr>
        <w:t>الهدف الاستراتيجي</w:t>
      </w:r>
    </w:p>
    <w:p w:rsidR="000A5536" w:rsidRDefault="00983EBF" w:rsidP="00983EBF">
      <w:pPr>
        <w:pStyle w:val="ListParagraph"/>
        <w:bidi/>
        <w:spacing w:after="120" w:line="216" w:lineRule="auto"/>
        <w:ind w:left="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تعميم روابط التنوع البيولوجي والصحة ضمن قطاعات محددة، عن طريق زيادة الاهتمامات العامة والمنافع المشتركة.</w:t>
      </w:r>
      <w:r w:rsidR="000A5536">
        <w:rPr>
          <w:rStyle w:val="FootnoteReference"/>
          <w:rFonts w:ascii="Simplified Arabic" w:hAnsi="Simplified Arabic" w:cs="Simplified Arabic"/>
          <w:sz w:val="24"/>
          <w:szCs w:val="24"/>
          <w:rtl/>
          <w:lang w:bidi="ar-EG"/>
        </w:rPr>
        <w:footnoteReference w:id="37"/>
      </w:r>
    </w:p>
    <w:p w:rsidR="000A5536" w:rsidRDefault="0064558D" w:rsidP="000A5536">
      <w:pPr>
        <w:pStyle w:val="ListParagraph"/>
        <w:bidi/>
        <w:spacing w:after="120" w:line="216" w:lineRule="auto"/>
        <w:ind w:left="0"/>
        <w:contextualSpacing w:val="0"/>
        <w:jc w:val="both"/>
        <w:rPr>
          <w:rFonts w:ascii="Simplified Arabic" w:hAnsi="Simplified Arabic" w:cs="Simplified Arabic"/>
          <w:i/>
          <w:iCs/>
          <w:sz w:val="24"/>
          <w:szCs w:val="24"/>
          <w:rtl/>
          <w:lang w:bidi="ar-EG"/>
        </w:rPr>
      </w:pPr>
      <w:r w:rsidRPr="00726096">
        <w:rPr>
          <w:rFonts w:ascii="Simplified Arabic" w:hAnsi="Simplified Arabic" w:cs="Simplified Arabic" w:hint="cs"/>
          <w:i/>
          <w:iCs/>
          <w:sz w:val="24"/>
          <w:szCs w:val="24"/>
          <w:rtl/>
          <w:lang w:bidi="ar-EG"/>
        </w:rPr>
        <w:t>ال</w:t>
      </w:r>
      <w:r>
        <w:rPr>
          <w:rFonts w:ascii="Simplified Arabic" w:hAnsi="Simplified Arabic" w:cs="Simplified Arabic" w:hint="cs"/>
          <w:i/>
          <w:iCs/>
          <w:sz w:val="24"/>
          <w:szCs w:val="24"/>
          <w:rtl/>
          <w:lang w:bidi="ar-EG"/>
        </w:rPr>
        <w:t>أساس</w:t>
      </w:r>
      <w:r w:rsidRPr="00726096">
        <w:rPr>
          <w:rFonts w:ascii="Simplified Arabic" w:hAnsi="Simplified Arabic" w:cs="Simplified Arabic" w:hint="cs"/>
          <w:i/>
          <w:iCs/>
          <w:sz w:val="24"/>
          <w:szCs w:val="24"/>
          <w:rtl/>
          <w:lang w:bidi="ar-EG"/>
        </w:rPr>
        <w:t xml:space="preserve"> المنطقي</w:t>
      </w:r>
    </w:p>
    <w:p w:rsidR="000A5536" w:rsidRPr="000A5536" w:rsidRDefault="00983EBF" w:rsidP="00387433">
      <w:pPr>
        <w:pStyle w:val="ListParagraph"/>
        <w:bidi/>
        <w:spacing w:after="120" w:line="216" w:lineRule="auto"/>
        <w:ind w:left="0"/>
        <w:contextualSpacing w:val="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يتشارك فقدان التنوع البيولوجي، وتدهور النظم الإيكولوجية والنواتج السلبية للصحة في محركات عامة كثيرة، ب</w:t>
      </w:r>
      <w:r w:rsidR="009B4CDB">
        <w:rPr>
          <w:rFonts w:ascii="Simplified Arabic" w:hAnsi="Simplified Arabic" w:cs="Simplified Arabic" w:hint="cs"/>
          <w:sz w:val="24"/>
          <w:szCs w:val="24"/>
          <w:rtl/>
          <w:lang w:bidi="ar-EG"/>
        </w:rPr>
        <w:t>ما في ذلك إزالة الغابات وتدهور الغابات</w:t>
      </w:r>
      <w:r>
        <w:rPr>
          <w:rFonts w:ascii="Simplified Arabic" w:hAnsi="Simplified Arabic" w:cs="Simplified Arabic" w:hint="cs"/>
          <w:sz w:val="24"/>
          <w:szCs w:val="24"/>
          <w:rtl/>
          <w:lang w:bidi="ar-EG"/>
        </w:rPr>
        <w:t xml:space="preserve"> وتغيرات أخرى في استخدام الأراضي/البحار والاستغلال المفرط للموائل (بما في ذلك الحصاد الجائر، وصيد الأسماك الجائر)، والممارسات غير المستدامة لإنتاج الأغذية، والاستهلاك غير المستدام للموارد الطبيعية بما في ذلك ال</w:t>
      </w:r>
      <w:r w:rsidR="009B4CDB">
        <w:rPr>
          <w:rFonts w:ascii="Simplified Arabic" w:hAnsi="Simplified Arabic" w:cs="Simplified Arabic" w:hint="cs"/>
          <w:sz w:val="24"/>
          <w:szCs w:val="24"/>
          <w:rtl/>
          <w:lang w:bidi="ar-EG"/>
        </w:rPr>
        <w:t>استهلاك الجائر للأحياء البرية،</w:t>
      </w:r>
      <w:r>
        <w:rPr>
          <w:rFonts w:ascii="Simplified Arabic" w:hAnsi="Simplified Arabic" w:cs="Simplified Arabic" w:hint="cs"/>
          <w:sz w:val="24"/>
          <w:szCs w:val="24"/>
          <w:rtl/>
          <w:lang w:bidi="ar-EG"/>
        </w:rPr>
        <w:t xml:space="preserve"> وعمليات إدارة </w:t>
      </w:r>
      <w:r w:rsidR="009B4CDB">
        <w:rPr>
          <w:rFonts w:ascii="Simplified Arabic" w:hAnsi="Simplified Arabic" w:cs="Simplified Arabic" w:hint="cs"/>
          <w:sz w:val="24"/>
          <w:szCs w:val="24"/>
          <w:rtl/>
          <w:lang w:bidi="ar-EG"/>
        </w:rPr>
        <w:t>ال</w:t>
      </w:r>
      <w:r>
        <w:rPr>
          <w:rFonts w:ascii="Simplified Arabic" w:hAnsi="Simplified Arabic" w:cs="Simplified Arabic" w:hint="cs"/>
          <w:sz w:val="24"/>
          <w:szCs w:val="24"/>
          <w:rtl/>
          <w:lang w:bidi="ar-EG"/>
        </w:rPr>
        <w:t xml:space="preserve">مياه، والتوسع الحضري </w:t>
      </w:r>
      <w:r w:rsidR="009B4CDB">
        <w:rPr>
          <w:rFonts w:ascii="Simplified Arabic" w:hAnsi="Simplified Arabic" w:cs="Simplified Arabic" w:hint="cs"/>
          <w:sz w:val="24"/>
          <w:szCs w:val="24"/>
          <w:rtl/>
          <w:lang w:bidi="ar-EG"/>
        </w:rPr>
        <w:t>غير المستدام، والاستخدام غير الملائم لمبيدات الآفات و</w:t>
      </w:r>
      <w:r>
        <w:rPr>
          <w:rFonts w:ascii="Simplified Arabic" w:hAnsi="Simplified Arabic" w:cs="Simplified Arabic" w:hint="cs"/>
          <w:sz w:val="24"/>
          <w:szCs w:val="24"/>
          <w:rtl/>
          <w:lang w:bidi="ar-EG"/>
        </w:rPr>
        <w:t>مضادات المي</w:t>
      </w:r>
      <w:r w:rsidR="009B4CDB">
        <w:rPr>
          <w:rFonts w:ascii="Simplified Arabic" w:hAnsi="Simplified Arabic" w:cs="Simplified Arabic" w:hint="cs"/>
          <w:sz w:val="24"/>
          <w:szCs w:val="24"/>
          <w:rtl/>
          <w:lang w:bidi="ar-EG"/>
        </w:rPr>
        <w:t>ك</w:t>
      </w:r>
      <w:r>
        <w:rPr>
          <w:rFonts w:ascii="Simplified Arabic" w:hAnsi="Simplified Arabic" w:cs="Simplified Arabic" w:hint="cs"/>
          <w:sz w:val="24"/>
          <w:szCs w:val="24"/>
          <w:rtl/>
          <w:lang w:bidi="ar-EG"/>
        </w:rPr>
        <w:t>روبات، والأنوا</w:t>
      </w:r>
      <w:r w:rsidR="00C45904">
        <w:rPr>
          <w:rFonts w:ascii="Simplified Arabic" w:hAnsi="Simplified Arabic" w:cs="Simplified Arabic" w:hint="cs"/>
          <w:sz w:val="24"/>
          <w:szCs w:val="24"/>
          <w:rtl/>
          <w:lang w:bidi="ar-EG"/>
        </w:rPr>
        <w:t>ع</w:t>
      </w:r>
      <w:r>
        <w:rPr>
          <w:rFonts w:ascii="Simplified Arabic" w:hAnsi="Simplified Arabic" w:cs="Simplified Arabic" w:hint="cs"/>
          <w:sz w:val="24"/>
          <w:szCs w:val="24"/>
          <w:rtl/>
          <w:lang w:bidi="ar-EG"/>
        </w:rPr>
        <w:t xml:space="preserve"> الغريبة الغازية، والتلوث، وتغير المناخ، فضلا عن العوامل الكامنة مثل التجارة، والسفر، و</w:t>
      </w:r>
      <w:r w:rsidR="007A490A">
        <w:rPr>
          <w:rFonts w:ascii="Simplified Arabic" w:hAnsi="Simplified Arabic" w:cs="Simplified Arabic" w:hint="cs"/>
          <w:sz w:val="24"/>
          <w:szCs w:val="24"/>
          <w:rtl/>
          <w:lang w:bidi="ar-EG"/>
        </w:rPr>
        <w:t>ال</w:t>
      </w:r>
      <w:r>
        <w:rPr>
          <w:rFonts w:ascii="Simplified Arabic" w:hAnsi="Simplified Arabic" w:cs="Simplified Arabic" w:hint="cs"/>
          <w:sz w:val="24"/>
          <w:szCs w:val="24"/>
          <w:rtl/>
          <w:lang w:bidi="ar-EG"/>
        </w:rPr>
        <w:t>هجرة وتزايد السكان، وع</w:t>
      </w:r>
      <w:r w:rsidR="00C45904">
        <w:rPr>
          <w:rFonts w:ascii="Simplified Arabic" w:hAnsi="Simplified Arabic" w:cs="Simplified Arabic" w:hint="cs"/>
          <w:sz w:val="24"/>
          <w:szCs w:val="24"/>
          <w:rtl/>
          <w:lang w:bidi="ar-EG"/>
        </w:rPr>
        <w:t>دم</w:t>
      </w:r>
      <w:r>
        <w:rPr>
          <w:rFonts w:ascii="Simplified Arabic" w:hAnsi="Simplified Arabic" w:cs="Simplified Arabic" w:hint="cs"/>
          <w:sz w:val="24"/>
          <w:szCs w:val="24"/>
          <w:rtl/>
          <w:lang w:bidi="ar-EG"/>
        </w:rPr>
        <w:t xml:space="preserve"> </w:t>
      </w:r>
      <w:r w:rsidR="007A490A">
        <w:rPr>
          <w:rFonts w:ascii="Simplified Arabic" w:hAnsi="Simplified Arabic" w:cs="Simplified Arabic" w:hint="cs"/>
          <w:sz w:val="24"/>
          <w:szCs w:val="24"/>
          <w:rtl/>
          <w:lang w:bidi="ar-EG"/>
        </w:rPr>
        <w:t xml:space="preserve">المساواة الاجتماعية، ضمن </w:t>
      </w:r>
      <w:r w:rsidR="009B4CDB">
        <w:rPr>
          <w:rFonts w:ascii="Simplified Arabic" w:hAnsi="Simplified Arabic" w:cs="Simplified Arabic" w:hint="cs"/>
          <w:sz w:val="24"/>
          <w:szCs w:val="24"/>
          <w:rtl/>
          <w:lang w:bidi="ar-EG"/>
        </w:rPr>
        <w:t>عوامل</w:t>
      </w:r>
      <w:r w:rsidR="007A490A">
        <w:rPr>
          <w:rFonts w:ascii="Simplified Arabic" w:hAnsi="Simplified Arabic" w:cs="Simplified Arabic" w:hint="cs"/>
          <w:sz w:val="24"/>
          <w:szCs w:val="24"/>
          <w:rtl/>
          <w:lang w:bidi="ar-EG"/>
        </w:rPr>
        <w:t xml:space="preserve"> أخرى</w:t>
      </w:r>
      <w:r w:rsidR="009B4CDB">
        <w:rPr>
          <w:rFonts w:ascii="Simplified Arabic" w:hAnsi="Simplified Arabic" w:cs="Simplified Arabic" w:hint="cs"/>
          <w:sz w:val="24"/>
          <w:szCs w:val="24"/>
          <w:rtl/>
          <w:lang w:bidi="ar-EG"/>
        </w:rPr>
        <w:t xml:space="preserve">. وتعتبر زيادة وتعميم </w:t>
      </w:r>
      <w:r>
        <w:rPr>
          <w:rFonts w:ascii="Simplified Arabic" w:hAnsi="Simplified Arabic" w:cs="Simplified Arabic" w:hint="cs"/>
          <w:sz w:val="24"/>
          <w:szCs w:val="24"/>
          <w:rtl/>
          <w:lang w:bidi="ar-EG"/>
        </w:rPr>
        <w:t>روابط التنوع البيولوجي والصحة ض</w:t>
      </w:r>
      <w:r w:rsidR="009B4CDB">
        <w:rPr>
          <w:rFonts w:ascii="Simplified Arabic" w:hAnsi="Simplified Arabic" w:cs="Simplified Arabic" w:hint="cs"/>
          <w:sz w:val="24"/>
          <w:szCs w:val="24"/>
          <w:rtl/>
          <w:lang w:bidi="ar-EG"/>
        </w:rPr>
        <w:t>م</w:t>
      </w:r>
      <w:r>
        <w:rPr>
          <w:rFonts w:ascii="Simplified Arabic" w:hAnsi="Simplified Arabic" w:cs="Simplified Arabic" w:hint="cs"/>
          <w:sz w:val="24"/>
          <w:szCs w:val="24"/>
          <w:rtl/>
          <w:lang w:bidi="ar-EG"/>
        </w:rPr>
        <w:t xml:space="preserve">ن القطاعات وعبرها ضرورية لتحفيز تحول الصحة الواحدة. </w:t>
      </w:r>
      <w:r w:rsidR="000A5536">
        <w:rPr>
          <w:rFonts w:ascii="Simplified Arabic" w:hAnsi="Simplified Arabic" w:cs="Simplified Arabic" w:hint="cs"/>
          <w:sz w:val="24"/>
          <w:szCs w:val="24"/>
          <w:rtl/>
          <w:lang w:bidi="ar-EG"/>
        </w:rPr>
        <w:t>وبالإضافة إلى ذلك، يمكن أن يسهم قطاع الصحة</w:t>
      </w:r>
      <w:r w:rsidR="000A5536">
        <w:rPr>
          <w:rStyle w:val="FootnoteReference"/>
          <w:rFonts w:ascii="Simplified Arabic" w:hAnsi="Simplified Arabic" w:cs="Simplified Arabic"/>
          <w:sz w:val="24"/>
          <w:szCs w:val="24"/>
          <w:rtl/>
          <w:lang w:bidi="ar-EG"/>
        </w:rPr>
        <w:footnoteReference w:id="38"/>
      </w:r>
      <w:r w:rsidR="000A5536">
        <w:rPr>
          <w:rFonts w:ascii="Simplified Arabic" w:hAnsi="Simplified Arabic" w:cs="Simplified Arabic" w:hint="cs"/>
          <w:sz w:val="24"/>
          <w:szCs w:val="24"/>
          <w:rtl/>
          <w:lang w:bidi="ar-EG"/>
        </w:rPr>
        <w:t xml:space="preserve"> في تعميم التنوع البيولوجي </w:t>
      </w:r>
      <w:r>
        <w:rPr>
          <w:rFonts w:ascii="Simplified Arabic" w:hAnsi="Simplified Arabic" w:cs="Simplified Arabic" w:hint="cs"/>
          <w:sz w:val="24"/>
          <w:szCs w:val="24"/>
          <w:rtl/>
          <w:lang w:bidi="ar-EG"/>
        </w:rPr>
        <w:t xml:space="preserve">عن طريق الاعتراف بمساهمة الطبيعة للصحة العقلية والبدنية للإنسان، وفي تعزيز الممارسات </w:t>
      </w:r>
      <w:r w:rsidR="00387433">
        <w:rPr>
          <w:rFonts w:ascii="Simplified Arabic" w:hAnsi="Simplified Arabic" w:cs="Simplified Arabic" w:hint="cs"/>
          <w:sz w:val="24"/>
          <w:szCs w:val="24"/>
          <w:rtl/>
          <w:lang w:bidi="ar-EG"/>
        </w:rPr>
        <w:t xml:space="preserve">البيئية </w:t>
      </w:r>
      <w:r>
        <w:rPr>
          <w:rFonts w:ascii="Simplified Arabic" w:hAnsi="Simplified Arabic" w:cs="Simplified Arabic" w:hint="cs"/>
          <w:sz w:val="24"/>
          <w:szCs w:val="24"/>
          <w:rtl/>
          <w:lang w:bidi="ar-EG"/>
        </w:rPr>
        <w:t xml:space="preserve">المستدامة </w:t>
      </w:r>
      <w:r w:rsidR="00387433">
        <w:rPr>
          <w:rFonts w:ascii="Simplified Arabic" w:hAnsi="Simplified Arabic" w:cs="Simplified Arabic" w:hint="cs"/>
          <w:sz w:val="24"/>
          <w:szCs w:val="24"/>
          <w:rtl/>
          <w:lang w:bidi="ar-EG"/>
        </w:rPr>
        <w:t>وقدرة ا</w:t>
      </w:r>
      <w:r>
        <w:rPr>
          <w:rFonts w:ascii="Simplified Arabic" w:hAnsi="Simplified Arabic" w:cs="Simplified Arabic" w:hint="cs"/>
          <w:sz w:val="24"/>
          <w:szCs w:val="24"/>
          <w:rtl/>
          <w:lang w:bidi="ar-EG"/>
        </w:rPr>
        <w:t>لتنوع البيولوجي على الصمود.</w:t>
      </w:r>
    </w:p>
    <w:p w:rsidR="000A5536" w:rsidRPr="00726096" w:rsidRDefault="000A5536" w:rsidP="000A5536">
      <w:pPr>
        <w:pStyle w:val="ListParagraph"/>
        <w:bidi/>
        <w:spacing w:after="120" w:line="216" w:lineRule="auto"/>
        <w:ind w:left="0"/>
        <w:contextualSpacing w:val="0"/>
        <w:jc w:val="both"/>
        <w:rPr>
          <w:rFonts w:ascii="Simplified Arabic" w:hAnsi="Simplified Arabic" w:cs="Simplified Arabic"/>
          <w:b/>
          <w:bCs/>
          <w:sz w:val="24"/>
          <w:szCs w:val="24"/>
          <w:lang w:bidi="ar-EG"/>
        </w:rPr>
      </w:pPr>
      <w:r w:rsidRPr="00726096">
        <w:rPr>
          <w:rFonts w:ascii="Simplified Arabic" w:hAnsi="Simplified Arabic" w:cs="Simplified Arabic" w:hint="cs"/>
          <w:b/>
          <w:bCs/>
          <w:sz w:val="24"/>
          <w:szCs w:val="24"/>
          <w:rtl/>
          <w:lang w:bidi="ar-EG"/>
        </w:rPr>
        <w:t xml:space="preserve">مجال العمل </w:t>
      </w:r>
      <w:r>
        <w:rPr>
          <w:rFonts w:ascii="Simplified Arabic" w:hAnsi="Simplified Arabic" w:cs="Simplified Arabic" w:hint="cs"/>
          <w:b/>
          <w:bCs/>
          <w:sz w:val="24"/>
          <w:szCs w:val="24"/>
          <w:rtl/>
          <w:lang w:bidi="ar-EG"/>
        </w:rPr>
        <w:t>2</w:t>
      </w:r>
      <w:r w:rsidRPr="00726096">
        <w:rPr>
          <w:rFonts w:ascii="Simplified Arabic" w:hAnsi="Simplified Arabic" w:cs="Simplified Arabic" w:hint="cs"/>
          <w:b/>
          <w:bCs/>
          <w:sz w:val="24"/>
          <w:szCs w:val="24"/>
          <w:rtl/>
          <w:lang w:bidi="ar-EG"/>
        </w:rPr>
        <w:t xml:space="preserve">-1. </w:t>
      </w:r>
      <w:r w:rsidR="00983EBF">
        <w:rPr>
          <w:rFonts w:ascii="Simplified Arabic" w:hAnsi="Simplified Arabic" w:cs="Simplified Arabic" w:hint="cs"/>
          <w:b/>
          <w:bCs/>
          <w:sz w:val="24"/>
          <w:szCs w:val="24"/>
          <w:rtl/>
          <w:lang w:bidi="ar-EG"/>
        </w:rPr>
        <w:t>تعميم روابط التنوع البيولوجي والصحة من خلال سياسات قطاعية محددة</w:t>
      </w:r>
    </w:p>
    <w:p w:rsidR="000A5536" w:rsidRPr="00726096" w:rsidRDefault="000A5536" w:rsidP="000A5536">
      <w:pPr>
        <w:pStyle w:val="ListParagraph"/>
        <w:bidi/>
        <w:spacing w:after="120" w:line="216" w:lineRule="auto"/>
        <w:ind w:left="0"/>
        <w:contextualSpacing w:val="0"/>
        <w:jc w:val="both"/>
        <w:rPr>
          <w:rFonts w:ascii="Simplified Arabic" w:hAnsi="Simplified Arabic" w:cs="Simplified Arabic"/>
          <w:i/>
          <w:iCs/>
          <w:sz w:val="24"/>
          <w:szCs w:val="24"/>
          <w:lang w:bidi="ar-EG"/>
        </w:rPr>
      </w:pPr>
      <w:r w:rsidRPr="00726096">
        <w:rPr>
          <w:rFonts w:ascii="Simplified Arabic" w:hAnsi="Simplified Arabic" w:cs="Simplified Arabic" w:hint="cs"/>
          <w:i/>
          <w:iCs/>
          <w:sz w:val="24"/>
          <w:szCs w:val="24"/>
          <w:rtl/>
          <w:lang w:bidi="ar-EG"/>
        </w:rPr>
        <w:t>الأنشطة</w:t>
      </w:r>
    </w:p>
    <w:p w:rsidR="000A5536" w:rsidRDefault="000A5536" w:rsidP="00C45904">
      <w:pPr>
        <w:pStyle w:val="ListParagraph"/>
        <w:tabs>
          <w:tab w:val="left" w:pos="1080"/>
        </w:tabs>
        <w:bidi/>
        <w:spacing w:after="120" w:line="216" w:lineRule="auto"/>
        <w:ind w:left="0"/>
        <w:contextualSpacing w:val="0"/>
        <w:jc w:val="both"/>
        <w:rPr>
          <w:rFonts w:ascii="Simplified Arabic" w:hAnsi="Simplified Arabic" w:cs="Simplified Arabic"/>
          <w:sz w:val="24"/>
          <w:szCs w:val="24"/>
          <w:rtl/>
          <w:lang w:bidi="ar-EG"/>
        </w:rPr>
      </w:pPr>
      <w:r>
        <w:rPr>
          <w:rFonts w:ascii="Simplified Arabic" w:hAnsi="Simplified Arabic" w:cs="Simplified Arabic" w:hint="cs"/>
          <w:b/>
          <w:bCs/>
          <w:sz w:val="24"/>
          <w:szCs w:val="24"/>
          <w:rtl/>
          <w:lang w:bidi="ar-EG"/>
        </w:rPr>
        <w:t>2</w:t>
      </w:r>
      <w:r w:rsidRPr="000A5536">
        <w:rPr>
          <w:rFonts w:ascii="Simplified Arabic" w:hAnsi="Simplified Arabic" w:cs="Simplified Arabic" w:hint="cs"/>
          <w:b/>
          <w:bCs/>
          <w:sz w:val="24"/>
          <w:szCs w:val="24"/>
          <w:rtl/>
          <w:lang w:bidi="ar-EG"/>
        </w:rPr>
        <w:t>-1-</w:t>
      </w:r>
      <w:r w:rsidR="00C45904">
        <w:rPr>
          <w:rFonts w:ascii="Simplified Arabic" w:hAnsi="Simplified Arabic" w:cs="Simplified Arabic" w:hint="cs"/>
          <w:b/>
          <w:bCs/>
          <w:sz w:val="24"/>
          <w:szCs w:val="24"/>
          <w:rtl/>
          <w:lang w:bidi="ar-EG"/>
        </w:rPr>
        <w:t>1</w:t>
      </w:r>
      <w:r>
        <w:rPr>
          <w:rFonts w:ascii="Simplified Arabic" w:hAnsi="Simplified Arabic" w:cs="Simplified Arabic" w:hint="cs"/>
          <w:sz w:val="24"/>
          <w:szCs w:val="24"/>
          <w:rtl/>
          <w:lang w:bidi="ar-EG"/>
        </w:rPr>
        <w:t>.</w:t>
      </w:r>
      <w:r w:rsidR="00934264">
        <w:rPr>
          <w:rFonts w:ascii="Simplified Arabic" w:hAnsi="Simplified Arabic" w:cs="Simplified Arabic" w:hint="cs"/>
          <w:sz w:val="24"/>
          <w:szCs w:val="24"/>
          <w:rtl/>
          <w:lang w:bidi="ar-EG"/>
        </w:rPr>
        <w:tab/>
      </w:r>
      <w:r w:rsidR="00983EBF">
        <w:rPr>
          <w:rFonts w:ascii="Simplified Arabic" w:hAnsi="Simplified Arabic" w:cs="Simplified Arabic" w:hint="cs"/>
          <w:sz w:val="24"/>
          <w:szCs w:val="24"/>
          <w:rtl/>
          <w:lang w:bidi="ar-EG"/>
        </w:rPr>
        <w:t xml:space="preserve">من بين القطاعات ذات الأولوية لتعميم التنوع البيولوجي </w:t>
      </w:r>
      <w:r w:rsidR="00983EBF">
        <w:rPr>
          <w:rFonts w:ascii="Simplified Arabic" w:hAnsi="Simplified Arabic" w:cs="Simplified Arabic"/>
          <w:sz w:val="24"/>
          <w:szCs w:val="24"/>
          <w:rtl/>
          <w:lang w:bidi="ar-EG"/>
        </w:rPr>
        <w:t>–</w:t>
      </w:r>
      <w:r w:rsidR="00983EBF">
        <w:rPr>
          <w:rFonts w:ascii="Simplified Arabic" w:hAnsi="Simplified Arabic" w:cs="Simplified Arabic" w:hint="cs"/>
          <w:sz w:val="24"/>
          <w:szCs w:val="24"/>
          <w:rtl/>
          <w:lang w:bidi="ar-EG"/>
        </w:rPr>
        <w:t xml:space="preserve"> الزراعة، والغابات، ومصايد الأسماك وتربية الأحياء المائية، والسياحة، والطاقة والتعدين، </w:t>
      </w:r>
      <w:r w:rsidR="00387433">
        <w:rPr>
          <w:rFonts w:ascii="Simplified Arabic" w:hAnsi="Simplified Arabic" w:cs="Simplified Arabic" w:hint="cs"/>
          <w:sz w:val="24"/>
          <w:szCs w:val="24"/>
          <w:rtl/>
          <w:lang w:bidi="ar-EG"/>
        </w:rPr>
        <w:t xml:space="preserve">والبنية التحتية، </w:t>
      </w:r>
      <w:r w:rsidR="00983EBF">
        <w:rPr>
          <w:rFonts w:ascii="Simplified Arabic" w:hAnsi="Simplified Arabic" w:cs="Simplified Arabic" w:hint="cs"/>
          <w:sz w:val="24"/>
          <w:szCs w:val="24"/>
          <w:rtl/>
          <w:lang w:bidi="ar-EG"/>
        </w:rPr>
        <w:t>والتصنيع والتجهيز، والصحة</w:t>
      </w:r>
      <w:r>
        <w:rPr>
          <w:rStyle w:val="FootnoteReference"/>
          <w:rFonts w:ascii="Simplified Arabic" w:hAnsi="Simplified Arabic" w:cs="Simplified Arabic"/>
          <w:sz w:val="24"/>
          <w:szCs w:val="24"/>
          <w:rtl/>
          <w:lang w:bidi="ar-EG"/>
        </w:rPr>
        <w:footnoteReference w:id="39"/>
      </w:r>
      <w:r>
        <w:rPr>
          <w:rFonts w:ascii="Simplified Arabic" w:hAnsi="Simplified Arabic" w:cs="Simplified Arabic" w:hint="cs"/>
          <w:sz w:val="24"/>
          <w:szCs w:val="24"/>
          <w:rtl/>
          <w:lang w:bidi="ar-EG"/>
        </w:rPr>
        <w:t xml:space="preserve"> -</w:t>
      </w:r>
      <w:r w:rsidR="00983EBF">
        <w:rPr>
          <w:rFonts w:ascii="Simplified Arabic" w:hAnsi="Simplified Arabic" w:cs="Simplified Arabic" w:hint="cs"/>
          <w:sz w:val="24"/>
          <w:szCs w:val="24"/>
          <w:rtl/>
          <w:lang w:bidi="ar-EG"/>
        </w:rPr>
        <w:t xml:space="preserve"> تلعب القطاعات التالية </w:t>
      </w:r>
      <w:r w:rsidR="00387433">
        <w:rPr>
          <w:rFonts w:ascii="Simplified Arabic" w:hAnsi="Simplified Arabic" w:cs="Simplified Arabic" w:hint="cs"/>
          <w:sz w:val="24"/>
          <w:szCs w:val="24"/>
          <w:rtl/>
          <w:lang w:bidi="ar-EG"/>
        </w:rPr>
        <w:t xml:space="preserve">دورا </w:t>
      </w:r>
      <w:r w:rsidR="007A490A">
        <w:rPr>
          <w:rFonts w:ascii="Simplified Arabic" w:hAnsi="Simplified Arabic" w:cs="Simplified Arabic" w:hint="cs"/>
          <w:sz w:val="24"/>
          <w:szCs w:val="24"/>
          <w:rtl/>
          <w:lang w:bidi="ar-EG"/>
        </w:rPr>
        <w:t>ه</w:t>
      </w:r>
      <w:r w:rsidR="00387433">
        <w:rPr>
          <w:rFonts w:ascii="Simplified Arabic" w:hAnsi="Simplified Arabic" w:cs="Simplified Arabic" w:hint="cs"/>
          <w:sz w:val="24"/>
          <w:szCs w:val="24"/>
          <w:rtl/>
          <w:lang w:bidi="ar-EG"/>
        </w:rPr>
        <w:t>ا</w:t>
      </w:r>
      <w:r w:rsidR="007A490A">
        <w:rPr>
          <w:rFonts w:ascii="Simplified Arabic" w:hAnsi="Simplified Arabic" w:cs="Simplified Arabic" w:hint="cs"/>
          <w:sz w:val="24"/>
          <w:szCs w:val="24"/>
          <w:rtl/>
          <w:lang w:bidi="ar-EG"/>
        </w:rPr>
        <w:t>ما بصفة خاصة في تعميم روابط التنوع البيولوجي والصحة، عن طريق زيادة نقاط دخول محددة:</w:t>
      </w:r>
    </w:p>
    <w:p w:rsidR="000A5536" w:rsidRPr="00C45904" w:rsidRDefault="000A5536" w:rsidP="000B1B7E">
      <w:pPr>
        <w:pStyle w:val="ListParagraph"/>
        <w:keepNext/>
        <w:tabs>
          <w:tab w:val="left" w:pos="1080"/>
        </w:tabs>
        <w:bidi/>
        <w:spacing w:after="120" w:line="216" w:lineRule="auto"/>
        <w:ind w:left="0"/>
        <w:contextualSpacing w:val="0"/>
        <w:jc w:val="both"/>
        <w:rPr>
          <w:rFonts w:ascii="Simplified Arabic" w:hAnsi="Simplified Arabic" w:cs="Simplified Arabic"/>
          <w:sz w:val="24"/>
          <w:szCs w:val="24"/>
          <w:rtl/>
          <w:lang w:bidi="ar-EG"/>
        </w:rPr>
      </w:pPr>
      <w:r w:rsidRPr="00C45904">
        <w:rPr>
          <w:rFonts w:ascii="Simplified Arabic" w:hAnsi="Simplified Arabic" w:cs="Simplified Arabic" w:hint="cs"/>
          <w:b/>
          <w:bCs/>
          <w:sz w:val="24"/>
          <w:szCs w:val="24"/>
          <w:rtl/>
          <w:lang w:bidi="ar-EG"/>
        </w:rPr>
        <w:lastRenderedPageBreak/>
        <w:t>2-1-</w:t>
      </w:r>
      <w:r w:rsidR="00C45904" w:rsidRPr="00C45904">
        <w:rPr>
          <w:rFonts w:ascii="Simplified Arabic" w:hAnsi="Simplified Arabic" w:cs="Simplified Arabic" w:hint="cs"/>
          <w:b/>
          <w:bCs/>
          <w:sz w:val="24"/>
          <w:szCs w:val="24"/>
          <w:rtl/>
          <w:lang w:bidi="ar-EG"/>
        </w:rPr>
        <w:t>2</w:t>
      </w:r>
      <w:r w:rsidRPr="00C45904">
        <w:rPr>
          <w:rFonts w:ascii="Simplified Arabic" w:hAnsi="Simplified Arabic" w:cs="Simplified Arabic" w:hint="cs"/>
          <w:b/>
          <w:bCs/>
          <w:sz w:val="24"/>
          <w:szCs w:val="24"/>
          <w:rtl/>
          <w:lang w:bidi="ar-EG"/>
        </w:rPr>
        <w:t>.</w:t>
      </w:r>
      <w:r>
        <w:rPr>
          <w:rFonts w:ascii="Simplified Arabic" w:hAnsi="Simplified Arabic" w:cs="Simplified Arabic" w:hint="cs"/>
          <w:sz w:val="24"/>
          <w:szCs w:val="24"/>
          <w:rtl/>
          <w:lang w:bidi="ar-EG"/>
        </w:rPr>
        <w:t xml:space="preserve"> </w:t>
      </w:r>
      <w:r w:rsidR="00934264">
        <w:rPr>
          <w:rFonts w:ascii="Simplified Arabic" w:hAnsi="Simplified Arabic" w:cs="Simplified Arabic" w:hint="cs"/>
          <w:i/>
          <w:iCs/>
          <w:sz w:val="24"/>
          <w:szCs w:val="24"/>
          <w:rtl/>
          <w:lang w:bidi="ar-EG"/>
        </w:rPr>
        <w:tab/>
      </w:r>
      <w:r w:rsidR="007A490A" w:rsidRPr="00E951BF">
        <w:rPr>
          <w:rFonts w:ascii="Simplified Arabic" w:hAnsi="Simplified Arabic" w:cs="Simplified Arabic" w:hint="cs"/>
          <w:sz w:val="24"/>
          <w:szCs w:val="24"/>
          <w:rtl/>
          <w:lang w:bidi="ar-EG"/>
        </w:rPr>
        <w:t>البنى التحتية</w:t>
      </w:r>
    </w:p>
    <w:p w:rsidR="000A5536" w:rsidRPr="00C45904" w:rsidRDefault="000A5536" w:rsidP="000B1B7E">
      <w:pPr>
        <w:pStyle w:val="ListParagraph"/>
        <w:keepNext/>
        <w:tabs>
          <w:tab w:val="left" w:pos="1080"/>
        </w:tabs>
        <w:bidi/>
        <w:spacing w:after="120" w:line="216" w:lineRule="auto"/>
        <w:ind w:left="0"/>
        <w:contextualSpacing w:val="0"/>
        <w:jc w:val="both"/>
        <w:rPr>
          <w:rFonts w:ascii="Simplified Arabic" w:hAnsi="Simplified Arabic" w:cs="Simplified Arabic"/>
          <w:sz w:val="24"/>
          <w:szCs w:val="24"/>
          <w:rtl/>
          <w:lang w:bidi="ar-EG"/>
        </w:rPr>
      </w:pPr>
      <w:r w:rsidRPr="00C45904">
        <w:rPr>
          <w:rFonts w:ascii="Simplified Arabic" w:hAnsi="Simplified Arabic" w:cs="Simplified Arabic" w:hint="cs"/>
          <w:sz w:val="24"/>
          <w:szCs w:val="24"/>
          <w:rtl/>
          <w:lang w:bidi="ar-EG"/>
        </w:rPr>
        <w:t>2-1-</w:t>
      </w:r>
      <w:r w:rsidR="00C45904">
        <w:rPr>
          <w:rFonts w:ascii="Simplified Arabic" w:hAnsi="Simplified Arabic" w:cs="Simplified Arabic" w:hint="cs"/>
          <w:sz w:val="24"/>
          <w:szCs w:val="24"/>
          <w:rtl/>
          <w:lang w:bidi="ar-EG"/>
        </w:rPr>
        <w:t>2-1</w:t>
      </w:r>
      <w:r w:rsidRPr="00C45904">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E426CD">
        <w:rPr>
          <w:rFonts w:ascii="Simplified Arabic" w:hAnsi="Simplified Arabic" w:cs="Simplified Arabic" w:hint="cs"/>
          <w:sz w:val="24"/>
          <w:szCs w:val="24"/>
          <w:rtl/>
          <w:lang w:bidi="ar-EG"/>
        </w:rPr>
        <w:t>زيادة الدور المهم للتنوع البيولوجي في توفير المنافع الفيسيولوجية والصحية، خاصة الدور المفيد للنباتات الوطنية</w:t>
      </w:r>
      <w:r w:rsidR="00E426CD">
        <w:rPr>
          <w:rFonts w:ascii="Simplified Arabic" w:hAnsi="Simplified Arabic" w:cs="Simplified Arabic"/>
          <w:sz w:val="24"/>
          <w:szCs w:val="24"/>
          <w:lang w:bidi="ar-EG"/>
        </w:rPr>
        <w:t xml:space="preserve"> </w:t>
      </w:r>
      <w:r w:rsidR="00E426CD">
        <w:rPr>
          <w:rFonts w:ascii="Simplified Arabic" w:hAnsi="Simplified Arabic" w:cs="Simplified Arabic" w:hint="cs"/>
          <w:sz w:val="24"/>
          <w:szCs w:val="24"/>
          <w:rtl/>
          <w:lang w:bidi="ar-EG"/>
        </w:rPr>
        <w:t>والغطاء النباتي، في التخطيط الحضري والتنمية؛</w:t>
      </w:r>
    </w:p>
    <w:p w:rsidR="000A5536" w:rsidRPr="00C45904" w:rsidRDefault="000A5536" w:rsidP="0004589F">
      <w:pPr>
        <w:pStyle w:val="ListParagraph"/>
        <w:tabs>
          <w:tab w:val="left" w:pos="1080"/>
        </w:tabs>
        <w:bidi/>
        <w:spacing w:after="120" w:line="216" w:lineRule="auto"/>
        <w:ind w:left="0"/>
        <w:contextualSpacing w:val="0"/>
        <w:jc w:val="both"/>
        <w:rPr>
          <w:rFonts w:ascii="Simplified Arabic" w:hAnsi="Simplified Arabic" w:cs="Simplified Arabic"/>
          <w:sz w:val="24"/>
          <w:szCs w:val="24"/>
          <w:rtl/>
          <w:lang w:bidi="ar-EG"/>
        </w:rPr>
      </w:pPr>
      <w:r w:rsidRPr="00C45904">
        <w:rPr>
          <w:rFonts w:ascii="Simplified Arabic" w:hAnsi="Simplified Arabic" w:cs="Simplified Arabic" w:hint="cs"/>
          <w:sz w:val="24"/>
          <w:szCs w:val="24"/>
          <w:rtl/>
          <w:lang w:bidi="ar-EG"/>
        </w:rPr>
        <w:t>2-1-</w:t>
      </w:r>
      <w:r w:rsidR="00C45904">
        <w:rPr>
          <w:rFonts w:ascii="Simplified Arabic" w:hAnsi="Simplified Arabic" w:cs="Simplified Arabic" w:hint="cs"/>
          <w:sz w:val="24"/>
          <w:szCs w:val="24"/>
          <w:rtl/>
          <w:lang w:bidi="ar-EG"/>
        </w:rPr>
        <w:t>2-2</w:t>
      </w:r>
      <w:r w:rsidRPr="00C45904">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E426CD">
        <w:rPr>
          <w:rFonts w:ascii="Simplified Arabic" w:hAnsi="Simplified Arabic" w:cs="Simplified Arabic" w:hint="cs"/>
          <w:sz w:val="24"/>
          <w:szCs w:val="24"/>
          <w:rtl/>
          <w:lang w:bidi="ar-EG"/>
        </w:rPr>
        <w:t>تحسين المساحات الخضراء والزرقاء الغنية المراعية للتنوع البيولوجي في المناطق الحضرية من أجل المساهمة على نحو أفضل في منافع الصحة التي تقدمها، وتعزيز الزراعة الحضرية، والمجموعات الحرجية والأشجار الفردية؛</w:t>
      </w:r>
    </w:p>
    <w:p w:rsidR="000A5536" w:rsidRPr="00C45904" w:rsidRDefault="000A5536" w:rsidP="0004589F">
      <w:pPr>
        <w:pStyle w:val="ListParagraph"/>
        <w:tabs>
          <w:tab w:val="left" w:pos="1080"/>
        </w:tabs>
        <w:bidi/>
        <w:spacing w:after="120" w:line="216" w:lineRule="auto"/>
        <w:ind w:left="0"/>
        <w:contextualSpacing w:val="0"/>
        <w:jc w:val="both"/>
        <w:rPr>
          <w:rFonts w:ascii="Simplified Arabic" w:hAnsi="Simplified Arabic" w:cs="Simplified Arabic"/>
          <w:sz w:val="24"/>
          <w:szCs w:val="24"/>
          <w:lang w:bidi="ar-EG"/>
        </w:rPr>
      </w:pPr>
      <w:r w:rsidRPr="00C45904">
        <w:rPr>
          <w:rFonts w:ascii="Simplified Arabic" w:hAnsi="Simplified Arabic" w:cs="Simplified Arabic" w:hint="cs"/>
          <w:sz w:val="24"/>
          <w:szCs w:val="24"/>
          <w:rtl/>
          <w:lang w:bidi="ar-EG"/>
        </w:rPr>
        <w:t>2-1-</w:t>
      </w:r>
      <w:r w:rsidR="00C45904">
        <w:rPr>
          <w:rFonts w:ascii="Simplified Arabic" w:hAnsi="Simplified Arabic" w:cs="Simplified Arabic" w:hint="cs"/>
          <w:sz w:val="24"/>
          <w:szCs w:val="24"/>
          <w:rtl/>
          <w:lang w:bidi="ar-EG"/>
        </w:rPr>
        <w:t>2-3</w:t>
      </w:r>
      <w:r w:rsidRPr="00C45904">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E426CD">
        <w:rPr>
          <w:rFonts w:ascii="Simplified Arabic" w:hAnsi="Simplified Arabic" w:cs="Simplified Arabic" w:hint="cs"/>
          <w:sz w:val="24"/>
          <w:szCs w:val="24"/>
          <w:rtl/>
          <w:lang w:bidi="ar-EG"/>
        </w:rPr>
        <w:t xml:space="preserve">في سياسات وبرامج إمدادات المياه والإصحاح، بما في ذلك تخطيط وتصميم البنية التحتية المتعلقة بالمياه، </w:t>
      </w:r>
      <w:r w:rsidR="008B53A4">
        <w:rPr>
          <w:rFonts w:ascii="Simplified Arabic" w:hAnsi="Simplified Arabic" w:cs="Simplified Arabic" w:hint="cs"/>
          <w:sz w:val="24"/>
          <w:szCs w:val="24"/>
          <w:rtl/>
          <w:lang w:bidi="ar-EG"/>
        </w:rPr>
        <w:t>النظر في دور النظم الإيكولوجية الأرضية وللمياه الداخلية "كمساحات خضراء وزرقاء" عند تنظيم كمية المياه العذبة ونوعيتها وإمداداتها وتنظيم الفيضانات؛</w:t>
      </w:r>
    </w:p>
    <w:p w:rsidR="00794AC1" w:rsidRDefault="007A490A" w:rsidP="00934264">
      <w:pPr>
        <w:tabs>
          <w:tab w:val="left" w:pos="1080"/>
        </w:tabs>
        <w:bidi/>
        <w:spacing w:after="120" w:line="216" w:lineRule="auto"/>
        <w:jc w:val="both"/>
        <w:rPr>
          <w:rFonts w:ascii="Simplified Arabic" w:hAnsi="Simplified Arabic" w:cs="Simplified Arabic"/>
          <w:sz w:val="24"/>
          <w:szCs w:val="24"/>
          <w:rtl/>
          <w:lang w:bidi="ar-EG"/>
        </w:rPr>
      </w:pPr>
      <w:r w:rsidRPr="007A490A">
        <w:rPr>
          <w:rFonts w:ascii="Simplified Arabic" w:hAnsi="Simplified Arabic" w:cs="Simplified Arabic" w:hint="cs"/>
          <w:b/>
          <w:bCs/>
          <w:sz w:val="24"/>
          <w:szCs w:val="24"/>
          <w:rtl/>
          <w:lang w:bidi="ar-EG"/>
        </w:rPr>
        <w:t>2-1-3.</w:t>
      </w:r>
      <w:r>
        <w:rPr>
          <w:rFonts w:ascii="Simplified Arabic" w:hAnsi="Simplified Arabic" w:cs="Simplified Arabic" w:hint="cs"/>
          <w:sz w:val="24"/>
          <w:szCs w:val="24"/>
          <w:rtl/>
          <w:lang w:bidi="ar-EG"/>
        </w:rPr>
        <w:t xml:space="preserve"> </w:t>
      </w:r>
      <w:r w:rsidR="00934264">
        <w:rPr>
          <w:rFonts w:ascii="Simplified Arabic" w:hAnsi="Simplified Arabic" w:cs="Simplified Arabic" w:hint="cs"/>
          <w:sz w:val="24"/>
          <w:szCs w:val="24"/>
          <w:rtl/>
          <w:lang w:bidi="ar-EG"/>
        </w:rPr>
        <w:tab/>
      </w:r>
      <w:r w:rsidRPr="00E951BF">
        <w:rPr>
          <w:rFonts w:ascii="Simplified Arabic" w:hAnsi="Simplified Arabic" w:cs="Simplified Arabic" w:hint="cs"/>
          <w:sz w:val="24"/>
          <w:szCs w:val="24"/>
          <w:rtl/>
          <w:lang w:bidi="ar-EG"/>
        </w:rPr>
        <w:t>نظم الأغذية</w:t>
      </w:r>
    </w:p>
    <w:p w:rsidR="00C66193" w:rsidRPr="007A490A" w:rsidRDefault="00C66193" w:rsidP="0004589F">
      <w:pPr>
        <w:tabs>
          <w:tab w:val="left" w:pos="1080"/>
        </w:tabs>
        <w:bidi/>
        <w:spacing w:after="120" w:line="216" w:lineRule="auto"/>
        <w:jc w:val="both"/>
        <w:rPr>
          <w:rFonts w:ascii="Simplified Arabic" w:hAnsi="Simplified Arabic" w:cs="Simplified Arabic"/>
          <w:sz w:val="24"/>
          <w:szCs w:val="24"/>
          <w:lang w:bidi="ar-EG"/>
        </w:rPr>
      </w:pPr>
      <w:r w:rsidRPr="007A490A">
        <w:rPr>
          <w:rFonts w:ascii="Simplified Arabic" w:hAnsi="Simplified Arabic" w:cs="Simplified Arabic" w:hint="cs"/>
          <w:sz w:val="24"/>
          <w:szCs w:val="24"/>
          <w:rtl/>
          <w:lang w:bidi="ar-EG"/>
        </w:rPr>
        <w:t>2-1-</w:t>
      </w:r>
      <w:r w:rsidR="007A490A" w:rsidRPr="007A490A">
        <w:rPr>
          <w:rFonts w:ascii="Simplified Arabic" w:hAnsi="Simplified Arabic" w:cs="Simplified Arabic" w:hint="cs"/>
          <w:sz w:val="24"/>
          <w:szCs w:val="24"/>
          <w:rtl/>
          <w:lang w:bidi="ar-EG"/>
        </w:rPr>
        <w:t>3-</w:t>
      </w:r>
      <w:r w:rsidRPr="007A490A">
        <w:rPr>
          <w:rFonts w:ascii="Simplified Arabic" w:hAnsi="Simplified Arabic" w:cs="Simplified Arabic" w:hint="cs"/>
          <w:sz w:val="24"/>
          <w:szCs w:val="24"/>
          <w:rtl/>
          <w:lang w:bidi="ar-EG"/>
        </w:rPr>
        <w:t>1.</w:t>
      </w:r>
      <w:r w:rsidR="00467AF0">
        <w:rPr>
          <w:rFonts w:ascii="Simplified Arabic" w:hAnsi="Simplified Arabic" w:cs="Simplified Arabic" w:hint="cs"/>
          <w:sz w:val="24"/>
          <w:szCs w:val="24"/>
          <w:rtl/>
          <w:lang w:bidi="ar-EG"/>
        </w:rPr>
        <w:tab/>
      </w:r>
      <w:r w:rsidR="008B53A4">
        <w:rPr>
          <w:rFonts w:ascii="Simplified Arabic" w:hAnsi="Simplified Arabic" w:cs="Simplified Arabic" w:hint="cs"/>
          <w:sz w:val="24"/>
          <w:szCs w:val="24"/>
          <w:rtl/>
          <w:lang w:bidi="ar-EG"/>
        </w:rPr>
        <w:t>تمكين تحول مستدام لنظم الأغذية، عن طريق زيادة الزراعة الإيكولوجية، والتنوع البيولوجي وما يرتبط به من التنوع البيولوجي لل</w:t>
      </w:r>
      <w:r w:rsidR="00266B56">
        <w:rPr>
          <w:rFonts w:ascii="Simplified Arabic" w:hAnsi="Simplified Arabic" w:cs="Simplified Arabic" w:hint="cs"/>
          <w:sz w:val="24"/>
          <w:szCs w:val="24"/>
          <w:rtl/>
          <w:lang w:bidi="ar-EG"/>
        </w:rPr>
        <w:t>أغذية والزراعة</w:t>
      </w:r>
      <w:r w:rsidR="00266B56">
        <w:rPr>
          <w:rStyle w:val="FootnoteReference"/>
          <w:rFonts w:ascii="Simplified Arabic" w:hAnsi="Simplified Arabic" w:cs="Simplified Arabic"/>
          <w:sz w:val="24"/>
          <w:szCs w:val="24"/>
          <w:rtl/>
          <w:lang w:bidi="ar-EG"/>
        </w:rPr>
        <w:footnoteReference w:id="40"/>
      </w:r>
      <w:r w:rsidR="00266B56">
        <w:rPr>
          <w:rFonts w:ascii="Simplified Arabic" w:hAnsi="Simplified Arabic" w:cs="Simplified Arabic" w:hint="cs"/>
          <w:sz w:val="24"/>
          <w:szCs w:val="24"/>
          <w:rtl/>
          <w:lang w:bidi="ar-EG"/>
        </w:rPr>
        <w:t xml:space="preserve"> واستخدام الإدارة المتكاملة للآفات من أجل تقليل الحاجة إلى مبيدات الآفات الكيميائية ومبيدات الأعشاب؛</w:t>
      </w:r>
      <w:r w:rsidR="00266B56">
        <w:rPr>
          <w:rStyle w:val="FootnoteReference"/>
          <w:rFonts w:ascii="Simplified Arabic" w:hAnsi="Simplified Arabic" w:cs="Simplified Arabic"/>
          <w:sz w:val="24"/>
          <w:szCs w:val="24"/>
          <w:rtl/>
          <w:lang w:bidi="ar-EG"/>
        </w:rPr>
        <w:footnoteReference w:id="41"/>
      </w:r>
    </w:p>
    <w:p w:rsidR="0066619A" w:rsidRPr="007A490A" w:rsidRDefault="0066619A" w:rsidP="000C68B3">
      <w:pPr>
        <w:pStyle w:val="ListParagraph"/>
        <w:tabs>
          <w:tab w:val="left" w:pos="1080"/>
        </w:tabs>
        <w:bidi/>
        <w:spacing w:after="120" w:line="216" w:lineRule="auto"/>
        <w:ind w:left="0"/>
        <w:contextualSpacing w:val="0"/>
        <w:jc w:val="both"/>
        <w:rPr>
          <w:rFonts w:ascii="Simplified Arabic" w:hAnsi="Simplified Arabic" w:cs="Simplified Arabic"/>
          <w:sz w:val="24"/>
          <w:szCs w:val="24"/>
          <w:lang w:bidi="ar-EG"/>
        </w:rPr>
      </w:pPr>
      <w:r w:rsidRPr="007A490A">
        <w:rPr>
          <w:rFonts w:ascii="Simplified Arabic" w:hAnsi="Simplified Arabic" w:cs="Simplified Arabic" w:hint="cs"/>
          <w:sz w:val="24"/>
          <w:szCs w:val="24"/>
          <w:rtl/>
          <w:lang w:bidi="ar-EG"/>
        </w:rPr>
        <w:t>2-1-</w:t>
      </w:r>
      <w:r w:rsidR="007A490A" w:rsidRPr="007A490A">
        <w:rPr>
          <w:rFonts w:ascii="Simplified Arabic" w:hAnsi="Simplified Arabic" w:cs="Simplified Arabic" w:hint="cs"/>
          <w:sz w:val="24"/>
          <w:szCs w:val="24"/>
          <w:rtl/>
          <w:lang w:bidi="ar-EG"/>
        </w:rPr>
        <w:t>3-</w:t>
      </w:r>
      <w:r w:rsidRPr="007A490A">
        <w:rPr>
          <w:rFonts w:ascii="Simplified Arabic" w:hAnsi="Simplified Arabic" w:cs="Simplified Arabic" w:hint="cs"/>
          <w:sz w:val="24"/>
          <w:szCs w:val="24"/>
          <w:rtl/>
          <w:lang w:bidi="ar-EG"/>
        </w:rPr>
        <w:t>2.</w:t>
      </w:r>
      <w:r w:rsidR="00467AF0">
        <w:rPr>
          <w:rFonts w:ascii="Simplified Arabic" w:hAnsi="Simplified Arabic" w:cs="Simplified Arabic" w:hint="cs"/>
          <w:sz w:val="24"/>
          <w:szCs w:val="24"/>
          <w:rtl/>
          <w:lang w:bidi="ar-EG"/>
        </w:rPr>
        <w:tab/>
      </w:r>
      <w:r w:rsidR="003D3EF6">
        <w:rPr>
          <w:rFonts w:ascii="Simplified Arabic" w:hAnsi="Simplified Arabic" w:cs="Simplified Arabic" w:hint="cs"/>
          <w:sz w:val="24"/>
          <w:szCs w:val="24"/>
          <w:rtl/>
          <w:lang w:bidi="ar-EG"/>
        </w:rPr>
        <w:t xml:space="preserve">تعزيز تنوع </w:t>
      </w:r>
      <w:r w:rsidR="000C68B3">
        <w:rPr>
          <w:rFonts w:ascii="Simplified Arabic" w:hAnsi="Simplified Arabic" w:cs="Simplified Arabic" w:hint="cs"/>
          <w:sz w:val="24"/>
          <w:szCs w:val="24"/>
          <w:rtl/>
          <w:lang w:bidi="ar-EG"/>
        </w:rPr>
        <w:t>ا</w:t>
      </w:r>
      <w:r w:rsidR="003D3EF6">
        <w:rPr>
          <w:rFonts w:ascii="Simplified Arabic" w:hAnsi="Simplified Arabic" w:cs="Simplified Arabic" w:hint="cs"/>
          <w:sz w:val="24"/>
          <w:szCs w:val="24"/>
          <w:rtl/>
          <w:lang w:bidi="ar-EG"/>
        </w:rPr>
        <w:t>لأغذية البرية</w:t>
      </w:r>
      <w:r w:rsidR="000C68B3">
        <w:rPr>
          <w:rFonts w:ascii="Simplified Arabic" w:hAnsi="Simplified Arabic" w:cs="Simplified Arabic" w:hint="cs"/>
          <w:sz w:val="24"/>
          <w:szCs w:val="24"/>
          <w:rtl/>
          <w:lang w:bidi="ar-EG"/>
        </w:rPr>
        <w:t xml:space="preserve"> واستخدامها المستدام</w:t>
      </w:r>
      <w:r w:rsidR="003D3EF6">
        <w:rPr>
          <w:rFonts w:ascii="Simplified Arabic" w:hAnsi="Simplified Arabic" w:cs="Simplified Arabic" w:hint="cs"/>
          <w:sz w:val="24"/>
          <w:szCs w:val="24"/>
          <w:rtl/>
          <w:lang w:bidi="ar-EG"/>
        </w:rPr>
        <w:t>، والمحاصيل والثروة الحيوانية المحلية، ومصا</w:t>
      </w:r>
      <w:r w:rsidR="000C68B3">
        <w:rPr>
          <w:rFonts w:ascii="Simplified Arabic" w:hAnsi="Simplified Arabic" w:cs="Simplified Arabic" w:hint="cs"/>
          <w:sz w:val="24"/>
          <w:szCs w:val="24"/>
          <w:rtl/>
          <w:lang w:bidi="ar-EG"/>
        </w:rPr>
        <w:t>ي</w:t>
      </w:r>
      <w:r w:rsidR="003D3EF6">
        <w:rPr>
          <w:rFonts w:ascii="Simplified Arabic" w:hAnsi="Simplified Arabic" w:cs="Simplified Arabic" w:hint="cs"/>
          <w:sz w:val="24"/>
          <w:szCs w:val="24"/>
          <w:rtl/>
          <w:lang w:bidi="ar-EG"/>
        </w:rPr>
        <w:t xml:space="preserve">د الأسماك، بما في ذلك من مصادر </w:t>
      </w:r>
      <w:r w:rsidR="000C68B3">
        <w:rPr>
          <w:rFonts w:ascii="Simplified Arabic" w:hAnsi="Simplified Arabic" w:cs="Simplified Arabic" w:hint="cs"/>
          <w:sz w:val="24"/>
          <w:szCs w:val="24"/>
          <w:rtl/>
          <w:lang w:bidi="ar-EG"/>
        </w:rPr>
        <w:t>ال</w:t>
      </w:r>
      <w:r w:rsidR="003D3EF6">
        <w:rPr>
          <w:rFonts w:ascii="Simplified Arabic" w:hAnsi="Simplified Arabic" w:cs="Simplified Arabic" w:hint="cs"/>
          <w:sz w:val="24"/>
          <w:szCs w:val="24"/>
          <w:rtl/>
          <w:lang w:bidi="ar-EG"/>
        </w:rPr>
        <w:t xml:space="preserve">مياه </w:t>
      </w:r>
      <w:r w:rsidR="000C68B3">
        <w:rPr>
          <w:rFonts w:ascii="Simplified Arabic" w:hAnsi="Simplified Arabic" w:cs="Simplified Arabic" w:hint="cs"/>
          <w:sz w:val="24"/>
          <w:szCs w:val="24"/>
          <w:rtl/>
          <w:lang w:bidi="ar-EG"/>
        </w:rPr>
        <w:t>ال</w:t>
      </w:r>
      <w:r w:rsidR="003D3EF6">
        <w:rPr>
          <w:rFonts w:ascii="Simplified Arabic" w:hAnsi="Simplified Arabic" w:cs="Simplified Arabic" w:hint="cs"/>
          <w:sz w:val="24"/>
          <w:szCs w:val="24"/>
          <w:rtl/>
          <w:lang w:bidi="ar-EG"/>
        </w:rPr>
        <w:t>بحرية و</w:t>
      </w:r>
      <w:r w:rsidR="000C68B3">
        <w:rPr>
          <w:rFonts w:ascii="Simplified Arabic" w:hAnsi="Simplified Arabic" w:cs="Simplified Arabic" w:hint="cs"/>
          <w:sz w:val="24"/>
          <w:szCs w:val="24"/>
          <w:rtl/>
          <w:lang w:bidi="ar-EG"/>
        </w:rPr>
        <w:t>ال</w:t>
      </w:r>
      <w:r w:rsidR="003D3EF6">
        <w:rPr>
          <w:rFonts w:ascii="Simplified Arabic" w:hAnsi="Simplified Arabic" w:cs="Simplified Arabic" w:hint="cs"/>
          <w:sz w:val="24"/>
          <w:szCs w:val="24"/>
          <w:rtl/>
          <w:lang w:bidi="ar-EG"/>
        </w:rPr>
        <w:t>داخلية، مع ضمان تنفيذ الضوابط الصحية الملائمة لاستهلاك اللحوم البرية؛</w:t>
      </w:r>
    </w:p>
    <w:p w:rsidR="0066619A" w:rsidRPr="007A490A" w:rsidRDefault="0066619A" w:rsidP="0004589F">
      <w:pPr>
        <w:pStyle w:val="ListParagraph"/>
        <w:tabs>
          <w:tab w:val="left" w:pos="1080"/>
        </w:tabs>
        <w:bidi/>
        <w:spacing w:after="120" w:line="216" w:lineRule="auto"/>
        <w:ind w:left="0"/>
        <w:contextualSpacing w:val="0"/>
        <w:jc w:val="both"/>
        <w:rPr>
          <w:rFonts w:ascii="Simplified Arabic" w:hAnsi="Simplified Arabic" w:cs="Simplified Arabic"/>
          <w:sz w:val="24"/>
          <w:szCs w:val="24"/>
          <w:rtl/>
          <w:lang w:bidi="ar-EG"/>
        </w:rPr>
      </w:pPr>
      <w:r w:rsidRPr="007A490A">
        <w:rPr>
          <w:rFonts w:ascii="Simplified Arabic" w:hAnsi="Simplified Arabic" w:cs="Simplified Arabic" w:hint="cs"/>
          <w:sz w:val="24"/>
          <w:szCs w:val="24"/>
          <w:rtl/>
          <w:lang w:bidi="ar-EG"/>
        </w:rPr>
        <w:t>2-1-</w:t>
      </w:r>
      <w:r w:rsidR="007A490A" w:rsidRPr="007A490A">
        <w:rPr>
          <w:rFonts w:ascii="Simplified Arabic" w:hAnsi="Simplified Arabic" w:cs="Simplified Arabic" w:hint="cs"/>
          <w:sz w:val="24"/>
          <w:szCs w:val="24"/>
          <w:rtl/>
          <w:lang w:bidi="ar-EG"/>
        </w:rPr>
        <w:t>3-</w:t>
      </w:r>
      <w:r w:rsidRPr="007A490A">
        <w:rPr>
          <w:rFonts w:ascii="Simplified Arabic" w:hAnsi="Simplified Arabic" w:cs="Simplified Arabic" w:hint="cs"/>
          <w:sz w:val="24"/>
          <w:szCs w:val="24"/>
          <w:rtl/>
          <w:lang w:bidi="ar-EG"/>
        </w:rPr>
        <w:t>3.</w:t>
      </w:r>
      <w:r w:rsidR="00467AF0">
        <w:rPr>
          <w:rFonts w:ascii="Simplified Arabic" w:hAnsi="Simplified Arabic" w:cs="Simplified Arabic" w:hint="cs"/>
          <w:sz w:val="24"/>
          <w:szCs w:val="24"/>
          <w:rtl/>
          <w:lang w:bidi="ar-EG"/>
        </w:rPr>
        <w:tab/>
      </w:r>
      <w:r w:rsidR="003D3EF6">
        <w:rPr>
          <w:rFonts w:ascii="Simplified Arabic" w:hAnsi="Simplified Arabic" w:cs="Simplified Arabic" w:hint="cs"/>
          <w:sz w:val="24"/>
          <w:szCs w:val="24"/>
          <w:rtl/>
          <w:lang w:bidi="ar-EG"/>
        </w:rPr>
        <w:t>عند النظر في الخصائص المحلية، النهوض باستخدام الأدوات والتكنولوجيات الفعالة، للمساهمة في الإنتاج المستدام، والأمن الغذائي والحد من استخدام المضادات الحيوية</w:t>
      </w:r>
      <w:r w:rsidR="00387433">
        <w:rPr>
          <w:rFonts w:ascii="Simplified Arabic" w:hAnsi="Simplified Arabic" w:cs="Simplified Arabic" w:hint="cs"/>
          <w:sz w:val="24"/>
          <w:szCs w:val="24"/>
          <w:rtl/>
          <w:lang w:bidi="ar-EG"/>
        </w:rPr>
        <w:t xml:space="preserve"> غير المناسبة</w:t>
      </w:r>
      <w:r w:rsidR="003D3EF6">
        <w:rPr>
          <w:rFonts w:ascii="Simplified Arabic" w:hAnsi="Simplified Arabic" w:cs="Simplified Arabic" w:hint="cs"/>
          <w:sz w:val="24"/>
          <w:szCs w:val="24"/>
          <w:rtl/>
          <w:lang w:bidi="ar-EG"/>
        </w:rPr>
        <w:t>، ومبيدات الآفات والمدخلات الكيميائية الأخرى</w:t>
      </w:r>
      <w:r w:rsidR="00266B56">
        <w:rPr>
          <w:rFonts w:ascii="Simplified Arabic" w:hAnsi="Simplified Arabic" w:cs="Simplified Arabic" w:hint="cs"/>
          <w:sz w:val="24"/>
          <w:szCs w:val="24"/>
          <w:rtl/>
          <w:lang w:bidi="ar-EG"/>
        </w:rPr>
        <w:t>؛</w:t>
      </w:r>
      <w:r w:rsidR="00266B56">
        <w:rPr>
          <w:rStyle w:val="FootnoteReference"/>
          <w:rFonts w:ascii="Simplified Arabic" w:hAnsi="Simplified Arabic" w:cs="Simplified Arabic"/>
          <w:sz w:val="24"/>
          <w:szCs w:val="24"/>
          <w:rtl/>
          <w:lang w:bidi="ar-EG"/>
        </w:rPr>
        <w:footnoteReference w:id="42"/>
      </w:r>
    </w:p>
    <w:p w:rsidR="0066619A" w:rsidRPr="007A490A" w:rsidRDefault="0066619A" w:rsidP="0004589F">
      <w:pPr>
        <w:pStyle w:val="ListParagraph"/>
        <w:tabs>
          <w:tab w:val="left" w:pos="1080"/>
        </w:tabs>
        <w:bidi/>
        <w:spacing w:after="120" w:line="216" w:lineRule="auto"/>
        <w:ind w:left="0"/>
        <w:contextualSpacing w:val="0"/>
        <w:jc w:val="both"/>
        <w:rPr>
          <w:rFonts w:ascii="Simplified Arabic" w:hAnsi="Simplified Arabic" w:cs="Simplified Arabic"/>
          <w:sz w:val="24"/>
          <w:szCs w:val="24"/>
          <w:rtl/>
          <w:lang w:bidi="ar-EG"/>
        </w:rPr>
      </w:pPr>
      <w:r w:rsidRPr="007A490A">
        <w:rPr>
          <w:rFonts w:ascii="Simplified Arabic" w:hAnsi="Simplified Arabic" w:cs="Simplified Arabic" w:hint="cs"/>
          <w:sz w:val="24"/>
          <w:szCs w:val="24"/>
          <w:rtl/>
          <w:lang w:bidi="ar-EG"/>
        </w:rPr>
        <w:t>2-1-</w:t>
      </w:r>
      <w:r w:rsidR="007A490A" w:rsidRPr="007A490A">
        <w:rPr>
          <w:rFonts w:ascii="Simplified Arabic" w:hAnsi="Simplified Arabic" w:cs="Simplified Arabic" w:hint="cs"/>
          <w:sz w:val="24"/>
          <w:szCs w:val="24"/>
          <w:rtl/>
          <w:lang w:bidi="ar-EG"/>
        </w:rPr>
        <w:t>3-</w:t>
      </w:r>
      <w:r w:rsidRPr="007A490A">
        <w:rPr>
          <w:rFonts w:ascii="Simplified Arabic" w:hAnsi="Simplified Arabic" w:cs="Simplified Arabic" w:hint="cs"/>
          <w:sz w:val="24"/>
          <w:szCs w:val="24"/>
          <w:rtl/>
          <w:lang w:bidi="ar-EG"/>
        </w:rPr>
        <w:t>4.</w:t>
      </w:r>
      <w:r w:rsidR="00467AF0">
        <w:rPr>
          <w:rFonts w:ascii="Simplified Arabic" w:hAnsi="Simplified Arabic" w:cs="Simplified Arabic" w:hint="cs"/>
          <w:sz w:val="24"/>
          <w:szCs w:val="24"/>
          <w:rtl/>
          <w:lang w:bidi="ar-EG"/>
        </w:rPr>
        <w:tab/>
      </w:r>
      <w:r w:rsidR="003D3EF6">
        <w:rPr>
          <w:rFonts w:ascii="Simplified Arabic" w:hAnsi="Simplified Arabic" w:cs="Simplified Arabic" w:hint="cs"/>
          <w:sz w:val="24"/>
          <w:szCs w:val="24"/>
          <w:rtl/>
          <w:lang w:bidi="ar-EG"/>
        </w:rPr>
        <w:t>التشجيع على الاعتراف بالثقافات الغذائية التقليدية والوطنية والمحلية وتوفير المعلومات عن القيمة الغذائية لأغذية متنوعة؛</w:t>
      </w:r>
    </w:p>
    <w:p w:rsidR="0066619A" w:rsidRPr="007A490A" w:rsidRDefault="0066619A" w:rsidP="000C68B3">
      <w:pPr>
        <w:pStyle w:val="ListParagraph"/>
        <w:tabs>
          <w:tab w:val="left" w:pos="1080"/>
        </w:tabs>
        <w:bidi/>
        <w:spacing w:after="120" w:line="216" w:lineRule="auto"/>
        <w:ind w:left="0"/>
        <w:contextualSpacing w:val="0"/>
        <w:jc w:val="both"/>
        <w:rPr>
          <w:rFonts w:ascii="Simplified Arabic" w:hAnsi="Simplified Arabic" w:cs="Simplified Arabic"/>
          <w:sz w:val="24"/>
          <w:szCs w:val="24"/>
          <w:lang w:bidi="ar-EG"/>
        </w:rPr>
      </w:pPr>
      <w:r w:rsidRPr="007A490A">
        <w:rPr>
          <w:rFonts w:ascii="Simplified Arabic" w:hAnsi="Simplified Arabic" w:cs="Simplified Arabic" w:hint="cs"/>
          <w:sz w:val="24"/>
          <w:szCs w:val="24"/>
          <w:rtl/>
          <w:lang w:bidi="ar-EG"/>
        </w:rPr>
        <w:t>2-1-</w:t>
      </w:r>
      <w:r w:rsidR="007A490A" w:rsidRPr="007A490A">
        <w:rPr>
          <w:rFonts w:ascii="Simplified Arabic" w:hAnsi="Simplified Arabic" w:cs="Simplified Arabic" w:hint="cs"/>
          <w:sz w:val="24"/>
          <w:szCs w:val="24"/>
          <w:rtl/>
          <w:lang w:bidi="ar-EG"/>
        </w:rPr>
        <w:t>3-</w:t>
      </w:r>
      <w:r w:rsidRPr="007A490A">
        <w:rPr>
          <w:rFonts w:ascii="Simplified Arabic" w:hAnsi="Simplified Arabic" w:cs="Simplified Arabic" w:hint="cs"/>
          <w:sz w:val="24"/>
          <w:szCs w:val="24"/>
          <w:rtl/>
          <w:lang w:bidi="ar-EG"/>
        </w:rPr>
        <w:t>5.</w:t>
      </w:r>
      <w:r w:rsidR="00467AF0">
        <w:rPr>
          <w:rFonts w:ascii="Simplified Arabic" w:hAnsi="Simplified Arabic" w:cs="Simplified Arabic" w:hint="cs"/>
          <w:sz w:val="24"/>
          <w:szCs w:val="24"/>
          <w:rtl/>
          <w:lang w:bidi="ar-EG"/>
        </w:rPr>
        <w:tab/>
      </w:r>
      <w:r w:rsidR="00387433">
        <w:rPr>
          <w:rFonts w:ascii="Simplified Arabic" w:hAnsi="Simplified Arabic" w:cs="Simplified Arabic" w:hint="cs"/>
          <w:sz w:val="24"/>
          <w:szCs w:val="24"/>
          <w:rtl/>
          <w:lang w:bidi="ar-EG"/>
        </w:rPr>
        <w:t xml:space="preserve">الحد من الاقتران </w:t>
      </w:r>
      <w:r w:rsidR="003D3EF6">
        <w:rPr>
          <w:rFonts w:ascii="Simplified Arabic" w:hAnsi="Simplified Arabic" w:cs="Simplified Arabic" w:hint="cs"/>
          <w:sz w:val="24"/>
          <w:szCs w:val="24"/>
          <w:rtl/>
          <w:lang w:bidi="ar-EG"/>
        </w:rPr>
        <w:t>والنهوض بالسياسات ال</w:t>
      </w:r>
      <w:r w:rsidR="00387433">
        <w:rPr>
          <w:rFonts w:ascii="Simplified Arabic" w:hAnsi="Simplified Arabic" w:cs="Simplified Arabic" w:hint="cs"/>
          <w:sz w:val="24"/>
          <w:szCs w:val="24"/>
          <w:rtl/>
          <w:lang w:bidi="ar-EG"/>
        </w:rPr>
        <w:t>تي</w:t>
      </w:r>
      <w:r w:rsidR="003D3EF6">
        <w:rPr>
          <w:rFonts w:ascii="Simplified Arabic" w:hAnsi="Simplified Arabic" w:cs="Simplified Arabic" w:hint="cs"/>
          <w:sz w:val="24"/>
          <w:szCs w:val="24"/>
          <w:rtl/>
          <w:lang w:bidi="ar-EG"/>
        </w:rPr>
        <w:t xml:space="preserve"> تعالج التفاوت المتزايد، والأمن الغذائي والحصول</w:t>
      </w:r>
      <w:r w:rsidR="000C68B3">
        <w:rPr>
          <w:rFonts w:ascii="Simplified Arabic" w:hAnsi="Simplified Arabic" w:cs="Simplified Arabic" w:hint="cs"/>
          <w:sz w:val="24"/>
          <w:szCs w:val="24"/>
          <w:rtl/>
          <w:lang w:bidi="ar-EG"/>
        </w:rPr>
        <w:t xml:space="preserve"> على الأغذية</w:t>
      </w:r>
      <w:r w:rsidR="003D3EF6">
        <w:rPr>
          <w:rFonts w:ascii="Simplified Arabic" w:hAnsi="Simplified Arabic" w:cs="Simplified Arabic" w:hint="cs"/>
          <w:sz w:val="24"/>
          <w:szCs w:val="24"/>
          <w:rtl/>
          <w:lang w:bidi="ar-EG"/>
        </w:rPr>
        <w:t>، و</w:t>
      </w:r>
      <w:r w:rsidR="00CA36C7">
        <w:rPr>
          <w:rFonts w:ascii="Simplified Arabic" w:hAnsi="Simplified Arabic" w:cs="Simplified Arabic" w:hint="cs"/>
          <w:sz w:val="24"/>
          <w:szCs w:val="24"/>
          <w:rtl/>
          <w:lang w:bidi="ar-EG"/>
        </w:rPr>
        <w:t xml:space="preserve">فائض </w:t>
      </w:r>
      <w:r w:rsidR="003D3EF6">
        <w:rPr>
          <w:rFonts w:ascii="Simplified Arabic" w:hAnsi="Simplified Arabic" w:cs="Simplified Arabic" w:hint="cs"/>
          <w:sz w:val="24"/>
          <w:szCs w:val="24"/>
          <w:rtl/>
          <w:lang w:bidi="ar-EG"/>
        </w:rPr>
        <w:t>الأغذية والنفايات</w:t>
      </w:r>
      <w:r w:rsidR="00CA36C7">
        <w:rPr>
          <w:rFonts w:ascii="Simplified Arabic" w:hAnsi="Simplified Arabic" w:cs="Simplified Arabic" w:hint="cs"/>
          <w:sz w:val="24"/>
          <w:szCs w:val="24"/>
          <w:rtl/>
          <w:lang w:bidi="ar-EG"/>
        </w:rPr>
        <w:t>، بما في ذلك من خلال ت</w:t>
      </w:r>
      <w:r w:rsidR="00387433">
        <w:rPr>
          <w:rFonts w:ascii="Simplified Arabic" w:hAnsi="Simplified Arabic" w:cs="Simplified Arabic" w:hint="cs"/>
          <w:sz w:val="24"/>
          <w:szCs w:val="24"/>
          <w:rtl/>
          <w:lang w:bidi="ar-EG"/>
        </w:rPr>
        <w:t>شلرك</w:t>
      </w:r>
      <w:r w:rsidR="00CA36C7">
        <w:rPr>
          <w:rFonts w:ascii="Simplified Arabic" w:hAnsi="Simplified Arabic" w:cs="Simplified Arabic" w:hint="cs"/>
          <w:sz w:val="24"/>
          <w:szCs w:val="24"/>
          <w:rtl/>
          <w:lang w:bidi="ar-EG"/>
        </w:rPr>
        <w:t xml:space="preserve"> المعلومات وأنشطة التوعية العامة.</w:t>
      </w:r>
    </w:p>
    <w:p w:rsidR="007A490A" w:rsidRPr="00726096" w:rsidRDefault="007A490A" w:rsidP="00387433">
      <w:pPr>
        <w:pStyle w:val="ListParagraph"/>
        <w:bidi/>
        <w:spacing w:after="120" w:line="216" w:lineRule="auto"/>
        <w:ind w:left="0"/>
        <w:contextualSpacing w:val="0"/>
        <w:jc w:val="both"/>
        <w:rPr>
          <w:rFonts w:ascii="Simplified Arabic" w:hAnsi="Simplified Arabic" w:cs="Simplified Arabic"/>
          <w:b/>
          <w:bCs/>
          <w:sz w:val="24"/>
          <w:szCs w:val="24"/>
          <w:rtl/>
          <w:lang w:bidi="ar-EG"/>
        </w:rPr>
      </w:pPr>
      <w:r w:rsidRPr="00726096">
        <w:rPr>
          <w:rFonts w:ascii="Simplified Arabic" w:hAnsi="Simplified Arabic" w:cs="Simplified Arabic" w:hint="cs"/>
          <w:b/>
          <w:bCs/>
          <w:sz w:val="24"/>
          <w:szCs w:val="24"/>
          <w:rtl/>
          <w:lang w:bidi="ar-EG"/>
        </w:rPr>
        <w:t xml:space="preserve">مجال العمل </w:t>
      </w:r>
      <w:r>
        <w:rPr>
          <w:rFonts w:ascii="Simplified Arabic" w:hAnsi="Simplified Arabic" w:cs="Simplified Arabic" w:hint="cs"/>
          <w:b/>
          <w:bCs/>
          <w:sz w:val="24"/>
          <w:szCs w:val="24"/>
          <w:rtl/>
          <w:lang w:bidi="ar-EG"/>
        </w:rPr>
        <w:t>2</w:t>
      </w:r>
      <w:r w:rsidRPr="00726096">
        <w:rPr>
          <w:rFonts w:ascii="Simplified Arabic" w:hAnsi="Simplified Arabic" w:cs="Simplified Arabic" w:hint="cs"/>
          <w:b/>
          <w:bCs/>
          <w:sz w:val="24"/>
          <w:szCs w:val="24"/>
          <w:rtl/>
          <w:lang w:bidi="ar-EG"/>
        </w:rPr>
        <w:t>-</w:t>
      </w:r>
      <w:r w:rsidR="00266B56">
        <w:rPr>
          <w:rFonts w:ascii="Simplified Arabic" w:hAnsi="Simplified Arabic" w:cs="Simplified Arabic" w:hint="cs"/>
          <w:b/>
          <w:bCs/>
          <w:sz w:val="24"/>
          <w:szCs w:val="24"/>
          <w:rtl/>
          <w:lang w:bidi="ar-EG"/>
        </w:rPr>
        <w:t>2</w:t>
      </w:r>
      <w:r w:rsidRPr="00726096">
        <w:rPr>
          <w:rFonts w:ascii="Simplified Arabic" w:hAnsi="Simplified Arabic" w:cs="Simplified Arabic" w:hint="cs"/>
          <w:b/>
          <w:bCs/>
          <w:sz w:val="24"/>
          <w:szCs w:val="24"/>
          <w:rtl/>
          <w:lang w:bidi="ar-EG"/>
        </w:rPr>
        <w:t xml:space="preserve">. </w:t>
      </w:r>
      <w:r>
        <w:rPr>
          <w:rFonts w:ascii="Simplified Arabic" w:hAnsi="Simplified Arabic" w:cs="Simplified Arabic" w:hint="cs"/>
          <w:b/>
          <w:bCs/>
          <w:sz w:val="24"/>
          <w:szCs w:val="24"/>
          <w:rtl/>
          <w:lang w:bidi="ar-EG"/>
        </w:rPr>
        <w:t xml:space="preserve">تعميم روابط التنوع البيولوجي والصحة في نظم </w:t>
      </w:r>
      <w:r w:rsidR="000C68B3">
        <w:rPr>
          <w:rFonts w:ascii="Simplified Arabic" w:hAnsi="Simplified Arabic" w:cs="Simplified Arabic" w:hint="cs"/>
          <w:b/>
          <w:bCs/>
          <w:sz w:val="24"/>
          <w:szCs w:val="24"/>
          <w:rtl/>
          <w:lang w:bidi="ar-EG"/>
        </w:rPr>
        <w:t xml:space="preserve">إدارة النظم </w:t>
      </w:r>
      <w:r>
        <w:rPr>
          <w:rFonts w:ascii="Simplified Arabic" w:hAnsi="Simplified Arabic" w:cs="Simplified Arabic" w:hint="cs"/>
          <w:b/>
          <w:bCs/>
          <w:sz w:val="24"/>
          <w:szCs w:val="24"/>
          <w:rtl/>
          <w:lang w:bidi="ar-EG"/>
        </w:rPr>
        <w:t xml:space="preserve">الإيكولوجية، </w:t>
      </w:r>
      <w:r w:rsidR="00934264">
        <w:rPr>
          <w:rFonts w:ascii="Simplified Arabic" w:hAnsi="Simplified Arabic" w:cs="Simplified Arabic" w:hint="cs"/>
          <w:b/>
          <w:bCs/>
          <w:sz w:val="24"/>
          <w:szCs w:val="24"/>
          <w:rtl/>
          <w:lang w:bidi="ar-EG"/>
        </w:rPr>
        <w:t>و</w:t>
      </w:r>
      <w:r w:rsidR="000C68B3">
        <w:rPr>
          <w:rFonts w:ascii="Simplified Arabic" w:hAnsi="Simplified Arabic" w:cs="Simplified Arabic" w:hint="cs"/>
          <w:b/>
          <w:bCs/>
          <w:sz w:val="24"/>
          <w:szCs w:val="24"/>
          <w:rtl/>
          <w:lang w:bidi="ar-EG"/>
        </w:rPr>
        <w:t xml:space="preserve">إدارة </w:t>
      </w:r>
      <w:r>
        <w:rPr>
          <w:rFonts w:ascii="Simplified Arabic" w:hAnsi="Simplified Arabic" w:cs="Simplified Arabic" w:hint="cs"/>
          <w:b/>
          <w:bCs/>
          <w:sz w:val="24"/>
          <w:szCs w:val="24"/>
          <w:rtl/>
          <w:lang w:bidi="ar-EG"/>
        </w:rPr>
        <w:t>الأحياء البرية و</w:t>
      </w:r>
      <w:r w:rsidR="00934264">
        <w:rPr>
          <w:rFonts w:ascii="Simplified Arabic" w:hAnsi="Simplified Arabic" w:cs="Simplified Arabic" w:hint="cs"/>
          <w:b/>
          <w:bCs/>
          <w:sz w:val="24"/>
          <w:szCs w:val="24"/>
          <w:rtl/>
          <w:lang w:bidi="ar-EG"/>
        </w:rPr>
        <w:t>إدارة استخدام الأراضي/البحار</w:t>
      </w:r>
      <w:r w:rsidR="00CA36C7">
        <w:rPr>
          <w:rFonts w:ascii="Simplified Arabic" w:hAnsi="Simplified Arabic" w:cs="Simplified Arabic" w:hint="cs"/>
          <w:b/>
          <w:bCs/>
          <w:sz w:val="24"/>
          <w:szCs w:val="24"/>
          <w:rtl/>
          <w:lang w:bidi="ar-EG"/>
        </w:rPr>
        <w:t>، فضلا عن في سياق تغير ال</w:t>
      </w:r>
      <w:r w:rsidR="00092536">
        <w:rPr>
          <w:rFonts w:ascii="Simplified Arabic" w:hAnsi="Simplified Arabic" w:cs="Simplified Arabic" w:hint="cs"/>
          <w:b/>
          <w:bCs/>
          <w:sz w:val="24"/>
          <w:szCs w:val="24"/>
          <w:rtl/>
          <w:lang w:bidi="ar-EG"/>
        </w:rPr>
        <w:t>م</w:t>
      </w:r>
      <w:r w:rsidR="00CA36C7">
        <w:rPr>
          <w:rFonts w:ascii="Simplified Arabic" w:hAnsi="Simplified Arabic" w:cs="Simplified Arabic" w:hint="cs"/>
          <w:b/>
          <w:bCs/>
          <w:sz w:val="24"/>
          <w:szCs w:val="24"/>
          <w:rtl/>
          <w:lang w:bidi="ar-EG"/>
        </w:rPr>
        <w:t>ناخ والتلوث</w:t>
      </w:r>
    </w:p>
    <w:p w:rsidR="007A490A" w:rsidRPr="00726096" w:rsidRDefault="007A490A" w:rsidP="007A490A">
      <w:pPr>
        <w:pStyle w:val="ListParagraph"/>
        <w:bidi/>
        <w:spacing w:after="120" w:line="216" w:lineRule="auto"/>
        <w:ind w:left="0"/>
        <w:contextualSpacing w:val="0"/>
        <w:jc w:val="both"/>
        <w:rPr>
          <w:rFonts w:ascii="Simplified Arabic" w:hAnsi="Simplified Arabic" w:cs="Simplified Arabic"/>
          <w:i/>
          <w:iCs/>
          <w:sz w:val="24"/>
          <w:szCs w:val="24"/>
          <w:lang w:bidi="ar-EG"/>
        </w:rPr>
      </w:pPr>
      <w:r w:rsidRPr="00726096">
        <w:rPr>
          <w:rFonts w:ascii="Simplified Arabic" w:hAnsi="Simplified Arabic" w:cs="Simplified Arabic" w:hint="cs"/>
          <w:i/>
          <w:iCs/>
          <w:sz w:val="24"/>
          <w:szCs w:val="24"/>
          <w:rtl/>
          <w:lang w:bidi="ar-EG"/>
        </w:rPr>
        <w:t>الأنشطة</w:t>
      </w:r>
    </w:p>
    <w:p w:rsidR="007A490A" w:rsidRDefault="007A490A" w:rsidP="00934264">
      <w:pPr>
        <w:pStyle w:val="ListParagraph"/>
        <w:tabs>
          <w:tab w:val="left" w:pos="1080"/>
        </w:tabs>
        <w:bidi/>
        <w:spacing w:after="120" w:line="216" w:lineRule="auto"/>
        <w:ind w:left="0"/>
        <w:contextualSpacing w:val="0"/>
        <w:jc w:val="both"/>
        <w:rPr>
          <w:rFonts w:ascii="Simplified Arabic" w:hAnsi="Simplified Arabic" w:cs="Simplified Arabic"/>
          <w:sz w:val="24"/>
          <w:szCs w:val="24"/>
          <w:rtl/>
          <w:lang w:bidi="ar-EG"/>
        </w:rPr>
      </w:pPr>
      <w:r>
        <w:rPr>
          <w:rFonts w:ascii="Simplified Arabic" w:hAnsi="Simplified Arabic" w:cs="Simplified Arabic" w:hint="cs"/>
          <w:b/>
          <w:bCs/>
          <w:sz w:val="24"/>
          <w:szCs w:val="24"/>
          <w:rtl/>
          <w:lang w:bidi="ar-EG"/>
        </w:rPr>
        <w:t>2</w:t>
      </w:r>
      <w:r w:rsidRPr="000A5536">
        <w:rPr>
          <w:rFonts w:ascii="Simplified Arabic" w:hAnsi="Simplified Arabic" w:cs="Simplified Arabic" w:hint="cs"/>
          <w:b/>
          <w:bCs/>
          <w:sz w:val="24"/>
          <w:szCs w:val="24"/>
          <w:rtl/>
          <w:lang w:bidi="ar-EG"/>
        </w:rPr>
        <w:t>-</w:t>
      </w:r>
      <w:r w:rsidR="00934264">
        <w:rPr>
          <w:rFonts w:ascii="Simplified Arabic" w:hAnsi="Simplified Arabic" w:cs="Simplified Arabic" w:hint="cs"/>
          <w:b/>
          <w:bCs/>
          <w:sz w:val="24"/>
          <w:szCs w:val="24"/>
          <w:rtl/>
          <w:lang w:bidi="ar-EG"/>
        </w:rPr>
        <w:t>2</w:t>
      </w:r>
      <w:r w:rsidRPr="000A5536">
        <w:rPr>
          <w:rFonts w:ascii="Simplified Arabic" w:hAnsi="Simplified Arabic" w:cs="Simplified Arabic" w:hint="cs"/>
          <w:b/>
          <w:bCs/>
          <w:sz w:val="24"/>
          <w:szCs w:val="24"/>
          <w:rtl/>
          <w:lang w:bidi="ar-EG"/>
        </w:rPr>
        <w:t>-1</w:t>
      </w:r>
      <w:r>
        <w:rPr>
          <w:rFonts w:ascii="Simplified Arabic" w:hAnsi="Simplified Arabic" w:cs="Simplified Arabic" w:hint="cs"/>
          <w:sz w:val="24"/>
          <w:szCs w:val="24"/>
          <w:rtl/>
          <w:lang w:bidi="ar-EG"/>
        </w:rPr>
        <w:t>.</w:t>
      </w:r>
      <w:r w:rsidR="00934264">
        <w:rPr>
          <w:rFonts w:ascii="Simplified Arabic" w:hAnsi="Simplified Arabic" w:cs="Simplified Arabic" w:hint="cs"/>
          <w:sz w:val="24"/>
          <w:szCs w:val="24"/>
          <w:rtl/>
          <w:lang w:bidi="ar-EG"/>
        </w:rPr>
        <w:tab/>
      </w:r>
      <w:r w:rsidR="00934264" w:rsidRPr="00092536">
        <w:rPr>
          <w:rFonts w:ascii="Simplified Arabic" w:hAnsi="Simplified Arabic" w:cs="Simplified Arabic" w:hint="cs"/>
          <w:sz w:val="24"/>
          <w:szCs w:val="24"/>
          <w:rtl/>
          <w:lang w:bidi="ar-EG"/>
        </w:rPr>
        <w:t>تخطيط استخدام الأراضي والبحار، وإدارة النظم الإيكولوجية</w:t>
      </w:r>
    </w:p>
    <w:p w:rsidR="007A490A" w:rsidRPr="007A490A" w:rsidRDefault="007A490A" w:rsidP="000C68B3">
      <w:pPr>
        <w:pStyle w:val="ListParagraph"/>
        <w:tabs>
          <w:tab w:val="left" w:pos="1080"/>
        </w:tabs>
        <w:bidi/>
        <w:spacing w:after="120" w:line="216" w:lineRule="auto"/>
        <w:ind w:left="0"/>
        <w:contextualSpacing w:val="0"/>
        <w:jc w:val="both"/>
        <w:rPr>
          <w:rFonts w:ascii="Simplified Arabic" w:hAnsi="Simplified Arabic" w:cs="Simplified Arabic"/>
          <w:sz w:val="24"/>
          <w:szCs w:val="24"/>
          <w:rtl/>
          <w:lang w:bidi="ar-EG"/>
        </w:rPr>
      </w:pPr>
      <w:r w:rsidRPr="007A490A">
        <w:rPr>
          <w:rFonts w:ascii="Simplified Arabic" w:hAnsi="Simplified Arabic" w:cs="Simplified Arabic" w:hint="cs"/>
          <w:sz w:val="24"/>
          <w:szCs w:val="24"/>
          <w:rtl/>
          <w:lang w:bidi="ar-EG"/>
        </w:rPr>
        <w:t>2-</w:t>
      </w:r>
      <w:r w:rsidR="00934264">
        <w:rPr>
          <w:rFonts w:ascii="Simplified Arabic" w:hAnsi="Simplified Arabic" w:cs="Simplified Arabic" w:hint="cs"/>
          <w:sz w:val="24"/>
          <w:szCs w:val="24"/>
          <w:rtl/>
          <w:lang w:bidi="ar-EG"/>
        </w:rPr>
        <w:t>2</w:t>
      </w:r>
      <w:r w:rsidRPr="007A490A">
        <w:rPr>
          <w:rFonts w:ascii="Simplified Arabic" w:hAnsi="Simplified Arabic" w:cs="Simplified Arabic" w:hint="cs"/>
          <w:sz w:val="24"/>
          <w:szCs w:val="24"/>
          <w:rtl/>
          <w:lang w:bidi="ar-EG"/>
        </w:rPr>
        <w:t>-</w:t>
      </w:r>
      <w:r w:rsidR="00934264">
        <w:rPr>
          <w:rFonts w:ascii="Simplified Arabic" w:hAnsi="Simplified Arabic" w:cs="Simplified Arabic" w:hint="cs"/>
          <w:sz w:val="24"/>
          <w:szCs w:val="24"/>
          <w:rtl/>
          <w:lang w:bidi="ar-EG"/>
        </w:rPr>
        <w:t>1-1</w:t>
      </w:r>
      <w:r w:rsidRPr="007A490A">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CA36C7">
        <w:rPr>
          <w:rFonts w:ascii="Simplified Arabic" w:hAnsi="Simplified Arabic" w:cs="Simplified Arabic" w:hint="cs"/>
          <w:sz w:val="24"/>
          <w:szCs w:val="24"/>
          <w:rtl/>
          <w:lang w:bidi="ar-EG"/>
        </w:rPr>
        <w:t xml:space="preserve">النهوض بنُهج الصحة الواحدة في إدارة النظم الإيكولوجية، </w:t>
      </w:r>
      <w:r w:rsidR="000C68B3">
        <w:rPr>
          <w:rFonts w:ascii="Simplified Arabic" w:hAnsi="Simplified Arabic" w:cs="Simplified Arabic" w:hint="cs"/>
          <w:sz w:val="24"/>
          <w:szCs w:val="24"/>
          <w:rtl/>
          <w:lang w:bidi="ar-EG"/>
        </w:rPr>
        <w:t xml:space="preserve">وما يرتبط بها من مستوطنات </w:t>
      </w:r>
      <w:r w:rsidR="00CA36C7">
        <w:rPr>
          <w:rFonts w:ascii="Simplified Arabic" w:hAnsi="Simplified Arabic" w:cs="Simplified Arabic" w:hint="cs"/>
          <w:sz w:val="24"/>
          <w:szCs w:val="24"/>
          <w:rtl/>
          <w:lang w:bidi="ar-EG"/>
        </w:rPr>
        <w:t xml:space="preserve">بشرية والثروة الحيوانية، والحد من </w:t>
      </w:r>
      <w:r w:rsidR="00092536">
        <w:rPr>
          <w:rFonts w:ascii="Simplified Arabic" w:hAnsi="Simplified Arabic" w:cs="Simplified Arabic" w:hint="cs"/>
          <w:sz w:val="24"/>
          <w:szCs w:val="24"/>
          <w:rtl/>
          <w:lang w:bidi="ar-EG"/>
        </w:rPr>
        <w:t>ال</w:t>
      </w:r>
      <w:r w:rsidR="00CA36C7">
        <w:rPr>
          <w:rFonts w:ascii="Simplified Arabic" w:hAnsi="Simplified Arabic" w:cs="Simplified Arabic" w:hint="cs"/>
          <w:sz w:val="24"/>
          <w:szCs w:val="24"/>
          <w:rtl/>
          <w:lang w:bidi="ar-EG"/>
        </w:rPr>
        <w:t xml:space="preserve">اضطرابات </w:t>
      </w:r>
      <w:r w:rsidR="00092536">
        <w:rPr>
          <w:rFonts w:ascii="Simplified Arabic" w:hAnsi="Simplified Arabic" w:cs="Simplified Arabic" w:hint="cs"/>
          <w:sz w:val="24"/>
          <w:szCs w:val="24"/>
          <w:rtl/>
          <w:lang w:bidi="ar-EG"/>
        </w:rPr>
        <w:t>غير الضرورية ل</w:t>
      </w:r>
      <w:r w:rsidR="00CA36C7">
        <w:rPr>
          <w:rFonts w:ascii="Simplified Arabic" w:hAnsi="Simplified Arabic" w:cs="Simplified Arabic" w:hint="cs"/>
          <w:sz w:val="24"/>
          <w:szCs w:val="24"/>
          <w:rtl/>
          <w:lang w:bidi="ar-EG"/>
        </w:rPr>
        <w:t>لنظم الإيكولوجية الطبيعة؛</w:t>
      </w:r>
    </w:p>
    <w:p w:rsidR="007A490A" w:rsidRPr="007A490A" w:rsidRDefault="007A490A" w:rsidP="00092536">
      <w:pPr>
        <w:pStyle w:val="ListParagraph"/>
        <w:tabs>
          <w:tab w:val="left" w:pos="1080"/>
        </w:tabs>
        <w:bidi/>
        <w:spacing w:after="120" w:line="216" w:lineRule="auto"/>
        <w:ind w:left="0"/>
        <w:contextualSpacing w:val="0"/>
        <w:jc w:val="both"/>
        <w:rPr>
          <w:rFonts w:ascii="Simplified Arabic" w:hAnsi="Simplified Arabic" w:cs="Simplified Arabic"/>
          <w:sz w:val="24"/>
          <w:szCs w:val="24"/>
          <w:rtl/>
          <w:lang w:bidi="ar-EG"/>
        </w:rPr>
      </w:pPr>
      <w:r w:rsidRPr="007A490A">
        <w:rPr>
          <w:rFonts w:ascii="Simplified Arabic" w:hAnsi="Simplified Arabic" w:cs="Simplified Arabic" w:hint="cs"/>
          <w:sz w:val="24"/>
          <w:szCs w:val="24"/>
          <w:rtl/>
          <w:lang w:bidi="ar-EG"/>
        </w:rPr>
        <w:lastRenderedPageBreak/>
        <w:t>2-</w:t>
      </w:r>
      <w:r w:rsidR="00934264">
        <w:rPr>
          <w:rFonts w:ascii="Simplified Arabic" w:hAnsi="Simplified Arabic" w:cs="Simplified Arabic" w:hint="cs"/>
          <w:sz w:val="24"/>
          <w:szCs w:val="24"/>
          <w:rtl/>
          <w:lang w:bidi="ar-EG"/>
        </w:rPr>
        <w:t>2-</w:t>
      </w:r>
      <w:r w:rsidRPr="007A490A">
        <w:rPr>
          <w:rFonts w:ascii="Simplified Arabic" w:hAnsi="Simplified Arabic" w:cs="Simplified Arabic" w:hint="cs"/>
          <w:sz w:val="24"/>
          <w:szCs w:val="24"/>
          <w:rtl/>
          <w:lang w:bidi="ar-EG"/>
        </w:rPr>
        <w:t>1-</w:t>
      </w:r>
      <w:r w:rsidR="00934264">
        <w:rPr>
          <w:rFonts w:ascii="Simplified Arabic" w:hAnsi="Simplified Arabic" w:cs="Simplified Arabic" w:hint="cs"/>
          <w:sz w:val="24"/>
          <w:szCs w:val="24"/>
          <w:rtl/>
          <w:lang w:bidi="ar-EG"/>
        </w:rPr>
        <w:t>2</w:t>
      </w:r>
      <w:r w:rsidRPr="007A490A">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CA36C7">
        <w:rPr>
          <w:rFonts w:ascii="Simplified Arabic" w:hAnsi="Simplified Arabic" w:cs="Simplified Arabic" w:hint="cs"/>
          <w:sz w:val="24"/>
          <w:szCs w:val="24"/>
          <w:rtl/>
          <w:lang w:bidi="ar-EG"/>
        </w:rPr>
        <w:t>تعزيز التدابير لوقف أو خفض إزالة الغابات وتدهور النظم الإيكولوجية الأرضية، وللمياه العذبة، والساحلية والنظم الإيكولوجية المائية البحرية، و</w:t>
      </w:r>
      <w:r w:rsidR="00092536">
        <w:rPr>
          <w:rFonts w:ascii="Simplified Arabic" w:hAnsi="Simplified Arabic" w:cs="Simplified Arabic" w:hint="cs"/>
          <w:sz w:val="24"/>
          <w:szCs w:val="24"/>
          <w:rtl/>
          <w:lang w:bidi="ar-EG"/>
        </w:rPr>
        <w:t>الحد من</w:t>
      </w:r>
      <w:r w:rsidR="00CA36C7">
        <w:rPr>
          <w:rFonts w:ascii="Simplified Arabic" w:hAnsi="Simplified Arabic" w:cs="Simplified Arabic" w:hint="cs"/>
          <w:sz w:val="24"/>
          <w:szCs w:val="24"/>
          <w:rtl/>
          <w:lang w:bidi="ar-EG"/>
        </w:rPr>
        <w:t xml:space="preserve"> الاستغلال الجائر </w:t>
      </w:r>
      <w:r w:rsidR="00092536">
        <w:rPr>
          <w:rFonts w:ascii="Simplified Arabic" w:hAnsi="Simplified Arabic" w:cs="Simplified Arabic" w:hint="cs"/>
          <w:sz w:val="24"/>
          <w:szCs w:val="24"/>
          <w:rtl/>
          <w:lang w:bidi="ar-EG"/>
        </w:rPr>
        <w:t>و</w:t>
      </w:r>
      <w:r w:rsidR="00CA36C7">
        <w:rPr>
          <w:rFonts w:ascii="Simplified Arabic" w:hAnsi="Simplified Arabic" w:cs="Simplified Arabic" w:hint="cs"/>
          <w:sz w:val="24"/>
          <w:szCs w:val="24"/>
          <w:rtl/>
          <w:lang w:bidi="ar-EG"/>
        </w:rPr>
        <w:t>الزحف إلى الموائل الطبيعية؛</w:t>
      </w:r>
    </w:p>
    <w:p w:rsidR="007A490A" w:rsidRDefault="007A490A" w:rsidP="0004589F">
      <w:pPr>
        <w:pStyle w:val="ListParagraph"/>
        <w:tabs>
          <w:tab w:val="left" w:pos="1080"/>
        </w:tabs>
        <w:bidi/>
        <w:spacing w:after="120" w:line="216" w:lineRule="auto"/>
        <w:ind w:left="0"/>
        <w:contextualSpacing w:val="0"/>
        <w:jc w:val="both"/>
        <w:rPr>
          <w:rFonts w:ascii="Simplified Arabic" w:hAnsi="Simplified Arabic" w:cs="Simplified Arabic"/>
          <w:sz w:val="24"/>
          <w:szCs w:val="24"/>
          <w:lang w:bidi="ar-EG"/>
        </w:rPr>
      </w:pPr>
      <w:r w:rsidRPr="007A490A">
        <w:rPr>
          <w:rFonts w:ascii="Simplified Arabic" w:hAnsi="Simplified Arabic" w:cs="Simplified Arabic" w:hint="cs"/>
          <w:sz w:val="24"/>
          <w:szCs w:val="24"/>
          <w:rtl/>
          <w:lang w:bidi="ar-EG"/>
        </w:rPr>
        <w:t>2-</w:t>
      </w:r>
      <w:r w:rsidR="00934264">
        <w:rPr>
          <w:rFonts w:ascii="Simplified Arabic" w:hAnsi="Simplified Arabic" w:cs="Simplified Arabic" w:hint="cs"/>
          <w:sz w:val="24"/>
          <w:szCs w:val="24"/>
          <w:rtl/>
          <w:lang w:bidi="ar-EG"/>
        </w:rPr>
        <w:t>2-</w:t>
      </w:r>
      <w:r w:rsidRPr="007A490A">
        <w:rPr>
          <w:rFonts w:ascii="Simplified Arabic" w:hAnsi="Simplified Arabic" w:cs="Simplified Arabic" w:hint="cs"/>
          <w:sz w:val="24"/>
          <w:szCs w:val="24"/>
          <w:rtl/>
          <w:lang w:bidi="ar-EG"/>
        </w:rPr>
        <w:t>1-</w:t>
      </w:r>
      <w:r w:rsidR="00934264">
        <w:rPr>
          <w:rFonts w:ascii="Simplified Arabic" w:hAnsi="Simplified Arabic" w:cs="Simplified Arabic" w:hint="cs"/>
          <w:sz w:val="24"/>
          <w:szCs w:val="24"/>
          <w:rtl/>
          <w:lang w:bidi="ar-EG"/>
        </w:rPr>
        <w:t>3</w:t>
      </w:r>
      <w:r w:rsidRPr="007A490A">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CA36C7">
        <w:rPr>
          <w:rFonts w:ascii="Simplified Arabic" w:hAnsi="Simplified Arabic" w:cs="Simplified Arabic" w:hint="cs"/>
          <w:sz w:val="24"/>
          <w:szCs w:val="24"/>
          <w:rtl/>
          <w:lang w:bidi="ar-EG"/>
        </w:rPr>
        <w:t xml:space="preserve">التشجيع على جهود </w:t>
      </w:r>
      <w:r w:rsidR="00504FB3">
        <w:rPr>
          <w:rFonts w:ascii="Simplified Arabic" w:hAnsi="Simplified Arabic" w:cs="Simplified Arabic" w:hint="cs"/>
          <w:sz w:val="24"/>
          <w:szCs w:val="24"/>
          <w:rtl/>
          <w:lang w:bidi="ar-EG"/>
        </w:rPr>
        <w:t>إ</w:t>
      </w:r>
      <w:r w:rsidR="00CA36C7">
        <w:rPr>
          <w:rFonts w:ascii="Simplified Arabic" w:hAnsi="Simplified Arabic" w:cs="Simplified Arabic" w:hint="cs"/>
          <w:sz w:val="24"/>
          <w:szCs w:val="24"/>
          <w:rtl/>
          <w:lang w:bidi="ar-EG"/>
        </w:rPr>
        <w:t xml:space="preserve">صلاح الأراضي وإنفاذ القواعد التي تتجنب الزحف البشري، مع ضمان وصول الشعوب الأصلية والمجتمعات المحلية الأخرى، والاستخدام </w:t>
      </w:r>
      <w:r w:rsidR="00092536">
        <w:rPr>
          <w:rFonts w:ascii="Simplified Arabic" w:hAnsi="Simplified Arabic" w:cs="Simplified Arabic" w:hint="cs"/>
          <w:sz w:val="24"/>
          <w:szCs w:val="24"/>
          <w:rtl/>
          <w:lang w:bidi="ar-EG"/>
        </w:rPr>
        <w:t xml:space="preserve">المستدام </w:t>
      </w:r>
      <w:r w:rsidR="00CA36C7">
        <w:rPr>
          <w:rFonts w:ascii="Simplified Arabic" w:hAnsi="Simplified Arabic" w:cs="Simplified Arabic" w:hint="cs"/>
          <w:sz w:val="24"/>
          <w:szCs w:val="24"/>
          <w:rtl/>
          <w:lang w:bidi="ar-EG"/>
        </w:rPr>
        <w:t>الشامل للأراضي؛</w:t>
      </w:r>
    </w:p>
    <w:p w:rsidR="00934264" w:rsidRDefault="00934264" w:rsidP="008C0057">
      <w:pPr>
        <w:pStyle w:val="ListParagraph"/>
        <w:tabs>
          <w:tab w:val="left" w:pos="1080"/>
        </w:tabs>
        <w:bidi/>
        <w:spacing w:after="120" w:line="216" w:lineRule="auto"/>
        <w:ind w:left="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2-2-1-4.</w:t>
      </w:r>
      <w:r w:rsidR="00467AF0">
        <w:rPr>
          <w:rFonts w:ascii="Simplified Arabic" w:hAnsi="Simplified Arabic" w:cs="Simplified Arabic" w:hint="cs"/>
          <w:sz w:val="24"/>
          <w:szCs w:val="24"/>
          <w:rtl/>
          <w:lang w:bidi="ar-EG"/>
        </w:rPr>
        <w:tab/>
      </w:r>
      <w:r w:rsidR="00504FB3">
        <w:rPr>
          <w:rFonts w:ascii="Simplified Arabic" w:hAnsi="Simplified Arabic" w:cs="Simplified Arabic" w:hint="cs"/>
          <w:sz w:val="24"/>
          <w:szCs w:val="24"/>
          <w:rtl/>
          <w:lang w:bidi="ar-EG"/>
        </w:rPr>
        <w:t>زيادة حفظ وحماية المناطق المهمة للتنوع البيولوجي وخدمات النظم الإيكولوجية، بما في ذلك ما يقدم من التنظيمات الطبيعية ومقاومة مسببات الأمراض التي طور</w:t>
      </w:r>
      <w:r w:rsidR="000C68B3">
        <w:rPr>
          <w:rFonts w:ascii="Simplified Arabic" w:hAnsi="Simplified Arabic" w:cs="Simplified Arabic" w:hint="cs"/>
          <w:sz w:val="24"/>
          <w:szCs w:val="24"/>
          <w:rtl/>
          <w:lang w:bidi="ar-EG"/>
        </w:rPr>
        <w:t>ت</w:t>
      </w:r>
      <w:r w:rsidR="00504FB3">
        <w:rPr>
          <w:rFonts w:ascii="Simplified Arabic" w:hAnsi="Simplified Arabic" w:cs="Simplified Arabic" w:hint="cs"/>
          <w:sz w:val="24"/>
          <w:szCs w:val="24"/>
          <w:rtl/>
          <w:lang w:bidi="ar-EG"/>
        </w:rPr>
        <w:t>ها مجموعات الحيوانات المحلية من خلال التطور الم</w:t>
      </w:r>
      <w:r w:rsidR="008C0057">
        <w:rPr>
          <w:rFonts w:ascii="Simplified Arabic" w:hAnsi="Simplified Arabic" w:cs="Simplified Arabic" w:hint="cs"/>
          <w:sz w:val="24"/>
          <w:szCs w:val="24"/>
          <w:rtl/>
          <w:lang w:bidi="ar-EG"/>
        </w:rPr>
        <w:t>تزامن</w:t>
      </w:r>
      <w:r w:rsidR="00504FB3">
        <w:rPr>
          <w:rFonts w:ascii="Simplified Arabic" w:hAnsi="Simplified Arabic" w:cs="Simplified Arabic" w:hint="cs"/>
          <w:sz w:val="24"/>
          <w:szCs w:val="24"/>
          <w:rtl/>
          <w:lang w:bidi="ar-EG"/>
        </w:rPr>
        <w:t xml:space="preserve"> مع مسببات الأمراض هذه،</w:t>
      </w:r>
      <w:r w:rsidR="00266B56">
        <w:rPr>
          <w:rStyle w:val="FootnoteReference"/>
          <w:rFonts w:ascii="Simplified Arabic" w:hAnsi="Simplified Arabic" w:cs="Simplified Arabic"/>
          <w:sz w:val="24"/>
          <w:szCs w:val="24"/>
          <w:rtl/>
          <w:lang w:bidi="ar-EG"/>
        </w:rPr>
        <w:footnoteReference w:id="43"/>
      </w:r>
      <w:r w:rsidR="00266B56">
        <w:rPr>
          <w:rFonts w:ascii="Simplified Arabic" w:hAnsi="Simplified Arabic" w:cs="Simplified Arabic" w:hint="cs"/>
          <w:sz w:val="24"/>
          <w:szCs w:val="24"/>
          <w:rtl/>
          <w:lang w:bidi="ar-EG"/>
        </w:rPr>
        <w:t xml:space="preserve"> وخصوصا </w:t>
      </w:r>
      <w:r w:rsidR="000C68B3">
        <w:rPr>
          <w:rFonts w:ascii="Simplified Arabic" w:hAnsi="Simplified Arabic" w:cs="Simplified Arabic" w:hint="cs"/>
          <w:sz w:val="24"/>
          <w:szCs w:val="24"/>
          <w:rtl/>
          <w:lang w:bidi="ar-EG"/>
        </w:rPr>
        <w:t xml:space="preserve">في محيط </w:t>
      </w:r>
      <w:r w:rsidR="00266B56">
        <w:rPr>
          <w:rFonts w:ascii="Simplified Arabic" w:hAnsi="Simplified Arabic" w:cs="Simplified Arabic" w:hint="cs"/>
          <w:sz w:val="24"/>
          <w:szCs w:val="24"/>
          <w:rtl/>
          <w:lang w:bidi="ar-EG"/>
        </w:rPr>
        <w:t xml:space="preserve">النظم الإيكولوجية السليمة أو </w:t>
      </w:r>
      <w:r w:rsidR="000C68B3">
        <w:rPr>
          <w:rFonts w:ascii="Simplified Arabic" w:hAnsi="Simplified Arabic" w:cs="Simplified Arabic" w:hint="cs"/>
          <w:sz w:val="24"/>
          <w:szCs w:val="24"/>
          <w:rtl/>
          <w:lang w:bidi="ar-EG"/>
        </w:rPr>
        <w:t>بالقرب</w:t>
      </w:r>
      <w:r w:rsidR="00266B56">
        <w:rPr>
          <w:rFonts w:ascii="Simplified Arabic" w:hAnsi="Simplified Arabic" w:cs="Simplified Arabic" w:hint="cs"/>
          <w:sz w:val="24"/>
          <w:szCs w:val="24"/>
          <w:rtl/>
          <w:lang w:bidi="ar-EG"/>
        </w:rPr>
        <w:t xml:space="preserve"> منها</w:t>
      </w:r>
      <w:r w:rsidR="00266B56">
        <w:rPr>
          <w:rStyle w:val="FootnoteReference"/>
          <w:rFonts w:ascii="Simplified Arabic" w:hAnsi="Simplified Arabic" w:cs="Simplified Arabic"/>
          <w:sz w:val="24"/>
          <w:szCs w:val="24"/>
          <w:rtl/>
          <w:lang w:bidi="ar-EG"/>
        </w:rPr>
        <w:footnoteReference w:id="44"/>
      </w:r>
      <w:r w:rsidR="00266B56">
        <w:rPr>
          <w:rFonts w:ascii="Simplified Arabic" w:hAnsi="Simplified Arabic" w:cs="Simplified Arabic" w:hint="cs"/>
          <w:sz w:val="24"/>
          <w:szCs w:val="24"/>
          <w:rtl/>
          <w:lang w:bidi="ar-EG"/>
        </w:rPr>
        <w:t xml:space="preserve"> والمناطق الساخنة المحتملة لظهور الأمراض؛</w:t>
      </w:r>
    </w:p>
    <w:p w:rsidR="00934264" w:rsidRDefault="00934264" w:rsidP="00092536">
      <w:pPr>
        <w:pStyle w:val="ListParagraph"/>
        <w:tabs>
          <w:tab w:val="left" w:pos="1080"/>
        </w:tabs>
        <w:bidi/>
        <w:spacing w:after="120" w:line="216" w:lineRule="auto"/>
        <w:ind w:left="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2-2-1-5.</w:t>
      </w:r>
      <w:r w:rsidR="00467AF0">
        <w:rPr>
          <w:rFonts w:ascii="Simplified Arabic" w:hAnsi="Simplified Arabic" w:cs="Simplified Arabic" w:hint="cs"/>
          <w:sz w:val="24"/>
          <w:szCs w:val="24"/>
          <w:rtl/>
          <w:lang w:bidi="ar-EG"/>
        </w:rPr>
        <w:tab/>
      </w:r>
      <w:r w:rsidR="00045AC5">
        <w:rPr>
          <w:rFonts w:ascii="Simplified Arabic" w:hAnsi="Simplified Arabic" w:cs="Simplified Arabic" w:hint="cs"/>
          <w:sz w:val="24"/>
          <w:szCs w:val="24"/>
          <w:rtl/>
          <w:lang w:bidi="ar-EG"/>
        </w:rPr>
        <w:t xml:space="preserve">النظر في صحة الإنسان والنبات والأحياء البرية عند إجراء أنشطة استعادة النظم الإيكولوجية وأنشطة </w:t>
      </w:r>
      <w:r w:rsidR="00092536">
        <w:rPr>
          <w:rFonts w:ascii="Simplified Arabic" w:hAnsi="Simplified Arabic" w:cs="Simplified Arabic" w:hint="cs"/>
          <w:sz w:val="24"/>
          <w:szCs w:val="24"/>
          <w:rtl/>
          <w:lang w:bidi="ar-EG"/>
        </w:rPr>
        <w:t>ال</w:t>
      </w:r>
      <w:r w:rsidR="00045AC5">
        <w:rPr>
          <w:rFonts w:ascii="Simplified Arabic" w:hAnsi="Simplified Arabic" w:cs="Simplified Arabic" w:hint="cs"/>
          <w:sz w:val="24"/>
          <w:szCs w:val="24"/>
          <w:rtl/>
          <w:lang w:bidi="ar-EG"/>
        </w:rPr>
        <w:t>تخفيف، خاصة في مناطق تفتت الموائل والتدهور البيئي و</w:t>
      </w:r>
      <w:r w:rsidR="00092536">
        <w:rPr>
          <w:rFonts w:ascii="Simplified Arabic" w:hAnsi="Simplified Arabic" w:cs="Simplified Arabic" w:hint="cs"/>
          <w:sz w:val="24"/>
          <w:szCs w:val="24"/>
          <w:rtl/>
          <w:lang w:bidi="ar-EG"/>
        </w:rPr>
        <w:t>داخل</w:t>
      </w:r>
      <w:r w:rsidR="00045AC5">
        <w:rPr>
          <w:rFonts w:ascii="Simplified Arabic" w:hAnsi="Simplified Arabic" w:cs="Simplified Arabic" w:hint="cs"/>
          <w:sz w:val="24"/>
          <w:szCs w:val="24"/>
          <w:rtl/>
          <w:lang w:bidi="ar-EG"/>
        </w:rPr>
        <w:t xml:space="preserve"> المستوطنات البشرية حيث قد يتزايد الاتصال بالأحياء البرية.</w:t>
      </w:r>
    </w:p>
    <w:p w:rsidR="00934264" w:rsidRDefault="00934264" w:rsidP="00934264">
      <w:pPr>
        <w:pStyle w:val="ListParagraph"/>
        <w:tabs>
          <w:tab w:val="left" w:pos="1080"/>
        </w:tabs>
        <w:bidi/>
        <w:spacing w:after="120" w:line="216" w:lineRule="auto"/>
        <w:ind w:left="0"/>
        <w:contextualSpacing w:val="0"/>
        <w:jc w:val="both"/>
        <w:rPr>
          <w:rFonts w:ascii="Simplified Arabic" w:hAnsi="Simplified Arabic" w:cs="Simplified Arabic"/>
          <w:sz w:val="24"/>
          <w:szCs w:val="24"/>
          <w:rtl/>
          <w:lang w:bidi="ar-EG"/>
        </w:rPr>
      </w:pPr>
      <w:r w:rsidRPr="00934264">
        <w:rPr>
          <w:rFonts w:ascii="Simplified Arabic" w:hAnsi="Simplified Arabic" w:cs="Simplified Arabic" w:hint="cs"/>
          <w:b/>
          <w:bCs/>
          <w:sz w:val="24"/>
          <w:szCs w:val="24"/>
          <w:rtl/>
          <w:lang w:bidi="ar-EG"/>
        </w:rPr>
        <w:t>2-2-2</w:t>
      </w:r>
      <w:r>
        <w:rPr>
          <w:rFonts w:ascii="Simplified Arabic" w:hAnsi="Simplified Arabic" w:cs="Simplified Arabic" w:hint="cs"/>
          <w:sz w:val="24"/>
          <w:szCs w:val="24"/>
          <w:rtl/>
          <w:lang w:bidi="ar-EG"/>
        </w:rPr>
        <w:t>.</w:t>
      </w:r>
      <w:r>
        <w:rPr>
          <w:rFonts w:ascii="Simplified Arabic" w:hAnsi="Simplified Arabic" w:cs="Simplified Arabic" w:hint="cs"/>
          <w:sz w:val="24"/>
          <w:szCs w:val="24"/>
          <w:rtl/>
          <w:lang w:bidi="ar-EG"/>
        </w:rPr>
        <w:tab/>
      </w:r>
      <w:r w:rsidRPr="00092536">
        <w:rPr>
          <w:rFonts w:ascii="Simplified Arabic" w:hAnsi="Simplified Arabic" w:cs="Simplified Arabic" w:hint="cs"/>
          <w:sz w:val="24"/>
          <w:szCs w:val="24"/>
          <w:rtl/>
          <w:lang w:bidi="ar-EG"/>
        </w:rPr>
        <w:t>إدارة الأحياء البرية</w:t>
      </w:r>
    </w:p>
    <w:p w:rsidR="00934264" w:rsidRDefault="00934264" w:rsidP="0004589F">
      <w:pPr>
        <w:pStyle w:val="ListParagraph"/>
        <w:tabs>
          <w:tab w:val="left" w:pos="1080"/>
        </w:tabs>
        <w:bidi/>
        <w:spacing w:after="120" w:line="216" w:lineRule="auto"/>
        <w:ind w:left="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2-2-2-1.</w:t>
      </w:r>
      <w:r w:rsidR="00467AF0">
        <w:rPr>
          <w:rFonts w:ascii="Simplified Arabic" w:hAnsi="Simplified Arabic" w:cs="Simplified Arabic" w:hint="cs"/>
          <w:sz w:val="24"/>
          <w:szCs w:val="24"/>
          <w:rtl/>
          <w:lang w:bidi="ar-EG"/>
        </w:rPr>
        <w:tab/>
      </w:r>
      <w:r w:rsidR="003C199D">
        <w:rPr>
          <w:rFonts w:ascii="Simplified Arabic" w:hAnsi="Simplified Arabic" w:cs="Simplified Arabic" w:hint="cs"/>
          <w:sz w:val="24"/>
          <w:szCs w:val="24"/>
          <w:rtl/>
          <w:lang w:bidi="ar-EG"/>
        </w:rPr>
        <w:t>ضمان تنظيم كل استغلال، بما في ذلك الحصاد، والصيد، وصيد الأسماك، والتجارة واستخدام ا</w:t>
      </w:r>
      <w:r w:rsidR="00092536">
        <w:rPr>
          <w:rFonts w:ascii="Simplified Arabic" w:hAnsi="Simplified Arabic" w:cs="Simplified Arabic" w:hint="cs"/>
          <w:sz w:val="24"/>
          <w:szCs w:val="24"/>
          <w:rtl/>
          <w:lang w:bidi="ar-EG"/>
        </w:rPr>
        <w:t xml:space="preserve">لأنواع البرية </w:t>
      </w:r>
      <w:r w:rsidR="003C199D">
        <w:rPr>
          <w:rFonts w:ascii="Simplified Arabic" w:hAnsi="Simplified Arabic" w:cs="Simplified Arabic" w:hint="cs"/>
          <w:sz w:val="24"/>
          <w:szCs w:val="24"/>
          <w:rtl/>
          <w:lang w:bidi="ar-EG"/>
        </w:rPr>
        <w:t>وضمان أن جميع الممارسات، بما في ذلك في المجتمعات التي تعتمد على مثل هذه الممارسات لسبل عيشهم، تكون قانونية ومستدامة ومأمونة؛</w:t>
      </w:r>
    </w:p>
    <w:p w:rsidR="00934264" w:rsidRDefault="00934264" w:rsidP="0004589F">
      <w:pPr>
        <w:pStyle w:val="ListParagraph"/>
        <w:tabs>
          <w:tab w:val="left" w:pos="1080"/>
        </w:tabs>
        <w:bidi/>
        <w:spacing w:after="120" w:line="216" w:lineRule="auto"/>
        <w:ind w:left="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2-2-2-2.</w:t>
      </w:r>
      <w:r w:rsidR="00467AF0">
        <w:rPr>
          <w:rFonts w:ascii="Simplified Arabic" w:hAnsi="Simplified Arabic" w:cs="Simplified Arabic" w:hint="cs"/>
          <w:sz w:val="24"/>
          <w:szCs w:val="24"/>
          <w:rtl/>
          <w:lang w:bidi="ar-EG"/>
        </w:rPr>
        <w:tab/>
      </w:r>
      <w:r w:rsidR="003C199D">
        <w:rPr>
          <w:rFonts w:ascii="Simplified Arabic" w:hAnsi="Simplified Arabic" w:cs="Simplified Arabic" w:hint="cs"/>
          <w:sz w:val="24"/>
          <w:szCs w:val="24"/>
          <w:rtl/>
          <w:lang w:bidi="ar-EG"/>
        </w:rPr>
        <w:t>تعزيز الإدارة المستدامة للحوم البرية عند المنبع وتحسين تنظيم الأسواق التي تبيع الحيوانات البرية والمستأنسة من خلال تحسين ممارسات النظافة الصحية، مع الابتعاد عن التدابير التي قد تؤثر سلبيا على المجتمعات المحلية التي تعتمد على الأحياء البرية</w:t>
      </w:r>
      <w:r w:rsidR="00266B56">
        <w:rPr>
          <w:rFonts w:ascii="Simplified Arabic" w:hAnsi="Simplified Arabic" w:cs="Simplified Arabic" w:hint="cs"/>
          <w:sz w:val="24"/>
          <w:szCs w:val="24"/>
          <w:rtl/>
          <w:lang w:bidi="ar-EG"/>
        </w:rPr>
        <w:t>؛</w:t>
      </w:r>
      <w:r w:rsidR="00266B56">
        <w:rPr>
          <w:rStyle w:val="FootnoteReference"/>
          <w:rFonts w:ascii="Simplified Arabic" w:hAnsi="Simplified Arabic" w:cs="Simplified Arabic"/>
          <w:sz w:val="24"/>
          <w:szCs w:val="24"/>
          <w:rtl/>
          <w:lang w:bidi="ar-EG"/>
        </w:rPr>
        <w:footnoteReference w:id="45"/>
      </w:r>
    </w:p>
    <w:p w:rsidR="00934264" w:rsidRDefault="00934264" w:rsidP="0004589F">
      <w:pPr>
        <w:pStyle w:val="ListParagraph"/>
        <w:tabs>
          <w:tab w:val="left" w:pos="1080"/>
        </w:tabs>
        <w:bidi/>
        <w:spacing w:after="120" w:line="216" w:lineRule="auto"/>
        <w:ind w:left="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2-2-2-3.</w:t>
      </w:r>
      <w:r w:rsidR="00467AF0">
        <w:rPr>
          <w:rFonts w:ascii="Simplified Arabic" w:hAnsi="Simplified Arabic" w:cs="Simplified Arabic" w:hint="cs"/>
          <w:sz w:val="24"/>
          <w:szCs w:val="24"/>
          <w:rtl/>
          <w:lang w:bidi="ar-EG"/>
        </w:rPr>
        <w:tab/>
      </w:r>
      <w:r w:rsidR="003C199D">
        <w:rPr>
          <w:rFonts w:ascii="Simplified Arabic" w:hAnsi="Simplified Arabic" w:cs="Simplified Arabic" w:hint="cs"/>
          <w:sz w:val="24"/>
          <w:szCs w:val="24"/>
          <w:rtl/>
          <w:lang w:bidi="ar-EG"/>
        </w:rPr>
        <w:t>الاعتراف بصحة الأحياء البرية في تصميم وموارد وعمليات برامج التنوع البيولوجي والصحة الوطنية ومساهمة صحة الأحياء البرية في استراتيجيات الصحة الواحدة</w:t>
      </w:r>
      <w:r w:rsidR="00266B56">
        <w:rPr>
          <w:rFonts w:ascii="Simplified Arabic" w:hAnsi="Simplified Arabic" w:cs="Simplified Arabic" w:hint="cs"/>
          <w:sz w:val="24"/>
          <w:szCs w:val="24"/>
          <w:rtl/>
          <w:lang w:bidi="ar-EG"/>
        </w:rPr>
        <w:t>؛</w:t>
      </w:r>
      <w:r w:rsidR="00266B56">
        <w:rPr>
          <w:rStyle w:val="FootnoteReference"/>
          <w:rFonts w:ascii="Simplified Arabic" w:hAnsi="Simplified Arabic" w:cs="Simplified Arabic"/>
          <w:sz w:val="24"/>
          <w:szCs w:val="24"/>
          <w:rtl/>
          <w:lang w:bidi="ar-EG"/>
        </w:rPr>
        <w:footnoteReference w:id="46"/>
      </w:r>
    </w:p>
    <w:p w:rsidR="00934264" w:rsidRDefault="00934264" w:rsidP="0004589F">
      <w:pPr>
        <w:pStyle w:val="ListParagraph"/>
        <w:tabs>
          <w:tab w:val="left" w:pos="1080"/>
        </w:tabs>
        <w:bidi/>
        <w:spacing w:after="120" w:line="216" w:lineRule="auto"/>
        <w:ind w:left="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2-2-2-4.</w:t>
      </w:r>
      <w:r w:rsidR="00467AF0">
        <w:rPr>
          <w:rFonts w:ascii="Simplified Arabic" w:hAnsi="Simplified Arabic" w:cs="Simplified Arabic" w:hint="cs"/>
          <w:sz w:val="24"/>
          <w:szCs w:val="24"/>
          <w:rtl/>
          <w:lang w:bidi="ar-EG"/>
        </w:rPr>
        <w:tab/>
      </w:r>
      <w:r w:rsidR="003C199D">
        <w:rPr>
          <w:rFonts w:ascii="Simplified Arabic" w:hAnsi="Simplified Arabic" w:cs="Simplified Arabic" w:hint="cs"/>
          <w:sz w:val="24"/>
          <w:szCs w:val="24"/>
          <w:rtl/>
          <w:lang w:bidi="ar-EG"/>
        </w:rPr>
        <w:t>تعزيز فهم عمليات الأمراض في أعداد الأحياء البرية وإعداد الاستراتيجيات الملائمة لمنع أمراض الأحياء البرية، وإدارتها ومكافحتها؛</w:t>
      </w:r>
    </w:p>
    <w:p w:rsidR="00934264" w:rsidRDefault="00934264" w:rsidP="0004589F">
      <w:pPr>
        <w:pStyle w:val="ListParagraph"/>
        <w:tabs>
          <w:tab w:val="left" w:pos="1080"/>
        </w:tabs>
        <w:bidi/>
        <w:spacing w:after="120" w:line="216" w:lineRule="auto"/>
        <w:ind w:left="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lastRenderedPageBreak/>
        <w:t>2-2-2-5.</w:t>
      </w:r>
      <w:r w:rsidR="00467AF0">
        <w:rPr>
          <w:rFonts w:ascii="Simplified Arabic" w:hAnsi="Simplified Arabic" w:cs="Simplified Arabic" w:hint="cs"/>
          <w:sz w:val="24"/>
          <w:szCs w:val="24"/>
          <w:rtl/>
          <w:lang w:bidi="ar-EG"/>
        </w:rPr>
        <w:tab/>
      </w:r>
      <w:r w:rsidR="003C199D">
        <w:rPr>
          <w:rFonts w:ascii="Simplified Arabic" w:hAnsi="Simplified Arabic" w:cs="Simplified Arabic" w:hint="cs"/>
          <w:sz w:val="24"/>
          <w:szCs w:val="24"/>
          <w:rtl/>
          <w:lang w:bidi="ar-EG"/>
        </w:rPr>
        <w:t xml:space="preserve">خفض الضغوط على الأحياء البرية بما في ذلك صيدها ونقلها، والاتصال بالحيوانات غير المألوفة في المزارع والأسواق، وبالتالي الحد من مخاطر تفشي الأمراض </w:t>
      </w:r>
      <w:r w:rsidR="00994F12">
        <w:rPr>
          <w:rFonts w:ascii="Simplified Arabic" w:hAnsi="Simplified Arabic" w:cs="Simplified Arabic" w:hint="cs"/>
          <w:sz w:val="24"/>
          <w:szCs w:val="24"/>
          <w:rtl/>
          <w:lang w:bidi="ar-EG"/>
        </w:rPr>
        <w:t>حيوانية المصدر</w:t>
      </w:r>
      <w:r w:rsidR="003C199D">
        <w:rPr>
          <w:rFonts w:ascii="Simplified Arabic" w:hAnsi="Simplified Arabic" w:cs="Simplified Arabic" w:hint="cs"/>
          <w:sz w:val="24"/>
          <w:szCs w:val="24"/>
          <w:rtl/>
          <w:lang w:bidi="ar-EG"/>
        </w:rPr>
        <w:t>؛</w:t>
      </w:r>
    </w:p>
    <w:p w:rsidR="00934264" w:rsidRDefault="00934264" w:rsidP="0004589F">
      <w:pPr>
        <w:pStyle w:val="ListParagraph"/>
        <w:tabs>
          <w:tab w:val="left" w:pos="1080"/>
        </w:tabs>
        <w:bidi/>
        <w:spacing w:after="120" w:line="216" w:lineRule="auto"/>
        <w:ind w:left="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2-2-2-6.</w:t>
      </w:r>
      <w:r w:rsidR="00467AF0">
        <w:rPr>
          <w:rFonts w:ascii="Simplified Arabic" w:hAnsi="Simplified Arabic" w:cs="Simplified Arabic" w:hint="cs"/>
          <w:sz w:val="24"/>
          <w:szCs w:val="24"/>
          <w:rtl/>
          <w:lang w:bidi="ar-EG"/>
        </w:rPr>
        <w:tab/>
      </w:r>
      <w:r w:rsidR="003A50B0">
        <w:rPr>
          <w:rFonts w:ascii="Simplified Arabic" w:hAnsi="Simplified Arabic" w:cs="Simplified Arabic" w:hint="cs"/>
          <w:sz w:val="24"/>
          <w:szCs w:val="24"/>
          <w:rtl/>
          <w:lang w:bidi="ar-EG"/>
        </w:rPr>
        <w:t xml:space="preserve">إعداد </w:t>
      </w:r>
      <w:r w:rsidR="003C199D">
        <w:rPr>
          <w:rFonts w:ascii="Simplified Arabic" w:hAnsi="Simplified Arabic" w:cs="Simplified Arabic" w:hint="cs"/>
          <w:sz w:val="24"/>
          <w:szCs w:val="24"/>
          <w:rtl/>
          <w:lang w:bidi="ar-EG"/>
        </w:rPr>
        <w:t>نُهج لمنع ومكافحة وإدارة الأنواع الغريبة الغازية لمعالجة الغزوات البيولوجية للعومل المسببة للأمراض، من أجل تحسين تحليل المخاطر وتحديد الأنواع الغريبة "الخامدة" المحتملة</w:t>
      </w:r>
      <w:r w:rsidR="00B942B7">
        <w:rPr>
          <w:rFonts w:ascii="Simplified Arabic" w:hAnsi="Simplified Arabic" w:cs="Simplified Arabic" w:hint="cs"/>
          <w:sz w:val="24"/>
          <w:szCs w:val="24"/>
          <w:rtl/>
          <w:lang w:bidi="ar-EG"/>
        </w:rPr>
        <w:t xml:space="preserve"> التي يحتمل أن تصبح غازية على نحو أكبر نتيجة لتغير المناخ أو العوامل البشرية الأخرى.</w:t>
      </w:r>
    </w:p>
    <w:p w:rsidR="00934264" w:rsidRPr="007A490A" w:rsidRDefault="00934264" w:rsidP="00934264">
      <w:pPr>
        <w:pStyle w:val="ListParagraph"/>
        <w:tabs>
          <w:tab w:val="left" w:pos="1080"/>
        </w:tabs>
        <w:bidi/>
        <w:spacing w:after="120" w:line="216" w:lineRule="auto"/>
        <w:ind w:left="0"/>
        <w:contextualSpacing w:val="0"/>
        <w:jc w:val="both"/>
        <w:rPr>
          <w:rFonts w:ascii="Simplified Arabic" w:hAnsi="Simplified Arabic" w:cs="Simplified Arabic"/>
          <w:sz w:val="24"/>
          <w:szCs w:val="24"/>
          <w:lang w:bidi="ar-EG"/>
        </w:rPr>
      </w:pPr>
      <w:r w:rsidRPr="00934264">
        <w:rPr>
          <w:rFonts w:ascii="Simplified Arabic" w:hAnsi="Simplified Arabic" w:cs="Simplified Arabic" w:hint="cs"/>
          <w:b/>
          <w:bCs/>
          <w:sz w:val="24"/>
          <w:szCs w:val="24"/>
          <w:rtl/>
          <w:lang w:bidi="ar-EG"/>
        </w:rPr>
        <w:t>2-2-3.</w:t>
      </w:r>
      <w:r>
        <w:rPr>
          <w:rFonts w:ascii="Simplified Arabic" w:hAnsi="Simplified Arabic" w:cs="Simplified Arabic" w:hint="cs"/>
          <w:sz w:val="24"/>
          <w:szCs w:val="24"/>
          <w:rtl/>
          <w:lang w:bidi="ar-EG"/>
        </w:rPr>
        <w:tab/>
      </w:r>
      <w:r w:rsidRPr="003A50B0">
        <w:rPr>
          <w:rFonts w:ascii="Simplified Arabic" w:hAnsi="Simplified Arabic" w:cs="Simplified Arabic" w:hint="cs"/>
          <w:sz w:val="24"/>
          <w:szCs w:val="24"/>
          <w:rtl/>
          <w:lang w:bidi="ar-EG"/>
        </w:rPr>
        <w:t>تغير المناخ</w:t>
      </w:r>
    </w:p>
    <w:p w:rsidR="00934264" w:rsidRDefault="00934264" w:rsidP="0004589F">
      <w:pPr>
        <w:pStyle w:val="ListParagraph"/>
        <w:tabs>
          <w:tab w:val="left" w:pos="1080"/>
        </w:tabs>
        <w:bidi/>
        <w:spacing w:after="120" w:line="216" w:lineRule="auto"/>
        <w:ind w:left="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2-2-3-1.</w:t>
      </w:r>
      <w:r w:rsidR="00467AF0">
        <w:rPr>
          <w:rFonts w:ascii="Simplified Arabic" w:hAnsi="Simplified Arabic" w:cs="Simplified Arabic" w:hint="cs"/>
          <w:sz w:val="24"/>
          <w:szCs w:val="24"/>
          <w:rtl/>
          <w:lang w:bidi="ar-EG"/>
        </w:rPr>
        <w:tab/>
      </w:r>
      <w:r w:rsidR="00B942B7">
        <w:rPr>
          <w:rFonts w:ascii="Simplified Arabic" w:hAnsi="Simplified Arabic" w:cs="Simplified Arabic" w:hint="cs"/>
          <w:sz w:val="24"/>
          <w:szCs w:val="24"/>
          <w:rtl/>
          <w:lang w:bidi="ar-EG"/>
        </w:rPr>
        <w:t>إعطاء الأولوية للحلول القادرة على الصمود المستندة إلى الطبيعة والتدابير التي تسهم على نحو مشترك في الصحة والرفاه، وضمان سلامة وأمن الأعداد الضعيفة، والنهوض بحفظ التنوع البيولوجي والنظم الإيكولوجية الضعيفة؛</w:t>
      </w:r>
    </w:p>
    <w:p w:rsidR="00934264" w:rsidRDefault="00934264" w:rsidP="00BC2841">
      <w:pPr>
        <w:pStyle w:val="ListParagraph"/>
        <w:tabs>
          <w:tab w:val="left" w:pos="1080"/>
        </w:tabs>
        <w:bidi/>
        <w:spacing w:after="120" w:line="216" w:lineRule="auto"/>
        <w:ind w:left="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2-2-3-2.</w:t>
      </w:r>
      <w:r w:rsidR="00467AF0">
        <w:rPr>
          <w:rFonts w:ascii="Simplified Arabic" w:hAnsi="Simplified Arabic" w:cs="Simplified Arabic" w:hint="cs"/>
          <w:sz w:val="24"/>
          <w:szCs w:val="24"/>
          <w:rtl/>
          <w:lang w:bidi="ar-EG"/>
        </w:rPr>
        <w:tab/>
      </w:r>
      <w:r w:rsidR="00B942B7">
        <w:rPr>
          <w:rFonts w:ascii="Simplified Arabic" w:hAnsi="Simplified Arabic" w:cs="Simplified Arabic" w:hint="cs"/>
          <w:sz w:val="24"/>
          <w:szCs w:val="24"/>
          <w:rtl/>
          <w:lang w:bidi="ar-EG"/>
        </w:rPr>
        <w:t xml:space="preserve">النهوض بإجراءات مشتركة بين خطط واستراتيجيات تغير المناخ والتنوع البيولوجي، </w:t>
      </w:r>
      <w:r w:rsidR="00BC2841">
        <w:rPr>
          <w:rFonts w:ascii="Simplified Arabic" w:hAnsi="Simplified Arabic" w:cs="Simplified Arabic" w:hint="cs"/>
          <w:sz w:val="24"/>
          <w:szCs w:val="24"/>
          <w:rtl/>
          <w:lang w:bidi="ar-EG"/>
        </w:rPr>
        <w:t>بالنظر إلى أن تدابير التخفيف من تغير ال</w:t>
      </w:r>
      <w:r w:rsidR="00B942B7">
        <w:rPr>
          <w:rFonts w:ascii="Simplified Arabic" w:hAnsi="Simplified Arabic" w:cs="Simplified Arabic" w:hint="cs"/>
          <w:sz w:val="24"/>
          <w:szCs w:val="24"/>
          <w:rtl/>
          <w:lang w:bidi="ar-EG"/>
        </w:rPr>
        <w:t>مناخ والتكيف معه تؤثر على التنوع البيولوجي والصحة (الإيجابية والسلبية على حد السواء).</w:t>
      </w:r>
    </w:p>
    <w:p w:rsidR="00794AC1" w:rsidRDefault="00934264" w:rsidP="00934264">
      <w:pPr>
        <w:tabs>
          <w:tab w:val="left" w:pos="1080"/>
        </w:tabs>
        <w:bidi/>
        <w:spacing w:after="120" w:line="216" w:lineRule="auto"/>
        <w:jc w:val="both"/>
        <w:rPr>
          <w:rFonts w:ascii="Simplified Arabic" w:hAnsi="Simplified Arabic" w:cs="Simplified Arabic"/>
          <w:sz w:val="24"/>
          <w:szCs w:val="24"/>
          <w:rtl/>
          <w:lang w:bidi="ar-EG"/>
        </w:rPr>
      </w:pPr>
      <w:r w:rsidRPr="00934264">
        <w:rPr>
          <w:rFonts w:ascii="Simplified Arabic" w:hAnsi="Simplified Arabic" w:cs="Simplified Arabic" w:hint="cs"/>
          <w:b/>
          <w:bCs/>
          <w:sz w:val="24"/>
          <w:szCs w:val="24"/>
          <w:rtl/>
          <w:lang w:bidi="ar-EG"/>
        </w:rPr>
        <w:t>2-2-4.</w:t>
      </w:r>
      <w:r>
        <w:rPr>
          <w:rFonts w:ascii="Simplified Arabic" w:hAnsi="Simplified Arabic" w:cs="Simplified Arabic" w:hint="cs"/>
          <w:sz w:val="24"/>
          <w:szCs w:val="24"/>
          <w:rtl/>
          <w:lang w:bidi="ar-EG"/>
        </w:rPr>
        <w:tab/>
      </w:r>
      <w:r w:rsidRPr="003A50B0">
        <w:rPr>
          <w:rFonts w:ascii="Simplified Arabic" w:hAnsi="Simplified Arabic" w:cs="Simplified Arabic" w:hint="cs"/>
          <w:sz w:val="24"/>
          <w:szCs w:val="24"/>
          <w:rtl/>
          <w:lang w:bidi="ar-EG"/>
        </w:rPr>
        <w:t>التلوث</w:t>
      </w:r>
    </w:p>
    <w:p w:rsidR="00934264" w:rsidRDefault="00934264" w:rsidP="00BC2841">
      <w:pPr>
        <w:pStyle w:val="ListParagraph"/>
        <w:tabs>
          <w:tab w:val="left" w:pos="1080"/>
        </w:tabs>
        <w:bidi/>
        <w:spacing w:after="120" w:line="216" w:lineRule="auto"/>
        <w:ind w:left="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2-2-4-1.</w:t>
      </w:r>
      <w:r w:rsidR="00467AF0">
        <w:rPr>
          <w:rFonts w:ascii="Simplified Arabic" w:hAnsi="Simplified Arabic" w:cs="Simplified Arabic" w:hint="cs"/>
          <w:sz w:val="24"/>
          <w:szCs w:val="24"/>
          <w:rtl/>
          <w:lang w:bidi="ar-EG"/>
        </w:rPr>
        <w:tab/>
      </w:r>
      <w:r w:rsidR="00B942B7">
        <w:rPr>
          <w:rFonts w:ascii="Simplified Arabic" w:hAnsi="Simplified Arabic" w:cs="Simplified Arabic" w:hint="cs"/>
          <w:sz w:val="24"/>
          <w:szCs w:val="24"/>
          <w:rtl/>
          <w:lang w:bidi="ar-EG"/>
        </w:rPr>
        <w:t xml:space="preserve">إعداد أبحاث وسياسات متسقة ومتعددة القطاعات عبر القطاعات لمنع تلوث الهواء والتربة والمياه، فضلا عن الملوثات الكيميائية بما في ذلك المواد السامة للأعصاب التنموية، </w:t>
      </w:r>
      <w:r w:rsidR="00391BBC">
        <w:rPr>
          <w:rFonts w:ascii="Simplified Arabic" w:hAnsi="Simplified Arabic" w:cs="Simplified Arabic" w:hint="cs"/>
          <w:sz w:val="24"/>
          <w:szCs w:val="24"/>
          <w:rtl/>
          <w:lang w:bidi="ar-EG"/>
        </w:rPr>
        <w:t>ومضادات الغدد الصماء، ومبيدات الحشرات الجديدة، ومبيدات الأعشاب الكيميائية، والمعادن الثقيلة والنفايات الصيدلانية؛</w:t>
      </w:r>
    </w:p>
    <w:p w:rsidR="00934264" w:rsidRDefault="00934264" w:rsidP="00DB6EBC">
      <w:pPr>
        <w:pStyle w:val="ListParagraph"/>
        <w:tabs>
          <w:tab w:val="left" w:pos="1080"/>
        </w:tabs>
        <w:bidi/>
        <w:spacing w:after="120" w:line="216" w:lineRule="auto"/>
        <w:ind w:left="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2-2-4-2.</w:t>
      </w:r>
      <w:r w:rsidR="00467AF0">
        <w:rPr>
          <w:rFonts w:ascii="Simplified Arabic" w:hAnsi="Simplified Arabic" w:cs="Simplified Arabic" w:hint="cs"/>
          <w:sz w:val="24"/>
          <w:szCs w:val="24"/>
          <w:rtl/>
          <w:lang w:bidi="ar-EG"/>
        </w:rPr>
        <w:tab/>
      </w:r>
      <w:r w:rsidR="00391BBC">
        <w:rPr>
          <w:rFonts w:ascii="Simplified Arabic" w:hAnsi="Simplified Arabic" w:cs="Simplified Arabic" w:hint="cs"/>
          <w:sz w:val="24"/>
          <w:szCs w:val="24"/>
          <w:rtl/>
          <w:lang w:bidi="ar-EG"/>
        </w:rPr>
        <w:t>زيادة الوعي العالمي بأهمية التلوث لحشد الموارد وإنفاذ القواعد الوطنية والدولية اللازمة للتعامل مع التلوث على نحو فعال من أجل منع ال</w:t>
      </w:r>
      <w:r w:rsidR="00DB6EBC">
        <w:rPr>
          <w:rFonts w:ascii="Simplified Arabic" w:hAnsi="Simplified Arabic" w:cs="Simplified Arabic" w:hint="cs"/>
          <w:sz w:val="24"/>
          <w:szCs w:val="24"/>
          <w:rtl/>
          <w:lang w:bidi="ar-EG"/>
        </w:rPr>
        <w:t>إ</w:t>
      </w:r>
      <w:r w:rsidR="00391BBC">
        <w:rPr>
          <w:rFonts w:ascii="Simplified Arabic" w:hAnsi="Simplified Arabic" w:cs="Simplified Arabic" w:hint="cs"/>
          <w:sz w:val="24"/>
          <w:szCs w:val="24"/>
          <w:rtl/>
          <w:lang w:bidi="ar-EG"/>
        </w:rPr>
        <w:t>ضر</w:t>
      </w:r>
      <w:r w:rsidR="00DB6EBC">
        <w:rPr>
          <w:rFonts w:ascii="Simplified Arabic" w:hAnsi="Simplified Arabic" w:cs="Simplified Arabic" w:hint="cs"/>
          <w:sz w:val="24"/>
          <w:szCs w:val="24"/>
          <w:rtl/>
          <w:lang w:bidi="ar-EG"/>
        </w:rPr>
        <w:t>ا</w:t>
      </w:r>
      <w:r w:rsidR="00391BBC">
        <w:rPr>
          <w:rFonts w:ascii="Simplified Arabic" w:hAnsi="Simplified Arabic" w:cs="Simplified Arabic" w:hint="cs"/>
          <w:sz w:val="24"/>
          <w:szCs w:val="24"/>
          <w:rtl/>
          <w:lang w:bidi="ar-EG"/>
        </w:rPr>
        <w:t xml:space="preserve">ر </w:t>
      </w:r>
      <w:r w:rsidR="00DB6EBC">
        <w:rPr>
          <w:rFonts w:ascii="Simplified Arabic" w:hAnsi="Simplified Arabic" w:cs="Simplified Arabic" w:hint="cs"/>
          <w:sz w:val="24"/>
          <w:szCs w:val="24"/>
          <w:rtl/>
          <w:lang w:bidi="ar-EG"/>
        </w:rPr>
        <w:t>بال</w:t>
      </w:r>
      <w:r w:rsidR="00391BBC">
        <w:rPr>
          <w:rFonts w:ascii="Simplified Arabic" w:hAnsi="Simplified Arabic" w:cs="Simplified Arabic" w:hint="cs"/>
          <w:sz w:val="24"/>
          <w:szCs w:val="24"/>
          <w:rtl/>
          <w:lang w:bidi="ar-EG"/>
        </w:rPr>
        <w:t>لناس، والتنوع البيولوجي وخدمات النظم الإيكولوجية</w:t>
      </w:r>
      <w:r w:rsidR="00266B56">
        <w:rPr>
          <w:rFonts w:ascii="Simplified Arabic" w:hAnsi="Simplified Arabic" w:cs="Simplified Arabic" w:hint="cs"/>
          <w:sz w:val="24"/>
          <w:szCs w:val="24"/>
          <w:rtl/>
          <w:lang w:bidi="ar-EG"/>
        </w:rPr>
        <w:t>.</w:t>
      </w:r>
      <w:r w:rsidR="00266B56">
        <w:rPr>
          <w:rStyle w:val="FootnoteReference"/>
          <w:rFonts w:ascii="Simplified Arabic" w:hAnsi="Simplified Arabic" w:cs="Simplified Arabic"/>
          <w:sz w:val="24"/>
          <w:szCs w:val="24"/>
          <w:rtl/>
          <w:lang w:bidi="ar-EG"/>
        </w:rPr>
        <w:footnoteReference w:id="47"/>
      </w:r>
    </w:p>
    <w:p w:rsidR="00934264" w:rsidRPr="00726096" w:rsidRDefault="00934264" w:rsidP="00C45904">
      <w:pPr>
        <w:pStyle w:val="ListParagraph"/>
        <w:bidi/>
        <w:spacing w:after="120" w:line="216" w:lineRule="auto"/>
        <w:ind w:left="0"/>
        <w:contextualSpacing w:val="0"/>
        <w:jc w:val="both"/>
        <w:rPr>
          <w:rFonts w:ascii="Simplified Arabic" w:hAnsi="Simplified Arabic" w:cs="Simplified Arabic"/>
          <w:b/>
          <w:bCs/>
          <w:sz w:val="24"/>
          <w:szCs w:val="24"/>
          <w:rtl/>
          <w:lang w:bidi="ar-EG"/>
        </w:rPr>
      </w:pPr>
      <w:r w:rsidRPr="00726096">
        <w:rPr>
          <w:rFonts w:ascii="Simplified Arabic" w:hAnsi="Simplified Arabic" w:cs="Simplified Arabic" w:hint="cs"/>
          <w:b/>
          <w:bCs/>
          <w:sz w:val="24"/>
          <w:szCs w:val="24"/>
          <w:rtl/>
          <w:lang w:bidi="ar-EG"/>
        </w:rPr>
        <w:t xml:space="preserve">مجال العمل </w:t>
      </w:r>
      <w:r>
        <w:rPr>
          <w:rFonts w:ascii="Simplified Arabic" w:hAnsi="Simplified Arabic" w:cs="Simplified Arabic" w:hint="cs"/>
          <w:b/>
          <w:bCs/>
          <w:sz w:val="24"/>
          <w:szCs w:val="24"/>
          <w:rtl/>
          <w:lang w:bidi="ar-EG"/>
        </w:rPr>
        <w:t>2</w:t>
      </w:r>
      <w:r w:rsidRPr="00726096">
        <w:rPr>
          <w:rFonts w:ascii="Simplified Arabic" w:hAnsi="Simplified Arabic" w:cs="Simplified Arabic" w:hint="cs"/>
          <w:b/>
          <w:bCs/>
          <w:sz w:val="24"/>
          <w:szCs w:val="24"/>
          <w:rtl/>
          <w:lang w:bidi="ar-EG"/>
        </w:rPr>
        <w:t>-</w:t>
      </w:r>
      <w:r w:rsidR="00C45904">
        <w:rPr>
          <w:rFonts w:ascii="Simplified Arabic" w:hAnsi="Simplified Arabic" w:cs="Simplified Arabic" w:hint="cs"/>
          <w:b/>
          <w:bCs/>
          <w:sz w:val="24"/>
          <w:szCs w:val="24"/>
          <w:rtl/>
          <w:lang w:bidi="ar-EG"/>
        </w:rPr>
        <w:t>3</w:t>
      </w:r>
      <w:r w:rsidRPr="00726096">
        <w:rPr>
          <w:rFonts w:ascii="Simplified Arabic" w:hAnsi="Simplified Arabic" w:cs="Simplified Arabic" w:hint="cs"/>
          <w:b/>
          <w:bCs/>
          <w:sz w:val="24"/>
          <w:szCs w:val="24"/>
          <w:rtl/>
          <w:lang w:bidi="ar-EG"/>
        </w:rPr>
        <w:t xml:space="preserve">. </w:t>
      </w:r>
      <w:r>
        <w:rPr>
          <w:rFonts w:ascii="Simplified Arabic" w:hAnsi="Simplified Arabic" w:cs="Simplified Arabic" w:hint="cs"/>
          <w:b/>
          <w:bCs/>
          <w:sz w:val="24"/>
          <w:szCs w:val="24"/>
          <w:rtl/>
          <w:lang w:bidi="ar-EG"/>
        </w:rPr>
        <w:t xml:space="preserve">تعميم التنوع البيولوجي </w:t>
      </w:r>
      <w:r w:rsidR="00C45904">
        <w:rPr>
          <w:rFonts w:ascii="Simplified Arabic" w:hAnsi="Simplified Arabic" w:cs="Simplified Arabic" w:hint="cs"/>
          <w:b/>
          <w:bCs/>
          <w:sz w:val="24"/>
          <w:szCs w:val="24"/>
          <w:rtl/>
          <w:lang w:bidi="ar-EG"/>
        </w:rPr>
        <w:t>في قطاع الصحة</w:t>
      </w:r>
    </w:p>
    <w:p w:rsidR="00934264" w:rsidRPr="00726096" w:rsidRDefault="00934264" w:rsidP="00934264">
      <w:pPr>
        <w:pStyle w:val="ListParagraph"/>
        <w:bidi/>
        <w:spacing w:after="120" w:line="216" w:lineRule="auto"/>
        <w:ind w:left="0"/>
        <w:contextualSpacing w:val="0"/>
        <w:jc w:val="both"/>
        <w:rPr>
          <w:rFonts w:ascii="Simplified Arabic" w:hAnsi="Simplified Arabic" w:cs="Simplified Arabic"/>
          <w:i/>
          <w:iCs/>
          <w:sz w:val="24"/>
          <w:szCs w:val="24"/>
          <w:lang w:bidi="ar-EG"/>
        </w:rPr>
      </w:pPr>
      <w:r w:rsidRPr="00726096">
        <w:rPr>
          <w:rFonts w:ascii="Simplified Arabic" w:hAnsi="Simplified Arabic" w:cs="Simplified Arabic" w:hint="cs"/>
          <w:i/>
          <w:iCs/>
          <w:sz w:val="24"/>
          <w:szCs w:val="24"/>
          <w:rtl/>
          <w:lang w:bidi="ar-EG"/>
        </w:rPr>
        <w:t>الأنشطة</w:t>
      </w:r>
    </w:p>
    <w:p w:rsidR="00934264" w:rsidRDefault="00C45904" w:rsidP="00DB6EBC">
      <w:pPr>
        <w:tabs>
          <w:tab w:val="left" w:pos="1080"/>
        </w:tabs>
        <w:bidi/>
        <w:spacing w:after="120" w:line="216" w:lineRule="auto"/>
        <w:jc w:val="both"/>
        <w:rPr>
          <w:rFonts w:ascii="Simplified Arabic" w:hAnsi="Simplified Arabic" w:cs="Simplified Arabic"/>
          <w:sz w:val="24"/>
          <w:szCs w:val="24"/>
          <w:rtl/>
          <w:lang w:bidi="ar-EG"/>
        </w:rPr>
      </w:pPr>
      <w:r>
        <w:rPr>
          <w:rFonts w:ascii="Simplified Arabic" w:hAnsi="Simplified Arabic" w:cs="Simplified Arabic" w:hint="cs"/>
          <w:b/>
          <w:bCs/>
          <w:sz w:val="24"/>
          <w:szCs w:val="24"/>
          <w:rtl/>
          <w:lang w:bidi="ar-EG"/>
        </w:rPr>
        <w:t>2-3-1.</w:t>
      </w:r>
      <w:r>
        <w:rPr>
          <w:rFonts w:ascii="Simplified Arabic" w:hAnsi="Simplified Arabic" w:cs="Simplified Arabic" w:hint="cs"/>
          <w:b/>
          <w:bCs/>
          <w:sz w:val="24"/>
          <w:szCs w:val="24"/>
          <w:rtl/>
          <w:lang w:bidi="ar-EG"/>
        </w:rPr>
        <w:tab/>
      </w:r>
      <w:r w:rsidR="00266B56">
        <w:rPr>
          <w:rFonts w:ascii="Simplified Arabic" w:hAnsi="Simplified Arabic" w:cs="Simplified Arabic" w:hint="cs"/>
          <w:sz w:val="24"/>
          <w:szCs w:val="24"/>
          <w:rtl/>
          <w:lang w:bidi="ar-EG"/>
        </w:rPr>
        <w:t>التشجيع على سلاسل إمدادات الصحة، ومرافق الرعاية الصحية،</w:t>
      </w:r>
      <w:r w:rsidR="00266B56">
        <w:rPr>
          <w:rStyle w:val="FootnoteReference"/>
          <w:rFonts w:ascii="Simplified Arabic" w:hAnsi="Simplified Arabic" w:cs="Simplified Arabic"/>
          <w:sz w:val="24"/>
          <w:szCs w:val="24"/>
          <w:rtl/>
          <w:lang w:bidi="ar-EG"/>
        </w:rPr>
        <w:footnoteReference w:id="48"/>
      </w:r>
      <w:r w:rsidR="00391BBC">
        <w:rPr>
          <w:rFonts w:ascii="Simplified Arabic" w:hAnsi="Simplified Arabic" w:cs="Simplified Arabic" w:hint="cs"/>
          <w:sz w:val="24"/>
          <w:szCs w:val="24"/>
          <w:rtl/>
          <w:lang w:bidi="ar-EG"/>
        </w:rPr>
        <w:t xml:space="preserve"> </w:t>
      </w:r>
      <w:r w:rsidR="00DB6EBC">
        <w:rPr>
          <w:rFonts w:ascii="Simplified Arabic" w:hAnsi="Simplified Arabic" w:cs="Simplified Arabic" w:hint="cs"/>
          <w:sz w:val="24"/>
          <w:szCs w:val="24"/>
          <w:rtl/>
          <w:lang w:bidi="ar-EG"/>
        </w:rPr>
        <w:t>و</w:t>
      </w:r>
      <w:r w:rsidR="00391BBC">
        <w:rPr>
          <w:rFonts w:ascii="Simplified Arabic" w:hAnsi="Simplified Arabic" w:cs="Simplified Arabic" w:hint="cs"/>
          <w:sz w:val="24"/>
          <w:szCs w:val="24"/>
          <w:rtl/>
          <w:lang w:bidi="ar-EG"/>
        </w:rPr>
        <w:t xml:space="preserve">الأعمال التجارية والقطاع الصيدلاني، بما في ذلك للأغراض البيطرية، من أجل </w:t>
      </w:r>
      <w:r w:rsidR="00DB6EBC">
        <w:rPr>
          <w:rFonts w:ascii="Simplified Arabic" w:hAnsi="Simplified Arabic" w:cs="Simplified Arabic" w:hint="cs"/>
          <w:sz w:val="24"/>
          <w:szCs w:val="24"/>
          <w:rtl/>
          <w:lang w:bidi="ar-EG"/>
        </w:rPr>
        <w:t>التحول</w:t>
      </w:r>
      <w:r w:rsidR="00391BBC">
        <w:rPr>
          <w:rFonts w:ascii="Simplified Arabic" w:hAnsi="Simplified Arabic" w:cs="Simplified Arabic" w:hint="cs"/>
          <w:sz w:val="24"/>
          <w:szCs w:val="24"/>
          <w:rtl/>
          <w:lang w:bidi="ar-EG"/>
        </w:rPr>
        <w:t xml:space="preserve"> </w:t>
      </w:r>
      <w:r w:rsidR="00DB6EBC">
        <w:rPr>
          <w:rFonts w:ascii="Simplified Arabic" w:hAnsi="Simplified Arabic" w:cs="Simplified Arabic" w:hint="cs"/>
          <w:sz w:val="24"/>
          <w:szCs w:val="24"/>
          <w:rtl/>
          <w:lang w:bidi="ar-EG"/>
        </w:rPr>
        <w:t>بنشاط</w:t>
      </w:r>
      <w:r w:rsidR="00391BBC">
        <w:rPr>
          <w:rFonts w:ascii="Simplified Arabic" w:hAnsi="Simplified Arabic" w:cs="Simplified Arabic" w:hint="cs"/>
          <w:sz w:val="24"/>
          <w:szCs w:val="24"/>
          <w:rtl/>
          <w:lang w:bidi="ar-EG"/>
        </w:rPr>
        <w:t xml:space="preserve"> نحو التكنولوجيات والممارسات المستدامة؛</w:t>
      </w:r>
    </w:p>
    <w:p w:rsidR="00C45904" w:rsidRDefault="00C45904" w:rsidP="00DB6EBC">
      <w:pPr>
        <w:tabs>
          <w:tab w:val="left" w:pos="1080"/>
        </w:tabs>
        <w:bidi/>
        <w:spacing w:after="120" w:line="216" w:lineRule="auto"/>
        <w:jc w:val="both"/>
        <w:rPr>
          <w:rFonts w:ascii="Simplified Arabic" w:hAnsi="Simplified Arabic" w:cs="Simplified Arabic"/>
          <w:b/>
          <w:bCs/>
          <w:sz w:val="24"/>
          <w:szCs w:val="24"/>
          <w:rtl/>
          <w:lang w:bidi="ar-EG"/>
        </w:rPr>
      </w:pPr>
      <w:r w:rsidRPr="00266B56">
        <w:rPr>
          <w:rFonts w:ascii="Simplified Arabic" w:hAnsi="Simplified Arabic" w:cs="Simplified Arabic" w:hint="cs"/>
          <w:b/>
          <w:bCs/>
          <w:sz w:val="24"/>
          <w:szCs w:val="24"/>
          <w:rtl/>
          <w:lang w:bidi="ar-EG"/>
        </w:rPr>
        <w:t xml:space="preserve">2-3-2. </w:t>
      </w:r>
      <w:r w:rsidR="00391BBC" w:rsidRPr="00DB6EBC">
        <w:rPr>
          <w:rFonts w:ascii="Simplified Arabic" w:hAnsi="Simplified Arabic" w:cs="Simplified Arabic" w:hint="cs"/>
          <w:sz w:val="24"/>
          <w:szCs w:val="24"/>
          <w:rtl/>
          <w:lang w:bidi="ar-EG"/>
        </w:rPr>
        <w:t>النهوض بالاستخدام المستدام وإدارة وتجارة النباتات والحيوانات المستخدمة في الطب التقليدي، فضلا عن تكامل و</w:t>
      </w:r>
      <w:r w:rsidR="00DB6EBC">
        <w:rPr>
          <w:rFonts w:ascii="Simplified Arabic" w:hAnsi="Simplified Arabic" w:cs="Simplified Arabic" w:hint="cs"/>
          <w:sz w:val="24"/>
          <w:szCs w:val="24"/>
          <w:rtl/>
          <w:lang w:bidi="ar-EG"/>
        </w:rPr>
        <w:t>تشارك</w:t>
      </w:r>
      <w:r w:rsidR="00391BBC" w:rsidRPr="00DB6EBC">
        <w:rPr>
          <w:rFonts w:ascii="Simplified Arabic" w:hAnsi="Simplified Arabic" w:cs="Simplified Arabic" w:hint="cs"/>
          <w:sz w:val="24"/>
          <w:szCs w:val="24"/>
          <w:rtl/>
          <w:lang w:bidi="ar-EG"/>
        </w:rPr>
        <w:t xml:space="preserve"> المعارف والخبراء</w:t>
      </w:r>
      <w:r w:rsidR="00DB6EBC">
        <w:rPr>
          <w:rFonts w:ascii="Simplified Arabic" w:hAnsi="Simplified Arabic" w:cs="Simplified Arabic" w:hint="cs"/>
          <w:sz w:val="24"/>
          <w:szCs w:val="24"/>
          <w:rtl/>
          <w:lang w:bidi="ar-EG"/>
        </w:rPr>
        <w:t xml:space="preserve"> والخبرات</w:t>
      </w:r>
      <w:r w:rsidR="00391BBC" w:rsidRPr="00DB6EBC">
        <w:rPr>
          <w:rFonts w:ascii="Simplified Arabic" w:hAnsi="Simplified Arabic" w:cs="Simplified Arabic" w:hint="cs"/>
          <w:sz w:val="24"/>
          <w:szCs w:val="24"/>
          <w:rtl/>
          <w:lang w:bidi="ar-EG"/>
        </w:rPr>
        <w:t>، استنادا إلى الموافقة المسبقة عن علم، والتقاسم العادل والمنصف للمنافع بين ممارسي الطب التقليدي والمجتمع الطبي الأوسع نطاقا؛</w:t>
      </w:r>
    </w:p>
    <w:p w:rsidR="00266B56" w:rsidRPr="00266B56" w:rsidRDefault="00266B56" w:rsidP="00467AF0">
      <w:pPr>
        <w:tabs>
          <w:tab w:val="left" w:pos="1080"/>
        </w:tabs>
        <w:bidi/>
        <w:spacing w:after="120" w:line="216" w:lineRule="auto"/>
        <w:jc w:val="both"/>
        <w:rPr>
          <w:rFonts w:ascii="Simplified Arabic" w:hAnsi="Simplified Arabic" w:cs="Simplified Arabic"/>
          <w:sz w:val="24"/>
          <w:szCs w:val="24"/>
          <w:rtl/>
          <w:lang w:bidi="ar-EG"/>
        </w:rPr>
      </w:pPr>
      <w:r>
        <w:rPr>
          <w:rFonts w:ascii="Simplified Arabic" w:hAnsi="Simplified Arabic" w:cs="Simplified Arabic" w:hint="cs"/>
          <w:b/>
          <w:bCs/>
          <w:sz w:val="24"/>
          <w:szCs w:val="24"/>
          <w:rtl/>
          <w:lang w:bidi="ar-EG"/>
        </w:rPr>
        <w:t xml:space="preserve">2-3-3. </w:t>
      </w:r>
      <w:r w:rsidR="00467AF0">
        <w:rPr>
          <w:rFonts w:ascii="Simplified Arabic" w:hAnsi="Simplified Arabic" w:cs="Simplified Arabic" w:hint="cs"/>
          <w:sz w:val="24"/>
          <w:szCs w:val="24"/>
          <w:rtl/>
          <w:lang w:bidi="ar-EG"/>
        </w:rPr>
        <w:tab/>
      </w:r>
      <w:r w:rsidR="00391BBC">
        <w:rPr>
          <w:rFonts w:ascii="Simplified Arabic" w:hAnsi="Simplified Arabic" w:cs="Simplified Arabic" w:hint="cs"/>
          <w:sz w:val="24"/>
          <w:szCs w:val="24"/>
          <w:rtl/>
          <w:lang w:bidi="ar-EG"/>
        </w:rPr>
        <w:t>تحديد المنتجات الطبية التي لديها آثار سلبية على التنوع البيولوجي، ل</w:t>
      </w:r>
      <w:r w:rsidR="00DB6EBC">
        <w:rPr>
          <w:rFonts w:ascii="Simplified Arabic" w:hAnsi="Simplified Arabic" w:cs="Simplified Arabic" w:hint="cs"/>
          <w:sz w:val="24"/>
          <w:szCs w:val="24"/>
          <w:rtl/>
          <w:lang w:bidi="ar-EG"/>
        </w:rPr>
        <w:t>ل</w:t>
      </w:r>
      <w:r w:rsidR="00391BBC">
        <w:rPr>
          <w:rFonts w:ascii="Simplified Arabic" w:hAnsi="Simplified Arabic" w:cs="Simplified Arabic" w:hint="cs"/>
          <w:sz w:val="24"/>
          <w:szCs w:val="24"/>
          <w:rtl/>
          <w:lang w:bidi="ar-EG"/>
        </w:rPr>
        <w:t>استخدامات البشر</w:t>
      </w:r>
      <w:r w:rsidR="00DB6EBC">
        <w:rPr>
          <w:rFonts w:ascii="Simplified Arabic" w:hAnsi="Simplified Arabic" w:cs="Simplified Arabic" w:hint="cs"/>
          <w:sz w:val="24"/>
          <w:szCs w:val="24"/>
          <w:rtl/>
          <w:lang w:bidi="ar-EG"/>
        </w:rPr>
        <w:t>ية</w:t>
      </w:r>
      <w:r w:rsidR="00391BBC">
        <w:rPr>
          <w:rFonts w:ascii="Simplified Arabic" w:hAnsi="Simplified Arabic" w:cs="Simplified Arabic" w:hint="cs"/>
          <w:sz w:val="24"/>
          <w:szCs w:val="24"/>
          <w:rtl/>
          <w:lang w:bidi="ar-EG"/>
        </w:rPr>
        <w:t xml:space="preserve"> والاستخدامات البيطرية</w:t>
      </w:r>
      <w:r w:rsidR="00DB6EBC">
        <w:rPr>
          <w:rFonts w:ascii="Simplified Arabic" w:hAnsi="Simplified Arabic" w:cs="Simplified Arabic" w:hint="cs"/>
          <w:sz w:val="24"/>
          <w:szCs w:val="24"/>
          <w:rtl/>
          <w:lang w:bidi="ar-EG"/>
        </w:rPr>
        <w:t xml:space="preserve"> على السواء</w:t>
      </w:r>
      <w:r w:rsidR="00391BBC">
        <w:rPr>
          <w:rFonts w:ascii="Simplified Arabic" w:hAnsi="Simplified Arabic" w:cs="Simplified Arabic" w:hint="cs"/>
          <w:sz w:val="24"/>
          <w:szCs w:val="24"/>
          <w:rtl/>
          <w:lang w:bidi="ar-EG"/>
        </w:rPr>
        <w:t xml:space="preserve">، من أجل استهداف إدارة المخاطر، </w:t>
      </w:r>
      <w:r>
        <w:rPr>
          <w:rFonts w:ascii="Simplified Arabic" w:hAnsi="Simplified Arabic" w:cs="Simplified Arabic" w:hint="cs"/>
          <w:sz w:val="24"/>
          <w:szCs w:val="24"/>
          <w:rtl/>
          <w:lang w:bidi="ar-EG"/>
        </w:rPr>
        <w:t>وتجنب الاستخدام الزائد للعوامل المضادة للميكروبات</w:t>
      </w:r>
      <w:r w:rsidR="00A212DF">
        <w:rPr>
          <w:rStyle w:val="FootnoteReference"/>
          <w:rFonts w:ascii="Simplified Arabic" w:hAnsi="Simplified Arabic" w:cs="Simplified Arabic"/>
          <w:sz w:val="24"/>
          <w:szCs w:val="24"/>
          <w:rtl/>
          <w:lang w:bidi="ar-EG"/>
        </w:rPr>
        <w:footnoteReference w:id="49"/>
      </w:r>
      <w:r w:rsidR="00A212DF">
        <w:rPr>
          <w:rFonts w:ascii="Simplified Arabic" w:hAnsi="Simplified Arabic" w:cs="Simplified Arabic" w:hint="cs"/>
          <w:sz w:val="24"/>
          <w:szCs w:val="24"/>
          <w:rtl/>
          <w:lang w:bidi="ar-EG"/>
        </w:rPr>
        <w:t xml:space="preserve"> في الطب البشري، والممارسات البيطرية، وتربية النباتات والاستخدام الزراعي؛</w:t>
      </w:r>
    </w:p>
    <w:p w:rsidR="00C45904" w:rsidRPr="004D5771" w:rsidRDefault="00C45904" w:rsidP="00350BAD">
      <w:pPr>
        <w:tabs>
          <w:tab w:val="left" w:pos="1080"/>
        </w:tabs>
        <w:bidi/>
        <w:spacing w:after="120" w:line="216" w:lineRule="auto"/>
        <w:jc w:val="both"/>
        <w:rPr>
          <w:rFonts w:ascii="Simplified Arabic" w:hAnsi="Simplified Arabic" w:cs="Simplified Arabic"/>
          <w:sz w:val="24"/>
          <w:szCs w:val="24"/>
          <w:rtl/>
          <w:lang w:bidi="ar-EG"/>
        </w:rPr>
      </w:pPr>
      <w:r w:rsidRPr="00266B56">
        <w:rPr>
          <w:rFonts w:ascii="Simplified Arabic" w:hAnsi="Simplified Arabic" w:cs="Simplified Arabic" w:hint="cs"/>
          <w:b/>
          <w:bCs/>
          <w:sz w:val="24"/>
          <w:szCs w:val="24"/>
          <w:rtl/>
          <w:lang w:bidi="ar-EG"/>
        </w:rPr>
        <w:lastRenderedPageBreak/>
        <w:t>2-3-4.</w:t>
      </w:r>
      <w:r w:rsidR="00467AF0">
        <w:rPr>
          <w:rFonts w:ascii="Simplified Arabic" w:hAnsi="Simplified Arabic" w:cs="Simplified Arabic" w:hint="cs"/>
          <w:b/>
          <w:bCs/>
          <w:sz w:val="24"/>
          <w:szCs w:val="24"/>
          <w:rtl/>
          <w:lang w:bidi="ar-EG"/>
        </w:rPr>
        <w:tab/>
      </w:r>
      <w:r w:rsidR="00DB6EBC">
        <w:rPr>
          <w:rFonts w:ascii="Simplified Arabic" w:hAnsi="Simplified Arabic" w:cs="Simplified Arabic" w:hint="cs"/>
          <w:sz w:val="24"/>
          <w:szCs w:val="24"/>
          <w:rtl/>
          <w:lang w:bidi="ar-EG"/>
        </w:rPr>
        <w:t>تجنب الاستخدام غير المستدام لل</w:t>
      </w:r>
      <w:r w:rsidR="00391BBC">
        <w:rPr>
          <w:rFonts w:ascii="Simplified Arabic" w:hAnsi="Simplified Arabic" w:cs="Simplified Arabic" w:hint="cs"/>
          <w:sz w:val="24"/>
          <w:szCs w:val="24"/>
          <w:rtl/>
          <w:lang w:bidi="ar-EG"/>
        </w:rPr>
        <w:t>ح</w:t>
      </w:r>
      <w:r w:rsidR="00DB6EBC">
        <w:rPr>
          <w:rFonts w:ascii="Simplified Arabic" w:hAnsi="Simplified Arabic" w:cs="Simplified Arabic" w:hint="cs"/>
          <w:sz w:val="24"/>
          <w:szCs w:val="24"/>
          <w:rtl/>
          <w:lang w:bidi="ar-EG"/>
        </w:rPr>
        <w:t>ي</w:t>
      </w:r>
      <w:r w:rsidR="00391BBC">
        <w:rPr>
          <w:rFonts w:ascii="Simplified Arabic" w:hAnsi="Simplified Arabic" w:cs="Simplified Arabic" w:hint="cs"/>
          <w:sz w:val="24"/>
          <w:szCs w:val="24"/>
          <w:rtl/>
          <w:lang w:bidi="ar-EG"/>
        </w:rPr>
        <w:t xml:space="preserve">وانات البرية والنباتات </w:t>
      </w:r>
      <w:r w:rsidR="004D5771">
        <w:rPr>
          <w:rFonts w:ascii="Simplified Arabic" w:hAnsi="Simplified Arabic" w:cs="Simplified Arabic" w:hint="cs"/>
          <w:sz w:val="24"/>
          <w:szCs w:val="24"/>
          <w:rtl/>
          <w:lang w:bidi="ar-EG"/>
        </w:rPr>
        <w:t xml:space="preserve">المعرضة للخطر للوصفات </w:t>
      </w:r>
      <w:r w:rsidR="00350BAD">
        <w:rPr>
          <w:rFonts w:ascii="Simplified Arabic" w:hAnsi="Simplified Arabic" w:cs="Simplified Arabic" w:hint="cs"/>
          <w:sz w:val="24"/>
          <w:szCs w:val="24"/>
          <w:rtl/>
          <w:lang w:bidi="ar-EG"/>
        </w:rPr>
        <w:t>العلاج</w:t>
      </w:r>
      <w:r w:rsidR="004D5771">
        <w:rPr>
          <w:rFonts w:ascii="Simplified Arabic" w:hAnsi="Simplified Arabic" w:cs="Simplified Arabic" w:hint="cs"/>
          <w:sz w:val="24"/>
          <w:szCs w:val="24"/>
          <w:rtl/>
          <w:lang w:bidi="ar-EG"/>
        </w:rPr>
        <w:t>ية للاستخدامات الطبية،</w:t>
      </w:r>
      <w:r w:rsidR="00A212DF">
        <w:rPr>
          <w:rStyle w:val="FootnoteReference"/>
          <w:rFonts w:ascii="Simplified Arabic" w:hAnsi="Simplified Arabic" w:cs="Simplified Arabic"/>
          <w:sz w:val="24"/>
          <w:szCs w:val="24"/>
          <w:rtl/>
          <w:lang w:bidi="ar-EG"/>
        </w:rPr>
        <w:footnoteReference w:id="50"/>
      </w:r>
      <w:r w:rsidR="004D5771">
        <w:rPr>
          <w:rFonts w:ascii="Simplified Arabic" w:hAnsi="Simplified Arabic" w:cs="Simplified Arabic" w:hint="cs"/>
          <w:b/>
          <w:bCs/>
          <w:sz w:val="24"/>
          <w:szCs w:val="24"/>
          <w:rtl/>
          <w:lang w:bidi="ar-EG"/>
        </w:rPr>
        <w:t xml:space="preserve"> </w:t>
      </w:r>
      <w:r w:rsidR="004D5771" w:rsidRPr="004D5771">
        <w:rPr>
          <w:rFonts w:ascii="Simplified Arabic" w:hAnsi="Simplified Arabic" w:cs="Simplified Arabic" w:hint="cs"/>
          <w:sz w:val="24"/>
          <w:szCs w:val="24"/>
          <w:rtl/>
          <w:lang w:bidi="ar-EG"/>
        </w:rPr>
        <w:t>وحيثما أمكن، استخدام مصادر بديلة ومستدامة للاستخدام الطبي؛</w:t>
      </w:r>
    </w:p>
    <w:p w:rsidR="00C45904" w:rsidRDefault="00C45904" w:rsidP="00DB6EBC">
      <w:pPr>
        <w:tabs>
          <w:tab w:val="left" w:pos="1080"/>
        </w:tabs>
        <w:bidi/>
        <w:spacing w:after="120" w:line="216" w:lineRule="auto"/>
        <w:jc w:val="both"/>
        <w:rPr>
          <w:rFonts w:ascii="Simplified Arabic" w:hAnsi="Simplified Arabic" w:cs="Simplified Arabic"/>
          <w:sz w:val="24"/>
          <w:szCs w:val="24"/>
          <w:rtl/>
          <w:lang w:bidi="ar-EG"/>
        </w:rPr>
      </w:pPr>
      <w:r w:rsidRPr="00266B56">
        <w:rPr>
          <w:rFonts w:ascii="Simplified Arabic" w:hAnsi="Simplified Arabic" w:cs="Simplified Arabic" w:hint="cs"/>
          <w:b/>
          <w:bCs/>
          <w:sz w:val="24"/>
          <w:szCs w:val="24"/>
          <w:rtl/>
          <w:lang w:bidi="ar-EG"/>
        </w:rPr>
        <w:t>2-3-5</w:t>
      </w:r>
      <w:r>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4D5771">
        <w:rPr>
          <w:rFonts w:ascii="Simplified Arabic" w:hAnsi="Simplified Arabic" w:cs="Simplified Arabic" w:hint="cs"/>
          <w:sz w:val="24"/>
          <w:szCs w:val="24"/>
          <w:rtl/>
          <w:lang w:bidi="ar-EG"/>
        </w:rPr>
        <w:t xml:space="preserve">تعزيز </w:t>
      </w:r>
      <w:r w:rsidR="00DB6EBC">
        <w:rPr>
          <w:rFonts w:ascii="Simplified Arabic" w:hAnsi="Simplified Arabic" w:cs="Simplified Arabic" w:hint="cs"/>
          <w:sz w:val="24"/>
          <w:szCs w:val="24"/>
          <w:rtl/>
          <w:lang w:bidi="ar-EG"/>
        </w:rPr>
        <w:t>المراقبة</w:t>
      </w:r>
      <w:r w:rsidR="004D5771">
        <w:rPr>
          <w:rFonts w:ascii="Simplified Arabic" w:hAnsi="Simplified Arabic" w:cs="Simplified Arabic" w:hint="cs"/>
          <w:sz w:val="24"/>
          <w:szCs w:val="24"/>
          <w:rtl/>
          <w:lang w:bidi="ar-EG"/>
        </w:rPr>
        <w:t xml:space="preserve"> البيئي</w:t>
      </w:r>
      <w:r w:rsidR="00DB6EBC">
        <w:rPr>
          <w:rFonts w:ascii="Simplified Arabic" w:hAnsi="Simplified Arabic" w:cs="Simplified Arabic" w:hint="cs"/>
          <w:sz w:val="24"/>
          <w:szCs w:val="24"/>
          <w:rtl/>
          <w:lang w:bidi="ar-EG"/>
        </w:rPr>
        <w:t>ة</w:t>
      </w:r>
      <w:r w:rsidR="004D5771">
        <w:rPr>
          <w:rFonts w:ascii="Simplified Arabic" w:hAnsi="Simplified Arabic" w:cs="Simplified Arabic" w:hint="cs"/>
          <w:sz w:val="24"/>
          <w:szCs w:val="24"/>
          <w:rtl/>
          <w:lang w:bidi="ar-EG"/>
        </w:rPr>
        <w:t xml:space="preserve"> من خلال إجراء تقييم روتيني بما في ذلك كشف المقاومة ضد الميكروبات في بعض بيئات محددة، من أجل التعرف على المناطق الساخنة للتلوث والانبعاثات؛</w:t>
      </w:r>
    </w:p>
    <w:p w:rsidR="00C45904" w:rsidRPr="004D5771" w:rsidRDefault="00C45904" w:rsidP="00467AF0">
      <w:pPr>
        <w:tabs>
          <w:tab w:val="left" w:pos="1080"/>
        </w:tabs>
        <w:bidi/>
        <w:spacing w:after="120" w:line="216" w:lineRule="auto"/>
        <w:jc w:val="both"/>
        <w:rPr>
          <w:rFonts w:ascii="Simplified Arabic" w:hAnsi="Simplified Arabic" w:cs="Simplified Arabic"/>
          <w:sz w:val="24"/>
          <w:szCs w:val="24"/>
          <w:lang w:bidi="ar-EG"/>
        </w:rPr>
      </w:pPr>
      <w:r w:rsidRPr="00266B56">
        <w:rPr>
          <w:rFonts w:ascii="Simplified Arabic" w:hAnsi="Simplified Arabic" w:cs="Simplified Arabic" w:hint="cs"/>
          <w:b/>
          <w:bCs/>
          <w:sz w:val="24"/>
          <w:szCs w:val="24"/>
          <w:rtl/>
          <w:lang w:bidi="ar-EG"/>
        </w:rPr>
        <w:t>2-3-6.</w:t>
      </w:r>
      <w:r w:rsidR="00467AF0">
        <w:rPr>
          <w:rFonts w:ascii="Simplified Arabic" w:hAnsi="Simplified Arabic" w:cs="Simplified Arabic" w:hint="cs"/>
          <w:b/>
          <w:bCs/>
          <w:sz w:val="24"/>
          <w:szCs w:val="24"/>
          <w:rtl/>
          <w:lang w:bidi="ar-EG"/>
        </w:rPr>
        <w:tab/>
      </w:r>
      <w:r w:rsidR="00E65ADA">
        <w:rPr>
          <w:rFonts w:ascii="Simplified Arabic" w:hAnsi="Simplified Arabic" w:cs="Simplified Arabic" w:hint="cs"/>
          <w:sz w:val="24"/>
          <w:szCs w:val="24"/>
          <w:rtl/>
          <w:lang w:bidi="ar-EG"/>
        </w:rPr>
        <w:t>تعزيز استدامة جميع تدفقات النفايات في قطاع الصحة عن طريق إجراء تقييم أثر دورة الحياة في الموافقة التنظيمية وتحفيز الحد من أثر المنتجات وممارسات التخلص منها.</w:t>
      </w:r>
    </w:p>
    <w:p w:rsidR="00C45904" w:rsidRPr="00726096" w:rsidRDefault="00C45904" w:rsidP="00C45904">
      <w:pPr>
        <w:pStyle w:val="ListParagraph"/>
        <w:bidi/>
        <w:spacing w:after="120" w:line="216" w:lineRule="auto"/>
        <w:ind w:left="0"/>
        <w:contextualSpacing w:val="0"/>
        <w:jc w:val="both"/>
        <w:rPr>
          <w:rFonts w:ascii="Simplified Arabic" w:hAnsi="Simplified Arabic" w:cs="Simplified Arabic"/>
          <w:b/>
          <w:bCs/>
          <w:sz w:val="24"/>
          <w:szCs w:val="24"/>
          <w:rtl/>
          <w:lang w:bidi="ar-EG"/>
        </w:rPr>
      </w:pPr>
      <w:r w:rsidRPr="00726096">
        <w:rPr>
          <w:rFonts w:ascii="Simplified Arabic" w:hAnsi="Simplified Arabic" w:cs="Simplified Arabic" w:hint="cs"/>
          <w:b/>
          <w:bCs/>
          <w:sz w:val="24"/>
          <w:szCs w:val="24"/>
          <w:rtl/>
          <w:lang w:bidi="ar-EG"/>
        </w:rPr>
        <w:t xml:space="preserve">مجال العمل </w:t>
      </w:r>
      <w:r>
        <w:rPr>
          <w:rFonts w:ascii="Simplified Arabic" w:hAnsi="Simplified Arabic" w:cs="Simplified Arabic" w:hint="cs"/>
          <w:b/>
          <w:bCs/>
          <w:sz w:val="24"/>
          <w:szCs w:val="24"/>
          <w:rtl/>
          <w:lang w:bidi="ar-EG"/>
        </w:rPr>
        <w:t>2</w:t>
      </w:r>
      <w:r w:rsidRPr="00726096">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4</w:t>
      </w:r>
      <w:r w:rsidRPr="00726096">
        <w:rPr>
          <w:rFonts w:ascii="Simplified Arabic" w:hAnsi="Simplified Arabic" w:cs="Simplified Arabic" w:hint="cs"/>
          <w:b/>
          <w:bCs/>
          <w:sz w:val="24"/>
          <w:szCs w:val="24"/>
          <w:rtl/>
          <w:lang w:bidi="ar-EG"/>
        </w:rPr>
        <w:t xml:space="preserve">. </w:t>
      </w:r>
      <w:r>
        <w:rPr>
          <w:rFonts w:ascii="Simplified Arabic" w:hAnsi="Simplified Arabic" w:cs="Simplified Arabic" w:hint="cs"/>
          <w:b/>
          <w:bCs/>
          <w:sz w:val="24"/>
          <w:szCs w:val="24"/>
          <w:rtl/>
          <w:lang w:bidi="ar-EG"/>
        </w:rPr>
        <w:t>تعميم التنوع البيولوجي في تدابير التحفيز الاقتصادي التي يمكن أن تسهم أيضا في تعزيز الصحة</w:t>
      </w:r>
      <w:r w:rsidR="00266B56">
        <w:rPr>
          <w:rStyle w:val="FootnoteReference"/>
          <w:rFonts w:ascii="Simplified Arabic" w:hAnsi="Simplified Arabic" w:cs="Simplified Arabic"/>
          <w:sz w:val="24"/>
          <w:szCs w:val="24"/>
          <w:rtl/>
          <w:lang w:bidi="ar-EG"/>
        </w:rPr>
        <w:footnoteReference w:id="51"/>
      </w:r>
    </w:p>
    <w:p w:rsidR="00C45904" w:rsidRPr="00726096" w:rsidRDefault="00C45904" w:rsidP="00C45904">
      <w:pPr>
        <w:pStyle w:val="ListParagraph"/>
        <w:bidi/>
        <w:spacing w:after="120" w:line="216" w:lineRule="auto"/>
        <w:ind w:left="0"/>
        <w:contextualSpacing w:val="0"/>
        <w:jc w:val="both"/>
        <w:rPr>
          <w:rFonts w:ascii="Simplified Arabic" w:hAnsi="Simplified Arabic" w:cs="Simplified Arabic"/>
          <w:i/>
          <w:iCs/>
          <w:sz w:val="24"/>
          <w:szCs w:val="24"/>
          <w:lang w:bidi="ar-EG"/>
        </w:rPr>
      </w:pPr>
      <w:r w:rsidRPr="00726096">
        <w:rPr>
          <w:rFonts w:ascii="Simplified Arabic" w:hAnsi="Simplified Arabic" w:cs="Simplified Arabic" w:hint="cs"/>
          <w:i/>
          <w:iCs/>
          <w:sz w:val="24"/>
          <w:szCs w:val="24"/>
          <w:rtl/>
          <w:lang w:bidi="ar-EG"/>
        </w:rPr>
        <w:t>الأنشطة</w:t>
      </w:r>
    </w:p>
    <w:p w:rsidR="00794AC1" w:rsidRDefault="00A212DF" w:rsidP="00101635">
      <w:pPr>
        <w:tabs>
          <w:tab w:val="left" w:pos="1080"/>
        </w:tabs>
        <w:bidi/>
        <w:spacing w:after="120" w:line="216" w:lineRule="auto"/>
        <w:jc w:val="both"/>
        <w:rPr>
          <w:rFonts w:ascii="Simplified Arabic" w:hAnsi="Simplified Arabic" w:cs="Simplified Arabic"/>
          <w:sz w:val="24"/>
          <w:szCs w:val="24"/>
          <w:rtl/>
          <w:lang w:bidi="ar-EG"/>
        </w:rPr>
      </w:pPr>
      <w:r w:rsidRPr="00101635">
        <w:rPr>
          <w:rFonts w:ascii="Simplified Arabic" w:hAnsi="Simplified Arabic" w:cs="Simplified Arabic" w:hint="cs"/>
          <w:b/>
          <w:bCs/>
          <w:sz w:val="24"/>
          <w:szCs w:val="24"/>
          <w:rtl/>
          <w:lang w:bidi="ar-EG"/>
        </w:rPr>
        <w:t>2-4-1.</w:t>
      </w:r>
      <w:r w:rsidR="00467AF0">
        <w:rPr>
          <w:rFonts w:ascii="Simplified Arabic" w:hAnsi="Simplified Arabic" w:cs="Simplified Arabic" w:hint="cs"/>
          <w:sz w:val="24"/>
          <w:szCs w:val="24"/>
          <w:rtl/>
          <w:lang w:bidi="ar-EG"/>
        </w:rPr>
        <w:tab/>
      </w:r>
      <w:r w:rsidR="00E65ADA">
        <w:rPr>
          <w:rFonts w:ascii="Simplified Arabic" w:hAnsi="Simplified Arabic" w:cs="Simplified Arabic" w:hint="cs"/>
          <w:sz w:val="24"/>
          <w:szCs w:val="24"/>
          <w:rtl/>
          <w:lang w:bidi="ar-EG"/>
        </w:rPr>
        <w:t>تحديد أهداف الإنفاق في مجال التنوع البيولوجي لتدابير التحفيز لجائحة كوفيد-19 وخطط التعافي في جميع القطاعات ا</w:t>
      </w:r>
      <w:r w:rsidR="00101635">
        <w:rPr>
          <w:rFonts w:ascii="Simplified Arabic" w:hAnsi="Simplified Arabic" w:cs="Simplified Arabic" w:hint="cs"/>
          <w:sz w:val="24"/>
          <w:szCs w:val="24"/>
          <w:rtl/>
          <w:lang w:bidi="ar-EG"/>
        </w:rPr>
        <w:t xml:space="preserve">لاقتصادية، بما في ذلك عن طريق الإبقاء على </w:t>
      </w:r>
      <w:r w:rsidR="00E65ADA">
        <w:rPr>
          <w:rFonts w:ascii="Simplified Arabic" w:hAnsi="Simplified Arabic" w:cs="Simplified Arabic" w:hint="cs"/>
          <w:sz w:val="24"/>
          <w:szCs w:val="24"/>
          <w:rtl/>
          <w:lang w:bidi="ar-EG"/>
        </w:rPr>
        <w:t>الدعم للبلدان النامية</w:t>
      </w:r>
      <w:r w:rsidR="00101635">
        <w:rPr>
          <w:rFonts w:ascii="Simplified Arabic" w:hAnsi="Simplified Arabic" w:cs="Simplified Arabic" w:hint="cs"/>
          <w:sz w:val="24"/>
          <w:szCs w:val="24"/>
          <w:rtl/>
          <w:lang w:bidi="ar-EG"/>
        </w:rPr>
        <w:t xml:space="preserve"> أو تعزيزه</w:t>
      </w:r>
      <w:r w:rsidR="00E65ADA">
        <w:rPr>
          <w:rFonts w:ascii="Simplified Arabic" w:hAnsi="Simplified Arabic" w:cs="Simplified Arabic" w:hint="cs"/>
          <w:sz w:val="24"/>
          <w:szCs w:val="24"/>
          <w:rtl/>
          <w:lang w:bidi="ar-EG"/>
        </w:rPr>
        <w:t xml:space="preserve"> لحماية تنوعها البيولوجي؛</w:t>
      </w:r>
    </w:p>
    <w:p w:rsidR="00A212DF" w:rsidRDefault="00A212DF" w:rsidP="00467AF0">
      <w:pPr>
        <w:tabs>
          <w:tab w:val="left" w:pos="1080"/>
        </w:tabs>
        <w:bidi/>
        <w:spacing w:after="120" w:line="216" w:lineRule="auto"/>
        <w:jc w:val="both"/>
        <w:rPr>
          <w:rFonts w:ascii="Simplified Arabic" w:hAnsi="Simplified Arabic" w:cs="Simplified Arabic"/>
          <w:sz w:val="24"/>
          <w:szCs w:val="24"/>
          <w:rtl/>
          <w:lang w:bidi="ar-EG"/>
        </w:rPr>
      </w:pPr>
      <w:r w:rsidRPr="00101635">
        <w:rPr>
          <w:rFonts w:ascii="Simplified Arabic" w:hAnsi="Simplified Arabic" w:cs="Simplified Arabic" w:hint="cs"/>
          <w:b/>
          <w:bCs/>
          <w:sz w:val="24"/>
          <w:szCs w:val="24"/>
          <w:rtl/>
          <w:lang w:bidi="ar-EG"/>
        </w:rPr>
        <w:t>2-4-2.</w:t>
      </w:r>
      <w:r w:rsidR="00467AF0">
        <w:rPr>
          <w:rFonts w:ascii="Simplified Arabic" w:hAnsi="Simplified Arabic" w:cs="Simplified Arabic" w:hint="cs"/>
          <w:sz w:val="24"/>
          <w:szCs w:val="24"/>
          <w:rtl/>
          <w:lang w:bidi="ar-EG"/>
        </w:rPr>
        <w:tab/>
      </w:r>
      <w:r w:rsidR="00E65ADA">
        <w:rPr>
          <w:rFonts w:ascii="Simplified Arabic" w:hAnsi="Simplified Arabic" w:cs="Simplified Arabic" w:hint="cs"/>
          <w:sz w:val="24"/>
          <w:szCs w:val="24"/>
          <w:rtl/>
          <w:lang w:bidi="ar-EG"/>
        </w:rPr>
        <w:t>تدابير الكشف ورصد التحفيز وآثارها على التنوع البيولوجيلضمان أنها تتطابق مع غايات السياسة طويلة الأجل للتنوع البيولوجي والاستدامة، وتسهم في نواتج صحية أفضل و/أو تعميم روابط التنوع البيولوجي والصحة؛</w:t>
      </w:r>
    </w:p>
    <w:p w:rsidR="00A212DF" w:rsidRDefault="00A212DF" w:rsidP="00101635">
      <w:pPr>
        <w:tabs>
          <w:tab w:val="left" w:pos="1080"/>
        </w:tabs>
        <w:bidi/>
        <w:spacing w:after="120" w:line="216" w:lineRule="auto"/>
        <w:jc w:val="both"/>
        <w:rPr>
          <w:rFonts w:ascii="Simplified Arabic" w:hAnsi="Simplified Arabic" w:cs="Simplified Arabic"/>
          <w:sz w:val="24"/>
          <w:szCs w:val="24"/>
          <w:rtl/>
          <w:lang w:bidi="ar-EG"/>
        </w:rPr>
      </w:pPr>
      <w:r w:rsidRPr="00101635">
        <w:rPr>
          <w:rFonts w:ascii="Simplified Arabic" w:hAnsi="Simplified Arabic" w:cs="Simplified Arabic" w:hint="cs"/>
          <w:b/>
          <w:bCs/>
          <w:sz w:val="24"/>
          <w:szCs w:val="24"/>
          <w:rtl/>
          <w:lang w:bidi="ar-EG"/>
        </w:rPr>
        <w:t>2-4-3.</w:t>
      </w:r>
      <w:r w:rsidR="00467AF0">
        <w:rPr>
          <w:rFonts w:ascii="Simplified Arabic" w:hAnsi="Simplified Arabic" w:cs="Simplified Arabic" w:hint="cs"/>
          <w:sz w:val="24"/>
          <w:szCs w:val="24"/>
          <w:rtl/>
          <w:lang w:bidi="ar-EG"/>
        </w:rPr>
        <w:tab/>
      </w:r>
      <w:r w:rsidR="00CD2562">
        <w:rPr>
          <w:rFonts w:ascii="Simplified Arabic" w:hAnsi="Simplified Arabic" w:cs="Simplified Arabic" w:hint="cs"/>
          <w:sz w:val="24"/>
          <w:szCs w:val="24"/>
          <w:rtl/>
          <w:lang w:bidi="ar-EG"/>
        </w:rPr>
        <w:t xml:space="preserve">استخدام المشتريات العامة الخضراء (مثل استخدام منتجات </w:t>
      </w:r>
      <w:r w:rsidR="00101635">
        <w:rPr>
          <w:rFonts w:ascii="Simplified Arabic" w:hAnsi="Simplified Arabic" w:cs="Simplified Arabic" w:hint="cs"/>
          <w:sz w:val="24"/>
          <w:szCs w:val="24"/>
          <w:rtl/>
          <w:lang w:bidi="ar-EG"/>
        </w:rPr>
        <w:t>ا</w:t>
      </w:r>
      <w:r w:rsidR="00CD2562">
        <w:rPr>
          <w:rFonts w:ascii="Simplified Arabic" w:hAnsi="Simplified Arabic" w:cs="Simplified Arabic" w:hint="cs"/>
          <w:sz w:val="24"/>
          <w:szCs w:val="24"/>
          <w:rtl/>
          <w:lang w:bidi="ar-EG"/>
        </w:rPr>
        <w:t>لخشب والمنتجات الخشبية</w:t>
      </w:r>
      <w:r w:rsidR="00101635">
        <w:rPr>
          <w:rFonts w:ascii="Simplified Arabic" w:hAnsi="Simplified Arabic" w:cs="Simplified Arabic" w:hint="cs"/>
          <w:sz w:val="24"/>
          <w:szCs w:val="24"/>
          <w:rtl/>
          <w:lang w:bidi="ar-EG"/>
        </w:rPr>
        <w:t xml:space="preserve"> المرخصة) لدعم الشركات والمنتجين ال</w:t>
      </w:r>
      <w:r w:rsidR="00CD2562">
        <w:rPr>
          <w:rFonts w:ascii="Simplified Arabic" w:hAnsi="Simplified Arabic" w:cs="Simplified Arabic" w:hint="cs"/>
          <w:sz w:val="24"/>
          <w:szCs w:val="24"/>
          <w:rtl/>
          <w:lang w:bidi="ar-EG"/>
        </w:rPr>
        <w:t>ذي</w:t>
      </w:r>
      <w:r w:rsidR="00101635">
        <w:rPr>
          <w:rFonts w:ascii="Simplified Arabic" w:hAnsi="Simplified Arabic" w:cs="Simplified Arabic" w:hint="cs"/>
          <w:sz w:val="24"/>
          <w:szCs w:val="24"/>
          <w:rtl/>
          <w:lang w:bidi="ar-EG"/>
        </w:rPr>
        <w:t>ن</w:t>
      </w:r>
      <w:r w:rsidR="00CD2562">
        <w:rPr>
          <w:rFonts w:ascii="Simplified Arabic" w:hAnsi="Simplified Arabic" w:cs="Simplified Arabic" w:hint="cs"/>
          <w:sz w:val="24"/>
          <w:szCs w:val="24"/>
          <w:rtl/>
          <w:lang w:bidi="ar-EG"/>
        </w:rPr>
        <w:t xml:space="preserve"> يستوفون معايير </w:t>
      </w:r>
      <w:r w:rsidR="00101635">
        <w:rPr>
          <w:rFonts w:ascii="Simplified Arabic" w:hAnsi="Simplified Arabic" w:cs="Simplified Arabic" w:hint="cs"/>
          <w:sz w:val="24"/>
          <w:szCs w:val="24"/>
          <w:rtl/>
          <w:lang w:bidi="ar-EG"/>
        </w:rPr>
        <w:t xml:space="preserve">التنوع البيولوجي </w:t>
      </w:r>
      <w:r w:rsidR="00CD2562">
        <w:rPr>
          <w:rFonts w:ascii="Simplified Arabic" w:hAnsi="Simplified Arabic" w:cs="Simplified Arabic" w:hint="cs"/>
          <w:sz w:val="24"/>
          <w:szCs w:val="24"/>
          <w:rtl/>
          <w:lang w:bidi="ar-EG"/>
        </w:rPr>
        <w:t>والسياسات المالية للمكافأة على النواتج الإيجابية للتنوع البيولوجي؛</w:t>
      </w:r>
    </w:p>
    <w:p w:rsidR="00A212DF" w:rsidRDefault="00A212DF" w:rsidP="00101635">
      <w:pPr>
        <w:tabs>
          <w:tab w:val="left" w:pos="1080"/>
        </w:tabs>
        <w:bidi/>
        <w:spacing w:after="120" w:line="216" w:lineRule="auto"/>
        <w:jc w:val="both"/>
        <w:rPr>
          <w:rFonts w:ascii="Simplified Arabic" w:hAnsi="Simplified Arabic" w:cs="Simplified Arabic"/>
          <w:sz w:val="24"/>
          <w:szCs w:val="24"/>
          <w:rtl/>
          <w:lang w:bidi="ar-EG"/>
        </w:rPr>
      </w:pPr>
      <w:r w:rsidRPr="00101635">
        <w:rPr>
          <w:rFonts w:ascii="Simplified Arabic" w:hAnsi="Simplified Arabic" w:cs="Simplified Arabic" w:hint="cs"/>
          <w:b/>
          <w:bCs/>
          <w:sz w:val="24"/>
          <w:szCs w:val="24"/>
          <w:rtl/>
          <w:lang w:bidi="ar-EG"/>
        </w:rPr>
        <w:t>2-4-</w:t>
      </w:r>
      <w:r w:rsidR="00101635">
        <w:rPr>
          <w:rFonts w:ascii="Simplified Arabic" w:hAnsi="Simplified Arabic" w:cs="Simplified Arabic" w:hint="cs"/>
          <w:b/>
          <w:bCs/>
          <w:sz w:val="24"/>
          <w:szCs w:val="24"/>
          <w:rtl/>
          <w:lang w:bidi="ar-EG"/>
        </w:rPr>
        <w:t>4</w:t>
      </w:r>
      <w:r w:rsidRPr="00101635">
        <w:rPr>
          <w:rFonts w:ascii="Simplified Arabic" w:hAnsi="Simplified Arabic" w:cs="Simplified Arabic" w:hint="cs"/>
          <w:b/>
          <w:bCs/>
          <w:sz w:val="24"/>
          <w:szCs w:val="24"/>
          <w:rtl/>
          <w:lang w:bidi="ar-EG"/>
        </w:rPr>
        <w:t>.</w:t>
      </w:r>
      <w:r w:rsidR="00467AF0">
        <w:rPr>
          <w:rFonts w:ascii="Simplified Arabic" w:hAnsi="Simplified Arabic" w:cs="Simplified Arabic" w:hint="cs"/>
          <w:sz w:val="24"/>
          <w:szCs w:val="24"/>
          <w:rtl/>
          <w:lang w:bidi="ar-EG"/>
        </w:rPr>
        <w:tab/>
      </w:r>
      <w:r w:rsidR="00CD2562">
        <w:rPr>
          <w:rFonts w:ascii="Simplified Arabic" w:hAnsi="Simplified Arabic" w:cs="Simplified Arabic" w:hint="cs"/>
          <w:sz w:val="24"/>
          <w:szCs w:val="24"/>
          <w:rtl/>
          <w:lang w:bidi="ar-EG"/>
        </w:rPr>
        <w:t>تعزيز الوظائف ودعم الدخل لحفظ التنوع البيولوجي، والصحة، والاستخدام المستدام والاستعادة لتحفيز التعافي الاقتصادي فضلا عن إجراء البحوث، بما في ذلك في مجال نهج الصحة الواحدة؛</w:t>
      </w:r>
    </w:p>
    <w:p w:rsidR="00101635" w:rsidRPr="00101635" w:rsidRDefault="00101635" w:rsidP="00101635">
      <w:pPr>
        <w:tabs>
          <w:tab w:val="left" w:pos="1080"/>
        </w:tabs>
        <w:bidi/>
        <w:spacing w:after="120" w:line="216" w:lineRule="auto"/>
        <w:jc w:val="both"/>
        <w:rPr>
          <w:rFonts w:ascii="Simplified Arabic" w:hAnsi="Simplified Arabic" w:cs="Simplified Arabic"/>
          <w:sz w:val="24"/>
          <w:szCs w:val="24"/>
          <w:rtl/>
          <w:lang w:bidi="ar-EG"/>
        </w:rPr>
      </w:pPr>
      <w:r>
        <w:rPr>
          <w:rFonts w:ascii="Simplified Arabic" w:hAnsi="Simplified Arabic" w:cs="Simplified Arabic" w:hint="cs"/>
          <w:b/>
          <w:bCs/>
          <w:sz w:val="24"/>
          <w:szCs w:val="24"/>
          <w:rtl/>
          <w:lang w:bidi="ar-EG"/>
        </w:rPr>
        <w:t>2-4-5.</w:t>
      </w:r>
      <w:r>
        <w:rPr>
          <w:rFonts w:ascii="Simplified Arabic" w:hAnsi="Simplified Arabic" w:cs="Simplified Arabic" w:hint="cs"/>
          <w:sz w:val="24"/>
          <w:szCs w:val="24"/>
          <w:rtl/>
          <w:lang w:bidi="ar-EG"/>
        </w:rPr>
        <w:t xml:space="preserve"> تعزيز الاقتصاد الأحيائي التدويري للموارد، استنادا إلى الإدارة الفعالة والمستدامة للتنوع البيولوجي والكتلة الأحيائية لتوليد منتجات جديدة، وعمليات وخدمات القيمة المضافة المستندة إلى المعارف والإبتكارات.</w:t>
      </w:r>
    </w:p>
    <w:p w:rsidR="00A212DF" w:rsidRPr="00A212DF" w:rsidRDefault="00A212DF" w:rsidP="007B0544">
      <w:pPr>
        <w:bidi/>
        <w:spacing w:after="120" w:line="216" w:lineRule="auto"/>
        <w:jc w:val="both"/>
        <w:rPr>
          <w:rFonts w:ascii="Simplified Arabic" w:hAnsi="Simplified Arabic" w:cs="Simplified Arabic"/>
          <w:i/>
          <w:iCs/>
          <w:sz w:val="24"/>
          <w:szCs w:val="24"/>
          <w:rtl/>
          <w:lang w:bidi="ar-EG"/>
        </w:rPr>
      </w:pPr>
      <w:r w:rsidRPr="00A212DF">
        <w:rPr>
          <w:rFonts w:ascii="Simplified Arabic" w:hAnsi="Simplified Arabic" w:cs="Simplified Arabic" w:hint="cs"/>
          <w:i/>
          <w:iCs/>
          <w:sz w:val="24"/>
          <w:szCs w:val="24"/>
          <w:rtl/>
          <w:lang w:bidi="ar-EG"/>
        </w:rPr>
        <w:t xml:space="preserve">معالم </w:t>
      </w:r>
      <w:r w:rsidR="007B0544">
        <w:rPr>
          <w:rFonts w:ascii="Simplified Arabic" w:hAnsi="Simplified Arabic" w:cs="Simplified Arabic" w:hint="cs"/>
          <w:i/>
          <w:iCs/>
          <w:sz w:val="24"/>
          <w:szCs w:val="24"/>
          <w:rtl/>
          <w:lang w:bidi="ar-EG"/>
        </w:rPr>
        <w:t>التنفيذ الرئيسية</w:t>
      </w:r>
      <w:r w:rsidRPr="00A212DF">
        <w:rPr>
          <w:rFonts w:ascii="Simplified Arabic" w:hAnsi="Simplified Arabic" w:cs="Simplified Arabic" w:hint="cs"/>
          <w:i/>
          <w:iCs/>
          <w:sz w:val="24"/>
          <w:szCs w:val="24"/>
          <w:rtl/>
          <w:lang w:bidi="ar-EG"/>
        </w:rPr>
        <w:t xml:space="preserve"> لغرض الرصد بحلول عام 2030:</w:t>
      </w:r>
    </w:p>
    <w:p w:rsidR="00A212DF" w:rsidRPr="00101635" w:rsidRDefault="00101635" w:rsidP="00101635">
      <w:pPr>
        <w:bidi/>
        <w:spacing w:after="120" w:line="216" w:lineRule="auto"/>
        <w:ind w:firstLine="72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(أ)</w:t>
      </w:r>
      <w:r>
        <w:rPr>
          <w:rFonts w:ascii="Simplified Arabic" w:hAnsi="Simplified Arabic" w:cs="Simplified Arabic" w:hint="cs"/>
          <w:sz w:val="24"/>
          <w:szCs w:val="24"/>
          <w:rtl/>
          <w:lang w:bidi="ar-EG"/>
        </w:rPr>
        <w:tab/>
      </w:r>
      <w:r w:rsidR="00A212DF" w:rsidRPr="00101635">
        <w:rPr>
          <w:rFonts w:ascii="Simplified Arabic" w:hAnsi="Simplified Arabic" w:cs="Simplified Arabic" w:hint="cs"/>
          <w:sz w:val="24"/>
          <w:szCs w:val="24"/>
          <w:rtl/>
          <w:lang w:bidi="ar-EG"/>
        </w:rPr>
        <w:t>ي</w:t>
      </w:r>
      <w:r w:rsidR="00851A64" w:rsidRPr="00101635">
        <w:rPr>
          <w:rFonts w:ascii="Simplified Arabic" w:hAnsi="Simplified Arabic" w:cs="Simplified Arabic" w:hint="cs"/>
          <w:sz w:val="24"/>
          <w:szCs w:val="24"/>
          <w:rtl/>
          <w:lang w:bidi="ar-EG"/>
        </w:rPr>
        <w:t xml:space="preserve">تم الاعتراف </w:t>
      </w:r>
      <w:r w:rsidR="00A212DF" w:rsidRPr="00101635">
        <w:rPr>
          <w:rFonts w:ascii="Simplified Arabic" w:hAnsi="Simplified Arabic" w:cs="Simplified Arabic" w:hint="cs"/>
          <w:sz w:val="24"/>
          <w:szCs w:val="24"/>
          <w:rtl/>
          <w:lang w:bidi="ar-EG"/>
        </w:rPr>
        <w:t>بروابط التنوع البيولوجي والصحة في السياسات المحددة القطاعات، بغية تعزيز نواتج الصحة الأفضل جنبا إلى جنب الاستخدام المستدام للتنوع البيولوجي وحفظه؛</w:t>
      </w:r>
    </w:p>
    <w:p w:rsidR="00A212DF" w:rsidRPr="00101635" w:rsidRDefault="00101635" w:rsidP="00101635">
      <w:pPr>
        <w:bidi/>
        <w:spacing w:after="120" w:line="216" w:lineRule="auto"/>
        <w:ind w:firstLine="72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(ب)</w:t>
      </w:r>
      <w:r>
        <w:rPr>
          <w:rFonts w:ascii="Simplified Arabic" w:hAnsi="Simplified Arabic" w:cs="Simplified Arabic" w:hint="cs"/>
          <w:sz w:val="24"/>
          <w:szCs w:val="24"/>
          <w:rtl/>
          <w:lang w:bidi="ar-EG"/>
        </w:rPr>
        <w:tab/>
      </w:r>
      <w:r w:rsidR="00851A64" w:rsidRPr="00101635">
        <w:rPr>
          <w:rFonts w:ascii="Simplified Arabic" w:hAnsi="Simplified Arabic" w:cs="Simplified Arabic" w:hint="cs"/>
          <w:sz w:val="24"/>
          <w:szCs w:val="24"/>
          <w:rtl/>
          <w:lang w:bidi="ar-EG"/>
        </w:rPr>
        <w:t>يتبع قطاع الصحة الممارسات المستدامة الشاملة للتنوع البيولوجي وينفذ سياسات للحد من التأثير الضار المحتمل على التنوع البيولوجي</w:t>
      </w:r>
      <w:r w:rsidR="00A212DF" w:rsidRPr="00101635">
        <w:rPr>
          <w:rFonts w:ascii="Simplified Arabic" w:hAnsi="Simplified Arabic" w:cs="Simplified Arabic" w:hint="cs"/>
          <w:sz w:val="24"/>
          <w:szCs w:val="24"/>
          <w:rtl/>
          <w:lang w:bidi="ar-EG"/>
        </w:rPr>
        <w:t>؛</w:t>
      </w:r>
    </w:p>
    <w:p w:rsidR="00A212DF" w:rsidRPr="00101635" w:rsidRDefault="00101635" w:rsidP="00101635">
      <w:pPr>
        <w:bidi/>
        <w:spacing w:after="120" w:line="216" w:lineRule="auto"/>
        <w:ind w:firstLine="72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(ج)</w:t>
      </w:r>
      <w:r>
        <w:rPr>
          <w:rFonts w:ascii="Simplified Arabic" w:hAnsi="Simplified Arabic" w:cs="Simplified Arabic" w:hint="cs"/>
          <w:sz w:val="24"/>
          <w:szCs w:val="24"/>
          <w:rtl/>
          <w:lang w:bidi="ar-EG"/>
        </w:rPr>
        <w:tab/>
      </w:r>
      <w:r w:rsidR="00851A64" w:rsidRPr="00101635">
        <w:rPr>
          <w:rFonts w:ascii="Simplified Arabic" w:hAnsi="Simplified Arabic" w:cs="Simplified Arabic" w:hint="cs"/>
          <w:sz w:val="24"/>
          <w:szCs w:val="24"/>
          <w:rtl/>
          <w:lang w:bidi="ar-EG"/>
        </w:rPr>
        <w:t>يخصص التمويل لبرامج حماية التنوع البيولوجي واستعادته والأنشطة التي تقدم منافع صحية</w:t>
      </w:r>
      <w:r w:rsidR="00A212DF" w:rsidRPr="00101635">
        <w:rPr>
          <w:rFonts w:ascii="Simplified Arabic" w:hAnsi="Simplified Arabic" w:cs="Simplified Arabic" w:hint="cs"/>
          <w:sz w:val="24"/>
          <w:szCs w:val="24"/>
          <w:rtl/>
          <w:lang w:bidi="ar-EG"/>
        </w:rPr>
        <w:t>.</w:t>
      </w:r>
    </w:p>
    <w:p w:rsidR="00A212DF" w:rsidRPr="000C0379" w:rsidRDefault="00A212DF" w:rsidP="006B17CF">
      <w:pPr>
        <w:pStyle w:val="Heading2"/>
        <w:bidi/>
        <w:jc w:val="center"/>
        <w:rPr>
          <w:rFonts w:ascii="Simplified Arabic" w:hAnsi="Simplified Arabic" w:cs="Simplified Arabic"/>
          <w:color w:val="auto"/>
          <w:sz w:val="24"/>
          <w:szCs w:val="24"/>
          <w:rtl/>
          <w:lang w:bidi="ar-EG"/>
        </w:rPr>
      </w:pPr>
      <w:bookmarkStart w:id="11" w:name="_Toc71186397"/>
      <w:r w:rsidRPr="000C0379">
        <w:rPr>
          <w:rFonts w:ascii="Simplified Arabic" w:hAnsi="Simplified Arabic" w:cs="Simplified Arabic" w:hint="cs"/>
          <w:color w:val="auto"/>
          <w:sz w:val="24"/>
          <w:szCs w:val="24"/>
          <w:rtl/>
          <w:lang w:bidi="ar-EG"/>
        </w:rPr>
        <w:lastRenderedPageBreak/>
        <w:t>العنصر 3: التعليم والتوعية بشأن روابط الصحة والتنوع البيولوجي</w:t>
      </w:r>
      <w:bookmarkEnd w:id="11"/>
    </w:p>
    <w:p w:rsidR="00A212DF" w:rsidRPr="00A212DF" w:rsidRDefault="006B17CF" w:rsidP="00A212DF">
      <w:pPr>
        <w:bidi/>
        <w:spacing w:after="120" w:line="216" w:lineRule="auto"/>
        <w:jc w:val="both"/>
        <w:rPr>
          <w:rFonts w:ascii="Simplified Arabic" w:hAnsi="Simplified Arabic" w:cs="Simplified Arabic"/>
          <w:i/>
          <w:iCs/>
          <w:sz w:val="24"/>
          <w:szCs w:val="24"/>
          <w:rtl/>
          <w:lang w:bidi="ar-EG"/>
        </w:rPr>
      </w:pPr>
      <w:r>
        <w:rPr>
          <w:rFonts w:ascii="Simplified Arabic" w:hAnsi="Simplified Arabic" w:cs="Simplified Arabic" w:hint="cs"/>
          <w:i/>
          <w:iCs/>
          <w:sz w:val="24"/>
          <w:szCs w:val="24"/>
          <w:rtl/>
          <w:lang w:bidi="ar-EG"/>
        </w:rPr>
        <w:t>الهدف الاستراتيجي</w:t>
      </w:r>
    </w:p>
    <w:p w:rsidR="00A212DF" w:rsidRDefault="00851A64" w:rsidP="00A212DF">
      <w:pPr>
        <w:bidi/>
        <w:spacing w:after="120" w:line="216" w:lineRule="auto"/>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تحسين التوعية والفهم ل</w:t>
      </w:r>
      <w:r w:rsidR="00101635">
        <w:rPr>
          <w:rFonts w:ascii="Simplified Arabic" w:hAnsi="Simplified Arabic" w:cs="Simplified Arabic" w:hint="cs"/>
          <w:sz w:val="24"/>
          <w:szCs w:val="24"/>
          <w:rtl/>
          <w:lang w:bidi="ar-EG"/>
        </w:rPr>
        <w:t>ر</w:t>
      </w:r>
      <w:r>
        <w:rPr>
          <w:rFonts w:ascii="Simplified Arabic" w:hAnsi="Simplified Arabic" w:cs="Simplified Arabic" w:hint="cs"/>
          <w:sz w:val="24"/>
          <w:szCs w:val="24"/>
          <w:rtl/>
          <w:lang w:bidi="ar-EG"/>
        </w:rPr>
        <w:t>وابط التنوع البيولوجي والصحة لتحفيز التغي</w:t>
      </w:r>
      <w:r w:rsidR="00A160E2">
        <w:rPr>
          <w:rFonts w:ascii="Simplified Arabic" w:hAnsi="Simplified Arabic" w:cs="Simplified Arabic" w:hint="cs"/>
          <w:sz w:val="24"/>
          <w:szCs w:val="24"/>
          <w:rtl/>
          <w:lang w:bidi="ar-EG"/>
        </w:rPr>
        <w:t>ي</w:t>
      </w:r>
      <w:r>
        <w:rPr>
          <w:rFonts w:ascii="Simplified Arabic" w:hAnsi="Simplified Arabic" w:cs="Simplified Arabic" w:hint="cs"/>
          <w:sz w:val="24"/>
          <w:szCs w:val="24"/>
          <w:rtl/>
          <w:lang w:bidi="ar-EG"/>
        </w:rPr>
        <w:t>ر التحويلي والسلوكي على جميع المستويات، بما في ذلك من خلال البرامج التعليمية.</w:t>
      </w:r>
    </w:p>
    <w:p w:rsidR="00A212DF" w:rsidRPr="00A212DF" w:rsidRDefault="006B17CF" w:rsidP="00DB7BAA">
      <w:pPr>
        <w:bidi/>
        <w:spacing w:after="120" w:line="216" w:lineRule="auto"/>
        <w:jc w:val="both"/>
        <w:rPr>
          <w:rFonts w:ascii="Simplified Arabic" w:hAnsi="Simplified Arabic" w:cs="Simplified Arabic"/>
          <w:i/>
          <w:iCs/>
          <w:sz w:val="24"/>
          <w:szCs w:val="24"/>
          <w:rtl/>
          <w:lang w:bidi="ar-EG"/>
        </w:rPr>
      </w:pPr>
      <w:r>
        <w:rPr>
          <w:rFonts w:ascii="Simplified Arabic" w:hAnsi="Simplified Arabic" w:cs="Simplified Arabic" w:hint="cs"/>
          <w:i/>
          <w:iCs/>
          <w:sz w:val="24"/>
          <w:szCs w:val="24"/>
          <w:rtl/>
          <w:lang w:bidi="ar-EG"/>
        </w:rPr>
        <w:t>الأساس المنطقي</w:t>
      </w:r>
    </w:p>
    <w:p w:rsidR="00A212DF" w:rsidRDefault="00851A64" w:rsidP="00DB7BAA">
      <w:pPr>
        <w:bidi/>
        <w:spacing w:after="120" w:line="216" w:lineRule="auto"/>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 xml:space="preserve">هناك حاجة إلى سرد عام ورؤية عامة لإثارة قضية روابط التنوع البيولوجي والصحة في الخطط العالمية. وبينما كانت الروابط بين التنوع البيولوجي والصحة متعددة ومعقدة، هناك حاجة إلى رسائل واضحة </w:t>
      </w:r>
      <w:r w:rsidR="006308BB">
        <w:rPr>
          <w:rFonts w:ascii="Simplified Arabic" w:hAnsi="Simplified Arabic" w:cs="Simplified Arabic" w:hint="cs"/>
          <w:sz w:val="24"/>
          <w:szCs w:val="24"/>
          <w:rtl/>
          <w:lang w:bidi="ar-EG"/>
        </w:rPr>
        <w:t>تقدم</w:t>
      </w:r>
      <w:r>
        <w:rPr>
          <w:rFonts w:ascii="Simplified Arabic" w:hAnsi="Simplified Arabic" w:cs="Simplified Arabic" w:hint="cs"/>
          <w:sz w:val="24"/>
          <w:szCs w:val="24"/>
          <w:rtl/>
          <w:lang w:bidi="ar-EG"/>
        </w:rPr>
        <w:t xml:space="preserve"> نُهج السياسات الحالية للصحة، والتنوع البيولوجي والبيئة، لصانعي القرار وواضعي السياسات، فضلا عن الجمهور العام. وينبغي </w:t>
      </w:r>
      <w:r w:rsidR="006308BB">
        <w:rPr>
          <w:rFonts w:ascii="Simplified Arabic" w:hAnsi="Simplified Arabic" w:cs="Simplified Arabic" w:hint="cs"/>
          <w:sz w:val="24"/>
          <w:szCs w:val="24"/>
          <w:rtl/>
          <w:lang w:bidi="ar-EG"/>
        </w:rPr>
        <w:t>ل</w:t>
      </w:r>
      <w:r>
        <w:rPr>
          <w:rFonts w:ascii="Simplified Arabic" w:hAnsi="Simplified Arabic" w:cs="Simplified Arabic" w:hint="cs"/>
          <w:sz w:val="24"/>
          <w:szCs w:val="24"/>
          <w:rtl/>
          <w:lang w:bidi="ar-EG"/>
        </w:rPr>
        <w:t xml:space="preserve">رسائل الاتصال إلى واضعي السياسات والجمهور العام أن تعكس أيضا </w:t>
      </w:r>
      <w:r w:rsidR="006F7A8E">
        <w:rPr>
          <w:rFonts w:ascii="Simplified Arabic" w:hAnsi="Simplified Arabic" w:cs="Simplified Arabic" w:hint="cs"/>
          <w:sz w:val="24"/>
          <w:szCs w:val="24"/>
          <w:rtl/>
          <w:lang w:bidi="ar-EG"/>
        </w:rPr>
        <w:t>الأوضاع التي قد تكون غايات حفظ التنوع البيولوجي والصحة في تناقص، بغية تقديم إرشادات وتوصيات بشأن المقايضات وأوجه التآزر المحتملة. ومن شأن تطابق الرسائل وإعداد أدوات للدعم أن يحفز التغيير التحويلي على جميع المستويات.</w:t>
      </w:r>
    </w:p>
    <w:p w:rsidR="00A212DF" w:rsidRPr="00A212DF" w:rsidRDefault="00A212DF" w:rsidP="008C0057">
      <w:pPr>
        <w:bidi/>
        <w:spacing w:after="120" w:line="216" w:lineRule="auto"/>
        <w:jc w:val="both"/>
        <w:rPr>
          <w:rFonts w:ascii="Simplified Arabic" w:hAnsi="Simplified Arabic" w:cs="Simplified Arabic"/>
          <w:b/>
          <w:bCs/>
          <w:sz w:val="24"/>
          <w:szCs w:val="24"/>
          <w:rtl/>
          <w:lang w:bidi="ar-EG"/>
        </w:rPr>
      </w:pPr>
      <w:r w:rsidRPr="00A212DF">
        <w:rPr>
          <w:rFonts w:ascii="Simplified Arabic" w:hAnsi="Simplified Arabic" w:cs="Simplified Arabic" w:hint="cs"/>
          <w:b/>
          <w:bCs/>
          <w:sz w:val="24"/>
          <w:szCs w:val="24"/>
          <w:rtl/>
          <w:lang w:bidi="ar-EG"/>
        </w:rPr>
        <w:t xml:space="preserve">مجال العمل 3-1: </w:t>
      </w:r>
      <w:r w:rsidR="006F7A8E">
        <w:rPr>
          <w:rFonts w:ascii="Simplified Arabic" w:hAnsi="Simplified Arabic" w:cs="Simplified Arabic" w:hint="cs"/>
          <w:b/>
          <w:bCs/>
          <w:sz w:val="24"/>
          <w:szCs w:val="24"/>
          <w:rtl/>
          <w:lang w:bidi="ar-EG"/>
        </w:rPr>
        <w:t xml:space="preserve">تحديد الرسائل الرئيسية وأدوات الدعم بشأن </w:t>
      </w:r>
      <w:r w:rsidR="008C0057">
        <w:rPr>
          <w:rFonts w:ascii="Simplified Arabic" w:hAnsi="Simplified Arabic" w:cs="Simplified Arabic" w:hint="cs"/>
          <w:b/>
          <w:bCs/>
          <w:sz w:val="24"/>
          <w:szCs w:val="24"/>
          <w:rtl/>
          <w:lang w:bidi="ar-EG"/>
        </w:rPr>
        <w:t>ترابطات</w:t>
      </w:r>
      <w:r w:rsidR="006F7A8E">
        <w:rPr>
          <w:rFonts w:ascii="Simplified Arabic" w:hAnsi="Simplified Arabic" w:cs="Simplified Arabic" w:hint="cs"/>
          <w:b/>
          <w:bCs/>
          <w:sz w:val="24"/>
          <w:szCs w:val="24"/>
          <w:rtl/>
          <w:lang w:bidi="ar-EG"/>
        </w:rPr>
        <w:t xml:space="preserve"> التنوع البيولوجي و</w:t>
      </w:r>
      <w:r w:rsidR="006308BB">
        <w:rPr>
          <w:rFonts w:ascii="Simplified Arabic" w:hAnsi="Simplified Arabic" w:cs="Simplified Arabic" w:hint="cs"/>
          <w:b/>
          <w:bCs/>
          <w:sz w:val="24"/>
          <w:szCs w:val="24"/>
          <w:rtl/>
          <w:lang w:bidi="ar-EG"/>
        </w:rPr>
        <w:t>ال</w:t>
      </w:r>
      <w:r w:rsidR="006F7A8E">
        <w:rPr>
          <w:rFonts w:ascii="Simplified Arabic" w:hAnsi="Simplified Arabic" w:cs="Simplified Arabic" w:hint="cs"/>
          <w:b/>
          <w:bCs/>
          <w:sz w:val="24"/>
          <w:szCs w:val="24"/>
          <w:rtl/>
          <w:lang w:bidi="ar-EG"/>
        </w:rPr>
        <w:t>صحة والمنافع المشتركة، والاستعانة بالمعارف التقليدية</w:t>
      </w:r>
    </w:p>
    <w:p w:rsidR="00A212DF" w:rsidRPr="00A212DF" w:rsidRDefault="00D64038" w:rsidP="00A212DF">
      <w:pPr>
        <w:bidi/>
        <w:spacing w:after="120" w:line="216" w:lineRule="auto"/>
        <w:jc w:val="both"/>
        <w:rPr>
          <w:rFonts w:ascii="Simplified Arabic" w:hAnsi="Simplified Arabic" w:cs="Simplified Arabic"/>
          <w:i/>
          <w:iCs/>
          <w:sz w:val="24"/>
          <w:szCs w:val="24"/>
          <w:rtl/>
          <w:lang w:bidi="ar-EG"/>
        </w:rPr>
      </w:pPr>
      <w:r>
        <w:rPr>
          <w:rFonts w:ascii="Simplified Arabic" w:hAnsi="Simplified Arabic" w:cs="Simplified Arabic" w:hint="cs"/>
          <w:i/>
          <w:iCs/>
          <w:sz w:val="24"/>
          <w:szCs w:val="24"/>
          <w:rtl/>
          <w:lang w:bidi="ar-EG"/>
        </w:rPr>
        <w:t>الأنشطة</w:t>
      </w:r>
    </w:p>
    <w:p w:rsidR="00A212DF" w:rsidRDefault="00A212DF" w:rsidP="00B3525C">
      <w:pPr>
        <w:tabs>
          <w:tab w:val="left" w:pos="1080"/>
        </w:tabs>
        <w:bidi/>
        <w:spacing w:after="120" w:line="216" w:lineRule="auto"/>
        <w:jc w:val="both"/>
        <w:rPr>
          <w:rFonts w:ascii="Simplified Arabic" w:hAnsi="Simplified Arabic" w:cs="Simplified Arabic"/>
          <w:sz w:val="24"/>
          <w:szCs w:val="24"/>
          <w:lang w:bidi="ar-EG"/>
        </w:rPr>
      </w:pPr>
      <w:r w:rsidRPr="00A212DF">
        <w:rPr>
          <w:rFonts w:ascii="Simplified Arabic" w:hAnsi="Simplified Arabic" w:cs="Simplified Arabic" w:hint="cs"/>
          <w:b/>
          <w:bCs/>
          <w:sz w:val="24"/>
          <w:szCs w:val="24"/>
          <w:rtl/>
          <w:lang w:bidi="ar-EG"/>
        </w:rPr>
        <w:t>3-1-1</w:t>
      </w:r>
      <w:r>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6F7A8E">
        <w:rPr>
          <w:rFonts w:ascii="Simplified Arabic" w:hAnsi="Simplified Arabic" w:cs="Simplified Arabic" w:hint="cs"/>
          <w:sz w:val="24"/>
          <w:szCs w:val="24"/>
          <w:rtl/>
          <w:lang w:bidi="ar-EG"/>
        </w:rPr>
        <w:t>تعزيز ونشر أدوات الدعم،</w:t>
      </w:r>
      <w:r w:rsidR="00893D3F">
        <w:rPr>
          <w:rFonts w:ascii="Simplified Arabic" w:hAnsi="Simplified Arabic" w:cs="Simplified Arabic" w:hint="cs"/>
          <w:sz w:val="24"/>
          <w:szCs w:val="24"/>
          <w:rtl/>
          <w:lang w:bidi="ar-EG"/>
        </w:rPr>
        <w:t xml:space="preserve"> وأفضل الممارسات والأمثلة للسياسات التي تعظم المنافع المشتركة للتنوع البيولوجي والصحة، مع البناء على الرسائل الرئيسية المذكورة في </w:t>
      </w:r>
      <w:r w:rsidR="00D20FD3" w:rsidRPr="00D20FD3">
        <w:rPr>
          <w:rFonts w:ascii="Simplified Arabic" w:hAnsi="Simplified Arabic" w:cs="Simplified Arabic" w:hint="cs"/>
          <w:sz w:val="24"/>
          <w:szCs w:val="24"/>
          <w:rtl/>
          <w:lang w:bidi="ar-EG"/>
        </w:rPr>
        <w:t>التذييل</w:t>
      </w:r>
      <w:r w:rsidR="00893D3F">
        <w:rPr>
          <w:rFonts w:ascii="Simplified Arabic" w:hAnsi="Simplified Arabic" w:cs="Simplified Arabic" w:hint="cs"/>
          <w:sz w:val="24"/>
          <w:szCs w:val="24"/>
          <w:rtl/>
          <w:lang w:bidi="ar-EG"/>
        </w:rPr>
        <w:t xml:space="preserve"> </w:t>
      </w:r>
      <w:r w:rsidR="00B3525C">
        <w:rPr>
          <w:rFonts w:ascii="Simplified Arabic" w:hAnsi="Simplified Arabic" w:cs="Simplified Arabic" w:hint="cs"/>
          <w:sz w:val="24"/>
          <w:szCs w:val="24"/>
          <w:rtl/>
          <w:lang w:bidi="ar-EG"/>
        </w:rPr>
        <w:t>3</w:t>
      </w:r>
      <w:r w:rsidR="006308BB">
        <w:rPr>
          <w:rFonts w:ascii="Simplified Arabic" w:hAnsi="Simplified Arabic" w:cs="Simplified Arabic" w:hint="cs"/>
          <w:sz w:val="24"/>
          <w:szCs w:val="24"/>
          <w:rtl/>
          <w:lang w:bidi="ar-EG"/>
        </w:rPr>
        <w:t xml:space="preserve"> وتسليط الضوء على مساهمات فريدة و</w:t>
      </w:r>
      <w:r w:rsidR="00893D3F">
        <w:rPr>
          <w:rFonts w:ascii="Simplified Arabic" w:hAnsi="Simplified Arabic" w:cs="Simplified Arabic" w:hint="cs"/>
          <w:sz w:val="24"/>
          <w:szCs w:val="24"/>
          <w:rtl/>
          <w:lang w:bidi="ar-EG"/>
        </w:rPr>
        <w:t>خبرا</w:t>
      </w:r>
      <w:r w:rsidR="006308BB">
        <w:rPr>
          <w:rFonts w:ascii="Simplified Arabic" w:hAnsi="Simplified Arabic" w:cs="Simplified Arabic" w:hint="cs"/>
          <w:sz w:val="24"/>
          <w:szCs w:val="24"/>
          <w:rtl/>
          <w:lang w:bidi="ar-EG"/>
        </w:rPr>
        <w:t>ت</w:t>
      </w:r>
      <w:r w:rsidR="00893D3F">
        <w:rPr>
          <w:rFonts w:ascii="Simplified Arabic" w:hAnsi="Simplified Arabic" w:cs="Simplified Arabic" w:hint="cs"/>
          <w:sz w:val="24"/>
          <w:szCs w:val="24"/>
          <w:rtl/>
          <w:lang w:bidi="ar-EG"/>
        </w:rPr>
        <w:t xml:space="preserve"> </w:t>
      </w:r>
      <w:r w:rsidR="006308BB">
        <w:rPr>
          <w:rFonts w:ascii="Simplified Arabic" w:hAnsi="Simplified Arabic" w:cs="Simplified Arabic" w:hint="cs"/>
          <w:sz w:val="24"/>
          <w:szCs w:val="24"/>
          <w:rtl/>
          <w:lang w:bidi="ar-EG"/>
        </w:rPr>
        <w:t xml:space="preserve">من </w:t>
      </w:r>
      <w:r w:rsidR="00893D3F">
        <w:rPr>
          <w:rFonts w:ascii="Simplified Arabic" w:hAnsi="Simplified Arabic" w:cs="Simplified Arabic" w:hint="cs"/>
          <w:sz w:val="24"/>
          <w:szCs w:val="24"/>
          <w:rtl/>
          <w:lang w:bidi="ar-EG"/>
        </w:rPr>
        <w:t>الشعوب الأصلية والمجتمعات المحلية، والنساء، والشباب وكبار السن؛</w:t>
      </w:r>
    </w:p>
    <w:p w:rsidR="00A212DF" w:rsidRDefault="00A212DF" w:rsidP="004A0F0A">
      <w:pPr>
        <w:tabs>
          <w:tab w:val="left" w:pos="1080"/>
        </w:tabs>
        <w:bidi/>
        <w:spacing w:after="120" w:line="216" w:lineRule="auto"/>
        <w:jc w:val="both"/>
        <w:rPr>
          <w:rFonts w:ascii="Simplified Arabic" w:hAnsi="Simplified Arabic" w:cs="Simplified Arabic"/>
          <w:sz w:val="24"/>
          <w:szCs w:val="24"/>
          <w:rtl/>
          <w:lang w:bidi="ar-EG"/>
        </w:rPr>
      </w:pPr>
      <w:r w:rsidRPr="00A212DF">
        <w:rPr>
          <w:rFonts w:ascii="Simplified Arabic" w:hAnsi="Simplified Arabic" w:cs="Simplified Arabic" w:hint="cs"/>
          <w:b/>
          <w:bCs/>
          <w:sz w:val="24"/>
          <w:szCs w:val="24"/>
          <w:rtl/>
          <w:lang w:bidi="ar-EG"/>
        </w:rPr>
        <w:t>3-1-2</w:t>
      </w:r>
      <w:r>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384E35">
        <w:rPr>
          <w:rFonts w:ascii="Simplified Arabic" w:hAnsi="Simplified Arabic" w:cs="Simplified Arabic" w:hint="cs"/>
          <w:sz w:val="24"/>
          <w:szCs w:val="24"/>
          <w:rtl/>
          <w:lang w:bidi="ar-EG"/>
        </w:rPr>
        <w:t>إ</w:t>
      </w:r>
      <w:r w:rsidR="004A0F0A">
        <w:rPr>
          <w:rFonts w:ascii="Simplified Arabic" w:hAnsi="Simplified Arabic" w:cs="Simplified Arabic" w:hint="cs"/>
          <w:sz w:val="24"/>
          <w:szCs w:val="24"/>
          <w:rtl/>
          <w:lang w:bidi="ar-EG"/>
        </w:rPr>
        <w:t>يضاح</w:t>
      </w:r>
      <w:r w:rsidR="00384E35">
        <w:rPr>
          <w:rFonts w:ascii="Simplified Arabic" w:hAnsi="Simplified Arabic" w:cs="Simplified Arabic" w:hint="cs"/>
          <w:sz w:val="24"/>
          <w:szCs w:val="24"/>
          <w:rtl/>
          <w:lang w:bidi="ar-EG"/>
        </w:rPr>
        <w:t xml:space="preserve"> من خلال دراسات الحالة كيف يمكن أن تؤدي سياسات الحفظ إلى منافع صحية متعددة و</w:t>
      </w:r>
      <w:r w:rsidR="004A0F0A">
        <w:rPr>
          <w:rFonts w:ascii="Simplified Arabic" w:hAnsi="Simplified Arabic" w:cs="Simplified Arabic" w:hint="cs"/>
          <w:sz w:val="24"/>
          <w:szCs w:val="24"/>
          <w:rtl/>
          <w:lang w:bidi="ar-EG"/>
        </w:rPr>
        <w:t xml:space="preserve">تحسين </w:t>
      </w:r>
      <w:r w:rsidR="00384E35">
        <w:rPr>
          <w:rFonts w:ascii="Simplified Arabic" w:hAnsi="Simplified Arabic" w:cs="Simplified Arabic" w:hint="cs"/>
          <w:sz w:val="24"/>
          <w:szCs w:val="24"/>
          <w:rtl/>
          <w:lang w:bidi="ar-EG"/>
        </w:rPr>
        <w:t xml:space="preserve">قدرة صمود </w:t>
      </w:r>
      <w:r w:rsidR="004A0F0A">
        <w:rPr>
          <w:rFonts w:ascii="Simplified Arabic" w:hAnsi="Simplified Arabic" w:cs="Simplified Arabic" w:hint="cs"/>
          <w:sz w:val="24"/>
          <w:szCs w:val="24"/>
          <w:rtl/>
          <w:lang w:bidi="ar-EG"/>
        </w:rPr>
        <w:t>ا</w:t>
      </w:r>
      <w:r w:rsidR="00384E35">
        <w:rPr>
          <w:rFonts w:ascii="Simplified Arabic" w:hAnsi="Simplified Arabic" w:cs="Simplified Arabic" w:hint="cs"/>
          <w:sz w:val="24"/>
          <w:szCs w:val="24"/>
          <w:rtl/>
          <w:lang w:bidi="ar-EG"/>
        </w:rPr>
        <w:t>لنظم الإيكولوجية وبيئتنا المتشاركة؛</w:t>
      </w:r>
    </w:p>
    <w:p w:rsidR="00A212DF" w:rsidRDefault="00A212DF" w:rsidP="00192481">
      <w:pPr>
        <w:tabs>
          <w:tab w:val="left" w:pos="1080"/>
        </w:tabs>
        <w:bidi/>
        <w:spacing w:after="120" w:line="216" w:lineRule="auto"/>
        <w:jc w:val="both"/>
        <w:rPr>
          <w:rFonts w:ascii="Simplified Arabic" w:hAnsi="Simplified Arabic" w:cs="Simplified Arabic"/>
          <w:sz w:val="24"/>
          <w:szCs w:val="24"/>
          <w:lang w:bidi="ar-EG"/>
        </w:rPr>
      </w:pPr>
      <w:r w:rsidRPr="00A212DF">
        <w:rPr>
          <w:rFonts w:ascii="Simplified Arabic" w:hAnsi="Simplified Arabic" w:cs="Simplified Arabic" w:hint="cs"/>
          <w:b/>
          <w:bCs/>
          <w:sz w:val="24"/>
          <w:szCs w:val="24"/>
          <w:rtl/>
          <w:lang w:bidi="ar-EG"/>
        </w:rPr>
        <w:t>3-1-3</w:t>
      </w:r>
      <w:r>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384E35">
        <w:rPr>
          <w:rFonts w:ascii="Simplified Arabic" w:hAnsi="Simplified Arabic" w:cs="Simplified Arabic" w:hint="cs"/>
          <w:sz w:val="24"/>
          <w:szCs w:val="24"/>
          <w:rtl/>
          <w:lang w:bidi="ar-EG"/>
        </w:rPr>
        <w:t xml:space="preserve">زيادة روابط التنوع البيولوجي والصحة من أجل </w:t>
      </w:r>
      <w:r w:rsidR="00192481">
        <w:rPr>
          <w:rFonts w:ascii="Simplified Arabic" w:hAnsi="Simplified Arabic" w:cs="Simplified Arabic" w:hint="cs"/>
          <w:sz w:val="24"/>
          <w:szCs w:val="24"/>
          <w:rtl/>
          <w:lang w:bidi="ar-EG"/>
        </w:rPr>
        <w:t>إرساء</w:t>
      </w:r>
      <w:r w:rsidR="00384E35">
        <w:rPr>
          <w:rFonts w:ascii="Simplified Arabic" w:hAnsi="Simplified Arabic" w:cs="Simplified Arabic" w:hint="cs"/>
          <w:sz w:val="24"/>
          <w:szCs w:val="24"/>
          <w:rtl/>
          <w:lang w:bidi="ar-EG"/>
        </w:rPr>
        <w:t xml:space="preserve"> التغير السلوكي </w:t>
      </w:r>
      <w:r w:rsidR="004A0F0A">
        <w:rPr>
          <w:rFonts w:ascii="Simplified Arabic" w:hAnsi="Simplified Arabic" w:cs="Simplified Arabic" w:hint="cs"/>
          <w:sz w:val="24"/>
          <w:szCs w:val="24"/>
          <w:rtl/>
          <w:lang w:bidi="ar-EG"/>
        </w:rPr>
        <w:t>صوب</w:t>
      </w:r>
      <w:r w:rsidR="00384E35">
        <w:rPr>
          <w:rFonts w:ascii="Simplified Arabic" w:hAnsi="Simplified Arabic" w:cs="Simplified Arabic" w:hint="cs"/>
          <w:sz w:val="24"/>
          <w:szCs w:val="24"/>
          <w:rtl/>
          <w:lang w:bidi="ar-EG"/>
        </w:rPr>
        <w:t xml:space="preserve"> الاستهلاك المستدام، بما في ذلك في سياق خطة "إعادة البناء بشكل أفضل" والحاجة إلى تعافي صحي من جائحة كوفيد-19؛</w:t>
      </w:r>
    </w:p>
    <w:p w:rsidR="00A212DF" w:rsidRDefault="00A212DF" w:rsidP="00660859">
      <w:pPr>
        <w:tabs>
          <w:tab w:val="left" w:pos="1080"/>
        </w:tabs>
        <w:bidi/>
        <w:spacing w:after="120" w:line="216" w:lineRule="auto"/>
        <w:jc w:val="both"/>
        <w:rPr>
          <w:rFonts w:ascii="Simplified Arabic" w:hAnsi="Simplified Arabic" w:cs="Simplified Arabic"/>
          <w:sz w:val="24"/>
          <w:szCs w:val="24"/>
          <w:rtl/>
          <w:lang w:bidi="ar-EG"/>
        </w:rPr>
      </w:pPr>
      <w:r w:rsidRPr="00A212DF">
        <w:rPr>
          <w:rFonts w:ascii="Simplified Arabic" w:hAnsi="Simplified Arabic" w:cs="Simplified Arabic" w:hint="cs"/>
          <w:b/>
          <w:bCs/>
          <w:sz w:val="24"/>
          <w:szCs w:val="24"/>
          <w:rtl/>
          <w:lang w:bidi="ar-EG"/>
        </w:rPr>
        <w:t>3-1-4</w:t>
      </w:r>
      <w:r>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4A0F0A">
        <w:rPr>
          <w:rFonts w:ascii="Simplified Arabic" w:hAnsi="Simplified Arabic" w:cs="Simplified Arabic" w:hint="cs"/>
          <w:sz w:val="24"/>
          <w:szCs w:val="24"/>
          <w:rtl/>
          <w:lang w:bidi="ar-EG"/>
        </w:rPr>
        <w:t xml:space="preserve">حملات وأنشطة للدعم </w:t>
      </w:r>
      <w:r w:rsidR="00384E35">
        <w:rPr>
          <w:rFonts w:ascii="Simplified Arabic" w:hAnsi="Simplified Arabic" w:cs="Simplified Arabic" w:hint="cs"/>
          <w:sz w:val="24"/>
          <w:szCs w:val="24"/>
          <w:rtl/>
          <w:lang w:bidi="ar-EG"/>
        </w:rPr>
        <w:t xml:space="preserve">لإشراك أصحاب المصلحة في </w:t>
      </w:r>
      <w:r w:rsidR="004A0F0A">
        <w:rPr>
          <w:rFonts w:ascii="Simplified Arabic" w:hAnsi="Simplified Arabic" w:cs="Simplified Arabic" w:hint="cs"/>
          <w:sz w:val="24"/>
          <w:szCs w:val="24"/>
          <w:rtl/>
          <w:lang w:bidi="ar-EG"/>
        </w:rPr>
        <w:t>تعزيز</w:t>
      </w:r>
      <w:r w:rsidR="00384E35">
        <w:rPr>
          <w:rFonts w:ascii="Simplified Arabic" w:hAnsi="Simplified Arabic" w:cs="Simplified Arabic" w:hint="cs"/>
          <w:sz w:val="24"/>
          <w:szCs w:val="24"/>
          <w:rtl/>
          <w:lang w:bidi="ar-EG"/>
        </w:rPr>
        <w:t xml:space="preserve"> روابط التنوع البيولوجي والصحة ونُهج الصحة الواحدة، بما في ذلك من خلال الأيام العالمية</w:t>
      </w:r>
      <w:r w:rsidR="00A81D21">
        <w:rPr>
          <w:rFonts w:ascii="Simplified Arabic" w:hAnsi="Simplified Arabic" w:cs="Simplified Arabic" w:hint="cs"/>
          <w:sz w:val="24"/>
          <w:szCs w:val="24"/>
          <w:rtl/>
          <w:lang w:bidi="ar-EG"/>
        </w:rPr>
        <w:t>،</w:t>
      </w:r>
      <w:r w:rsidR="00A81D21">
        <w:rPr>
          <w:rStyle w:val="FootnoteReference"/>
          <w:rFonts w:ascii="Simplified Arabic" w:hAnsi="Simplified Arabic" w:cs="Simplified Arabic"/>
          <w:sz w:val="24"/>
          <w:szCs w:val="24"/>
          <w:rtl/>
          <w:lang w:bidi="ar-EG"/>
        </w:rPr>
        <w:footnoteReference w:id="52"/>
      </w:r>
      <w:r w:rsidR="00384E35">
        <w:rPr>
          <w:rFonts w:ascii="Simplified Arabic" w:hAnsi="Simplified Arabic" w:cs="Simplified Arabic" w:hint="cs"/>
          <w:sz w:val="24"/>
          <w:szCs w:val="24"/>
          <w:rtl/>
          <w:lang w:bidi="ar-EG"/>
        </w:rPr>
        <w:t xml:space="preserve"> و</w:t>
      </w:r>
      <w:r w:rsidR="004A0F0A">
        <w:rPr>
          <w:rFonts w:ascii="Simplified Arabic" w:hAnsi="Simplified Arabic" w:cs="Simplified Arabic" w:hint="cs"/>
          <w:sz w:val="24"/>
          <w:szCs w:val="24"/>
          <w:rtl/>
          <w:lang w:bidi="ar-EG"/>
        </w:rPr>
        <w:t>المحافل المتعددة الأطراف و</w:t>
      </w:r>
      <w:r w:rsidR="00384E35">
        <w:rPr>
          <w:rFonts w:ascii="Simplified Arabic" w:hAnsi="Simplified Arabic" w:cs="Simplified Arabic" w:hint="cs"/>
          <w:sz w:val="24"/>
          <w:szCs w:val="24"/>
          <w:rtl/>
          <w:lang w:bidi="ar-EG"/>
        </w:rPr>
        <w:t>شبكات الاتصال المرتبطة ب</w:t>
      </w:r>
      <w:r w:rsidR="00660859">
        <w:rPr>
          <w:rFonts w:ascii="Simplified Arabic" w:hAnsi="Simplified Arabic" w:cs="Simplified Arabic" w:hint="cs"/>
          <w:sz w:val="24"/>
          <w:szCs w:val="24"/>
          <w:rtl/>
          <w:lang w:bidi="ar-EG"/>
        </w:rPr>
        <w:t>ها</w:t>
      </w:r>
      <w:r w:rsidR="00384E35">
        <w:rPr>
          <w:rFonts w:ascii="Simplified Arabic" w:hAnsi="Simplified Arabic" w:cs="Simplified Arabic" w:hint="cs"/>
          <w:sz w:val="24"/>
          <w:szCs w:val="24"/>
          <w:rtl/>
          <w:lang w:bidi="ar-EG"/>
        </w:rPr>
        <w:t>؛</w:t>
      </w:r>
    </w:p>
    <w:p w:rsidR="00A212DF" w:rsidRDefault="00A212DF" w:rsidP="00660859">
      <w:pPr>
        <w:tabs>
          <w:tab w:val="left" w:pos="1080"/>
        </w:tabs>
        <w:bidi/>
        <w:spacing w:after="120" w:line="216" w:lineRule="auto"/>
        <w:jc w:val="both"/>
        <w:rPr>
          <w:rFonts w:ascii="Simplified Arabic" w:hAnsi="Simplified Arabic" w:cs="Simplified Arabic"/>
          <w:sz w:val="24"/>
          <w:szCs w:val="24"/>
          <w:rtl/>
          <w:lang w:bidi="ar-EG"/>
        </w:rPr>
      </w:pPr>
      <w:r w:rsidRPr="00A212DF">
        <w:rPr>
          <w:rFonts w:ascii="Simplified Arabic" w:hAnsi="Simplified Arabic" w:cs="Simplified Arabic" w:hint="cs"/>
          <w:b/>
          <w:bCs/>
          <w:sz w:val="24"/>
          <w:szCs w:val="24"/>
          <w:rtl/>
          <w:lang w:bidi="ar-EG"/>
        </w:rPr>
        <w:t>3-1-5</w:t>
      </w:r>
      <w:r>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384E35">
        <w:rPr>
          <w:rFonts w:ascii="Simplified Arabic" w:hAnsi="Simplified Arabic" w:cs="Simplified Arabic" w:hint="cs"/>
          <w:sz w:val="24"/>
          <w:szCs w:val="24"/>
          <w:rtl/>
          <w:lang w:bidi="ar-EG"/>
        </w:rPr>
        <w:t>التواصل بشأن المخاطر الصحية الناشئة عن تكلفة التقاعص عن العمل والتدهور المستمر للنظم الإيكولوجية وفقدانها، بما في ذلك إزالة الغابات، واستغلال الأحيا</w:t>
      </w:r>
      <w:r w:rsidR="00660859">
        <w:rPr>
          <w:rFonts w:ascii="Simplified Arabic" w:hAnsi="Simplified Arabic" w:cs="Simplified Arabic" w:hint="cs"/>
          <w:sz w:val="24"/>
          <w:szCs w:val="24"/>
          <w:rtl/>
          <w:lang w:bidi="ar-EG"/>
        </w:rPr>
        <w:t>ء</w:t>
      </w:r>
      <w:r w:rsidR="00384E35">
        <w:rPr>
          <w:rFonts w:ascii="Simplified Arabic" w:hAnsi="Simplified Arabic" w:cs="Simplified Arabic" w:hint="cs"/>
          <w:sz w:val="24"/>
          <w:szCs w:val="24"/>
          <w:rtl/>
          <w:lang w:bidi="ar-EG"/>
        </w:rPr>
        <w:t xml:space="preserve"> البرية أو الاتجار بها.</w:t>
      </w:r>
    </w:p>
    <w:p w:rsidR="00A212DF" w:rsidRPr="00A212DF" w:rsidRDefault="00A212DF" w:rsidP="00660859">
      <w:pPr>
        <w:keepNext/>
        <w:bidi/>
        <w:spacing w:after="120" w:line="216" w:lineRule="auto"/>
        <w:jc w:val="both"/>
        <w:rPr>
          <w:rFonts w:ascii="Simplified Arabic" w:hAnsi="Simplified Arabic" w:cs="Simplified Arabic"/>
          <w:b/>
          <w:bCs/>
          <w:sz w:val="24"/>
          <w:szCs w:val="24"/>
          <w:rtl/>
          <w:lang w:bidi="ar-EG"/>
        </w:rPr>
      </w:pPr>
      <w:r w:rsidRPr="00A212DF">
        <w:rPr>
          <w:rFonts w:ascii="Simplified Arabic" w:hAnsi="Simplified Arabic" w:cs="Simplified Arabic" w:hint="cs"/>
          <w:b/>
          <w:bCs/>
          <w:sz w:val="24"/>
          <w:szCs w:val="24"/>
          <w:rtl/>
          <w:lang w:bidi="ar-EG"/>
        </w:rPr>
        <w:lastRenderedPageBreak/>
        <w:t>مجال العمل 3-</w:t>
      </w:r>
      <w:r>
        <w:rPr>
          <w:rFonts w:ascii="Simplified Arabic" w:hAnsi="Simplified Arabic" w:cs="Simplified Arabic" w:hint="cs"/>
          <w:b/>
          <w:bCs/>
          <w:sz w:val="24"/>
          <w:szCs w:val="24"/>
          <w:rtl/>
          <w:lang w:bidi="ar-EG"/>
        </w:rPr>
        <w:t>2</w:t>
      </w:r>
      <w:r w:rsidRPr="00A212DF">
        <w:rPr>
          <w:rFonts w:ascii="Simplified Arabic" w:hAnsi="Simplified Arabic" w:cs="Simplified Arabic" w:hint="cs"/>
          <w:b/>
          <w:bCs/>
          <w:sz w:val="24"/>
          <w:szCs w:val="24"/>
          <w:rtl/>
          <w:lang w:bidi="ar-EG"/>
        </w:rPr>
        <w:t xml:space="preserve">: </w:t>
      </w:r>
      <w:r w:rsidR="00384E35">
        <w:rPr>
          <w:rFonts w:ascii="Simplified Arabic" w:hAnsi="Simplified Arabic" w:cs="Simplified Arabic" w:hint="cs"/>
          <w:b/>
          <w:bCs/>
          <w:sz w:val="24"/>
          <w:szCs w:val="24"/>
          <w:rtl/>
          <w:lang w:bidi="ar-EG"/>
        </w:rPr>
        <w:t>زيا</w:t>
      </w:r>
      <w:r w:rsidR="00CE1085">
        <w:rPr>
          <w:rFonts w:ascii="Simplified Arabic" w:hAnsi="Simplified Arabic" w:cs="Simplified Arabic" w:hint="cs"/>
          <w:b/>
          <w:bCs/>
          <w:sz w:val="24"/>
          <w:szCs w:val="24"/>
          <w:rtl/>
          <w:lang w:bidi="ar-EG"/>
        </w:rPr>
        <w:t>دة الوعي بين الجمهور العام والج</w:t>
      </w:r>
      <w:r w:rsidR="00384E35">
        <w:rPr>
          <w:rFonts w:ascii="Simplified Arabic" w:hAnsi="Simplified Arabic" w:cs="Simplified Arabic" w:hint="cs"/>
          <w:b/>
          <w:bCs/>
          <w:sz w:val="24"/>
          <w:szCs w:val="24"/>
          <w:rtl/>
          <w:lang w:bidi="ar-EG"/>
        </w:rPr>
        <w:t xml:space="preserve">هات الفاعلة </w:t>
      </w:r>
      <w:r w:rsidR="00660859">
        <w:rPr>
          <w:rFonts w:ascii="Simplified Arabic" w:hAnsi="Simplified Arabic" w:cs="Simplified Arabic" w:hint="cs"/>
          <w:b/>
          <w:bCs/>
          <w:sz w:val="24"/>
          <w:szCs w:val="24"/>
          <w:rtl/>
          <w:lang w:bidi="ar-EG"/>
        </w:rPr>
        <w:t>من غير</w:t>
      </w:r>
      <w:r w:rsidR="00384E35">
        <w:rPr>
          <w:rFonts w:ascii="Simplified Arabic" w:hAnsi="Simplified Arabic" w:cs="Simplified Arabic" w:hint="cs"/>
          <w:b/>
          <w:bCs/>
          <w:sz w:val="24"/>
          <w:szCs w:val="24"/>
          <w:rtl/>
          <w:lang w:bidi="ar-EG"/>
        </w:rPr>
        <w:t xml:space="preserve"> الدول</w:t>
      </w:r>
    </w:p>
    <w:p w:rsidR="00A212DF" w:rsidRPr="00A212DF" w:rsidRDefault="00D64038" w:rsidP="00660859">
      <w:pPr>
        <w:keepNext/>
        <w:bidi/>
        <w:spacing w:after="120" w:line="216" w:lineRule="auto"/>
        <w:jc w:val="both"/>
        <w:rPr>
          <w:rFonts w:ascii="Simplified Arabic" w:hAnsi="Simplified Arabic" w:cs="Simplified Arabic"/>
          <w:i/>
          <w:iCs/>
          <w:sz w:val="24"/>
          <w:szCs w:val="24"/>
          <w:rtl/>
          <w:lang w:bidi="ar-EG"/>
        </w:rPr>
      </w:pPr>
      <w:r>
        <w:rPr>
          <w:rFonts w:ascii="Simplified Arabic" w:hAnsi="Simplified Arabic" w:cs="Simplified Arabic" w:hint="cs"/>
          <w:i/>
          <w:iCs/>
          <w:sz w:val="24"/>
          <w:szCs w:val="24"/>
          <w:rtl/>
          <w:lang w:bidi="ar-EG"/>
        </w:rPr>
        <w:t>الأنشطة</w:t>
      </w:r>
    </w:p>
    <w:p w:rsidR="00A212DF" w:rsidRDefault="00A212DF" w:rsidP="00660859">
      <w:pPr>
        <w:keepNext/>
        <w:tabs>
          <w:tab w:val="left" w:pos="1080"/>
        </w:tabs>
        <w:bidi/>
        <w:spacing w:after="120" w:line="216" w:lineRule="auto"/>
        <w:jc w:val="both"/>
        <w:rPr>
          <w:rFonts w:ascii="Simplified Arabic" w:hAnsi="Simplified Arabic" w:cs="Simplified Arabic"/>
          <w:sz w:val="24"/>
          <w:szCs w:val="24"/>
          <w:rtl/>
          <w:lang w:bidi="ar-EG"/>
        </w:rPr>
      </w:pPr>
      <w:r w:rsidRPr="00A212DF">
        <w:rPr>
          <w:rFonts w:ascii="Simplified Arabic" w:hAnsi="Simplified Arabic" w:cs="Simplified Arabic" w:hint="cs"/>
          <w:b/>
          <w:bCs/>
          <w:sz w:val="24"/>
          <w:szCs w:val="24"/>
          <w:rtl/>
          <w:lang w:bidi="ar-EG"/>
        </w:rPr>
        <w:t>3-</w:t>
      </w:r>
      <w:r>
        <w:rPr>
          <w:rFonts w:ascii="Simplified Arabic" w:hAnsi="Simplified Arabic" w:cs="Simplified Arabic" w:hint="cs"/>
          <w:b/>
          <w:bCs/>
          <w:sz w:val="24"/>
          <w:szCs w:val="24"/>
          <w:rtl/>
          <w:lang w:bidi="ar-EG"/>
        </w:rPr>
        <w:t>2</w:t>
      </w:r>
      <w:r w:rsidRPr="00A212DF">
        <w:rPr>
          <w:rFonts w:ascii="Simplified Arabic" w:hAnsi="Simplified Arabic" w:cs="Simplified Arabic" w:hint="cs"/>
          <w:b/>
          <w:bCs/>
          <w:sz w:val="24"/>
          <w:szCs w:val="24"/>
          <w:rtl/>
          <w:lang w:bidi="ar-EG"/>
        </w:rPr>
        <w:t>-1</w:t>
      </w:r>
      <w:r>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384E35">
        <w:rPr>
          <w:rFonts w:ascii="Simplified Arabic" w:hAnsi="Simplified Arabic" w:cs="Simplified Arabic" w:hint="cs"/>
          <w:sz w:val="24"/>
          <w:szCs w:val="24"/>
          <w:rtl/>
          <w:lang w:bidi="ar-EG"/>
        </w:rPr>
        <w:t>إشراك قطاع التعليم، وخصوصا على المستويين ال</w:t>
      </w:r>
      <w:r w:rsidR="005C7E78">
        <w:rPr>
          <w:rFonts w:ascii="Simplified Arabic" w:hAnsi="Simplified Arabic" w:cs="Simplified Arabic" w:hint="cs"/>
          <w:sz w:val="24"/>
          <w:szCs w:val="24"/>
          <w:rtl/>
          <w:lang w:bidi="ar-EG"/>
        </w:rPr>
        <w:t>ا</w:t>
      </w:r>
      <w:r w:rsidR="00384E35">
        <w:rPr>
          <w:rFonts w:ascii="Simplified Arabic" w:hAnsi="Simplified Arabic" w:cs="Simplified Arabic" w:hint="cs"/>
          <w:sz w:val="24"/>
          <w:szCs w:val="24"/>
          <w:rtl/>
          <w:lang w:bidi="ar-EG"/>
        </w:rPr>
        <w:t>بتدائي والثانوي، وتمكين إنخراط المواطنين في العل</w:t>
      </w:r>
      <w:r w:rsidR="00660859">
        <w:rPr>
          <w:rFonts w:ascii="Simplified Arabic" w:hAnsi="Simplified Arabic" w:cs="Simplified Arabic" w:hint="cs"/>
          <w:sz w:val="24"/>
          <w:szCs w:val="24"/>
          <w:rtl/>
          <w:lang w:bidi="ar-EG"/>
        </w:rPr>
        <w:t>و</w:t>
      </w:r>
      <w:r w:rsidR="00384E35">
        <w:rPr>
          <w:rFonts w:ascii="Simplified Arabic" w:hAnsi="Simplified Arabic" w:cs="Simplified Arabic" w:hint="cs"/>
          <w:sz w:val="24"/>
          <w:szCs w:val="24"/>
          <w:rtl/>
          <w:lang w:bidi="ar-EG"/>
        </w:rPr>
        <w:t>م من أجل اكتساب المعر</w:t>
      </w:r>
      <w:r w:rsidR="00660859">
        <w:rPr>
          <w:rFonts w:ascii="Simplified Arabic" w:hAnsi="Simplified Arabic" w:cs="Simplified Arabic" w:hint="cs"/>
          <w:sz w:val="24"/>
          <w:szCs w:val="24"/>
          <w:rtl/>
          <w:lang w:bidi="ar-EG"/>
        </w:rPr>
        <w:t>ف</w:t>
      </w:r>
      <w:r w:rsidR="00384E35">
        <w:rPr>
          <w:rFonts w:ascii="Simplified Arabic" w:hAnsi="Simplified Arabic" w:cs="Simplified Arabic" w:hint="cs"/>
          <w:sz w:val="24"/>
          <w:szCs w:val="24"/>
          <w:rtl/>
          <w:lang w:bidi="ar-EG"/>
        </w:rPr>
        <w:t>ة والاستثمار في مجتمعاتهم الخاصة، بغية تدخيل روابط التنوع البيولوجي والصحة وتوليد تأثير مضاعف؛</w:t>
      </w:r>
    </w:p>
    <w:p w:rsidR="00A212DF" w:rsidRDefault="00A212DF" w:rsidP="00660859">
      <w:pPr>
        <w:tabs>
          <w:tab w:val="left" w:pos="1080"/>
        </w:tabs>
        <w:bidi/>
        <w:spacing w:after="120" w:line="216" w:lineRule="auto"/>
        <w:jc w:val="both"/>
        <w:rPr>
          <w:rFonts w:ascii="Simplified Arabic" w:hAnsi="Simplified Arabic" w:cs="Simplified Arabic"/>
          <w:sz w:val="24"/>
          <w:szCs w:val="24"/>
          <w:rtl/>
          <w:lang w:bidi="ar-EG"/>
        </w:rPr>
      </w:pPr>
      <w:r w:rsidRPr="00A212DF">
        <w:rPr>
          <w:rFonts w:ascii="Simplified Arabic" w:hAnsi="Simplified Arabic" w:cs="Simplified Arabic" w:hint="cs"/>
          <w:b/>
          <w:bCs/>
          <w:sz w:val="24"/>
          <w:szCs w:val="24"/>
          <w:rtl/>
          <w:lang w:bidi="ar-EG"/>
        </w:rPr>
        <w:t>3-</w:t>
      </w:r>
      <w:r>
        <w:rPr>
          <w:rFonts w:ascii="Simplified Arabic" w:hAnsi="Simplified Arabic" w:cs="Simplified Arabic" w:hint="cs"/>
          <w:b/>
          <w:bCs/>
          <w:sz w:val="24"/>
          <w:szCs w:val="24"/>
          <w:rtl/>
          <w:lang w:bidi="ar-EG"/>
        </w:rPr>
        <w:t>2</w:t>
      </w:r>
      <w:r w:rsidRPr="00A212DF">
        <w:rPr>
          <w:rFonts w:ascii="Simplified Arabic" w:hAnsi="Simplified Arabic" w:cs="Simplified Arabic" w:hint="cs"/>
          <w:b/>
          <w:bCs/>
          <w:sz w:val="24"/>
          <w:szCs w:val="24"/>
          <w:rtl/>
          <w:lang w:bidi="ar-EG"/>
        </w:rPr>
        <w:t>-2</w:t>
      </w:r>
      <w:r>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384E35">
        <w:rPr>
          <w:rFonts w:ascii="Simplified Arabic" w:hAnsi="Simplified Arabic" w:cs="Simplified Arabic" w:hint="cs"/>
          <w:sz w:val="24"/>
          <w:szCs w:val="24"/>
          <w:rtl/>
          <w:lang w:bidi="ar-EG"/>
        </w:rPr>
        <w:t xml:space="preserve">إدراج </w:t>
      </w:r>
      <w:r w:rsidR="00660859">
        <w:rPr>
          <w:rFonts w:ascii="Simplified Arabic" w:hAnsi="Simplified Arabic" w:cs="Simplified Arabic" w:hint="cs"/>
          <w:sz w:val="24"/>
          <w:szCs w:val="24"/>
          <w:rtl/>
          <w:lang w:bidi="ar-EG"/>
        </w:rPr>
        <w:t>ال</w:t>
      </w:r>
      <w:r w:rsidR="00384E35">
        <w:rPr>
          <w:rFonts w:ascii="Simplified Arabic" w:hAnsi="Simplified Arabic" w:cs="Simplified Arabic" w:hint="cs"/>
          <w:sz w:val="24"/>
          <w:szCs w:val="24"/>
          <w:rtl/>
          <w:lang w:bidi="ar-EG"/>
        </w:rPr>
        <w:t>برامج التعليم</w:t>
      </w:r>
      <w:r w:rsidR="00660859">
        <w:rPr>
          <w:rFonts w:ascii="Simplified Arabic" w:hAnsi="Simplified Arabic" w:cs="Simplified Arabic" w:hint="cs"/>
          <w:sz w:val="24"/>
          <w:szCs w:val="24"/>
          <w:rtl/>
          <w:lang w:bidi="ar-EG"/>
        </w:rPr>
        <w:t>ية</w:t>
      </w:r>
      <w:r w:rsidR="00384E35">
        <w:rPr>
          <w:rFonts w:ascii="Simplified Arabic" w:hAnsi="Simplified Arabic" w:cs="Simplified Arabic" w:hint="cs"/>
          <w:sz w:val="24"/>
          <w:szCs w:val="24"/>
          <w:rtl/>
          <w:lang w:bidi="ar-EG"/>
        </w:rPr>
        <w:t xml:space="preserve"> بشأن الصحة الواحدة وروابط التنوع البيولوجي والصحة في </w:t>
      </w:r>
      <w:r w:rsidR="005C7E78">
        <w:rPr>
          <w:rFonts w:ascii="Simplified Arabic" w:hAnsi="Simplified Arabic" w:cs="Simplified Arabic" w:hint="cs"/>
          <w:sz w:val="24"/>
          <w:szCs w:val="24"/>
          <w:rtl/>
          <w:lang w:bidi="ar-EG"/>
        </w:rPr>
        <w:t>مناهج التعليم الوطنية والاستراتيجيات وخطط العمل الوطنية للتنوع البيولوجي، ودعم مشروعات المواطنين التي ت</w:t>
      </w:r>
      <w:r w:rsidR="00660859">
        <w:rPr>
          <w:rFonts w:ascii="Simplified Arabic" w:hAnsi="Simplified Arabic" w:cs="Simplified Arabic" w:hint="cs"/>
          <w:sz w:val="24"/>
          <w:szCs w:val="24"/>
          <w:rtl/>
          <w:lang w:bidi="ar-EG"/>
        </w:rPr>
        <w:t>عزز</w:t>
      </w:r>
      <w:r w:rsidR="005C7E78">
        <w:rPr>
          <w:rFonts w:ascii="Simplified Arabic" w:hAnsi="Simplified Arabic" w:cs="Simplified Arabic" w:hint="cs"/>
          <w:sz w:val="24"/>
          <w:szCs w:val="24"/>
          <w:rtl/>
          <w:lang w:bidi="ar-EG"/>
        </w:rPr>
        <w:t xml:space="preserve"> روابط التنوع البيولوجي والصحة؛</w:t>
      </w:r>
    </w:p>
    <w:p w:rsidR="00A212DF" w:rsidRDefault="00A212DF" w:rsidP="00D320AB">
      <w:pPr>
        <w:tabs>
          <w:tab w:val="left" w:pos="1080"/>
        </w:tabs>
        <w:bidi/>
        <w:spacing w:after="120" w:line="216" w:lineRule="auto"/>
        <w:jc w:val="both"/>
        <w:rPr>
          <w:rFonts w:ascii="Simplified Arabic" w:hAnsi="Simplified Arabic" w:cs="Simplified Arabic"/>
          <w:sz w:val="24"/>
          <w:szCs w:val="24"/>
          <w:rtl/>
          <w:lang w:bidi="ar-EG"/>
        </w:rPr>
      </w:pPr>
      <w:r w:rsidRPr="00A212DF">
        <w:rPr>
          <w:rFonts w:ascii="Simplified Arabic" w:hAnsi="Simplified Arabic" w:cs="Simplified Arabic" w:hint="cs"/>
          <w:b/>
          <w:bCs/>
          <w:sz w:val="24"/>
          <w:szCs w:val="24"/>
          <w:rtl/>
          <w:lang w:bidi="ar-EG"/>
        </w:rPr>
        <w:t>3-</w:t>
      </w:r>
      <w:r>
        <w:rPr>
          <w:rFonts w:ascii="Simplified Arabic" w:hAnsi="Simplified Arabic" w:cs="Simplified Arabic" w:hint="cs"/>
          <w:b/>
          <w:bCs/>
          <w:sz w:val="24"/>
          <w:szCs w:val="24"/>
          <w:rtl/>
          <w:lang w:bidi="ar-EG"/>
        </w:rPr>
        <w:t>2</w:t>
      </w:r>
      <w:r w:rsidRPr="00A212DF">
        <w:rPr>
          <w:rFonts w:ascii="Simplified Arabic" w:hAnsi="Simplified Arabic" w:cs="Simplified Arabic" w:hint="cs"/>
          <w:b/>
          <w:bCs/>
          <w:sz w:val="24"/>
          <w:szCs w:val="24"/>
          <w:rtl/>
          <w:lang w:bidi="ar-EG"/>
        </w:rPr>
        <w:t>-3</w:t>
      </w:r>
      <w:r>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5C7E78">
        <w:rPr>
          <w:rFonts w:ascii="Simplified Arabic" w:hAnsi="Simplified Arabic" w:cs="Simplified Arabic" w:hint="cs"/>
          <w:sz w:val="24"/>
          <w:szCs w:val="24"/>
          <w:rtl/>
          <w:lang w:bidi="ar-EG"/>
        </w:rPr>
        <w:t xml:space="preserve">إدخال </w:t>
      </w:r>
      <w:r w:rsidR="00D320AB">
        <w:rPr>
          <w:rFonts w:ascii="Simplified Arabic" w:hAnsi="Simplified Arabic" w:cs="Simplified Arabic" w:hint="cs"/>
          <w:sz w:val="24"/>
          <w:szCs w:val="24"/>
          <w:rtl/>
          <w:lang w:bidi="ar-EG"/>
        </w:rPr>
        <w:t>روابط</w:t>
      </w:r>
      <w:r w:rsidR="008C0057">
        <w:rPr>
          <w:rFonts w:ascii="Simplified Arabic" w:hAnsi="Simplified Arabic" w:cs="Simplified Arabic" w:hint="cs"/>
          <w:sz w:val="24"/>
          <w:szCs w:val="24"/>
          <w:rtl/>
          <w:lang w:bidi="ar-EG"/>
        </w:rPr>
        <w:t xml:space="preserve"> ا</w:t>
      </w:r>
      <w:r w:rsidR="005C7E78">
        <w:rPr>
          <w:rFonts w:ascii="Simplified Arabic" w:hAnsi="Simplified Arabic" w:cs="Simplified Arabic" w:hint="cs"/>
          <w:sz w:val="24"/>
          <w:szCs w:val="24"/>
          <w:rtl/>
          <w:lang w:bidi="ar-EG"/>
        </w:rPr>
        <w:t xml:space="preserve">لتنوع البيولوجي والصحة في مناهج </w:t>
      </w:r>
      <w:r w:rsidR="00192481">
        <w:rPr>
          <w:rFonts w:ascii="Simplified Arabic" w:hAnsi="Simplified Arabic" w:cs="Simplified Arabic" w:hint="cs"/>
          <w:sz w:val="24"/>
          <w:szCs w:val="24"/>
          <w:rtl/>
          <w:lang w:bidi="ar-EG"/>
        </w:rPr>
        <w:t>المهنيين المتعلقة با</w:t>
      </w:r>
      <w:r w:rsidR="005C7E78">
        <w:rPr>
          <w:rFonts w:ascii="Simplified Arabic" w:hAnsi="Simplified Arabic" w:cs="Simplified Arabic" w:hint="cs"/>
          <w:sz w:val="24"/>
          <w:szCs w:val="24"/>
          <w:rtl/>
          <w:lang w:bidi="ar-EG"/>
        </w:rPr>
        <w:t>لرعاية الصحية</w:t>
      </w:r>
      <w:r w:rsidR="00660859" w:rsidRPr="00660859">
        <w:rPr>
          <w:rFonts w:ascii="Simplified Arabic" w:hAnsi="Simplified Arabic" w:cs="Simplified Arabic" w:hint="cs"/>
          <w:sz w:val="24"/>
          <w:szCs w:val="24"/>
          <w:rtl/>
          <w:lang w:bidi="ar-EG"/>
        </w:rPr>
        <w:t xml:space="preserve"> </w:t>
      </w:r>
      <w:r w:rsidR="00660859">
        <w:rPr>
          <w:rFonts w:ascii="Simplified Arabic" w:hAnsi="Simplified Arabic" w:cs="Simplified Arabic" w:hint="cs"/>
          <w:sz w:val="24"/>
          <w:szCs w:val="24"/>
          <w:rtl/>
          <w:lang w:bidi="ar-EG"/>
        </w:rPr>
        <w:t>ورعاية الحيوان</w:t>
      </w:r>
      <w:r w:rsidR="005C7E78">
        <w:rPr>
          <w:rFonts w:ascii="Simplified Arabic" w:hAnsi="Simplified Arabic" w:cs="Simplified Arabic" w:hint="cs"/>
          <w:sz w:val="24"/>
          <w:szCs w:val="24"/>
          <w:rtl/>
          <w:lang w:bidi="ar-EG"/>
        </w:rPr>
        <w:t xml:space="preserve"> كجزء من التطوير مدى الحياة للتعلم والمهارات؛</w:t>
      </w:r>
    </w:p>
    <w:p w:rsidR="00A212DF" w:rsidRDefault="00A212DF" w:rsidP="00192481">
      <w:pPr>
        <w:tabs>
          <w:tab w:val="left" w:pos="1080"/>
        </w:tabs>
        <w:bidi/>
        <w:spacing w:after="120" w:line="216" w:lineRule="auto"/>
        <w:jc w:val="both"/>
        <w:rPr>
          <w:rFonts w:ascii="Simplified Arabic" w:hAnsi="Simplified Arabic" w:cs="Simplified Arabic"/>
          <w:sz w:val="24"/>
          <w:szCs w:val="24"/>
          <w:rtl/>
          <w:lang w:bidi="ar-EG"/>
        </w:rPr>
      </w:pPr>
      <w:r w:rsidRPr="00A212DF">
        <w:rPr>
          <w:rFonts w:ascii="Simplified Arabic" w:hAnsi="Simplified Arabic" w:cs="Simplified Arabic" w:hint="cs"/>
          <w:b/>
          <w:bCs/>
          <w:sz w:val="24"/>
          <w:szCs w:val="24"/>
          <w:rtl/>
          <w:lang w:bidi="ar-EG"/>
        </w:rPr>
        <w:t>3-</w:t>
      </w:r>
      <w:r>
        <w:rPr>
          <w:rFonts w:ascii="Simplified Arabic" w:hAnsi="Simplified Arabic" w:cs="Simplified Arabic" w:hint="cs"/>
          <w:b/>
          <w:bCs/>
          <w:sz w:val="24"/>
          <w:szCs w:val="24"/>
          <w:rtl/>
          <w:lang w:bidi="ar-EG"/>
        </w:rPr>
        <w:t>2</w:t>
      </w:r>
      <w:r w:rsidRPr="00A212DF">
        <w:rPr>
          <w:rFonts w:ascii="Simplified Arabic" w:hAnsi="Simplified Arabic" w:cs="Simplified Arabic" w:hint="cs"/>
          <w:b/>
          <w:bCs/>
          <w:sz w:val="24"/>
          <w:szCs w:val="24"/>
          <w:rtl/>
          <w:lang w:bidi="ar-EG"/>
        </w:rPr>
        <w:t>-4</w:t>
      </w:r>
      <w:r>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5C7E78">
        <w:rPr>
          <w:rFonts w:ascii="Simplified Arabic" w:hAnsi="Simplified Arabic" w:cs="Simplified Arabic" w:hint="cs"/>
          <w:sz w:val="24"/>
          <w:szCs w:val="24"/>
          <w:rtl/>
          <w:lang w:bidi="ar-EG"/>
        </w:rPr>
        <w:t>التشجيع على أنشطة إقامة الشبكات، بما في ذلك من خلال المؤتمرات، ونشر المعلومات عن روابط التنوع البيولوجي و</w:t>
      </w:r>
      <w:r w:rsidR="00192481">
        <w:rPr>
          <w:rFonts w:ascii="Simplified Arabic" w:hAnsi="Simplified Arabic" w:cs="Simplified Arabic" w:hint="cs"/>
          <w:sz w:val="24"/>
          <w:szCs w:val="24"/>
          <w:rtl/>
          <w:lang w:bidi="ar-EG"/>
        </w:rPr>
        <w:t>ال</w:t>
      </w:r>
      <w:r w:rsidR="005C7E78">
        <w:rPr>
          <w:rFonts w:ascii="Simplified Arabic" w:hAnsi="Simplified Arabic" w:cs="Simplified Arabic" w:hint="cs"/>
          <w:sz w:val="24"/>
          <w:szCs w:val="24"/>
          <w:rtl/>
          <w:lang w:bidi="ar-EG"/>
        </w:rPr>
        <w:t>صحة من خلال ق</w:t>
      </w:r>
      <w:r w:rsidR="00192481">
        <w:rPr>
          <w:rFonts w:ascii="Simplified Arabic" w:hAnsi="Simplified Arabic" w:cs="Simplified Arabic" w:hint="cs"/>
          <w:sz w:val="24"/>
          <w:szCs w:val="24"/>
          <w:rtl/>
          <w:lang w:bidi="ar-EG"/>
        </w:rPr>
        <w:t>واعد</w:t>
      </w:r>
      <w:r w:rsidR="005C7E78">
        <w:rPr>
          <w:rFonts w:ascii="Simplified Arabic" w:hAnsi="Simplified Arabic" w:cs="Simplified Arabic" w:hint="cs"/>
          <w:sz w:val="24"/>
          <w:szCs w:val="24"/>
          <w:rtl/>
          <w:lang w:bidi="ar-EG"/>
        </w:rPr>
        <w:t xml:space="preserve"> البيانات العامة، وبوابات الويب، ووسائط التواصل الاجتماعي وشبكات المعلومات التي تسهل وصول جميع أصحاب المصلحة ذوي الصلة؛</w:t>
      </w:r>
    </w:p>
    <w:p w:rsidR="00A212DF" w:rsidRDefault="00A212DF" w:rsidP="00B3525C">
      <w:pPr>
        <w:tabs>
          <w:tab w:val="left" w:pos="1080"/>
        </w:tabs>
        <w:bidi/>
        <w:spacing w:after="120" w:line="216" w:lineRule="auto"/>
        <w:jc w:val="both"/>
        <w:rPr>
          <w:rFonts w:ascii="Simplified Arabic" w:hAnsi="Simplified Arabic" w:cs="Simplified Arabic"/>
          <w:sz w:val="24"/>
          <w:szCs w:val="24"/>
          <w:rtl/>
          <w:lang w:bidi="ar-EG"/>
        </w:rPr>
      </w:pPr>
      <w:r w:rsidRPr="00A212DF">
        <w:rPr>
          <w:rFonts w:ascii="Simplified Arabic" w:hAnsi="Simplified Arabic" w:cs="Simplified Arabic" w:hint="cs"/>
          <w:b/>
          <w:bCs/>
          <w:sz w:val="24"/>
          <w:szCs w:val="24"/>
          <w:rtl/>
          <w:lang w:bidi="ar-EG"/>
        </w:rPr>
        <w:t>3-</w:t>
      </w:r>
      <w:r>
        <w:rPr>
          <w:rFonts w:ascii="Simplified Arabic" w:hAnsi="Simplified Arabic" w:cs="Simplified Arabic" w:hint="cs"/>
          <w:b/>
          <w:bCs/>
          <w:sz w:val="24"/>
          <w:szCs w:val="24"/>
          <w:rtl/>
          <w:lang w:bidi="ar-EG"/>
        </w:rPr>
        <w:t>2</w:t>
      </w:r>
      <w:r w:rsidRPr="00A212DF">
        <w:rPr>
          <w:rFonts w:ascii="Simplified Arabic" w:hAnsi="Simplified Arabic" w:cs="Simplified Arabic" w:hint="cs"/>
          <w:b/>
          <w:bCs/>
          <w:sz w:val="24"/>
          <w:szCs w:val="24"/>
          <w:rtl/>
          <w:lang w:bidi="ar-EG"/>
        </w:rPr>
        <w:t>-5</w:t>
      </w:r>
      <w:r>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5C7E78">
        <w:rPr>
          <w:rFonts w:ascii="Simplified Arabic" w:hAnsi="Simplified Arabic" w:cs="Simplified Arabic" w:hint="cs"/>
          <w:sz w:val="24"/>
          <w:szCs w:val="24"/>
          <w:rtl/>
          <w:lang w:bidi="ar-EG"/>
        </w:rPr>
        <w:t xml:space="preserve">تعزيز جهود الدعم العالمية لتعميم روابط التنوع البيولوجي والصحة في خطة التنمية المستدامة، والإطار العالمي للتنوع </w:t>
      </w:r>
      <w:r w:rsidR="00192481">
        <w:rPr>
          <w:rFonts w:ascii="Simplified Arabic" w:hAnsi="Simplified Arabic" w:cs="Simplified Arabic" w:hint="cs"/>
          <w:sz w:val="24"/>
          <w:szCs w:val="24"/>
          <w:rtl/>
          <w:lang w:bidi="ar-EG"/>
        </w:rPr>
        <w:t>ال</w:t>
      </w:r>
      <w:r w:rsidR="005C7E78">
        <w:rPr>
          <w:rFonts w:ascii="Simplified Arabic" w:hAnsi="Simplified Arabic" w:cs="Simplified Arabic" w:hint="cs"/>
          <w:sz w:val="24"/>
          <w:szCs w:val="24"/>
          <w:rtl/>
          <w:lang w:bidi="ar-EG"/>
        </w:rPr>
        <w:t xml:space="preserve">بيولوجي لما بعد عام 2020، وعقد الأمم المتحدة بشأن إصلاح النظم الإيكولوجية، وجميع المجالات التي يمكن أن تسهم فيها روابط التنوع البيولوجي والصحة، مع الاستعانة بالرسائل القائمة التي أعدت في </w:t>
      </w:r>
      <w:r w:rsidR="00D20FD3">
        <w:rPr>
          <w:rFonts w:ascii="Simplified Arabic" w:hAnsi="Simplified Arabic" w:cs="Simplified Arabic" w:hint="cs"/>
          <w:sz w:val="24"/>
          <w:szCs w:val="24"/>
          <w:rtl/>
          <w:lang w:bidi="ar-EG"/>
        </w:rPr>
        <w:t>التذييل</w:t>
      </w:r>
      <w:r w:rsidR="005C7E78">
        <w:rPr>
          <w:rFonts w:ascii="Simplified Arabic" w:hAnsi="Simplified Arabic" w:cs="Simplified Arabic" w:hint="cs"/>
          <w:sz w:val="24"/>
          <w:szCs w:val="24"/>
          <w:rtl/>
          <w:lang w:bidi="ar-EG"/>
        </w:rPr>
        <w:t xml:space="preserve"> </w:t>
      </w:r>
      <w:r w:rsidR="00B3525C">
        <w:rPr>
          <w:rFonts w:ascii="Simplified Arabic" w:hAnsi="Simplified Arabic" w:cs="Simplified Arabic" w:hint="cs"/>
          <w:sz w:val="24"/>
          <w:szCs w:val="24"/>
          <w:rtl/>
          <w:lang w:bidi="ar-EG"/>
        </w:rPr>
        <w:t>3</w:t>
      </w:r>
      <w:r w:rsidR="005C7E78">
        <w:rPr>
          <w:rFonts w:ascii="Simplified Arabic" w:hAnsi="Simplified Arabic" w:cs="Simplified Arabic" w:hint="cs"/>
          <w:sz w:val="24"/>
          <w:szCs w:val="24"/>
          <w:rtl/>
          <w:lang w:bidi="ar-EG"/>
        </w:rPr>
        <w:t>؛</w:t>
      </w:r>
    </w:p>
    <w:p w:rsidR="00A212DF" w:rsidRDefault="00A212DF" w:rsidP="00192481">
      <w:pPr>
        <w:tabs>
          <w:tab w:val="left" w:pos="1080"/>
        </w:tabs>
        <w:bidi/>
        <w:spacing w:after="120" w:line="216" w:lineRule="auto"/>
        <w:jc w:val="both"/>
        <w:rPr>
          <w:rFonts w:ascii="Simplified Arabic" w:hAnsi="Simplified Arabic" w:cs="Simplified Arabic"/>
          <w:sz w:val="24"/>
          <w:szCs w:val="24"/>
          <w:rtl/>
          <w:lang w:bidi="ar-EG"/>
        </w:rPr>
      </w:pPr>
      <w:r w:rsidRPr="00A212DF">
        <w:rPr>
          <w:rFonts w:ascii="Simplified Arabic" w:hAnsi="Simplified Arabic" w:cs="Simplified Arabic" w:hint="cs"/>
          <w:b/>
          <w:bCs/>
          <w:sz w:val="24"/>
          <w:szCs w:val="24"/>
          <w:rtl/>
          <w:lang w:bidi="ar-EG"/>
        </w:rPr>
        <w:t>3-2-6</w:t>
      </w:r>
      <w:r>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5C7E78">
        <w:rPr>
          <w:rFonts w:ascii="Simplified Arabic" w:hAnsi="Simplified Arabic" w:cs="Simplified Arabic" w:hint="cs"/>
          <w:sz w:val="24"/>
          <w:szCs w:val="24"/>
          <w:rtl/>
          <w:lang w:bidi="ar-EG"/>
        </w:rPr>
        <w:t xml:space="preserve">زيادة وعي القطاع الخاص وتشجيع الجهات الفاعلة </w:t>
      </w:r>
      <w:r w:rsidR="00192481">
        <w:rPr>
          <w:rFonts w:ascii="Simplified Arabic" w:hAnsi="Simplified Arabic" w:cs="Simplified Arabic" w:hint="cs"/>
          <w:sz w:val="24"/>
          <w:szCs w:val="24"/>
          <w:rtl/>
          <w:lang w:bidi="ar-EG"/>
        </w:rPr>
        <w:t>من غير</w:t>
      </w:r>
      <w:r w:rsidR="005C7E78">
        <w:rPr>
          <w:rFonts w:ascii="Simplified Arabic" w:hAnsi="Simplified Arabic" w:cs="Simplified Arabic" w:hint="cs"/>
          <w:sz w:val="24"/>
          <w:szCs w:val="24"/>
          <w:rtl/>
          <w:lang w:bidi="ar-EG"/>
        </w:rPr>
        <w:t xml:space="preserve"> الدول على المساهمة في المبادرات الأوسع نطاقا التي يقودها الشركاء بما في ذلك، مثلا خطة عمل اتفاقية التنوع البيولوجي </w:t>
      </w:r>
      <w:r w:rsidR="00192481">
        <w:rPr>
          <w:rFonts w:ascii="Simplified Arabic" w:hAnsi="Simplified Arabic" w:cs="Simplified Arabic" w:hint="cs"/>
          <w:sz w:val="24"/>
          <w:szCs w:val="24"/>
          <w:rtl/>
          <w:lang w:bidi="ar-EG"/>
        </w:rPr>
        <w:t xml:space="preserve">بشأن </w:t>
      </w:r>
      <w:r w:rsidR="005C7E78">
        <w:rPr>
          <w:rFonts w:ascii="Simplified Arabic" w:hAnsi="Simplified Arabic" w:cs="Simplified Arabic" w:hint="cs"/>
          <w:sz w:val="24"/>
          <w:szCs w:val="24"/>
          <w:rtl/>
          <w:lang w:bidi="ar-EG"/>
        </w:rPr>
        <w:t>"ع</w:t>
      </w:r>
      <w:r w:rsidR="00CE1085">
        <w:rPr>
          <w:rFonts w:ascii="Simplified Arabic" w:hAnsi="Simplified Arabic" w:cs="Simplified Arabic" w:hint="cs"/>
          <w:sz w:val="24"/>
          <w:szCs w:val="24"/>
          <w:rtl/>
          <w:lang w:bidi="ar-EG"/>
        </w:rPr>
        <w:t>ك</w:t>
      </w:r>
      <w:r w:rsidR="005C7E78">
        <w:rPr>
          <w:rFonts w:ascii="Simplified Arabic" w:hAnsi="Simplified Arabic" w:cs="Simplified Arabic" w:hint="cs"/>
          <w:sz w:val="24"/>
          <w:szCs w:val="24"/>
          <w:rtl/>
          <w:lang w:bidi="ar-EG"/>
        </w:rPr>
        <w:t>س مسار فقدان التنوع البيولوجي وتعزيز المكاسب الإيجابية لعام 2030"</w:t>
      </w:r>
      <w:r w:rsidR="00A81D21">
        <w:rPr>
          <w:rFonts w:ascii="Simplified Arabic" w:hAnsi="Simplified Arabic" w:cs="Simplified Arabic" w:hint="cs"/>
          <w:sz w:val="24"/>
          <w:szCs w:val="24"/>
          <w:rtl/>
          <w:lang w:bidi="ar-EG"/>
        </w:rPr>
        <w:t>،</w:t>
      </w:r>
      <w:r w:rsidR="00A81D21">
        <w:rPr>
          <w:rStyle w:val="FootnoteReference"/>
          <w:rFonts w:ascii="Simplified Arabic" w:hAnsi="Simplified Arabic" w:cs="Simplified Arabic"/>
          <w:sz w:val="24"/>
          <w:szCs w:val="24"/>
          <w:rtl/>
          <w:lang w:bidi="ar-EG"/>
        </w:rPr>
        <w:footnoteReference w:id="53"/>
      </w:r>
      <w:r w:rsidR="00A81D21">
        <w:rPr>
          <w:rFonts w:ascii="Simplified Arabic" w:hAnsi="Simplified Arabic" w:cs="Simplified Arabic" w:hint="cs"/>
          <w:sz w:val="24"/>
          <w:szCs w:val="24"/>
          <w:rtl/>
          <w:lang w:bidi="ar-EG"/>
        </w:rPr>
        <w:t xml:space="preserve"> ضمن مبادرات أخرى،</w:t>
      </w:r>
      <w:r w:rsidR="00A81D21">
        <w:rPr>
          <w:rStyle w:val="FootnoteReference"/>
          <w:rFonts w:ascii="Simplified Arabic" w:hAnsi="Simplified Arabic" w:cs="Simplified Arabic"/>
          <w:sz w:val="24"/>
          <w:szCs w:val="24"/>
          <w:rtl/>
          <w:lang w:bidi="ar-EG"/>
        </w:rPr>
        <w:footnoteReference w:id="54"/>
      </w:r>
      <w:r w:rsidR="005C7E78">
        <w:rPr>
          <w:rFonts w:ascii="Simplified Arabic" w:hAnsi="Simplified Arabic" w:cs="Simplified Arabic" w:hint="cs"/>
          <w:sz w:val="24"/>
          <w:szCs w:val="24"/>
          <w:rtl/>
          <w:lang w:bidi="ar-EG"/>
        </w:rPr>
        <w:t xml:space="preserve"> بغية إرساء التغيير التحويلي لتحفيز الحياة الصحية في تجانس مع الطبيعة.</w:t>
      </w:r>
    </w:p>
    <w:p w:rsidR="00A212DF" w:rsidRPr="00A212DF" w:rsidRDefault="007B0544" w:rsidP="00A212DF">
      <w:pPr>
        <w:bidi/>
        <w:spacing w:after="120" w:line="216" w:lineRule="auto"/>
        <w:jc w:val="both"/>
        <w:rPr>
          <w:rFonts w:ascii="Simplified Arabic" w:hAnsi="Simplified Arabic" w:cs="Simplified Arabic"/>
          <w:i/>
          <w:iCs/>
          <w:sz w:val="24"/>
          <w:szCs w:val="24"/>
          <w:rtl/>
          <w:lang w:bidi="ar-EG"/>
        </w:rPr>
      </w:pPr>
      <w:r w:rsidRPr="00A212DF">
        <w:rPr>
          <w:rFonts w:ascii="Simplified Arabic" w:hAnsi="Simplified Arabic" w:cs="Simplified Arabic" w:hint="cs"/>
          <w:i/>
          <w:iCs/>
          <w:sz w:val="24"/>
          <w:szCs w:val="24"/>
          <w:rtl/>
          <w:lang w:bidi="ar-EG"/>
        </w:rPr>
        <w:t xml:space="preserve">معالم </w:t>
      </w:r>
      <w:r>
        <w:rPr>
          <w:rFonts w:ascii="Simplified Arabic" w:hAnsi="Simplified Arabic" w:cs="Simplified Arabic" w:hint="cs"/>
          <w:i/>
          <w:iCs/>
          <w:sz w:val="24"/>
          <w:szCs w:val="24"/>
          <w:rtl/>
          <w:lang w:bidi="ar-EG"/>
        </w:rPr>
        <w:t>التنفيذ الرئيسية</w:t>
      </w:r>
      <w:r w:rsidRPr="00A212DF">
        <w:rPr>
          <w:rFonts w:ascii="Simplified Arabic" w:hAnsi="Simplified Arabic" w:cs="Simplified Arabic" w:hint="cs"/>
          <w:i/>
          <w:iCs/>
          <w:sz w:val="24"/>
          <w:szCs w:val="24"/>
          <w:rtl/>
          <w:lang w:bidi="ar-EG"/>
        </w:rPr>
        <w:t xml:space="preserve"> </w:t>
      </w:r>
      <w:r w:rsidR="00A212DF" w:rsidRPr="00A212DF">
        <w:rPr>
          <w:rFonts w:ascii="Simplified Arabic" w:hAnsi="Simplified Arabic" w:cs="Simplified Arabic" w:hint="cs"/>
          <w:i/>
          <w:iCs/>
          <w:sz w:val="24"/>
          <w:szCs w:val="24"/>
          <w:rtl/>
          <w:lang w:bidi="ar-EG"/>
        </w:rPr>
        <w:t>لغرض الرصد بحلول عام 2030:</w:t>
      </w:r>
    </w:p>
    <w:p w:rsidR="00A212DF" w:rsidRPr="0004589F" w:rsidRDefault="0004589F" w:rsidP="00192481">
      <w:pPr>
        <w:bidi/>
        <w:spacing w:after="120" w:line="216" w:lineRule="auto"/>
        <w:ind w:firstLine="72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(أ)</w:t>
      </w:r>
      <w:r>
        <w:rPr>
          <w:rFonts w:ascii="Simplified Arabic" w:hAnsi="Simplified Arabic" w:cs="Simplified Arabic" w:hint="cs"/>
          <w:sz w:val="24"/>
          <w:szCs w:val="24"/>
          <w:rtl/>
          <w:lang w:bidi="ar-EG"/>
        </w:rPr>
        <w:tab/>
      </w:r>
      <w:r w:rsidR="005C7E78" w:rsidRPr="0004589F">
        <w:rPr>
          <w:rFonts w:ascii="Simplified Arabic" w:hAnsi="Simplified Arabic" w:cs="Simplified Arabic" w:hint="cs"/>
          <w:sz w:val="24"/>
          <w:szCs w:val="24"/>
          <w:rtl/>
          <w:lang w:bidi="ar-EG"/>
        </w:rPr>
        <w:t xml:space="preserve">مواد </w:t>
      </w:r>
      <w:r w:rsidR="00192481">
        <w:rPr>
          <w:rFonts w:ascii="Simplified Arabic" w:hAnsi="Simplified Arabic" w:cs="Simplified Arabic" w:hint="cs"/>
          <w:sz w:val="24"/>
          <w:szCs w:val="24"/>
          <w:rtl/>
          <w:lang w:bidi="ar-EG"/>
        </w:rPr>
        <w:t xml:space="preserve">وأدوات </w:t>
      </w:r>
      <w:r w:rsidR="005C7E78" w:rsidRPr="0004589F">
        <w:rPr>
          <w:rFonts w:ascii="Simplified Arabic" w:hAnsi="Simplified Arabic" w:cs="Simplified Arabic" w:hint="cs"/>
          <w:sz w:val="24"/>
          <w:szCs w:val="24"/>
          <w:rtl/>
          <w:lang w:bidi="ar-EG"/>
        </w:rPr>
        <w:t>الاتصال التي تشجع على فهم روابط التنوع البيولوجي والصحة يتم إعدادها وتكييفها للسياق الوطني، مع الاستعانة بالرسائل الرئيسية؛</w:t>
      </w:r>
    </w:p>
    <w:p w:rsidR="00A212DF" w:rsidRPr="0004589F" w:rsidRDefault="0004589F" w:rsidP="0004589F">
      <w:pPr>
        <w:bidi/>
        <w:spacing w:after="120" w:line="216" w:lineRule="auto"/>
        <w:ind w:firstLine="72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(ب)</w:t>
      </w:r>
      <w:r>
        <w:rPr>
          <w:rFonts w:ascii="Simplified Arabic" w:hAnsi="Simplified Arabic" w:cs="Simplified Arabic" w:hint="cs"/>
          <w:sz w:val="24"/>
          <w:szCs w:val="24"/>
          <w:rtl/>
          <w:lang w:bidi="ar-EG"/>
        </w:rPr>
        <w:tab/>
      </w:r>
      <w:r w:rsidR="00CE1085" w:rsidRPr="0004589F">
        <w:rPr>
          <w:rFonts w:ascii="Simplified Arabic" w:hAnsi="Simplified Arabic" w:cs="Simplified Arabic" w:hint="cs"/>
          <w:sz w:val="24"/>
          <w:szCs w:val="24"/>
          <w:rtl/>
          <w:lang w:bidi="ar-EG"/>
        </w:rPr>
        <w:t>الرسائل الرئيسية بشأن روابط التنوع البيولوجي والصحة يتم تحديدها وإدراجها في الاستراتيجيات وخطط العمل الوطنية للتنوع البيولوجي، وفي استراتيجيات وخطط عمل الصحة</w:t>
      </w:r>
      <w:r w:rsidR="00A212DF" w:rsidRPr="0004589F">
        <w:rPr>
          <w:rFonts w:ascii="Simplified Arabic" w:hAnsi="Simplified Arabic" w:cs="Simplified Arabic" w:hint="cs"/>
          <w:sz w:val="24"/>
          <w:szCs w:val="24"/>
          <w:rtl/>
          <w:lang w:bidi="ar-EG"/>
        </w:rPr>
        <w:t>؛</w:t>
      </w:r>
    </w:p>
    <w:p w:rsidR="00CE1085" w:rsidRPr="0004589F" w:rsidRDefault="0004589F" w:rsidP="0004589F">
      <w:pPr>
        <w:bidi/>
        <w:spacing w:after="120" w:line="216" w:lineRule="auto"/>
        <w:ind w:firstLine="72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(ج)</w:t>
      </w:r>
      <w:r>
        <w:rPr>
          <w:rFonts w:ascii="Simplified Arabic" w:hAnsi="Simplified Arabic" w:cs="Simplified Arabic" w:hint="cs"/>
          <w:sz w:val="24"/>
          <w:szCs w:val="24"/>
          <w:rtl/>
          <w:lang w:bidi="ar-EG"/>
        </w:rPr>
        <w:tab/>
      </w:r>
      <w:r w:rsidR="00CE1085" w:rsidRPr="0004589F">
        <w:rPr>
          <w:rFonts w:ascii="Simplified Arabic" w:hAnsi="Simplified Arabic" w:cs="Simplified Arabic" w:hint="cs"/>
          <w:sz w:val="24"/>
          <w:szCs w:val="24"/>
          <w:rtl/>
          <w:lang w:bidi="ar-EG"/>
        </w:rPr>
        <w:t xml:space="preserve">برامج التعليم بشأن روابط التنوع البيولوجي والصحة </w:t>
      </w:r>
      <w:r w:rsidR="00D20FD3">
        <w:rPr>
          <w:rFonts w:ascii="Simplified Arabic" w:hAnsi="Simplified Arabic" w:cs="Simplified Arabic" w:hint="cs"/>
          <w:sz w:val="24"/>
          <w:szCs w:val="24"/>
          <w:rtl/>
          <w:lang w:bidi="ar-EG"/>
        </w:rPr>
        <w:t xml:space="preserve">يتم إدراجها </w:t>
      </w:r>
      <w:r w:rsidR="00CE1085" w:rsidRPr="0004589F">
        <w:rPr>
          <w:rFonts w:ascii="Simplified Arabic" w:hAnsi="Simplified Arabic" w:cs="Simplified Arabic" w:hint="cs"/>
          <w:sz w:val="24"/>
          <w:szCs w:val="24"/>
          <w:rtl/>
          <w:lang w:bidi="ar-EG"/>
        </w:rPr>
        <w:t>في الاستراتيجيات وخطط العمل الوطنية للتنوع البيولوجي، وفي استراتيجيات وخطط عمل الصحة؛</w:t>
      </w:r>
    </w:p>
    <w:p w:rsidR="00A212DF" w:rsidRPr="0004589F" w:rsidRDefault="0004589F" w:rsidP="00D20FD3">
      <w:pPr>
        <w:bidi/>
        <w:spacing w:after="120" w:line="216" w:lineRule="auto"/>
        <w:ind w:firstLine="72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lastRenderedPageBreak/>
        <w:t>(د)</w:t>
      </w:r>
      <w:r>
        <w:rPr>
          <w:rFonts w:ascii="Simplified Arabic" w:hAnsi="Simplified Arabic" w:cs="Simplified Arabic" w:hint="cs"/>
          <w:sz w:val="24"/>
          <w:szCs w:val="24"/>
          <w:rtl/>
          <w:lang w:bidi="ar-EG"/>
        </w:rPr>
        <w:tab/>
      </w:r>
      <w:r w:rsidR="00CE1085" w:rsidRPr="0004589F">
        <w:rPr>
          <w:rFonts w:ascii="Simplified Arabic" w:hAnsi="Simplified Arabic" w:cs="Simplified Arabic" w:hint="cs"/>
          <w:sz w:val="24"/>
          <w:szCs w:val="24"/>
          <w:rtl/>
          <w:lang w:bidi="ar-EG"/>
        </w:rPr>
        <w:t xml:space="preserve">تتعهد الجهات الفاعلة </w:t>
      </w:r>
      <w:r w:rsidR="00D20FD3">
        <w:rPr>
          <w:rFonts w:ascii="Simplified Arabic" w:hAnsi="Simplified Arabic" w:cs="Simplified Arabic" w:hint="cs"/>
          <w:sz w:val="24"/>
          <w:szCs w:val="24"/>
          <w:rtl/>
          <w:lang w:bidi="ar-EG"/>
        </w:rPr>
        <w:t>من غير</w:t>
      </w:r>
      <w:r w:rsidR="00CE1085" w:rsidRPr="0004589F">
        <w:rPr>
          <w:rFonts w:ascii="Simplified Arabic" w:hAnsi="Simplified Arabic" w:cs="Simplified Arabic" w:hint="cs"/>
          <w:sz w:val="24"/>
          <w:szCs w:val="24"/>
          <w:rtl/>
          <w:lang w:bidi="ar-EG"/>
        </w:rPr>
        <w:t xml:space="preserve"> الدول من مختلف البلدان بالتزامات بشأن التنوع البيولوجي والصحة بموجب خطة العمل</w:t>
      </w:r>
      <w:r w:rsidR="00D20FD3">
        <w:rPr>
          <w:rFonts w:ascii="Simplified Arabic" w:hAnsi="Simplified Arabic" w:cs="Simplified Arabic" w:hint="cs"/>
          <w:sz w:val="24"/>
          <w:szCs w:val="24"/>
          <w:rtl/>
          <w:lang w:bidi="ar-EG"/>
        </w:rPr>
        <w:t xml:space="preserve"> بشأن</w:t>
      </w:r>
      <w:r w:rsidR="00CE1085" w:rsidRPr="0004589F">
        <w:rPr>
          <w:rFonts w:ascii="Simplified Arabic" w:hAnsi="Simplified Arabic" w:cs="Simplified Arabic" w:hint="cs"/>
          <w:sz w:val="24"/>
          <w:szCs w:val="24"/>
          <w:rtl/>
          <w:lang w:bidi="ar-EG"/>
        </w:rPr>
        <w:t xml:space="preserve"> "عكس مسار فقدان التنوع البيولوجي وتعزيز المكاسب الإيجابية لعام 2030"</w:t>
      </w:r>
      <w:r w:rsidR="00A212DF" w:rsidRPr="0004589F">
        <w:rPr>
          <w:rFonts w:ascii="Simplified Arabic" w:hAnsi="Simplified Arabic" w:cs="Simplified Arabic" w:hint="cs"/>
          <w:sz w:val="24"/>
          <w:szCs w:val="24"/>
          <w:rtl/>
          <w:lang w:bidi="ar-EG"/>
        </w:rPr>
        <w:t>.</w:t>
      </w:r>
      <w:r w:rsidR="00A81D21">
        <w:rPr>
          <w:rStyle w:val="FootnoteReference"/>
          <w:rFonts w:ascii="Simplified Arabic" w:hAnsi="Simplified Arabic" w:cs="Simplified Arabic"/>
          <w:sz w:val="24"/>
          <w:szCs w:val="24"/>
          <w:rtl/>
          <w:lang w:bidi="ar-EG"/>
        </w:rPr>
        <w:footnoteReference w:id="55"/>
      </w:r>
    </w:p>
    <w:p w:rsidR="00A212DF" w:rsidRPr="007976FE" w:rsidRDefault="00A212DF" w:rsidP="006B17CF">
      <w:pPr>
        <w:pStyle w:val="Heading2"/>
        <w:bidi/>
        <w:jc w:val="center"/>
        <w:rPr>
          <w:rFonts w:ascii="Simplified Arabic" w:hAnsi="Simplified Arabic" w:cs="Simplified Arabic"/>
          <w:color w:val="auto"/>
          <w:sz w:val="24"/>
          <w:szCs w:val="24"/>
          <w:rtl/>
          <w:lang w:bidi="ar-EG"/>
        </w:rPr>
      </w:pPr>
      <w:bookmarkStart w:id="12" w:name="_Toc71186398"/>
      <w:r w:rsidRPr="007976FE">
        <w:rPr>
          <w:rFonts w:ascii="Simplified Arabic" w:hAnsi="Simplified Arabic" w:cs="Simplified Arabic" w:hint="cs"/>
          <w:color w:val="auto"/>
          <w:sz w:val="24"/>
          <w:szCs w:val="24"/>
          <w:rtl/>
          <w:lang w:bidi="ar-EG"/>
        </w:rPr>
        <w:t xml:space="preserve">العنصر 4: </w:t>
      </w:r>
      <w:r w:rsidR="00C051F8" w:rsidRPr="007976FE">
        <w:rPr>
          <w:rFonts w:ascii="Simplified Arabic" w:hAnsi="Simplified Arabic" w:cs="Simplified Arabic" w:hint="cs"/>
          <w:color w:val="auto"/>
          <w:sz w:val="24"/>
          <w:szCs w:val="24"/>
          <w:rtl/>
          <w:lang w:bidi="ar-EG"/>
        </w:rPr>
        <w:t>المراقبة والرصد لمعالجة التهديدات الصحية</w:t>
      </w:r>
      <w:bookmarkEnd w:id="12"/>
    </w:p>
    <w:p w:rsidR="00A212DF" w:rsidRDefault="00A212DF" w:rsidP="00A212DF">
      <w:pPr>
        <w:bidi/>
        <w:spacing w:after="120" w:line="216" w:lineRule="auto"/>
        <w:jc w:val="both"/>
        <w:rPr>
          <w:rFonts w:ascii="Simplified Arabic" w:hAnsi="Simplified Arabic" w:cs="Simplified Arabic"/>
          <w:sz w:val="24"/>
          <w:szCs w:val="24"/>
          <w:rtl/>
          <w:lang w:bidi="ar-EG"/>
        </w:rPr>
      </w:pPr>
      <w:r w:rsidRPr="00A212DF">
        <w:rPr>
          <w:rFonts w:ascii="Simplified Arabic" w:hAnsi="Simplified Arabic" w:cs="Simplified Arabic" w:hint="cs"/>
          <w:i/>
          <w:iCs/>
          <w:sz w:val="24"/>
          <w:szCs w:val="24"/>
          <w:rtl/>
          <w:lang w:bidi="ar-EG"/>
        </w:rPr>
        <w:t>الهدف الداعم</w:t>
      </w:r>
    </w:p>
    <w:p w:rsidR="00A212DF" w:rsidRDefault="00C051F8" w:rsidP="00D20FD3">
      <w:pPr>
        <w:bidi/>
        <w:spacing w:after="120" w:line="216" w:lineRule="auto"/>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تعزيز جهود التخطيط والمراقبة والتخفيف لمعال</w:t>
      </w:r>
      <w:r w:rsidR="00D20FD3">
        <w:rPr>
          <w:rFonts w:ascii="Simplified Arabic" w:hAnsi="Simplified Arabic" w:cs="Simplified Arabic" w:hint="cs"/>
          <w:sz w:val="24"/>
          <w:szCs w:val="24"/>
          <w:rtl/>
          <w:lang w:bidi="ar-EG"/>
        </w:rPr>
        <w:t>ج</w:t>
      </w:r>
      <w:r>
        <w:rPr>
          <w:rFonts w:ascii="Simplified Arabic" w:hAnsi="Simplified Arabic" w:cs="Simplified Arabic" w:hint="cs"/>
          <w:sz w:val="24"/>
          <w:szCs w:val="24"/>
          <w:rtl/>
          <w:lang w:bidi="ar-EG"/>
        </w:rPr>
        <w:t xml:space="preserve">ة التهديدات الصحية، بما في ذلك خطر الأمراض </w:t>
      </w:r>
      <w:r w:rsidR="00D20FD3">
        <w:rPr>
          <w:rFonts w:ascii="Simplified Arabic" w:hAnsi="Simplified Arabic" w:cs="Simplified Arabic" w:hint="cs"/>
          <w:sz w:val="24"/>
          <w:szCs w:val="24"/>
          <w:rtl/>
          <w:lang w:bidi="ar-EG"/>
        </w:rPr>
        <w:t>المنقولة</w:t>
      </w:r>
      <w:r>
        <w:rPr>
          <w:rFonts w:ascii="Simplified Arabic" w:hAnsi="Simplified Arabic" w:cs="Simplified Arabic" w:hint="cs"/>
          <w:sz w:val="24"/>
          <w:szCs w:val="24"/>
          <w:rtl/>
          <w:lang w:bidi="ar-EG"/>
        </w:rPr>
        <w:t xml:space="preserve"> </w:t>
      </w:r>
      <w:r w:rsidR="00D20FD3">
        <w:rPr>
          <w:rFonts w:ascii="Simplified Arabic" w:hAnsi="Simplified Arabic" w:cs="Simplified Arabic" w:hint="cs"/>
          <w:sz w:val="24"/>
          <w:szCs w:val="24"/>
          <w:rtl/>
          <w:lang w:bidi="ar-EG"/>
        </w:rPr>
        <w:t>ب</w:t>
      </w:r>
      <w:r>
        <w:rPr>
          <w:rFonts w:ascii="Simplified Arabic" w:hAnsi="Simplified Arabic" w:cs="Simplified Arabic" w:hint="cs"/>
          <w:sz w:val="24"/>
          <w:szCs w:val="24"/>
          <w:rtl/>
          <w:lang w:bidi="ar-EG"/>
        </w:rPr>
        <w:t xml:space="preserve">النواقل، والأمراض المنقولة </w:t>
      </w:r>
      <w:r w:rsidR="00D20FD3">
        <w:rPr>
          <w:rFonts w:ascii="Simplified Arabic" w:hAnsi="Simplified Arabic" w:cs="Simplified Arabic" w:hint="cs"/>
          <w:sz w:val="24"/>
          <w:szCs w:val="24"/>
          <w:rtl/>
          <w:lang w:bidi="ar-EG"/>
        </w:rPr>
        <w:t>ب</w:t>
      </w:r>
      <w:r>
        <w:rPr>
          <w:rFonts w:ascii="Simplified Arabic" w:hAnsi="Simplified Arabic" w:cs="Simplified Arabic" w:hint="cs"/>
          <w:sz w:val="24"/>
          <w:szCs w:val="24"/>
          <w:rtl/>
          <w:lang w:bidi="ar-EG"/>
        </w:rPr>
        <w:t xml:space="preserve">الأغذية، والأمراض المدارية المهملة، وأمراض النبات والحيوان، وانتشار مسببات الأمراض </w:t>
      </w:r>
      <w:r w:rsidR="00994F12">
        <w:rPr>
          <w:rFonts w:ascii="Simplified Arabic" w:hAnsi="Simplified Arabic" w:cs="Simplified Arabic" w:hint="cs"/>
          <w:sz w:val="24"/>
          <w:szCs w:val="24"/>
          <w:rtl/>
          <w:lang w:bidi="ar-EG"/>
        </w:rPr>
        <w:t>حيوانية المصدر</w:t>
      </w:r>
      <w:r>
        <w:rPr>
          <w:rFonts w:ascii="Simplified Arabic" w:hAnsi="Simplified Arabic" w:cs="Simplified Arabic" w:hint="cs"/>
          <w:sz w:val="24"/>
          <w:szCs w:val="24"/>
          <w:rtl/>
          <w:lang w:bidi="ar-EG"/>
        </w:rPr>
        <w:t>، وحالات التفشي، والأو</w:t>
      </w:r>
      <w:r w:rsidR="00D20FD3">
        <w:rPr>
          <w:rFonts w:ascii="Simplified Arabic" w:hAnsi="Simplified Arabic" w:cs="Simplified Arabic" w:hint="cs"/>
          <w:sz w:val="24"/>
          <w:szCs w:val="24"/>
          <w:rtl/>
          <w:lang w:bidi="ar-EG"/>
        </w:rPr>
        <w:t>بئ</w:t>
      </w:r>
      <w:r>
        <w:rPr>
          <w:rFonts w:ascii="Simplified Arabic" w:hAnsi="Simplified Arabic" w:cs="Simplified Arabic" w:hint="cs"/>
          <w:sz w:val="24"/>
          <w:szCs w:val="24"/>
          <w:rtl/>
          <w:lang w:bidi="ar-EG"/>
        </w:rPr>
        <w:t>ة، والجوائح من أصل حيواني، من خلال نُهج الصحة الواحدة وال</w:t>
      </w:r>
      <w:r w:rsidR="00D20FD3">
        <w:rPr>
          <w:rFonts w:ascii="Simplified Arabic" w:hAnsi="Simplified Arabic" w:cs="Simplified Arabic" w:hint="cs"/>
          <w:sz w:val="24"/>
          <w:szCs w:val="24"/>
          <w:rtl/>
          <w:lang w:bidi="ar-EG"/>
        </w:rPr>
        <w:t>تشارك</w:t>
      </w:r>
      <w:r>
        <w:rPr>
          <w:rFonts w:ascii="Simplified Arabic" w:hAnsi="Simplified Arabic" w:cs="Simplified Arabic" w:hint="cs"/>
          <w:sz w:val="24"/>
          <w:szCs w:val="24"/>
          <w:rtl/>
          <w:lang w:bidi="ar-EG"/>
        </w:rPr>
        <w:t xml:space="preserve"> الدولي السريع للمعلومات والبيانات والعينات.</w:t>
      </w:r>
    </w:p>
    <w:p w:rsidR="00A212DF" w:rsidRDefault="00A212DF" w:rsidP="00A212DF">
      <w:pPr>
        <w:bidi/>
        <w:spacing w:after="120" w:line="216" w:lineRule="auto"/>
        <w:jc w:val="both"/>
        <w:rPr>
          <w:rFonts w:ascii="Simplified Arabic" w:hAnsi="Simplified Arabic" w:cs="Simplified Arabic"/>
          <w:sz w:val="24"/>
          <w:szCs w:val="24"/>
          <w:rtl/>
          <w:lang w:bidi="ar-EG"/>
        </w:rPr>
      </w:pPr>
      <w:r w:rsidRPr="00073F9C">
        <w:rPr>
          <w:rFonts w:ascii="Simplified Arabic" w:hAnsi="Simplified Arabic" w:cs="Simplified Arabic" w:hint="cs"/>
          <w:i/>
          <w:iCs/>
          <w:sz w:val="24"/>
          <w:szCs w:val="24"/>
          <w:rtl/>
          <w:lang w:bidi="ar-EG"/>
        </w:rPr>
        <w:t>الأساس المنطقي</w:t>
      </w:r>
    </w:p>
    <w:p w:rsidR="00A212DF" w:rsidRDefault="00C051F8" w:rsidP="00CE230E">
      <w:pPr>
        <w:bidi/>
        <w:spacing w:after="120" w:line="216" w:lineRule="auto"/>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 xml:space="preserve">تعزيز تخطيط ومراقبة التنوع البيولوجي، بما في ذلك موائل الأحياء البرية وخطر انتشار مسببات الأمراض </w:t>
      </w:r>
      <w:r w:rsidR="00994F12">
        <w:rPr>
          <w:rFonts w:ascii="Simplified Arabic" w:hAnsi="Simplified Arabic" w:cs="Simplified Arabic" w:hint="cs"/>
          <w:sz w:val="24"/>
          <w:szCs w:val="24"/>
          <w:rtl/>
          <w:lang w:bidi="ar-EG"/>
        </w:rPr>
        <w:t>حيوانية المصدر</w:t>
      </w:r>
      <w:r>
        <w:rPr>
          <w:rFonts w:ascii="Simplified Arabic" w:hAnsi="Simplified Arabic" w:cs="Simplified Arabic" w:hint="cs"/>
          <w:sz w:val="24"/>
          <w:szCs w:val="24"/>
          <w:rtl/>
          <w:lang w:bidi="ar-EG"/>
        </w:rPr>
        <w:t xml:space="preserve"> يعتبر أساسيا لتقييم ومعالجة أفضل للتهديدات الصحية ومخاطر الأمراض. ويمكن التقليل من الأمراض </w:t>
      </w:r>
      <w:r w:rsidR="00994F12">
        <w:rPr>
          <w:rFonts w:ascii="Simplified Arabic" w:hAnsi="Simplified Arabic" w:cs="Simplified Arabic" w:hint="cs"/>
          <w:sz w:val="24"/>
          <w:szCs w:val="24"/>
          <w:rtl/>
          <w:lang w:bidi="ar-EG"/>
        </w:rPr>
        <w:t>حيوانية المصدر</w:t>
      </w:r>
      <w:r>
        <w:rPr>
          <w:rFonts w:ascii="Simplified Arabic" w:hAnsi="Simplified Arabic" w:cs="Simplified Arabic" w:hint="cs"/>
          <w:sz w:val="24"/>
          <w:szCs w:val="24"/>
          <w:rtl/>
          <w:lang w:bidi="ar-EG"/>
        </w:rPr>
        <w:t xml:space="preserve"> وخطر الجوائح</w:t>
      </w:r>
      <w:r w:rsidR="00CE230E">
        <w:rPr>
          <w:rFonts w:ascii="Simplified Arabic" w:hAnsi="Simplified Arabic" w:cs="Simplified Arabic" w:hint="cs"/>
          <w:sz w:val="24"/>
          <w:szCs w:val="24"/>
          <w:rtl/>
          <w:lang w:bidi="ar-EG"/>
        </w:rPr>
        <w:t xml:space="preserve"> عموما</w:t>
      </w:r>
      <w:r>
        <w:rPr>
          <w:rFonts w:ascii="Simplified Arabic" w:hAnsi="Simplified Arabic" w:cs="Simplified Arabic" w:hint="cs"/>
          <w:sz w:val="24"/>
          <w:szCs w:val="24"/>
          <w:rtl/>
          <w:lang w:bidi="ar-EG"/>
        </w:rPr>
        <w:t xml:space="preserve"> عن طريق حفظ الأنواع البرية التي تعمل كمستودعات للفيروسات، عن طريق تقليل التواصل بين البشر، وثروتهم الحيوانية، والأحياء البرية، وأيضا عن طريق الحد من إدخال الأنواع الغريبة الغازية.</w:t>
      </w:r>
    </w:p>
    <w:p w:rsidR="00073F9C" w:rsidRPr="00A212DF" w:rsidRDefault="00073F9C" w:rsidP="00CE230E">
      <w:pPr>
        <w:bidi/>
        <w:spacing w:after="120" w:line="216" w:lineRule="auto"/>
        <w:jc w:val="both"/>
        <w:rPr>
          <w:rFonts w:ascii="Simplified Arabic" w:hAnsi="Simplified Arabic" w:cs="Simplified Arabic"/>
          <w:b/>
          <w:bCs/>
          <w:sz w:val="24"/>
          <w:szCs w:val="24"/>
          <w:rtl/>
          <w:lang w:bidi="ar-EG"/>
        </w:rPr>
      </w:pPr>
      <w:r w:rsidRPr="00A212DF">
        <w:rPr>
          <w:rFonts w:ascii="Simplified Arabic" w:hAnsi="Simplified Arabic" w:cs="Simplified Arabic" w:hint="cs"/>
          <w:b/>
          <w:bCs/>
          <w:sz w:val="24"/>
          <w:szCs w:val="24"/>
          <w:rtl/>
          <w:lang w:bidi="ar-EG"/>
        </w:rPr>
        <w:t xml:space="preserve">مجال العمل </w:t>
      </w:r>
      <w:r>
        <w:rPr>
          <w:rFonts w:ascii="Simplified Arabic" w:hAnsi="Simplified Arabic" w:cs="Simplified Arabic" w:hint="cs"/>
          <w:b/>
          <w:bCs/>
          <w:sz w:val="24"/>
          <w:szCs w:val="24"/>
          <w:rtl/>
          <w:lang w:bidi="ar-EG"/>
        </w:rPr>
        <w:t>4-1</w:t>
      </w:r>
      <w:r w:rsidRPr="00A212DF">
        <w:rPr>
          <w:rFonts w:ascii="Simplified Arabic" w:hAnsi="Simplified Arabic" w:cs="Simplified Arabic" w:hint="cs"/>
          <w:b/>
          <w:bCs/>
          <w:sz w:val="24"/>
          <w:szCs w:val="24"/>
          <w:rtl/>
          <w:lang w:bidi="ar-EG"/>
        </w:rPr>
        <w:t xml:space="preserve">: </w:t>
      </w:r>
      <w:r w:rsidR="00C051F8">
        <w:rPr>
          <w:rFonts w:ascii="Simplified Arabic" w:hAnsi="Simplified Arabic" w:cs="Simplified Arabic" w:hint="cs"/>
          <w:b/>
          <w:bCs/>
          <w:sz w:val="24"/>
          <w:szCs w:val="24"/>
          <w:rtl/>
          <w:lang w:bidi="ar-EG"/>
        </w:rPr>
        <w:t xml:space="preserve">تعزيز نظم المراقبة والرصد من خلال التعاون </w:t>
      </w:r>
      <w:r w:rsidR="00CE230E">
        <w:rPr>
          <w:rFonts w:ascii="Simplified Arabic" w:hAnsi="Simplified Arabic" w:cs="Simplified Arabic" w:hint="cs"/>
          <w:b/>
          <w:bCs/>
          <w:sz w:val="24"/>
          <w:szCs w:val="24"/>
          <w:rtl/>
          <w:lang w:bidi="ar-EG"/>
        </w:rPr>
        <w:t>عبر القطاعات</w:t>
      </w:r>
      <w:r w:rsidR="00C051F8">
        <w:rPr>
          <w:rFonts w:ascii="Simplified Arabic" w:hAnsi="Simplified Arabic" w:cs="Simplified Arabic" w:hint="cs"/>
          <w:b/>
          <w:bCs/>
          <w:sz w:val="24"/>
          <w:szCs w:val="24"/>
          <w:rtl/>
          <w:lang w:bidi="ar-EG"/>
        </w:rPr>
        <w:t>، بما يتماشى مع نُهج الصحة الواحدة</w:t>
      </w:r>
    </w:p>
    <w:p w:rsidR="00073F9C" w:rsidRPr="00A212DF" w:rsidRDefault="00D64038" w:rsidP="00073F9C">
      <w:pPr>
        <w:bidi/>
        <w:spacing w:after="120" w:line="216" w:lineRule="auto"/>
        <w:jc w:val="both"/>
        <w:rPr>
          <w:rFonts w:ascii="Simplified Arabic" w:hAnsi="Simplified Arabic" w:cs="Simplified Arabic"/>
          <w:i/>
          <w:iCs/>
          <w:sz w:val="24"/>
          <w:szCs w:val="24"/>
          <w:rtl/>
          <w:lang w:bidi="ar-EG"/>
        </w:rPr>
      </w:pPr>
      <w:r>
        <w:rPr>
          <w:rFonts w:ascii="Simplified Arabic" w:hAnsi="Simplified Arabic" w:cs="Simplified Arabic" w:hint="cs"/>
          <w:i/>
          <w:iCs/>
          <w:sz w:val="24"/>
          <w:szCs w:val="24"/>
          <w:rtl/>
          <w:lang w:bidi="ar-EG"/>
        </w:rPr>
        <w:t>الأنشطة</w:t>
      </w:r>
    </w:p>
    <w:p w:rsidR="00073F9C" w:rsidRDefault="00073F9C" w:rsidP="001D02D1">
      <w:pPr>
        <w:tabs>
          <w:tab w:val="left" w:pos="1080"/>
        </w:tabs>
        <w:bidi/>
        <w:spacing w:after="120" w:line="216" w:lineRule="auto"/>
        <w:jc w:val="both"/>
        <w:rPr>
          <w:rFonts w:ascii="Simplified Arabic" w:hAnsi="Simplified Arabic" w:cs="Simplified Arabic"/>
          <w:sz w:val="24"/>
          <w:szCs w:val="24"/>
          <w:lang w:bidi="ar-EG"/>
        </w:rPr>
      </w:pPr>
      <w:r>
        <w:rPr>
          <w:rFonts w:ascii="Simplified Arabic" w:hAnsi="Simplified Arabic" w:cs="Simplified Arabic" w:hint="cs"/>
          <w:b/>
          <w:bCs/>
          <w:sz w:val="24"/>
          <w:szCs w:val="24"/>
          <w:rtl/>
          <w:lang w:bidi="ar-EG"/>
        </w:rPr>
        <w:t>4-1-</w:t>
      </w:r>
      <w:r w:rsidRPr="00A212DF">
        <w:rPr>
          <w:rFonts w:ascii="Simplified Arabic" w:hAnsi="Simplified Arabic" w:cs="Simplified Arabic" w:hint="cs"/>
          <w:b/>
          <w:bCs/>
          <w:sz w:val="24"/>
          <w:szCs w:val="24"/>
          <w:rtl/>
          <w:lang w:bidi="ar-EG"/>
        </w:rPr>
        <w:t>1</w:t>
      </w:r>
      <w:r>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C051F8">
        <w:rPr>
          <w:rFonts w:ascii="Simplified Arabic" w:hAnsi="Simplified Arabic" w:cs="Simplified Arabic" w:hint="cs"/>
          <w:sz w:val="24"/>
          <w:szCs w:val="24"/>
          <w:rtl/>
          <w:lang w:bidi="ar-EG"/>
        </w:rPr>
        <w:t xml:space="preserve">تعزيز المراقبة </w:t>
      </w:r>
      <w:r w:rsidR="001D02D1">
        <w:rPr>
          <w:rFonts w:ascii="Simplified Arabic" w:hAnsi="Simplified Arabic" w:cs="Simplified Arabic" w:hint="cs"/>
          <w:sz w:val="24"/>
          <w:szCs w:val="24"/>
          <w:rtl/>
          <w:lang w:bidi="ar-EG"/>
        </w:rPr>
        <w:t>عبر القطاعات</w:t>
      </w:r>
      <w:r w:rsidR="00C051F8">
        <w:rPr>
          <w:rFonts w:ascii="Simplified Arabic" w:hAnsi="Simplified Arabic" w:cs="Simplified Arabic" w:hint="cs"/>
          <w:sz w:val="24"/>
          <w:szCs w:val="24"/>
          <w:rtl/>
          <w:lang w:bidi="ar-EG"/>
        </w:rPr>
        <w:t xml:space="preserve"> ومتعددة التخصصات للمكونات ال</w:t>
      </w:r>
      <w:r w:rsidR="001D02D1">
        <w:rPr>
          <w:rFonts w:ascii="Simplified Arabic" w:hAnsi="Simplified Arabic" w:cs="Simplified Arabic" w:hint="cs"/>
          <w:sz w:val="24"/>
          <w:szCs w:val="24"/>
          <w:rtl/>
          <w:lang w:bidi="ar-EG"/>
        </w:rPr>
        <w:t>أساس</w:t>
      </w:r>
      <w:r w:rsidR="00C051F8">
        <w:rPr>
          <w:rFonts w:ascii="Simplified Arabic" w:hAnsi="Simplified Arabic" w:cs="Simplified Arabic" w:hint="cs"/>
          <w:sz w:val="24"/>
          <w:szCs w:val="24"/>
          <w:rtl/>
          <w:lang w:bidi="ar-EG"/>
        </w:rPr>
        <w:t xml:space="preserve">ية للتأهب للجوائح، بما في ذلك مسببات الأمراض </w:t>
      </w:r>
      <w:r w:rsidR="009A0907">
        <w:rPr>
          <w:rFonts w:ascii="Simplified Arabic" w:hAnsi="Simplified Arabic" w:cs="Simplified Arabic" w:hint="cs"/>
          <w:sz w:val="24"/>
          <w:szCs w:val="24"/>
          <w:rtl/>
          <w:lang w:bidi="ar-EG"/>
        </w:rPr>
        <w:t xml:space="preserve">المعدية والأمراض الناشئة، والأمراض المنقولة بالنواقل، وأمراض المناطق المدارية المهملة، وأمراض الحيوانات العابرة للحدود، وخطر انتشار مسببات الأمراض </w:t>
      </w:r>
      <w:r w:rsidR="00994F12">
        <w:rPr>
          <w:rFonts w:ascii="Simplified Arabic" w:hAnsi="Simplified Arabic" w:cs="Simplified Arabic" w:hint="cs"/>
          <w:sz w:val="24"/>
          <w:szCs w:val="24"/>
          <w:rtl/>
          <w:lang w:bidi="ar-EG"/>
        </w:rPr>
        <w:t>حيوانية المصدر</w:t>
      </w:r>
      <w:r w:rsidR="009A0907">
        <w:rPr>
          <w:rFonts w:ascii="Simplified Arabic" w:hAnsi="Simplified Arabic" w:cs="Simplified Arabic" w:hint="cs"/>
          <w:sz w:val="24"/>
          <w:szCs w:val="24"/>
          <w:rtl/>
          <w:lang w:bidi="ar-EG"/>
        </w:rPr>
        <w:t>، والأنواع الغريبة، والنباتات وموائل الأحياء البرية؛</w:t>
      </w:r>
    </w:p>
    <w:p w:rsidR="00073F9C" w:rsidRDefault="00073F9C" w:rsidP="00467AF0">
      <w:pPr>
        <w:tabs>
          <w:tab w:val="left" w:pos="1080"/>
        </w:tabs>
        <w:bidi/>
        <w:spacing w:after="120" w:line="216" w:lineRule="auto"/>
        <w:jc w:val="both"/>
        <w:rPr>
          <w:rFonts w:ascii="Simplified Arabic" w:hAnsi="Simplified Arabic" w:cs="Simplified Arabic"/>
          <w:sz w:val="24"/>
          <w:szCs w:val="24"/>
          <w:lang w:bidi="ar-EG"/>
        </w:rPr>
      </w:pPr>
      <w:r>
        <w:rPr>
          <w:rFonts w:ascii="Simplified Arabic" w:hAnsi="Simplified Arabic" w:cs="Simplified Arabic" w:hint="cs"/>
          <w:b/>
          <w:bCs/>
          <w:sz w:val="24"/>
          <w:szCs w:val="24"/>
          <w:rtl/>
          <w:lang w:bidi="ar-EG"/>
        </w:rPr>
        <w:t>4</w:t>
      </w:r>
      <w:r w:rsidRPr="00A212DF">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1</w:t>
      </w:r>
      <w:r w:rsidRPr="00A212DF">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2</w:t>
      </w:r>
      <w:r>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9A0907">
        <w:rPr>
          <w:rFonts w:ascii="Simplified Arabic" w:hAnsi="Simplified Arabic" w:cs="Simplified Arabic" w:hint="cs"/>
          <w:sz w:val="24"/>
          <w:szCs w:val="24"/>
          <w:rtl/>
          <w:lang w:bidi="ar-EG"/>
        </w:rPr>
        <w:t>النهوض بالمراقبة المجتمعية، مع اهتمام خاص للناس الذين لديهم اتصال مع الأحياء البرية، والثروة الحيوانية وحيوانات المزارع؛</w:t>
      </w:r>
    </w:p>
    <w:p w:rsidR="00073F9C" w:rsidRDefault="00073F9C" w:rsidP="001D02D1">
      <w:pPr>
        <w:tabs>
          <w:tab w:val="left" w:pos="1080"/>
        </w:tabs>
        <w:bidi/>
        <w:spacing w:after="120" w:line="216" w:lineRule="auto"/>
        <w:jc w:val="both"/>
        <w:rPr>
          <w:rFonts w:ascii="Simplified Arabic" w:hAnsi="Simplified Arabic" w:cs="Simplified Arabic"/>
          <w:sz w:val="24"/>
          <w:szCs w:val="24"/>
          <w:lang w:bidi="ar-EG"/>
        </w:rPr>
      </w:pPr>
      <w:r>
        <w:rPr>
          <w:rFonts w:ascii="Simplified Arabic" w:hAnsi="Simplified Arabic" w:cs="Simplified Arabic" w:hint="cs"/>
          <w:b/>
          <w:bCs/>
          <w:sz w:val="24"/>
          <w:szCs w:val="24"/>
          <w:rtl/>
          <w:lang w:bidi="ar-EG"/>
        </w:rPr>
        <w:t>4</w:t>
      </w:r>
      <w:r w:rsidRPr="00A212DF">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1</w:t>
      </w:r>
      <w:r w:rsidRPr="00A212DF">
        <w:rPr>
          <w:rFonts w:ascii="Simplified Arabic" w:hAnsi="Simplified Arabic" w:cs="Simplified Arabic" w:hint="cs"/>
          <w:b/>
          <w:bCs/>
          <w:sz w:val="24"/>
          <w:szCs w:val="24"/>
          <w:rtl/>
          <w:lang w:bidi="ar-EG"/>
        </w:rPr>
        <w:t>-3</w:t>
      </w:r>
      <w:r>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9A0907">
        <w:rPr>
          <w:rFonts w:ascii="Simplified Arabic" w:hAnsi="Simplified Arabic" w:cs="Simplified Arabic" w:hint="cs"/>
          <w:sz w:val="24"/>
          <w:szCs w:val="24"/>
          <w:rtl/>
          <w:lang w:bidi="ar-EG"/>
        </w:rPr>
        <w:t xml:space="preserve">رصد قدرة أعداد الأحياء البرية على الصمود والحفاظ على مراقبة مسببات الأمراض عالية الخطر، وخصوصا في الأماكن التي </w:t>
      </w:r>
      <w:r w:rsidR="001D02D1">
        <w:rPr>
          <w:rFonts w:ascii="Simplified Arabic" w:hAnsi="Simplified Arabic" w:cs="Simplified Arabic" w:hint="cs"/>
          <w:sz w:val="24"/>
          <w:szCs w:val="24"/>
          <w:rtl/>
          <w:lang w:bidi="ar-EG"/>
        </w:rPr>
        <w:t>ي</w:t>
      </w:r>
      <w:r w:rsidR="009A0907">
        <w:rPr>
          <w:rFonts w:ascii="Simplified Arabic" w:hAnsi="Simplified Arabic" w:cs="Simplified Arabic" w:hint="cs"/>
          <w:sz w:val="24"/>
          <w:szCs w:val="24"/>
          <w:rtl/>
          <w:lang w:bidi="ar-EG"/>
        </w:rPr>
        <w:t xml:space="preserve">وجد بها تنوع كبير لسلالات الفيروسات في الأحياء البرية </w:t>
      </w:r>
      <w:r w:rsidR="001D02D1">
        <w:rPr>
          <w:rFonts w:ascii="Simplified Arabic" w:hAnsi="Simplified Arabic" w:cs="Simplified Arabic" w:hint="cs"/>
          <w:sz w:val="24"/>
          <w:szCs w:val="24"/>
          <w:rtl/>
          <w:lang w:bidi="ar-EG"/>
        </w:rPr>
        <w:t xml:space="preserve">مع احتمال </w:t>
      </w:r>
      <w:r w:rsidR="009A0907">
        <w:rPr>
          <w:rFonts w:ascii="Simplified Arabic" w:hAnsi="Simplified Arabic" w:cs="Simplified Arabic" w:hint="cs"/>
          <w:sz w:val="24"/>
          <w:szCs w:val="24"/>
          <w:rtl/>
          <w:lang w:bidi="ar-EG"/>
        </w:rPr>
        <w:t>كبير لانتشار</w:t>
      </w:r>
      <w:r w:rsidR="001D02D1">
        <w:rPr>
          <w:rFonts w:ascii="Simplified Arabic" w:hAnsi="Simplified Arabic" w:cs="Simplified Arabic" w:hint="cs"/>
          <w:sz w:val="24"/>
          <w:szCs w:val="24"/>
          <w:rtl/>
          <w:lang w:bidi="ar-EG"/>
        </w:rPr>
        <w:t>ها</w:t>
      </w:r>
      <w:r w:rsidR="009A0907">
        <w:rPr>
          <w:rFonts w:ascii="Simplified Arabic" w:hAnsi="Simplified Arabic" w:cs="Simplified Arabic" w:hint="cs"/>
          <w:sz w:val="24"/>
          <w:szCs w:val="24"/>
          <w:rtl/>
          <w:lang w:bidi="ar-EG"/>
        </w:rPr>
        <w:t xml:space="preserve"> إلى البشر؛</w:t>
      </w:r>
    </w:p>
    <w:p w:rsidR="00073F9C" w:rsidRDefault="00073F9C" w:rsidP="007331FB">
      <w:pPr>
        <w:tabs>
          <w:tab w:val="left" w:pos="1080"/>
        </w:tabs>
        <w:bidi/>
        <w:spacing w:after="120" w:line="216" w:lineRule="auto"/>
        <w:jc w:val="both"/>
        <w:rPr>
          <w:rFonts w:ascii="Simplified Arabic" w:hAnsi="Simplified Arabic" w:cs="Simplified Arabic"/>
          <w:sz w:val="24"/>
          <w:szCs w:val="24"/>
          <w:rtl/>
          <w:lang w:bidi="ar-EG"/>
        </w:rPr>
      </w:pPr>
      <w:r>
        <w:rPr>
          <w:rFonts w:ascii="Simplified Arabic" w:hAnsi="Simplified Arabic" w:cs="Simplified Arabic" w:hint="cs"/>
          <w:b/>
          <w:bCs/>
          <w:sz w:val="24"/>
          <w:szCs w:val="24"/>
          <w:rtl/>
          <w:lang w:bidi="ar-EG"/>
        </w:rPr>
        <w:t>4</w:t>
      </w:r>
      <w:r w:rsidRPr="00A212DF">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1</w:t>
      </w:r>
      <w:r w:rsidRPr="00A212DF">
        <w:rPr>
          <w:rFonts w:ascii="Simplified Arabic" w:hAnsi="Simplified Arabic" w:cs="Simplified Arabic" w:hint="cs"/>
          <w:b/>
          <w:bCs/>
          <w:sz w:val="24"/>
          <w:szCs w:val="24"/>
          <w:rtl/>
          <w:lang w:bidi="ar-EG"/>
        </w:rPr>
        <w:t>-4</w:t>
      </w:r>
      <w:r>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9A0907">
        <w:rPr>
          <w:rFonts w:ascii="Simplified Arabic" w:hAnsi="Simplified Arabic" w:cs="Simplified Arabic" w:hint="cs"/>
          <w:sz w:val="24"/>
          <w:szCs w:val="24"/>
          <w:rtl/>
          <w:lang w:bidi="ar-EG"/>
        </w:rPr>
        <w:t>زيادة مراقبة أحداث أمراض الأحياء البرية، و</w:t>
      </w:r>
      <w:r w:rsidR="00EB5862">
        <w:rPr>
          <w:rFonts w:ascii="Simplified Arabic" w:hAnsi="Simplified Arabic" w:cs="Simplified Arabic" w:hint="cs"/>
          <w:sz w:val="24"/>
          <w:szCs w:val="24"/>
          <w:rtl/>
          <w:lang w:bidi="ar-EG"/>
        </w:rPr>
        <w:t xml:space="preserve">تهديدات </w:t>
      </w:r>
      <w:r w:rsidR="00AB75BE">
        <w:rPr>
          <w:rFonts w:ascii="Simplified Arabic" w:hAnsi="Simplified Arabic" w:cs="Simplified Arabic" w:hint="cs"/>
          <w:sz w:val="24"/>
          <w:szCs w:val="24"/>
          <w:rtl/>
          <w:lang w:bidi="ar-EG"/>
        </w:rPr>
        <w:t xml:space="preserve">الأمراض </w:t>
      </w:r>
      <w:r w:rsidR="00EB5862">
        <w:rPr>
          <w:rFonts w:ascii="Simplified Arabic" w:hAnsi="Simplified Arabic" w:cs="Simplified Arabic" w:hint="cs"/>
          <w:sz w:val="24"/>
          <w:szCs w:val="24"/>
          <w:rtl/>
          <w:lang w:bidi="ar-EG"/>
        </w:rPr>
        <w:t>الناشئة/</w:t>
      </w:r>
      <w:r w:rsidR="00AB75BE">
        <w:rPr>
          <w:rFonts w:ascii="Simplified Arabic" w:hAnsi="Simplified Arabic" w:cs="Simplified Arabic" w:hint="cs"/>
          <w:sz w:val="24"/>
          <w:szCs w:val="24"/>
          <w:rtl/>
          <w:lang w:bidi="ar-EG"/>
        </w:rPr>
        <w:t xml:space="preserve">المتجددة وتفاقم </w:t>
      </w:r>
      <w:r w:rsidR="007331FB">
        <w:rPr>
          <w:rFonts w:ascii="Simplified Arabic" w:hAnsi="Simplified Arabic" w:cs="Simplified Arabic" w:hint="cs"/>
          <w:sz w:val="24"/>
          <w:szCs w:val="24"/>
          <w:rtl/>
          <w:lang w:bidi="ar-EG"/>
        </w:rPr>
        <w:t>ت</w:t>
      </w:r>
      <w:r w:rsidR="00AB75BE">
        <w:rPr>
          <w:rFonts w:ascii="Simplified Arabic" w:hAnsi="Simplified Arabic" w:cs="Simplified Arabic" w:hint="cs"/>
          <w:sz w:val="24"/>
          <w:szCs w:val="24"/>
          <w:rtl/>
          <w:lang w:bidi="ar-EG"/>
        </w:rPr>
        <w:t>هديدات الأمراض السارية وغير السارية، بما في ذلك الأمراض المنقولة بالمياه، والمنقولة بالنواقل، والمنقولة بالأغذية وأمراض الحيوانات العابرة للحدود؛</w:t>
      </w:r>
    </w:p>
    <w:p w:rsidR="00073F9C" w:rsidRDefault="00073F9C" w:rsidP="007331FB">
      <w:pPr>
        <w:tabs>
          <w:tab w:val="left" w:pos="1080"/>
        </w:tabs>
        <w:bidi/>
        <w:spacing w:after="120" w:line="216" w:lineRule="auto"/>
        <w:jc w:val="both"/>
        <w:rPr>
          <w:rFonts w:ascii="Simplified Arabic" w:hAnsi="Simplified Arabic" w:cs="Simplified Arabic"/>
          <w:sz w:val="24"/>
          <w:szCs w:val="24"/>
          <w:rtl/>
          <w:lang w:bidi="ar-EG"/>
        </w:rPr>
      </w:pPr>
      <w:r>
        <w:rPr>
          <w:rFonts w:ascii="Simplified Arabic" w:hAnsi="Simplified Arabic" w:cs="Simplified Arabic" w:hint="cs"/>
          <w:b/>
          <w:bCs/>
          <w:sz w:val="24"/>
          <w:szCs w:val="24"/>
          <w:rtl/>
          <w:lang w:bidi="ar-EG"/>
        </w:rPr>
        <w:t>4</w:t>
      </w:r>
      <w:r w:rsidRPr="00A212DF">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1</w:t>
      </w:r>
      <w:r w:rsidRPr="00A212DF">
        <w:rPr>
          <w:rFonts w:ascii="Simplified Arabic" w:hAnsi="Simplified Arabic" w:cs="Simplified Arabic" w:hint="cs"/>
          <w:b/>
          <w:bCs/>
          <w:sz w:val="24"/>
          <w:szCs w:val="24"/>
          <w:rtl/>
          <w:lang w:bidi="ar-EG"/>
        </w:rPr>
        <w:t>-5</w:t>
      </w:r>
      <w:r>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AB75BE">
        <w:rPr>
          <w:rFonts w:ascii="Simplified Arabic" w:hAnsi="Simplified Arabic" w:cs="Simplified Arabic" w:hint="cs"/>
          <w:sz w:val="24"/>
          <w:szCs w:val="24"/>
          <w:rtl/>
          <w:lang w:bidi="ar-EG"/>
        </w:rPr>
        <w:t>تعزيز الوصول الفوري والواضح والعام في الوقت المناسب لتبادل المعلومات والجمع المنهجي</w:t>
      </w:r>
      <w:r w:rsidR="007331FB">
        <w:rPr>
          <w:rFonts w:ascii="Simplified Arabic" w:hAnsi="Simplified Arabic" w:cs="Simplified Arabic" w:hint="cs"/>
          <w:sz w:val="24"/>
          <w:szCs w:val="24"/>
          <w:rtl/>
          <w:lang w:bidi="ar-EG"/>
        </w:rPr>
        <w:t xml:space="preserve"> للبيانات عن الصحة</w:t>
      </w:r>
      <w:r w:rsidR="00AB75BE">
        <w:rPr>
          <w:rFonts w:ascii="Simplified Arabic" w:hAnsi="Simplified Arabic" w:cs="Simplified Arabic" w:hint="cs"/>
          <w:sz w:val="24"/>
          <w:szCs w:val="24"/>
          <w:rtl/>
          <w:lang w:bidi="ar-EG"/>
        </w:rPr>
        <w:t>، وتحليل</w:t>
      </w:r>
      <w:r w:rsidR="007331FB">
        <w:rPr>
          <w:rFonts w:ascii="Simplified Arabic" w:hAnsi="Simplified Arabic" w:cs="Simplified Arabic" w:hint="cs"/>
          <w:sz w:val="24"/>
          <w:szCs w:val="24"/>
          <w:rtl/>
          <w:lang w:bidi="ar-EG"/>
        </w:rPr>
        <w:t>ها</w:t>
      </w:r>
      <w:r w:rsidR="00AB75BE">
        <w:rPr>
          <w:rFonts w:ascii="Simplified Arabic" w:hAnsi="Simplified Arabic" w:cs="Simplified Arabic" w:hint="cs"/>
          <w:sz w:val="24"/>
          <w:szCs w:val="24"/>
          <w:rtl/>
          <w:lang w:bidi="ar-EG"/>
        </w:rPr>
        <w:t>، وتفسير</w:t>
      </w:r>
      <w:r w:rsidR="007331FB">
        <w:rPr>
          <w:rFonts w:ascii="Simplified Arabic" w:hAnsi="Simplified Arabic" w:cs="Simplified Arabic" w:hint="cs"/>
          <w:sz w:val="24"/>
          <w:szCs w:val="24"/>
          <w:rtl/>
          <w:lang w:bidi="ar-EG"/>
        </w:rPr>
        <w:t>ها و</w:t>
      </w:r>
      <w:r w:rsidR="00AB75BE">
        <w:rPr>
          <w:rFonts w:ascii="Simplified Arabic" w:hAnsi="Simplified Arabic" w:cs="Simplified Arabic" w:hint="cs"/>
          <w:sz w:val="24"/>
          <w:szCs w:val="24"/>
          <w:rtl/>
          <w:lang w:bidi="ar-EG"/>
        </w:rPr>
        <w:t>ن</w:t>
      </w:r>
      <w:r w:rsidR="007331FB">
        <w:rPr>
          <w:rFonts w:ascii="Simplified Arabic" w:hAnsi="Simplified Arabic" w:cs="Simplified Arabic" w:hint="cs"/>
          <w:sz w:val="24"/>
          <w:szCs w:val="24"/>
          <w:rtl/>
          <w:lang w:bidi="ar-EG"/>
        </w:rPr>
        <w:t>شرها</w:t>
      </w:r>
      <w:r w:rsidR="00AB75BE">
        <w:rPr>
          <w:rFonts w:ascii="Simplified Arabic" w:hAnsi="Simplified Arabic" w:cs="Simplified Arabic" w:hint="cs"/>
          <w:sz w:val="24"/>
          <w:szCs w:val="24"/>
          <w:rtl/>
          <w:lang w:bidi="ar-EG"/>
        </w:rPr>
        <w:t>؛</w:t>
      </w:r>
    </w:p>
    <w:p w:rsidR="00073F9C" w:rsidRDefault="00073F9C" w:rsidP="007331FB">
      <w:pPr>
        <w:tabs>
          <w:tab w:val="left" w:pos="1080"/>
        </w:tabs>
        <w:bidi/>
        <w:spacing w:after="120" w:line="216" w:lineRule="auto"/>
        <w:jc w:val="both"/>
        <w:rPr>
          <w:rFonts w:ascii="Simplified Arabic" w:hAnsi="Simplified Arabic" w:cs="Simplified Arabic"/>
          <w:sz w:val="24"/>
          <w:szCs w:val="24"/>
          <w:rtl/>
          <w:lang w:bidi="ar-EG"/>
        </w:rPr>
      </w:pPr>
      <w:r>
        <w:rPr>
          <w:rFonts w:ascii="Simplified Arabic" w:hAnsi="Simplified Arabic" w:cs="Simplified Arabic" w:hint="cs"/>
          <w:b/>
          <w:bCs/>
          <w:sz w:val="24"/>
          <w:szCs w:val="24"/>
          <w:rtl/>
          <w:lang w:bidi="ar-EG"/>
        </w:rPr>
        <w:t>4</w:t>
      </w:r>
      <w:r w:rsidRPr="00A212DF">
        <w:rPr>
          <w:rFonts w:ascii="Simplified Arabic" w:hAnsi="Simplified Arabic" w:cs="Simplified Arabic" w:hint="cs"/>
          <w:b/>
          <w:bCs/>
          <w:sz w:val="24"/>
          <w:szCs w:val="24"/>
          <w:rtl/>
          <w:lang w:bidi="ar-EG"/>
        </w:rPr>
        <w:t>-</w:t>
      </w:r>
      <w:r>
        <w:rPr>
          <w:rFonts w:ascii="Simplified Arabic" w:hAnsi="Simplified Arabic" w:cs="Simplified Arabic" w:hint="cs"/>
          <w:b/>
          <w:bCs/>
          <w:sz w:val="24"/>
          <w:szCs w:val="24"/>
          <w:rtl/>
          <w:lang w:bidi="ar-EG"/>
        </w:rPr>
        <w:t>1</w:t>
      </w:r>
      <w:r w:rsidRPr="00A212DF">
        <w:rPr>
          <w:rFonts w:ascii="Simplified Arabic" w:hAnsi="Simplified Arabic" w:cs="Simplified Arabic" w:hint="cs"/>
          <w:b/>
          <w:bCs/>
          <w:sz w:val="24"/>
          <w:szCs w:val="24"/>
          <w:rtl/>
          <w:lang w:bidi="ar-EG"/>
        </w:rPr>
        <w:t>-6</w:t>
      </w:r>
      <w:r>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AB75BE">
        <w:rPr>
          <w:rFonts w:ascii="Simplified Arabic" w:hAnsi="Simplified Arabic" w:cs="Simplified Arabic" w:hint="cs"/>
          <w:sz w:val="24"/>
          <w:szCs w:val="24"/>
          <w:rtl/>
          <w:lang w:bidi="ar-EG"/>
        </w:rPr>
        <w:t>تمكين ال</w:t>
      </w:r>
      <w:r w:rsidR="007331FB">
        <w:rPr>
          <w:rFonts w:ascii="Simplified Arabic" w:hAnsi="Simplified Arabic" w:cs="Simplified Arabic" w:hint="cs"/>
          <w:sz w:val="24"/>
          <w:szCs w:val="24"/>
          <w:rtl/>
          <w:lang w:bidi="ar-EG"/>
        </w:rPr>
        <w:t>تشارك</w:t>
      </w:r>
      <w:r w:rsidR="00AB75BE">
        <w:rPr>
          <w:rFonts w:ascii="Simplified Arabic" w:hAnsi="Simplified Arabic" w:cs="Simplified Arabic" w:hint="cs"/>
          <w:sz w:val="24"/>
          <w:szCs w:val="24"/>
          <w:rtl/>
          <w:lang w:bidi="ar-EG"/>
        </w:rPr>
        <w:t xml:space="preserve"> </w:t>
      </w:r>
      <w:r w:rsidR="007331FB">
        <w:rPr>
          <w:rFonts w:ascii="Simplified Arabic" w:hAnsi="Simplified Arabic" w:cs="Simplified Arabic" w:hint="cs"/>
          <w:sz w:val="24"/>
          <w:szCs w:val="24"/>
          <w:rtl/>
          <w:lang w:bidi="ar-EG"/>
        </w:rPr>
        <w:t>في الوقت المناسب</w:t>
      </w:r>
      <w:r w:rsidR="00AB75BE">
        <w:rPr>
          <w:rFonts w:ascii="Simplified Arabic" w:hAnsi="Simplified Arabic" w:cs="Simplified Arabic" w:hint="cs"/>
          <w:sz w:val="24"/>
          <w:szCs w:val="24"/>
          <w:rtl/>
          <w:lang w:bidi="ar-EG"/>
        </w:rPr>
        <w:t xml:space="preserve"> لمسببات الأمراض، والعينات، ومعلومات التسلسل والبيانات الوصفية ذات الصلة التي تعتبر أساسية للتطوير السريع للتكنولوجي</w:t>
      </w:r>
      <w:r w:rsidR="007331FB">
        <w:rPr>
          <w:rFonts w:ascii="Simplified Arabic" w:hAnsi="Simplified Arabic" w:cs="Simplified Arabic" w:hint="cs"/>
          <w:sz w:val="24"/>
          <w:szCs w:val="24"/>
          <w:rtl/>
          <w:lang w:bidi="ar-EG"/>
        </w:rPr>
        <w:t>ا</w:t>
      </w:r>
      <w:r w:rsidR="00AB75BE">
        <w:rPr>
          <w:rFonts w:ascii="Simplified Arabic" w:hAnsi="Simplified Arabic" w:cs="Simplified Arabic" w:hint="cs"/>
          <w:sz w:val="24"/>
          <w:szCs w:val="24"/>
          <w:rtl/>
          <w:lang w:bidi="ar-EG"/>
        </w:rPr>
        <w:t xml:space="preserve"> الحيوية الطبية، واختبارات التشخيص، والمداخلات العلاجية، وتطوير اللقاحات والتدابير الوقائية</w:t>
      </w:r>
      <w:r w:rsidR="00A81D21">
        <w:rPr>
          <w:rFonts w:ascii="Simplified Arabic" w:hAnsi="Simplified Arabic" w:cs="Simplified Arabic" w:hint="cs"/>
          <w:sz w:val="24"/>
          <w:szCs w:val="24"/>
          <w:rtl/>
          <w:lang w:bidi="ar-EG"/>
        </w:rPr>
        <w:t>؛</w:t>
      </w:r>
      <w:r w:rsidR="00A81D21">
        <w:rPr>
          <w:rStyle w:val="FootnoteReference"/>
          <w:rFonts w:ascii="Simplified Arabic" w:hAnsi="Simplified Arabic" w:cs="Simplified Arabic"/>
          <w:sz w:val="24"/>
          <w:szCs w:val="24"/>
          <w:rtl/>
          <w:lang w:bidi="ar-EG"/>
        </w:rPr>
        <w:footnoteReference w:id="56"/>
      </w:r>
    </w:p>
    <w:p w:rsidR="00073F9C" w:rsidRPr="00012CA1" w:rsidRDefault="00073F9C" w:rsidP="007331FB">
      <w:pPr>
        <w:tabs>
          <w:tab w:val="left" w:pos="1080"/>
        </w:tabs>
        <w:bidi/>
        <w:spacing w:after="120" w:line="216" w:lineRule="auto"/>
        <w:jc w:val="both"/>
        <w:rPr>
          <w:rFonts w:ascii="Times New Roman" w:hAnsi="Times New Roman" w:cs="Simplified Arabic"/>
          <w:szCs w:val="24"/>
          <w:rtl/>
          <w:lang w:bidi="ar-EG"/>
        </w:rPr>
      </w:pPr>
      <w:r w:rsidRPr="00073F9C">
        <w:rPr>
          <w:rFonts w:ascii="Simplified Arabic" w:hAnsi="Simplified Arabic" w:cs="Simplified Arabic" w:hint="cs"/>
          <w:b/>
          <w:bCs/>
          <w:sz w:val="24"/>
          <w:szCs w:val="24"/>
          <w:rtl/>
          <w:lang w:bidi="ar-EG"/>
        </w:rPr>
        <w:lastRenderedPageBreak/>
        <w:t>4-1-7</w:t>
      </w:r>
      <w:r>
        <w:rPr>
          <w:rFonts w:ascii="Simplified Arabic" w:hAnsi="Simplified Arabic" w:cs="Simplified Arabic" w:hint="cs"/>
          <w:sz w:val="24"/>
          <w:szCs w:val="24"/>
          <w:rtl/>
          <w:lang w:bidi="ar-EG"/>
        </w:rPr>
        <w:t>.</w:t>
      </w:r>
      <w:r w:rsidR="00467AF0">
        <w:rPr>
          <w:rFonts w:ascii="Simplified Arabic" w:hAnsi="Simplified Arabic" w:cs="Simplified Arabic" w:hint="cs"/>
          <w:sz w:val="24"/>
          <w:szCs w:val="24"/>
          <w:rtl/>
          <w:lang w:bidi="ar-EG"/>
        </w:rPr>
        <w:tab/>
      </w:r>
      <w:r w:rsidR="00AB75BE" w:rsidRPr="00012CA1">
        <w:rPr>
          <w:rFonts w:ascii="Times New Roman" w:hAnsi="Times New Roman" w:cs="Simplified Arabic" w:hint="cs"/>
          <w:szCs w:val="24"/>
          <w:rtl/>
          <w:lang w:bidi="ar-EG"/>
        </w:rPr>
        <w:t>ضمان استخدام نظم الإنذار المبكر</w:t>
      </w:r>
      <w:r w:rsidR="00012CA1" w:rsidRPr="00012CA1">
        <w:rPr>
          <w:rFonts w:ascii="Times New Roman" w:hAnsi="Times New Roman" w:cs="Simplified Arabic" w:hint="cs"/>
          <w:szCs w:val="24"/>
          <w:rtl/>
          <w:lang w:bidi="ar-EG"/>
        </w:rPr>
        <w:t xml:space="preserve"> للغزوات المحتملة للأنواع الغريبة، بما في ذلك من خلال تحليل </w:t>
      </w:r>
      <w:r w:rsidR="00012CA1" w:rsidRPr="00012CA1">
        <w:rPr>
          <w:rFonts w:ascii="Times New Roman" w:hAnsi="Times New Roman" w:cs="Simplified Arabic"/>
          <w:szCs w:val="24"/>
          <w:lang w:bidi="ar-EG"/>
        </w:rPr>
        <w:t>E-DNA</w:t>
      </w:r>
      <w:r w:rsidR="00012CA1" w:rsidRPr="00012CA1">
        <w:rPr>
          <w:rFonts w:ascii="Times New Roman" w:hAnsi="Times New Roman" w:cs="Simplified Arabic" w:hint="cs"/>
          <w:szCs w:val="24"/>
          <w:rtl/>
          <w:lang w:bidi="ar-EG"/>
        </w:rPr>
        <w:t xml:space="preserve"> والرصد، ونظم الإنذار مثل النظام العالمي لمعلومات صحة الحيوان </w:t>
      </w:r>
      <w:r w:rsidR="00012CA1" w:rsidRPr="00012CA1">
        <w:rPr>
          <w:rFonts w:ascii="Times New Roman" w:hAnsi="Times New Roman" w:cs="Simplified Arabic"/>
          <w:szCs w:val="24"/>
          <w:lang w:bidi="ar-EG"/>
        </w:rPr>
        <w:t>(WAHIS)</w:t>
      </w:r>
      <w:r w:rsidR="00012CA1" w:rsidRPr="00012CA1">
        <w:rPr>
          <w:rFonts w:ascii="Times New Roman" w:hAnsi="Times New Roman" w:cs="Simplified Arabic" w:hint="cs"/>
          <w:szCs w:val="24"/>
          <w:rtl/>
          <w:lang w:bidi="ar-EG"/>
        </w:rPr>
        <w:t>، والنظام العالمي لمعلومات صحة الحيوان</w:t>
      </w:r>
      <w:r w:rsidR="007331FB">
        <w:rPr>
          <w:rFonts w:ascii="Times New Roman" w:hAnsi="Times New Roman" w:cs="Simplified Arabic" w:hint="cs"/>
          <w:szCs w:val="24"/>
          <w:rtl/>
          <w:lang w:bidi="ar-EG"/>
        </w:rPr>
        <w:t>ات البرية</w:t>
      </w:r>
      <w:r w:rsidR="00012CA1" w:rsidRPr="00012CA1">
        <w:rPr>
          <w:rFonts w:ascii="Times New Roman" w:hAnsi="Times New Roman" w:cs="Simplified Arabic" w:hint="cs"/>
          <w:szCs w:val="24"/>
          <w:rtl/>
          <w:lang w:bidi="ar-EG"/>
        </w:rPr>
        <w:t xml:space="preserve"> </w:t>
      </w:r>
      <w:r w:rsidR="00012CA1" w:rsidRPr="00012CA1">
        <w:rPr>
          <w:rFonts w:ascii="Times New Roman" w:hAnsi="Times New Roman" w:cs="Simplified Arabic"/>
          <w:szCs w:val="24"/>
          <w:lang w:bidi="ar-EG"/>
        </w:rPr>
        <w:t>(WAHIS-Wild)</w:t>
      </w:r>
      <w:r w:rsidR="00012CA1" w:rsidRPr="00012CA1">
        <w:rPr>
          <w:rFonts w:ascii="Times New Roman" w:hAnsi="Times New Roman" w:cs="Simplified Arabic" w:hint="cs"/>
          <w:szCs w:val="24"/>
          <w:rtl/>
          <w:lang w:bidi="ar-EG"/>
        </w:rPr>
        <w:t xml:space="preserve"> من إعداد المنظمة العالمية لصحة الحيوان </w:t>
      </w:r>
      <w:r w:rsidR="00012CA1" w:rsidRPr="00012CA1">
        <w:rPr>
          <w:rFonts w:ascii="Times New Roman" w:hAnsi="Times New Roman" w:cs="Simplified Arabic"/>
          <w:szCs w:val="24"/>
          <w:lang w:bidi="ar-EG"/>
        </w:rPr>
        <w:t>(OIE)</w:t>
      </w:r>
      <w:r w:rsidR="00012CA1" w:rsidRPr="00012CA1">
        <w:rPr>
          <w:rFonts w:ascii="Times New Roman" w:hAnsi="Times New Roman" w:cs="Simplified Arabic" w:hint="cs"/>
          <w:szCs w:val="24"/>
          <w:rtl/>
          <w:lang w:bidi="ar-EG"/>
        </w:rPr>
        <w:t xml:space="preserve">، والشبكة العالمية للإنذار بحدوث الفاشيات والاستجابة لها </w:t>
      </w:r>
      <w:r w:rsidR="00BB6DF5">
        <w:rPr>
          <w:rFonts w:ascii="Times New Roman" w:hAnsi="Times New Roman" w:cs="Simplified Arabic"/>
          <w:szCs w:val="24"/>
          <w:lang w:bidi="ar-EG"/>
        </w:rPr>
        <w:t>(GOARN)</w:t>
      </w:r>
      <w:r w:rsidR="00012CA1" w:rsidRPr="00012CA1">
        <w:rPr>
          <w:rFonts w:ascii="Times New Roman" w:hAnsi="Times New Roman" w:cs="Simplified Arabic" w:hint="cs"/>
          <w:szCs w:val="24"/>
          <w:rtl/>
          <w:lang w:bidi="ar-EG"/>
        </w:rPr>
        <w:t xml:space="preserve"> من إعداد منظمة الصحة </w:t>
      </w:r>
      <w:r w:rsidR="00BB6DF5">
        <w:rPr>
          <w:rFonts w:ascii="Times New Roman" w:hAnsi="Times New Roman" w:cs="Simplified Arabic" w:hint="cs"/>
          <w:szCs w:val="24"/>
          <w:rtl/>
          <w:lang w:bidi="ar-EG"/>
        </w:rPr>
        <w:t>ال</w:t>
      </w:r>
      <w:r w:rsidR="00012CA1" w:rsidRPr="00012CA1">
        <w:rPr>
          <w:rFonts w:ascii="Times New Roman" w:hAnsi="Times New Roman" w:cs="Simplified Arabic" w:hint="cs"/>
          <w:szCs w:val="24"/>
          <w:rtl/>
          <w:lang w:bidi="ar-EG"/>
        </w:rPr>
        <w:t xml:space="preserve">عالمية </w:t>
      </w:r>
      <w:r w:rsidR="00BB6DF5">
        <w:rPr>
          <w:rFonts w:ascii="Times New Roman" w:hAnsi="Times New Roman" w:cs="Simplified Arabic"/>
          <w:szCs w:val="24"/>
          <w:lang w:bidi="ar-EG"/>
        </w:rPr>
        <w:t>(WHO)</w:t>
      </w:r>
      <w:r w:rsidR="00012CA1" w:rsidRPr="00012CA1">
        <w:rPr>
          <w:rFonts w:ascii="Times New Roman" w:hAnsi="Times New Roman" w:cs="Simplified Arabic" w:hint="cs"/>
          <w:szCs w:val="24"/>
          <w:rtl/>
          <w:lang w:bidi="ar-EG"/>
        </w:rPr>
        <w:t>،</w:t>
      </w:r>
      <w:r w:rsidR="00BB6DF5">
        <w:rPr>
          <w:rFonts w:ascii="Times New Roman" w:hAnsi="Times New Roman" w:cs="Simplified Arabic" w:hint="cs"/>
          <w:szCs w:val="24"/>
          <w:rtl/>
          <w:lang w:bidi="ar-EG"/>
        </w:rPr>
        <w:t xml:space="preserve"> وتنفيذ اللوائح الصحية الدولية </w:t>
      </w:r>
      <w:r w:rsidR="00BB6DF5">
        <w:rPr>
          <w:rFonts w:ascii="Times New Roman" w:hAnsi="Times New Roman" w:cs="Simplified Arabic"/>
          <w:szCs w:val="24"/>
          <w:lang w:bidi="ar-EG"/>
        </w:rPr>
        <w:t>(IHR)</w:t>
      </w:r>
      <w:r w:rsidR="00BB6DF5">
        <w:rPr>
          <w:rFonts w:ascii="Times New Roman" w:hAnsi="Times New Roman" w:cs="Simplified Arabic" w:hint="cs"/>
          <w:szCs w:val="24"/>
          <w:rtl/>
          <w:lang w:bidi="ar-EG"/>
        </w:rPr>
        <w:t>؛</w:t>
      </w:r>
    </w:p>
    <w:p w:rsidR="00073F9C" w:rsidRPr="00012CA1" w:rsidRDefault="00073F9C" w:rsidP="007331FB">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b/>
          <w:bCs/>
          <w:szCs w:val="24"/>
          <w:rtl/>
          <w:lang w:bidi="ar-EG"/>
        </w:rPr>
        <w:t>4-1-8</w:t>
      </w:r>
      <w:r w:rsidRPr="00012CA1">
        <w:rPr>
          <w:rFonts w:ascii="Times New Roman" w:hAnsi="Times New Roman" w:cs="Simplified Arabic" w:hint="cs"/>
          <w:szCs w:val="24"/>
          <w:rtl/>
          <w:lang w:bidi="ar-EG"/>
        </w:rPr>
        <w:t>.</w:t>
      </w:r>
      <w:r w:rsidR="00467AF0">
        <w:rPr>
          <w:rFonts w:ascii="Times New Roman" w:hAnsi="Times New Roman" w:cs="Simplified Arabic" w:hint="cs"/>
          <w:szCs w:val="24"/>
          <w:rtl/>
          <w:lang w:bidi="ar-EG"/>
        </w:rPr>
        <w:tab/>
      </w:r>
      <w:r w:rsidR="00BB6DF5">
        <w:rPr>
          <w:rFonts w:ascii="Times New Roman" w:hAnsi="Times New Roman" w:cs="Simplified Arabic" w:hint="cs"/>
          <w:szCs w:val="24"/>
          <w:rtl/>
          <w:lang w:bidi="ar-EG"/>
        </w:rPr>
        <w:t>دعم التعاون الفعال والفعلي بين الخبراء</w:t>
      </w:r>
      <w:r w:rsidR="00A81D21" w:rsidRPr="00012CA1">
        <w:rPr>
          <w:rFonts w:ascii="Times New Roman" w:hAnsi="Times New Roman" w:cs="Simplified Arabic" w:hint="cs"/>
          <w:szCs w:val="24"/>
          <w:rtl/>
          <w:lang w:bidi="ar-EG"/>
        </w:rPr>
        <w:t>،</w:t>
      </w:r>
      <w:r w:rsidR="00A81D21" w:rsidRPr="00012CA1">
        <w:rPr>
          <w:rStyle w:val="FootnoteReference"/>
          <w:rFonts w:ascii="Times New Roman" w:hAnsi="Times New Roman" w:cs="Simplified Arabic"/>
          <w:szCs w:val="24"/>
          <w:rtl/>
          <w:lang w:bidi="ar-EG"/>
        </w:rPr>
        <w:footnoteReference w:id="57"/>
      </w:r>
      <w:r w:rsidR="00A81D21" w:rsidRPr="00012CA1">
        <w:rPr>
          <w:rFonts w:ascii="Times New Roman" w:hAnsi="Times New Roman" w:cs="Simplified Arabic" w:hint="cs"/>
          <w:szCs w:val="24"/>
          <w:rtl/>
          <w:lang w:bidi="ar-EG"/>
        </w:rPr>
        <w:t xml:space="preserve"> لتقديم إرشادات علمية شاملة للقطاعات، والمساهمة في برامج </w:t>
      </w:r>
      <w:r w:rsidR="00BB6DF5">
        <w:rPr>
          <w:rFonts w:ascii="Times New Roman" w:hAnsi="Times New Roman" w:cs="Simplified Arabic" w:hint="cs"/>
          <w:szCs w:val="24"/>
          <w:rtl/>
          <w:lang w:bidi="ar-EG"/>
        </w:rPr>
        <w:t>م</w:t>
      </w:r>
      <w:r w:rsidR="00A81D21" w:rsidRPr="00012CA1">
        <w:rPr>
          <w:rFonts w:ascii="Times New Roman" w:hAnsi="Times New Roman" w:cs="Simplified Arabic" w:hint="cs"/>
          <w:szCs w:val="24"/>
          <w:rtl/>
          <w:lang w:bidi="ar-EG"/>
        </w:rPr>
        <w:t>ر</w:t>
      </w:r>
      <w:r w:rsidR="00BB6DF5">
        <w:rPr>
          <w:rFonts w:ascii="Times New Roman" w:hAnsi="Times New Roman" w:cs="Simplified Arabic" w:hint="cs"/>
          <w:szCs w:val="24"/>
          <w:rtl/>
          <w:lang w:bidi="ar-EG"/>
        </w:rPr>
        <w:t>اق</w:t>
      </w:r>
      <w:r w:rsidR="00A81D21" w:rsidRPr="00012CA1">
        <w:rPr>
          <w:rFonts w:ascii="Times New Roman" w:hAnsi="Times New Roman" w:cs="Simplified Arabic" w:hint="cs"/>
          <w:szCs w:val="24"/>
          <w:rtl/>
          <w:lang w:bidi="ar-EG"/>
        </w:rPr>
        <w:t>بة الأمراض، وتقييم ومناقشة المقايضات المحتملة.</w:t>
      </w:r>
      <w:r w:rsidR="00A81D21" w:rsidRPr="00012CA1">
        <w:rPr>
          <w:rStyle w:val="FootnoteReference"/>
          <w:rFonts w:ascii="Times New Roman" w:hAnsi="Times New Roman" w:cs="Simplified Arabic"/>
          <w:szCs w:val="24"/>
          <w:rtl/>
          <w:lang w:bidi="ar-EG"/>
        </w:rPr>
        <w:footnoteReference w:id="58"/>
      </w:r>
    </w:p>
    <w:p w:rsidR="00073F9C" w:rsidRPr="00012CA1" w:rsidRDefault="007B0544" w:rsidP="00FB6DB7">
      <w:pPr>
        <w:bidi/>
        <w:spacing w:after="120" w:line="216" w:lineRule="auto"/>
        <w:jc w:val="both"/>
        <w:rPr>
          <w:rFonts w:ascii="Times New Roman" w:hAnsi="Times New Roman" w:cs="Simplified Arabic"/>
          <w:i/>
          <w:iCs/>
          <w:szCs w:val="24"/>
          <w:rtl/>
          <w:lang w:bidi="ar-EG"/>
        </w:rPr>
      </w:pPr>
      <w:r w:rsidRPr="00012CA1">
        <w:rPr>
          <w:rFonts w:ascii="Times New Roman" w:hAnsi="Times New Roman" w:cs="Simplified Arabic" w:hint="cs"/>
          <w:i/>
          <w:iCs/>
          <w:szCs w:val="24"/>
          <w:rtl/>
          <w:lang w:bidi="ar-EG"/>
        </w:rPr>
        <w:t xml:space="preserve">معالم التنفيذ الرئيسية </w:t>
      </w:r>
      <w:r w:rsidR="00073F9C" w:rsidRPr="00012CA1">
        <w:rPr>
          <w:rFonts w:ascii="Times New Roman" w:hAnsi="Times New Roman" w:cs="Simplified Arabic" w:hint="cs"/>
          <w:i/>
          <w:iCs/>
          <w:szCs w:val="24"/>
          <w:rtl/>
          <w:lang w:bidi="ar-EG"/>
        </w:rPr>
        <w:t>لغرض الرصد بحلول عام 2030:</w:t>
      </w:r>
    </w:p>
    <w:p w:rsidR="00073F9C" w:rsidRPr="0004589F" w:rsidRDefault="0004589F" w:rsidP="00FB6DB7">
      <w:pPr>
        <w:bidi/>
        <w:spacing w:after="120" w:line="216" w:lineRule="auto"/>
        <w:ind w:firstLine="720"/>
        <w:jc w:val="both"/>
        <w:rPr>
          <w:rFonts w:ascii="Times New Roman" w:hAnsi="Times New Roman" w:cs="Simplified Arabic"/>
          <w:szCs w:val="24"/>
          <w:lang w:bidi="ar-EG"/>
        </w:rPr>
      </w:pPr>
      <w:r>
        <w:rPr>
          <w:rFonts w:ascii="Times New Roman" w:hAnsi="Times New Roman" w:cs="Simplified Arabic" w:hint="cs"/>
          <w:szCs w:val="24"/>
          <w:rtl/>
          <w:lang w:bidi="ar-EG"/>
        </w:rPr>
        <w:t>(أ)</w:t>
      </w:r>
      <w:r>
        <w:rPr>
          <w:rFonts w:ascii="Times New Roman" w:hAnsi="Times New Roman" w:cs="Simplified Arabic" w:hint="cs"/>
          <w:szCs w:val="24"/>
          <w:rtl/>
          <w:lang w:bidi="ar-EG"/>
        </w:rPr>
        <w:tab/>
      </w:r>
      <w:r w:rsidR="00BB6DF5" w:rsidRPr="0004589F">
        <w:rPr>
          <w:rFonts w:ascii="Times New Roman" w:hAnsi="Times New Roman" w:cs="Simplified Arabic" w:hint="cs"/>
          <w:szCs w:val="24"/>
          <w:rtl/>
          <w:lang w:bidi="ar-EG"/>
        </w:rPr>
        <w:t xml:space="preserve">تعزز الجهود الشاملة للقطاعات ومتعددة التخصصات بشأن المراقبة والرصد، من خلال التعاون الفعال، ونظم الإبلاغ </w:t>
      </w:r>
      <w:r w:rsidR="00FB6DB7">
        <w:rPr>
          <w:rFonts w:ascii="Times New Roman" w:hAnsi="Times New Roman" w:cs="Simplified Arabic" w:hint="cs"/>
          <w:szCs w:val="24"/>
          <w:rtl/>
          <w:lang w:bidi="ar-EG"/>
        </w:rPr>
        <w:t>أو نظم تشارك المعلومات</w:t>
      </w:r>
      <w:r w:rsidR="00073F9C" w:rsidRPr="0004589F">
        <w:rPr>
          <w:rFonts w:ascii="Times New Roman" w:hAnsi="Times New Roman" w:cs="Simplified Arabic" w:hint="cs"/>
          <w:szCs w:val="24"/>
          <w:rtl/>
          <w:lang w:bidi="ar-EG"/>
        </w:rPr>
        <w:t>؛</w:t>
      </w:r>
    </w:p>
    <w:p w:rsidR="00073F9C" w:rsidRPr="0004589F" w:rsidRDefault="0004589F" w:rsidP="0004589F">
      <w:pPr>
        <w:bidi/>
        <w:spacing w:after="120" w:line="216" w:lineRule="auto"/>
        <w:ind w:firstLine="720"/>
        <w:jc w:val="both"/>
        <w:rPr>
          <w:rFonts w:ascii="Times New Roman" w:hAnsi="Times New Roman" w:cs="Simplified Arabic"/>
          <w:szCs w:val="24"/>
          <w:lang w:bidi="ar-EG"/>
        </w:rPr>
      </w:pPr>
      <w:r>
        <w:rPr>
          <w:rFonts w:ascii="Times New Roman" w:hAnsi="Times New Roman" w:cs="Simplified Arabic" w:hint="cs"/>
          <w:szCs w:val="24"/>
          <w:rtl/>
          <w:lang w:bidi="ar-EG"/>
        </w:rPr>
        <w:t>(ب)</w:t>
      </w:r>
      <w:r>
        <w:rPr>
          <w:rFonts w:ascii="Times New Roman" w:hAnsi="Times New Roman" w:cs="Simplified Arabic" w:hint="cs"/>
          <w:szCs w:val="24"/>
          <w:rtl/>
          <w:lang w:bidi="ar-EG"/>
        </w:rPr>
        <w:tab/>
      </w:r>
      <w:r w:rsidR="00BB6DF5" w:rsidRPr="0004589F">
        <w:rPr>
          <w:rFonts w:ascii="Times New Roman" w:hAnsi="Times New Roman" w:cs="Simplified Arabic" w:hint="cs"/>
          <w:szCs w:val="24"/>
          <w:rtl/>
          <w:lang w:bidi="ar-EG"/>
        </w:rPr>
        <w:t>نسبة المناطق الساخنة المحتملة لظهور الأمراض التي تخضع لنظام حماية صارم</w:t>
      </w:r>
      <w:r w:rsidR="00073F9C" w:rsidRPr="0004589F">
        <w:rPr>
          <w:rFonts w:ascii="Times New Roman" w:hAnsi="Times New Roman" w:cs="Simplified Arabic" w:hint="cs"/>
          <w:szCs w:val="24"/>
          <w:rtl/>
          <w:lang w:bidi="ar-EG"/>
        </w:rPr>
        <w:t>؛</w:t>
      </w:r>
    </w:p>
    <w:p w:rsidR="00073F9C" w:rsidRPr="0004589F" w:rsidRDefault="0004589F" w:rsidP="00FB6DB7">
      <w:pPr>
        <w:bidi/>
        <w:spacing w:after="120" w:line="216" w:lineRule="auto"/>
        <w:ind w:firstLine="720"/>
        <w:jc w:val="both"/>
        <w:rPr>
          <w:rFonts w:ascii="Times New Roman" w:hAnsi="Times New Roman" w:cs="Simplified Arabic"/>
          <w:szCs w:val="24"/>
          <w:lang w:bidi="ar-EG"/>
        </w:rPr>
      </w:pPr>
      <w:r>
        <w:rPr>
          <w:rFonts w:ascii="Times New Roman" w:hAnsi="Times New Roman" w:cs="Simplified Arabic" w:hint="cs"/>
          <w:szCs w:val="24"/>
          <w:rtl/>
          <w:lang w:bidi="ar-EG"/>
        </w:rPr>
        <w:t>(ج)</w:t>
      </w:r>
      <w:r>
        <w:rPr>
          <w:rFonts w:ascii="Times New Roman" w:hAnsi="Times New Roman" w:cs="Simplified Arabic" w:hint="cs"/>
          <w:szCs w:val="24"/>
          <w:rtl/>
          <w:lang w:bidi="ar-EG"/>
        </w:rPr>
        <w:tab/>
      </w:r>
      <w:r w:rsidR="00BB6DF5" w:rsidRPr="0004589F">
        <w:rPr>
          <w:rFonts w:ascii="Times New Roman" w:hAnsi="Times New Roman" w:cs="Simplified Arabic" w:hint="cs"/>
          <w:szCs w:val="24"/>
          <w:rtl/>
          <w:lang w:bidi="ar-EG"/>
        </w:rPr>
        <w:t xml:space="preserve">يتم الكشف عن إنذارات الأمراض والإبلاغ عنها من خلال نظم المراقبة، </w:t>
      </w:r>
      <w:r w:rsidR="00D32B83">
        <w:rPr>
          <w:rFonts w:ascii="Times New Roman" w:hAnsi="Times New Roman" w:cs="Simplified Arabic" w:hint="cs"/>
          <w:szCs w:val="24"/>
          <w:rtl/>
          <w:lang w:bidi="ar-EG"/>
        </w:rPr>
        <w:t xml:space="preserve">بما في ذلك </w:t>
      </w:r>
      <w:r w:rsidR="00BB6DF5" w:rsidRPr="0004589F">
        <w:rPr>
          <w:rFonts w:ascii="Times New Roman" w:hAnsi="Times New Roman" w:cs="Simplified Arabic" w:hint="cs"/>
          <w:szCs w:val="24"/>
          <w:rtl/>
          <w:lang w:bidi="ar-EG"/>
        </w:rPr>
        <w:t xml:space="preserve">النظام العالمي لمعلومات صحة الحيوان </w:t>
      </w:r>
      <w:r w:rsidR="00BB6DF5" w:rsidRPr="0004589F">
        <w:rPr>
          <w:rFonts w:ascii="Times New Roman" w:hAnsi="Times New Roman" w:cs="Simplified Arabic"/>
          <w:szCs w:val="24"/>
          <w:lang w:bidi="ar-EG"/>
        </w:rPr>
        <w:t>(WAHIS)</w:t>
      </w:r>
      <w:r w:rsidR="00BB6DF5" w:rsidRPr="0004589F">
        <w:rPr>
          <w:rFonts w:ascii="Times New Roman" w:hAnsi="Times New Roman" w:cs="Simplified Arabic" w:hint="cs"/>
          <w:szCs w:val="24"/>
          <w:rtl/>
          <w:lang w:bidi="ar-EG"/>
        </w:rPr>
        <w:t>، والنظام العالمي لمعلومات صحة الحيوان</w:t>
      </w:r>
      <w:r w:rsidR="00FB6DB7">
        <w:rPr>
          <w:rFonts w:ascii="Times New Roman" w:hAnsi="Times New Roman" w:cs="Simplified Arabic" w:hint="cs"/>
          <w:szCs w:val="24"/>
          <w:rtl/>
          <w:lang w:bidi="ar-EG"/>
        </w:rPr>
        <w:t>ات البرية</w:t>
      </w:r>
      <w:r w:rsidR="00BB6DF5" w:rsidRPr="0004589F">
        <w:rPr>
          <w:rFonts w:ascii="Times New Roman" w:hAnsi="Times New Roman" w:cs="Simplified Arabic" w:hint="cs"/>
          <w:szCs w:val="24"/>
          <w:rtl/>
          <w:lang w:bidi="ar-EG"/>
        </w:rPr>
        <w:t xml:space="preserve"> </w:t>
      </w:r>
      <w:r w:rsidR="00BB6DF5" w:rsidRPr="0004589F">
        <w:rPr>
          <w:rFonts w:ascii="Times New Roman" w:hAnsi="Times New Roman" w:cs="Simplified Arabic"/>
          <w:szCs w:val="24"/>
          <w:lang w:bidi="ar-EG"/>
        </w:rPr>
        <w:t>(WAHIS-Wild)</w:t>
      </w:r>
      <w:r w:rsidR="00BB6DF5" w:rsidRPr="0004589F">
        <w:rPr>
          <w:rFonts w:ascii="Times New Roman" w:hAnsi="Times New Roman" w:cs="Simplified Arabic" w:hint="cs"/>
          <w:szCs w:val="24"/>
          <w:rtl/>
          <w:lang w:bidi="ar-EG"/>
        </w:rPr>
        <w:t xml:space="preserve"> من إعداد المنظمة العالمية لصحة الحيوان </w:t>
      </w:r>
      <w:r w:rsidR="00BB6DF5" w:rsidRPr="0004589F">
        <w:rPr>
          <w:rFonts w:ascii="Times New Roman" w:hAnsi="Times New Roman" w:cs="Simplified Arabic"/>
          <w:szCs w:val="24"/>
          <w:lang w:bidi="ar-EG"/>
        </w:rPr>
        <w:t>(OIE)</w:t>
      </w:r>
      <w:r w:rsidR="00BB6DF5" w:rsidRPr="0004589F">
        <w:rPr>
          <w:rFonts w:ascii="Times New Roman" w:hAnsi="Times New Roman" w:cs="Simplified Arabic" w:hint="cs"/>
          <w:szCs w:val="24"/>
          <w:rtl/>
          <w:lang w:bidi="ar-EG"/>
        </w:rPr>
        <w:t>، وبموجب اللوائح الصحية الدولية، حسب الاقتضاء وبما</w:t>
      </w:r>
      <w:r w:rsidR="00D32B83">
        <w:rPr>
          <w:rFonts w:ascii="Times New Roman" w:hAnsi="Times New Roman" w:cs="Simplified Arabic" w:hint="cs"/>
          <w:szCs w:val="24"/>
          <w:rtl/>
          <w:lang w:bidi="ar-EG"/>
        </w:rPr>
        <w:t xml:space="preserve"> </w:t>
      </w:r>
      <w:r w:rsidR="00BB6DF5" w:rsidRPr="0004589F">
        <w:rPr>
          <w:rFonts w:ascii="Times New Roman" w:hAnsi="Times New Roman" w:cs="Simplified Arabic" w:hint="cs"/>
          <w:szCs w:val="24"/>
          <w:rtl/>
          <w:lang w:bidi="ar-EG"/>
        </w:rPr>
        <w:t xml:space="preserve">يتماشى مع دورة نهج </w:t>
      </w:r>
      <w:r w:rsidR="00B638C8" w:rsidRPr="0004589F">
        <w:rPr>
          <w:rFonts w:ascii="Times New Roman" w:hAnsi="Times New Roman" w:cs="Simplified Arabic" w:hint="cs"/>
          <w:szCs w:val="24"/>
          <w:rtl/>
          <w:lang w:bidi="ar-EG"/>
        </w:rPr>
        <w:t xml:space="preserve">"خطط-افعل-تحقق-اعمل" </w:t>
      </w:r>
      <w:r w:rsidR="00B638C8" w:rsidRPr="0004589F">
        <w:rPr>
          <w:rFonts w:ascii="Times New Roman" w:hAnsi="Times New Roman" w:cs="Simplified Arabic"/>
          <w:szCs w:val="24"/>
          <w:lang w:bidi="ar-EG"/>
        </w:rPr>
        <w:t>(PDCA)</w:t>
      </w:r>
      <w:r w:rsidR="00073F9C" w:rsidRPr="0004589F">
        <w:rPr>
          <w:rFonts w:ascii="Times New Roman" w:hAnsi="Times New Roman" w:cs="Simplified Arabic" w:hint="cs"/>
          <w:szCs w:val="24"/>
          <w:rtl/>
          <w:lang w:bidi="ar-EG"/>
        </w:rPr>
        <w:t>.</w:t>
      </w:r>
    </w:p>
    <w:p w:rsidR="00073F9C" w:rsidRPr="007976FE" w:rsidRDefault="00073F9C" w:rsidP="006B17CF">
      <w:pPr>
        <w:pStyle w:val="Heading2"/>
        <w:bidi/>
        <w:jc w:val="center"/>
        <w:rPr>
          <w:rFonts w:ascii="Times New Roman" w:hAnsi="Times New Roman" w:cs="Simplified Arabic"/>
          <w:color w:val="auto"/>
          <w:szCs w:val="24"/>
          <w:lang w:bidi="ar-EG"/>
        </w:rPr>
      </w:pPr>
      <w:bookmarkStart w:id="13" w:name="_Toc71186399"/>
      <w:r w:rsidRPr="007976FE">
        <w:rPr>
          <w:rFonts w:ascii="Times New Roman" w:hAnsi="Times New Roman" w:cs="Simplified Arabic" w:hint="cs"/>
          <w:color w:val="auto"/>
          <w:szCs w:val="24"/>
          <w:rtl/>
          <w:lang w:bidi="ar-EG"/>
        </w:rPr>
        <w:t xml:space="preserve">العنصر </w:t>
      </w:r>
      <w:r w:rsidR="007B0544" w:rsidRPr="007976FE">
        <w:rPr>
          <w:rFonts w:ascii="Times New Roman" w:hAnsi="Times New Roman" w:cs="Simplified Arabic" w:hint="cs"/>
          <w:color w:val="auto"/>
          <w:szCs w:val="24"/>
          <w:rtl/>
          <w:lang w:bidi="ar-EG"/>
        </w:rPr>
        <w:t>5</w:t>
      </w:r>
      <w:r w:rsidRPr="007976FE">
        <w:rPr>
          <w:rFonts w:ascii="Times New Roman" w:hAnsi="Times New Roman" w:cs="Simplified Arabic" w:hint="cs"/>
          <w:color w:val="auto"/>
          <w:szCs w:val="24"/>
          <w:rtl/>
          <w:lang w:bidi="ar-EG"/>
        </w:rPr>
        <w:t xml:space="preserve">: </w:t>
      </w:r>
      <w:r w:rsidR="00B638C8" w:rsidRPr="007976FE">
        <w:rPr>
          <w:rFonts w:ascii="Times New Roman" w:hAnsi="Times New Roman" w:cs="Simplified Arabic" w:hint="cs"/>
          <w:color w:val="auto"/>
          <w:szCs w:val="24"/>
          <w:rtl/>
          <w:lang w:bidi="ar-EG"/>
        </w:rPr>
        <w:t>إجراء البحوث بشأن روابط التنوع البيولوجي والصحة</w:t>
      </w:r>
      <w:bookmarkEnd w:id="13"/>
    </w:p>
    <w:p w:rsidR="00073F9C" w:rsidRPr="00012CA1" w:rsidRDefault="00073F9C" w:rsidP="00073F9C">
      <w:pPr>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i/>
          <w:iCs/>
          <w:szCs w:val="24"/>
          <w:rtl/>
          <w:lang w:bidi="ar-EG"/>
        </w:rPr>
        <w:t>الهدف الداعم</w:t>
      </w:r>
    </w:p>
    <w:p w:rsidR="00073F9C" w:rsidRPr="00012CA1" w:rsidRDefault="006F059B" w:rsidP="00092201">
      <w:pPr>
        <w:bidi/>
        <w:spacing w:after="120" w:line="216" w:lineRule="auto"/>
        <w:jc w:val="both"/>
        <w:rPr>
          <w:rFonts w:ascii="Times New Roman" w:hAnsi="Times New Roman" w:cs="Simplified Arabic"/>
          <w:szCs w:val="24"/>
          <w:rtl/>
          <w:lang w:bidi="ar-EG"/>
        </w:rPr>
      </w:pPr>
      <w:r>
        <w:rPr>
          <w:rFonts w:ascii="Times New Roman" w:hAnsi="Times New Roman" w:cs="Simplified Arabic" w:hint="cs"/>
          <w:szCs w:val="24"/>
          <w:rtl/>
          <w:lang w:bidi="ar-EG"/>
        </w:rPr>
        <w:t>توحيد إدارة البحث العلمي</w:t>
      </w:r>
      <w:r w:rsidR="00B638C8">
        <w:rPr>
          <w:rFonts w:ascii="Times New Roman" w:hAnsi="Times New Roman" w:cs="Simplified Arabic" w:hint="cs"/>
          <w:szCs w:val="24"/>
          <w:rtl/>
          <w:lang w:bidi="ar-EG"/>
        </w:rPr>
        <w:t xml:space="preserve"> والمعارف لمزيد من استكشاف ال</w:t>
      </w:r>
      <w:r w:rsidR="00D32B83">
        <w:rPr>
          <w:rFonts w:ascii="Times New Roman" w:hAnsi="Times New Roman" w:cs="Simplified Arabic" w:hint="cs"/>
          <w:szCs w:val="24"/>
          <w:rtl/>
          <w:lang w:bidi="ar-EG"/>
        </w:rPr>
        <w:t>نطاق الكامل</w:t>
      </w:r>
      <w:r w:rsidR="00B638C8">
        <w:rPr>
          <w:rFonts w:ascii="Times New Roman" w:hAnsi="Times New Roman" w:cs="Simplified Arabic" w:hint="cs"/>
          <w:szCs w:val="24"/>
          <w:rtl/>
          <w:lang w:bidi="ar-EG"/>
        </w:rPr>
        <w:t xml:space="preserve"> للروابط بين التنوع البيولوجي والصحة </w:t>
      </w:r>
      <w:r w:rsidR="00D32B83">
        <w:rPr>
          <w:rFonts w:ascii="Times New Roman" w:hAnsi="Times New Roman" w:cs="Simplified Arabic" w:hint="cs"/>
          <w:szCs w:val="24"/>
          <w:rtl/>
          <w:lang w:bidi="ar-EG"/>
        </w:rPr>
        <w:t>ضمن</w:t>
      </w:r>
      <w:r w:rsidR="00B638C8">
        <w:rPr>
          <w:rFonts w:ascii="Times New Roman" w:hAnsi="Times New Roman" w:cs="Simplified Arabic" w:hint="cs"/>
          <w:szCs w:val="24"/>
          <w:rtl/>
          <w:lang w:bidi="ar-EG"/>
        </w:rPr>
        <w:t xml:space="preserve"> إطار نهج الصحة الواحدة </w:t>
      </w:r>
      <w:r w:rsidR="00092201">
        <w:rPr>
          <w:rFonts w:ascii="Times New Roman" w:hAnsi="Times New Roman" w:cs="Simplified Arabic" w:hint="cs"/>
          <w:szCs w:val="24"/>
          <w:rtl/>
          <w:lang w:bidi="ar-EG"/>
        </w:rPr>
        <w:t>من بين</w:t>
      </w:r>
      <w:r w:rsidR="00B638C8">
        <w:rPr>
          <w:rFonts w:ascii="Times New Roman" w:hAnsi="Times New Roman" w:cs="Simplified Arabic" w:hint="cs"/>
          <w:szCs w:val="24"/>
          <w:rtl/>
          <w:lang w:bidi="ar-EG"/>
        </w:rPr>
        <w:t xml:space="preserve"> النُهج الكاملة الأخرى، بما في ذلك على المستويين الإقليمي والمحلي، ومع مراعاة خبرات الشعوب الأصلية والمجتمعات المحلية.</w:t>
      </w:r>
    </w:p>
    <w:p w:rsidR="00073F9C" w:rsidRPr="00D32B83" w:rsidRDefault="006B17CF" w:rsidP="00073F9C">
      <w:pPr>
        <w:bidi/>
        <w:spacing w:after="120" w:line="216" w:lineRule="auto"/>
        <w:jc w:val="both"/>
        <w:rPr>
          <w:rFonts w:ascii="Times New Roman" w:hAnsi="Times New Roman" w:cs="Simplified Arabic"/>
          <w:i/>
          <w:iCs/>
          <w:szCs w:val="24"/>
          <w:rtl/>
          <w:lang w:bidi="ar-EG"/>
        </w:rPr>
      </w:pPr>
      <w:r>
        <w:rPr>
          <w:rFonts w:ascii="Times New Roman" w:hAnsi="Times New Roman" w:cs="Simplified Arabic" w:hint="cs"/>
          <w:i/>
          <w:iCs/>
          <w:szCs w:val="24"/>
          <w:rtl/>
          <w:lang w:bidi="ar-EG"/>
        </w:rPr>
        <w:t>الأساس المنطقي</w:t>
      </w:r>
    </w:p>
    <w:p w:rsidR="00073F9C" w:rsidRPr="00012CA1" w:rsidRDefault="00B638C8" w:rsidP="00092201">
      <w:pPr>
        <w:bidi/>
        <w:spacing w:after="120" w:line="216" w:lineRule="auto"/>
        <w:jc w:val="both"/>
        <w:rPr>
          <w:rFonts w:ascii="Times New Roman" w:hAnsi="Times New Roman" w:cs="Simplified Arabic"/>
          <w:szCs w:val="24"/>
          <w:rtl/>
          <w:lang w:bidi="ar-EG"/>
        </w:rPr>
      </w:pPr>
      <w:r>
        <w:rPr>
          <w:rFonts w:ascii="Times New Roman" w:hAnsi="Times New Roman" w:cs="Simplified Arabic" w:hint="cs"/>
          <w:szCs w:val="24"/>
          <w:rtl/>
          <w:lang w:bidi="ar-EG"/>
        </w:rPr>
        <w:t xml:space="preserve">يسهم البحث العلمي في </w:t>
      </w:r>
      <w:r w:rsidR="006F059B">
        <w:rPr>
          <w:rFonts w:ascii="Times New Roman" w:hAnsi="Times New Roman" w:cs="Simplified Arabic" w:hint="cs"/>
          <w:szCs w:val="24"/>
          <w:rtl/>
          <w:lang w:bidi="ar-EG"/>
        </w:rPr>
        <w:t xml:space="preserve">المزيد من </w:t>
      </w:r>
      <w:r>
        <w:rPr>
          <w:rFonts w:ascii="Times New Roman" w:hAnsi="Times New Roman" w:cs="Simplified Arabic" w:hint="cs"/>
          <w:szCs w:val="24"/>
          <w:rtl/>
          <w:lang w:bidi="ar-EG"/>
        </w:rPr>
        <w:t xml:space="preserve">استكشاف وفهم </w:t>
      </w:r>
      <w:r w:rsidR="006F059B">
        <w:rPr>
          <w:rFonts w:ascii="Times New Roman" w:hAnsi="Times New Roman" w:cs="Simplified Arabic" w:hint="cs"/>
          <w:szCs w:val="24"/>
          <w:rtl/>
          <w:lang w:bidi="ar-EG"/>
        </w:rPr>
        <w:t>ا</w:t>
      </w:r>
      <w:r>
        <w:rPr>
          <w:rFonts w:ascii="Times New Roman" w:hAnsi="Times New Roman" w:cs="Simplified Arabic" w:hint="cs"/>
          <w:szCs w:val="24"/>
          <w:rtl/>
          <w:lang w:bidi="ar-EG"/>
        </w:rPr>
        <w:t>ل</w:t>
      </w:r>
      <w:r w:rsidR="00D32B83">
        <w:rPr>
          <w:rFonts w:ascii="Times New Roman" w:hAnsi="Times New Roman" w:cs="Simplified Arabic" w:hint="cs"/>
          <w:szCs w:val="24"/>
          <w:rtl/>
          <w:lang w:bidi="ar-EG"/>
        </w:rPr>
        <w:t>نطاق الكامل</w:t>
      </w:r>
      <w:r>
        <w:rPr>
          <w:rFonts w:ascii="Times New Roman" w:hAnsi="Times New Roman" w:cs="Simplified Arabic" w:hint="cs"/>
          <w:szCs w:val="24"/>
          <w:rtl/>
          <w:lang w:bidi="ar-EG"/>
        </w:rPr>
        <w:t xml:space="preserve"> لروابط التنوع البيولوجي والصحة ضمن إطار الصحة الواحدة </w:t>
      </w:r>
      <w:r w:rsidR="00092201">
        <w:rPr>
          <w:rFonts w:ascii="Times New Roman" w:hAnsi="Times New Roman" w:cs="Simplified Arabic" w:hint="cs"/>
          <w:szCs w:val="24"/>
          <w:rtl/>
          <w:lang w:bidi="ar-EG"/>
        </w:rPr>
        <w:t>من بين النُهج الكاملة الأخرى</w:t>
      </w:r>
      <w:r>
        <w:rPr>
          <w:rFonts w:ascii="Times New Roman" w:hAnsi="Times New Roman" w:cs="Simplified Arabic" w:hint="cs"/>
          <w:szCs w:val="24"/>
          <w:rtl/>
          <w:lang w:bidi="ar-EG"/>
        </w:rPr>
        <w:t xml:space="preserve">. ويلعب البحث العلمي دورا أساسيا في حماية الصحة وحفظ التنوع البيولوجي جنبا إلى جنب مع المعارف التقليدية </w:t>
      </w:r>
      <w:r>
        <w:rPr>
          <w:rFonts w:ascii="Times New Roman" w:hAnsi="Times New Roman" w:cs="Simplified Arabic"/>
          <w:szCs w:val="24"/>
          <w:rtl/>
          <w:lang w:bidi="ar-EG"/>
        </w:rPr>
        <w:t>–</w:t>
      </w:r>
      <w:r>
        <w:rPr>
          <w:rFonts w:ascii="Times New Roman" w:hAnsi="Times New Roman" w:cs="Simplified Arabic" w:hint="cs"/>
          <w:szCs w:val="24"/>
          <w:rtl/>
          <w:lang w:bidi="ar-EG"/>
        </w:rPr>
        <w:t xml:space="preserve"> ليس فحسب في فهم وقياس وتقييم التغير، بل أيضا في تقد</w:t>
      </w:r>
      <w:r w:rsidR="006F059B">
        <w:rPr>
          <w:rFonts w:ascii="Times New Roman" w:hAnsi="Times New Roman" w:cs="Simplified Arabic" w:hint="cs"/>
          <w:szCs w:val="24"/>
          <w:rtl/>
          <w:lang w:bidi="ar-EG"/>
        </w:rPr>
        <w:t xml:space="preserve">يم الحلول الإبتكارية للتحديات </w:t>
      </w:r>
      <w:r>
        <w:rPr>
          <w:rFonts w:ascii="Times New Roman" w:hAnsi="Times New Roman" w:cs="Simplified Arabic" w:hint="cs"/>
          <w:szCs w:val="24"/>
          <w:rtl/>
          <w:lang w:bidi="ar-EG"/>
        </w:rPr>
        <w:t xml:space="preserve">طويلة الأمد. وتعتبر الجهود المبذولة حاليا لإجراء التقييمات البيئية والصحية، وتعزيز </w:t>
      </w:r>
      <w:r w:rsidR="006F059B">
        <w:rPr>
          <w:rFonts w:ascii="Times New Roman" w:hAnsi="Times New Roman" w:cs="Simplified Arabic" w:hint="cs"/>
          <w:szCs w:val="24"/>
          <w:rtl/>
          <w:lang w:bidi="ar-EG"/>
        </w:rPr>
        <w:t>ال</w:t>
      </w:r>
      <w:r>
        <w:rPr>
          <w:rFonts w:ascii="Times New Roman" w:hAnsi="Times New Roman" w:cs="Simplified Arabic" w:hint="cs"/>
          <w:szCs w:val="24"/>
          <w:rtl/>
          <w:lang w:bidi="ar-EG"/>
        </w:rPr>
        <w:t>قدرات ا</w:t>
      </w:r>
      <w:r w:rsidR="006F059B">
        <w:rPr>
          <w:rFonts w:ascii="Times New Roman" w:hAnsi="Times New Roman" w:cs="Simplified Arabic" w:hint="cs"/>
          <w:szCs w:val="24"/>
          <w:rtl/>
          <w:lang w:bidi="ar-EG"/>
        </w:rPr>
        <w:t>لوطنية ل</w:t>
      </w:r>
      <w:r>
        <w:rPr>
          <w:rFonts w:ascii="Times New Roman" w:hAnsi="Times New Roman" w:cs="Simplified Arabic" w:hint="cs"/>
          <w:szCs w:val="24"/>
          <w:rtl/>
          <w:lang w:bidi="ar-EG"/>
        </w:rPr>
        <w:t>لرصد وجمع البيانات، وتطوير تعليم متعدد التخصصات، وبرامج التدريب والبحوث، تعتبر أساسية لإرشاد ودعم إجراءات السياسات.</w:t>
      </w:r>
    </w:p>
    <w:p w:rsidR="00073F9C" w:rsidRPr="00AD3A8D" w:rsidRDefault="007B0544" w:rsidP="006F059B">
      <w:pPr>
        <w:bidi/>
        <w:spacing w:after="120" w:line="216" w:lineRule="auto"/>
        <w:jc w:val="both"/>
        <w:rPr>
          <w:rFonts w:ascii="Times New Roman" w:hAnsi="Times New Roman" w:cs="Simplified Arabic"/>
          <w:b/>
          <w:bCs/>
          <w:szCs w:val="24"/>
          <w:rtl/>
          <w:lang w:bidi="ar-EG"/>
        </w:rPr>
      </w:pPr>
      <w:r w:rsidRPr="00012CA1">
        <w:rPr>
          <w:rFonts w:ascii="Times New Roman" w:hAnsi="Times New Roman" w:cs="Simplified Arabic" w:hint="cs"/>
          <w:b/>
          <w:bCs/>
          <w:szCs w:val="24"/>
          <w:rtl/>
          <w:lang w:bidi="ar-EG"/>
        </w:rPr>
        <w:lastRenderedPageBreak/>
        <w:t xml:space="preserve">مجال العمل 5-1. </w:t>
      </w:r>
      <w:r w:rsidR="00757A7E" w:rsidRPr="00AD3A8D">
        <w:rPr>
          <w:rFonts w:ascii="Times New Roman" w:hAnsi="Times New Roman" w:cs="Simplified Arabic" w:hint="cs"/>
          <w:b/>
          <w:bCs/>
          <w:szCs w:val="24"/>
          <w:rtl/>
          <w:lang w:bidi="ar-EG"/>
        </w:rPr>
        <w:t>تعزيز فهم ال</w:t>
      </w:r>
      <w:r w:rsidR="006F059B">
        <w:rPr>
          <w:rFonts w:ascii="Times New Roman" w:hAnsi="Times New Roman" w:cs="Simplified Arabic" w:hint="cs"/>
          <w:b/>
          <w:bCs/>
          <w:szCs w:val="24"/>
          <w:rtl/>
          <w:lang w:bidi="ar-EG"/>
        </w:rPr>
        <w:t>نطاق الكامل</w:t>
      </w:r>
      <w:r w:rsidR="00757A7E" w:rsidRPr="00AD3A8D">
        <w:rPr>
          <w:rFonts w:ascii="Times New Roman" w:hAnsi="Times New Roman" w:cs="Simplified Arabic" w:hint="cs"/>
          <w:b/>
          <w:bCs/>
          <w:szCs w:val="24"/>
          <w:rtl/>
          <w:lang w:bidi="ar-EG"/>
        </w:rPr>
        <w:t xml:space="preserve"> لروابط التنوع البيولوجي و</w:t>
      </w:r>
      <w:r w:rsidR="000C0379">
        <w:rPr>
          <w:rFonts w:ascii="Times New Roman" w:hAnsi="Times New Roman" w:cs="Simplified Arabic" w:hint="cs"/>
          <w:b/>
          <w:bCs/>
          <w:szCs w:val="24"/>
          <w:rtl/>
          <w:lang w:bidi="ar-EG"/>
        </w:rPr>
        <w:t>ال</w:t>
      </w:r>
      <w:r w:rsidR="00757A7E" w:rsidRPr="00AD3A8D">
        <w:rPr>
          <w:rFonts w:ascii="Times New Roman" w:hAnsi="Times New Roman" w:cs="Simplified Arabic" w:hint="cs"/>
          <w:b/>
          <w:bCs/>
          <w:szCs w:val="24"/>
          <w:rtl/>
          <w:lang w:bidi="ar-EG"/>
        </w:rPr>
        <w:t>صحة ودعم الحصول على الأدلة العلمية، والبيانات والممارسات الجيدة، استنادا إلى تعريف الفجوات في البحوث وا</w:t>
      </w:r>
      <w:r w:rsidR="00AD3A8D" w:rsidRPr="00AD3A8D">
        <w:rPr>
          <w:rFonts w:ascii="Times New Roman" w:hAnsi="Times New Roman" w:cs="Simplified Arabic" w:hint="cs"/>
          <w:b/>
          <w:bCs/>
          <w:szCs w:val="24"/>
          <w:rtl/>
          <w:lang w:bidi="ar-EG"/>
        </w:rPr>
        <w:t>حتياجاتها</w:t>
      </w:r>
    </w:p>
    <w:p w:rsidR="007B0544" w:rsidRPr="00757A7E" w:rsidRDefault="00D64038" w:rsidP="007B0544">
      <w:pPr>
        <w:bidi/>
        <w:spacing w:after="120" w:line="216" w:lineRule="auto"/>
        <w:jc w:val="both"/>
        <w:rPr>
          <w:rFonts w:ascii="Times New Roman" w:hAnsi="Times New Roman" w:cs="Simplified Arabic"/>
          <w:i/>
          <w:iCs/>
          <w:szCs w:val="24"/>
          <w:rtl/>
          <w:lang w:bidi="ar-EG"/>
        </w:rPr>
      </w:pPr>
      <w:r>
        <w:rPr>
          <w:rFonts w:ascii="Times New Roman" w:hAnsi="Times New Roman" w:cs="Simplified Arabic" w:hint="cs"/>
          <w:i/>
          <w:iCs/>
          <w:szCs w:val="24"/>
          <w:rtl/>
          <w:lang w:bidi="ar-EG"/>
        </w:rPr>
        <w:t>الأنشطة</w:t>
      </w:r>
    </w:p>
    <w:p w:rsidR="007B0544" w:rsidRPr="00AD3A8D" w:rsidRDefault="007B0544" w:rsidP="007C665A">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b/>
          <w:bCs/>
          <w:szCs w:val="24"/>
          <w:rtl/>
          <w:lang w:bidi="ar-EG"/>
        </w:rPr>
        <w:t>5-1-1</w:t>
      </w:r>
      <w:r w:rsidRPr="00AD3A8D">
        <w:rPr>
          <w:rFonts w:ascii="Times New Roman" w:hAnsi="Times New Roman" w:cs="Simplified Arabic" w:hint="cs"/>
          <w:szCs w:val="24"/>
          <w:rtl/>
          <w:lang w:bidi="ar-EG"/>
        </w:rPr>
        <w:t>.</w:t>
      </w:r>
      <w:r w:rsidR="00467AF0">
        <w:rPr>
          <w:rFonts w:ascii="Times New Roman" w:hAnsi="Times New Roman" w:cs="Simplified Arabic" w:hint="cs"/>
          <w:szCs w:val="24"/>
          <w:rtl/>
          <w:lang w:bidi="ar-EG"/>
        </w:rPr>
        <w:tab/>
      </w:r>
      <w:r w:rsidR="00AD3A8D" w:rsidRPr="00AD3A8D">
        <w:rPr>
          <w:rFonts w:ascii="Times New Roman" w:hAnsi="Times New Roman" w:cs="Simplified Arabic" w:hint="cs"/>
          <w:szCs w:val="24"/>
          <w:rtl/>
          <w:lang w:bidi="ar-EG"/>
        </w:rPr>
        <w:t xml:space="preserve">الاستثمار في </w:t>
      </w:r>
      <w:r w:rsidR="00AD3A8D">
        <w:rPr>
          <w:rFonts w:ascii="Times New Roman" w:hAnsi="Times New Roman" w:cs="Simplified Arabic" w:hint="cs"/>
          <w:szCs w:val="24"/>
          <w:rtl/>
          <w:lang w:bidi="ar-EG"/>
        </w:rPr>
        <w:t>نظم المعارف التقليدية، والبحوث وجامعات</w:t>
      </w:r>
      <w:r w:rsidR="007C665A">
        <w:rPr>
          <w:rFonts w:ascii="Times New Roman" w:hAnsi="Times New Roman" w:cs="Simplified Arabic" w:hint="cs"/>
          <w:szCs w:val="24"/>
          <w:rtl/>
          <w:lang w:bidi="ar-EG"/>
        </w:rPr>
        <w:t xml:space="preserve"> الدعم</w:t>
      </w:r>
      <w:r w:rsidR="00AD3A8D">
        <w:rPr>
          <w:rFonts w:ascii="Times New Roman" w:hAnsi="Times New Roman" w:cs="Simplified Arabic" w:hint="cs"/>
          <w:szCs w:val="24"/>
          <w:rtl/>
          <w:lang w:bidi="ar-EG"/>
        </w:rPr>
        <w:t>، ومؤسسات البحث، والمراكز المتعاونة والجهات الفاعلة الأخرى الرائدة للبحوث بما في ذلك الشعوب الأصلية والمجتمعات المحلية، من أجل زيادة البيانات والخبرات والأدلة؛</w:t>
      </w:r>
    </w:p>
    <w:p w:rsidR="007B0544" w:rsidRPr="00AD3A8D" w:rsidRDefault="007B0544" w:rsidP="007C665A">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b/>
          <w:bCs/>
          <w:szCs w:val="24"/>
          <w:rtl/>
          <w:lang w:bidi="ar-EG"/>
        </w:rPr>
        <w:t>5-1-2.</w:t>
      </w:r>
      <w:r w:rsidR="00467AF0">
        <w:rPr>
          <w:rFonts w:ascii="Times New Roman" w:hAnsi="Times New Roman" w:cs="Simplified Arabic" w:hint="cs"/>
          <w:szCs w:val="24"/>
          <w:rtl/>
          <w:lang w:bidi="ar-EG"/>
        </w:rPr>
        <w:tab/>
      </w:r>
      <w:r w:rsidR="00AD3A8D">
        <w:rPr>
          <w:rFonts w:ascii="Times New Roman" w:hAnsi="Times New Roman" w:cs="Simplified Arabic" w:hint="cs"/>
          <w:szCs w:val="24"/>
          <w:rtl/>
          <w:lang w:bidi="ar-EG"/>
        </w:rPr>
        <w:t>الاستثمار في نظم ال</w:t>
      </w:r>
      <w:r w:rsidR="007C665A">
        <w:rPr>
          <w:rFonts w:ascii="Times New Roman" w:hAnsi="Times New Roman" w:cs="Simplified Arabic" w:hint="cs"/>
          <w:szCs w:val="24"/>
          <w:rtl/>
          <w:lang w:bidi="ar-EG"/>
        </w:rPr>
        <w:t>إنذار المبكر والبنية التحتية المطابق</w:t>
      </w:r>
      <w:r w:rsidR="00AD3A8D">
        <w:rPr>
          <w:rFonts w:ascii="Times New Roman" w:hAnsi="Times New Roman" w:cs="Simplified Arabic" w:hint="cs"/>
          <w:szCs w:val="24"/>
          <w:rtl/>
          <w:lang w:bidi="ar-EG"/>
        </w:rPr>
        <w:t>ة التي يمكن أن تقدم استجابات سريعة وفعالة للتهديدات الناشئة، بما في ذلك القدرات الخاصة بالوبائيات والمختبرات، مع نظم بيانات مناسبة؛</w:t>
      </w:r>
    </w:p>
    <w:p w:rsidR="007B0544" w:rsidRPr="00AD3A8D" w:rsidRDefault="007B0544" w:rsidP="007C665A">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b/>
          <w:bCs/>
          <w:szCs w:val="24"/>
          <w:rtl/>
          <w:lang w:bidi="ar-EG"/>
        </w:rPr>
        <w:t>5-1-3.</w:t>
      </w:r>
      <w:r w:rsidR="00467AF0">
        <w:rPr>
          <w:rFonts w:ascii="Times New Roman" w:hAnsi="Times New Roman" w:cs="Simplified Arabic" w:hint="cs"/>
          <w:szCs w:val="24"/>
          <w:rtl/>
          <w:lang w:bidi="ar-EG"/>
        </w:rPr>
        <w:tab/>
      </w:r>
      <w:r w:rsidR="007C665A">
        <w:rPr>
          <w:rFonts w:ascii="Times New Roman" w:hAnsi="Times New Roman" w:cs="Simplified Arabic" w:hint="cs"/>
          <w:szCs w:val="24"/>
          <w:rtl/>
          <w:lang w:bidi="ar-EG"/>
        </w:rPr>
        <w:t xml:space="preserve">الاستثمار في </w:t>
      </w:r>
      <w:r w:rsidR="00AD3A8D">
        <w:rPr>
          <w:rFonts w:ascii="Times New Roman" w:hAnsi="Times New Roman" w:cs="Simplified Arabic" w:hint="cs"/>
          <w:szCs w:val="24"/>
          <w:rtl/>
          <w:lang w:bidi="ar-EG"/>
        </w:rPr>
        <w:t xml:space="preserve">جهود </w:t>
      </w:r>
      <w:r w:rsidR="007C665A">
        <w:rPr>
          <w:rFonts w:ascii="Times New Roman" w:hAnsi="Times New Roman" w:cs="Simplified Arabic" w:hint="cs"/>
          <w:szCs w:val="24"/>
          <w:rtl/>
          <w:lang w:bidi="ar-EG"/>
        </w:rPr>
        <w:t>ا</w:t>
      </w:r>
      <w:r w:rsidR="00AD3A8D">
        <w:rPr>
          <w:rFonts w:ascii="Times New Roman" w:hAnsi="Times New Roman" w:cs="Simplified Arabic" w:hint="cs"/>
          <w:szCs w:val="24"/>
          <w:rtl/>
          <w:lang w:bidi="ar-EG"/>
        </w:rPr>
        <w:t xml:space="preserve">لبحوث </w:t>
      </w:r>
      <w:r w:rsidR="00B867CC">
        <w:rPr>
          <w:rFonts w:ascii="Times New Roman" w:hAnsi="Times New Roman" w:cs="Simplified Arabic" w:hint="cs"/>
          <w:szCs w:val="24"/>
          <w:rtl/>
          <w:lang w:bidi="ar-EG"/>
        </w:rPr>
        <w:t>للحصول على النطاق الكامل لروابط التنوع البيولوجي والصحة المعقدة مع إطار الصحة الواحدة، وعند الاقتضاء تمكين البيانات المصن</w:t>
      </w:r>
      <w:r w:rsidR="007C665A">
        <w:rPr>
          <w:rFonts w:ascii="Times New Roman" w:hAnsi="Times New Roman" w:cs="Simplified Arabic" w:hint="cs"/>
          <w:szCs w:val="24"/>
          <w:rtl/>
          <w:lang w:bidi="ar-EG"/>
        </w:rPr>
        <w:t>ّ</w:t>
      </w:r>
      <w:r w:rsidR="00B867CC">
        <w:rPr>
          <w:rFonts w:ascii="Times New Roman" w:hAnsi="Times New Roman" w:cs="Simplified Arabic" w:hint="cs"/>
          <w:szCs w:val="24"/>
          <w:rtl/>
          <w:lang w:bidi="ar-EG"/>
        </w:rPr>
        <w:t>فة حسب الجنس، بما في ذلك في مجالات البحث أدناه:</w:t>
      </w:r>
    </w:p>
    <w:p w:rsidR="007B0544" w:rsidRPr="00012CA1" w:rsidRDefault="007B0544" w:rsidP="008C0057">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szCs w:val="24"/>
          <w:rtl/>
          <w:lang w:bidi="ar-EG"/>
        </w:rPr>
        <w:t>5-1-3-1.</w:t>
      </w:r>
      <w:r w:rsidR="00467AF0">
        <w:rPr>
          <w:rFonts w:ascii="Times New Roman" w:hAnsi="Times New Roman" w:cs="Simplified Arabic" w:hint="cs"/>
          <w:szCs w:val="24"/>
          <w:rtl/>
          <w:lang w:bidi="ar-EG"/>
        </w:rPr>
        <w:tab/>
      </w:r>
      <w:r w:rsidR="00B867CC">
        <w:rPr>
          <w:rFonts w:ascii="Times New Roman" w:hAnsi="Times New Roman" w:cs="Simplified Arabic" w:hint="cs"/>
          <w:szCs w:val="24"/>
          <w:rtl/>
          <w:lang w:bidi="ar-EG"/>
        </w:rPr>
        <w:t>مساهمة المساحات الخضراء والزرقاء الغنية بالتنوع البيولوجي في تعزيز الصحة العقلية والبدنية ومساهمة التنوع البيولوجي للأدوية الجديدة والأغذية</w:t>
      </w:r>
      <w:r w:rsidR="008C0057">
        <w:rPr>
          <w:rFonts w:ascii="Times New Roman" w:hAnsi="Times New Roman" w:cs="Simplified Arabic" w:hint="cs"/>
          <w:szCs w:val="24"/>
          <w:rtl/>
          <w:lang w:bidi="ar-EG"/>
        </w:rPr>
        <w:t>؛</w:t>
      </w:r>
    </w:p>
    <w:p w:rsidR="007B0544" w:rsidRPr="00012CA1" w:rsidRDefault="007B0544" w:rsidP="007C665A">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szCs w:val="24"/>
          <w:rtl/>
          <w:lang w:bidi="ar-EG"/>
        </w:rPr>
        <w:t>5-1-3-2.</w:t>
      </w:r>
      <w:r w:rsidR="00467AF0">
        <w:rPr>
          <w:rFonts w:ascii="Times New Roman" w:hAnsi="Times New Roman" w:cs="Simplified Arabic" w:hint="cs"/>
          <w:szCs w:val="24"/>
          <w:rtl/>
          <w:lang w:bidi="ar-EG"/>
        </w:rPr>
        <w:tab/>
      </w:r>
      <w:r w:rsidR="00B867CC">
        <w:rPr>
          <w:rFonts w:ascii="Times New Roman" w:hAnsi="Times New Roman" w:cs="Simplified Arabic" w:hint="cs"/>
          <w:szCs w:val="24"/>
          <w:rtl/>
          <w:lang w:bidi="ar-EG"/>
        </w:rPr>
        <w:t>الروابط بين تكو</w:t>
      </w:r>
      <w:r w:rsidR="007C665A">
        <w:rPr>
          <w:rFonts w:ascii="Times New Roman" w:hAnsi="Times New Roman" w:cs="Simplified Arabic" w:hint="cs"/>
          <w:szCs w:val="24"/>
          <w:rtl/>
          <w:lang w:bidi="ar-EG"/>
        </w:rPr>
        <w:t>ي</w:t>
      </w:r>
      <w:r w:rsidR="00B867CC">
        <w:rPr>
          <w:rFonts w:ascii="Times New Roman" w:hAnsi="Times New Roman" w:cs="Simplified Arabic" w:hint="cs"/>
          <w:szCs w:val="24"/>
          <w:rtl/>
          <w:lang w:bidi="ar-EG"/>
        </w:rPr>
        <w:t>ن وتنوع الميكروبيوم البشري، والتنوع البيولوجي في البيئة، ومنافع التنوع البيولوجي بالنسبة للصحة العقلية، و</w:t>
      </w:r>
      <w:r w:rsidR="007C665A">
        <w:rPr>
          <w:rFonts w:ascii="Times New Roman" w:hAnsi="Times New Roman" w:cs="Simplified Arabic" w:hint="cs"/>
          <w:szCs w:val="24"/>
          <w:rtl/>
          <w:lang w:bidi="ar-EG"/>
        </w:rPr>
        <w:t>تأ</w:t>
      </w:r>
      <w:r w:rsidR="00B867CC">
        <w:rPr>
          <w:rFonts w:ascii="Times New Roman" w:hAnsi="Times New Roman" w:cs="Simplified Arabic" w:hint="cs"/>
          <w:szCs w:val="24"/>
          <w:rtl/>
          <w:lang w:bidi="ar-EG"/>
        </w:rPr>
        <w:t>ث</w:t>
      </w:r>
      <w:r w:rsidR="007C665A">
        <w:rPr>
          <w:rFonts w:ascii="Times New Roman" w:hAnsi="Times New Roman" w:cs="Simplified Arabic" w:hint="cs"/>
          <w:szCs w:val="24"/>
          <w:rtl/>
          <w:lang w:bidi="ar-EG"/>
        </w:rPr>
        <w:t>ي</w:t>
      </w:r>
      <w:r w:rsidR="00B867CC">
        <w:rPr>
          <w:rFonts w:ascii="Times New Roman" w:hAnsi="Times New Roman" w:cs="Simplified Arabic" w:hint="cs"/>
          <w:szCs w:val="24"/>
          <w:rtl/>
          <w:lang w:bidi="ar-EG"/>
        </w:rPr>
        <w:t>ر</w:t>
      </w:r>
      <w:r w:rsidR="007C665A">
        <w:rPr>
          <w:rFonts w:ascii="Times New Roman" w:hAnsi="Times New Roman" w:cs="Simplified Arabic" w:hint="cs"/>
          <w:szCs w:val="24"/>
          <w:rtl/>
          <w:lang w:bidi="ar-EG"/>
        </w:rPr>
        <w:t>ات</w:t>
      </w:r>
      <w:r w:rsidR="00B867CC">
        <w:rPr>
          <w:rFonts w:ascii="Times New Roman" w:hAnsi="Times New Roman" w:cs="Simplified Arabic" w:hint="cs"/>
          <w:szCs w:val="24"/>
          <w:rtl/>
          <w:lang w:bidi="ar-EG"/>
        </w:rPr>
        <w:t>ها على المستوطنات البشرية</w:t>
      </w:r>
      <w:r w:rsidR="008C0057">
        <w:rPr>
          <w:rFonts w:ascii="Times New Roman" w:hAnsi="Times New Roman" w:cs="Simplified Arabic" w:hint="cs"/>
          <w:szCs w:val="24"/>
          <w:rtl/>
          <w:lang w:bidi="ar-EG"/>
        </w:rPr>
        <w:t>؛</w:t>
      </w:r>
    </w:p>
    <w:p w:rsidR="007B0544" w:rsidRPr="00012CA1" w:rsidRDefault="007B0544" w:rsidP="007C665A">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szCs w:val="24"/>
          <w:rtl/>
          <w:lang w:bidi="ar-EG"/>
        </w:rPr>
        <w:t>5-1-3-</w:t>
      </w:r>
      <w:r w:rsidR="00A81D21" w:rsidRPr="00012CA1">
        <w:rPr>
          <w:rFonts w:ascii="Times New Roman" w:hAnsi="Times New Roman" w:cs="Simplified Arabic" w:hint="cs"/>
          <w:szCs w:val="24"/>
          <w:rtl/>
          <w:lang w:bidi="ar-EG"/>
        </w:rPr>
        <w:t>3.</w:t>
      </w:r>
      <w:r w:rsidR="00467AF0">
        <w:rPr>
          <w:rFonts w:ascii="Times New Roman" w:hAnsi="Times New Roman" w:cs="Simplified Arabic" w:hint="cs"/>
          <w:szCs w:val="24"/>
          <w:rtl/>
          <w:lang w:bidi="ar-EG"/>
        </w:rPr>
        <w:tab/>
      </w:r>
      <w:r w:rsidR="00B867CC">
        <w:rPr>
          <w:rFonts w:ascii="Times New Roman" w:hAnsi="Times New Roman" w:cs="Simplified Arabic" w:hint="cs"/>
          <w:szCs w:val="24"/>
          <w:rtl/>
          <w:lang w:bidi="ar-EG"/>
        </w:rPr>
        <w:t>العلاقة بين المجم</w:t>
      </w:r>
      <w:r w:rsidR="007C665A">
        <w:rPr>
          <w:rFonts w:ascii="Times New Roman" w:hAnsi="Times New Roman" w:cs="Simplified Arabic" w:hint="cs"/>
          <w:szCs w:val="24"/>
          <w:rtl/>
          <w:lang w:bidi="ar-EG"/>
        </w:rPr>
        <w:t>و</w:t>
      </w:r>
      <w:r w:rsidR="00B867CC">
        <w:rPr>
          <w:rFonts w:ascii="Times New Roman" w:hAnsi="Times New Roman" w:cs="Simplified Arabic" w:hint="cs"/>
          <w:szCs w:val="24"/>
          <w:rtl/>
          <w:lang w:bidi="ar-EG"/>
        </w:rPr>
        <w:t>عات المضيفة</w:t>
      </w:r>
      <w:r w:rsidR="00A81D21" w:rsidRPr="00012CA1">
        <w:rPr>
          <w:rFonts w:ascii="Times New Roman" w:hAnsi="Times New Roman" w:cs="Simplified Arabic" w:hint="cs"/>
          <w:szCs w:val="24"/>
          <w:rtl/>
          <w:lang w:bidi="ar-EG"/>
        </w:rPr>
        <w:t>،</w:t>
      </w:r>
      <w:r w:rsidR="00B867CC">
        <w:rPr>
          <w:rFonts w:ascii="Times New Roman" w:hAnsi="Times New Roman" w:cs="Simplified Arabic" w:hint="cs"/>
          <w:szCs w:val="24"/>
          <w:rtl/>
          <w:lang w:bidi="ar-EG"/>
        </w:rPr>
        <w:t xml:space="preserve"> ومسببات الأمراض والمقاومة الطبيعية لمسببات الأمراض هذه، والتطور</w:t>
      </w:r>
      <w:r w:rsidR="008C0057">
        <w:rPr>
          <w:rFonts w:ascii="Times New Roman" w:hAnsi="Times New Roman" w:cs="Simplified Arabic" w:hint="cs"/>
          <w:szCs w:val="24"/>
          <w:rtl/>
          <w:lang w:bidi="ar-EG"/>
        </w:rPr>
        <w:t xml:space="preserve"> المتزامن</w:t>
      </w:r>
      <w:r w:rsidR="00B867CC">
        <w:rPr>
          <w:rFonts w:ascii="Times New Roman" w:hAnsi="Times New Roman" w:cs="Simplified Arabic" w:hint="cs"/>
          <w:szCs w:val="24"/>
          <w:rtl/>
          <w:lang w:bidi="ar-EG"/>
        </w:rPr>
        <w:t xml:space="preserve"> في هذه النظم،</w:t>
      </w:r>
      <w:r w:rsidR="00A81D21" w:rsidRPr="00012CA1">
        <w:rPr>
          <w:rStyle w:val="FootnoteReference"/>
          <w:rFonts w:ascii="Times New Roman" w:hAnsi="Times New Roman" w:cs="Simplified Arabic"/>
          <w:szCs w:val="24"/>
          <w:rtl/>
          <w:lang w:bidi="ar-EG"/>
        </w:rPr>
        <w:footnoteReference w:id="59"/>
      </w:r>
      <w:r w:rsidR="00B867CC">
        <w:rPr>
          <w:rFonts w:ascii="Times New Roman" w:hAnsi="Times New Roman" w:cs="Simplified Arabic" w:hint="cs"/>
          <w:szCs w:val="24"/>
          <w:rtl/>
          <w:lang w:bidi="ar-EG"/>
        </w:rPr>
        <w:t xml:space="preserve"> والتنوع البيولوجي، وتدمير النظم الإيكولوجية وتدهورها</w:t>
      </w:r>
      <w:r w:rsidR="008C0057">
        <w:rPr>
          <w:rFonts w:ascii="Times New Roman" w:hAnsi="Times New Roman" w:cs="Simplified Arabic" w:hint="cs"/>
          <w:szCs w:val="24"/>
          <w:rtl/>
          <w:lang w:bidi="ar-EG"/>
        </w:rPr>
        <w:t>؛</w:t>
      </w:r>
    </w:p>
    <w:p w:rsidR="007B0544" w:rsidRPr="00012CA1" w:rsidRDefault="007B0544" w:rsidP="008C0057">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szCs w:val="24"/>
          <w:rtl/>
          <w:lang w:bidi="ar-EG"/>
        </w:rPr>
        <w:t>5-1-3-4.</w:t>
      </w:r>
      <w:r w:rsidR="00467AF0">
        <w:rPr>
          <w:rFonts w:ascii="Times New Roman" w:hAnsi="Times New Roman" w:cs="Simplified Arabic" w:hint="cs"/>
          <w:szCs w:val="24"/>
          <w:rtl/>
          <w:lang w:bidi="ar-EG"/>
        </w:rPr>
        <w:tab/>
      </w:r>
      <w:r w:rsidR="00B867CC">
        <w:rPr>
          <w:rFonts w:ascii="Times New Roman" w:hAnsi="Times New Roman" w:cs="Simplified Arabic" w:hint="cs"/>
          <w:szCs w:val="24"/>
          <w:rtl/>
          <w:lang w:bidi="ar-EG"/>
        </w:rPr>
        <w:t>الروابط بين أسواق الأحياء البرية المنظمة وغير المنظمة، والتجارة، والتربية، والثروة الحيوانية و</w:t>
      </w:r>
      <w:r w:rsidR="00994F12">
        <w:rPr>
          <w:rFonts w:ascii="Times New Roman" w:hAnsi="Times New Roman" w:cs="Simplified Arabic" w:hint="cs"/>
          <w:szCs w:val="24"/>
          <w:rtl/>
          <w:lang w:bidi="ar-EG"/>
        </w:rPr>
        <w:t>حوادث الأمراض حيوانية المصدر</w:t>
      </w:r>
      <w:r w:rsidR="008C0057">
        <w:rPr>
          <w:rFonts w:ascii="Times New Roman" w:hAnsi="Times New Roman" w:cs="Simplified Arabic" w:hint="cs"/>
          <w:szCs w:val="24"/>
          <w:rtl/>
          <w:lang w:bidi="ar-EG"/>
        </w:rPr>
        <w:t>؛</w:t>
      </w:r>
    </w:p>
    <w:p w:rsidR="007B0544" w:rsidRPr="00012CA1" w:rsidRDefault="007B0544" w:rsidP="008C0057">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szCs w:val="24"/>
          <w:rtl/>
          <w:lang w:bidi="ar-EG"/>
        </w:rPr>
        <w:t>5-1-3-5.</w:t>
      </w:r>
      <w:r w:rsidR="00467AF0">
        <w:rPr>
          <w:rFonts w:ascii="Times New Roman" w:hAnsi="Times New Roman" w:cs="Simplified Arabic" w:hint="cs"/>
          <w:szCs w:val="24"/>
          <w:rtl/>
          <w:lang w:bidi="ar-EG"/>
        </w:rPr>
        <w:tab/>
      </w:r>
      <w:r w:rsidR="001F716D">
        <w:rPr>
          <w:rFonts w:ascii="Times New Roman" w:hAnsi="Times New Roman" w:cs="Simplified Arabic" w:hint="cs"/>
          <w:szCs w:val="24"/>
          <w:rtl/>
          <w:lang w:bidi="ar-EG"/>
        </w:rPr>
        <w:t xml:space="preserve">أوجه </w:t>
      </w:r>
      <w:r w:rsidR="008C0057">
        <w:rPr>
          <w:rFonts w:ascii="Times New Roman" w:hAnsi="Times New Roman" w:cs="Simplified Arabic" w:hint="cs"/>
          <w:szCs w:val="24"/>
          <w:rtl/>
          <w:lang w:bidi="ar-EG"/>
        </w:rPr>
        <w:t>التر</w:t>
      </w:r>
      <w:r w:rsidR="00312FD0">
        <w:rPr>
          <w:rFonts w:ascii="Times New Roman" w:hAnsi="Times New Roman" w:cs="Simplified Arabic" w:hint="cs"/>
          <w:szCs w:val="24"/>
          <w:rtl/>
          <w:lang w:bidi="ar-EG"/>
        </w:rPr>
        <w:t xml:space="preserve">ابط </w:t>
      </w:r>
      <w:r w:rsidR="008C0057">
        <w:rPr>
          <w:rFonts w:ascii="Times New Roman" w:hAnsi="Times New Roman" w:cs="Simplified Arabic" w:hint="cs"/>
          <w:szCs w:val="24"/>
          <w:rtl/>
          <w:lang w:bidi="ar-EG"/>
        </w:rPr>
        <w:t xml:space="preserve">بين </w:t>
      </w:r>
      <w:r w:rsidR="00312FD0">
        <w:rPr>
          <w:rFonts w:ascii="Times New Roman" w:hAnsi="Times New Roman" w:cs="Simplified Arabic" w:hint="cs"/>
          <w:szCs w:val="24"/>
          <w:rtl/>
          <w:lang w:bidi="ar-EG"/>
        </w:rPr>
        <w:t>الصحة ونظم الأغذية المستدامة والمتنوعة والصحية، وتنوع المحاصيل، والثروة الحيوانية والأغذية البحرية، والتنوع البيولوجي للتربة، وما يرتبط به من تنوع بيولوجي، والنظم الإيكولوجية البحرية وللمياه الداخلية، وتأثيرات المواد الكيميائية الزراعية على صحة الإنسان</w:t>
      </w:r>
      <w:r w:rsidR="008C0057">
        <w:rPr>
          <w:rFonts w:ascii="Times New Roman" w:hAnsi="Times New Roman" w:cs="Simplified Arabic" w:hint="cs"/>
          <w:szCs w:val="24"/>
          <w:rtl/>
          <w:lang w:bidi="ar-EG"/>
        </w:rPr>
        <w:t>؛</w:t>
      </w:r>
    </w:p>
    <w:p w:rsidR="007B0544" w:rsidRPr="00012CA1" w:rsidRDefault="007B0544" w:rsidP="008C0057">
      <w:pPr>
        <w:tabs>
          <w:tab w:val="left" w:pos="1080"/>
        </w:tabs>
        <w:bidi/>
        <w:spacing w:after="120" w:line="216" w:lineRule="auto"/>
        <w:jc w:val="both"/>
        <w:rPr>
          <w:rFonts w:ascii="Times New Roman" w:hAnsi="Times New Roman" w:cs="Simplified Arabic"/>
          <w:szCs w:val="24"/>
          <w:lang w:bidi="ar-EG"/>
        </w:rPr>
      </w:pPr>
      <w:r w:rsidRPr="00012CA1">
        <w:rPr>
          <w:rFonts w:ascii="Times New Roman" w:hAnsi="Times New Roman" w:cs="Simplified Arabic" w:hint="cs"/>
          <w:szCs w:val="24"/>
          <w:rtl/>
          <w:lang w:bidi="ar-EG"/>
        </w:rPr>
        <w:t>5-1-3-6.</w:t>
      </w:r>
      <w:r w:rsidR="00467AF0">
        <w:rPr>
          <w:rFonts w:ascii="Times New Roman" w:hAnsi="Times New Roman" w:cs="Simplified Arabic" w:hint="cs"/>
          <w:szCs w:val="24"/>
          <w:rtl/>
          <w:lang w:bidi="ar-EG"/>
        </w:rPr>
        <w:tab/>
      </w:r>
      <w:r w:rsidR="00312FD0">
        <w:rPr>
          <w:rFonts w:ascii="Times New Roman" w:hAnsi="Times New Roman" w:cs="Simplified Arabic" w:hint="cs"/>
          <w:szCs w:val="24"/>
          <w:rtl/>
          <w:lang w:bidi="ar-EG"/>
        </w:rPr>
        <w:t xml:space="preserve">الأهمية لصحة التنوع البيولوجي البحري والغابات، بما في ذلك الأمن الغذائي وسلامة الأغذية، وعواقب عوامل الضغط المتعددة والاستغلال الجائر على النظم الإيكولوجية البحرية (مثلا، </w:t>
      </w:r>
      <w:r w:rsidR="001F08C5">
        <w:rPr>
          <w:rFonts w:ascii="Times New Roman" w:hAnsi="Times New Roman" w:cs="Simplified Arabic" w:hint="cs"/>
          <w:szCs w:val="24"/>
          <w:rtl/>
          <w:lang w:bidi="ar-EG"/>
        </w:rPr>
        <w:t>م</w:t>
      </w:r>
      <w:r w:rsidR="00312FD0">
        <w:rPr>
          <w:rFonts w:ascii="Times New Roman" w:hAnsi="Times New Roman" w:cs="Simplified Arabic" w:hint="cs"/>
          <w:szCs w:val="24"/>
          <w:rtl/>
          <w:lang w:bidi="ar-EG"/>
        </w:rPr>
        <w:t>سببات الأمراض، والمواد الكيميائية، والمواد البلاستيكية والجسيمات البلاستيكية الدقيقة، وتغير المناخ وتدهور الموائل)</w:t>
      </w:r>
      <w:r w:rsidR="008C0057">
        <w:rPr>
          <w:rFonts w:ascii="Times New Roman" w:hAnsi="Times New Roman" w:cs="Simplified Arabic" w:hint="cs"/>
          <w:szCs w:val="24"/>
          <w:rtl/>
          <w:lang w:bidi="ar-EG"/>
        </w:rPr>
        <w:t>؛</w:t>
      </w:r>
    </w:p>
    <w:p w:rsidR="007B0544" w:rsidRPr="00012CA1" w:rsidRDefault="007B0544" w:rsidP="008C0057">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szCs w:val="24"/>
          <w:rtl/>
          <w:lang w:bidi="ar-EG"/>
        </w:rPr>
        <w:t>5-1-3-7.</w:t>
      </w:r>
      <w:r w:rsidR="00467AF0">
        <w:rPr>
          <w:rFonts w:ascii="Times New Roman" w:hAnsi="Times New Roman" w:cs="Simplified Arabic" w:hint="cs"/>
          <w:szCs w:val="24"/>
          <w:rtl/>
          <w:lang w:bidi="ar-EG"/>
        </w:rPr>
        <w:tab/>
      </w:r>
      <w:r w:rsidR="00312FD0">
        <w:rPr>
          <w:rFonts w:ascii="Times New Roman" w:hAnsi="Times New Roman" w:cs="Simplified Arabic" w:hint="cs"/>
          <w:szCs w:val="24"/>
          <w:rtl/>
          <w:lang w:bidi="ar-EG"/>
        </w:rPr>
        <w:t>الروابط بين الأنواع المهاجرة وصحة الإنسان، بما في ذلك الروابط بين سلوك الهجرة وديناميات مسببات الأمراض، والأثر على تغير المناخ والتغيرات في الموائل</w:t>
      </w:r>
      <w:r w:rsidR="008C0057">
        <w:rPr>
          <w:rFonts w:ascii="Times New Roman" w:hAnsi="Times New Roman" w:cs="Simplified Arabic" w:hint="cs"/>
          <w:szCs w:val="24"/>
          <w:rtl/>
          <w:lang w:bidi="ar-EG"/>
        </w:rPr>
        <w:t>؛</w:t>
      </w:r>
    </w:p>
    <w:p w:rsidR="007B0544" w:rsidRPr="00012CA1" w:rsidRDefault="007B0544" w:rsidP="008C0057">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szCs w:val="24"/>
          <w:rtl/>
          <w:lang w:bidi="ar-EG"/>
        </w:rPr>
        <w:t>5-1-3-8.</w:t>
      </w:r>
      <w:r w:rsidR="00467AF0">
        <w:rPr>
          <w:rFonts w:ascii="Times New Roman" w:hAnsi="Times New Roman" w:cs="Simplified Arabic" w:hint="cs"/>
          <w:szCs w:val="24"/>
          <w:rtl/>
          <w:lang w:bidi="ar-EG"/>
        </w:rPr>
        <w:tab/>
      </w:r>
      <w:r w:rsidR="00312FD0">
        <w:rPr>
          <w:rFonts w:ascii="Times New Roman" w:hAnsi="Times New Roman" w:cs="Simplified Arabic" w:hint="cs"/>
          <w:szCs w:val="24"/>
          <w:rtl/>
          <w:lang w:bidi="ar-EG"/>
        </w:rPr>
        <w:t>الروابط بين الأنواع الغريبة الغازية وصحة الإنسان، وصحة الحيوان، وصحة النباتات وأنواع الأحياء البرية، بالنظر إلى أن الأنوع الغريبة قد تعمل كنواقل أو أواهل لمسببات الأمراض والطفيليات</w:t>
      </w:r>
      <w:r w:rsidR="008C0057">
        <w:rPr>
          <w:rFonts w:ascii="Times New Roman" w:hAnsi="Times New Roman" w:cs="Simplified Arabic" w:hint="cs"/>
          <w:szCs w:val="24"/>
          <w:rtl/>
          <w:lang w:bidi="ar-EG"/>
        </w:rPr>
        <w:t>؛</w:t>
      </w:r>
    </w:p>
    <w:p w:rsidR="007B0544" w:rsidRPr="00012CA1" w:rsidRDefault="007B0544" w:rsidP="008C0057">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szCs w:val="24"/>
          <w:rtl/>
          <w:lang w:bidi="ar-EG"/>
        </w:rPr>
        <w:t>5-1-3-9.</w:t>
      </w:r>
      <w:r w:rsidR="00467AF0">
        <w:rPr>
          <w:rFonts w:ascii="Times New Roman" w:hAnsi="Times New Roman" w:cs="Simplified Arabic" w:hint="cs"/>
          <w:szCs w:val="24"/>
          <w:rtl/>
          <w:lang w:bidi="ar-EG"/>
        </w:rPr>
        <w:tab/>
      </w:r>
      <w:r w:rsidR="00312FD0">
        <w:rPr>
          <w:rFonts w:ascii="Times New Roman" w:hAnsi="Times New Roman" w:cs="Simplified Arabic" w:hint="cs"/>
          <w:szCs w:val="24"/>
          <w:rtl/>
          <w:lang w:bidi="ar-EG"/>
        </w:rPr>
        <w:t xml:space="preserve">الروابط بين تغير المناخ، والتنوع البيولوجي وصحة الإنسان، بما في ذلك </w:t>
      </w:r>
      <w:r w:rsidR="00C77862">
        <w:rPr>
          <w:rFonts w:ascii="Times New Roman" w:hAnsi="Times New Roman" w:cs="Simplified Arabic" w:hint="cs"/>
          <w:szCs w:val="24"/>
          <w:rtl/>
          <w:lang w:bidi="ar-EG"/>
        </w:rPr>
        <w:t>البحوث في صحة التربة وأثر تغير المناخ على الصحة</w:t>
      </w:r>
      <w:r w:rsidR="008C0057">
        <w:rPr>
          <w:rFonts w:ascii="Times New Roman" w:hAnsi="Times New Roman" w:cs="Simplified Arabic" w:hint="cs"/>
          <w:szCs w:val="24"/>
          <w:rtl/>
          <w:lang w:bidi="ar-EG"/>
        </w:rPr>
        <w:t>؛</w:t>
      </w:r>
    </w:p>
    <w:p w:rsidR="007B0544" w:rsidRPr="00012CA1" w:rsidRDefault="007B0544" w:rsidP="00092201">
      <w:pPr>
        <w:tabs>
          <w:tab w:val="left" w:pos="117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szCs w:val="24"/>
          <w:rtl/>
          <w:lang w:bidi="ar-EG"/>
        </w:rPr>
        <w:lastRenderedPageBreak/>
        <w:t>5-1-3-10.</w:t>
      </w:r>
      <w:r w:rsidR="00467AF0">
        <w:rPr>
          <w:rFonts w:ascii="Times New Roman" w:hAnsi="Times New Roman" w:cs="Simplified Arabic" w:hint="cs"/>
          <w:szCs w:val="24"/>
          <w:rtl/>
          <w:lang w:bidi="ar-EG"/>
        </w:rPr>
        <w:tab/>
      </w:r>
      <w:r w:rsidR="00C77862">
        <w:rPr>
          <w:rFonts w:ascii="Times New Roman" w:hAnsi="Times New Roman" w:cs="Simplified Arabic" w:hint="cs"/>
          <w:szCs w:val="24"/>
          <w:rtl/>
          <w:lang w:bidi="ar-EG"/>
        </w:rPr>
        <w:t xml:space="preserve">البحوث المتعلقة بمسببات الأمراض لفهم عواقب التلوث على </w:t>
      </w:r>
      <w:r w:rsidR="00092201">
        <w:rPr>
          <w:rFonts w:ascii="Times New Roman" w:hAnsi="Times New Roman" w:cs="Simplified Arabic" w:hint="cs"/>
          <w:szCs w:val="24"/>
          <w:rtl/>
          <w:lang w:bidi="ar-EG"/>
        </w:rPr>
        <w:t>الروابط</w:t>
      </w:r>
      <w:r w:rsidR="00C77862">
        <w:rPr>
          <w:rFonts w:ascii="Times New Roman" w:hAnsi="Times New Roman" w:cs="Simplified Arabic" w:hint="cs"/>
          <w:szCs w:val="24"/>
          <w:rtl/>
          <w:lang w:bidi="ar-EG"/>
        </w:rPr>
        <w:t xml:space="preserve"> بين التنوع البيولوجي والصحة، من أجل السيطرة على التلوث وإحداث تغيير في السياسات المتعلقة بالتلوث.</w:t>
      </w:r>
    </w:p>
    <w:p w:rsidR="007B0544" w:rsidRPr="00012CA1" w:rsidRDefault="007B0544" w:rsidP="002E23A9">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b/>
          <w:bCs/>
          <w:szCs w:val="24"/>
          <w:rtl/>
          <w:lang w:bidi="ar-EG"/>
        </w:rPr>
        <w:t>5-1-4</w:t>
      </w:r>
      <w:r w:rsidRPr="00012CA1">
        <w:rPr>
          <w:rFonts w:ascii="Times New Roman" w:hAnsi="Times New Roman" w:cs="Simplified Arabic" w:hint="cs"/>
          <w:szCs w:val="24"/>
          <w:rtl/>
          <w:lang w:bidi="ar-EG"/>
        </w:rPr>
        <w:t>.</w:t>
      </w:r>
      <w:r w:rsidR="00467AF0">
        <w:rPr>
          <w:rFonts w:ascii="Times New Roman" w:hAnsi="Times New Roman" w:cs="Simplified Arabic" w:hint="cs"/>
          <w:szCs w:val="24"/>
          <w:rtl/>
          <w:lang w:bidi="ar-EG"/>
        </w:rPr>
        <w:tab/>
      </w:r>
      <w:r w:rsidR="00C77862">
        <w:rPr>
          <w:rFonts w:ascii="Times New Roman" w:hAnsi="Times New Roman" w:cs="Simplified Arabic" w:hint="cs"/>
          <w:szCs w:val="24"/>
          <w:rtl/>
          <w:lang w:bidi="ar-EG"/>
        </w:rPr>
        <w:t xml:space="preserve">تعزيز القدرات الدولية والإقليمية والوطنية ودون الوطنية </w:t>
      </w:r>
      <w:r w:rsidR="002E23A9">
        <w:rPr>
          <w:rFonts w:ascii="Times New Roman" w:hAnsi="Times New Roman" w:cs="Simplified Arabic" w:hint="cs"/>
          <w:szCs w:val="24"/>
          <w:rtl/>
          <w:lang w:bidi="ar-EG"/>
        </w:rPr>
        <w:t>على ا</w:t>
      </w:r>
      <w:r w:rsidR="00C77862">
        <w:rPr>
          <w:rFonts w:ascii="Times New Roman" w:hAnsi="Times New Roman" w:cs="Simplified Arabic" w:hint="cs"/>
          <w:szCs w:val="24"/>
          <w:rtl/>
          <w:lang w:bidi="ar-EG"/>
        </w:rPr>
        <w:t>لرصد والمراقبة من خلال نظم المراقبة النشطة التي تيسر مدخلات منهجية وتبادل البيانات بين قطاعات الصحة العامة، ورعاية الحيوان، والبيئة، والأحياء البرية وغيرها من القطاعات؛</w:t>
      </w:r>
    </w:p>
    <w:p w:rsidR="007B0544" w:rsidRPr="00012CA1" w:rsidRDefault="007B0544" w:rsidP="00467AF0">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b/>
          <w:bCs/>
          <w:szCs w:val="24"/>
          <w:rtl/>
          <w:lang w:bidi="ar-EG"/>
        </w:rPr>
        <w:t>5-1-5.</w:t>
      </w:r>
      <w:r w:rsidR="00467AF0">
        <w:rPr>
          <w:rFonts w:ascii="Times New Roman" w:hAnsi="Times New Roman" w:cs="Simplified Arabic" w:hint="cs"/>
          <w:szCs w:val="24"/>
          <w:rtl/>
          <w:lang w:bidi="ar-EG"/>
        </w:rPr>
        <w:tab/>
      </w:r>
      <w:r w:rsidR="00C77862">
        <w:rPr>
          <w:rFonts w:ascii="Times New Roman" w:hAnsi="Times New Roman" w:cs="Simplified Arabic" w:hint="cs"/>
          <w:szCs w:val="24"/>
          <w:rtl/>
          <w:lang w:bidi="ar-EG"/>
        </w:rPr>
        <w:t>إقامة منصات لتشارك البيانات بين الوكالات والمؤسسات ذات الصلة على المستوى المحلي ودون الوطني والوطني، لإنشاء آليات مراقبة تجمع البيانات وتنشرها وتيسر إجراء تقييمات المخاطر من أجل إرشاد صناع القرار.</w:t>
      </w:r>
    </w:p>
    <w:p w:rsidR="007B0544" w:rsidRPr="00C77862" w:rsidRDefault="007B0544" w:rsidP="00092201">
      <w:pPr>
        <w:bidi/>
        <w:spacing w:after="120" w:line="216" w:lineRule="auto"/>
        <w:jc w:val="both"/>
        <w:rPr>
          <w:rFonts w:ascii="Times New Roman" w:hAnsi="Times New Roman" w:cs="Simplified Arabic"/>
          <w:b/>
          <w:bCs/>
          <w:szCs w:val="24"/>
          <w:rtl/>
          <w:lang w:bidi="ar-EG"/>
        </w:rPr>
      </w:pPr>
      <w:r w:rsidRPr="00012CA1">
        <w:rPr>
          <w:rFonts w:ascii="Times New Roman" w:hAnsi="Times New Roman" w:cs="Simplified Arabic" w:hint="cs"/>
          <w:b/>
          <w:bCs/>
          <w:szCs w:val="24"/>
          <w:rtl/>
          <w:lang w:bidi="ar-EG"/>
        </w:rPr>
        <w:t xml:space="preserve">مجال العمل 5-2. </w:t>
      </w:r>
      <w:r w:rsidR="00C77862" w:rsidRPr="00C77862">
        <w:rPr>
          <w:rFonts w:ascii="Times New Roman" w:hAnsi="Times New Roman" w:cs="Simplified Arabic" w:hint="cs"/>
          <w:b/>
          <w:bCs/>
          <w:szCs w:val="24"/>
          <w:rtl/>
          <w:lang w:bidi="ar-EG"/>
        </w:rPr>
        <w:t xml:space="preserve">تعزيز التعاون </w:t>
      </w:r>
      <w:r w:rsidR="008C6DED">
        <w:rPr>
          <w:rFonts w:ascii="Times New Roman" w:hAnsi="Times New Roman" w:cs="Simplified Arabic" w:hint="cs"/>
          <w:b/>
          <w:bCs/>
          <w:szCs w:val="24"/>
          <w:rtl/>
          <w:lang w:bidi="ar-EG"/>
        </w:rPr>
        <w:t>عبر ا</w:t>
      </w:r>
      <w:r w:rsidR="00C77862" w:rsidRPr="00C77862">
        <w:rPr>
          <w:rFonts w:ascii="Times New Roman" w:hAnsi="Times New Roman" w:cs="Simplified Arabic" w:hint="cs"/>
          <w:b/>
          <w:bCs/>
          <w:szCs w:val="24"/>
          <w:rtl/>
          <w:lang w:bidi="ar-EG"/>
        </w:rPr>
        <w:t>لقطاعات ودعم</w:t>
      </w:r>
      <w:r w:rsidR="008C6DED">
        <w:rPr>
          <w:rFonts w:ascii="Times New Roman" w:hAnsi="Times New Roman" w:cs="Simplified Arabic" w:hint="cs"/>
          <w:b/>
          <w:bCs/>
          <w:szCs w:val="24"/>
          <w:rtl/>
          <w:lang w:bidi="ar-EG"/>
        </w:rPr>
        <w:t xml:space="preserve"> تنفيذ نُهج الصحة الواحدة من </w:t>
      </w:r>
      <w:r w:rsidR="00092201">
        <w:rPr>
          <w:rFonts w:ascii="Times New Roman" w:hAnsi="Times New Roman" w:cs="Simplified Arabic" w:hint="cs"/>
          <w:b/>
          <w:bCs/>
          <w:szCs w:val="24"/>
          <w:rtl/>
          <w:lang w:bidi="ar-EG"/>
        </w:rPr>
        <w:t>بين ال</w:t>
      </w:r>
      <w:r w:rsidR="008C6DED">
        <w:rPr>
          <w:rFonts w:ascii="Times New Roman" w:hAnsi="Times New Roman" w:cs="Simplified Arabic" w:hint="cs"/>
          <w:b/>
          <w:bCs/>
          <w:szCs w:val="24"/>
          <w:rtl/>
          <w:lang w:bidi="ar-EG"/>
        </w:rPr>
        <w:t xml:space="preserve">نُهج </w:t>
      </w:r>
      <w:r w:rsidR="00092201">
        <w:rPr>
          <w:rFonts w:ascii="Times New Roman" w:hAnsi="Times New Roman" w:cs="Simplified Arabic" w:hint="cs"/>
          <w:b/>
          <w:bCs/>
          <w:szCs w:val="24"/>
          <w:rtl/>
          <w:lang w:bidi="ar-EG"/>
        </w:rPr>
        <w:t>ال</w:t>
      </w:r>
      <w:r w:rsidR="008C6DED">
        <w:rPr>
          <w:rFonts w:ascii="Times New Roman" w:hAnsi="Times New Roman" w:cs="Simplified Arabic" w:hint="cs"/>
          <w:b/>
          <w:bCs/>
          <w:szCs w:val="24"/>
          <w:rtl/>
          <w:lang w:bidi="ar-EG"/>
        </w:rPr>
        <w:t xml:space="preserve">كاملة </w:t>
      </w:r>
      <w:r w:rsidR="00092201">
        <w:rPr>
          <w:rFonts w:ascii="Times New Roman" w:hAnsi="Times New Roman" w:cs="Simplified Arabic" w:hint="cs"/>
          <w:b/>
          <w:bCs/>
          <w:szCs w:val="24"/>
          <w:rtl/>
          <w:lang w:bidi="ar-EG"/>
        </w:rPr>
        <w:t>ال</w:t>
      </w:r>
      <w:r w:rsidR="00C77862" w:rsidRPr="00C77862">
        <w:rPr>
          <w:rFonts w:ascii="Times New Roman" w:hAnsi="Times New Roman" w:cs="Simplified Arabic" w:hint="cs"/>
          <w:b/>
          <w:bCs/>
          <w:szCs w:val="24"/>
          <w:rtl/>
          <w:lang w:bidi="ar-EG"/>
        </w:rPr>
        <w:t>أخرى على المستويات المحلي، والوطني، والإقليمي والدولي</w:t>
      </w:r>
    </w:p>
    <w:p w:rsidR="007B0544" w:rsidRPr="00012CA1" w:rsidRDefault="00D64038" w:rsidP="007B0544">
      <w:pPr>
        <w:bidi/>
        <w:spacing w:after="120" w:line="216" w:lineRule="auto"/>
        <w:jc w:val="both"/>
        <w:rPr>
          <w:rFonts w:ascii="Times New Roman" w:hAnsi="Times New Roman" w:cs="Simplified Arabic"/>
          <w:i/>
          <w:iCs/>
          <w:szCs w:val="24"/>
          <w:rtl/>
          <w:lang w:bidi="ar-EG"/>
        </w:rPr>
      </w:pPr>
      <w:r>
        <w:rPr>
          <w:rFonts w:ascii="Times New Roman" w:hAnsi="Times New Roman" w:cs="Simplified Arabic" w:hint="cs"/>
          <w:i/>
          <w:iCs/>
          <w:szCs w:val="24"/>
          <w:rtl/>
          <w:lang w:bidi="ar-EG"/>
        </w:rPr>
        <w:t>الأنشطة</w:t>
      </w:r>
    </w:p>
    <w:p w:rsidR="007B0544" w:rsidRPr="00012CA1" w:rsidRDefault="007B0544" w:rsidP="008C6DED">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b/>
          <w:bCs/>
          <w:szCs w:val="24"/>
          <w:rtl/>
          <w:lang w:bidi="ar-EG"/>
        </w:rPr>
        <w:t>5-2-1</w:t>
      </w:r>
      <w:r w:rsidRPr="00012CA1">
        <w:rPr>
          <w:rFonts w:ascii="Times New Roman" w:hAnsi="Times New Roman" w:cs="Simplified Arabic" w:hint="cs"/>
          <w:szCs w:val="24"/>
          <w:rtl/>
          <w:lang w:bidi="ar-EG"/>
        </w:rPr>
        <w:t>.</w:t>
      </w:r>
      <w:r w:rsidR="00467AF0">
        <w:rPr>
          <w:rFonts w:ascii="Times New Roman" w:hAnsi="Times New Roman" w:cs="Simplified Arabic" w:hint="cs"/>
          <w:szCs w:val="24"/>
          <w:rtl/>
          <w:lang w:bidi="ar-EG"/>
        </w:rPr>
        <w:tab/>
      </w:r>
      <w:r w:rsidR="00721E24">
        <w:rPr>
          <w:rFonts w:ascii="Times New Roman" w:hAnsi="Times New Roman" w:cs="Simplified Arabic" w:hint="cs"/>
          <w:szCs w:val="24"/>
          <w:rtl/>
          <w:lang w:bidi="ar-EG"/>
        </w:rPr>
        <w:t>تعزيز التعاون بين الخبراء،</w:t>
      </w:r>
      <w:r w:rsidR="00721E24" w:rsidRPr="00012CA1">
        <w:rPr>
          <w:rStyle w:val="FootnoteReference"/>
          <w:rFonts w:ascii="Times New Roman" w:hAnsi="Times New Roman" w:cs="Simplified Arabic"/>
          <w:szCs w:val="24"/>
          <w:rtl/>
          <w:lang w:bidi="ar-EG"/>
        </w:rPr>
        <w:footnoteReference w:id="60"/>
      </w:r>
      <w:r w:rsidR="00721E24">
        <w:rPr>
          <w:rFonts w:ascii="Times New Roman" w:hAnsi="Times New Roman" w:cs="Simplified Arabic" w:hint="cs"/>
          <w:szCs w:val="24"/>
          <w:rtl/>
          <w:lang w:bidi="ar-EG"/>
        </w:rPr>
        <w:t xml:space="preserve"> لبناء إرشادات علمية شاملة لإجراءات السياسات وتطبي</w:t>
      </w:r>
      <w:r w:rsidR="008C6DED">
        <w:rPr>
          <w:rFonts w:ascii="Times New Roman" w:hAnsi="Times New Roman" w:cs="Simplified Arabic" w:hint="cs"/>
          <w:szCs w:val="24"/>
          <w:rtl/>
          <w:lang w:bidi="ar-EG"/>
        </w:rPr>
        <w:t>ق</w:t>
      </w:r>
      <w:r w:rsidR="00721E24">
        <w:rPr>
          <w:rFonts w:ascii="Times New Roman" w:hAnsi="Times New Roman" w:cs="Simplified Arabic" w:hint="cs"/>
          <w:szCs w:val="24"/>
          <w:rtl/>
          <w:lang w:bidi="ar-EG"/>
        </w:rPr>
        <w:t xml:space="preserve"> نُهج الصحة الواحدة، بما في ذلك من خلال المنصات الابتكارية لتشارك المعلومات</w:t>
      </w:r>
      <w:r w:rsidR="00A81D21" w:rsidRPr="00012CA1">
        <w:rPr>
          <w:rFonts w:ascii="Times New Roman" w:hAnsi="Times New Roman" w:cs="Simplified Arabic" w:hint="cs"/>
          <w:szCs w:val="24"/>
          <w:rtl/>
          <w:lang w:bidi="ar-EG"/>
        </w:rPr>
        <w:t>،</w:t>
      </w:r>
      <w:r w:rsidR="00721E24">
        <w:rPr>
          <w:rFonts w:ascii="Times New Roman" w:hAnsi="Times New Roman" w:cs="Simplified Arabic" w:hint="cs"/>
          <w:szCs w:val="24"/>
          <w:rtl/>
          <w:lang w:bidi="ar-EG"/>
        </w:rPr>
        <w:t xml:space="preserve"> والتكنولوجيات الرقمية، والأدوات ووسائل جمع البيانات ونشرها؛</w:t>
      </w:r>
    </w:p>
    <w:p w:rsidR="007B0544" w:rsidRPr="00012CA1" w:rsidRDefault="007B0544" w:rsidP="00882687">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b/>
          <w:bCs/>
          <w:szCs w:val="24"/>
          <w:rtl/>
          <w:lang w:bidi="ar-EG"/>
        </w:rPr>
        <w:t>5-2-2</w:t>
      </w:r>
      <w:r w:rsidRPr="00012CA1">
        <w:rPr>
          <w:rFonts w:ascii="Times New Roman" w:hAnsi="Times New Roman" w:cs="Simplified Arabic" w:hint="cs"/>
          <w:szCs w:val="24"/>
          <w:rtl/>
          <w:lang w:bidi="ar-EG"/>
        </w:rPr>
        <w:t xml:space="preserve">. </w:t>
      </w:r>
      <w:r w:rsidR="00EA3C64">
        <w:rPr>
          <w:rFonts w:ascii="Times New Roman" w:hAnsi="Times New Roman" w:cs="Simplified Arabic" w:hint="cs"/>
          <w:szCs w:val="24"/>
          <w:rtl/>
          <w:lang w:bidi="ar-EG"/>
        </w:rPr>
        <w:t xml:space="preserve">تعزيز وإدامة الشبكات والشراكات الوطنية والإقليمية والدولية القائمة، وبرامج العمل المشتركة، والتعاون </w:t>
      </w:r>
      <w:r w:rsidR="008C6DED">
        <w:rPr>
          <w:rFonts w:ascii="Times New Roman" w:hAnsi="Times New Roman" w:cs="Simplified Arabic" w:hint="cs"/>
          <w:szCs w:val="24"/>
          <w:rtl/>
          <w:lang w:bidi="ar-EG"/>
        </w:rPr>
        <w:t>بين</w:t>
      </w:r>
      <w:r w:rsidR="00EA3C64">
        <w:rPr>
          <w:rFonts w:ascii="Times New Roman" w:hAnsi="Times New Roman" w:cs="Simplified Arabic" w:hint="cs"/>
          <w:szCs w:val="24"/>
          <w:rtl/>
          <w:lang w:bidi="ar-EG"/>
        </w:rPr>
        <w:t xml:space="preserve"> </w:t>
      </w:r>
      <w:r w:rsidR="008C6DED">
        <w:rPr>
          <w:rFonts w:ascii="Times New Roman" w:hAnsi="Times New Roman" w:cs="Simplified Arabic" w:hint="cs"/>
          <w:szCs w:val="24"/>
          <w:rtl/>
          <w:lang w:bidi="ar-EG"/>
        </w:rPr>
        <w:t>ا</w:t>
      </w:r>
      <w:r w:rsidR="00EA3C64">
        <w:rPr>
          <w:rFonts w:ascii="Times New Roman" w:hAnsi="Times New Roman" w:cs="Simplified Arabic" w:hint="cs"/>
          <w:szCs w:val="24"/>
          <w:rtl/>
          <w:lang w:bidi="ar-EG"/>
        </w:rPr>
        <w:t xml:space="preserve">لقطاعات بشأن روابط التنوع البيولوجي والصحة، </w:t>
      </w:r>
      <w:r w:rsidR="00882687">
        <w:rPr>
          <w:rFonts w:ascii="Times New Roman" w:hAnsi="Times New Roman" w:cs="Simplified Arabic" w:hint="cs"/>
          <w:szCs w:val="24"/>
          <w:rtl/>
          <w:lang w:bidi="ar-EG"/>
        </w:rPr>
        <w:t>ل</w:t>
      </w:r>
      <w:r w:rsidR="00EA3C64">
        <w:rPr>
          <w:rFonts w:ascii="Times New Roman" w:hAnsi="Times New Roman" w:cs="Simplified Arabic" w:hint="cs"/>
          <w:szCs w:val="24"/>
          <w:rtl/>
          <w:lang w:bidi="ar-EG"/>
        </w:rPr>
        <w:t>تحديد وإدارة المخاطر الصحية التي يفرضها تدهور النظم الإيكولوجية وفقدان التنوع البيولوجي، فضلا عن مخاطر الجوائح؛</w:t>
      </w:r>
    </w:p>
    <w:p w:rsidR="007B0544" w:rsidRPr="00012CA1" w:rsidRDefault="007B0544" w:rsidP="00092201">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b/>
          <w:bCs/>
          <w:szCs w:val="24"/>
          <w:rtl/>
          <w:lang w:bidi="ar-EG"/>
        </w:rPr>
        <w:t>5-2-3</w:t>
      </w:r>
      <w:r w:rsidRPr="00012CA1">
        <w:rPr>
          <w:rFonts w:ascii="Times New Roman" w:hAnsi="Times New Roman" w:cs="Simplified Arabic" w:hint="cs"/>
          <w:szCs w:val="24"/>
          <w:rtl/>
          <w:lang w:bidi="ar-EG"/>
        </w:rPr>
        <w:t>.</w:t>
      </w:r>
      <w:r w:rsidR="00467AF0">
        <w:rPr>
          <w:rFonts w:ascii="Times New Roman" w:hAnsi="Times New Roman" w:cs="Simplified Arabic" w:hint="cs"/>
          <w:szCs w:val="24"/>
          <w:rtl/>
          <w:lang w:bidi="ar-EG"/>
        </w:rPr>
        <w:tab/>
      </w:r>
      <w:r w:rsidR="00EA3C64">
        <w:rPr>
          <w:rFonts w:ascii="Times New Roman" w:hAnsi="Times New Roman" w:cs="Simplified Arabic" w:hint="cs"/>
          <w:szCs w:val="24"/>
          <w:rtl/>
          <w:lang w:bidi="ar-EG"/>
        </w:rPr>
        <w:t>الاستفادة من النتائج، والتقارير والتوصيات من المنصات العالمية، والشراكات والمبادرات، بما في ذلك أفرقة الخبراء وأفرقة الاتصال بين الوكالات، التي يمكن أن تر</w:t>
      </w:r>
      <w:r w:rsidR="00092201">
        <w:rPr>
          <w:rFonts w:ascii="Times New Roman" w:hAnsi="Times New Roman" w:cs="Simplified Arabic" w:hint="cs"/>
          <w:szCs w:val="24"/>
          <w:rtl/>
          <w:lang w:bidi="ar-EG"/>
        </w:rPr>
        <w:t>ش</w:t>
      </w:r>
      <w:r w:rsidR="00EA3C64">
        <w:rPr>
          <w:rFonts w:ascii="Times New Roman" w:hAnsi="Times New Roman" w:cs="Simplified Arabic" w:hint="cs"/>
          <w:szCs w:val="24"/>
          <w:rtl/>
          <w:lang w:bidi="ar-EG"/>
        </w:rPr>
        <w:t>د تحليل المخاطر وبروتوكول</w:t>
      </w:r>
      <w:r w:rsidR="00882687">
        <w:rPr>
          <w:rFonts w:ascii="Times New Roman" w:hAnsi="Times New Roman" w:cs="Simplified Arabic" w:hint="cs"/>
          <w:szCs w:val="24"/>
          <w:rtl/>
          <w:lang w:bidi="ar-EG"/>
        </w:rPr>
        <w:t>ات</w:t>
      </w:r>
      <w:r w:rsidR="00EA3C64">
        <w:rPr>
          <w:rFonts w:ascii="Times New Roman" w:hAnsi="Times New Roman" w:cs="Simplified Arabic" w:hint="cs"/>
          <w:szCs w:val="24"/>
          <w:rtl/>
          <w:lang w:bidi="ar-EG"/>
        </w:rPr>
        <w:t xml:space="preserve"> الاستجابة الطارئة لتحسين الو</w:t>
      </w:r>
      <w:r w:rsidR="00882687">
        <w:rPr>
          <w:rFonts w:ascii="Times New Roman" w:hAnsi="Times New Roman" w:cs="Simplified Arabic" w:hint="cs"/>
          <w:szCs w:val="24"/>
          <w:rtl/>
          <w:lang w:bidi="ar-EG"/>
        </w:rPr>
        <w:t>ا</w:t>
      </w:r>
      <w:r w:rsidR="00EA3C64">
        <w:rPr>
          <w:rFonts w:ascii="Times New Roman" w:hAnsi="Times New Roman" w:cs="Simplified Arabic" w:hint="cs"/>
          <w:szCs w:val="24"/>
          <w:rtl/>
          <w:lang w:bidi="ar-EG"/>
        </w:rPr>
        <w:t>جهة البينية للعلوم والسياسات؛</w:t>
      </w:r>
    </w:p>
    <w:p w:rsidR="007B0544" w:rsidRPr="00012CA1" w:rsidRDefault="007B0544" w:rsidP="00882687">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b/>
          <w:bCs/>
          <w:szCs w:val="24"/>
          <w:rtl/>
          <w:lang w:bidi="ar-EG"/>
        </w:rPr>
        <w:t>5-2-4</w:t>
      </w:r>
      <w:r w:rsidRPr="00012CA1">
        <w:rPr>
          <w:rFonts w:ascii="Times New Roman" w:hAnsi="Times New Roman" w:cs="Simplified Arabic" w:hint="cs"/>
          <w:szCs w:val="24"/>
          <w:rtl/>
          <w:lang w:bidi="ar-EG"/>
        </w:rPr>
        <w:t>.</w:t>
      </w:r>
      <w:r w:rsidR="00467AF0">
        <w:rPr>
          <w:rFonts w:ascii="Times New Roman" w:hAnsi="Times New Roman" w:cs="Simplified Arabic" w:hint="cs"/>
          <w:szCs w:val="24"/>
          <w:rtl/>
          <w:lang w:bidi="ar-EG"/>
        </w:rPr>
        <w:tab/>
      </w:r>
      <w:r w:rsidR="00EA3C64">
        <w:rPr>
          <w:rFonts w:ascii="Times New Roman" w:hAnsi="Times New Roman" w:cs="Simplified Arabic" w:hint="cs"/>
          <w:szCs w:val="24"/>
          <w:rtl/>
          <w:lang w:bidi="ar-EG"/>
        </w:rPr>
        <w:t>تعزيز إشراك المجتمع والرعاية لتقليل مخاطر الأمراض والاستخدام المستدام للموارد الطبيعية و</w:t>
      </w:r>
      <w:r w:rsidR="00882687">
        <w:rPr>
          <w:rFonts w:ascii="Times New Roman" w:hAnsi="Times New Roman" w:cs="Simplified Arabic" w:hint="cs"/>
          <w:szCs w:val="24"/>
          <w:rtl/>
          <w:lang w:bidi="ar-EG"/>
        </w:rPr>
        <w:t>ت</w:t>
      </w:r>
      <w:r w:rsidR="00EA3C64">
        <w:rPr>
          <w:rFonts w:ascii="Times New Roman" w:hAnsi="Times New Roman" w:cs="Simplified Arabic" w:hint="cs"/>
          <w:szCs w:val="24"/>
          <w:rtl/>
          <w:lang w:bidi="ar-EG"/>
        </w:rPr>
        <w:t>وسيع نطاق الا</w:t>
      </w:r>
      <w:r w:rsidR="00882687">
        <w:rPr>
          <w:rFonts w:ascii="Times New Roman" w:hAnsi="Times New Roman" w:cs="Simplified Arabic" w:hint="cs"/>
          <w:szCs w:val="24"/>
          <w:rtl/>
          <w:lang w:bidi="ar-EG"/>
        </w:rPr>
        <w:t>هتم</w:t>
      </w:r>
      <w:r w:rsidR="00EA3C64">
        <w:rPr>
          <w:rFonts w:ascii="Times New Roman" w:hAnsi="Times New Roman" w:cs="Simplified Arabic" w:hint="cs"/>
          <w:szCs w:val="24"/>
          <w:rtl/>
          <w:lang w:bidi="ar-EG"/>
        </w:rPr>
        <w:t>ام إلى العوامل الاجتماعية الاقتصادية والعوامل السلوكية.</w:t>
      </w:r>
    </w:p>
    <w:p w:rsidR="007B0544" w:rsidRPr="00012CA1" w:rsidRDefault="007B0544" w:rsidP="007B0544">
      <w:pPr>
        <w:bidi/>
        <w:spacing w:after="120" w:line="216" w:lineRule="auto"/>
        <w:jc w:val="both"/>
        <w:rPr>
          <w:rFonts w:ascii="Times New Roman" w:hAnsi="Times New Roman" w:cs="Simplified Arabic"/>
          <w:i/>
          <w:iCs/>
          <w:szCs w:val="24"/>
          <w:rtl/>
          <w:lang w:bidi="ar-EG"/>
        </w:rPr>
      </w:pPr>
      <w:r w:rsidRPr="00012CA1">
        <w:rPr>
          <w:rFonts w:ascii="Times New Roman" w:hAnsi="Times New Roman" w:cs="Simplified Arabic" w:hint="cs"/>
          <w:i/>
          <w:iCs/>
          <w:szCs w:val="24"/>
          <w:rtl/>
          <w:lang w:bidi="ar-EG"/>
        </w:rPr>
        <w:t>معالم التنفيذ الرئيسية لغرض الرصد بحلول عام 2030:</w:t>
      </w:r>
    </w:p>
    <w:p w:rsidR="007B0544" w:rsidRPr="00467AF0" w:rsidRDefault="00467AF0" w:rsidP="006F059B">
      <w:pPr>
        <w:bidi/>
        <w:spacing w:after="80" w:line="216" w:lineRule="auto"/>
        <w:ind w:firstLine="720"/>
        <w:jc w:val="both"/>
        <w:rPr>
          <w:rFonts w:ascii="Times New Roman" w:hAnsi="Times New Roman" w:cs="Simplified Arabic"/>
          <w:szCs w:val="24"/>
          <w:lang w:bidi="ar-EG"/>
        </w:rPr>
      </w:pPr>
      <w:r>
        <w:rPr>
          <w:rFonts w:ascii="Times New Roman" w:hAnsi="Times New Roman" w:cs="Simplified Arabic" w:hint="cs"/>
          <w:szCs w:val="24"/>
          <w:rtl/>
          <w:lang w:bidi="ar-EG"/>
        </w:rPr>
        <w:t>(أ)</w:t>
      </w:r>
      <w:r>
        <w:rPr>
          <w:rFonts w:ascii="Times New Roman" w:hAnsi="Times New Roman" w:cs="Simplified Arabic" w:hint="cs"/>
          <w:szCs w:val="24"/>
          <w:rtl/>
          <w:lang w:bidi="ar-EG"/>
        </w:rPr>
        <w:tab/>
      </w:r>
      <w:r w:rsidR="00EA3C64" w:rsidRPr="00467AF0">
        <w:rPr>
          <w:rFonts w:ascii="Times New Roman" w:hAnsi="Times New Roman" w:cs="Simplified Arabic" w:hint="cs"/>
          <w:szCs w:val="24"/>
          <w:rtl/>
          <w:lang w:bidi="ar-EG"/>
        </w:rPr>
        <w:t xml:space="preserve">تخصيص التمويل لإجراء البحوث المتعددة التخصصات بشأن </w:t>
      </w:r>
      <w:r w:rsidR="006F059B">
        <w:rPr>
          <w:rFonts w:ascii="Times New Roman" w:hAnsi="Times New Roman" w:cs="Simplified Arabic" w:hint="cs"/>
          <w:szCs w:val="24"/>
          <w:rtl/>
          <w:lang w:bidi="ar-EG"/>
        </w:rPr>
        <w:t>النطاق الكامل</w:t>
      </w:r>
      <w:r w:rsidR="00EA3C64" w:rsidRPr="00467AF0">
        <w:rPr>
          <w:rFonts w:ascii="Times New Roman" w:hAnsi="Times New Roman" w:cs="Simplified Arabic" w:hint="cs"/>
          <w:szCs w:val="24"/>
          <w:rtl/>
          <w:lang w:bidi="ar-EG"/>
        </w:rPr>
        <w:t xml:space="preserve"> للروابط بين التنوع البيولوجي والصحة والصحة الواحدة على المستوى الوطني</w:t>
      </w:r>
      <w:r w:rsidR="007B0544" w:rsidRPr="00467AF0">
        <w:rPr>
          <w:rFonts w:ascii="Times New Roman" w:hAnsi="Times New Roman" w:cs="Simplified Arabic" w:hint="cs"/>
          <w:szCs w:val="24"/>
          <w:rtl/>
          <w:lang w:bidi="ar-EG"/>
        </w:rPr>
        <w:t>؛</w:t>
      </w:r>
    </w:p>
    <w:p w:rsidR="007B0544" w:rsidRPr="00467AF0" w:rsidRDefault="00467AF0" w:rsidP="00467AF0">
      <w:pPr>
        <w:bidi/>
        <w:spacing w:after="80" w:line="216" w:lineRule="auto"/>
        <w:ind w:firstLine="720"/>
        <w:jc w:val="both"/>
        <w:rPr>
          <w:rFonts w:ascii="Times New Roman" w:hAnsi="Times New Roman" w:cs="Simplified Arabic"/>
          <w:szCs w:val="24"/>
          <w:lang w:bidi="ar-EG"/>
        </w:rPr>
      </w:pPr>
      <w:r>
        <w:rPr>
          <w:rFonts w:ascii="Times New Roman" w:hAnsi="Times New Roman" w:cs="Simplified Arabic" w:hint="cs"/>
          <w:szCs w:val="24"/>
          <w:rtl/>
          <w:lang w:bidi="ar-EG"/>
        </w:rPr>
        <w:t>(ب)</w:t>
      </w:r>
      <w:r>
        <w:rPr>
          <w:rFonts w:ascii="Times New Roman" w:hAnsi="Times New Roman" w:cs="Simplified Arabic" w:hint="cs"/>
          <w:szCs w:val="24"/>
          <w:rtl/>
          <w:lang w:bidi="ar-EG"/>
        </w:rPr>
        <w:tab/>
      </w:r>
      <w:r w:rsidR="00EA3C64" w:rsidRPr="00467AF0">
        <w:rPr>
          <w:rFonts w:ascii="Times New Roman" w:hAnsi="Times New Roman" w:cs="Simplified Arabic" w:hint="cs"/>
          <w:szCs w:val="24"/>
          <w:rtl/>
          <w:lang w:bidi="ar-EG"/>
        </w:rPr>
        <w:t>زيادة في عدد نشرات البحوث والمشروعات المتعددة التخصصات بشأن روابط التنوع البيولوجي والصحة</w:t>
      </w:r>
      <w:r w:rsidR="007B0544" w:rsidRPr="00467AF0">
        <w:rPr>
          <w:rFonts w:ascii="Times New Roman" w:hAnsi="Times New Roman" w:cs="Simplified Arabic" w:hint="cs"/>
          <w:szCs w:val="24"/>
          <w:rtl/>
          <w:lang w:bidi="ar-EG"/>
        </w:rPr>
        <w:t>؛</w:t>
      </w:r>
    </w:p>
    <w:p w:rsidR="007B0544" w:rsidRPr="00467AF0" w:rsidRDefault="00467AF0" w:rsidP="00882687">
      <w:pPr>
        <w:bidi/>
        <w:spacing w:after="80" w:line="216" w:lineRule="auto"/>
        <w:ind w:firstLine="720"/>
        <w:jc w:val="both"/>
        <w:rPr>
          <w:rFonts w:ascii="Times New Roman" w:hAnsi="Times New Roman" w:cs="Simplified Arabic"/>
          <w:szCs w:val="24"/>
          <w:lang w:bidi="ar-EG"/>
        </w:rPr>
      </w:pPr>
      <w:r>
        <w:rPr>
          <w:rFonts w:ascii="Times New Roman" w:hAnsi="Times New Roman" w:cs="Simplified Arabic" w:hint="cs"/>
          <w:szCs w:val="24"/>
          <w:rtl/>
          <w:lang w:bidi="ar-EG"/>
        </w:rPr>
        <w:t>(ج)</w:t>
      </w:r>
      <w:r>
        <w:rPr>
          <w:rFonts w:ascii="Times New Roman" w:hAnsi="Times New Roman" w:cs="Simplified Arabic" w:hint="cs"/>
          <w:szCs w:val="24"/>
          <w:rtl/>
          <w:lang w:bidi="ar-EG"/>
        </w:rPr>
        <w:tab/>
      </w:r>
      <w:r w:rsidR="00EA3C64" w:rsidRPr="00467AF0">
        <w:rPr>
          <w:rFonts w:ascii="Times New Roman" w:hAnsi="Times New Roman" w:cs="Simplified Arabic" w:hint="cs"/>
          <w:szCs w:val="24"/>
          <w:rtl/>
          <w:lang w:bidi="ar-EG"/>
        </w:rPr>
        <w:t>تشجع البلدان التعاون في مجال الصحة الواحدة، عن طريق إنشاء مراكز متعاونة وبرامج م</w:t>
      </w:r>
      <w:r w:rsidR="00882687">
        <w:rPr>
          <w:rFonts w:ascii="Times New Roman" w:hAnsi="Times New Roman" w:cs="Simplified Arabic" w:hint="cs"/>
          <w:szCs w:val="24"/>
          <w:rtl/>
          <w:lang w:bidi="ar-EG"/>
        </w:rPr>
        <w:t>ش</w:t>
      </w:r>
      <w:r w:rsidR="00EA3C64" w:rsidRPr="00467AF0">
        <w:rPr>
          <w:rFonts w:ascii="Times New Roman" w:hAnsi="Times New Roman" w:cs="Simplified Arabic" w:hint="cs"/>
          <w:szCs w:val="24"/>
          <w:rtl/>
          <w:lang w:bidi="ar-EG"/>
        </w:rPr>
        <w:t>تركة، والمشاركة في التعاون الدولي في مجال الصحة الواحدة، وتقديم التمويل إلى مشروع أو نظام الصحة الواحدة المخصص لتعزيز التنوع البيولوجي والصحة</w:t>
      </w:r>
      <w:r w:rsidR="007B0544" w:rsidRPr="00467AF0">
        <w:rPr>
          <w:rFonts w:ascii="Times New Roman" w:hAnsi="Times New Roman" w:cs="Simplified Arabic" w:hint="cs"/>
          <w:szCs w:val="24"/>
          <w:rtl/>
          <w:lang w:bidi="ar-EG"/>
        </w:rPr>
        <w:t>.</w:t>
      </w:r>
    </w:p>
    <w:p w:rsidR="007B0544" w:rsidRPr="007976FE" w:rsidRDefault="007B0544" w:rsidP="001F08C5">
      <w:pPr>
        <w:pStyle w:val="Heading2"/>
        <w:bidi/>
        <w:spacing w:before="0" w:after="80" w:line="216" w:lineRule="auto"/>
        <w:jc w:val="center"/>
        <w:rPr>
          <w:rFonts w:ascii="Times New Roman" w:hAnsi="Times New Roman" w:cs="Simplified Arabic"/>
          <w:color w:val="auto"/>
          <w:szCs w:val="24"/>
          <w:lang w:bidi="ar-EG"/>
        </w:rPr>
      </w:pPr>
      <w:bookmarkStart w:id="14" w:name="_Toc71186400"/>
      <w:r w:rsidRPr="007976FE">
        <w:rPr>
          <w:rFonts w:ascii="Times New Roman" w:hAnsi="Times New Roman" w:cs="Simplified Arabic" w:hint="cs"/>
          <w:color w:val="auto"/>
          <w:szCs w:val="24"/>
          <w:rtl/>
          <w:lang w:bidi="ar-EG"/>
        </w:rPr>
        <w:lastRenderedPageBreak/>
        <w:t>العنصر 6: بناء القدرات والتمويل</w:t>
      </w:r>
      <w:bookmarkEnd w:id="14"/>
    </w:p>
    <w:p w:rsidR="007B0544" w:rsidRPr="00012CA1" w:rsidRDefault="007B0544" w:rsidP="00600226">
      <w:pPr>
        <w:keepNext/>
        <w:bidi/>
        <w:spacing w:after="80" w:line="216" w:lineRule="auto"/>
        <w:jc w:val="both"/>
        <w:rPr>
          <w:rFonts w:ascii="Times New Roman" w:hAnsi="Times New Roman" w:cs="Simplified Arabic"/>
          <w:szCs w:val="24"/>
          <w:rtl/>
          <w:lang w:bidi="ar-EG"/>
        </w:rPr>
      </w:pPr>
      <w:r w:rsidRPr="00012CA1">
        <w:rPr>
          <w:rFonts w:ascii="Times New Roman" w:hAnsi="Times New Roman" w:cs="Simplified Arabic" w:hint="cs"/>
          <w:i/>
          <w:iCs/>
          <w:szCs w:val="24"/>
          <w:rtl/>
          <w:lang w:bidi="ar-EG"/>
        </w:rPr>
        <w:t>الهدف الداعم</w:t>
      </w:r>
    </w:p>
    <w:p w:rsidR="007B0544" w:rsidRPr="00012CA1" w:rsidRDefault="003646E4" w:rsidP="0089302C">
      <w:pPr>
        <w:keepNext/>
        <w:bidi/>
        <w:spacing w:after="120" w:line="216" w:lineRule="auto"/>
        <w:jc w:val="both"/>
        <w:rPr>
          <w:rFonts w:ascii="Times New Roman" w:hAnsi="Times New Roman" w:cs="Simplified Arabic"/>
          <w:szCs w:val="24"/>
          <w:rtl/>
          <w:lang w:bidi="ar-EG"/>
        </w:rPr>
      </w:pPr>
      <w:r>
        <w:rPr>
          <w:rFonts w:ascii="Times New Roman" w:hAnsi="Times New Roman" w:cs="Simplified Arabic" w:hint="cs"/>
          <w:szCs w:val="24"/>
          <w:rtl/>
          <w:lang w:bidi="ar-EG"/>
        </w:rPr>
        <w:t xml:space="preserve">دعم بناء القدرات وضمان تخصيص تمويل </w:t>
      </w:r>
      <w:r w:rsidR="0089302C">
        <w:rPr>
          <w:rFonts w:ascii="Times New Roman" w:hAnsi="Times New Roman" w:cs="Simplified Arabic" w:hint="cs"/>
          <w:szCs w:val="24"/>
          <w:rtl/>
          <w:lang w:bidi="ar-EG"/>
        </w:rPr>
        <w:t xml:space="preserve">يمكن </w:t>
      </w:r>
      <w:r>
        <w:rPr>
          <w:rFonts w:ascii="Times New Roman" w:hAnsi="Times New Roman" w:cs="Simplified Arabic" w:hint="cs"/>
          <w:szCs w:val="24"/>
          <w:rtl/>
          <w:lang w:bidi="ar-EG"/>
        </w:rPr>
        <w:t>التنب</w:t>
      </w:r>
      <w:r w:rsidR="0089302C">
        <w:rPr>
          <w:rFonts w:ascii="Times New Roman" w:hAnsi="Times New Roman" w:cs="Simplified Arabic" w:hint="cs"/>
          <w:szCs w:val="24"/>
          <w:rtl/>
          <w:lang w:bidi="ar-EG"/>
        </w:rPr>
        <w:t>ؤ به و</w:t>
      </w:r>
      <w:r>
        <w:rPr>
          <w:rFonts w:ascii="Times New Roman" w:hAnsi="Times New Roman" w:cs="Simplified Arabic" w:hint="cs"/>
          <w:szCs w:val="24"/>
          <w:rtl/>
          <w:lang w:bidi="ar-EG"/>
        </w:rPr>
        <w:t>مستدام للسياسات والبرامج التي تعزز روابط التنوع البيولوجي والصحة ونُهج الصحة الواحدة.</w:t>
      </w:r>
    </w:p>
    <w:p w:rsidR="007B0544" w:rsidRPr="00012CA1" w:rsidRDefault="006B17CF" w:rsidP="007B0544">
      <w:pPr>
        <w:bidi/>
        <w:spacing w:after="120" w:line="216" w:lineRule="auto"/>
        <w:jc w:val="both"/>
        <w:rPr>
          <w:rFonts w:ascii="Times New Roman" w:hAnsi="Times New Roman" w:cs="Simplified Arabic"/>
          <w:i/>
          <w:iCs/>
          <w:szCs w:val="24"/>
          <w:rtl/>
          <w:lang w:bidi="ar-EG"/>
        </w:rPr>
      </w:pPr>
      <w:r>
        <w:rPr>
          <w:rFonts w:ascii="Times New Roman" w:hAnsi="Times New Roman" w:cs="Simplified Arabic" w:hint="cs"/>
          <w:i/>
          <w:iCs/>
          <w:szCs w:val="24"/>
          <w:rtl/>
          <w:lang w:bidi="ar-EG"/>
        </w:rPr>
        <w:t>الأساس المنطقي</w:t>
      </w:r>
    </w:p>
    <w:p w:rsidR="007B0544" w:rsidRPr="00012CA1" w:rsidRDefault="003646E4" w:rsidP="003646E4">
      <w:pPr>
        <w:bidi/>
        <w:spacing w:after="120" w:line="216" w:lineRule="auto"/>
        <w:jc w:val="both"/>
        <w:rPr>
          <w:rFonts w:ascii="Times New Roman" w:hAnsi="Times New Roman" w:cs="Simplified Arabic"/>
          <w:szCs w:val="24"/>
          <w:rtl/>
          <w:lang w:bidi="ar-EG"/>
        </w:rPr>
      </w:pPr>
      <w:r>
        <w:rPr>
          <w:rFonts w:ascii="Times New Roman" w:hAnsi="Times New Roman" w:cs="Simplified Arabic" w:hint="cs"/>
          <w:szCs w:val="24"/>
          <w:rtl/>
          <w:lang w:bidi="ar-EG"/>
        </w:rPr>
        <w:t>بناء القدرات وحشد الموارد لتنفيذ السياسات المتعلقة بالتنوع البيولوجي والصحة هو أساسي لضمان اتخاذ الإجراءات والأثر الطويل الأمد. والاستثمار في الأنشطة التمهيدية، وفي نظم الوقاية والإنذار المبكر يعتبر أولوية وأقل تكلفة من الاستجابة للطوارئ بمجرد ظهور الجائحة.</w:t>
      </w:r>
    </w:p>
    <w:p w:rsidR="007B0544" w:rsidRPr="00012CA1" w:rsidRDefault="007B0544" w:rsidP="007B0544">
      <w:pPr>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b/>
          <w:bCs/>
          <w:szCs w:val="24"/>
          <w:rtl/>
          <w:lang w:bidi="ar-EG"/>
        </w:rPr>
        <w:t>مجال العمل 6-1</w:t>
      </w:r>
      <w:r w:rsidRPr="0089302C">
        <w:rPr>
          <w:rFonts w:ascii="Times New Roman" w:hAnsi="Times New Roman" w:cs="Simplified Arabic" w:hint="cs"/>
          <w:b/>
          <w:bCs/>
          <w:szCs w:val="24"/>
          <w:rtl/>
          <w:lang w:bidi="ar-EG"/>
        </w:rPr>
        <w:t xml:space="preserve">. </w:t>
      </w:r>
      <w:r w:rsidR="003646E4" w:rsidRPr="0089302C">
        <w:rPr>
          <w:rFonts w:ascii="Times New Roman" w:hAnsi="Times New Roman" w:cs="Simplified Arabic" w:hint="cs"/>
          <w:b/>
          <w:bCs/>
          <w:szCs w:val="24"/>
          <w:rtl/>
          <w:lang w:bidi="ar-EG"/>
        </w:rPr>
        <w:t>تعزيز بناء القدرات على جميع المستويات، وعبر التخصصات والقطاعات</w:t>
      </w:r>
    </w:p>
    <w:p w:rsidR="007B0544" w:rsidRPr="00012CA1" w:rsidRDefault="00D64038" w:rsidP="0004589F">
      <w:pPr>
        <w:tabs>
          <w:tab w:val="left" w:pos="1080"/>
        </w:tabs>
        <w:bidi/>
        <w:spacing w:after="120" w:line="216" w:lineRule="auto"/>
        <w:jc w:val="both"/>
        <w:rPr>
          <w:rFonts w:ascii="Times New Roman" w:hAnsi="Times New Roman" w:cs="Simplified Arabic"/>
          <w:i/>
          <w:iCs/>
          <w:szCs w:val="24"/>
          <w:rtl/>
          <w:lang w:bidi="ar-EG"/>
        </w:rPr>
      </w:pPr>
      <w:r>
        <w:rPr>
          <w:rFonts w:ascii="Times New Roman" w:hAnsi="Times New Roman" w:cs="Simplified Arabic" w:hint="cs"/>
          <w:i/>
          <w:iCs/>
          <w:szCs w:val="24"/>
          <w:rtl/>
          <w:lang w:bidi="ar-EG"/>
        </w:rPr>
        <w:t>الأنشطة</w:t>
      </w:r>
    </w:p>
    <w:p w:rsidR="007B0544" w:rsidRPr="003646E4" w:rsidRDefault="007B0544" w:rsidP="0004589F">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b/>
          <w:bCs/>
          <w:szCs w:val="24"/>
          <w:rtl/>
          <w:lang w:bidi="ar-EG"/>
        </w:rPr>
        <w:t>6-1-1.</w:t>
      </w:r>
      <w:r w:rsidR="0004589F">
        <w:rPr>
          <w:rFonts w:ascii="Times New Roman" w:hAnsi="Times New Roman" w:cs="Simplified Arabic" w:hint="cs"/>
          <w:b/>
          <w:bCs/>
          <w:szCs w:val="24"/>
          <w:rtl/>
          <w:lang w:bidi="ar-EG"/>
        </w:rPr>
        <w:tab/>
      </w:r>
      <w:r w:rsidR="003646E4">
        <w:rPr>
          <w:rFonts w:ascii="Times New Roman" w:hAnsi="Times New Roman" w:cs="Simplified Arabic" w:hint="cs"/>
          <w:szCs w:val="24"/>
          <w:rtl/>
          <w:lang w:bidi="ar-EG"/>
        </w:rPr>
        <w:t>تعزيز قدرات وزارات الصحة، والبيئة، والزراعة وغيرها من الوزارت ذات الصلة، والوكالات والمنظمات للنهوض بروابط التنوع البيولوجي والصحة، ونُهج الصحة الواحدة؛</w:t>
      </w:r>
    </w:p>
    <w:p w:rsidR="007B0544" w:rsidRPr="00012CA1" w:rsidRDefault="007B0544" w:rsidP="0004589F">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b/>
          <w:bCs/>
          <w:szCs w:val="24"/>
          <w:rtl/>
          <w:lang w:bidi="ar-EG"/>
        </w:rPr>
        <w:t>6-1-</w:t>
      </w:r>
      <w:r w:rsidR="00A81D21" w:rsidRPr="00012CA1">
        <w:rPr>
          <w:rFonts w:ascii="Times New Roman" w:hAnsi="Times New Roman" w:cs="Simplified Arabic" w:hint="cs"/>
          <w:b/>
          <w:bCs/>
          <w:szCs w:val="24"/>
          <w:rtl/>
          <w:lang w:bidi="ar-EG"/>
        </w:rPr>
        <w:t>2.</w:t>
      </w:r>
      <w:r w:rsidR="0004589F">
        <w:rPr>
          <w:rFonts w:ascii="Times New Roman" w:hAnsi="Times New Roman" w:cs="Simplified Arabic" w:hint="cs"/>
          <w:szCs w:val="24"/>
          <w:rtl/>
          <w:lang w:bidi="ar-EG"/>
        </w:rPr>
        <w:tab/>
        <w:t>توجيه</w:t>
      </w:r>
      <w:r w:rsidR="00CF5928">
        <w:rPr>
          <w:rFonts w:ascii="Times New Roman" w:hAnsi="Times New Roman" w:cs="Simplified Arabic" w:hint="cs"/>
          <w:szCs w:val="24"/>
          <w:rtl/>
          <w:lang w:bidi="ar-EG"/>
        </w:rPr>
        <w:t xml:space="preserve"> التعاون بين القطاعات من أجل مواءمة المداخلات</w:t>
      </w:r>
      <w:r w:rsidR="00A81D21" w:rsidRPr="00012CA1">
        <w:rPr>
          <w:rFonts w:ascii="Times New Roman" w:hAnsi="Times New Roman" w:cs="Simplified Arabic" w:hint="cs"/>
          <w:szCs w:val="24"/>
          <w:rtl/>
          <w:lang w:bidi="ar-EG"/>
        </w:rPr>
        <w:t>،</w:t>
      </w:r>
      <w:r w:rsidR="00CF5928">
        <w:rPr>
          <w:rFonts w:ascii="Times New Roman" w:hAnsi="Times New Roman" w:cs="Simplified Arabic" w:hint="cs"/>
          <w:szCs w:val="24"/>
          <w:rtl/>
          <w:lang w:bidi="ar-EG"/>
        </w:rPr>
        <w:t xml:space="preserve"> وإعداد أفضل ممارسات الإدارة، والاستعانة بالخبرات القائمة التي تم تطويرها داخل الحكومات، والمنظمات الدولية والمنظمات غير الحكومية، والشعوب الأصلية والمجتمعات المحلية، وغيرهم من أصحاب المصلحة؛</w:t>
      </w:r>
    </w:p>
    <w:p w:rsidR="007B0544" w:rsidRPr="00012CA1" w:rsidRDefault="007B0544" w:rsidP="0004589F">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b/>
          <w:bCs/>
          <w:szCs w:val="24"/>
          <w:rtl/>
          <w:lang w:bidi="ar-EG"/>
        </w:rPr>
        <w:t>6-1-</w:t>
      </w:r>
      <w:r w:rsidR="00A81D21" w:rsidRPr="00012CA1">
        <w:rPr>
          <w:rFonts w:ascii="Times New Roman" w:hAnsi="Times New Roman" w:cs="Simplified Arabic" w:hint="cs"/>
          <w:b/>
          <w:bCs/>
          <w:szCs w:val="24"/>
          <w:rtl/>
          <w:lang w:bidi="ar-EG"/>
        </w:rPr>
        <w:t>3.</w:t>
      </w:r>
      <w:r w:rsidR="0004589F">
        <w:rPr>
          <w:rFonts w:ascii="Times New Roman" w:hAnsi="Times New Roman" w:cs="Simplified Arabic" w:hint="cs"/>
          <w:b/>
          <w:bCs/>
          <w:szCs w:val="24"/>
          <w:rtl/>
          <w:lang w:bidi="ar-EG"/>
        </w:rPr>
        <w:tab/>
      </w:r>
      <w:r w:rsidR="00CF5928">
        <w:rPr>
          <w:rFonts w:ascii="Times New Roman" w:hAnsi="Times New Roman" w:cs="Simplified Arabic" w:hint="cs"/>
          <w:szCs w:val="24"/>
          <w:rtl/>
          <w:lang w:bidi="ar-EG"/>
        </w:rPr>
        <w:t>تعزيز أنشطة التعلم المتبادل والتعاون، عن طريق الاستفادة من تعلم الأقران والاستعانة بنظم التدريب المتعددة التخصصات الحالية؛</w:t>
      </w:r>
    </w:p>
    <w:p w:rsidR="007B0544" w:rsidRPr="00CF5928" w:rsidRDefault="007B0544" w:rsidP="0089302C">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b/>
          <w:bCs/>
          <w:szCs w:val="24"/>
          <w:rtl/>
          <w:lang w:bidi="ar-EG"/>
        </w:rPr>
        <w:t>6-1-4.</w:t>
      </w:r>
      <w:r w:rsidR="0004589F">
        <w:rPr>
          <w:rFonts w:ascii="Times New Roman" w:hAnsi="Times New Roman" w:cs="Simplified Arabic" w:hint="cs"/>
          <w:b/>
          <w:bCs/>
          <w:szCs w:val="24"/>
          <w:rtl/>
          <w:lang w:bidi="ar-EG"/>
        </w:rPr>
        <w:tab/>
      </w:r>
      <w:r w:rsidR="00CF5928" w:rsidRPr="00CF5928">
        <w:rPr>
          <w:rFonts w:ascii="Times New Roman" w:hAnsi="Times New Roman" w:cs="Simplified Arabic" w:hint="cs"/>
          <w:szCs w:val="24"/>
          <w:rtl/>
          <w:lang w:bidi="ar-EG"/>
        </w:rPr>
        <w:t>تعزيز التعاون بين المعار</w:t>
      </w:r>
      <w:r w:rsidR="0089302C">
        <w:rPr>
          <w:rFonts w:ascii="Times New Roman" w:hAnsi="Times New Roman" w:cs="Simplified Arabic" w:hint="cs"/>
          <w:szCs w:val="24"/>
          <w:rtl/>
          <w:lang w:bidi="ar-EG"/>
        </w:rPr>
        <w:t>ف</w:t>
      </w:r>
      <w:r w:rsidR="00CF5928" w:rsidRPr="00CF5928">
        <w:rPr>
          <w:rFonts w:ascii="Times New Roman" w:hAnsi="Times New Roman" w:cs="Simplified Arabic" w:hint="cs"/>
          <w:szCs w:val="24"/>
          <w:rtl/>
          <w:lang w:bidi="ar-EG"/>
        </w:rPr>
        <w:t xml:space="preserve"> التقليدية والمعارف العلمية ال</w:t>
      </w:r>
      <w:r w:rsidR="0089302C">
        <w:rPr>
          <w:rFonts w:ascii="Times New Roman" w:hAnsi="Times New Roman" w:cs="Simplified Arabic" w:hint="cs"/>
          <w:szCs w:val="24"/>
          <w:rtl/>
          <w:lang w:bidi="ar-EG"/>
        </w:rPr>
        <w:t>ذ</w:t>
      </w:r>
      <w:r w:rsidR="00CF5928" w:rsidRPr="00CF5928">
        <w:rPr>
          <w:rFonts w:ascii="Times New Roman" w:hAnsi="Times New Roman" w:cs="Simplified Arabic" w:hint="cs"/>
          <w:szCs w:val="24"/>
          <w:rtl/>
          <w:lang w:bidi="ar-EG"/>
        </w:rPr>
        <w:t xml:space="preserve">ي </w:t>
      </w:r>
      <w:r w:rsidR="0089302C">
        <w:rPr>
          <w:rFonts w:ascii="Times New Roman" w:hAnsi="Times New Roman" w:cs="Simplified Arabic" w:hint="cs"/>
          <w:szCs w:val="24"/>
          <w:rtl/>
          <w:lang w:bidi="ar-EG"/>
        </w:rPr>
        <w:t>ي</w:t>
      </w:r>
      <w:r w:rsidR="00CF5928" w:rsidRPr="00CF5928">
        <w:rPr>
          <w:rFonts w:ascii="Times New Roman" w:hAnsi="Times New Roman" w:cs="Simplified Arabic" w:hint="cs"/>
          <w:szCs w:val="24"/>
          <w:rtl/>
          <w:lang w:bidi="ar-EG"/>
        </w:rPr>
        <w:t>سهم في تعزيز الفهم ب</w:t>
      </w:r>
      <w:r w:rsidR="00CF5928">
        <w:rPr>
          <w:rFonts w:ascii="Times New Roman" w:hAnsi="Times New Roman" w:cs="Simplified Arabic" w:hint="cs"/>
          <w:szCs w:val="24"/>
          <w:rtl/>
          <w:lang w:bidi="ar-EG"/>
        </w:rPr>
        <w:t xml:space="preserve">روابط </w:t>
      </w:r>
      <w:r w:rsidR="00CF5928" w:rsidRPr="00CF5928">
        <w:rPr>
          <w:rFonts w:ascii="Times New Roman" w:hAnsi="Times New Roman" w:cs="Simplified Arabic" w:hint="cs"/>
          <w:szCs w:val="24"/>
          <w:rtl/>
          <w:lang w:bidi="ar-EG"/>
        </w:rPr>
        <w:t>التنوع البيولوجي والصحة</w:t>
      </w:r>
      <w:r w:rsidR="00CF5928">
        <w:rPr>
          <w:rFonts w:ascii="Times New Roman" w:hAnsi="Times New Roman" w:cs="Simplified Arabic" w:hint="cs"/>
          <w:szCs w:val="24"/>
          <w:rtl/>
          <w:lang w:bidi="ar-EG"/>
        </w:rPr>
        <w:t xml:space="preserve"> وتعزيز نُهج الصحة الواحدة، في الحالات التي تكون فيها مستدامة ولا يوجد خطر على صحة الإنسان أو صحة الحيوان والرفاه؛</w:t>
      </w:r>
    </w:p>
    <w:p w:rsidR="007B0544" w:rsidRPr="001577C0" w:rsidRDefault="007B0544" w:rsidP="0089302C">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b/>
          <w:bCs/>
          <w:szCs w:val="24"/>
          <w:rtl/>
          <w:lang w:bidi="ar-EG"/>
        </w:rPr>
        <w:t>6-1-5.</w:t>
      </w:r>
      <w:r w:rsidR="0004589F">
        <w:rPr>
          <w:rFonts w:ascii="Times New Roman" w:hAnsi="Times New Roman" w:cs="Simplified Arabic" w:hint="cs"/>
          <w:b/>
          <w:bCs/>
          <w:szCs w:val="24"/>
          <w:rtl/>
          <w:lang w:bidi="ar-EG"/>
        </w:rPr>
        <w:tab/>
      </w:r>
      <w:r w:rsidR="001577C0" w:rsidRPr="001577C0">
        <w:rPr>
          <w:rFonts w:ascii="Times New Roman" w:hAnsi="Times New Roman" w:cs="Simplified Arabic" w:hint="cs"/>
          <w:szCs w:val="24"/>
          <w:rtl/>
          <w:lang w:bidi="ar-EG"/>
        </w:rPr>
        <w:t>إعداد الأدوات، ونقل التكنولوجيا والتكنولوجيا الرقمية لتعزيز تشارك المعارف</w:t>
      </w:r>
      <w:r w:rsidR="0089302C">
        <w:rPr>
          <w:rFonts w:ascii="Times New Roman" w:hAnsi="Times New Roman" w:cs="Simplified Arabic" w:hint="cs"/>
          <w:szCs w:val="24"/>
          <w:rtl/>
          <w:lang w:bidi="ar-EG"/>
        </w:rPr>
        <w:t>،</w:t>
      </w:r>
      <w:r w:rsidR="001577C0">
        <w:rPr>
          <w:rFonts w:ascii="Times New Roman" w:hAnsi="Times New Roman" w:cs="Simplified Arabic" w:hint="cs"/>
          <w:szCs w:val="24"/>
          <w:rtl/>
          <w:lang w:bidi="ar-EG"/>
        </w:rPr>
        <w:t xml:space="preserve"> وإقامة الشراكات والتحالفات التي تدعم النُهج متعددة التخصصات والشاملة للقطاعات؛</w:t>
      </w:r>
    </w:p>
    <w:p w:rsidR="007B0544" w:rsidRPr="001577C0" w:rsidRDefault="007B0544" w:rsidP="0004589F">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b/>
          <w:bCs/>
          <w:szCs w:val="24"/>
          <w:rtl/>
          <w:lang w:bidi="ar-EG"/>
        </w:rPr>
        <w:t>6-1-6.</w:t>
      </w:r>
      <w:r w:rsidR="00467AF0">
        <w:rPr>
          <w:rFonts w:ascii="Times New Roman" w:hAnsi="Times New Roman" w:cs="Simplified Arabic" w:hint="cs"/>
          <w:b/>
          <w:bCs/>
          <w:szCs w:val="24"/>
          <w:rtl/>
          <w:lang w:bidi="ar-EG"/>
        </w:rPr>
        <w:tab/>
      </w:r>
      <w:r w:rsidR="001577C0">
        <w:rPr>
          <w:rFonts w:ascii="Times New Roman" w:hAnsi="Times New Roman" w:cs="Simplified Arabic" w:hint="cs"/>
          <w:szCs w:val="24"/>
          <w:rtl/>
          <w:lang w:bidi="ar-EG"/>
        </w:rPr>
        <w:t>تعزيز التعاون التقني والعلمي، بما في ذلك التعاون فيما بين بلدان الجنوب، لتعزيز قدرات البلدان النامية على تطبيق التكنولوجيات وتنمية المهارات التي تعتبر أساسية للنهوض بروابط التنوع البيولوجي والصحة.</w:t>
      </w:r>
    </w:p>
    <w:p w:rsidR="007B0544" w:rsidRPr="00012CA1" w:rsidRDefault="007B0544" w:rsidP="00F63E3C">
      <w:pPr>
        <w:bidi/>
        <w:spacing w:after="120" w:line="216" w:lineRule="auto"/>
        <w:jc w:val="both"/>
        <w:rPr>
          <w:rFonts w:ascii="Times New Roman" w:hAnsi="Times New Roman" w:cs="Simplified Arabic"/>
          <w:b/>
          <w:bCs/>
          <w:szCs w:val="24"/>
          <w:rtl/>
          <w:lang w:bidi="ar-EG"/>
        </w:rPr>
      </w:pPr>
      <w:r w:rsidRPr="00012CA1">
        <w:rPr>
          <w:rFonts w:ascii="Times New Roman" w:hAnsi="Times New Roman" w:cs="Simplified Arabic" w:hint="cs"/>
          <w:b/>
          <w:bCs/>
          <w:szCs w:val="24"/>
          <w:rtl/>
          <w:lang w:bidi="ar-EG"/>
        </w:rPr>
        <w:t xml:space="preserve">مجال العمل 6-2. </w:t>
      </w:r>
      <w:r w:rsidR="00F63E3C" w:rsidRPr="00012CA1">
        <w:rPr>
          <w:rFonts w:ascii="Times New Roman" w:hAnsi="Times New Roman" w:cs="Simplified Arabic" w:hint="cs"/>
          <w:b/>
          <w:bCs/>
          <w:szCs w:val="24"/>
          <w:rtl/>
          <w:lang w:bidi="ar-EG"/>
        </w:rPr>
        <w:t>حشد موارد يمكن التنبؤ بها ومستدامة لتمكين تنفيذ السياسات المتعلقة بالتنوع البيولوجي والصحة</w:t>
      </w:r>
    </w:p>
    <w:p w:rsidR="007B0544" w:rsidRPr="00012CA1" w:rsidRDefault="00D64038" w:rsidP="007B0544">
      <w:pPr>
        <w:bidi/>
        <w:spacing w:after="120" w:line="216" w:lineRule="auto"/>
        <w:jc w:val="both"/>
        <w:rPr>
          <w:rFonts w:ascii="Times New Roman" w:hAnsi="Times New Roman" w:cs="Simplified Arabic"/>
          <w:i/>
          <w:iCs/>
          <w:szCs w:val="24"/>
          <w:rtl/>
          <w:lang w:bidi="ar-EG"/>
        </w:rPr>
      </w:pPr>
      <w:r>
        <w:rPr>
          <w:rFonts w:ascii="Times New Roman" w:hAnsi="Times New Roman" w:cs="Simplified Arabic" w:hint="cs"/>
          <w:i/>
          <w:iCs/>
          <w:szCs w:val="24"/>
          <w:rtl/>
          <w:lang w:bidi="ar-EG"/>
        </w:rPr>
        <w:t>الأنشطة</w:t>
      </w:r>
    </w:p>
    <w:p w:rsidR="007B0544" w:rsidRPr="00012CA1" w:rsidRDefault="007B0544" w:rsidP="0089302C">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b/>
          <w:bCs/>
          <w:szCs w:val="24"/>
          <w:rtl/>
          <w:lang w:bidi="ar-EG"/>
        </w:rPr>
        <w:t>6-2-1.</w:t>
      </w:r>
      <w:r w:rsidR="0004589F">
        <w:rPr>
          <w:rFonts w:ascii="Times New Roman" w:hAnsi="Times New Roman" w:cs="Simplified Arabic" w:hint="cs"/>
          <w:b/>
          <w:bCs/>
          <w:szCs w:val="24"/>
          <w:rtl/>
          <w:lang w:bidi="ar-EG"/>
        </w:rPr>
        <w:tab/>
      </w:r>
      <w:r w:rsidR="00F63E3C" w:rsidRPr="00012CA1">
        <w:rPr>
          <w:rFonts w:ascii="Times New Roman" w:hAnsi="Times New Roman" w:cs="Simplified Arabic" w:hint="cs"/>
          <w:szCs w:val="24"/>
          <w:rtl/>
          <w:lang w:bidi="ar-EG"/>
        </w:rPr>
        <w:t>إعداد دراسة جدو</w:t>
      </w:r>
      <w:r w:rsidR="00CF5928">
        <w:rPr>
          <w:rFonts w:ascii="Times New Roman" w:hAnsi="Times New Roman" w:cs="Simplified Arabic" w:hint="cs"/>
          <w:szCs w:val="24"/>
          <w:rtl/>
          <w:lang w:bidi="ar-EG"/>
        </w:rPr>
        <w:t>ى</w:t>
      </w:r>
      <w:r w:rsidR="00F63E3C" w:rsidRPr="00012CA1">
        <w:rPr>
          <w:rFonts w:ascii="Times New Roman" w:hAnsi="Times New Roman" w:cs="Simplified Arabic" w:hint="cs"/>
          <w:szCs w:val="24"/>
          <w:rtl/>
          <w:lang w:bidi="ar-EG"/>
        </w:rPr>
        <w:t xml:space="preserve"> الاستثمار للمساعدة في تحديد الأثر الإ</w:t>
      </w:r>
      <w:r w:rsidR="0089302C">
        <w:rPr>
          <w:rFonts w:ascii="Times New Roman" w:hAnsi="Times New Roman" w:cs="Simplified Arabic" w:hint="cs"/>
          <w:szCs w:val="24"/>
          <w:rtl/>
          <w:lang w:bidi="ar-EG"/>
        </w:rPr>
        <w:t>يجابي و</w:t>
      </w:r>
      <w:r w:rsidR="00F63E3C" w:rsidRPr="00012CA1">
        <w:rPr>
          <w:rFonts w:ascii="Times New Roman" w:hAnsi="Times New Roman" w:cs="Simplified Arabic" w:hint="cs"/>
          <w:szCs w:val="24"/>
          <w:rtl/>
          <w:lang w:bidi="ar-EG"/>
        </w:rPr>
        <w:t>عو</w:t>
      </w:r>
      <w:r w:rsidR="0089302C">
        <w:rPr>
          <w:rFonts w:ascii="Times New Roman" w:hAnsi="Times New Roman" w:cs="Simplified Arabic" w:hint="cs"/>
          <w:szCs w:val="24"/>
          <w:rtl/>
          <w:lang w:bidi="ar-EG"/>
        </w:rPr>
        <w:t xml:space="preserve">ائد </w:t>
      </w:r>
      <w:r w:rsidR="00F63E3C" w:rsidRPr="00012CA1">
        <w:rPr>
          <w:rFonts w:ascii="Times New Roman" w:hAnsi="Times New Roman" w:cs="Simplified Arabic" w:hint="cs"/>
          <w:szCs w:val="24"/>
          <w:rtl/>
          <w:lang w:bidi="ar-EG"/>
        </w:rPr>
        <w:t>الاستثمار من سياسات الصحة الواحدة الشاملة للتنوع البيولوجي التي يمكن أن تنعكس في ممارسات المحاسبة القومية، وتقدم أدلة فعالة من حيث التكل</w:t>
      </w:r>
      <w:r w:rsidR="0089302C">
        <w:rPr>
          <w:rFonts w:ascii="Times New Roman" w:hAnsi="Times New Roman" w:cs="Simplified Arabic" w:hint="cs"/>
          <w:szCs w:val="24"/>
          <w:rtl/>
          <w:lang w:bidi="ar-EG"/>
        </w:rPr>
        <w:t>ف</w:t>
      </w:r>
      <w:r w:rsidR="00F63E3C" w:rsidRPr="00012CA1">
        <w:rPr>
          <w:rFonts w:ascii="Times New Roman" w:hAnsi="Times New Roman" w:cs="Simplified Arabic" w:hint="cs"/>
          <w:szCs w:val="24"/>
          <w:rtl/>
          <w:lang w:bidi="ar-EG"/>
        </w:rPr>
        <w:t>ة بما في ذلك بشأن أثر المنافع من</w:t>
      </w:r>
      <w:r w:rsidR="0089302C">
        <w:rPr>
          <w:rFonts w:ascii="Times New Roman" w:hAnsi="Times New Roman" w:cs="Simplified Arabic" w:hint="cs"/>
          <w:szCs w:val="24"/>
          <w:rtl/>
          <w:lang w:bidi="ar-EG"/>
        </w:rPr>
        <w:t xml:space="preserve"> الطبيعة إلى الصحة العقلية والب</w:t>
      </w:r>
      <w:r w:rsidR="00F63E3C" w:rsidRPr="00012CA1">
        <w:rPr>
          <w:rFonts w:ascii="Times New Roman" w:hAnsi="Times New Roman" w:cs="Simplified Arabic" w:hint="cs"/>
          <w:szCs w:val="24"/>
          <w:rtl/>
          <w:lang w:bidi="ar-EG"/>
        </w:rPr>
        <w:t>د</w:t>
      </w:r>
      <w:r w:rsidR="0089302C">
        <w:rPr>
          <w:rFonts w:ascii="Times New Roman" w:hAnsi="Times New Roman" w:cs="Simplified Arabic" w:hint="cs"/>
          <w:szCs w:val="24"/>
          <w:rtl/>
          <w:lang w:bidi="ar-EG"/>
        </w:rPr>
        <w:t>ن</w:t>
      </w:r>
      <w:r w:rsidR="00F63E3C" w:rsidRPr="00012CA1">
        <w:rPr>
          <w:rFonts w:ascii="Times New Roman" w:hAnsi="Times New Roman" w:cs="Simplified Arabic" w:hint="cs"/>
          <w:szCs w:val="24"/>
          <w:rtl/>
          <w:lang w:bidi="ar-EG"/>
        </w:rPr>
        <w:t>ية للبشر، وتحديد احتياجات التمويل مع مستوى تفضيل أكبر</w:t>
      </w:r>
      <w:r w:rsidR="00600226">
        <w:rPr>
          <w:rFonts w:ascii="Times New Roman" w:hAnsi="Times New Roman" w:cs="Simplified Arabic" w:hint="cs"/>
          <w:szCs w:val="24"/>
          <w:rtl/>
          <w:lang w:bidi="ar-EG"/>
        </w:rPr>
        <w:t>.</w:t>
      </w:r>
    </w:p>
    <w:p w:rsidR="007B0544" w:rsidRPr="00012CA1" w:rsidRDefault="007B0544" w:rsidP="00F068A5">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b/>
          <w:bCs/>
          <w:szCs w:val="24"/>
          <w:rtl/>
          <w:lang w:bidi="ar-EG"/>
        </w:rPr>
        <w:lastRenderedPageBreak/>
        <w:t>6-2-2</w:t>
      </w:r>
      <w:r w:rsidR="00A81D21" w:rsidRPr="00012CA1">
        <w:rPr>
          <w:rFonts w:ascii="Times New Roman" w:hAnsi="Times New Roman" w:cs="Simplified Arabic" w:hint="cs"/>
          <w:b/>
          <w:bCs/>
          <w:szCs w:val="24"/>
          <w:rtl/>
          <w:lang w:bidi="ar-EG"/>
        </w:rPr>
        <w:t>.</w:t>
      </w:r>
      <w:r w:rsidR="0004589F">
        <w:rPr>
          <w:rFonts w:ascii="Times New Roman" w:hAnsi="Times New Roman" w:cs="Simplified Arabic" w:hint="cs"/>
          <w:b/>
          <w:bCs/>
          <w:szCs w:val="24"/>
          <w:rtl/>
          <w:lang w:bidi="ar-EG"/>
        </w:rPr>
        <w:tab/>
      </w:r>
      <w:r w:rsidR="001C35B9">
        <w:rPr>
          <w:rFonts w:ascii="Times New Roman" w:hAnsi="Times New Roman" w:cs="Simplified Arabic" w:hint="cs"/>
          <w:szCs w:val="24"/>
          <w:rtl/>
          <w:lang w:bidi="ar-EG"/>
        </w:rPr>
        <w:t xml:space="preserve">بالاتساق مع </w:t>
      </w:r>
      <w:r w:rsidR="00F63E3C" w:rsidRPr="00012CA1">
        <w:rPr>
          <w:rFonts w:ascii="Times New Roman" w:hAnsi="Times New Roman" w:cs="Simplified Arabic" w:hint="cs"/>
          <w:szCs w:val="24"/>
          <w:rtl/>
          <w:lang w:bidi="ar-EG"/>
        </w:rPr>
        <w:t xml:space="preserve">مكون </w:t>
      </w:r>
      <w:r w:rsidR="001C35B9">
        <w:rPr>
          <w:rFonts w:ascii="Times New Roman" w:hAnsi="Times New Roman" w:cs="Simplified Arabic" w:hint="cs"/>
          <w:szCs w:val="24"/>
          <w:rtl/>
          <w:lang w:bidi="ar-EG"/>
        </w:rPr>
        <w:t>حشد</w:t>
      </w:r>
      <w:r w:rsidR="00F63E3C" w:rsidRPr="00012CA1">
        <w:rPr>
          <w:rFonts w:ascii="Times New Roman" w:hAnsi="Times New Roman" w:cs="Simplified Arabic" w:hint="cs"/>
          <w:szCs w:val="24"/>
          <w:rtl/>
          <w:lang w:bidi="ar-EG"/>
        </w:rPr>
        <w:t xml:space="preserve"> الموارد في الإطار العالمي للتنوع البيولوجي لما بعد عام 2020</w:t>
      </w:r>
      <w:r w:rsidR="00587D8C" w:rsidRPr="00012CA1">
        <w:rPr>
          <w:rFonts w:ascii="Times New Roman" w:hAnsi="Times New Roman" w:cs="Simplified Arabic" w:hint="cs"/>
          <w:szCs w:val="24"/>
          <w:rtl/>
          <w:lang w:bidi="ar-EG"/>
        </w:rPr>
        <w:t>،</w:t>
      </w:r>
      <w:r w:rsidR="00587D8C" w:rsidRPr="00012CA1">
        <w:rPr>
          <w:rStyle w:val="FootnoteReference"/>
          <w:rFonts w:ascii="Times New Roman" w:hAnsi="Times New Roman" w:cs="Simplified Arabic"/>
          <w:szCs w:val="24"/>
          <w:rtl/>
          <w:lang w:bidi="ar-EG"/>
        </w:rPr>
        <w:footnoteReference w:id="61"/>
      </w:r>
      <w:r w:rsidR="00F63E3C" w:rsidRPr="00012CA1">
        <w:rPr>
          <w:rFonts w:ascii="Times New Roman" w:hAnsi="Times New Roman" w:cs="Simplified Arabic" w:hint="cs"/>
          <w:szCs w:val="24"/>
          <w:rtl/>
          <w:lang w:bidi="ar-EG"/>
        </w:rPr>
        <w:t xml:space="preserve"> </w:t>
      </w:r>
      <w:r w:rsidR="00AC710F" w:rsidRPr="00012CA1">
        <w:rPr>
          <w:rFonts w:ascii="Times New Roman" w:hAnsi="Times New Roman" w:cs="Simplified Arabic" w:hint="cs"/>
          <w:szCs w:val="24"/>
          <w:rtl/>
          <w:lang w:bidi="ar-EG"/>
        </w:rPr>
        <w:t>تحديد أهداف وطنية لتعبئة الموارد المحلية، وإدراج خطوط ميزانية للتنوع البيولوجي والصحة كجزء من الخطط المالية الوطنية للتنوع البيولوجي و</w:t>
      </w:r>
      <w:r w:rsidR="001577C0">
        <w:rPr>
          <w:rFonts w:ascii="Times New Roman" w:hAnsi="Times New Roman" w:cs="Simplified Arabic" w:hint="cs"/>
          <w:szCs w:val="24"/>
          <w:rtl/>
          <w:lang w:bidi="ar-EG"/>
        </w:rPr>
        <w:t>إعطاء الأولوية للتمويل بشأن الإجراءات المتكاملة والمفيدة الم</w:t>
      </w:r>
      <w:r w:rsidR="00F068A5">
        <w:rPr>
          <w:rFonts w:ascii="Times New Roman" w:hAnsi="Times New Roman" w:cs="Simplified Arabic" w:hint="cs"/>
          <w:szCs w:val="24"/>
          <w:rtl/>
          <w:lang w:bidi="ar-EG"/>
        </w:rPr>
        <w:t>شترك</w:t>
      </w:r>
      <w:r w:rsidR="001577C0">
        <w:rPr>
          <w:rFonts w:ascii="Times New Roman" w:hAnsi="Times New Roman" w:cs="Simplified Arabic" w:hint="cs"/>
          <w:szCs w:val="24"/>
          <w:rtl/>
          <w:lang w:bidi="ar-EG"/>
        </w:rPr>
        <w:t>ة للقضايا البيئية</w:t>
      </w:r>
      <w:r w:rsidR="001C35B9">
        <w:rPr>
          <w:rFonts w:ascii="Times New Roman" w:hAnsi="Times New Roman" w:cs="Simplified Arabic" w:hint="cs"/>
          <w:szCs w:val="24"/>
          <w:rtl/>
          <w:lang w:bidi="ar-EG"/>
        </w:rPr>
        <w:t xml:space="preserve"> الأخرى</w:t>
      </w:r>
      <w:r w:rsidR="001577C0">
        <w:rPr>
          <w:rFonts w:ascii="Times New Roman" w:hAnsi="Times New Roman" w:cs="Simplified Arabic" w:hint="cs"/>
          <w:szCs w:val="24"/>
          <w:rtl/>
          <w:lang w:bidi="ar-EG"/>
        </w:rPr>
        <w:t>، حسب الاقتضاء؛</w:t>
      </w:r>
    </w:p>
    <w:p w:rsidR="007B0544" w:rsidRPr="001577C0" w:rsidRDefault="007B0544" w:rsidP="001C35B9">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b/>
          <w:bCs/>
          <w:szCs w:val="24"/>
          <w:rtl/>
          <w:lang w:bidi="ar-EG"/>
        </w:rPr>
        <w:t>6-</w:t>
      </w:r>
      <w:r w:rsidR="00A81D21" w:rsidRPr="00012CA1">
        <w:rPr>
          <w:rFonts w:ascii="Times New Roman" w:hAnsi="Times New Roman" w:cs="Simplified Arabic" w:hint="cs"/>
          <w:b/>
          <w:bCs/>
          <w:szCs w:val="24"/>
          <w:rtl/>
          <w:lang w:bidi="ar-EG"/>
        </w:rPr>
        <w:t>2</w:t>
      </w:r>
      <w:r w:rsidRPr="00012CA1">
        <w:rPr>
          <w:rFonts w:ascii="Times New Roman" w:hAnsi="Times New Roman" w:cs="Simplified Arabic" w:hint="cs"/>
          <w:b/>
          <w:bCs/>
          <w:szCs w:val="24"/>
          <w:rtl/>
          <w:lang w:bidi="ar-EG"/>
        </w:rPr>
        <w:t>-</w:t>
      </w:r>
      <w:r w:rsidR="00A81D21" w:rsidRPr="00012CA1">
        <w:rPr>
          <w:rFonts w:ascii="Times New Roman" w:hAnsi="Times New Roman" w:cs="Simplified Arabic" w:hint="cs"/>
          <w:b/>
          <w:bCs/>
          <w:szCs w:val="24"/>
          <w:rtl/>
          <w:lang w:bidi="ar-EG"/>
        </w:rPr>
        <w:t>3.</w:t>
      </w:r>
      <w:r w:rsidR="0004589F">
        <w:rPr>
          <w:rFonts w:ascii="Times New Roman" w:hAnsi="Times New Roman" w:cs="Simplified Arabic" w:hint="cs"/>
          <w:b/>
          <w:bCs/>
          <w:szCs w:val="24"/>
          <w:rtl/>
          <w:lang w:bidi="ar-EG"/>
        </w:rPr>
        <w:tab/>
      </w:r>
      <w:r w:rsidR="001577C0">
        <w:rPr>
          <w:rFonts w:ascii="Times New Roman" w:hAnsi="Times New Roman" w:cs="Simplified Arabic" w:hint="cs"/>
          <w:szCs w:val="24"/>
          <w:rtl/>
          <w:lang w:bidi="ar-EG"/>
        </w:rPr>
        <w:t>بالاتساق مع مكون حشد الموارد في الإطار العالمي للتنوع البيولوجي لما بعد عام 2020</w:t>
      </w:r>
      <w:r w:rsidR="00A81D21" w:rsidRPr="001577C0">
        <w:rPr>
          <w:rFonts w:ascii="Times New Roman" w:hAnsi="Times New Roman" w:cs="Simplified Arabic" w:hint="cs"/>
          <w:szCs w:val="24"/>
          <w:rtl/>
          <w:lang w:bidi="ar-EG"/>
        </w:rPr>
        <w:t>،</w:t>
      </w:r>
      <w:r w:rsidR="00A81D21" w:rsidRPr="001577C0">
        <w:rPr>
          <w:rStyle w:val="FootnoteReference"/>
          <w:rFonts w:ascii="Times New Roman" w:hAnsi="Times New Roman" w:cs="Simplified Arabic"/>
          <w:szCs w:val="24"/>
          <w:rtl/>
          <w:lang w:bidi="ar-EG"/>
        </w:rPr>
        <w:footnoteReference w:id="62"/>
      </w:r>
      <w:r w:rsidR="001577C0" w:rsidRPr="001577C0">
        <w:rPr>
          <w:rFonts w:ascii="Times New Roman" w:hAnsi="Times New Roman" w:cs="Simplified Arabic" w:hint="cs"/>
          <w:szCs w:val="24"/>
          <w:rtl/>
          <w:lang w:bidi="ar-EG"/>
        </w:rPr>
        <w:t xml:space="preserve"> تحديد</w:t>
      </w:r>
      <w:r w:rsidR="001577C0">
        <w:rPr>
          <w:rFonts w:ascii="Times New Roman" w:hAnsi="Times New Roman" w:cs="Simplified Arabic" w:hint="cs"/>
          <w:szCs w:val="24"/>
          <w:rtl/>
          <w:lang w:bidi="ar-EG"/>
        </w:rPr>
        <w:t xml:space="preserve"> الفجوات في الم</w:t>
      </w:r>
      <w:r w:rsidR="001C35B9">
        <w:rPr>
          <w:rFonts w:ascii="Times New Roman" w:hAnsi="Times New Roman" w:cs="Simplified Arabic" w:hint="cs"/>
          <w:szCs w:val="24"/>
          <w:rtl/>
          <w:lang w:bidi="ar-EG"/>
        </w:rPr>
        <w:t>صادر</w:t>
      </w:r>
      <w:r w:rsidR="001577C0">
        <w:rPr>
          <w:rFonts w:ascii="Times New Roman" w:hAnsi="Times New Roman" w:cs="Simplified Arabic" w:hint="cs"/>
          <w:szCs w:val="24"/>
          <w:rtl/>
          <w:lang w:bidi="ar-EG"/>
        </w:rPr>
        <w:t xml:space="preserve"> المالية لضمان الموارد الكافية من جميع المصادر للبرامج والمشروعات المتعلقة </w:t>
      </w:r>
      <w:r w:rsidR="001C35B9">
        <w:rPr>
          <w:rFonts w:ascii="Times New Roman" w:hAnsi="Times New Roman" w:cs="Simplified Arabic" w:hint="cs"/>
          <w:szCs w:val="24"/>
          <w:rtl/>
          <w:lang w:bidi="ar-EG"/>
        </w:rPr>
        <w:t>بروابط التنوع البيولوجي والصحة و/أو نُهج الصحة الواحدة</w:t>
      </w:r>
      <w:r w:rsidR="001577C0">
        <w:rPr>
          <w:rFonts w:ascii="Times New Roman" w:hAnsi="Times New Roman" w:cs="Simplified Arabic" w:hint="cs"/>
          <w:szCs w:val="24"/>
          <w:rtl/>
          <w:lang w:bidi="ar-EG"/>
        </w:rPr>
        <w:t>؛</w:t>
      </w:r>
    </w:p>
    <w:p w:rsidR="007B0544" w:rsidRPr="00012CA1" w:rsidRDefault="007B0544" w:rsidP="0004589F">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b/>
          <w:bCs/>
          <w:szCs w:val="24"/>
          <w:rtl/>
          <w:lang w:bidi="ar-EG"/>
        </w:rPr>
        <w:t>6-</w:t>
      </w:r>
      <w:r w:rsidR="00A81D21" w:rsidRPr="00012CA1">
        <w:rPr>
          <w:rFonts w:ascii="Times New Roman" w:hAnsi="Times New Roman" w:cs="Simplified Arabic" w:hint="cs"/>
          <w:b/>
          <w:bCs/>
          <w:szCs w:val="24"/>
          <w:rtl/>
          <w:lang w:bidi="ar-EG"/>
        </w:rPr>
        <w:t>2</w:t>
      </w:r>
      <w:r w:rsidRPr="00012CA1">
        <w:rPr>
          <w:rFonts w:ascii="Times New Roman" w:hAnsi="Times New Roman" w:cs="Simplified Arabic" w:hint="cs"/>
          <w:b/>
          <w:bCs/>
          <w:szCs w:val="24"/>
          <w:rtl/>
          <w:lang w:bidi="ar-EG"/>
        </w:rPr>
        <w:t>-4.</w:t>
      </w:r>
      <w:r w:rsidR="0004589F">
        <w:rPr>
          <w:rFonts w:ascii="Times New Roman" w:hAnsi="Times New Roman" w:cs="Simplified Arabic" w:hint="cs"/>
          <w:b/>
          <w:bCs/>
          <w:szCs w:val="24"/>
          <w:rtl/>
          <w:lang w:bidi="ar-EG"/>
        </w:rPr>
        <w:tab/>
      </w:r>
      <w:r w:rsidR="00F63E3C" w:rsidRPr="00012CA1">
        <w:rPr>
          <w:rFonts w:ascii="Times New Roman" w:hAnsi="Times New Roman" w:cs="Simplified Arabic" w:hint="cs"/>
          <w:szCs w:val="24"/>
          <w:rtl/>
          <w:lang w:bidi="ar-EG"/>
        </w:rPr>
        <w:t>زيادة التمويل الدولي المباشر وغير المباشر المتعلق بالتنوع البيولوجي والصحة وكذلك استثمارات القطاع الخاص؛</w:t>
      </w:r>
    </w:p>
    <w:p w:rsidR="007B0544" w:rsidRPr="00012CA1" w:rsidRDefault="007B0544" w:rsidP="00A21B22">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b/>
          <w:bCs/>
          <w:szCs w:val="24"/>
          <w:rtl/>
          <w:lang w:bidi="ar-EG"/>
        </w:rPr>
        <w:t>6-</w:t>
      </w:r>
      <w:r w:rsidR="00A81D21" w:rsidRPr="00012CA1">
        <w:rPr>
          <w:rFonts w:ascii="Times New Roman" w:hAnsi="Times New Roman" w:cs="Simplified Arabic" w:hint="cs"/>
          <w:b/>
          <w:bCs/>
          <w:szCs w:val="24"/>
          <w:rtl/>
          <w:lang w:bidi="ar-EG"/>
        </w:rPr>
        <w:t>2</w:t>
      </w:r>
      <w:r w:rsidRPr="00012CA1">
        <w:rPr>
          <w:rFonts w:ascii="Times New Roman" w:hAnsi="Times New Roman" w:cs="Simplified Arabic" w:hint="cs"/>
          <w:b/>
          <w:bCs/>
          <w:szCs w:val="24"/>
          <w:rtl/>
          <w:lang w:bidi="ar-EG"/>
        </w:rPr>
        <w:t>-5.</w:t>
      </w:r>
      <w:r w:rsidR="0004589F">
        <w:rPr>
          <w:rFonts w:ascii="Times New Roman" w:hAnsi="Times New Roman" w:cs="Simplified Arabic" w:hint="cs"/>
          <w:b/>
          <w:bCs/>
          <w:szCs w:val="24"/>
          <w:rtl/>
          <w:lang w:bidi="ar-EG"/>
        </w:rPr>
        <w:tab/>
      </w:r>
      <w:r w:rsidR="002B736E" w:rsidRPr="00012CA1">
        <w:rPr>
          <w:rFonts w:ascii="Times New Roman" w:hAnsi="Times New Roman" w:cs="Simplified Arabic" w:hint="cs"/>
          <w:szCs w:val="24"/>
          <w:rtl/>
          <w:lang w:bidi="ar-EG"/>
        </w:rPr>
        <w:t>إشراك مصارف التنمية المتعددة ال</w:t>
      </w:r>
      <w:r w:rsidR="00A21B22">
        <w:rPr>
          <w:rFonts w:ascii="Times New Roman" w:hAnsi="Times New Roman" w:cs="Simplified Arabic" w:hint="cs"/>
          <w:szCs w:val="24"/>
          <w:rtl/>
          <w:lang w:bidi="ar-EG"/>
        </w:rPr>
        <w:t>أطراف</w:t>
      </w:r>
      <w:r w:rsidR="002B736E" w:rsidRPr="00012CA1">
        <w:rPr>
          <w:rFonts w:ascii="Times New Roman" w:hAnsi="Times New Roman" w:cs="Simplified Arabic" w:hint="cs"/>
          <w:szCs w:val="24"/>
          <w:rtl/>
          <w:lang w:bidi="ar-EG"/>
        </w:rPr>
        <w:t xml:space="preserve"> ومؤسسات تمويل التنمية في النظر </w:t>
      </w:r>
      <w:r w:rsidR="00EF266D" w:rsidRPr="00012CA1">
        <w:rPr>
          <w:rFonts w:ascii="Times New Roman" w:hAnsi="Times New Roman" w:cs="Simplified Arabic" w:hint="cs"/>
          <w:szCs w:val="24"/>
          <w:rtl/>
          <w:lang w:bidi="ar-EG"/>
        </w:rPr>
        <w:t>أو إعطاء الأولوية</w:t>
      </w:r>
      <w:r w:rsidR="002B736E" w:rsidRPr="00012CA1">
        <w:rPr>
          <w:rFonts w:ascii="Times New Roman" w:hAnsi="Times New Roman" w:cs="Simplified Arabic" w:hint="cs"/>
          <w:szCs w:val="24"/>
          <w:rtl/>
          <w:lang w:bidi="ar-EG"/>
        </w:rPr>
        <w:t xml:space="preserve"> </w:t>
      </w:r>
      <w:r w:rsidR="00EF266D" w:rsidRPr="00012CA1">
        <w:rPr>
          <w:rFonts w:ascii="Times New Roman" w:hAnsi="Times New Roman" w:cs="Simplified Arabic" w:hint="cs"/>
          <w:szCs w:val="24"/>
          <w:rtl/>
          <w:lang w:bidi="ar-EG"/>
        </w:rPr>
        <w:t>ل</w:t>
      </w:r>
      <w:r w:rsidR="002B736E" w:rsidRPr="00012CA1">
        <w:rPr>
          <w:rFonts w:ascii="Times New Roman" w:hAnsi="Times New Roman" w:cs="Simplified Arabic" w:hint="cs"/>
          <w:szCs w:val="24"/>
          <w:rtl/>
          <w:lang w:bidi="ar-EG"/>
        </w:rPr>
        <w:t>لاستثم</w:t>
      </w:r>
      <w:r w:rsidR="00EF266D" w:rsidRPr="00012CA1">
        <w:rPr>
          <w:rFonts w:ascii="Times New Roman" w:hAnsi="Times New Roman" w:cs="Simplified Arabic" w:hint="cs"/>
          <w:szCs w:val="24"/>
          <w:rtl/>
          <w:lang w:bidi="ar-EG"/>
        </w:rPr>
        <w:t>ارات في التنوع البيولوجي والصحة، بما في ذلك في ال</w:t>
      </w:r>
      <w:r w:rsidR="00A21B22">
        <w:rPr>
          <w:rFonts w:ascii="Times New Roman" w:hAnsi="Times New Roman" w:cs="Simplified Arabic" w:hint="cs"/>
          <w:szCs w:val="24"/>
          <w:rtl/>
          <w:lang w:bidi="ar-EG"/>
        </w:rPr>
        <w:t>م</w:t>
      </w:r>
      <w:r w:rsidR="002B736E" w:rsidRPr="00012CA1">
        <w:rPr>
          <w:rFonts w:ascii="Times New Roman" w:hAnsi="Times New Roman" w:cs="Simplified Arabic" w:hint="cs"/>
          <w:szCs w:val="24"/>
          <w:rtl/>
          <w:lang w:bidi="ar-EG"/>
        </w:rPr>
        <w:t>حافظ المتعلقة بخطط التعافي ال</w:t>
      </w:r>
      <w:r w:rsidR="00F63E3C" w:rsidRPr="00012CA1">
        <w:rPr>
          <w:rFonts w:ascii="Times New Roman" w:hAnsi="Times New Roman" w:cs="Simplified Arabic" w:hint="cs"/>
          <w:szCs w:val="24"/>
          <w:rtl/>
          <w:lang w:bidi="ar-EG"/>
        </w:rPr>
        <w:t>أخضر</w:t>
      </w:r>
      <w:r w:rsidR="002B736E" w:rsidRPr="00012CA1">
        <w:rPr>
          <w:rFonts w:ascii="Times New Roman" w:hAnsi="Times New Roman" w:cs="Simplified Arabic" w:hint="cs"/>
          <w:szCs w:val="24"/>
          <w:rtl/>
          <w:lang w:bidi="ar-EG"/>
        </w:rPr>
        <w:t>/ال</w:t>
      </w:r>
      <w:r w:rsidR="00F63E3C" w:rsidRPr="00012CA1">
        <w:rPr>
          <w:rFonts w:ascii="Times New Roman" w:hAnsi="Times New Roman" w:cs="Simplified Arabic" w:hint="cs"/>
          <w:szCs w:val="24"/>
          <w:rtl/>
          <w:lang w:bidi="ar-EG"/>
        </w:rPr>
        <w:t>أزرق</w:t>
      </w:r>
      <w:r w:rsidR="00EF266D" w:rsidRPr="00012CA1">
        <w:rPr>
          <w:rFonts w:ascii="Times New Roman" w:hAnsi="Times New Roman" w:cs="Simplified Arabic" w:hint="cs"/>
          <w:szCs w:val="24"/>
          <w:rtl/>
          <w:lang w:bidi="ar-EG"/>
        </w:rPr>
        <w:t xml:space="preserve"> الخاصة</w:t>
      </w:r>
      <w:r w:rsidR="00F63E3C" w:rsidRPr="00012CA1">
        <w:rPr>
          <w:rFonts w:ascii="Times New Roman" w:hAnsi="Times New Roman" w:cs="Simplified Arabic" w:hint="cs"/>
          <w:szCs w:val="24"/>
          <w:rtl/>
          <w:lang w:bidi="ar-EG"/>
        </w:rPr>
        <w:t>؛</w:t>
      </w:r>
    </w:p>
    <w:p w:rsidR="007B0544" w:rsidRPr="00012CA1" w:rsidRDefault="007B0544" w:rsidP="00A21B22">
      <w:pPr>
        <w:tabs>
          <w:tab w:val="left" w:pos="1080"/>
        </w:tabs>
        <w:bidi/>
        <w:spacing w:after="120" w:line="216" w:lineRule="auto"/>
        <w:jc w:val="both"/>
        <w:rPr>
          <w:rFonts w:ascii="Times New Roman" w:hAnsi="Times New Roman" w:cs="Simplified Arabic"/>
          <w:szCs w:val="24"/>
          <w:rtl/>
          <w:lang w:bidi="ar-EG"/>
        </w:rPr>
      </w:pPr>
      <w:r w:rsidRPr="00012CA1">
        <w:rPr>
          <w:rFonts w:ascii="Times New Roman" w:hAnsi="Times New Roman" w:cs="Simplified Arabic" w:hint="cs"/>
          <w:b/>
          <w:bCs/>
          <w:szCs w:val="24"/>
          <w:rtl/>
          <w:lang w:bidi="ar-EG"/>
        </w:rPr>
        <w:t>6-</w:t>
      </w:r>
      <w:r w:rsidR="00A81D21" w:rsidRPr="00012CA1">
        <w:rPr>
          <w:rFonts w:ascii="Times New Roman" w:hAnsi="Times New Roman" w:cs="Simplified Arabic" w:hint="cs"/>
          <w:b/>
          <w:bCs/>
          <w:szCs w:val="24"/>
          <w:rtl/>
          <w:lang w:bidi="ar-EG"/>
        </w:rPr>
        <w:t>2</w:t>
      </w:r>
      <w:r w:rsidRPr="00012CA1">
        <w:rPr>
          <w:rFonts w:ascii="Times New Roman" w:hAnsi="Times New Roman" w:cs="Simplified Arabic" w:hint="cs"/>
          <w:b/>
          <w:bCs/>
          <w:szCs w:val="24"/>
          <w:rtl/>
          <w:lang w:bidi="ar-EG"/>
        </w:rPr>
        <w:t>-6</w:t>
      </w:r>
      <w:r w:rsidRPr="00012CA1">
        <w:rPr>
          <w:rFonts w:ascii="Times New Roman" w:hAnsi="Times New Roman" w:cs="Simplified Arabic" w:hint="cs"/>
          <w:szCs w:val="24"/>
          <w:rtl/>
          <w:lang w:bidi="ar-EG"/>
        </w:rPr>
        <w:t>.</w:t>
      </w:r>
      <w:r w:rsidR="0004589F">
        <w:rPr>
          <w:rFonts w:ascii="Times New Roman" w:hAnsi="Times New Roman" w:cs="Simplified Arabic" w:hint="cs"/>
          <w:szCs w:val="24"/>
          <w:rtl/>
          <w:lang w:bidi="ar-EG"/>
        </w:rPr>
        <w:tab/>
      </w:r>
      <w:r w:rsidR="001C3DDE" w:rsidRPr="00012CA1">
        <w:rPr>
          <w:rFonts w:ascii="Times New Roman" w:hAnsi="Times New Roman" w:cs="Simplified Arabic" w:hint="cs"/>
          <w:szCs w:val="24"/>
          <w:rtl/>
          <w:lang w:bidi="ar-EG"/>
        </w:rPr>
        <w:t>زيادة الاستثمارات بواسطة الحكومات، والسلطات ال</w:t>
      </w:r>
      <w:r w:rsidR="00A21B22">
        <w:rPr>
          <w:rFonts w:ascii="Times New Roman" w:hAnsi="Times New Roman" w:cs="Simplified Arabic" w:hint="cs"/>
          <w:szCs w:val="24"/>
          <w:rtl/>
          <w:lang w:bidi="ar-EG"/>
        </w:rPr>
        <w:t>عام</w:t>
      </w:r>
      <w:r w:rsidR="001C3DDE" w:rsidRPr="00012CA1">
        <w:rPr>
          <w:rFonts w:ascii="Times New Roman" w:hAnsi="Times New Roman" w:cs="Simplified Arabic" w:hint="cs"/>
          <w:szCs w:val="24"/>
          <w:rtl/>
          <w:lang w:bidi="ar-EG"/>
        </w:rPr>
        <w:t>ة، و</w:t>
      </w:r>
      <w:r w:rsidR="002B736E" w:rsidRPr="00012CA1">
        <w:rPr>
          <w:rFonts w:ascii="Times New Roman" w:hAnsi="Times New Roman" w:cs="Simplified Arabic" w:hint="cs"/>
          <w:szCs w:val="24"/>
          <w:rtl/>
          <w:lang w:bidi="ar-EG"/>
        </w:rPr>
        <w:t>مصارف التنمية وغيرها في التدابير للحد من التهديدات الصحية، وتوفير نظم الإنذار المبكر، والاستثمار في النظم الصحية كأساس للتماسك المجتمعي والرفاه.</w:t>
      </w:r>
    </w:p>
    <w:p w:rsidR="00A81D21" w:rsidRPr="00012CA1" w:rsidRDefault="00A81D21" w:rsidP="00A81D21">
      <w:pPr>
        <w:bidi/>
        <w:spacing w:after="120" w:line="216" w:lineRule="auto"/>
        <w:jc w:val="both"/>
        <w:rPr>
          <w:rFonts w:ascii="Times New Roman" w:hAnsi="Times New Roman" w:cs="Simplified Arabic"/>
          <w:i/>
          <w:iCs/>
          <w:szCs w:val="24"/>
          <w:rtl/>
          <w:lang w:bidi="ar-EG"/>
        </w:rPr>
      </w:pPr>
      <w:r w:rsidRPr="00012CA1">
        <w:rPr>
          <w:rFonts w:ascii="Times New Roman" w:hAnsi="Times New Roman" w:cs="Simplified Arabic" w:hint="cs"/>
          <w:i/>
          <w:iCs/>
          <w:szCs w:val="24"/>
          <w:rtl/>
          <w:lang w:bidi="ar-EG"/>
        </w:rPr>
        <w:t>معالم التنفيذ الرئيسية لغرض الرصد بحلول عام 2030:</w:t>
      </w:r>
    </w:p>
    <w:p w:rsidR="00A81D21" w:rsidRPr="0004589F" w:rsidRDefault="0004589F" w:rsidP="0004589F">
      <w:pPr>
        <w:bidi/>
        <w:spacing w:after="120" w:line="216" w:lineRule="auto"/>
        <w:ind w:firstLine="720"/>
        <w:jc w:val="both"/>
        <w:rPr>
          <w:rFonts w:ascii="Times New Roman" w:hAnsi="Times New Roman" w:cs="Simplified Arabic"/>
          <w:szCs w:val="24"/>
          <w:lang w:bidi="ar-EG"/>
        </w:rPr>
      </w:pPr>
      <w:r>
        <w:rPr>
          <w:rFonts w:ascii="Times New Roman" w:hAnsi="Times New Roman" w:cs="Simplified Arabic" w:hint="cs"/>
          <w:szCs w:val="24"/>
          <w:rtl/>
          <w:lang w:bidi="ar-EG"/>
        </w:rPr>
        <w:t>(أ)</w:t>
      </w:r>
      <w:r>
        <w:rPr>
          <w:rFonts w:ascii="Times New Roman" w:hAnsi="Times New Roman" w:cs="Simplified Arabic" w:hint="cs"/>
          <w:szCs w:val="24"/>
          <w:rtl/>
          <w:lang w:bidi="ar-EG"/>
        </w:rPr>
        <w:tab/>
      </w:r>
      <w:r w:rsidR="00241AC4" w:rsidRPr="0004589F">
        <w:rPr>
          <w:rFonts w:ascii="Times New Roman" w:hAnsi="Times New Roman" w:cs="Simplified Arabic" w:hint="cs"/>
          <w:szCs w:val="24"/>
          <w:rtl/>
          <w:lang w:bidi="ar-EG"/>
        </w:rPr>
        <w:t xml:space="preserve">يتم تعزيز قدرات الوزارات، والوكالات والمنظمات </w:t>
      </w:r>
      <w:r w:rsidR="001C3DDE" w:rsidRPr="0004589F">
        <w:rPr>
          <w:rFonts w:ascii="Times New Roman" w:hAnsi="Times New Roman" w:cs="Simplified Arabic" w:hint="cs"/>
          <w:szCs w:val="24"/>
          <w:rtl/>
          <w:lang w:bidi="ar-EG"/>
        </w:rPr>
        <w:t xml:space="preserve">ذات الصلة </w:t>
      </w:r>
      <w:r w:rsidR="00241AC4" w:rsidRPr="0004589F">
        <w:rPr>
          <w:rFonts w:ascii="Times New Roman" w:hAnsi="Times New Roman" w:cs="Simplified Arabic" w:hint="cs"/>
          <w:szCs w:val="24"/>
          <w:rtl/>
          <w:lang w:bidi="ar-EG"/>
        </w:rPr>
        <w:t xml:space="preserve">من خلال برامج </w:t>
      </w:r>
      <w:r w:rsidR="001C3DDE" w:rsidRPr="0004589F">
        <w:rPr>
          <w:rFonts w:ascii="Times New Roman" w:hAnsi="Times New Roman" w:cs="Simplified Arabic" w:hint="cs"/>
          <w:szCs w:val="24"/>
          <w:rtl/>
          <w:lang w:bidi="ar-EG"/>
        </w:rPr>
        <w:t xml:space="preserve">محددة </w:t>
      </w:r>
      <w:r w:rsidR="00241AC4" w:rsidRPr="0004589F">
        <w:rPr>
          <w:rFonts w:ascii="Times New Roman" w:hAnsi="Times New Roman" w:cs="Simplified Arabic" w:hint="cs"/>
          <w:szCs w:val="24"/>
          <w:rtl/>
          <w:lang w:bidi="ar-EG"/>
        </w:rPr>
        <w:t>وأدوات ومنصات، وآليات تعاون معززة</w:t>
      </w:r>
      <w:r w:rsidR="00A81D21" w:rsidRPr="0004589F">
        <w:rPr>
          <w:rFonts w:ascii="Times New Roman" w:hAnsi="Times New Roman" w:cs="Simplified Arabic" w:hint="cs"/>
          <w:szCs w:val="24"/>
          <w:rtl/>
          <w:lang w:bidi="ar-EG"/>
        </w:rPr>
        <w:t>؛</w:t>
      </w:r>
    </w:p>
    <w:p w:rsidR="00A81D21" w:rsidRPr="0004589F" w:rsidRDefault="0004589F" w:rsidP="0004589F">
      <w:pPr>
        <w:bidi/>
        <w:spacing w:after="120" w:line="216" w:lineRule="auto"/>
        <w:ind w:firstLine="720"/>
        <w:jc w:val="both"/>
        <w:rPr>
          <w:rFonts w:ascii="Times New Roman" w:hAnsi="Times New Roman" w:cs="Simplified Arabic"/>
          <w:szCs w:val="24"/>
          <w:lang w:bidi="ar-EG"/>
        </w:rPr>
      </w:pPr>
      <w:r>
        <w:rPr>
          <w:rFonts w:ascii="Times New Roman" w:hAnsi="Times New Roman" w:cs="Simplified Arabic" w:hint="cs"/>
          <w:szCs w:val="24"/>
          <w:rtl/>
          <w:lang w:bidi="ar-EG"/>
        </w:rPr>
        <w:t>(ب)</w:t>
      </w:r>
      <w:r>
        <w:rPr>
          <w:rFonts w:ascii="Times New Roman" w:hAnsi="Times New Roman" w:cs="Simplified Arabic" w:hint="cs"/>
          <w:szCs w:val="24"/>
          <w:rtl/>
          <w:lang w:bidi="ar-EG"/>
        </w:rPr>
        <w:tab/>
      </w:r>
      <w:r w:rsidR="001C3DDE" w:rsidRPr="0004589F">
        <w:rPr>
          <w:rFonts w:ascii="Times New Roman" w:hAnsi="Times New Roman" w:cs="Simplified Arabic" w:hint="cs"/>
          <w:szCs w:val="24"/>
          <w:rtl/>
          <w:lang w:bidi="ar-EG"/>
        </w:rPr>
        <w:t>التمويل المحلي يمكّن تمويل البرامج المتعلقة بروابط التنوع البيولوجي والصحة و/أو نُهج الصحة الواحدة</w:t>
      </w:r>
      <w:r w:rsidR="0073667C" w:rsidRPr="0004589F">
        <w:rPr>
          <w:rFonts w:ascii="Times New Roman" w:hAnsi="Times New Roman" w:cs="Simplified Arabic" w:hint="cs"/>
          <w:szCs w:val="24"/>
          <w:rtl/>
          <w:lang w:bidi="ar-EG"/>
        </w:rPr>
        <w:t>؛</w:t>
      </w:r>
    </w:p>
    <w:p w:rsidR="00A81D21" w:rsidRPr="0004589F" w:rsidRDefault="0004589F" w:rsidP="0004589F">
      <w:pPr>
        <w:bidi/>
        <w:spacing w:after="120" w:line="216" w:lineRule="auto"/>
        <w:ind w:firstLine="720"/>
        <w:jc w:val="both"/>
        <w:rPr>
          <w:rFonts w:ascii="Times New Roman" w:hAnsi="Times New Roman" w:cs="Simplified Arabic"/>
          <w:szCs w:val="24"/>
          <w:lang w:bidi="ar-EG"/>
        </w:rPr>
      </w:pPr>
      <w:r>
        <w:rPr>
          <w:rFonts w:ascii="Times New Roman" w:hAnsi="Times New Roman" w:cs="Simplified Arabic" w:hint="cs"/>
          <w:szCs w:val="24"/>
          <w:rtl/>
          <w:lang w:bidi="ar-EG"/>
        </w:rPr>
        <w:t>(ج)</w:t>
      </w:r>
      <w:r>
        <w:rPr>
          <w:rFonts w:ascii="Times New Roman" w:hAnsi="Times New Roman" w:cs="Simplified Arabic" w:hint="cs"/>
          <w:szCs w:val="24"/>
          <w:rtl/>
          <w:lang w:bidi="ar-EG"/>
        </w:rPr>
        <w:tab/>
      </w:r>
      <w:r w:rsidR="001C3DDE" w:rsidRPr="0004589F">
        <w:rPr>
          <w:rFonts w:ascii="Times New Roman" w:hAnsi="Times New Roman" w:cs="Simplified Arabic" w:hint="cs"/>
          <w:szCs w:val="24"/>
          <w:rtl/>
          <w:lang w:bidi="ar-EG"/>
        </w:rPr>
        <w:t>المساعدة ا</w:t>
      </w:r>
      <w:r w:rsidR="00A21B22">
        <w:rPr>
          <w:rFonts w:ascii="Times New Roman" w:hAnsi="Times New Roman" w:cs="Simplified Arabic" w:hint="cs"/>
          <w:szCs w:val="24"/>
          <w:rtl/>
          <w:lang w:bidi="ar-EG"/>
        </w:rPr>
        <w:t>ل</w:t>
      </w:r>
      <w:r w:rsidR="001C3DDE" w:rsidRPr="0004589F">
        <w:rPr>
          <w:rFonts w:ascii="Times New Roman" w:hAnsi="Times New Roman" w:cs="Simplified Arabic" w:hint="cs"/>
          <w:szCs w:val="24"/>
          <w:rtl/>
          <w:lang w:bidi="ar-EG"/>
        </w:rPr>
        <w:t>إنمائية الرسمية والمساعدة المالية تمك</w:t>
      </w:r>
      <w:r w:rsidR="00A21B22">
        <w:rPr>
          <w:rFonts w:ascii="Times New Roman" w:hAnsi="Times New Roman" w:cs="Simplified Arabic" w:hint="cs"/>
          <w:szCs w:val="24"/>
          <w:rtl/>
          <w:lang w:bidi="ar-EG"/>
        </w:rPr>
        <w:t>ّ</w:t>
      </w:r>
      <w:r w:rsidR="001C3DDE" w:rsidRPr="0004589F">
        <w:rPr>
          <w:rFonts w:ascii="Times New Roman" w:hAnsi="Times New Roman" w:cs="Simplified Arabic" w:hint="cs"/>
          <w:szCs w:val="24"/>
          <w:rtl/>
          <w:lang w:bidi="ar-EG"/>
        </w:rPr>
        <w:t>ن تمويل المشروعات المتعلقة بروابط التنوع البيولوجي والصحة و/أو نُهج الصحة الواحدة في البلدان النامية، ولاسيما أقل البلدان نموا</w:t>
      </w:r>
      <w:r w:rsidR="00A81D21" w:rsidRPr="0004589F">
        <w:rPr>
          <w:rFonts w:ascii="Times New Roman" w:hAnsi="Times New Roman" w:cs="Simplified Arabic" w:hint="cs"/>
          <w:szCs w:val="24"/>
          <w:rtl/>
          <w:lang w:bidi="ar-EG"/>
        </w:rPr>
        <w:t>.</w:t>
      </w:r>
    </w:p>
    <w:p w:rsidR="00794AC1" w:rsidRPr="00C17DB9" w:rsidRDefault="00F63A54" w:rsidP="000C0379">
      <w:pPr>
        <w:pStyle w:val="ListParagraph"/>
        <w:tabs>
          <w:tab w:val="left" w:pos="900"/>
        </w:tabs>
        <w:bidi/>
        <w:spacing w:after="120" w:line="216" w:lineRule="auto"/>
        <w:ind w:left="0"/>
        <w:contextualSpacing w:val="0"/>
        <w:jc w:val="center"/>
        <w:outlineLvl w:val="0"/>
        <w:rPr>
          <w:rFonts w:ascii="Simplified Arabic" w:hAnsi="Simplified Arabic" w:cs="Simplified Arabic"/>
          <w:b/>
          <w:bCs/>
          <w:sz w:val="28"/>
          <w:szCs w:val="28"/>
          <w:lang w:bidi="ar-EG"/>
        </w:rPr>
      </w:pPr>
      <w:bookmarkStart w:id="15" w:name="_Toc71186401"/>
      <w:r w:rsidRPr="00C17DB9">
        <w:rPr>
          <w:rFonts w:ascii="Simplified Arabic" w:hAnsi="Simplified Arabic" w:cs="Simplified Arabic" w:hint="cs"/>
          <w:b/>
          <w:bCs/>
          <w:sz w:val="28"/>
          <w:szCs w:val="28"/>
          <w:rtl/>
          <w:lang w:bidi="ar-EG"/>
        </w:rPr>
        <w:t>سابعا -</w:t>
      </w:r>
      <w:r w:rsidRPr="00C17DB9">
        <w:rPr>
          <w:rFonts w:ascii="Simplified Arabic" w:hAnsi="Simplified Arabic" w:cs="Simplified Arabic" w:hint="cs"/>
          <w:b/>
          <w:bCs/>
          <w:sz w:val="28"/>
          <w:szCs w:val="28"/>
          <w:rtl/>
          <w:lang w:bidi="ar-EG"/>
        </w:rPr>
        <w:tab/>
        <w:t>رصد التقدم المحرز في خطة العمل</w:t>
      </w:r>
      <w:bookmarkEnd w:id="15"/>
    </w:p>
    <w:p w:rsidR="00C27D63" w:rsidRDefault="00A81D21" w:rsidP="00A21B22">
      <w:pPr>
        <w:pStyle w:val="ListParagraph"/>
        <w:numPr>
          <w:ilvl w:val="0"/>
          <w:numId w:val="1"/>
        </w:numPr>
        <w:bidi/>
        <w:spacing w:after="120" w:line="216" w:lineRule="auto"/>
        <w:ind w:left="0" w:firstLine="0"/>
        <w:contextualSpacing w:val="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رصد التقدم المحرز والمعالم الرئيسية سيكون أساسيا لتقييم التقدم المحرز نحو تعميم روابط التنوع البيولوجي و</w:t>
      </w:r>
      <w:r w:rsidR="00A21B22">
        <w:rPr>
          <w:rFonts w:ascii="Simplified Arabic" w:hAnsi="Simplified Arabic" w:cs="Simplified Arabic" w:hint="cs"/>
          <w:sz w:val="24"/>
          <w:szCs w:val="24"/>
          <w:rtl/>
          <w:lang w:bidi="ar-EG"/>
        </w:rPr>
        <w:t>ال</w:t>
      </w:r>
      <w:r>
        <w:rPr>
          <w:rFonts w:ascii="Simplified Arabic" w:hAnsi="Simplified Arabic" w:cs="Simplified Arabic" w:hint="cs"/>
          <w:sz w:val="24"/>
          <w:szCs w:val="24"/>
          <w:rtl/>
          <w:lang w:bidi="ar-EG"/>
        </w:rPr>
        <w:t xml:space="preserve">صحة، وضمان أن السكان الضعفاء الذين يعتمدون على نحو مباشر أكثر على التنوع البيولوجي يتم حمايتهم من </w:t>
      </w:r>
      <w:r w:rsidR="00A21B22">
        <w:rPr>
          <w:rFonts w:ascii="Simplified Arabic" w:hAnsi="Simplified Arabic" w:cs="Simplified Arabic" w:hint="cs"/>
          <w:sz w:val="24"/>
          <w:szCs w:val="24"/>
          <w:rtl/>
          <w:lang w:bidi="ar-EG"/>
        </w:rPr>
        <w:t>ال</w:t>
      </w:r>
      <w:r>
        <w:rPr>
          <w:rFonts w:ascii="Simplified Arabic" w:hAnsi="Simplified Arabic" w:cs="Simplified Arabic" w:hint="cs"/>
          <w:sz w:val="24"/>
          <w:szCs w:val="24"/>
          <w:rtl/>
          <w:lang w:bidi="ar-EG"/>
        </w:rPr>
        <w:t>آثار الصح</w:t>
      </w:r>
      <w:r w:rsidR="00A21B22">
        <w:rPr>
          <w:rFonts w:ascii="Simplified Arabic" w:hAnsi="Simplified Arabic" w:cs="Simplified Arabic" w:hint="cs"/>
          <w:sz w:val="24"/>
          <w:szCs w:val="24"/>
          <w:rtl/>
          <w:lang w:bidi="ar-EG"/>
        </w:rPr>
        <w:t>ي</w:t>
      </w:r>
      <w:r>
        <w:rPr>
          <w:rFonts w:ascii="Simplified Arabic" w:hAnsi="Simplified Arabic" w:cs="Simplified Arabic" w:hint="cs"/>
          <w:sz w:val="24"/>
          <w:szCs w:val="24"/>
          <w:rtl/>
          <w:lang w:bidi="ar-EG"/>
        </w:rPr>
        <w:t>ة المرتبطة بفقدان التنوع البيولوجي وعوامل المخاطر الأخرى، بما في ذلك تغير المناخ.</w:t>
      </w:r>
    </w:p>
    <w:p w:rsidR="00C27D63" w:rsidRDefault="00680C27" w:rsidP="00A21B22">
      <w:pPr>
        <w:pStyle w:val="ListParagraph"/>
        <w:numPr>
          <w:ilvl w:val="0"/>
          <w:numId w:val="1"/>
        </w:numPr>
        <w:bidi/>
        <w:spacing w:after="120" w:line="216" w:lineRule="auto"/>
        <w:ind w:left="0" w:firstLine="0"/>
        <w:contextualSpacing w:val="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 xml:space="preserve">وستساعد </w:t>
      </w:r>
      <w:r w:rsidRPr="00A21B22">
        <w:rPr>
          <w:rFonts w:ascii="Simplified Arabic" w:hAnsi="Simplified Arabic" w:cs="Simplified Arabic" w:hint="cs"/>
          <w:i/>
          <w:iCs/>
          <w:sz w:val="24"/>
          <w:szCs w:val="24"/>
          <w:rtl/>
          <w:lang w:bidi="ar-EG"/>
        </w:rPr>
        <w:t>معالم التنفيذ الرئيسية</w:t>
      </w:r>
      <w:r>
        <w:rPr>
          <w:rFonts w:ascii="Simplified Arabic" w:hAnsi="Simplified Arabic" w:cs="Simplified Arabic" w:hint="cs"/>
          <w:sz w:val="24"/>
          <w:szCs w:val="24"/>
          <w:rtl/>
          <w:lang w:bidi="ar-EG"/>
        </w:rPr>
        <w:t xml:space="preserve"> المقترحة لكل عنصر في القسم السابع في رصد التقدم المحرز نحو تحقيق الأهداف الاستراتيجية </w:t>
      </w:r>
      <w:r w:rsidRPr="00A21B22">
        <w:rPr>
          <w:rFonts w:ascii="Simplified Arabic" w:hAnsi="Simplified Arabic" w:cs="Simplified Arabic" w:hint="cs"/>
          <w:i/>
          <w:iCs/>
          <w:sz w:val="24"/>
          <w:szCs w:val="24"/>
          <w:rtl/>
          <w:lang w:bidi="ar-EG"/>
        </w:rPr>
        <w:t>التشغيلية أو الأهداف الداعمة</w:t>
      </w:r>
      <w:r>
        <w:rPr>
          <w:rFonts w:ascii="Simplified Arabic" w:hAnsi="Simplified Arabic" w:cs="Simplified Arabic" w:hint="cs"/>
          <w:sz w:val="24"/>
          <w:szCs w:val="24"/>
          <w:rtl/>
          <w:lang w:bidi="ar-EG"/>
        </w:rPr>
        <w:t xml:space="preserve"> لخطة العمل. واستنادا إلى </w:t>
      </w:r>
      <w:r w:rsidRPr="00A21B22">
        <w:rPr>
          <w:rFonts w:ascii="Simplified Arabic" w:hAnsi="Simplified Arabic" w:cs="Simplified Arabic" w:hint="cs"/>
          <w:i/>
          <w:iCs/>
          <w:sz w:val="24"/>
          <w:szCs w:val="24"/>
          <w:rtl/>
          <w:lang w:bidi="ar-EG"/>
        </w:rPr>
        <w:t>معالم التنفيذ الرئيسية</w:t>
      </w:r>
      <w:r>
        <w:rPr>
          <w:rFonts w:ascii="Simplified Arabic" w:hAnsi="Simplified Arabic" w:cs="Simplified Arabic" w:hint="cs"/>
          <w:sz w:val="24"/>
          <w:szCs w:val="24"/>
          <w:rtl/>
          <w:lang w:bidi="ar-EG"/>
        </w:rPr>
        <w:t xml:space="preserve"> هذه، من المقترح أن تضع البلدان أهدافها الخاصة مع مراعاة السياق ال</w:t>
      </w:r>
      <w:r w:rsidR="00A21B22">
        <w:rPr>
          <w:rFonts w:ascii="Simplified Arabic" w:hAnsi="Simplified Arabic" w:cs="Simplified Arabic" w:hint="cs"/>
          <w:sz w:val="24"/>
          <w:szCs w:val="24"/>
          <w:rtl/>
          <w:lang w:bidi="ar-EG"/>
        </w:rPr>
        <w:t>محل</w:t>
      </w:r>
      <w:r>
        <w:rPr>
          <w:rFonts w:ascii="Simplified Arabic" w:hAnsi="Simplified Arabic" w:cs="Simplified Arabic" w:hint="cs"/>
          <w:sz w:val="24"/>
          <w:szCs w:val="24"/>
          <w:rtl/>
          <w:lang w:bidi="ar-EG"/>
        </w:rPr>
        <w:t>ي، والأولويات، وخط الأساس والقدرات المحلية.</w:t>
      </w:r>
    </w:p>
    <w:p w:rsidR="00C27D63" w:rsidRDefault="00680C27" w:rsidP="00A21B22">
      <w:pPr>
        <w:pStyle w:val="ListParagraph"/>
        <w:numPr>
          <w:ilvl w:val="0"/>
          <w:numId w:val="1"/>
        </w:numPr>
        <w:bidi/>
        <w:spacing w:after="120" w:line="216" w:lineRule="auto"/>
        <w:ind w:left="0" w:firstLine="0"/>
        <w:contextualSpacing w:val="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 xml:space="preserve">وبالإضافة إلى ذلك، سيتم رصد تنفيذ خطة العمل مقابل المؤشرات من </w:t>
      </w:r>
      <w:r w:rsidR="00A21B22">
        <w:rPr>
          <w:rFonts w:ascii="Simplified Arabic" w:hAnsi="Simplified Arabic" w:cs="Simplified Arabic" w:hint="cs"/>
          <w:sz w:val="24"/>
          <w:szCs w:val="24"/>
          <w:rtl/>
          <w:lang w:bidi="ar-EG"/>
        </w:rPr>
        <w:t xml:space="preserve">مسودة </w:t>
      </w:r>
      <w:r>
        <w:rPr>
          <w:rFonts w:ascii="Simplified Arabic" w:hAnsi="Simplified Arabic" w:cs="Simplified Arabic" w:hint="cs"/>
          <w:sz w:val="24"/>
          <w:szCs w:val="24"/>
          <w:rtl/>
          <w:lang w:bidi="ar-EG"/>
        </w:rPr>
        <w:t>الإطار العالمي للتنوع البيولوجي لما بعد عام 2020، بغية دعم أوجه التآزر وتجنب إضا</w:t>
      </w:r>
      <w:r w:rsidR="00A21B22">
        <w:rPr>
          <w:rFonts w:ascii="Simplified Arabic" w:hAnsi="Simplified Arabic" w:cs="Simplified Arabic" w:hint="cs"/>
          <w:sz w:val="24"/>
          <w:szCs w:val="24"/>
          <w:rtl/>
          <w:lang w:bidi="ar-EG"/>
        </w:rPr>
        <w:t>ف</w:t>
      </w:r>
      <w:r>
        <w:rPr>
          <w:rFonts w:ascii="Simplified Arabic" w:hAnsi="Simplified Arabic" w:cs="Simplified Arabic" w:hint="cs"/>
          <w:sz w:val="24"/>
          <w:szCs w:val="24"/>
          <w:rtl/>
          <w:lang w:bidi="ar-EG"/>
        </w:rPr>
        <w:t>ة رصد وإبلاغ آخرين. وبناء عليه، من المقترح استخدام المؤشرات المختارة من إطار الرصد للإطار العالمي للتنوع البيولوجي لما بعد عام 2020 ذات الصلة لرصد خطة العمل، بمجرد الانتهاء من إعداد قائمة المؤشرات للإطار العالمي للتنوع البيولوجي لما بعد عام 2020.</w:t>
      </w:r>
    </w:p>
    <w:p w:rsidR="00C27D63" w:rsidRDefault="00680C27" w:rsidP="00680C27">
      <w:pPr>
        <w:pStyle w:val="ListParagraph"/>
        <w:numPr>
          <w:ilvl w:val="0"/>
          <w:numId w:val="1"/>
        </w:numPr>
        <w:bidi/>
        <w:spacing w:after="120" w:line="216" w:lineRule="auto"/>
        <w:ind w:left="0" w:firstLine="0"/>
        <w:contextualSpacing w:val="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lastRenderedPageBreak/>
        <w:t xml:space="preserve">وبما أن الإطار العالمي للتنوع البيولوجي لما بعد عام 2020 يجري توضيحه حاليا، يمكن أيضا استخدام المؤشرات المقترحة </w:t>
      </w:r>
      <w:r w:rsidR="00A21B22">
        <w:rPr>
          <w:rFonts w:ascii="Simplified Arabic" w:hAnsi="Simplified Arabic" w:cs="Simplified Arabic" w:hint="cs"/>
          <w:sz w:val="24"/>
          <w:szCs w:val="24"/>
          <w:rtl/>
          <w:lang w:bidi="ar-EG"/>
        </w:rPr>
        <w:t xml:space="preserve">أدناه </w:t>
      </w:r>
      <w:r>
        <w:rPr>
          <w:rFonts w:ascii="Simplified Arabic" w:hAnsi="Simplified Arabic" w:cs="Simplified Arabic" w:hint="cs"/>
          <w:sz w:val="24"/>
          <w:szCs w:val="24"/>
          <w:rtl/>
          <w:lang w:bidi="ar-EG"/>
        </w:rPr>
        <w:t>لإرشاد إطار الرصد للإطار العالمي للتنوع البيولوجي لما بعد عام 2020:</w:t>
      </w:r>
    </w:p>
    <w:p w:rsidR="00680C27" w:rsidRPr="0004589F" w:rsidRDefault="0004589F" w:rsidP="0004589F">
      <w:pPr>
        <w:bidi/>
        <w:spacing w:after="120" w:line="216" w:lineRule="auto"/>
        <w:ind w:firstLine="72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(أ)</w:t>
      </w:r>
      <w:r>
        <w:rPr>
          <w:rFonts w:ascii="Simplified Arabic" w:hAnsi="Simplified Arabic" w:cs="Simplified Arabic" w:hint="cs"/>
          <w:sz w:val="24"/>
          <w:szCs w:val="24"/>
          <w:rtl/>
          <w:lang w:bidi="ar-EG"/>
        </w:rPr>
        <w:tab/>
      </w:r>
      <w:r w:rsidR="00680C27" w:rsidRPr="0004589F">
        <w:rPr>
          <w:rFonts w:ascii="Simplified Arabic" w:hAnsi="Simplified Arabic" w:cs="Simplified Arabic" w:hint="cs"/>
          <w:sz w:val="24"/>
          <w:szCs w:val="24"/>
          <w:rtl/>
          <w:lang w:bidi="ar-EG"/>
        </w:rPr>
        <w:t xml:space="preserve">تنفيذ اللوائح الصحية الدولية (مؤشر </w:t>
      </w:r>
      <w:r w:rsidR="009D43BF" w:rsidRPr="0004589F">
        <w:rPr>
          <w:rFonts w:ascii="Simplified Arabic" w:hAnsi="Simplified Arabic" w:cs="Simplified Arabic" w:hint="cs"/>
          <w:sz w:val="24"/>
          <w:szCs w:val="24"/>
          <w:rtl/>
          <w:lang w:bidi="ar-EG"/>
        </w:rPr>
        <w:t xml:space="preserve">أحداث الأمراض </w:t>
      </w:r>
      <w:r w:rsidR="00994F12" w:rsidRPr="0004589F">
        <w:rPr>
          <w:rFonts w:ascii="Simplified Arabic" w:hAnsi="Simplified Arabic" w:cs="Simplified Arabic" w:hint="cs"/>
          <w:sz w:val="24"/>
          <w:szCs w:val="24"/>
          <w:rtl/>
          <w:lang w:bidi="ar-EG"/>
        </w:rPr>
        <w:t>حيوانية المصدر</w:t>
      </w:r>
      <w:r w:rsidR="009D43BF" w:rsidRPr="0004589F">
        <w:rPr>
          <w:rFonts w:ascii="Simplified Arabic" w:hAnsi="Simplified Arabic" w:cs="Simplified Arabic" w:hint="cs"/>
          <w:sz w:val="24"/>
          <w:szCs w:val="24"/>
          <w:rtl/>
          <w:lang w:bidi="ar-EG"/>
        </w:rPr>
        <w:t xml:space="preserve"> والو</w:t>
      </w:r>
      <w:r w:rsidR="00882687">
        <w:rPr>
          <w:rFonts w:ascii="Simplified Arabic" w:hAnsi="Simplified Arabic" w:cs="Simplified Arabic" w:hint="cs"/>
          <w:sz w:val="24"/>
          <w:szCs w:val="24"/>
          <w:rtl/>
          <w:lang w:bidi="ar-EG"/>
        </w:rPr>
        <w:t>ا</w:t>
      </w:r>
      <w:r w:rsidR="009D43BF" w:rsidRPr="0004589F">
        <w:rPr>
          <w:rFonts w:ascii="Simplified Arabic" w:hAnsi="Simplified Arabic" w:cs="Simplified Arabic" w:hint="cs"/>
          <w:sz w:val="24"/>
          <w:szCs w:val="24"/>
          <w:rtl/>
          <w:lang w:bidi="ar-EG"/>
        </w:rPr>
        <w:t>جهة البينية للبشر-الحيوانات لمنظمة الصحة العالمية، و</w:t>
      </w:r>
      <w:r w:rsidR="0073667C" w:rsidRPr="0004589F">
        <w:rPr>
          <w:rFonts w:ascii="Simplified Arabic" w:hAnsi="Simplified Arabic" w:cs="Simplified Arabic" w:hint="cs"/>
          <w:sz w:val="24"/>
          <w:szCs w:val="24"/>
          <w:rtl/>
          <w:lang w:bidi="ar-EG"/>
        </w:rPr>
        <w:t>اللوائح الصحية الدولية، التقرير الذاتي السنوي للدولة الطرف)؛</w:t>
      </w:r>
    </w:p>
    <w:p w:rsidR="0073667C" w:rsidRPr="0004589F" w:rsidRDefault="0004589F" w:rsidP="00A870B4">
      <w:pPr>
        <w:bidi/>
        <w:spacing w:after="120" w:line="216" w:lineRule="auto"/>
        <w:ind w:firstLine="720"/>
        <w:jc w:val="both"/>
        <w:rPr>
          <w:rFonts w:ascii="Simplified Arabic" w:hAnsi="Simplified Arabic" w:cs="Simplified Arabic"/>
          <w:sz w:val="24"/>
          <w:szCs w:val="24"/>
          <w:rtl/>
          <w:lang w:bidi="ar-EG"/>
        </w:rPr>
      </w:pPr>
      <w:r>
        <w:rPr>
          <w:rFonts w:ascii="Times New Roman" w:hAnsi="Times New Roman" w:cs="Simplified Arabic" w:hint="cs"/>
          <w:szCs w:val="24"/>
          <w:rtl/>
          <w:lang w:bidi="ar-EG"/>
        </w:rPr>
        <w:t>(ب)</w:t>
      </w:r>
      <w:r>
        <w:rPr>
          <w:rFonts w:ascii="Times New Roman" w:hAnsi="Times New Roman" w:cs="Simplified Arabic" w:hint="cs"/>
          <w:szCs w:val="24"/>
          <w:rtl/>
          <w:lang w:bidi="ar-EG"/>
        </w:rPr>
        <w:tab/>
      </w:r>
      <w:r w:rsidR="0073667C" w:rsidRPr="0004589F">
        <w:rPr>
          <w:rFonts w:ascii="Times New Roman" w:hAnsi="Times New Roman" w:cs="Simplified Arabic" w:hint="cs"/>
          <w:szCs w:val="24"/>
          <w:rtl/>
          <w:lang w:bidi="ar-EG"/>
        </w:rPr>
        <w:t xml:space="preserve">الإبلاغ الفعال بموجب النظام العالمي لمعلومات صحة الحيوان </w:t>
      </w:r>
      <w:r w:rsidR="0073667C" w:rsidRPr="0004589F">
        <w:rPr>
          <w:rFonts w:ascii="Times New Roman" w:hAnsi="Times New Roman" w:cs="Simplified Arabic"/>
          <w:szCs w:val="24"/>
          <w:lang w:bidi="ar-EG"/>
        </w:rPr>
        <w:t>(WAHIS)</w:t>
      </w:r>
      <w:r w:rsidR="0073667C" w:rsidRPr="0004589F">
        <w:rPr>
          <w:rFonts w:ascii="Times New Roman" w:hAnsi="Times New Roman" w:cs="Simplified Arabic" w:hint="cs"/>
          <w:szCs w:val="24"/>
          <w:rtl/>
          <w:lang w:bidi="ar-EG"/>
        </w:rPr>
        <w:t xml:space="preserve">، وقاعدة بيانات النظم التي تقدم معلومات عن بعض الأمراض </w:t>
      </w:r>
      <w:r w:rsidR="00994F12" w:rsidRPr="0004589F">
        <w:rPr>
          <w:rFonts w:ascii="Times New Roman" w:hAnsi="Times New Roman" w:cs="Simplified Arabic" w:hint="cs"/>
          <w:szCs w:val="24"/>
          <w:rtl/>
          <w:lang w:bidi="ar-EG"/>
        </w:rPr>
        <w:t>حيوانية المصدر</w:t>
      </w:r>
      <w:r w:rsidR="0073667C" w:rsidRPr="0004589F">
        <w:rPr>
          <w:rFonts w:ascii="Times New Roman" w:hAnsi="Times New Roman" w:cs="Simplified Arabic" w:hint="cs"/>
          <w:szCs w:val="24"/>
          <w:rtl/>
          <w:lang w:bidi="ar-EG"/>
        </w:rPr>
        <w:t xml:space="preserve"> والأمراض الناشئة التي تؤثر على الحيوانات و</w:t>
      </w:r>
      <w:r w:rsidR="00A870B4">
        <w:rPr>
          <w:rFonts w:ascii="Times New Roman" w:hAnsi="Times New Roman" w:cs="Simplified Arabic" w:hint="cs"/>
          <w:szCs w:val="24"/>
          <w:rtl/>
          <w:lang w:bidi="ar-EG"/>
        </w:rPr>
        <w:t>بموجب</w:t>
      </w:r>
      <w:r w:rsidR="0073667C" w:rsidRPr="0004589F">
        <w:rPr>
          <w:rFonts w:ascii="Times New Roman" w:hAnsi="Times New Roman" w:cs="Simplified Arabic" w:hint="cs"/>
          <w:szCs w:val="24"/>
          <w:rtl/>
          <w:lang w:bidi="ar-EG"/>
        </w:rPr>
        <w:t xml:space="preserve"> أداء الخدمات البيطرية </w:t>
      </w:r>
      <w:r w:rsidR="0073667C" w:rsidRPr="0004589F">
        <w:rPr>
          <w:rFonts w:ascii="Times New Roman" w:hAnsi="Times New Roman" w:cs="Simplified Arabic"/>
          <w:szCs w:val="24"/>
          <w:lang w:bidi="ar-EG"/>
        </w:rPr>
        <w:t>(PVS)</w:t>
      </w:r>
      <w:r w:rsidR="0073667C" w:rsidRPr="00587D8C">
        <w:rPr>
          <w:rStyle w:val="FootnoteReference"/>
          <w:rFonts w:ascii="Times New Roman" w:hAnsi="Times New Roman" w:cs="Simplified Arabic"/>
          <w:szCs w:val="24"/>
          <w:rtl/>
          <w:lang w:bidi="ar-EG"/>
        </w:rPr>
        <w:footnoteReference w:id="63"/>
      </w:r>
      <w:r w:rsidR="0073667C" w:rsidRPr="0004589F">
        <w:rPr>
          <w:rFonts w:ascii="Times New Roman" w:hAnsi="Times New Roman" w:cs="Simplified Arabic"/>
          <w:szCs w:val="24"/>
          <w:lang w:bidi="ar-EG"/>
        </w:rPr>
        <w:t xml:space="preserve"> </w:t>
      </w:r>
      <w:r w:rsidR="0073667C" w:rsidRPr="0004589F">
        <w:rPr>
          <w:rFonts w:ascii="Times New Roman" w:hAnsi="Times New Roman" w:cs="Simplified Arabic" w:hint="cs"/>
          <w:szCs w:val="24"/>
          <w:rtl/>
          <w:lang w:bidi="ar-EG"/>
        </w:rPr>
        <w:t xml:space="preserve">من أجل </w:t>
      </w:r>
      <w:r w:rsidR="00A870B4">
        <w:rPr>
          <w:rFonts w:ascii="Times New Roman" w:hAnsi="Times New Roman" w:cs="Simplified Arabic" w:hint="cs"/>
          <w:szCs w:val="24"/>
          <w:rtl/>
          <w:lang w:bidi="ar-EG"/>
        </w:rPr>
        <w:t>تقييم</w:t>
      </w:r>
      <w:r w:rsidR="0073667C" w:rsidRPr="0004589F">
        <w:rPr>
          <w:rFonts w:ascii="Times New Roman" w:hAnsi="Times New Roman" w:cs="Simplified Arabic" w:hint="cs"/>
          <w:szCs w:val="24"/>
          <w:rtl/>
          <w:lang w:bidi="ar-EG"/>
        </w:rPr>
        <w:t xml:space="preserve"> الخدمات البيطرية على المستوى الوطني؛</w:t>
      </w:r>
    </w:p>
    <w:p w:rsidR="0073667C" w:rsidRPr="0004589F" w:rsidRDefault="0004589F" w:rsidP="0004589F">
      <w:pPr>
        <w:bidi/>
        <w:spacing w:after="120" w:line="216" w:lineRule="auto"/>
        <w:ind w:firstLine="72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(ج)</w:t>
      </w:r>
      <w:r>
        <w:rPr>
          <w:rFonts w:ascii="Simplified Arabic" w:hAnsi="Simplified Arabic" w:cs="Simplified Arabic" w:hint="cs"/>
          <w:sz w:val="24"/>
          <w:szCs w:val="24"/>
          <w:rtl/>
          <w:lang w:bidi="ar-EG"/>
        </w:rPr>
        <w:tab/>
        <w:t>أ</w:t>
      </w:r>
      <w:r w:rsidR="0073667C" w:rsidRPr="0004589F">
        <w:rPr>
          <w:rFonts w:ascii="Simplified Arabic" w:hAnsi="Simplified Arabic" w:cs="Simplified Arabic" w:hint="cs"/>
          <w:sz w:val="24"/>
          <w:szCs w:val="24"/>
          <w:rtl/>
          <w:lang w:bidi="ar-EG"/>
        </w:rPr>
        <w:t>عب</w:t>
      </w:r>
      <w:r>
        <w:rPr>
          <w:rFonts w:ascii="Simplified Arabic" w:hAnsi="Simplified Arabic" w:cs="Simplified Arabic" w:hint="cs"/>
          <w:sz w:val="24"/>
          <w:szCs w:val="24"/>
          <w:rtl/>
          <w:lang w:bidi="ar-EG"/>
        </w:rPr>
        <w:t>ا</w:t>
      </w:r>
      <w:r w:rsidR="0073667C" w:rsidRPr="0004589F">
        <w:rPr>
          <w:rFonts w:ascii="Simplified Arabic" w:hAnsi="Simplified Arabic" w:cs="Simplified Arabic" w:hint="cs"/>
          <w:sz w:val="24"/>
          <w:szCs w:val="24"/>
          <w:rtl/>
          <w:lang w:bidi="ar-EG"/>
        </w:rPr>
        <w:t>ء الأمراض على البيئة في السنة (مؤشر منظمة الصحة العالمية، نسبة مئوية).</w:t>
      </w:r>
    </w:p>
    <w:p w:rsidR="00794AC1" w:rsidRDefault="00794AC1" w:rsidP="00C27D63">
      <w:pPr>
        <w:pStyle w:val="ListParagraph"/>
        <w:bidi/>
        <w:spacing w:after="120" w:line="216" w:lineRule="auto"/>
        <w:ind w:left="0"/>
        <w:contextualSpacing w:val="0"/>
        <w:jc w:val="both"/>
        <w:rPr>
          <w:rFonts w:ascii="Simplified Arabic" w:hAnsi="Simplified Arabic" w:cs="Simplified Arabic"/>
          <w:sz w:val="24"/>
          <w:szCs w:val="24"/>
          <w:lang w:bidi="ar-EG"/>
        </w:rPr>
      </w:pPr>
    </w:p>
    <w:p w:rsidR="00C27D63" w:rsidRDefault="00C27D63">
      <w:pPr>
        <w:rPr>
          <w:rFonts w:ascii="Simplified Arabic" w:hAnsi="Simplified Arabic" w:cs="Simplified Arabic"/>
          <w:sz w:val="24"/>
          <w:szCs w:val="24"/>
          <w:rtl/>
          <w:lang w:bidi="ar-EG"/>
        </w:rPr>
      </w:pPr>
      <w:r>
        <w:rPr>
          <w:rFonts w:ascii="Simplified Arabic" w:hAnsi="Simplified Arabic" w:cs="Simplified Arabic"/>
          <w:sz w:val="24"/>
          <w:szCs w:val="24"/>
          <w:rtl/>
          <w:lang w:bidi="ar-EG"/>
        </w:rPr>
        <w:br w:type="page"/>
      </w:r>
    </w:p>
    <w:p w:rsidR="00C27D63" w:rsidRPr="00AF0737" w:rsidRDefault="00C27D63" w:rsidP="007976FE">
      <w:pPr>
        <w:pStyle w:val="ListParagraph"/>
        <w:bidi/>
        <w:spacing w:after="120" w:line="216" w:lineRule="auto"/>
        <w:ind w:left="0"/>
        <w:contextualSpacing w:val="0"/>
        <w:jc w:val="center"/>
        <w:outlineLvl w:val="0"/>
        <w:rPr>
          <w:rFonts w:ascii="Simplified Arabic" w:hAnsi="Simplified Arabic" w:cs="Simplified Arabic"/>
          <w:b/>
          <w:bCs/>
          <w:sz w:val="28"/>
          <w:szCs w:val="28"/>
          <w:rtl/>
          <w:lang w:bidi="ar-EG"/>
        </w:rPr>
      </w:pPr>
      <w:bookmarkStart w:id="16" w:name="_Toc71186402"/>
      <w:r w:rsidRPr="00AF0737">
        <w:rPr>
          <w:rFonts w:ascii="Simplified Arabic" w:hAnsi="Simplified Arabic" w:cs="Simplified Arabic" w:hint="cs"/>
          <w:b/>
          <w:bCs/>
          <w:sz w:val="28"/>
          <w:szCs w:val="28"/>
          <w:rtl/>
          <w:lang w:bidi="ar-EG"/>
        </w:rPr>
        <w:lastRenderedPageBreak/>
        <w:t>مسرد المصطلحات</w:t>
      </w:r>
      <w:bookmarkEnd w:id="16"/>
    </w:p>
    <w:p w:rsidR="00C27D63" w:rsidRPr="00F257BD" w:rsidRDefault="00E2021F" w:rsidP="001F08C5">
      <w:pPr>
        <w:pStyle w:val="ListParagraph"/>
        <w:bidi/>
        <w:spacing w:after="120" w:line="216" w:lineRule="auto"/>
        <w:ind w:left="0"/>
        <w:contextualSpacing w:val="0"/>
        <w:jc w:val="both"/>
        <w:rPr>
          <w:rFonts w:ascii="Times New Roman" w:hAnsi="Times New Roman" w:cs="Simplified Arabic"/>
          <w:szCs w:val="24"/>
          <w:rtl/>
          <w:lang w:bidi="ar-EG"/>
        </w:rPr>
      </w:pPr>
      <w:r>
        <w:rPr>
          <w:rFonts w:ascii="Times New Roman" w:hAnsi="Times New Roman" w:cs="Simplified Arabic" w:hint="cs"/>
          <w:b/>
          <w:bCs/>
          <w:szCs w:val="24"/>
          <w:rtl/>
          <w:lang w:bidi="ar-EG"/>
        </w:rPr>
        <w:t xml:space="preserve">رعاية </w:t>
      </w:r>
      <w:r w:rsidR="009260E8" w:rsidRPr="00F257BD">
        <w:rPr>
          <w:rFonts w:ascii="Times New Roman" w:hAnsi="Times New Roman" w:cs="Simplified Arabic" w:hint="cs"/>
          <w:b/>
          <w:bCs/>
          <w:szCs w:val="24"/>
          <w:rtl/>
          <w:lang w:bidi="ar-EG"/>
        </w:rPr>
        <w:t>الحيوان</w:t>
      </w:r>
      <w:r w:rsidR="009260E8" w:rsidRPr="00F257BD">
        <w:rPr>
          <w:rFonts w:ascii="Times New Roman" w:hAnsi="Times New Roman" w:cs="Simplified Arabic" w:hint="cs"/>
          <w:szCs w:val="24"/>
          <w:rtl/>
          <w:lang w:bidi="ar-EG"/>
        </w:rPr>
        <w:t>:</w:t>
      </w:r>
      <w:r w:rsidR="002F0A61">
        <w:rPr>
          <w:rFonts w:ascii="Times New Roman" w:hAnsi="Times New Roman" w:cs="Simplified Arabic" w:hint="cs"/>
          <w:szCs w:val="24"/>
          <w:rtl/>
          <w:lang w:bidi="ar-EG"/>
        </w:rPr>
        <w:t xml:space="preserve"> الحالة البدنية والعقلية للحيوان بالعلاقة إلى الظروف التي يعيش ويموت فيها. وسترشد المبادئ التوجيهية عمل المنظمة العالمية لصحة الحيوان</w:t>
      </w:r>
      <w:r w:rsidR="00AE61DC">
        <w:rPr>
          <w:rFonts w:ascii="Times New Roman" w:hAnsi="Times New Roman" w:cs="Simplified Arabic" w:hint="cs"/>
          <w:szCs w:val="24"/>
          <w:rtl/>
          <w:lang w:bidi="ar-EG"/>
        </w:rPr>
        <w:t xml:space="preserve"> </w:t>
      </w:r>
      <w:r w:rsidR="00AE61DC">
        <w:rPr>
          <w:rFonts w:ascii="Times New Roman" w:hAnsi="Times New Roman" w:cs="Simplified Arabic"/>
          <w:szCs w:val="24"/>
          <w:lang w:bidi="ar-EG"/>
        </w:rPr>
        <w:t>(OIE)</w:t>
      </w:r>
      <w:r w:rsidR="002F0A61">
        <w:rPr>
          <w:rFonts w:ascii="Times New Roman" w:hAnsi="Times New Roman" w:cs="Simplified Arabic" w:hint="cs"/>
          <w:szCs w:val="24"/>
          <w:rtl/>
          <w:lang w:bidi="ar-EG"/>
        </w:rPr>
        <w:t xml:space="preserve"> بشأن رعاية الحيوانات البرية تشمل "الحريات الخمس" التي تصف توقعات المجتمع للظروف التي ينبغي أن </w:t>
      </w:r>
      <w:r w:rsidR="00194F4F">
        <w:rPr>
          <w:rFonts w:ascii="Times New Roman" w:hAnsi="Times New Roman" w:cs="Simplified Arabic" w:hint="cs"/>
          <w:szCs w:val="24"/>
          <w:rtl/>
          <w:lang w:bidi="ar-EG"/>
        </w:rPr>
        <w:t>تعيش</w:t>
      </w:r>
      <w:r w:rsidR="002F0A61">
        <w:rPr>
          <w:rFonts w:ascii="Times New Roman" w:hAnsi="Times New Roman" w:cs="Simplified Arabic" w:hint="cs"/>
          <w:szCs w:val="24"/>
          <w:rtl/>
          <w:lang w:bidi="ar-EG"/>
        </w:rPr>
        <w:t xml:space="preserve"> بها الحيوانات عندما تكون تحت سيطرة الإنسان، وهي: الحرية من الجوع، وسوء التغذية والعطش؛ والحرية من الخوف والمحن؛ والحرية من</w:t>
      </w:r>
      <w:r w:rsidR="00194F4F">
        <w:rPr>
          <w:rFonts w:ascii="Times New Roman" w:hAnsi="Times New Roman" w:cs="Simplified Arabic" w:hint="cs"/>
          <w:szCs w:val="24"/>
          <w:rtl/>
          <w:lang w:bidi="ar-EG"/>
        </w:rPr>
        <w:t xml:space="preserve"> محنة الحرارة أو عدم الراحة الب</w:t>
      </w:r>
      <w:r w:rsidR="002F0A61">
        <w:rPr>
          <w:rFonts w:ascii="Times New Roman" w:hAnsi="Times New Roman" w:cs="Simplified Arabic" w:hint="cs"/>
          <w:szCs w:val="24"/>
          <w:rtl/>
          <w:lang w:bidi="ar-EG"/>
        </w:rPr>
        <w:t>دنية؛ والحرية من الآلام، والحروج والأمراض؛ والحرية للتعبير عن أنماط السلوك العادية (المنظمة العالمية لصحة الحيوان)</w:t>
      </w:r>
      <w:r w:rsidR="001F08C5">
        <w:rPr>
          <w:rFonts w:ascii="Times New Roman" w:hAnsi="Times New Roman" w:cs="Simplified Arabic" w:hint="cs"/>
          <w:szCs w:val="24"/>
          <w:rtl/>
          <w:lang w:bidi="ar-EG"/>
        </w:rPr>
        <w:t>.</w:t>
      </w:r>
    </w:p>
    <w:p w:rsidR="009260E8" w:rsidRPr="00F257BD" w:rsidRDefault="00F257BD" w:rsidP="001F08C5">
      <w:pPr>
        <w:pStyle w:val="ListParagraph"/>
        <w:bidi/>
        <w:spacing w:after="120" w:line="216" w:lineRule="auto"/>
        <w:ind w:left="0"/>
        <w:contextualSpacing w:val="0"/>
        <w:jc w:val="both"/>
        <w:rPr>
          <w:rFonts w:ascii="Times New Roman" w:hAnsi="Times New Roman" w:cs="Simplified Arabic"/>
          <w:szCs w:val="24"/>
          <w:lang w:bidi="ar-EG"/>
        </w:rPr>
      </w:pPr>
      <w:r w:rsidRPr="00F257BD">
        <w:rPr>
          <w:rFonts w:ascii="Times New Roman" w:hAnsi="Times New Roman" w:cs="Simplified Arabic" w:hint="cs"/>
          <w:b/>
          <w:bCs/>
          <w:szCs w:val="24"/>
          <w:rtl/>
          <w:lang w:bidi="ar-EG"/>
        </w:rPr>
        <w:t>مقاومة مضادات الميكروبات</w:t>
      </w:r>
      <w:r w:rsidRPr="00F257BD">
        <w:rPr>
          <w:rFonts w:ascii="Times New Roman" w:hAnsi="Times New Roman" w:cs="Simplified Arabic" w:hint="cs"/>
          <w:szCs w:val="24"/>
          <w:rtl/>
          <w:lang w:bidi="ar-EG"/>
        </w:rPr>
        <w:t>:</w:t>
      </w:r>
      <w:r w:rsidR="00AE61DC">
        <w:rPr>
          <w:rFonts w:ascii="Times New Roman" w:hAnsi="Times New Roman" w:cs="Simplified Arabic" w:hint="cs"/>
          <w:szCs w:val="24"/>
          <w:rtl/>
          <w:lang w:bidi="ar-EG"/>
        </w:rPr>
        <w:t xml:space="preserve"> تهدد مقاومة مضادات الميكروبات </w:t>
      </w:r>
      <w:r w:rsidR="00AE61DC">
        <w:rPr>
          <w:rFonts w:ascii="Times New Roman" w:hAnsi="Times New Roman" w:cs="Simplified Arabic"/>
          <w:szCs w:val="24"/>
          <w:lang w:bidi="ar-EG"/>
        </w:rPr>
        <w:t>(AMR)</w:t>
      </w:r>
      <w:r w:rsidR="00AE61DC">
        <w:rPr>
          <w:rFonts w:ascii="Times New Roman" w:hAnsi="Times New Roman" w:cs="Simplified Arabic" w:hint="cs"/>
          <w:szCs w:val="24"/>
          <w:rtl/>
          <w:lang w:bidi="ar-EG"/>
        </w:rPr>
        <w:t xml:space="preserve"> الوقاية الفعالة والعلاج الفعال لطائفة متزايدة من الأو</w:t>
      </w:r>
      <w:r w:rsidR="00194F4F">
        <w:rPr>
          <w:rFonts w:ascii="Times New Roman" w:hAnsi="Times New Roman" w:cs="Simplified Arabic" w:hint="cs"/>
          <w:szCs w:val="24"/>
          <w:rtl/>
          <w:lang w:bidi="ar-EG"/>
        </w:rPr>
        <w:t>بئة التي تسببها الب</w:t>
      </w:r>
      <w:r w:rsidR="00AE61DC">
        <w:rPr>
          <w:rFonts w:ascii="Times New Roman" w:hAnsi="Times New Roman" w:cs="Simplified Arabic" w:hint="cs"/>
          <w:szCs w:val="24"/>
          <w:rtl/>
          <w:lang w:bidi="ar-EG"/>
        </w:rPr>
        <w:t>كتيريا، والطفيليات، والفيروسات والفطريات. وتحدث مقاومة مضادات الميكروبات عندما تتغير البكتيريا، والفيروسات، والفطريات والطفيليات على مدى الوقت ولا تستجيب للأدوية مما يجعل من ال</w:t>
      </w:r>
      <w:r w:rsidR="00194F4F">
        <w:rPr>
          <w:rFonts w:ascii="Times New Roman" w:hAnsi="Times New Roman" w:cs="Simplified Arabic" w:hint="cs"/>
          <w:szCs w:val="24"/>
          <w:rtl/>
          <w:lang w:bidi="ar-EG"/>
        </w:rPr>
        <w:t>أ</w:t>
      </w:r>
      <w:r w:rsidR="00AE61DC">
        <w:rPr>
          <w:rFonts w:ascii="Times New Roman" w:hAnsi="Times New Roman" w:cs="Simplified Arabic" w:hint="cs"/>
          <w:szCs w:val="24"/>
          <w:rtl/>
          <w:lang w:bidi="ar-EG"/>
        </w:rPr>
        <w:t xml:space="preserve">صعب علاج العدوى ويزيد من خطر انتشار الأمراض، </w:t>
      </w:r>
      <w:r w:rsidR="003C5BAB">
        <w:rPr>
          <w:rFonts w:ascii="Times New Roman" w:hAnsi="Times New Roman" w:cs="Simplified Arabic" w:hint="cs"/>
          <w:szCs w:val="24"/>
          <w:rtl/>
          <w:lang w:bidi="ar-EG"/>
        </w:rPr>
        <w:t>والمرض</w:t>
      </w:r>
      <w:r w:rsidR="00AE61DC">
        <w:rPr>
          <w:rFonts w:ascii="Times New Roman" w:hAnsi="Times New Roman" w:cs="Simplified Arabic" w:hint="cs"/>
          <w:szCs w:val="24"/>
          <w:rtl/>
          <w:lang w:bidi="ar-EG"/>
        </w:rPr>
        <w:t xml:space="preserve"> ال</w:t>
      </w:r>
      <w:r w:rsidR="003C5BAB">
        <w:rPr>
          <w:rFonts w:ascii="Times New Roman" w:hAnsi="Times New Roman" w:cs="Simplified Arabic" w:hint="cs"/>
          <w:szCs w:val="24"/>
          <w:rtl/>
          <w:lang w:bidi="ar-EG"/>
        </w:rPr>
        <w:t>شدي</w:t>
      </w:r>
      <w:r w:rsidR="00AE61DC">
        <w:rPr>
          <w:rFonts w:ascii="Times New Roman" w:hAnsi="Times New Roman" w:cs="Simplified Arabic" w:hint="cs"/>
          <w:szCs w:val="24"/>
          <w:rtl/>
          <w:lang w:bidi="ar-EG"/>
        </w:rPr>
        <w:t>د والوفاة. ونتيجة لذلك، تصبح</w:t>
      </w:r>
      <w:r w:rsidR="003C5BAB">
        <w:rPr>
          <w:rFonts w:ascii="Times New Roman" w:hAnsi="Times New Roman" w:cs="Simplified Arabic" w:hint="cs"/>
          <w:szCs w:val="24"/>
          <w:rtl/>
          <w:lang w:bidi="ar-EG"/>
        </w:rPr>
        <w:t xml:space="preserve"> الأدوية غير فعالة وتسود الأمراض</w:t>
      </w:r>
      <w:r w:rsidR="00AE61DC">
        <w:rPr>
          <w:rFonts w:ascii="Times New Roman" w:hAnsi="Times New Roman" w:cs="Simplified Arabic" w:hint="cs"/>
          <w:szCs w:val="24"/>
          <w:rtl/>
          <w:lang w:bidi="ar-EG"/>
        </w:rPr>
        <w:t xml:space="preserve"> في الجسد، مما يزيد من خطر الانتشار إلى الآخرين (منظمة الصحة العالمية)</w:t>
      </w:r>
      <w:r w:rsidR="001F08C5">
        <w:rPr>
          <w:rFonts w:ascii="Times New Roman" w:hAnsi="Times New Roman" w:cs="Simplified Arabic" w:hint="cs"/>
          <w:szCs w:val="24"/>
          <w:rtl/>
          <w:lang w:bidi="ar-EG"/>
        </w:rPr>
        <w:t>.</w:t>
      </w:r>
    </w:p>
    <w:p w:rsidR="00F257BD" w:rsidRPr="00F257BD" w:rsidRDefault="00F257BD" w:rsidP="001F08C5">
      <w:pPr>
        <w:pStyle w:val="ListParagraph"/>
        <w:bidi/>
        <w:spacing w:after="120" w:line="216" w:lineRule="auto"/>
        <w:ind w:left="0"/>
        <w:contextualSpacing w:val="0"/>
        <w:jc w:val="both"/>
        <w:rPr>
          <w:rFonts w:ascii="Times New Roman" w:hAnsi="Times New Roman" w:cs="Simplified Arabic"/>
          <w:szCs w:val="24"/>
          <w:rtl/>
          <w:lang w:bidi="ar-EG"/>
        </w:rPr>
      </w:pPr>
      <w:r w:rsidRPr="00F257BD">
        <w:rPr>
          <w:rFonts w:ascii="Times New Roman" w:hAnsi="Times New Roman" w:cs="Simplified Arabic" w:hint="cs"/>
          <w:b/>
          <w:bCs/>
          <w:szCs w:val="24"/>
          <w:rtl/>
          <w:lang w:bidi="ar-EG"/>
        </w:rPr>
        <w:t>التنوع البيولوجي الزراعي</w:t>
      </w:r>
      <w:r w:rsidRPr="00F257BD">
        <w:rPr>
          <w:rFonts w:ascii="Times New Roman" w:hAnsi="Times New Roman" w:cs="Simplified Arabic" w:hint="cs"/>
          <w:szCs w:val="24"/>
          <w:rtl/>
          <w:lang w:bidi="ar-EG"/>
        </w:rPr>
        <w:t>:</w:t>
      </w:r>
      <w:r w:rsidR="00AE61DC">
        <w:rPr>
          <w:rFonts w:ascii="Times New Roman" w:hAnsi="Times New Roman" w:cs="Simplified Arabic" w:hint="cs"/>
          <w:szCs w:val="24"/>
          <w:rtl/>
          <w:lang w:bidi="ar-EG"/>
        </w:rPr>
        <w:t xml:space="preserve"> التنوع البيولوجي الزراعي هو التنوع البيولوجي التي </w:t>
      </w:r>
      <w:r w:rsidR="004679A1">
        <w:rPr>
          <w:rFonts w:ascii="Times New Roman" w:hAnsi="Times New Roman" w:cs="Simplified Arabic" w:hint="cs"/>
          <w:szCs w:val="24"/>
          <w:rtl/>
          <w:lang w:bidi="ar-EG"/>
        </w:rPr>
        <w:t xml:space="preserve">يديم الوظائف الرئيسية، والهياكل والعمليات للنظم الإيكولوجية الزراعية. ويشمل نوعية التغير وحالة التغير في الحيوانات، والنباتات والكائنات الدقيقة، على مستويات الجينات، والأنواع والنظم الإيكولوجية (المنبر الحكومي الدولي للعلوم والسياسات في مجال التنوع البيولوجي وخدمات النظم الإيكولوجية </w:t>
      </w:r>
      <w:r w:rsidR="004679A1">
        <w:rPr>
          <w:rFonts w:ascii="Times New Roman" w:hAnsi="Times New Roman" w:cs="Simplified Arabic"/>
          <w:szCs w:val="24"/>
          <w:lang w:bidi="ar-EG"/>
        </w:rPr>
        <w:t>(IPBES)</w:t>
      </w:r>
      <w:r w:rsidR="004679A1">
        <w:rPr>
          <w:rFonts w:ascii="Times New Roman" w:hAnsi="Times New Roman" w:cs="Simplified Arabic" w:hint="cs"/>
          <w:szCs w:val="24"/>
          <w:rtl/>
          <w:lang w:bidi="ar-EG"/>
        </w:rPr>
        <w:t>)</w:t>
      </w:r>
      <w:r w:rsidR="001F08C5">
        <w:rPr>
          <w:rFonts w:ascii="Times New Roman" w:hAnsi="Times New Roman" w:cs="Simplified Arabic" w:hint="cs"/>
          <w:szCs w:val="24"/>
          <w:rtl/>
          <w:lang w:bidi="ar-EG"/>
        </w:rPr>
        <w:t>.</w:t>
      </w:r>
    </w:p>
    <w:p w:rsidR="00C27D63" w:rsidRPr="00F257BD" w:rsidRDefault="00F257BD" w:rsidP="001F08C5">
      <w:pPr>
        <w:pStyle w:val="ListParagraph"/>
        <w:bidi/>
        <w:spacing w:after="120" w:line="216" w:lineRule="auto"/>
        <w:ind w:left="0"/>
        <w:contextualSpacing w:val="0"/>
        <w:jc w:val="both"/>
        <w:rPr>
          <w:rFonts w:ascii="Times New Roman" w:hAnsi="Times New Roman" w:cs="Simplified Arabic"/>
          <w:szCs w:val="24"/>
          <w:rtl/>
          <w:lang w:bidi="ar-EG"/>
        </w:rPr>
      </w:pPr>
      <w:r w:rsidRPr="00F257BD">
        <w:rPr>
          <w:rFonts w:ascii="Times New Roman" w:hAnsi="Times New Roman" w:cs="Simplified Arabic" w:hint="cs"/>
          <w:b/>
          <w:bCs/>
          <w:szCs w:val="24"/>
          <w:rtl/>
          <w:lang w:bidi="ar-EG"/>
        </w:rPr>
        <w:t>محددات الصحة</w:t>
      </w:r>
      <w:r w:rsidRPr="00F257BD">
        <w:rPr>
          <w:rFonts w:ascii="Times New Roman" w:hAnsi="Times New Roman" w:cs="Simplified Arabic" w:hint="cs"/>
          <w:szCs w:val="24"/>
          <w:rtl/>
          <w:lang w:bidi="ar-EG"/>
        </w:rPr>
        <w:t>:</w:t>
      </w:r>
      <w:r w:rsidR="004679A1">
        <w:rPr>
          <w:rFonts w:ascii="Times New Roman" w:hAnsi="Times New Roman" w:cs="Simplified Arabic" w:hint="cs"/>
          <w:szCs w:val="24"/>
          <w:rtl/>
          <w:lang w:bidi="ar-EG"/>
        </w:rPr>
        <w:t xml:space="preserve"> تشمل محددا</w:t>
      </w:r>
      <w:r w:rsidR="00DB424D">
        <w:rPr>
          <w:rFonts w:ascii="Times New Roman" w:hAnsi="Times New Roman" w:cs="Simplified Arabic" w:hint="cs"/>
          <w:szCs w:val="24"/>
          <w:rtl/>
          <w:lang w:bidi="ar-EG"/>
        </w:rPr>
        <w:t>ت</w:t>
      </w:r>
      <w:r w:rsidR="004679A1">
        <w:rPr>
          <w:rFonts w:ascii="Times New Roman" w:hAnsi="Times New Roman" w:cs="Simplified Arabic" w:hint="cs"/>
          <w:szCs w:val="24"/>
          <w:rtl/>
          <w:lang w:bidi="ar-EG"/>
        </w:rPr>
        <w:t xml:space="preserve"> الصحة البيئة الاجتماعية والاقتصادية، والبيئة المادية، و</w:t>
      </w:r>
      <w:r w:rsidR="00DB424D">
        <w:rPr>
          <w:rFonts w:ascii="Times New Roman" w:hAnsi="Times New Roman" w:cs="Simplified Arabic" w:hint="cs"/>
          <w:szCs w:val="24"/>
          <w:rtl/>
          <w:lang w:bidi="ar-EG"/>
        </w:rPr>
        <w:t>ال</w:t>
      </w:r>
      <w:r w:rsidR="004679A1">
        <w:rPr>
          <w:rFonts w:ascii="Times New Roman" w:hAnsi="Times New Roman" w:cs="Simplified Arabic" w:hint="cs"/>
          <w:szCs w:val="24"/>
          <w:rtl/>
          <w:lang w:bidi="ar-EG"/>
        </w:rPr>
        <w:t xml:space="preserve">خصائص </w:t>
      </w:r>
      <w:r w:rsidR="00DB424D">
        <w:rPr>
          <w:rFonts w:ascii="Times New Roman" w:hAnsi="Times New Roman" w:cs="Simplified Arabic" w:hint="cs"/>
          <w:szCs w:val="24"/>
          <w:rtl/>
          <w:lang w:bidi="ar-EG"/>
        </w:rPr>
        <w:t>والسلوكيات الفردية للشخص</w:t>
      </w:r>
      <w:r w:rsidR="004679A1">
        <w:rPr>
          <w:rFonts w:ascii="Times New Roman" w:hAnsi="Times New Roman" w:cs="Simplified Arabic" w:hint="cs"/>
          <w:szCs w:val="24"/>
          <w:rtl/>
          <w:lang w:bidi="ar-EG"/>
        </w:rPr>
        <w:t>. ويحدد سياق حياة الناس صحتهم، وبالتالي، ليس من الملائم توجيه اللوم إلى الأفراد على سوء حالتهم الصحية أو منحهم الفضل في التمتع بصحة جيدة. ولا يحتمل أن يستطيع الأفراد السيطرة على نحو مباشر بكثير من محددات الصحة (منظمة الصحة العالمية)</w:t>
      </w:r>
      <w:r w:rsidR="001F08C5">
        <w:rPr>
          <w:rFonts w:ascii="Times New Roman" w:hAnsi="Times New Roman" w:cs="Simplified Arabic" w:hint="cs"/>
          <w:szCs w:val="24"/>
          <w:rtl/>
          <w:lang w:bidi="ar-EG"/>
        </w:rPr>
        <w:t>.</w:t>
      </w:r>
    </w:p>
    <w:p w:rsidR="00F257BD" w:rsidRPr="00F257BD" w:rsidRDefault="00F257BD" w:rsidP="001F08C5">
      <w:pPr>
        <w:pStyle w:val="ListParagraph"/>
        <w:bidi/>
        <w:spacing w:after="120" w:line="216" w:lineRule="auto"/>
        <w:ind w:left="0"/>
        <w:contextualSpacing w:val="0"/>
        <w:jc w:val="both"/>
        <w:rPr>
          <w:rFonts w:ascii="Times New Roman" w:hAnsi="Times New Roman" w:cs="Simplified Arabic"/>
          <w:szCs w:val="24"/>
          <w:rtl/>
          <w:lang w:bidi="ar-EG"/>
        </w:rPr>
      </w:pPr>
      <w:r w:rsidRPr="00F257BD">
        <w:rPr>
          <w:rFonts w:ascii="Times New Roman" w:hAnsi="Times New Roman" w:cs="Simplified Arabic" w:hint="cs"/>
          <w:b/>
          <w:bCs/>
          <w:szCs w:val="24"/>
          <w:rtl/>
          <w:lang w:bidi="ar-EG"/>
        </w:rPr>
        <w:t>خدمات النظم الإيكولوجية</w:t>
      </w:r>
      <w:r w:rsidRPr="00F257BD">
        <w:rPr>
          <w:rFonts w:ascii="Times New Roman" w:hAnsi="Times New Roman" w:cs="Simplified Arabic" w:hint="cs"/>
          <w:szCs w:val="24"/>
          <w:rtl/>
          <w:lang w:bidi="ar-EG"/>
        </w:rPr>
        <w:t>:</w:t>
      </w:r>
      <w:r w:rsidR="00DB424D">
        <w:rPr>
          <w:rFonts w:ascii="Times New Roman" w:hAnsi="Times New Roman" w:cs="Simplified Arabic" w:hint="cs"/>
          <w:szCs w:val="24"/>
          <w:rtl/>
          <w:lang w:bidi="ar-EG"/>
        </w:rPr>
        <w:t xml:space="preserve"> المنافع التي يحصل عليها الناس من النظم الإيكولوجية. ويمكن تصنيف خدمات النظم الإيكولوجية إلى </w:t>
      </w:r>
      <w:r w:rsidR="003C5BAB">
        <w:rPr>
          <w:rFonts w:ascii="Times New Roman" w:hAnsi="Times New Roman" w:cs="Simplified Arabic" w:hint="cs"/>
          <w:szCs w:val="24"/>
          <w:rtl/>
          <w:lang w:bidi="ar-EG"/>
        </w:rPr>
        <w:t xml:space="preserve">خدمات </w:t>
      </w:r>
      <w:r w:rsidR="00DB424D">
        <w:rPr>
          <w:rFonts w:ascii="Times New Roman" w:hAnsi="Times New Roman" w:cs="Simplified Arabic" w:hint="cs"/>
          <w:szCs w:val="24"/>
          <w:rtl/>
          <w:lang w:bidi="ar-EG"/>
        </w:rPr>
        <w:t>الدعم، والتنظيم، والتقديم والخدمات الثقافية (تقييم ا</w:t>
      </w:r>
      <w:r w:rsidR="001F08C5">
        <w:rPr>
          <w:rFonts w:ascii="Times New Roman" w:hAnsi="Times New Roman" w:cs="Simplified Arabic" w:hint="cs"/>
          <w:szCs w:val="24"/>
          <w:rtl/>
          <w:lang w:bidi="ar-EG"/>
        </w:rPr>
        <w:t>لألفية ل</w:t>
      </w:r>
      <w:r w:rsidR="00DB424D">
        <w:rPr>
          <w:rFonts w:ascii="Times New Roman" w:hAnsi="Times New Roman" w:cs="Simplified Arabic" w:hint="cs"/>
          <w:szCs w:val="24"/>
          <w:rtl/>
          <w:lang w:bidi="ar-EG"/>
        </w:rPr>
        <w:t>لنظم الإيكولوجية)</w:t>
      </w:r>
      <w:r w:rsidR="001F08C5">
        <w:rPr>
          <w:rFonts w:ascii="Times New Roman" w:hAnsi="Times New Roman" w:cs="Simplified Arabic" w:hint="cs"/>
          <w:szCs w:val="24"/>
          <w:rtl/>
          <w:lang w:bidi="ar-EG"/>
        </w:rPr>
        <w:t>.</w:t>
      </w:r>
    </w:p>
    <w:p w:rsidR="00F257BD" w:rsidRPr="00F257BD" w:rsidRDefault="00F257BD" w:rsidP="001F08C5">
      <w:pPr>
        <w:pStyle w:val="ListParagraph"/>
        <w:bidi/>
        <w:spacing w:after="120" w:line="216" w:lineRule="auto"/>
        <w:ind w:left="0"/>
        <w:contextualSpacing w:val="0"/>
        <w:jc w:val="both"/>
        <w:rPr>
          <w:rFonts w:ascii="Times New Roman" w:hAnsi="Times New Roman" w:cs="Simplified Arabic"/>
          <w:szCs w:val="24"/>
          <w:rtl/>
          <w:lang w:bidi="ar-EG"/>
        </w:rPr>
      </w:pPr>
      <w:r w:rsidRPr="00F257BD">
        <w:rPr>
          <w:rFonts w:ascii="Times New Roman" w:hAnsi="Times New Roman" w:cs="Simplified Arabic" w:hint="cs"/>
          <w:b/>
          <w:bCs/>
          <w:szCs w:val="24"/>
          <w:rtl/>
          <w:lang w:bidi="ar-EG"/>
        </w:rPr>
        <w:t xml:space="preserve">مساهمات الطبيعة إلى الناس </w:t>
      </w:r>
      <w:r w:rsidRPr="00F257BD">
        <w:rPr>
          <w:rFonts w:ascii="Times New Roman" w:hAnsi="Times New Roman" w:cs="Simplified Arabic"/>
          <w:b/>
          <w:bCs/>
          <w:szCs w:val="24"/>
          <w:lang w:bidi="ar-EG"/>
        </w:rPr>
        <w:t>(NCP)</w:t>
      </w:r>
      <w:r w:rsidRPr="00F257BD">
        <w:rPr>
          <w:rFonts w:ascii="Times New Roman" w:hAnsi="Times New Roman" w:cs="Simplified Arabic" w:hint="cs"/>
          <w:szCs w:val="24"/>
          <w:rtl/>
          <w:lang w:bidi="ar-EG"/>
        </w:rPr>
        <w:t>:</w:t>
      </w:r>
      <w:r w:rsidR="00DB424D">
        <w:rPr>
          <w:rFonts w:ascii="Times New Roman" w:hAnsi="Times New Roman" w:cs="Simplified Arabic" w:hint="cs"/>
          <w:szCs w:val="24"/>
          <w:rtl/>
          <w:lang w:bidi="ar-EG"/>
        </w:rPr>
        <w:t xml:space="preserve"> </w:t>
      </w:r>
      <w:r w:rsidR="003C5BAB">
        <w:rPr>
          <w:rFonts w:ascii="Times New Roman" w:hAnsi="Times New Roman" w:cs="Simplified Arabic" w:hint="cs"/>
          <w:szCs w:val="24"/>
          <w:rtl/>
          <w:lang w:bidi="ar-EG"/>
        </w:rPr>
        <w:t>ج</w:t>
      </w:r>
      <w:r w:rsidR="00C57A25">
        <w:rPr>
          <w:rFonts w:ascii="Times New Roman" w:hAnsi="Times New Roman" w:cs="Simplified Arabic" w:hint="cs"/>
          <w:szCs w:val="24"/>
          <w:rtl/>
          <w:lang w:bidi="ar-EG"/>
        </w:rPr>
        <w:t>ميع المساهمات، الإيجابية والسلبية</w:t>
      </w:r>
      <w:r w:rsidR="003C5BAB">
        <w:rPr>
          <w:rFonts w:ascii="Times New Roman" w:hAnsi="Times New Roman" w:cs="Simplified Arabic" w:hint="cs"/>
          <w:szCs w:val="24"/>
          <w:rtl/>
          <w:lang w:bidi="ar-EG"/>
        </w:rPr>
        <w:t xml:space="preserve"> على حد السواء</w:t>
      </w:r>
      <w:r w:rsidR="00C57A25">
        <w:rPr>
          <w:rFonts w:ascii="Times New Roman" w:hAnsi="Times New Roman" w:cs="Simplified Arabic" w:hint="cs"/>
          <w:szCs w:val="24"/>
          <w:rtl/>
          <w:lang w:bidi="ar-EG"/>
        </w:rPr>
        <w:t>، للطبيعة الحية (أي تنوع الكائنات، والنظم الإيكولوجية وما يرتبط بها مع عمليات إيكولوجية وتطورية) إلى نوعية حياه الناس. وتشمل المساهمات المفيدة من الطبيعة أشياء مثل توفير الغذاء، وتنقية المياه، ومكافحة الفيضانات، والإلهام الفني، بينما تشمل المساهمات الضارة انتقال الأمراض و</w:t>
      </w:r>
      <w:r w:rsidR="00727EFB">
        <w:rPr>
          <w:rFonts w:ascii="Times New Roman" w:hAnsi="Times New Roman" w:cs="Simplified Arabic" w:hint="cs"/>
          <w:szCs w:val="24"/>
          <w:rtl/>
          <w:lang w:bidi="ar-EG"/>
        </w:rPr>
        <w:t>الافتراس الذي يضر بالناس و</w:t>
      </w:r>
      <w:r w:rsidR="003C5BAB">
        <w:rPr>
          <w:rFonts w:ascii="Times New Roman" w:hAnsi="Times New Roman" w:cs="Simplified Arabic" w:hint="cs"/>
          <w:szCs w:val="24"/>
          <w:rtl/>
          <w:lang w:bidi="ar-EG"/>
        </w:rPr>
        <w:t>ب</w:t>
      </w:r>
      <w:r w:rsidR="00727EFB">
        <w:rPr>
          <w:rFonts w:ascii="Times New Roman" w:hAnsi="Times New Roman" w:cs="Simplified Arabic" w:hint="cs"/>
          <w:szCs w:val="24"/>
          <w:rtl/>
          <w:lang w:bidi="ar-EG"/>
        </w:rPr>
        <w:t xml:space="preserve">أصولهم (المنبر الحكومي الدولي للعلوم والسياسات في مجال التنوع البيولوجي وخدمات النظم الإيكولوجية </w:t>
      </w:r>
      <w:r w:rsidR="00727EFB">
        <w:rPr>
          <w:rFonts w:ascii="Times New Roman" w:hAnsi="Times New Roman" w:cs="Simplified Arabic"/>
          <w:szCs w:val="24"/>
          <w:lang w:bidi="ar-EG"/>
        </w:rPr>
        <w:t>(IPBES)</w:t>
      </w:r>
      <w:r w:rsidR="00727EFB">
        <w:rPr>
          <w:rFonts w:ascii="Times New Roman" w:hAnsi="Times New Roman" w:cs="Simplified Arabic" w:hint="cs"/>
          <w:szCs w:val="24"/>
          <w:rtl/>
          <w:lang w:bidi="ar-EG"/>
        </w:rPr>
        <w:t>)</w:t>
      </w:r>
      <w:r w:rsidR="001F08C5">
        <w:rPr>
          <w:rFonts w:ascii="Times New Roman" w:hAnsi="Times New Roman" w:cs="Simplified Arabic" w:hint="cs"/>
          <w:szCs w:val="24"/>
          <w:rtl/>
          <w:lang w:bidi="ar-EG"/>
        </w:rPr>
        <w:t>.</w:t>
      </w:r>
    </w:p>
    <w:p w:rsidR="00F257BD" w:rsidRPr="00F257BD" w:rsidRDefault="00F257BD" w:rsidP="001F08C5">
      <w:pPr>
        <w:pStyle w:val="ListParagraph"/>
        <w:bidi/>
        <w:spacing w:after="120" w:line="216" w:lineRule="auto"/>
        <w:ind w:left="0"/>
        <w:contextualSpacing w:val="0"/>
        <w:jc w:val="both"/>
        <w:rPr>
          <w:rFonts w:ascii="Times New Roman" w:hAnsi="Times New Roman" w:cs="Simplified Arabic"/>
          <w:szCs w:val="24"/>
          <w:rtl/>
          <w:lang w:bidi="ar-EG"/>
        </w:rPr>
      </w:pPr>
      <w:r>
        <w:rPr>
          <w:rFonts w:ascii="Times New Roman" w:hAnsi="Times New Roman" w:cs="Simplified Arabic" w:hint="cs"/>
          <w:b/>
          <w:bCs/>
          <w:szCs w:val="24"/>
          <w:rtl/>
          <w:lang w:bidi="ar-EG"/>
        </w:rPr>
        <w:t>ال</w:t>
      </w:r>
      <w:r w:rsidRPr="00F257BD">
        <w:rPr>
          <w:rFonts w:ascii="Times New Roman" w:hAnsi="Times New Roman" w:cs="Simplified Arabic" w:hint="cs"/>
          <w:b/>
          <w:bCs/>
          <w:szCs w:val="24"/>
          <w:rtl/>
          <w:lang w:bidi="ar-EG"/>
        </w:rPr>
        <w:t>تعميم</w:t>
      </w:r>
      <w:r w:rsidRPr="00F257BD">
        <w:rPr>
          <w:rFonts w:ascii="Times New Roman" w:hAnsi="Times New Roman" w:cs="Simplified Arabic" w:hint="cs"/>
          <w:szCs w:val="24"/>
          <w:rtl/>
          <w:lang w:bidi="ar-EG"/>
        </w:rPr>
        <w:t>:</w:t>
      </w:r>
      <w:r w:rsidR="00727EFB">
        <w:rPr>
          <w:rFonts w:ascii="Times New Roman" w:hAnsi="Times New Roman" w:cs="Simplified Arabic" w:hint="cs"/>
          <w:szCs w:val="24"/>
          <w:rtl/>
          <w:lang w:bidi="ar-EG"/>
        </w:rPr>
        <w:t xml:space="preserve"> دمج أو إدراج الإجراءات المتعلقة بحفظ التنوع البيولوجي واستخدامه المستدام في كل مرحلة من السياسة، والخطة والبرنامج ودورة المشروع، بغض النظر عما إذا كانت منظمات دولية أو أعمال تجارية أو </w:t>
      </w:r>
      <w:r w:rsidR="003C5BAB">
        <w:rPr>
          <w:rFonts w:ascii="Times New Roman" w:hAnsi="Times New Roman" w:cs="Simplified Arabic" w:hint="cs"/>
          <w:szCs w:val="24"/>
          <w:rtl/>
          <w:lang w:bidi="ar-EG"/>
        </w:rPr>
        <w:t>حك</w:t>
      </w:r>
      <w:r w:rsidR="00727EFB">
        <w:rPr>
          <w:rFonts w:ascii="Times New Roman" w:hAnsi="Times New Roman" w:cs="Simplified Arabic" w:hint="cs"/>
          <w:szCs w:val="24"/>
          <w:rtl/>
          <w:lang w:bidi="ar-EG"/>
        </w:rPr>
        <w:t>ومات تقود العملية. وفي المادة</w:t>
      </w:r>
      <w:r w:rsidR="003C5BAB">
        <w:rPr>
          <w:rFonts w:ascii="Times New Roman" w:hAnsi="Times New Roman" w:cs="Simplified Arabic" w:hint="cs"/>
          <w:szCs w:val="24"/>
          <w:rtl/>
          <w:lang w:bidi="ar-EG"/>
        </w:rPr>
        <w:t xml:space="preserve"> 6(ب)، دعت </w:t>
      </w:r>
      <w:r w:rsidR="00727EFB">
        <w:rPr>
          <w:rFonts w:ascii="Times New Roman" w:hAnsi="Times New Roman" w:cs="Simplified Arabic" w:hint="cs"/>
          <w:szCs w:val="24"/>
          <w:rtl/>
          <w:lang w:bidi="ar-EG"/>
        </w:rPr>
        <w:t xml:space="preserve">اتفاقية </w:t>
      </w:r>
      <w:r w:rsidR="003C5BAB">
        <w:rPr>
          <w:rFonts w:ascii="Times New Roman" w:hAnsi="Times New Roman" w:cs="Simplified Arabic" w:hint="cs"/>
          <w:szCs w:val="24"/>
          <w:rtl/>
          <w:lang w:bidi="ar-EG"/>
        </w:rPr>
        <w:t xml:space="preserve">التنوع البيولوجي </w:t>
      </w:r>
      <w:r w:rsidR="00727EFB">
        <w:rPr>
          <w:rFonts w:ascii="Times New Roman" w:hAnsi="Times New Roman" w:cs="Simplified Arabic" w:hint="cs"/>
          <w:szCs w:val="24"/>
          <w:rtl/>
          <w:lang w:bidi="ar-EG"/>
        </w:rPr>
        <w:t xml:space="preserve">الأطراف إلى "دمج صيانة التنوع البيولوجي </w:t>
      </w:r>
      <w:r w:rsidR="00976BB0">
        <w:rPr>
          <w:rFonts w:ascii="Times New Roman" w:hAnsi="Times New Roman" w:cs="Simplified Arabic" w:hint="cs"/>
          <w:szCs w:val="24"/>
          <w:rtl/>
          <w:lang w:bidi="ar-EG"/>
        </w:rPr>
        <w:t>و</w:t>
      </w:r>
      <w:r w:rsidR="00727EFB">
        <w:rPr>
          <w:rFonts w:ascii="Times New Roman" w:hAnsi="Times New Roman" w:cs="Simplified Arabic" w:hint="cs"/>
          <w:szCs w:val="24"/>
          <w:rtl/>
          <w:lang w:bidi="ar-EG"/>
        </w:rPr>
        <w:t>استخدامه على نحو ق</w:t>
      </w:r>
      <w:r w:rsidR="00976BB0">
        <w:rPr>
          <w:rFonts w:ascii="Times New Roman" w:hAnsi="Times New Roman" w:cs="Simplified Arabic" w:hint="cs"/>
          <w:szCs w:val="24"/>
          <w:rtl/>
          <w:lang w:bidi="ar-EG"/>
        </w:rPr>
        <w:t>ا</w:t>
      </w:r>
      <w:r w:rsidR="00727EFB">
        <w:rPr>
          <w:rFonts w:ascii="Times New Roman" w:hAnsi="Times New Roman" w:cs="Simplified Arabic" w:hint="cs"/>
          <w:szCs w:val="24"/>
          <w:rtl/>
          <w:lang w:bidi="ar-EG"/>
        </w:rPr>
        <w:t xml:space="preserve">بل </w:t>
      </w:r>
      <w:r w:rsidR="00976BB0">
        <w:rPr>
          <w:rFonts w:ascii="Times New Roman" w:hAnsi="Times New Roman" w:cs="Simplified Arabic" w:hint="cs"/>
          <w:szCs w:val="24"/>
          <w:rtl/>
          <w:lang w:bidi="ar-EG"/>
        </w:rPr>
        <w:t>ل</w:t>
      </w:r>
      <w:r w:rsidR="00727EFB">
        <w:rPr>
          <w:rFonts w:ascii="Times New Roman" w:hAnsi="Times New Roman" w:cs="Simplified Arabic" w:hint="cs"/>
          <w:szCs w:val="24"/>
          <w:rtl/>
          <w:lang w:bidi="ar-EG"/>
        </w:rPr>
        <w:t>لاستمرار</w:t>
      </w:r>
      <w:r w:rsidR="00976BB0">
        <w:rPr>
          <w:rFonts w:ascii="Times New Roman" w:hAnsi="Times New Roman" w:cs="Simplified Arabic" w:hint="cs"/>
          <w:szCs w:val="24"/>
          <w:rtl/>
          <w:lang w:bidi="ar-EG"/>
        </w:rPr>
        <w:t>، إلى أقصى حد ممكن وحسب الاقتضاء، في خطط وبرامج وسياسات قطاعية أو تشمل جميع القطاعات" (اتفاقية التنوع البيولوجي)</w:t>
      </w:r>
      <w:r w:rsidR="001F08C5">
        <w:rPr>
          <w:rFonts w:ascii="Times New Roman" w:hAnsi="Times New Roman" w:cs="Simplified Arabic" w:hint="cs"/>
          <w:szCs w:val="24"/>
          <w:rtl/>
          <w:lang w:bidi="ar-EG"/>
        </w:rPr>
        <w:t>.</w:t>
      </w:r>
    </w:p>
    <w:p w:rsidR="00F257BD" w:rsidRPr="00F257BD" w:rsidRDefault="00F257BD" w:rsidP="001F08C5">
      <w:pPr>
        <w:pStyle w:val="ListParagraph"/>
        <w:bidi/>
        <w:spacing w:after="120" w:line="216" w:lineRule="auto"/>
        <w:ind w:left="0"/>
        <w:contextualSpacing w:val="0"/>
        <w:jc w:val="both"/>
        <w:rPr>
          <w:rFonts w:ascii="Times New Roman" w:hAnsi="Times New Roman" w:cs="Simplified Arabic"/>
          <w:szCs w:val="24"/>
          <w:rtl/>
          <w:lang w:bidi="ar-EG"/>
        </w:rPr>
      </w:pPr>
      <w:r w:rsidRPr="00F257BD">
        <w:rPr>
          <w:rFonts w:ascii="Times New Roman" w:hAnsi="Times New Roman" w:cs="Simplified Arabic" w:hint="cs"/>
          <w:b/>
          <w:bCs/>
          <w:szCs w:val="24"/>
          <w:rtl/>
          <w:lang w:bidi="ar-EG"/>
        </w:rPr>
        <w:t>ا</w:t>
      </w:r>
      <w:r>
        <w:rPr>
          <w:rFonts w:ascii="Times New Roman" w:hAnsi="Times New Roman" w:cs="Simplified Arabic" w:hint="cs"/>
          <w:b/>
          <w:bCs/>
          <w:szCs w:val="24"/>
          <w:rtl/>
          <w:lang w:bidi="ar-EG"/>
        </w:rPr>
        <w:t>لا</w:t>
      </w:r>
      <w:r w:rsidRPr="00F257BD">
        <w:rPr>
          <w:rFonts w:ascii="Times New Roman" w:hAnsi="Times New Roman" w:cs="Simplified Arabic" w:hint="cs"/>
          <w:b/>
          <w:bCs/>
          <w:szCs w:val="24"/>
          <w:rtl/>
          <w:lang w:bidi="ar-EG"/>
        </w:rPr>
        <w:t>قتران</w:t>
      </w:r>
      <w:r w:rsidRPr="00F257BD">
        <w:rPr>
          <w:rFonts w:ascii="Times New Roman" w:hAnsi="Times New Roman" w:cs="Simplified Arabic" w:hint="cs"/>
          <w:szCs w:val="24"/>
          <w:rtl/>
          <w:lang w:bidi="ar-EG"/>
        </w:rPr>
        <w:t>:</w:t>
      </w:r>
      <w:r w:rsidR="00976BB0">
        <w:rPr>
          <w:rFonts w:ascii="Times New Roman" w:hAnsi="Times New Roman" w:cs="Simplified Arabic" w:hint="cs"/>
          <w:szCs w:val="24"/>
          <w:rtl/>
          <w:lang w:bidi="ar-EG"/>
        </w:rPr>
        <w:t xml:space="preserve"> يشير الاقتران إلى التفاعلات الاجتماعية الاقتصادية والبيئة عبر المسافات. وينطوي على التبادلات البعيدة للمعلومات، والطاقة والمادة (مثلا الناس، والبضائع، والمنتجات، ورأس المال) على نطاقات مكانية وزمنية وتنظيمية متعددة </w:t>
      </w:r>
      <w:r w:rsidR="007F27F3">
        <w:rPr>
          <w:rFonts w:ascii="Times New Roman" w:hAnsi="Times New Roman" w:cs="Simplified Arabic" w:hint="cs"/>
          <w:szCs w:val="24"/>
          <w:rtl/>
          <w:lang w:bidi="ar-EG"/>
        </w:rPr>
        <w:t xml:space="preserve">(المنبر الحكومي الدولي للعلوم والسياسات في مجال التنوع البيولوجي وخدمات النظم الإيكولوجية </w:t>
      </w:r>
      <w:r w:rsidR="007F27F3">
        <w:rPr>
          <w:rFonts w:ascii="Times New Roman" w:hAnsi="Times New Roman" w:cs="Simplified Arabic"/>
          <w:szCs w:val="24"/>
          <w:lang w:bidi="ar-EG"/>
        </w:rPr>
        <w:t>(IPBES)</w:t>
      </w:r>
      <w:r w:rsidR="007F27F3">
        <w:rPr>
          <w:rFonts w:ascii="Times New Roman" w:hAnsi="Times New Roman" w:cs="Simplified Arabic" w:hint="cs"/>
          <w:szCs w:val="24"/>
          <w:rtl/>
          <w:lang w:bidi="ar-EG"/>
        </w:rPr>
        <w:t>)</w:t>
      </w:r>
      <w:r w:rsidR="001F08C5">
        <w:rPr>
          <w:rFonts w:ascii="Times New Roman" w:hAnsi="Times New Roman" w:cs="Simplified Arabic" w:hint="cs"/>
          <w:szCs w:val="24"/>
          <w:rtl/>
          <w:lang w:bidi="ar-EG"/>
        </w:rPr>
        <w:t>.</w:t>
      </w:r>
    </w:p>
    <w:p w:rsidR="00F257BD" w:rsidRPr="00F257BD" w:rsidRDefault="00F257BD" w:rsidP="007D6075">
      <w:pPr>
        <w:pStyle w:val="ListParagraph"/>
        <w:bidi/>
        <w:spacing w:after="120" w:line="216" w:lineRule="auto"/>
        <w:ind w:left="0"/>
        <w:contextualSpacing w:val="0"/>
        <w:jc w:val="both"/>
        <w:rPr>
          <w:rFonts w:ascii="Times New Roman" w:hAnsi="Times New Roman" w:cs="Simplified Arabic"/>
          <w:szCs w:val="24"/>
          <w:rtl/>
          <w:lang w:bidi="ar-EG"/>
        </w:rPr>
      </w:pPr>
      <w:r w:rsidRPr="00F257BD">
        <w:rPr>
          <w:rFonts w:ascii="Times New Roman" w:hAnsi="Times New Roman" w:cs="Simplified Arabic" w:hint="cs"/>
          <w:b/>
          <w:bCs/>
          <w:szCs w:val="24"/>
          <w:rtl/>
          <w:lang w:bidi="ar-EG"/>
        </w:rPr>
        <w:lastRenderedPageBreak/>
        <w:t>التنوع البيولوجي الحضري</w:t>
      </w:r>
      <w:r w:rsidRPr="00F257BD">
        <w:rPr>
          <w:rFonts w:ascii="Times New Roman" w:hAnsi="Times New Roman" w:cs="Simplified Arabic" w:hint="cs"/>
          <w:szCs w:val="24"/>
          <w:rtl/>
          <w:lang w:bidi="ar-EG"/>
        </w:rPr>
        <w:t>:</w:t>
      </w:r>
      <w:r w:rsidR="007F27F3">
        <w:rPr>
          <w:rFonts w:ascii="Times New Roman" w:hAnsi="Times New Roman" w:cs="Simplified Arabic" w:hint="cs"/>
          <w:szCs w:val="24"/>
          <w:rtl/>
          <w:lang w:bidi="ar-EG"/>
        </w:rPr>
        <w:t xml:space="preserve"> تنوع وثراء الكائنات الحية (بما في ذلك التنوع الجيني) وتنوع الموائل الموجودة في المستوطنات البشرية وعلى حوافها، والتي تتراوح بين الحافة في الريف إلى قلب المدينة ويشمل: (1) ما تبقى من المناظر الأرضية الطبيعية (مثل بقايا الغابات البكر)، (2) المناظر الطبيعية الزراعية التقليدية (مثل المروج، ومناطق الأراضي الصالحة للزراعة)، و(3) المناظر الطبيعية الحضرية </w:t>
      </w:r>
      <w:r w:rsidR="007F27F3">
        <w:rPr>
          <w:rFonts w:ascii="Times New Roman" w:hAnsi="Times New Roman" w:cs="Simplified Arabic"/>
          <w:szCs w:val="24"/>
          <w:rtl/>
          <w:lang w:bidi="ar-EG"/>
        </w:rPr>
        <w:t>–</w:t>
      </w:r>
      <w:r w:rsidR="007F27F3">
        <w:rPr>
          <w:rFonts w:ascii="Times New Roman" w:hAnsi="Times New Roman" w:cs="Simplified Arabic" w:hint="cs"/>
          <w:szCs w:val="24"/>
          <w:rtl/>
          <w:lang w:bidi="ar-EG"/>
        </w:rPr>
        <w:t xml:space="preserve"> الصناعية (مثل مراكز المدن، والمناطق السكنية، وال</w:t>
      </w:r>
      <w:r w:rsidR="0000359C">
        <w:rPr>
          <w:rFonts w:ascii="Times New Roman" w:hAnsi="Times New Roman" w:cs="Simplified Arabic" w:hint="cs"/>
          <w:szCs w:val="24"/>
          <w:rtl/>
          <w:lang w:bidi="ar-EG"/>
        </w:rPr>
        <w:t>مناطق</w:t>
      </w:r>
      <w:r w:rsidR="007F27F3">
        <w:rPr>
          <w:rFonts w:ascii="Times New Roman" w:hAnsi="Times New Roman" w:cs="Simplified Arabic" w:hint="cs"/>
          <w:szCs w:val="24"/>
          <w:rtl/>
          <w:lang w:bidi="ar-EG"/>
        </w:rPr>
        <w:t xml:space="preserve"> الصناعية، ومناطق سكك الحديد، والمنتزهات الرسمية والحدائق، و</w:t>
      </w:r>
      <w:r w:rsidR="008E050B">
        <w:rPr>
          <w:rFonts w:ascii="Times New Roman" w:hAnsi="Times New Roman" w:cs="Simplified Arabic" w:hint="cs"/>
          <w:szCs w:val="24"/>
          <w:rtl/>
          <w:lang w:bidi="ar-EG"/>
        </w:rPr>
        <w:t xml:space="preserve">المناطق المهملة أو المهجورة) (المدن وتوقعات التنوع البيولوجي، الخطة والسياسة </w:t>
      </w:r>
      <w:hyperlink r:id="rId29" w:history="1">
        <w:r w:rsidR="008E050B" w:rsidRPr="008E050B">
          <w:rPr>
            <w:rStyle w:val="Hyperlink"/>
            <w:rFonts w:ascii="Times New Roman" w:hAnsi="Times New Roman" w:cs="Times New Roman"/>
            <w:kern w:val="22"/>
          </w:rPr>
          <w:t>https://www.cbd.int/doc/health/cbo-action-policy-en.pdf</w:t>
        </w:r>
      </w:hyperlink>
      <w:r w:rsidR="008E050B">
        <w:rPr>
          <w:rFonts w:ascii="Times New Roman" w:hAnsi="Times New Roman" w:cs="Simplified Arabic" w:hint="cs"/>
          <w:szCs w:val="24"/>
          <w:rtl/>
          <w:lang w:bidi="ar-EG"/>
        </w:rPr>
        <w:t>)</w:t>
      </w:r>
      <w:r w:rsidR="007D6075">
        <w:rPr>
          <w:rFonts w:ascii="Times New Roman" w:hAnsi="Times New Roman" w:cs="Simplified Arabic" w:hint="cs"/>
          <w:szCs w:val="24"/>
          <w:rtl/>
          <w:lang w:bidi="ar-EG"/>
        </w:rPr>
        <w:t>.</w:t>
      </w:r>
    </w:p>
    <w:p w:rsidR="00F257BD" w:rsidRPr="00F257BD" w:rsidRDefault="00F257BD" w:rsidP="007D6075">
      <w:pPr>
        <w:pStyle w:val="ListParagraph"/>
        <w:bidi/>
        <w:spacing w:after="120" w:line="216" w:lineRule="auto"/>
        <w:ind w:left="0"/>
        <w:contextualSpacing w:val="0"/>
        <w:jc w:val="both"/>
        <w:rPr>
          <w:rFonts w:ascii="Times New Roman" w:hAnsi="Times New Roman" w:cs="Simplified Arabic"/>
          <w:szCs w:val="24"/>
          <w:rtl/>
          <w:lang w:bidi="ar-EG"/>
        </w:rPr>
      </w:pPr>
      <w:r w:rsidRPr="00F257BD">
        <w:rPr>
          <w:rFonts w:ascii="Times New Roman" w:hAnsi="Times New Roman" w:cs="Simplified Arabic" w:hint="cs"/>
          <w:b/>
          <w:bCs/>
          <w:szCs w:val="24"/>
          <w:rtl/>
          <w:lang w:bidi="ar-EG"/>
        </w:rPr>
        <w:t>الرفاه</w:t>
      </w:r>
      <w:r w:rsidR="008E050B">
        <w:rPr>
          <w:rFonts w:ascii="Times New Roman" w:hAnsi="Times New Roman" w:cs="Simplified Arabic" w:hint="cs"/>
          <w:b/>
          <w:bCs/>
          <w:szCs w:val="24"/>
          <w:rtl/>
          <w:lang w:bidi="ar-EG"/>
        </w:rPr>
        <w:t>ية</w:t>
      </w:r>
      <w:r w:rsidRPr="00F257BD">
        <w:rPr>
          <w:rFonts w:ascii="Times New Roman" w:hAnsi="Times New Roman" w:cs="Simplified Arabic" w:hint="cs"/>
          <w:szCs w:val="24"/>
          <w:rtl/>
          <w:lang w:bidi="ar-EG"/>
        </w:rPr>
        <w:t>:</w:t>
      </w:r>
      <w:r>
        <w:rPr>
          <w:rFonts w:ascii="Times New Roman" w:hAnsi="Times New Roman" w:cs="Simplified Arabic" w:hint="cs"/>
          <w:szCs w:val="24"/>
          <w:rtl/>
          <w:lang w:bidi="ar-EG"/>
        </w:rPr>
        <w:t xml:space="preserve"> </w:t>
      </w:r>
      <w:r w:rsidR="008E050B">
        <w:rPr>
          <w:rFonts w:ascii="Times New Roman" w:hAnsi="Times New Roman" w:cs="Simplified Arabic" w:hint="cs"/>
          <w:szCs w:val="24"/>
          <w:rtl/>
          <w:lang w:bidi="ar-EG"/>
        </w:rPr>
        <w:t>منظور بشأن الحياة الطي</w:t>
      </w:r>
      <w:r w:rsidR="0000359C">
        <w:rPr>
          <w:rFonts w:ascii="Times New Roman" w:hAnsi="Times New Roman" w:cs="Simplified Arabic" w:hint="cs"/>
          <w:szCs w:val="24"/>
          <w:rtl/>
          <w:lang w:bidi="ar-EG"/>
        </w:rPr>
        <w:t>ب</w:t>
      </w:r>
      <w:r w:rsidR="008E050B">
        <w:rPr>
          <w:rFonts w:ascii="Times New Roman" w:hAnsi="Times New Roman" w:cs="Simplified Arabic" w:hint="cs"/>
          <w:szCs w:val="24"/>
          <w:rtl/>
          <w:lang w:bidi="ar-EG"/>
        </w:rPr>
        <w:t>ة يشمل الوصول إلى الموارد الأساسية، والحرية والاختيار، والصحة والرفاهية الجسدية، والعلاقات الاجتماعية الطيبة، والأمن، وراحة البال والخبرات الروحية. وتتحقق الرفاهية عندما يعمل الأفراد والمجتمعات على نحو مجدي لتحقيق أهدافهم ويمكنهم التمتع بنوعية حياة جيدة. ويستخدم مفهوم رفاهية الإنسان في كثير من المجتمعات الغربية و</w:t>
      </w:r>
      <w:r w:rsidR="00612131">
        <w:rPr>
          <w:rFonts w:ascii="Times New Roman" w:hAnsi="Times New Roman" w:cs="Simplified Arabic" w:hint="cs"/>
          <w:szCs w:val="24"/>
          <w:rtl/>
          <w:lang w:bidi="ar-EG"/>
        </w:rPr>
        <w:t>متغيراتها، جنبا إلى جنب مع الحياة في انسجام مع الطبيعة، والحياة الجيدة في توازن وانسجام مع أمنا الأرض. وكل هذه هي وجهات نظر مختلفة لنوعية الحياة الجيدة</w:t>
      </w:r>
      <w:r w:rsidR="0000359C">
        <w:rPr>
          <w:rFonts w:ascii="Times New Roman" w:hAnsi="Times New Roman" w:cs="Simplified Arabic" w:hint="cs"/>
          <w:szCs w:val="24"/>
          <w:rtl/>
          <w:lang w:bidi="ar-EG"/>
        </w:rPr>
        <w:t xml:space="preserve"> (المنبر الحكومي الدولي للعلوم والسياسات في مجال التنوع البيولوجي وخدمات النظم الإيكولوجية </w:t>
      </w:r>
      <w:r w:rsidR="0000359C">
        <w:rPr>
          <w:rFonts w:ascii="Times New Roman" w:hAnsi="Times New Roman" w:cs="Simplified Arabic"/>
          <w:szCs w:val="24"/>
          <w:lang w:bidi="ar-EG"/>
        </w:rPr>
        <w:t>(IPBES)</w:t>
      </w:r>
      <w:r w:rsidR="0000359C">
        <w:rPr>
          <w:rFonts w:ascii="Times New Roman" w:hAnsi="Times New Roman" w:cs="Simplified Arabic" w:hint="cs"/>
          <w:szCs w:val="24"/>
          <w:rtl/>
          <w:lang w:bidi="ar-EG"/>
        </w:rPr>
        <w:t>)</w:t>
      </w:r>
      <w:r w:rsidR="007D6075">
        <w:rPr>
          <w:rFonts w:ascii="Times New Roman" w:hAnsi="Times New Roman" w:cs="Simplified Arabic" w:hint="cs"/>
          <w:szCs w:val="24"/>
          <w:rtl/>
          <w:lang w:bidi="ar-EG"/>
        </w:rPr>
        <w:t>.</w:t>
      </w:r>
    </w:p>
    <w:p w:rsidR="00F257BD" w:rsidRPr="00F257BD" w:rsidRDefault="00F257BD" w:rsidP="009A786E">
      <w:pPr>
        <w:pStyle w:val="ListParagraph"/>
        <w:bidi/>
        <w:spacing w:after="120" w:line="216" w:lineRule="auto"/>
        <w:ind w:left="0"/>
        <w:contextualSpacing w:val="0"/>
        <w:jc w:val="both"/>
        <w:rPr>
          <w:rFonts w:ascii="Times New Roman" w:hAnsi="Times New Roman" w:cs="Simplified Arabic"/>
          <w:szCs w:val="24"/>
          <w:rtl/>
          <w:lang w:bidi="ar-EG"/>
        </w:rPr>
      </w:pPr>
      <w:r w:rsidRPr="00F257BD">
        <w:rPr>
          <w:rFonts w:ascii="Times New Roman" w:hAnsi="Times New Roman" w:cs="Simplified Arabic" w:hint="cs"/>
          <w:b/>
          <w:bCs/>
          <w:szCs w:val="24"/>
          <w:rtl/>
          <w:lang w:bidi="ar-EG"/>
        </w:rPr>
        <w:t xml:space="preserve">الأمراض </w:t>
      </w:r>
      <w:r w:rsidR="00994F12">
        <w:rPr>
          <w:rFonts w:ascii="Times New Roman" w:hAnsi="Times New Roman" w:cs="Simplified Arabic" w:hint="cs"/>
          <w:b/>
          <w:bCs/>
          <w:szCs w:val="24"/>
          <w:rtl/>
          <w:lang w:bidi="ar-EG"/>
        </w:rPr>
        <w:t>حيوانية المصدر</w:t>
      </w:r>
      <w:r w:rsidRPr="00F257BD">
        <w:rPr>
          <w:rFonts w:ascii="Times New Roman" w:hAnsi="Times New Roman" w:cs="Simplified Arabic" w:hint="cs"/>
          <w:szCs w:val="24"/>
          <w:rtl/>
          <w:lang w:bidi="ar-EG"/>
        </w:rPr>
        <w:t>:</w:t>
      </w:r>
      <w:r w:rsidR="009A786E">
        <w:rPr>
          <w:rFonts w:ascii="Times New Roman" w:hAnsi="Times New Roman" w:cs="Simplified Arabic" w:hint="cs"/>
          <w:szCs w:val="24"/>
          <w:rtl/>
          <w:lang w:bidi="ar-EG"/>
        </w:rPr>
        <w:t xml:space="preserve"> المرض </w:t>
      </w:r>
      <w:r w:rsidR="00991654">
        <w:rPr>
          <w:rFonts w:ascii="Times New Roman" w:hAnsi="Times New Roman" w:cs="Simplified Arabic" w:hint="cs"/>
          <w:szCs w:val="24"/>
          <w:rtl/>
          <w:lang w:bidi="ar-EG"/>
        </w:rPr>
        <w:t>ح</w:t>
      </w:r>
      <w:r w:rsidR="00612131">
        <w:rPr>
          <w:rFonts w:ascii="Times New Roman" w:hAnsi="Times New Roman" w:cs="Simplified Arabic" w:hint="cs"/>
          <w:szCs w:val="24"/>
          <w:rtl/>
          <w:lang w:bidi="ar-EG"/>
        </w:rPr>
        <w:t>يواني ال</w:t>
      </w:r>
      <w:r w:rsidR="009A786E">
        <w:rPr>
          <w:rFonts w:ascii="Times New Roman" w:hAnsi="Times New Roman" w:cs="Simplified Arabic" w:hint="cs"/>
          <w:szCs w:val="24"/>
          <w:rtl/>
          <w:lang w:bidi="ar-EG"/>
        </w:rPr>
        <w:t>مصدر</w:t>
      </w:r>
      <w:r w:rsidR="00612131">
        <w:rPr>
          <w:rFonts w:ascii="Times New Roman" w:hAnsi="Times New Roman" w:cs="Simplified Arabic" w:hint="cs"/>
          <w:szCs w:val="24"/>
          <w:rtl/>
          <w:lang w:bidi="ar-EG"/>
        </w:rPr>
        <w:t xml:space="preserve"> هو مرض معدي ينتقل من حيوان غير </w:t>
      </w:r>
      <w:r w:rsidR="0000359C">
        <w:rPr>
          <w:rFonts w:ascii="Times New Roman" w:hAnsi="Times New Roman" w:cs="Simplified Arabic" w:hint="cs"/>
          <w:szCs w:val="24"/>
          <w:rtl/>
          <w:lang w:bidi="ar-EG"/>
        </w:rPr>
        <w:t>بشر</w:t>
      </w:r>
      <w:r w:rsidR="00612131">
        <w:rPr>
          <w:rFonts w:ascii="Times New Roman" w:hAnsi="Times New Roman" w:cs="Simplified Arabic" w:hint="cs"/>
          <w:szCs w:val="24"/>
          <w:rtl/>
          <w:lang w:bidi="ar-EG"/>
        </w:rPr>
        <w:t xml:space="preserve">ي إلى البشر. وقد تكون مسببات الأمراض </w:t>
      </w:r>
      <w:r w:rsidR="00994F12">
        <w:rPr>
          <w:rFonts w:ascii="Times New Roman" w:hAnsi="Times New Roman" w:cs="Simplified Arabic" w:hint="cs"/>
          <w:szCs w:val="24"/>
          <w:rtl/>
          <w:lang w:bidi="ar-EG"/>
        </w:rPr>
        <w:t>حيوانية المصدر</w:t>
      </w:r>
      <w:r w:rsidR="00612131">
        <w:rPr>
          <w:rFonts w:ascii="Times New Roman" w:hAnsi="Times New Roman" w:cs="Simplified Arabic" w:hint="cs"/>
          <w:szCs w:val="24"/>
          <w:rtl/>
          <w:lang w:bidi="ar-EG"/>
        </w:rPr>
        <w:t xml:space="preserve"> بكتيرية، أو فيروسية أو طفيلية، أو قد تنطوي على عوامل غير تقليدية ويمكن أن تنتشر إلى البشر</w:t>
      </w:r>
      <w:r w:rsidR="0000359C">
        <w:rPr>
          <w:rFonts w:ascii="Times New Roman" w:hAnsi="Times New Roman" w:cs="Simplified Arabic" w:hint="cs"/>
          <w:szCs w:val="24"/>
          <w:rtl/>
          <w:lang w:bidi="ar-EG"/>
        </w:rPr>
        <w:t xml:space="preserve"> </w:t>
      </w:r>
      <w:r w:rsidR="00612131">
        <w:rPr>
          <w:rFonts w:ascii="Times New Roman" w:hAnsi="Times New Roman" w:cs="Simplified Arabic" w:hint="cs"/>
          <w:szCs w:val="24"/>
          <w:rtl/>
          <w:lang w:bidi="ar-EG"/>
        </w:rPr>
        <w:t xml:space="preserve">من خلال الاتصال المباشر أو من خلال الأغذية، أو المياه أو البيئة. وهي تمثل مشكلة رئيسية للصحة العامة حول العالم نتيجة لعلاقتنا الوثيقة مع الحيوانات في الزراعة، كرفاق أو في البيئة الطبيعية. يمكن أن تسبب الأمراض </w:t>
      </w:r>
      <w:r w:rsidR="00994F12">
        <w:rPr>
          <w:rFonts w:ascii="Times New Roman" w:hAnsi="Times New Roman" w:cs="Simplified Arabic" w:hint="cs"/>
          <w:szCs w:val="24"/>
          <w:rtl/>
          <w:lang w:bidi="ar-EG"/>
        </w:rPr>
        <w:t>حيوانية المصدر</w:t>
      </w:r>
      <w:r w:rsidR="00612131">
        <w:rPr>
          <w:rFonts w:ascii="Times New Roman" w:hAnsi="Times New Roman" w:cs="Simplified Arabic" w:hint="cs"/>
          <w:szCs w:val="24"/>
          <w:rtl/>
          <w:lang w:bidi="ar-EG"/>
        </w:rPr>
        <w:t xml:space="preserve"> أيضا اختلالات في الإنتاج والتجارة للمنتجات الحيوانية </w:t>
      </w:r>
      <w:r w:rsidR="00991654">
        <w:rPr>
          <w:rFonts w:ascii="Times New Roman" w:hAnsi="Times New Roman" w:cs="Simplified Arabic" w:hint="cs"/>
          <w:szCs w:val="24"/>
          <w:rtl/>
          <w:lang w:bidi="ar-EG"/>
        </w:rPr>
        <w:t>المستخدمة لغرض الأغذية أو لاستخدامات أخرى (منظمة الصحة العالمية)</w:t>
      </w:r>
      <w:r w:rsidR="007D6075">
        <w:rPr>
          <w:rFonts w:ascii="Times New Roman" w:hAnsi="Times New Roman" w:cs="Simplified Arabic" w:hint="cs"/>
          <w:szCs w:val="24"/>
          <w:rtl/>
          <w:lang w:bidi="ar-EG"/>
        </w:rPr>
        <w:t>.</w:t>
      </w:r>
    </w:p>
    <w:p w:rsidR="00F257BD" w:rsidRPr="00F257BD" w:rsidRDefault="00F257BD" w:rsidP="00F257BD">
      <w:pPr>
        <w:pStyle w:val="ListParagraph"/>
        <w:bidi/>
        <w:spacing w:after="120" w:line="216" w:lineRule="auto"/>
        <w:ind w:left="0"/>
        <w:contextualSpacing w:val="0"/>
        <w:jc w:val="both"/>
        <w:rPr>
          <w:rFonts w:ascii="Times New Roman" w:hAnsi="Times New Roman" w:cs="Simplified Arabic"/>
          <w:szCs w:val="24"/>
          <w:lang w:bidi="ar-EG"/>
        </w:rPr>
      </w:pPr>
    </w:p>
    <w:p w:rsidR="00C27D63" w:rsidRDefault="00C27D63">
      <w:pPr>
        <w:rPr>
          <w:rFonts w:ascii="Simplified Arabic" w:hAnsi="Simplified Arabic" w:cs="Simplified Arabic"/>
          <w:sz w:val="24"/>
          <w:szCs w:val="24"/>
          <w:rtl/>
          <w:lang w:bidi="ar-EG"/>
        </w:rPr>
      </w:pPr>
      <w:r>
        <w:rPr>
          <w:rFonts w:ascii="Simplified Arabic" w:hAnsi="Simplified Arabic" w:cs="Simplified Arabic"/>
          <w:sz w:val="24"/>
          <w:szCs w:val="24"/>
          <w:rtl/>
          <w:lang w:bidi="ar-EG"/>
        </w:rPr>
        <w:br w:type="page"/>
      </w:r>
    </w:p>
    <w:p w:rsidR="00C27D63" w:rsidRPr="00AF0737" w:rsidRDefault="00C27D63" w:rsidP="00B3525C">
      <w:pPr>
        <w:pStyle w:val="Heading2"/>
        <w:bidi/>
        <w:spacing w:before="0" w:after="60" w:line="216" w:lineRule="auto"/>
        <w:jc w:val="center"/>
        <w:rPr>
          <w:rFonts w:ascii="Simplified Arabic" w:hAnsi="Simplified Arabic" w:cs="Simplified Arabic"/>
          <w:b w:val="0"/>
          <w:bCs w:val="0"/>
          <w:i/>
          <w:iCs/>
          <w:color w:val="auto"/>
          <w:sz w:val="24"/>
          <w:szCs w:val="24"/>
          <w:rtl/>
          <w:lang w:bidi="ar-EG"/>
        </w:rPr>
      </w:pPr>
      <w:bookmarkStart w:id="17" w:name="_Toc71186403"/>
      <w:r w:rsidRPr="00AF0737">
        <w:rPr>
          <w:rFonts w:ascii="Simplified Arabic" w:hAnsi="Simplified Arabic" w:cs="Simplified Arabic" w:hint="cs"/>
          <w:b w:val="0"/>
          <w:bCs w:val="0"/>
          <w:i/>
          <w:iCs/>
          <w:color w:val="auto"/>
          <w:sz w:val="24"/>
          <w:szCs w:val="24"/>
          <w:rtl/>
          <w:lang w:bidi="ar-EG"/>
        </w:rPr>
        <w:lastRenderedPageBreak/>
        <w:t>ال</w:t>
      </w:r>
      <w:r w:rsidR="002B5431">
        <w:rPr>
          <w:rFonts w:ascii="Simplified Arabic" w:hAnsi="Simplified Arabic" w:cs="Simplified Arabic" w:hint="cs"/>
          <w:b w:val="0"/>
          <w:bCs w:val="0"/>
          <w:i/>
          <w:iCs/>
          <w:color w:val="auto"/>
          <w:sz w:val="24"/>
          <w:szCs w:val="24"/>
          <w:rtl/>
          <w:lang w:bidi="ar-EG"/>
        </w:rPr>
        <w:t>تذييل</w:t>
      </w:r>
      <w:r w:rsidR="00B3525C">
        <w:rPr>
          <w:rFonts w:ascii="Simplified Arabic" w:hAnsi="Simplified Arabic" w:cs="Simplified Arabic" w:hint="cs"/>
          <w:b w:val="0"/>
          <w:bCs w:val="0"/>
          <w:i/>
          <w:iCs/>
          <w:color w:val="auto"/>
          <w:sz w:val="24"/>
          <w:szCs w:val="24"/>
          <w:rtl/>
          <w:lang w:bidi="ar-EG"/>
        </w:rPr>
        <w:t xml:space="preserve"> 1</w:t>
      </w:r>
      <w:bookmarkEnd w:id="17"/>
    </w:p>
    <w:p w:rsidR="00C27D63" w:rsidRPr="002B5431" w:rsidRDefault="00C27D63" w:rsidP="00AF0737">
      <w:pPr>
        <w:pStyle w:val="Heading2"/>
        <w:bidi/>
        <w:spacing w:before="0" w:after="120" w:line="216" w:lineRule="auto"/>
        <w:jc w:val="center"/>
        <w:rPr>
          <w:rFonts w:ascii="Simplified Arabic" w:hAnsi="Simplified Arabic" w:cs="Simplified Arabic"/>
          <w:b w:val="0"/>
          <w:bCs w:val="0"/>
          <w:color w:val="auto"/>
          <w:sz w:val="24"/>
          <w:szCs w:val="24"/>
          <w:rtl/>
          <w:lang w:bidi="ar-EG"/>
        </w:rPr>
      </w:pPr>
      <w:bookmarkStart w:id="18" w:name="_Toc71186404"/>
      <w:r w:rsidRPr="007976FE">
        <w:rPr>
          <w:rFonts w:ascii="Simplified Arabic" w:hAnsi="Simplified Arabic" w:cs="Simplified Arabic" w:hint="cs"/>
          <w:color w:val="auto"/>
          <w:sz w:val="24"/>
          <w:szCs w:val="24"/>
          <w:rtl/>
          <w:lang w:bidi="ar-EG"/>
        </w:rPr>
        <w:t>ال</w:t>
      </w:r>
      <w:r w:rsidR="008C0057">
        <w:rPr>
          <w:rFonts w:ascii="Simplified Arabic" w:hAnsi="Simplified Arabic" w:cs="Simplified Arabic" w:hint="cs"/>
          <w:color w:val="auto"/>
          <w:sz w:val="24"/>
          <w:szCs w:val="24"/>
          <w:rtl/>
          <w:lang w:bidi="ar-EG"/>
        </w:rPr>
        <w:t>ر</w:t>
      </w:r>
      <w:r w:rsidR="00444698">
        <w:rPr>
          <w:rFonts w:ascii="Simplified Arabic" w:hAnsi="Simplified Arabic" w:cs="Simplified Arabic" w:hint="cs"/>
          <w:color w:val="auto"/>
          <w:sz w:val="24"/>
          <w:szCs w:val="24"/>
          <w:rtl/>
          <w:lang w:bidi="ar-EG"/>
        </w:rPr>
        <w:t>و</w:t>
      </w:r>
      <w:r w:rsidRPr="007976FE">
        <w:rPr>
          <w:rFonts w:ascii="Simplified Arabic" w:hAnsi="Simplified Arabic" w:cs="Simplified Arabic" w:hint="cs"/>
          <w:color w:val="auto"/>
          <w:sz w:val="24"/>
          <w:szCs w:val="24"/>
          <w:rtl/>
          <w:lang w:bidi="ar-EG"/>
        </w:rPr>
        <w:t xml:space="preserve">ابط بين التنوع البيولوجي والصحة: لمحة </w:t>
      </w:r>
      <w:r w:rsidRPr="00AF0737">
        <w:rPr>
          <w:rFonts w:ascii="Simplified Arabic" w:hAnsi="Simplified Arabic" w:cs="Simplified Arabic" w:hint="cs"/>
          <w:color w:val="auto"/>
          <w:sz w:val="24"/>
          <w:szCs w:val="24"/>
          <w:rtl/>
          <w:lang w:bidi="ar-EG"/>
        </w:rPr>
        <w:t>عامة</w:t>
      </w:r>
      <w:r w:rsidRPr="00AF0737">
        <w:rPr>
          <w:rStyle w:val="FootnoteReference"/>
          <w:rFonts w:ascii="Simplified Arabic" w:hAnsi="Simplified Arabic" w:cs="Simplified Arabic"/>
          <w:b w:val="0"/>
          <w:bCs w:val="0"/>
          <w:color w:val="auto"/>
          <w:sz w:val="24"/>
          <w:szCs w:val="24"/>
          <w:rtl/>
          <w:lang w:bidi="ar-EG"/>
        </w:rPr>
        <w:footnoteReference w:id="64"/>
      </w:r>
      <w:bookmarkEnd w:id="18"/>
    </w:p>
    <w:tbl>
      <w:tblPr>
        <w:bidiVisual/>
        <w:tblW w:w="8958" w:type="dxa"/>
        <w:jc w:val="center"/>
        <w:tblCellMar>
          <w:left w:w="70" w:type="dxa"/>
          <w:right w:w="70" w:type="dxa"/>
        </w:tblCellMar>
        <w:tblLook w:val="04A0"/>
      </w:tblPr>
      <w:tblGrid>
        <w:gridCol w:w="4395"/>
        <w:gridCol w:w="4563"/>
      </w:tblGrid>
      <w:tr w:rsidR="008C69EF" w:rsidRPr="00A70A1D" w:rsidTr="00DD4106">
        <w:trPr>
          <w:trHeight w:val="405"/>
          <w:jc w:val="center"/>
        </w:trPr>
        <w:tc>
          <w:tcPr>
            <w:tcW w:w="4395" w:type="dxa"/>
            <w:tcBorders>
              <w:top w:val="nil"/>
              <w:left w:val="nil"/>
              <w:bottom w:val="nil"/>
              <w:right w:val="nil"/>
            </w:tcBorders>
            <w:shd w:val="clear" w:color="auto" w:fill="auto"/>
            <w:noWrap/>
            <w:hideMark/>
          </w:tcPr>
          <w:p w:rsidR="008C69EF" w:rsidRPr="00A70A1D" w:rsidRDefault="00D34B47" w:rsidP="00A70A1D">
            <w:pPr>
              <w:bidi/>
              <w:spacing w:before="120" w:after="120" w:line="216" w:lineRule="auto"/>
              <w:rPr>
                <w:rFonts w:ascii="Times New Roman" w:hAnsi="Times New Roman" w:cs="Simplified Arabic"/>
                <w:b/>
                <w:bCs/>
                <w:color w:val="000000"/>
                <w:kern w:val="22"/>
                <w:sz w:val="20"/>
                <w:lang w:val="fr-FR" w:eastAsia="fr-FR" w:bidi="ar-EG"/>
              </w:rPr>
            </w:pPr>
            <w:r w:rsidRPr="00A70A1D">
              <w:rPr>
                <w:rFonts w:ascii="Times New Roman" w:hAnsi="Times New Roman" w:cs="Simplified Arabic" w:hint="cs"/>
                <w:b/>
                <w:bCs/>
                <w:color w:val="000000"/>
                <w:kern w:val="22"/>
                <w:sz w:val="20"/>
                <w:rtl/>
                <w:lang w:val="fr-FR" w:eastAsia="fr-FR" w:bidi="ar-EG"/>
              </w:rPr>
              <w:t>موضوع التنوع البيولوجي والصحة</w:t>
            </w:r>
          </w:p>
        </w:tc>
        <w:tc>
          <w:tcPr>
            <w:tcW w:w="4563" w:type="dxa"/>
            <w:tcBorders>
              <w:top w:val="nil"/>
              <w:left w:val="nil"/>
              <w:bottom w:val="nil"/>
              <w:right w:val="nil"/>
            </w:tcBorders>
            <w:shd w:val="clear" w:color="auto" w:fill="auto"/>
            <w:noWrap/>
            <w:hideMark/>
          </w:tcPr>
          <w:p w:rsidR="008C69EF" w:rsidRPr="00A70A1D" w:rsidRDefault="00DD4106" w:rsidP="00A70A1D">
            <w:pPr>
              <w:tabs>
                <w:tab w:val="left" w:pos="4020"/>
              </w:tabs>
              <w:bidi/>
              <w:spacing w:before="120" w:after="120" w:line="216" w:lineRule="auto"/>
              <w:rPr>
                <w:rFonts w:ascii="Times New Roman" w:hAnsi="Times New Roman" w:cs="Simplified Arabic"/>
                <w:b/>
                <w:bCs/>
                <w:color w:val="000000"/>
                <w:kern w:val="22"/>
                <w:sz w:val="20"/>
                <w:lang w:eastAsia="fr-FR" w:bidi="ar-EG"/>
              </w:rPr>
            </w:pPr>
            <w:r>
              <w:rPr>
                <w:rFonts w:ascii="Times New Roman" w:hAnsi="Times New Roman" w:cs="Simplified Arabic" w:hint="cs"/>
                <w:b/>
                <w:bCs/>
                <w:color w:val="000000"/>
                <w:kern w:val="22"/>
                <w:sz w:val="20"/>
                <w:rtl/>
                <w:lang w:eastAsia="fr-FR" w:bidi="ar-EG"/>
              </w:rPr>
              <w:t>ال</w:t>
            </w:r>
            <w:r w:rsidR="00D34B47" w:rsidRPr="00A70A1D">
              <w:rPr>
                <w:rFonts w:ascii="Times New Roman" w:hAnsi="Times New Roman" w:cs="Simplified Arabic" w:hint="cs"/>
                <w:b/>
                <w:bCs/>
                <w:color w:val="000000"/>
                <w:kern w:val="22"/>
                <w:sz w:val="20"/>
                <w:rtl/>
                <w:lang w:eastAsia="fr-FR" w:bidi="ar-EG"/>
              </w:rPr>
              <w:t xml:space="preserve">فرصة </w:t>
            </w:r>
            <w:r>
              <w:rPr>
                <w:rFonts w:ascii="Times New Roman" w:hAnsi="Times New Roman" w:cs="Simplified Arabic" w:hint="cs"/>
                <w:b/>
                <w:bCs/>
                <w:color w:val="000000"/>
                <w:kern w:val="22"/>
                <w:sz w:val="20"/>
                <w:rtl/>
                <w:lang w:eastAsia="fr-FR" w:bidi="ar-EG"/>
              </w:rPr>
              <w:t>ل</w:t>
            </w:r>
            <w:r w:rsidR="00D34B47" w:rsidRPr="00A70A1D">
              <w:rPr>
                <w:rFonts w:ascii="Times New Roman" w:hAnsi="Times New Roman" w:cs="Simplified Arabic" w:hint="cs"/>
                <w:b/>
                <w:bCs/>
                <w:color w:val="000000"/>
                <w:kern w:val="22"/>
                <w:sz w:val="20"/>
                <w:rtl/>
                <w:lang w:eastAsia="fr-FR" w:bidi="ar-EG"/>
              </w:rPr>
              <w:t>قطاع الصحة</w:t>
            </w:r>
          </w:p>
        </w:tc>
      </w:tr>
      <w:tr w:rsidR="008C69EF" w:rsidRPr="00A70A1D" w:rsidTr="00DD4106">
        <w:trPr>
          <w:trHeight w:val="1635"/>
          <w:jc w:val="center"/>
        </w:trPr>
        <w:tc>
          <w:tcPr>
            <w:tcW w:w="4395" w:type="dxa"/>
            <w:tcBorders>
              <w:top w:val="single" w:sz="8" w:space="0" w:color="FF9900"/>
              <w:left w:val="nil"/>
              <w:bottom w:val="single" w:sz="8" w:space="0" w:color="FF9900"/>
              <w:right w:val="nil"/>
            </w:tcBorders>
            <w:shd w:val="clear" w:color="auto" w:fill="auto"/>
            <w:hideMark/>
          </w:tcPr>
          <w:p w:rsidR="00D34B47" w:rsidRPr="00A70A1D" w:rsidRDefault="00D34B47" w:rsidP="00E52BC2">
            <w:pPr>
              <w:bidi/>
              <w:spacing w:before="120" w:after="0" w:line="216" w:lineRule="auto"/>
              <w:rPr>
                <w:rFonts w:ascii="Times New Roman" w:hAnsi="Times New Roman" w:cs="Simplified Arabic"/>
                <w:b/>
                <w:bCs/>
                <w:color w:val="000000"/>
                <w:kern w:val="22"/>
                <w:sz w:val="20"/>
                <w:rtl/>
                <w:lang w:eastAsia="fr-FR" w:bidi="ar-EG"/>
              </w:rPr>
            </w:pPr>
            <w:r w:rsidRPr="00A70A1D">
              <w:rPr>
                <w:rFonts w:ascii="Times New Roman" w:hAnsi="Times New Roman" w:cs="Simplified Arabic" w:hint="cs"/>
                <w:b/>
                <w:bCs/>
                <w:color w:val="000000"/>
                <w:kern w:val="22"/>
                <w:sz w:val="20"/>
                <w:rtl/>
                <w:lang w:eastAsia="fr-FR" w:bidi="ar-EG"/>
              </w:rPr>
              <w:t>الأبعاد البدنية والعقلية والثقافية للصحة</w:t>
            </w:r>
          </w:p>
          <w:p w:rsidR="00A921D8" w:rsidRPr="00A70A1D" w:rsidRDefault="00A921D8" w:rsidP="00E52BC2">
            <w:pPr>
              <w:pStyle w:val="ListParagraph"/>
              <w:numPr>
                <w:ilvl w:val="0"/>
                <w:numId w:val="4"/>
              </w:numPr>
              <w:bidi/>
              <w:spacing w:after="0" w:line="216" w:lineRule="auto"/>
              <w:ind w:left="285" w:hanging="285"/>
              <w:contextualSpacing w:val="0"/>
              <w:rPr>
                <w:rFonts w:ascii="Times New Roman" w:hAnsi="Times New Roman" w:cs="Simplified Arabic"/>
                <w:color w:val="000000"/>
                <w:kern w:val="22"/>
                <w:sz w:val="20"/>
                <w:lang w:eastAsia="fr-FR" w:bidi="ar-EG"/>
              </w:rPr>
            </w:pPr>
            <w:r w:rsidRPr="00A70A1D">
              <w:rPr>
                <w:rFonts w:ascii="Times New Roman" w:hAnsi="Times New Roman" w:cs="Simplified Arabic"/>
                <w:color w:val="000000"/>
                <w:kern w:val="22"/>
                <w:sz w:val="20"/>
                <w:rtl/>
                <w:lang w:eastAsia="fr-FR" w:bidi="ar-EG"/>
              </w:rPr>
              <w:t>التنوع الميكروبي</w:t>
            </w:r>
          </w:p>
          <w:p w:rsidR="00A921D8" w:rsidRPr="00A70A1D" w:rsidRDefault="00A921D8" w:rsidP="00E52BC2">
            <w:pPr>
              <w:pStyle w:val="ListParagraph"/>
              <w:numPr>
                <w:ilvl w:val="0"/>
                <w:numId w:val="4"/>
              </w:numPr>
              <w:bidi/>
              <w:spacing w:after="0" w:line="216" w:lineRule="auto"/>
              <w:ind w:left="285" w:hanging="285"/>
              <w:contextualSpacing w:val="0"/>
              <w:rPr>
                <w:rFonts w:ascii="Times New Roman" w:hAnsi="Times New Roman" w:cs="Simplified Arabic"/>
                <w:color w:val="000000"/>
                <w:kern w:val="22"/>
                <w:sz w:val="20"/>
                <w:lang w:eastAsia="fr-FR" w:bidi="ar-EG"/>
              </w:rPr>
            </w:pPr>
            <w:r w:rsidRPr="00A70A1D">
              <w:rPr>
                <w:rFonts w:ascii="Times New Roman" w:hAnsi="Times New Roman" w:cs="Simplified Arabic"/>
                <w:color w:val="000000"/>
                <w:kern w:val="22"/>
                <w:sz w:val="20"/>
                <w:rtl/>
                <w:lang w:eastAsia="fr-FR" w:bidi="ar-EG"/>
              </w:rPr>
              <w:t>الصحة البدنية والعقلية</w:t>
            </w:r>
          </w:p>
          <w:p w:rsidR="00A921D8" w:rsidRPr="00A70A1D" w:rsidRDefault="00A921D8" w:rsidP="00E52BC2">
            <w:pPr>
              <w:pStyle w:val="ListParagraph"/>
              <w:numPr>
                <w:ilvl w:val="0"/>
                <w:numId w:val="4"/>
              </w:numPr>
              <w:bidi/>
              <w:spacing w:after="0" w:line="216" w:lineRule="auto"/>
              <w:ind w:left="285" w:hanging="285"/>
              <w:contextualSpacing w:val="0"/>
              <w:rPr>
                <w:rFonts w:ascii="Times New Roman" w:hAnsi="Times New Roman" w:cs="Simplified Arabic"/>
                <w:color w:val="000000"/>
                <w:kern w:val="22"/>
                <w:sz w:val="20"/>
                <w:lang w:eastAsia="fr-FR" w:bidi="ar-EG"/>
              </w:rPr>
            </w:pPr>
            <w:r w:rsidRPr="00A70A1D">
              <w:rPr>
                <w:rFonts w:ascii="Times New Roman" w:hAnsi="Times New Roman" w:cs="Simplified Arabic"/>
                <w:color w:val="000000"/>
                <w:kern w:val="22"/>
                <w:sz w:val="20"/>
                <w:rtl/>
                <w:lang w:eastAsia="fr-FR" w:bidi="ar-EG"/>
              </w:rPr>
              <w:t>الرفق بالحيوان</w:t>
            </w:r>
          </w:p>
          <w:p w:rsidR="00A921D8" w:rsidRPr="00A70A1D" w:rsidRDefault="00A921D8" w:rsidP="00DD4106">
            <w:pPr>
              <w:pStyle w:val="ListParagraph"/>
              <w:numPr>
                <w:ilvl w:val="0"/>
                <w:numId w:val="4"/>
              </w:numPr>
              <w:bidi/>
              <w:spacing w:after="0" w:line="216" w:lineRule="auto"/>
              <w:ind w:left="285" w:right="385" w:hanging="285"/>
              <w:contextualSpacing w:val="0"/>
              <w:rPr>
                <w:rFonts w:ascii="Times New Roman" w:hAnsi="Times New Roman" w:cs="Simplified Arabic"/>
                <w:color w:val="000000"/>
                <w:kern w:val="22"/>
                <w:sz w:val="20"/>
                <w:lang w:eastAsia="fr-FR" w:bidi="ar-EG"/>
              </w:rPr>
            </w:pPr>
            <w:r w:rsidRPr="00A70A1D">
              <w:rPr>
                <w:rFonts w:ascii="Times New Roman" w:hAnsi="Times New Roman" w:cs="Simplified Arabic"/>
                <w:color w:val="000000"/>
                <w:kern w:val="22"/>
                <w:sz w:val="20"/>
                <w:rtl/>
                <w:lang w:eastAsia="fr-FR" w:bidi="ar-EG"/>
              </w:rPr>
              <w:t xml:space="preserve">الوصول إلى الطبيعة، بما في ذلك </w:t>
            </w:r>
            <w:r w:rsidR="00D24277" w:rsidRPr="00A70A1D">
              <w:rPr>
                <w:rFonts w:ascii="Times New Roman" w:hAnsi="Times New Roman" w:cs="Simplified Arabic"/>
                <w:color w:val="000000"/>
                <w:kern w:val="22"/>
                <w:sz w:val="20"/>
                <w:rtl/>
                <w:lang w:eastAsia="fr-FR" w:bidi="ar-EG"/>
              </w:rPr>
              <w:t>المساحات الحضرية الزرقاء والخضراء</w:t>
            </w:r>
          </w:p>
          <w:p w:rsidR="008C69EF" w:rsidRPr="00A70A1D" w:rsidRDefault="00D24277" w:rsidP="00E52BC2">
            <w:pPr>
              <w:pStyle w:val="ListParagraph"/>
              <w:numPr>
                <w:ilvl w:val="0"/>
                <w:numId w:val="4"/>
              </w:numPr>
              <w:bidi/>
              <w:spacing w:after="120" w:line="216" w:lineRule="auto"/>
              <w:ind w:left="285" w:hanging="285"/>
              <w:contextualSpacing w:val="0"/>
              <w:rPr>
                <w:rFonts w:ascii="Times New Roman" w:hAnsi="Times New Roman" w:cs="Simplified Arabic"/>
                <w:color w:val="000000"/>
                <w:kern w:val="22"/>
                <w:sz w:val="20"/>
                <w:rtl/>
                <w:lang w:eastAsia="fr-FR" w:bidi="ar-EG"/>
              </w:rPr>
            </w:pPr>
            <w:r w:rsidRPr="00A70A1D">
              <w:rPr>
                <w:rFonts w:ascii="Times New Roman" w:hAnsi="Times New Roman" w:cs="Simplified Arabic"/>
                <w:color w:val="000000"/>
                <w:kern w:val="22"/>
                <w:sz w:val="20"/>
                <w:rtl/>
                <w:lang w:eastAsia="fr-FR" w:bidi="ar-EG"/>
              </w:rPr>
              <w:t>الإثراء الثقافي</w:t>
            </w:r>
            <w:r w:rsidRPr="00A70A1D">
              <w:rPr>
                <w:rFonts w:ascii="Times New Roman" w:hAnsi="Times New Roman" w:cs="Simplified Arabic" w:hint="cs"/>
                <w:color w:val="000000"/>
                <w:kern w:val="22"/>
                <w:sz w:val="20"/>
                <w:rtl/>
                <w:lang w:eastAsia="fr-FR" w:bidi="ar-EG"/>
              </w:rPr>
              <w:t>/الروحي</w:t>
            </w:r>
          </w:p>
        </w:tc>
        <w:tc>
          <w:tcPr>
            <w:tcW w:w="4563" w:type="dxa"/>
            <w:tcBorders>
              <w:top w:val="single" w:sz="8" w:space="0" w:color="FF9900"/>
              <w:left w:val="nil"/>
              <w:bottom w:val="single" w:sz="8" w:space="0" w:color="FF9900"/>
              <w:right w:val="nil"/>
            </w:tcBorders>
            <w:shd w:val="clear" w:color="auto" w:fill="auto"/>
            <w:hideMark/>
          </w:tcPr>
          <w:p w:rsidR="00D24277" w:rsidRPr="00A70A1D" w:rsidRDefault="00D24277" w:rsidP="00E52BC2">
            <w:pPr>
              <w:bidi/>
              <w:spacing w:before="120" w:after="0" w:line="216" w:lineRule="auto"/>
              <w:rPr>
                <w:rFonts w:ascii="Times New Roman" w:hAnsi="Times New Roman" w:cs="Simplified Arabic"/>
                <w:color w:val="000000"/>
                <w:kern w:val="22"/>
                <w:sz w:val="20"/>
                <w:rtl/>
                <w:lang w:eastAsia="fr-FR" w:bidi="ar-EG"/>
              </w:rPr>
            </w:pPr>
            <w:r w:rsidRPr="00A70A1D">
              <w:rPr>
                <w:rFonts w:ascii="Times New Roman" w:hAnsi="Times New Roman" w:cs="Simplified Arabic"/>
                <w:color w:val="000000"/>
                <w:kern w:val="22"/>
                <w:sz w:val="20"/>
                <w:rtl/>
                <w:lang w:eastAsia="fr-FR" w:bidi="ar-EG"/>
              </w:rPr>
              <w:t>المسؤولية المباشرة:</w:t>
            </w:r>
          </w:p>
          <w:p w:rsidR="00D24277" w:rsidRPr="00A70A1D" w:rsidRDefault="00D24277" w:rsidP="00E52BC2">
            <w:pPr>
              <w:pStyle w:val="ListParagraph"/>
              <w:numPr>
                <w:ilvl w:val="0"/>
                <w:numId w:val="4"/>
              </w:numPr>
              <w:bidi/>
              <w:spacing w:after="120" w:line="216" w:lineRule="auto"/>
              <w:ind w:left="360"/>
              <w:contextualSpacing w:val="0"/>
              <w:rPr>
                <w:rFonts w:ascii="Times New Roman" w:hAnsi="Times New Roman" w:cs="Simplified Arabic"/>
                <w:color w:val="000000"/>
                <w:kern w:val="22"/>
                <w:sz w:val="20"/>
                <w:lang w:eastAsia="fr-FR" w:bidi="ar-EG"/>
              </w:rPr>
            </w:pPr>
            <w:r w:rsidRPr="00A70A1D">
              <w:rPr>
                <w:rFonts w:ascii="Times New Roman" w:hAnsi="Times New Roman" w:cs="Simplified Arabic"/>
                <w:color w:val="000000"/>
                <w:kern w:val="22"/>
                <w:sz w:val="20"/>
                <w:rtl/>
                <w:lang w:eastAsia="fr-FR" w:bidi="ar-EG"/>
              </w:rPr>
              <w:t>دمج "قيمة الطبيعة" في سياسة الصحة</w:t>
            </w:r>
          </w:p>
          <w:p w:rsidR="00D24277" w:rsidRPr="00A70A1D" w:rsidRDefault="00D24277" w:rsidP="00E52BC2">
            <w:pPr>
              <w:bidi/>
              <w:spacing w:after="0" w:line="216" w:lineRule="auto"/>
              <w:rPr>
                <w:rFonts w:ascii="Times New Roman" w:hAnsi="Times New Roman" w:cs="Simplified Arabic"/>
                <w:color w:val="000000"/>
                <w:kern w:val="22"/>
                <w:sz w:val="20"/>
                <w:lang w:eastAsia="fr-FR" w:bidi="ar-EG"/>
              </w:rPr>
            </w:pPr>
            <w:r w:rsidRPr="00A70A1D">
              <w:rPr>
                <w:rFonts w:ascii="Times New Roman" w:hAnsi="Times New Roman" w:cs="Simplified Arabic"/>
                <w:i/>
                <w:iCs/>
                <w:color w:val="000000"/>
                <w:kern w:val="22"/>
                <w:sz w:val="20"/>
                <w:rtl/>
                <w:lang w:eastAsia="fr-FR" w:bidi="ar-EG"/>
              </w:rPr>
              <w:t>المسؤولية غير المباشرة</w:t>
            </w:r>
            <w:r w:rsidRPr="00A70A1D">
              <w:rPr>
                <w:rFonts w:ascii="Times New Roman" w:hAnsi="Times New Roman" w:cs="Simplified Arabic"/>
                <w:color w:val="000000"/>
                <w:kern w:val="22"/>
                <w:sz w:val="20"/>
                <w:rtl/>
                <w:lang w:eastAsia="fr-FR" w:bidi="ar-EG"/>
              </w:rPr>
              <w:t>:</w:t>
            </w:r>
          </w:p>
          <w:p w:rsidR="008C69EF" w:rsidRPr="00A70A1D" w:rsidRDefault="00D24277" w:rsidP="00E52BC2">
            <w:pPr>
              <w:pStyle w:val="ListParagraph"/>
              <w:numPr>
                <w:ilvl w:val="0"/>
                <w:numId w:val="4"/>
              </w:numPr>
              <w:bidi/>
              <w:spacing w:after="0" w:line="216" w:lineRule="auto"/>
              <w:ind w:left="360"/>
              <w:rPr>
                <w:rFonts w:ascii="Times New Roman" w:hAnsi="Times New Roman" w:cs="Simplified Arabic"/>
                <w:color w:val="000000"/>
                <w:kern w:val="22"/>
                <w:sz w:val="20"/>
                <w:lang w:eastAsia="fr-FR" w:bidi="ar-EG"/>
              </w:rPr>
            </w:pPr>
            <w:r w:rsidRPr="00A70A1D">
              <w:rPr>
                <w:rFonts w:ascii="Times New Roman" w:hAnsi="Times New Roman" w:cs="Simplified Arabic"/>
                <w:color w:val="000000"/>
                <w:kern w:val="22"/>
                <w:sz w:val="20"/>
                <w:rtl/>
                <w:lang w:eastAsia="fr-FR" w:bidi="ar-EG"/>
              </w:rPr>
              <w:t>تعزيز حماية القيم، والأنواع والنظم الإيكولوجية</w:t>
            </w:r>
          </w:p>
        </w:tc>
      </w:tr>
      <w:tr w:rsidR="008C69EF" w:rsidRPr="00A70A1D" w:rsidTr="00DD4106">
        <w:trPr>
          <w:trHeight w:val="1920"/>
          <w:jc w:val="center"/>
        </w:trPr>
        <w:tc>
          <w:tcPr>
            <w:tcW w:w="4395" w:type="dxa"/>
            <w:tcBorders>
              <w:top w:val="nil"/>
              <w:left w:val="nil"/>
              <w:bottom w:val="single" w:sz="8" w:space="0" w:color="FF9900"/>
              <w:right w:val="nil"/>
            </w:tcBorders>
            <w:shd w:val="clear" w:color="auto" w:fill="auto"/>
            <w:hideMark/>
          </w:tcPr>
          <w:p w:rsidR="00D24277" w:rsidRPr="00A70A1D" w:rsidRDefault="00D24277" w:rsidP="00E52BC2">
            <w:pPr>
              <w:bidi/>
              <w:spacing w:after="0" w:line="216" w:lineRule="auto"/>
              <w:ind w:left="360" w:hanging="360"/>
              <w:rPr>
                <w:rFonts w:ascii="Times New Roman" w:hAnsi="Times New Roman" w:cs="Simplified Arabic"/>
                <w:b/>
                <w:bCs/>
                <w:color w:val="000000"/>
                <w:kern w:val="22"/>
                <w:sz w:val="20"/>
                <w:rtl/>
                <w:lang w:eastAsia="fr-FR" w:bidi="ar-EG"/>
              </w:rPr>
            </w:pPr>
            <w:r w:rsidRPr="00A70A1D">
              <w:rPr>
                <w:rFonts w:ascii="Times New Roman" w:hAnsi="Times New Roman" w:cs="Simplified Arabic"/>
                <w:b/>
                <w:bCs/>
                <w:color w:val="000000"/>
                <w:kern w:val="22"/>
                <w:sz w:val="20"/>
                <w:rtl/>
                <w:lang w:eastAsia="fr-FR" w:bidi="ar-EG"/>
              </w:rPr>
              <w:t>المياه</w:t>
            </w:r>
          </w:p>
          <w:p w:rsidR="00D24277" w:rsidRPr="00A70A1D" w:rsidRDefault="00D24277" w:rsidP="00E52BC2">
            <w:pPr>
              <w:pStyle w:val="ListParagraph"/>
              <w:numPr>
                <w:ilvl w:val="0"/>
                <w:numId w:val="4"/>
              </w:numPr>
              <w:bidi/>
              <w:spacing w:after="0" w:line="216" w:lineRule="auto"/>
              <w:ind w:left="285" w:hanging="285"/>
              <w:rPr>
                <w:rFonts w:ascii="Times New Roman" w:hAnsi="Times New Roman" w:cs="Simplified Arabic"/>
                <w:color w:val="000000"/>
                <w:kern w:val="22"/>
                <w:sz w:val="20"/>
                <w:lang w:eastAsia="fr-FR" w:bidi="ar-EG"/>
              </w:rPr>
            </w:pPr>
            <w:r w:rsidRPr="00A70A1D">
              <w:rPr>
                <w:rFonts w:ascii="Times New Roman" w:hAnsi="Times New Roman" w:cs="Simplified Arabic"/>
                <w:color w:val="000000"/>
                <w:kern w:val="22"/>
                <w:sz w:val="20"/>
                <w:rtl/>
                <w:lang w:eastAsia="fr-FR" w:bidi="ar-EG"/>
              </w:rPr>
              <w:t>كمية المياه</w:t>
            </w:r>
          </w:p>
          <w:p w:rsidR="00D24277" w:rsidRPr="00A70A1D" w:rsidRDefault="00D24277" w:rsidP="00E52BC2">
            <w:pPr>
              <w:pStyle w:val="ListParagraph"/>
              <w:numPr>
                <w:ilvl w:val="0"/>
                <w:numId w:val="4"/>
              </w:numPr>
              <w:bidi/>
              <w:spacing w:after="0" w:line="216" w:lineRule="auto"/>
              <w:ind w:left="285" w:hanging="285"/>
              <w:rPr>
                <w:rFonts w:ascii="Times New Roman" w:hAnsi="Times New Roman" w:cs="Simplified Arabic"/>
                <w:color w:val="000000"/>
                <w:kern w:val="22"/>
                <w:sz w:val="20"/>
                <w:lang w:eastAsia="fr-FR" w:bidi="ar-EG"/>
              </w:rPr>
            </w:pPr>
            <w:r w:rsidRPr="00A70A1D">
              <w:rPr>
                <w:rFonts w:ascii="Times New Roman" w:hAnsi="Times New Roman" w:cs="Simplified Arabic"/>
                <w:color w:val="000000"/>
                <w:kern w:val="22"/>
                <w:sz w:val="20"/>
                <w:rtl/>
                <w:lang w:eastAsia="fr-FR" w:bidi="ar-EG"/>
              </w:rPr>
              <w:t>جودة المياه</w:t>
            </w:r>
          </w:p>
          <w:p w:rsidR="008C69EF" w:rsidRPr="00A70A1D" w:rsidRDefault="00D24277" w:rsidP="00E52BC2">
            <w:pPr>
              <w:pStyle w:val="ListParagraph"/>
              <w:numPr>
                <w:ilvl w:val="0"/>
                <w:numId w:val="4"/>
              </w:numPr>
              <w:bidi/>
              <w:spacing w:after="0" w:line="216" w:lineRule="auto"/>
              <w:ind w:left="285" w:hanging="285"/>
              <w:rPr>
                <w:rFonts w:ascii="Times New Roman" w:hAnsi="Times New Roman" w:cs="Simplified Arabic"/>
                <w:color w:val="000000"/>
                <w:kern w:val="22"/>
                <w:sz w:val="20"/>
                <w:lang w:eastAsia="fr-FR" w:bidi="ar-EG"/>
              </w:rPr>
            </w:pPr>
            <w:r w:rsidRPr="00A70A1D">
              <w:rPr>
                <w:rFonts w:ascii="Times New Roman" w:hAnsi="Times New Roman" w:cs="Simplified Arabic"/>
                <w:color w:val="000000"/>
                <w:kern w:val="22"/>
                <w:sz w:val="20"/>
                <w:rtl/>
                <w:lang w:eastAsia="fr-FR" w:bidi="ar-EG"/>
              </w:rPr>
              <w:t>إمدادات المياه</w:t>
            </w:r>
          </w:p>
        </w:tc>
        <w:tc>
          <w:tcPr>
            <w:tcW w:w="4563" w:type="dxa"/>
            <w:tcBorders>
              <w:top w:val="nil"/>
              <w:left w:val="nil"/>
              <w:bottom w:val="single" w:sz="8" w:space="0" w:color="FF9900"/>
              <w:right w:val="nil"/>
            </w:tcBorders>
            <w:shd w:val="clear" w:color="auto" w:fill="auto"/>
            <w:hideMark/>
          </w:tcPr>
          <w:p w:rsidR="00D24277" w:rsidRPr="00A70A1D" w:rsidRDefault="00D24277" w:rsidP="00E52BC2">
            <w:pPr>
              <w:bidi/>
              <w:spacing w:before="120" w:after="0" w:line="216" w:lineRule="auto"/>
              <w:rPr>
                <w:rFonts w:ascii="Times New Roman" w:hAnsi="Times New Roman" w:cs="Simplified Arabic"/>
                <w:color w:val="000000"/>
                <w:kern w:val="22"/>
                <w:sz w:val="20"/>
                <w:rtl/>
                <w:lang w:eastAsia="fr-FR" w:bidi="ar-EG"/>
              </w:rPr>
            </w:pPr>
            <w:r w:rsidRPr="00A70A1D">
              <w:rPr>
                <w:rFonts w:ascii="Times New Roman" w:hAnsi="Times New Roman" w:cs="Simplified Arabic"/>
                <w:color w:val="000000"/>
                <w:kern w:val="22"/>
                <w:sz w:val="20"/>
                <w:rtl/>
                <w:lang w:eastAsia="fr-FR" w:bidi="ar-EG"/>
              </w:rPr>
              <w:t>المسؤولية المباشرة:</w:t>
            </w:r>
          </w:p>
          <w:p w:rsidR="00D24277" w:rsidRPr="00A70A1D" w:rsidRDefault="00D24277" w:rsidP="00E52BC2">
            <w:pPr>
              <w:pStyle w:val="ListParagraph"/>
              <w:numPr>
                <w:ilvl w:val="0"/>
                <w:numId w:val="4"/>
              </w:numPr>
              <w:bidi/>
              <w:spacing w:after="120" w:line="216" w:lineRule="auto"/>
              <w:ind w:left="285" w:hanging="285"/>
              <w:contextualSpacing w:val="0"/>
              <w:rPr>
                <w:rFonts w:ascii="Times New Roman" w:hAnsi="Times New Roman" w:cs="Simplified Arabic"/>
                <w:color w:val="000000"/>
                <w:kern w:val="22"/>
                <w:sz w:val="20"/>
                <w:lang w:eastAsia="fr-FR" w:bidi="ar-EG"/>
              </w:rPr>
            </w:pPr>
            <w:r w:rsidRPr="00A70A1D">
              <w:rPr>
                <w:rFonts w:ascii="Times New Roman" w:hAnsi="Times New Roman" w:cs="Simplified Arabic"/>
                <w:color w:val="000000"/>
                <w:kern w:val="22"/>
                <w:sz w:val="20"/>
                <w:rtl/>
                <w:lang w:eastAsia="fr-FR" w:bidi="ar-EG"/>
              </w:rPr>
              <w:t>دمج اعتبارات إدارة النظم الإيكولوجية في سياسة الصحة</w:t>
            </w:r>
          </w:p>
          <w:p w:rsidR="00D24277" w:rsidRPr="00A70A1D" w:rsidRDefault="00D24277" w:rsidP="00E52BC2">
            <w:pPr>
              <w:bidi/>
              <w:spacing w:after="0" w:line="216" w:lineRule="auto"/>
              <w:ind w:left="285" w:hanging="285"/>
              <w:rPr>
                <w:rFonts w:ascii="Times New Roman" w:hAnsi="Times New Roman" w:cs="Simplified Arabic"/>
                <w:color w:val="000000"/>
                <w:kern w:val="22"/>
                <w:sz w:val="20"/>
                <w:lang w:eastAsia="fr-FR" w:bidi="ar-EG"/>
              </w:rPr>
            </w:pPr>
            <w:r w:rsidRPr="00A70A1D">
              <w:rPr>
                <w:rFonts w:ascii="Times New Roman" w:hAnsi="Times New Roman" w:cs="Simplified Arabic"/>
                <w:i/>
                <w:iCs/>
                <w:color w:val="000000"/>
                <w:kern w:val="22"/>
                <w:sz w:val="20"/>
                <w:rtl/>
                <w:lang w:eastAsia="fr-FR" w:bidi="ar-EG"/>
              </w:rPr>
              <w:t>المسؤولية غير المباشرة</w:t>
            </w:r>
            <w:r w:rsidRPr="00A70A1D">
              <w:rPr>
                <w:rFonts w:ascii="Times New Roman" w:hAnsi="Times New Roman" w:cs="Simplified Arabic"/>
                <w:color w:val="000000"/>
                <w:kern w:val="22"/>
                <w:sz w:val="20"/>
                <w:rtl/>
                <w:lang w:eastAsia="fr-FR" w:bidi="ar-EG"/>
              </w:rPr>
              <w:t>:</w:t>
            </w:r>
          </w:p>
          <w:p w:rsidR="008C69EF" w:rsidRPr="00A70A1D" w:rsidRDefault="00D24277" w:rsidP="00E52BC2">
            <w:pPr>
              <w:pStyle w:val="ListParagraph"/>
              <w:numPr>
                <w:ilvl w:val="0"/>
                <w:numId w:val="4"/>
              </w:numPr>
              <w:bidi/>
              <w:spacing w:after="0" w:line="216" w:lineRule="auto"/>
              <w:ind w:left="285" w:hanging="285"/>
              <w:rPr>
                <w:rFonts w:ascii="Times New Roman" w:hAnsi="Times New Roman" w:cs="Simplified Arabic"/>
                <w:color w:val="000000"/>
                <w:kern w:val="22"/>
                <w:sz w:val="20"/>
                <w:lang w:eastAsia="fr-FR" w:bidi="ar-EG"/>
              </w:rPr>
            </w:pPr>
            <w:r w:rsidRPr="00A70A1D">
              <w:rPr>
                <w:rFonts w:ascii="Times New Roman" w:hAnsi="Times New Roman" w:cs="Simplified Arabic"/>
                <w:color w:val="000000"/>
                <w:kern w:val="22"/>
                <w:sz w:val="20"/>
                <w:rtl/>
                <w:lang w:eastAsia="fr-FR" w:bidi="ar-EG"/>
              </w:rPr>
              <w:t>تعزيز حماية النظم الإيكولوجية التي توفر المياه وتعزز الاستخدام المستدام للمياه</w:t>
            </w:r>
          </w:p>
          <w:p w:rsidR="00EF5477" w:rsidRPr="00A70A1D" w:rsidRDefault="00EF5477" w:rsidP="00EF5477">
            <w:pPr>
              <w:pStyle w:val="ListParagraph"/>
              <w:bidi/>
              <w:spacing w:after="0" w:line="216" w:lineRule="auto"/>
              <w:ind w:left="285"/>
              <w:rPr>
                <w:rFonts w:ascii="Times New Roman" w:hAnsi="Times New Roman" w:cs="Simplified Arabic"/>
                <w:color w:val="000000"/>
                <w:kern w:val="22"/>
                <w:sz w:val="20"/>
                <w:lang w:eastAsia="fr-FR" w:bidi="ar-EG"/>
              </w:rPr>
            </w:pPr>
          </w:p>
        </w:tc>
      </w:tr>
      <w:tr w:rsidR="008C69EF" w:rsidRPr="00A70A1D" w:rsidTr="00DD4106">
        <w:trPr>
          <w:trHeight w:val="3180"/>
          <w:jc w:val="center"/>
        </w:trPr>
        <w:tc>
          <w:tcPr>
            <w:tcW w:w="4395" w:type="dxa"/>
            <w:tcBorders>
              <w:top w:val="nil"/>
              <w:left w:val="nil"/>
              <w:bottom w:val="single" w:sz="8" w:space="0" w:color="FF9900"/>
              <w:right w:val="nil"/>
            </w:tcBorders>
            <w:shd w:val="clear" w:color="auto" w:fill="auto"/>
            <w:hideMark/>
          </w:tcPr>
          <w:p w:rsidR="00E52BC2" w:rsidRPr="00A70A1D" w:rsidRDefault="00E52BC2" w:rsidP="00E52BC2">
            <w:pPr>
              <w:bidi/>
              <w:spacing w:after="0" w:line="216" w:lineRule="auto"/>
              <w:rPr>
                <w:rFonts w:ascii="Times New Roman" w:hAnsi="Times New Roman" w:cs="Simplified Arabic"/>
                <w:color w:val="000000"/>
                <w:kern w:val="22"/>
                <w:sz w:val="20"/>
                <w:rtl/>
                <w:lang w:eastAsia="fr-FR" w:bidi="ar-EG"/>
              </w:rPr>
            </w:pPr>
            <w:r w:rsidRPr="00A70A1D">
              <w:rPr>
                <w:rFonts w:ascii="Times New Roman" w:hAnsi="Times New Roman" w:cs="Simplified Arabic" w:hint="cs"/>
                <w:b/>
                <w:bCs/>
                <w:color w:val="000000"/>
                <w:kern w:val="22"/>
                <w:sz w:val="20"/>
                <w:rtl/>
                <w:lang w:eastAsia="fr-FR" w:bidi="ar-EG"/>
              </w:rPr>
              <w:t>نظم الأغذية</w:t>
            </w:r>
          </w:p>
          <w:p w:rsidR="00E52BC2" w:rsidRPr="00A70A1D" w:rsidRDefault="00A70A1D" w:rsidP="00A70A1D">
            <w:pPr>
              <w:pStyle w:val="ListParagraph"/>
              <w:numPr>
                <w:ilvl w:val="0"/>
                <w:numId w:val="4"/>
              </w:numPr>
              <w:bidi/>
              <w:spacing w:after="0" w:line="216" w:lineRule="auto"/>
              <w:ind w:left="360" w:right="385"/>
              <w:rPr>
                <w:rFonts w:ascii="Times New Roman" w:hAnsi="Times New Roman" w:cs="Simplified Arabic"/>
                <w:color w:val="000000"/>
                <w:kern w:val="22"/>
                <w:sz w:val="20"/>
                <w:lang w:eastAsia="fr-FR" w:bidi="ar-EG"/>
              </w:rPr>
            </w:pPr>
            <w:r w:rsidRPr="00A70A1D">
              <w:rPr>
                <w:rFonts w:ascii="Times New Roman" w:hAnsi="Times New Roman" w:cs="Simplified Arabic" w:hint="cs"/>
                <w:color w:val="000000"/>
                <w:kern w:val="22"/>
                <w:sz w:val="20"/>
                <w:rtl/>
                <w:lang w:eastAsia="fr-FR" w:bidi="ar-EG"/>
              </w:rPr>
              <w:t>الأنواع والأصناف والسلالات بما في ذلك المكونات المستأنسة والبرية</w:t>
            </w:r>
          </w:p>
          <w:p w:rsidR="00A70A1D" w:rsidRPr="00A70A1D" w:rsidRDefault="00A70A1D" w:rsidP="00A70A1D">
            <w:pPr>
              <w:pStyle w:val="ListParagraph"/>
              <w:numPr>
                <w:ilvl w:val="0"/>
                <w:numId w:val="4"/>
              </w:numPr>
              <w:bidi/>
              <w:spacing w:after="0" w:line="216" w:lineRule="auto"/>
              <w:ind w:left="360" w:right="385"/>
              <w:rPr>
                <w:rFonts w:ascii="Times New Roman" w:hAnsi="Times New Roman" w:cs="Simplified Arabic"/>
                <w:color w:val="000000"/>
                <w:kern w:val="22"/>
                <w:sz w:val="20"/>
                <w:lang w:eastAsia="fr-FR" w:bidi="ar-EG"/>
              </w:rPr>
            </w:pPr>
            <w:r w:rsidRPr="00A70A1D">
              <w:rPr>
                <w:rFonts w:ascii="Times New Roman" w:hAnsi="Times New Roman" w:cs="Simplified Arabic" w:hint="cs"/>
                <w:color w:val="000000"/>
                <w:kern w:val="22"/>
                <w:sz w:val="20"/>
                <w:rtl/>
                <w:lang w:eastAsia="fr-FR" w:bidi="ar-EG"/>
              </w:rPr>
              <w:t>تنوع النظم الغذائية (تنوع الأنواع والتنوع داخل الأنواع، أي التنوع الجيني)</w:t>
            </w:r>
          </w:p>
          <w:p w:rsidR="00A70A1D" w:rsidRPr="00A70A1D" w:rsidRDefault="00A70A1D" w:rsidP="00A70A1D">
            <w:pPr>
              <w:pStyle w:val="ListParagraph"/>
              <w:numPr>
                <w:ilvl w:val="0"/>
                <w:numId w:val="4"/>
              </w:numPr>
              <w:bidi/>
              <w:spacing w:after="0" w:line="216" w:lineRule="auto"/>
              <w:ind w:left="360"/>
              <w:rPr>
                <w:rFonts w:ascii="Times New Roman" w:hAnsi="Times New Roman" w:cs="Simplified Arabic"/>
                <w:color w:val="000000"/>
                <w:kern w:val="22"/>
                <w:sz w:val="20"/>
                <w:lang w:eastAsia="fr-FR" w:bidi="ar-EG"/>
              </w:rPr>
            </w:pPr>
            <w:r w:rsidRPr="00A70A1D">
              <w:rPr>
                <w:rFonts w:ascii="Times New Roman" w:hAnsi="Times New Roman" w:cs="Simplified Arabic" w:hint="cs"/>
                <w:color w:val="000000"/>
                <w:kern w:val="22"/>
                <w:sz w:val="20"/>
                <w:rtl/>
                <w:lang w:eastAsia="fr-FR" w:bidi="ar-EG"/>
              </w:rPr>
              <w:t>إيكولوجيا نظم الإنتاج</w:t>
            </w:r>
          </w:p>
          <w:p w:rsidR="00A70A1D" w:rsidRPr="00A70A1D" w:rsidRDefault="00A70A1D" w:rsidP="00A70A1D">
            <w:pPr>
              <w:pStyle w:val="ListParagraph"/>
              <w:numPr>
                <w:ilvl w:val="0"/>
                <w:numId w:val="4"/>
              </w:numPr>
              <w:bidi/>
              <w:spacing w:after="0" w:line="216" w:lineRule="auto"/>
              <w:ind w:left="360"/>
              <w:rPr>
                <w:rFonts w:ascii="Times New Roman" w:hAnsi="Times New Roman" w:cs="Simplified Arabic"/>
                <w:color w:val="000000"/>
                <w:kern w:val="22"/>
                <w:sz w:val="20"/>
                <w:lang w:eastAsia="fr-FR" w:bidi="ar-EG"/>
              </w:rPr>
            </w:pPr>
            <w:r w:rsidRPr="00A70A1D">
              <w:rPr>
                <w:rFonts w:ascii="Times New Roman" w:hAnsi="Times New Roman" w:cs="Simplified Arabic" w:hint="cs"/>
                <w:color w:val="000000"/>
                <w:kern w:val="22"/>
                <w:sz w:val="20"/>
                <w:rtl/>
                <w:lang w:eastAsia="fr-FR" w:bidi="ar-EG"/>
              </w:rPr>
              <w:t>الطلب الإجمالي على الموارد</w:t>
            </w:r>
          </w:p>
          <w:p w:rsidR="00A70A1D" w:rsidRPr="00A70A1D" w:rsidRDefault="00A70A1D" w:rsidP="00A70A1D">
            <w:pPr>
              <w:pStyle w:val="ListParagraph"/>
              <w:numPr>
                <w:ilvl w:val="0"/>
                <w:numId w:val="4"/>
              </w:numPr>
              <w:bidi/>
              <w:spacing w:after="0" w:line="216" w:lineRule="auto"/>
              <w:ind w:left="360"/>
              <w:rPr>
                <w:rFonts w:ascii="Times New Roman" w:hAnsi="Times New Roman" w:cs="Simplified Arabic"/>
                <w:color w:val="000000"/>
                <w:kern w:val="22"/>
                <w:sz w:val="20"/>
                <w:lang w:eastAsia="fr-FR" w:bidi="ar-EG"/>
              </w:rPr>
            </w:pPr>
            <w:r w:rsidRPr="00A70A1D">
              <w:rPr>
                <w:rFonts w:ascii="Times New Roman" w:hAnsi="Times New Roman" w:cs="Simplified Arabic" w:hint="cs"/>
                <w:color w:val="000000"/>
                <w:kern w:val="22"/>
                <w:sz w:val="20"/>
                <w:rtl/>
                <w:lang w:eastAsia="fr-FR" w:bidi="ar-EG"/>
              </w:rPr>
              <w:t>استدامة اقتطاع/حصاد الأنواع المستخدمة لغرض الغذاء والاتجار بها</w:t>
            </w:r>
          </w:p>
          <w:p w:rsidR="00A70A1D" w:rsidRPr="00A70A1D" w:rsidRDefault="00A70A1D" w:rsidP="00A70A1D">
            <w:pPr>
              <w:pStyle w:val="ListParagraph"/>
              <w:numPr>
                <w:ilvl w:val="0"/>
                <w:numId w:val="4"/>
              </w:numPr>
              <w:bidi/>
              <w:spacing w:after="0" w:line="216" w:lineRule="auto"/>
              <w:ind w:left="360"/>
              <w:rPr>
                <w:rFonts w:ascii="Times New Roman" w:hAnsi="Times New Roman" w:cs="Simplified Arabic"/>
                <w:color w:val="000000"/>
                <w:kern w:val="22"/>
                <w:sz w:val="20"/>
                <w:rtl/>
                <w:lang w:eastAsia="fr-FR" w:bidi="ar-EG"/>
              </w:rPr>
            </w:pPr>
            <w:r w:rsidRPr="00A70A1D">
              <w:rPr>
                <w:rFonts w:ascii="Times New Roman" w:hAnsi="Times New Roman" w:cs="Simplified Arabic" w:hint="cs"/>
                <w:color w:val="000000"/>
                <w:kern w:val="22"/>
                <w:sz w:val="20"/>
                <w:rtl/>
                <w:lang w:eastAsia="fr-FR" w:bidi="ar-EG"/>
              </w:rPr>
              <w:t>تغيير حالة الأنواع المستخدمة لغرض الغذاء</w:t>
            </w:r>
          </w:p>
          <w:p w:rsidR="008C69EF" w:rsidRPr="00A70A1D" w:rsidRDefault="008C69EF" w:rsidP="008C69EF">
            <w:pPr>
              <w:spacing w:after="0" w:line="240" w:lineRule="auto"/>
              <w:rPr>
                <w:rFonts w:ascii="Times New Roman" w:hAnsi="Times New Roman" w:cs="Simplified Arabic"/>
                <w:color w:val="000000"/>
                <w:kern w:val="22"/>
                <w:sz w:val="20"/>
                <w:lang w:eastAsia="fr-FR"/>
              </w:rPr>
            </w:pPr>
          </w:p>
        </w:tc>
        <w:tc>
          <w:tcPr>
            <w:tcW w:w="4563" w:type="dxa"/>
            <w:tcBorders>
              <w:top w:val="nil"/>
              <w:left w:val="nil"/>
              <w:bottom w:val="single" w:sz="8" w:space="0" w:color="FF9900"/>
              <w:right w:val="nil"/>
            </w:tcBorders>
            <w:shd w:val="clear" w:color="auto" w:fill="auto"/>
            <w:hideMark/>
          </w:tcPr>
          <w:p w:rsidR="00E52BC2" w:rsidRPr="00A70A1D" w:rsidRDefault="00E52BC2" w:rsidP="00E52BC2">
            <w:pPr>
              <w:bidi/>
              <w:spacing w:after="0" w:line="216" w:lineRule="auto"/>
              <w:rPr>
                <w:rFonts w:ascii="Times New Roman" w:hAnsi="Times New Roman" w:cs="Simplified Arabic"/>
                <w:color w:val="000000"/>
                <w:kern w:val="22"/>
                <w:sz w:val="20"/>
                <w:rtl/>
                <w:lang w:eastAsia="fr-FR" w:bidi="ar-EG"/>
              </w:rPr>
            </w:pPr>
            <w:r w:rsidRPr="00A70A1D">
              <w:rPr>
                <w:rFonts w:ascii="Times New Roman" w:hAnsi="Times New Roman" w:cs="Simplified Arabic"/>
                <w:color w:val="000000"/>
                <w:kern w:val="22"/>
                <w:sz w:val="20"/>
                <w:rtl/>
                <w:lang w:eastAsia="fr-FR" w:bidi="ar-EG"/>
              </w:rPr>
              <w:t>المسؤولية المباشرة:</w:t>
            </w:r>
          </w:p>
          <w:p w:rsidR="00E52BC2" w:rsidRPr="00A70A1D" w:rsidRDefault="00E52BC2" w:rsidP="00E52BC2">
            <w:pPr>
              <w:pStyle w:val="ListParagraph"/>
              <w:numPr>
                <w:ilvl w:val="0"/>
                <w:numId w:val="4"/>
              </w:numPr>
              <w:bidi/>
              <w:spacing w:after="0" w:line="216" w:lineRule="auto"/>
              <w:ind w:left="288" w:hanging="288"/>
              <w:contextualSpacing w:val="0"/>
              <w:rPr>
                <w:rFonts w:ascii="Times New Roman" w:hAnsi="Times New Roman" w:cs="Simplified Arabic"/>
                <w:color w:val="000000"/>
                <w:kern w:val="22"/>
                <w:sz w:val="20"/>
                <w:lang w:eastAsia="fr-FR" w:bidi="ar-EG"/>
              </w:rPr>
            </w:pPr>
            <w:r w:rsidRPr="00A70A1D">
              <w:rPr>
                <w:rFonts w:ascii="Times New Roman" w:hAnsi="Times New Roman" w:cs="Simplified Arabic" w:hint="cs"/>
                <w:color w:val="000000"/>
                <w:kern w:val="22"/>
                <w:sz w:val="20"/>
                <w:rtl/>
                <w:lang w:eastAsia="fr-FR" w:bidi="ar-EG"/>
              </w:rPr>
              <w:t>الاعتراف بالتنوع الغذائي، وثقافات الأغذية ومساهمتها في التغذية الجيدة وتعزيزها</w:t>
            </w:r>
          </w:p>
          <w:p w:rsidR="00E52BC2" w:rsidRPr="00A70A1D" w:rsidRDefault="00E52BC2" w:rsidP="00E52BC2">
            <w:pPr>
              <w:pStyle w:val="ListParagraph"/>
              <w:numPr>
                <w:ilvl w:val="0"/>
                <w:numId w:val="4"/>
              </w:numPr>
              <w:bidi/>
              <w:spacing w:after="120" w:line="216" w:lineRule="auto"/>
              <w:ind w:left="288" w:hanging="288"/>
              <w:contextualSpacing w:val="0"/>
              <w:rPr>
                <w:rFonts w:ascii="Times New Roman" w:hAnsi="Times New Roman" w:cs="Simplified Arabic"/>
                <w:color w:val="000000"/>
                <w:kern w:val="22"/>
                <w:sz w:val="20"/>
                <w:lang w:eastAsia="fr-FR" w:bidi="ar-EG"/>
              </w:rPr>
            </w:pPr>
            <w:r w:rsidRPr="00A70A1D">
              <w:rPr>
                <w:rFonts w:ascii="Times New Roman" w:hAnsi="Times New Roman" w:cs="Simplified Arabic" w:hint="cs"/>
                <w:color w:val="000000"/>
                <w:kern w:val="22"/>
                <w:sz w:val="20"/>
                <w:rtl/>
                <w:lang w:eastAsia="fr-FR" w:bidi="ar-EG"/>
              </w:rPr>
              <w:t>الاعتراف بأوجه التآزر بين صحة الإنسان والاستخدام المستدام للتنوع البيولوجي (مثل الاستهلاك المعتدل للحوم)</w:t>
            </w:r>
          </w:p>
          <w:p w:rsidR="00E52BC2" w:rsidRPr="00A70A1D" w:rsidRDefault="00E52BC2" w:rsidP="00E52BC2">
            <w:pPr>
              <w:bidi/>
              <w:spacing w:after="0" w:line="216" w:lineRule="auto"/>
              <w:rPr>
                <w:rFonts w:ascii="Times New Roman" w:hAnsi="Times New Roman" w:cs="Simplified Arabic"/>
                <w:color w:val="000000"/>
                <w:kern w:val="22"/>
                <w:sz w:val="20"/>
                <w:lang w:eastAsia="fr-FR" w:bidi="ar-EG"/>
              </w:rPr>
            </w:pPr>
            <w:r w:rsidRPr="00A70A1D">
              <w:rPr>
                <w:rFonts w:ascii="Times New Roman" w:hAnsi="Times New Roman" w:cs="Simplified Arabic"/>
                <w:i/>
                <w:iCs/>
                <w:color w:val="000000"/>
                <w:kern w:val="22"/>
                <w:sz w:val="20"/>
                <w:rtl/>
                <w:lang w:eastAsia="fr-FR" w:bidi="ar-EG"/>
              </w:rPr>
              <w:t>المسؤولية غير المباشرة</w:t>
            </w:r>
            <w:r w:rsidRPr="00A70A1D">
              <w:rPr>
                <w:rFonts w:ascii="Times New Roman" w:hAnsi="Times New Roman" w:cs="Simplified Arabic"/>
                <w:color w:val="000000"/>
                <w:kern w:val="22"/>
                <w:sz w:val="20"/>
                <w:rtl/>
                <w:lang w:eastAsia="fr-FR" w:bidi="ar-EG"/>
              </w:rPr>
              <w:t>:</w:t>
            </w:r>
          </w:p>
          <w:p w:rsidR="00E52BC2" w:rsidRPr="00A70A1D" w:rsidRDefault="00E52BC2" w:rsidP="00E52BC2">
            <w:pPr>
              <w:pStyle w:val="ListParagraph"/>
              <w:numPr>
                <w:ilvl w:val="0"/>
                <w:numId w:val="4"/>
              </w:numPr>
              <w:bidi/>
              <w:spacing w:after="0" w:line="216" w:lineRule="auto"/>
              <w:ind w:left="285" w:hanging="285"/>
              <w:contextualSpacing w:val="0"/>
              <w:rPr>
                <w:rFonts w:ascii="Times New Roman" w:hAnsi="Times New Roman" w:cs="Simplified Arabic"/>
                <w:color w:val="000000"/>
                <w:kern w:val="22"/>
                <w:sz w:val="20"/>
                <w:lang w:eastAsia="fr-FR" w:bidi="ar-EG"/>
              </w:rPr>
            </w:pPr>
            <w:r w:rsidRPr="00A70A1D">
              <w:rPr>
                <w:rFonts w:ascii="Times New Roman" w:hAnsi="Times New Roman" w:cs="Simplified Arabic" w:hint="cs"/>
                <w:color w:val="000000"/>
                <w:kern w:val="22"/>
                <w:sz w:val="20"/>
                <w:rtl/>
                <w:lang w:eastAsia="fr-FR" w:bidi="ar-EG"/>
              </w:rPr>
              <w:t>تعزيز الإنتاج والحصاد المستدامين وحفظ التنوع البيولوجي الزراعي</w:t>
            </w:r>
          </w:p>
          <w:p w:rsidR="008C69EF" w:rsidRPr="00A70A1D" w:rsidRDefault="00E52BC2" w:rsidP="00E52BC2">
            <w:pPr>
              <w:pStyle w:val="ListParagraph"/>
              <w:numPr>
                <w:ilvl w:val="0"/>
                <w:numId w:val="4"/>
              </w:numPr>
              <w:bidi/>
              <w:spacing w:after="0" w:line="216" w:lineRule="auto"/>
              <w:ind w:left="285" w:hanging="285"/>
              <w:contextualSpacing w:val="0"/>
              <w:rPr>
                <w:rFonts w:ascii="Times New Roman" w:hAnsi="Times New Roman" w:cs="Simplified Arabic"/>
                <w:color w:val="000000"/>
                <w:kern w:val="22"/>
                <w:sz w:val="20"/>
                <w:lang w:eastAsia="fr-FR" w:bidi="ar-EG"/>
              </w:rPr>
            </w:pPr>
            <w:r w:rsidRPr="00A70A1D">
              <w:rPr>
                <w:rFonts w:ascii="Times New Roman" w:hAnsi="Times New Roman" w:cs="Simplified Arabic" w:hint="cs"/>
                <w:color w:val="000000"/>
                <w:kern w:val="22"/>
                <w:sz w:val="20"/>
                <w:rtl/>
                <w:lang w:eastAsia="fr-FR" w:bidi="ar-EG"/>
              </w:rPr>
              <w:t>تعزيز صيد الأسماك المستدام وتربية الأحياء المائية المستدامة</w:t>
            </w:r>
          </w:p>
        </w:tc>
      </w:tr>
      <w:tr w:rsidR="008C69EF" w:rsidRPr="00A70A1D" w:rsidTr="00DD4106">
        <w:trPr>
          <w:trHeight w:val="1635"/>
          <w:jc w:val="center"/>
        </w:trPr>
        <w:tc>
          <w:tcPr>
            <w:tcW w:w="4395" w:type="dxa"/>
            <w:tcBorders>
              <w:top w:val="nil"/>
              <w:left w:val="nil"/>
              <w:bottom w:val="single" w:sz="8" w:space="0" w:color="FF9900"/>
              <w:right w:val="nil"/>
            </w:tcBorders>
            <w:shd w:val="clear" w:color="auto" w:fill="auto"/>
            <w:hideMark/>
          </w:tcPr>
          <w:p w:rsidR="00E52BC2" w:rsidRPr="00A70A1D" w:rsidRDefault="00E52BC2" w:rsidP="00E52BC2">
            <w:pPr>
              <w:bidi/>
              <w:spacing w:after="0" w:line="240" w:lineRule="auto"/>
              <w:rPr>
                <w:rFonts w:ascii="Times New Roman" w:hAnsi="Times New Roman" w:cs="Simplified Arabic"/>
                <w:color w:val="000000"/>
                <w:kern w:val="22"/>
                <w:sz w:val="20"/>
                <w:rtl/>
                <w:lang w:eastAsia="fr-FR" w:bidi="ar-EG"/>
              </w:rPr>
            </w:pPr>
            <w:r w:rsidRPr="00A70A1D">
              <w:rPr>
                <w:rFonts w:ascii="Times New Roman" w:hAnsi="Times New Roman" w:cs="Simplified Arabic"/>
                <w:b/>
                <w:bCs/>
                <w:color w:val="000000"/>
                <w:kern w:val="22"/>
                <w:sz w:val="20"/>
                <w:rtl/>
                <w:lang w:eastAsia="fr-FR" w:bidi="ar-EG"/>
              </w:rPr>
              <w:t>الأمراض</w:t>
            </w:r>
          </w:p>
          <w:p w:rsidR="00E52BC2" w:rsidRPr="00A70A1D" w:rsidRDefault="00E52BC2" w:rsidP="00E52BC2">
            <w:pPr>
              <w:pStyle w:val="ListParagraph"/>
              <w:numPr>
                <w:ilvl w:val="0"/>
                <w:numId w:val="5"/>
              </w:numPr>
              <w:bidi/>
              <w:spacing w:after="0" w:line="216" w:lineRule="auto"/>
              <w:ind w:left="360"/>
              <w:rPr>
                <w:rFonts w:ascii="Times New Roman" w:hAnsi="Times New Roman" w:cs="Simplified Arabic"/>
                <w:color w:val="000000"/>
                <w:kern w:val="22"/>
                <w:sz w:val="20"/>
                <w:lang w:eastAsia="fr-FR" w:bidi="ar-EG"/>
              </w:rPr>
            </w:pPr>
            <w:r w:rsidRPr="00A70A1D">
              <w:rPr>
                <w:rFonts w:ascii="Times New Roman" w:hAnsi="Times New Roman" w:cs="Simplified Arabic" w:hint="cs"/>
                <w:color w:val="000000"/>
                <w:kern w:val="22"/>
                <w:sz w:val="20"/>
                <w:rtl/>
                <w:lang w:eastAsia="fr-FR" w:bidi="ar-EG"/>
              </w:rPr>
              <w:t>الأمراض المعدية</w:t>
            </w:r>
          </w:p>
          <w:p w:rsidR="00E52BC2" w:rsidRPr="00A70A1D" w:rsidRDefault="00E52BC2" w:rsidP="00E52BC2">
            <w:pPr>
              <w:pStyle w:val="ListParagraph"/>
              <w:numPr>
                <w:ilvl w:val="0"/>
                <w:numId w:val="5"/>
              </w:numPr>
              <w:bidi/>
              <w:spacing w:after="0" w:line="216" w:lineRule="auto"/>
              <w:ind w:left="360"/>
              <w:rPr>
                <w:rFonts w:ascii="Times New Roman" w:hAnsi="Times New Roman" w:cs="Simplified Arabic"/>
                <w:color w:val="000000"/>
                <w:kern w:val="22"/>
                <w:sz w:val="20"/>
                <w:lang w:eastAsia="fr-FR" w:bidi="ar-EG"/>
              </w:rPr>
            </w:pPr>
            <w:r w:rsidRPr="00A70A1D">
              <w:rPr>
                <w:rFonts w:ascii="Times New Roman" w:hAnsi="Times New Roman" w:cs="Simplified Arabic" w:hint="cs"/>
                <w:color w:val="000000"/>
                <w:kern w:val="22"/>
                <w:sz w:val="20"/>
                <w:rtl/>
                <w:lang w:eastAsia="fr-FR" w:bidi="ar-EG"/>
              </w:rPr>
              <w:t>مصدر الأمراض وخدمات التنظيم</w:t>
            </w:r>
          </w:p>
          <w:p w:rsidR="008C69EF" w:rsidRPr="00A70A1D" w:rsidRDefault="00E52BC2" w:rsidP="00E52BC2">
            <w:pPr>
              <w:pStyle w:val="ListParagraph"/>
              <w:numPr>
                <w:ilvl w:val="0"/>
                <w:numId w:val="5"/>
              </w:numPr>
              <w:bidi/>
              <w:spacing w:after="0" w:line="216" w:lineRule="auto"/>
              <w:ind w:left="360"/>
              <w:rPr>
                <w:rFonts w:ascii="Times New Roman" w:hAnsi="Times New Roman" w:cs="Simplified Arabic"/>
                <w:color w:val="000000"/>
                <w:kern w:val="22"/>
                <w:sz w:val="20"/>
                <w:lang w:eastAsia="fr-FR" w:bidi="ar-EG"/>
              </w:rPr>
            </w:pPr>
            <w:r w:rsidRPr="00A70A1D">
              <w:rPr>
                <w:rFonts w:ascii="Times New Roman" w:hAnsi="Times New Roman" w:cs="Simplified Arabic" w:hint="cs"/>
                <w:color w:val="000000"/>
                <w:kern w:val="22"/>
                <w:sz w:val="20"/>
                <w:rtl/>
                <w:lang w:eastAsia="fr-FR" w:bidi="ar-EG"/>
              </w:rPr>
              <w:t>سلامة النظام الإيكولوجي وتنوعه</w:t>
            </w:r>
          </w:p>
        </w:tc>
        <w:tc>
          <w:tcPr>
            <w:tcW w:w="4563" w:type="dxa"/>
            <w:tcBorders>
              <w:top w:val="nil"/>
              <w:left w:val="nil"/>
              <w:bottom w:val="single" w:sz="8" w:space="0" w:color="FF9900"/>
              <w:right w:val="nil"/>
            </w:tcBorders>
            <w:shd w:val="clear" w:color="auto" w:fill="auto"/>
            <w:hideMark/>
          </w:tcPr>
          <w:p w:rsidR="00E52BC2" w:rsidRPr="00A70A1D" w:rsidRDefault="00E52BC2" w:rsidP="00E52BC2">
            <w:pPr>
              <w:bidi/>
              <w:spacing w:before="120" w:after="0" w:line="216" w:lineRule="auto"/>
              <w:rPr>
                <w:rFonts w:ascii="Times New Roman" w:hAnsi="Times New Roman" w:cs="Simplified Arabic"/>
                <w:color w:val="000000"/>
                <w:kern w:val="22"/>
                <w:sz w:val="20"/>
                <w:rtl/>
                <w:lang w:eastAsia="fr-FR" w:bidi="ar-EG"/>
              </w:rPr>
            </w:pPr>
            <w:r w:rsidRPr="00A70A1D">
              <w:rPr>
                <w:rFonts w:ascii="Times New Roman" w:hAnsi="Times New Roman" w:cs="Simplified Arabic"/>
                <w:color w:val="000000"/>
                <w:kern w:val="22"/>
                <w:sz w:val="20"/>
                <w:rtl/>
                <w:lang w:eastAsia="fr-FR" w:bidi="ar-EG"/>
              </w:rPr>
              <w:t>المسؤولية المباشرة:</w:t>
            </w:r>
          </w:p>
          <w:p w:rsidR="00E52BC2" w:rsidRPr="00A70A1D" w:rsidRDefault="00E52BC2" w:rsidP="00E52BC2">
            <w:pPr>
              <w:pStyle w:val="ListParagraph"/>
              <w:numPr>
                <w:ilvl w:val="0"/>
                <w:numId w:val="4"/>
              </w:numPr>
              <w:bidi/>
              <w:spacing w:after="120" w:line="216" w:lineRule="auto"/>
              <w:ind w:left="285" w:hanging="285"/>
              <w:contextualSpacing w:val="0"/>
              <w:rPr>
                <w:rFonts w:ascii="Times New Roman" w:hAnsi="Times New Roman" w:cs="Simplified Arabic"/>
                <w:color w:val="000000"/>
                <w:kern w:val="22"/>
                <w:sz w:val="20"/>
                <w:lang w:eastAsia="fr-FR" w:bidi="ar-EG"/>
              </w:rPr>
            </w:pPr>
            <w:r w:rsidRPr="00A70A1D">
              <w:rPr>
                <w:rFonts w:ascii="Times New Roman" w:hAnsi="Times New Roman" w:cs="Simplified Arabic"/>
                <w:color w:val="000000"/>
                <w:kern w:val="22"/>
                <w:sz w:val="20"/>
                <w:rtl/>
                <w:lang w:eastAsia="fr-FR" w:bidi="ar-EG"/>
              </w:rPr>
              <w:t>دمج اعتبارات إدارة النظم الإيكولوجية في سياسة الصحة</w:t>
            </w:r>
          </w:p>
          <w:p w:rsidR="00E52BC2" w:rsidRPr="00A70A1D" w:rsidRDefault="00E52BC2" w:rsidP="00E52BC2">
            <w:pPr>
              <w:bidi/>
              <w:spacing w:after="0" w:line="216" w:lineRule="auto"/>
              <w:ind w:left="285" w:hanging="285"/>
              <w:rPr>
                <w:rFonts w:ascii="Times New Roman" w:hAnsi="Times New Roman" w:cs="Simplified Arabic"/>
                <w:color w:val="000000"/>
                <w:kern w:val="22"/>
                <w:sz w:val="20"/>
                <w:lang w:eastAsia="fr-FR" w:bidi="ar-EG"/>
              </w:rPr>
            </w:pPr>
            <w:r w:rsidRPr="00A70A1D">
              <w:rPr>
                <w:rFonts w:ascii="Times New Roman" w:hAnsi="Times New Roman" w:cs="Simplified Arabic"/>
                <w:i/>
                <w:iCs/>
                <w:color w:val="000000"/>
                <w:kern w:val="22"/>
                <w:sz w:val="20"/>
                <w:rtl/>
                <w:lang w:eastAsia="fr-FR" w:bidi="ar-EG"/>
              </w:rPr>
              <w:t>المسؤولية غير المباشرة</w:t>
            </w:r>
            <w:r w:rsidRPr="00A70A1D">
              <w:rPr>
                <w:rFonts w:ascii="Times New Roman" w:hAnsi="Times New Roman" w:cs="Simplified Arabic"/>
                <w:color w:val="000000"/>
                <w:kern w:val="22"/>
                <w:sz w:val="20"/>
                <w:rtl/>
                <w:lang w:eastAsia="fr-FR" w:bidi="ar-EG"/>
              </w:rPr>
              <w:t>:</w:t>
            </w:r>
          </w:p>
          <w:p w:rsidR="008C69EF" w:rsidRPr="00DD4106" w:rsidRDefault="00E52BC2" w:rsidP="00DD4106">
            <w:pPr>
              <w:pStyle w:val="ListParagraph"/>
              <w:numPr>
                <w:ilvl w:val="0"/>
                <w:numId w:val="4"/>
              </w:numPr>
              <w:bidi/>
              <w:spacing w:after="0" w:line="216" w:lineRule="auto"/>
              <w:ind w:left="285" w:hanging="270"/>
              <w:rPr>
                <w:rFonts w:ascii="Times New Roman" w:hAnsi="Times New Roman" w:cs="Simplified Arabic"/>
                <w:color w:val="000000"/>
                <w:kern w:val="22"/>
                <w:sz w:val="20"/>
                <w:lang w:eastAsia="fr-FR" w:bidi="ar-EG"/>
              </w:rPr>
            </w:pPr>
            <w:r w:rsidRPr="00A70A1D">
              <w:rPr>
                <w:rFonts w:ascii="Times New Roman" w:hAnsi="Times New Roman" w:cs="Simplified Arabic" w:hint="cs"/>
                <w:color w:val="000000"/>
                <w:kern w:val="22"/>
                <w:sz w:val="20"/>
                <w:rtl/>
                <w:lang w:eastAsia="fr-FR" w:bidi="ar-EG"/>
              </w:rPr>
              <w:t>تعزيز سلامة النظم الإيكولوجية</w:t>
            </w:r>
          </w:p>
        </w:tc>
      </w:tr>
      <w:tr w:rsidR="008C69EF" w:rsidRPr="00A70A1D" w:rsidTr="00DD4106">
        <w:trPr>
          <w:trHeight w:val="2805"/>
          <w:jc w:val="center"/>
        </w:trPr>
        <w:tc>
          <w:tcPr>
            <w:tcW w:w="4395" w:type="dxa"/>
            <w:tcBorders>
              <w:top w:val="nil"/>
              <w:left w:val="nil"/>
              <w:bottom w:val="single" w:sz="8" w:space="0" w:color="FF9900"/>
              <w:right w:val="nil"/>
            </w:tcBorders>
            <w:shd w:val="clear" w:color="auto" w:fill="auto"/>
            <w:hideMark/>
          </w:tcPr>
          <w:p w:rsidR="00E52BC2" w:rsidRPr="00A70A1D" w:rsidRDefault="00E52BC2" w:rsidP="00DD4106">
            <w:pPr>
              <w:bidi/>
              <w:spacing w:before="120" w:after="0" w:line="216" w:lineRule="auto"/>
              <w:rPr>
                <w:rFonts w:ascii="Times New Roman" w:hAnsi="Times New Roman" w:cs="Simplified Arabic"/>
                <w:b/>
                <w:bCs/>
                <w:color w:val="000000"/>
                <w:kern w:val="22"/>
                <w:sz w:val="20"/>
                <w:rtl/>
                <w:lang w:eastAsia="fr-FR" w:bidi="ar-EG"/>
              </w:rPr>
            </w:pPr>
            <w:r w:rsidRPr="00A70A1D">
              <w:rPr>
                <w:rFonts w:ascii="Times New Roman" w:hAnsi="Times New Roman" w:cs="Simplified Arabic" w:hint="cs"/>
                <w:b/>
                <w:bCs/>
                <w:color w:val="000000"/>
                <w:kern w:val="22"/>
                <w:sz w:val="20"/>
                <w:rtl/>
                <w:lang w:eastAsia="fr-FR" w:bidi="ar-EG"/>
              </w:rPr>
              <w:lastRenderedPageBreak/>
              <w:t>الأدوية</w:t>
            </w:r>
          </w:p>
          <w:p w:rsidR="00E52BC2" w:rsidRPr="00A70A1D" w:rsidRDefault="00E52BC2" w:rsidP="00E52BC2">
            <w:pPr>
              <w:pStyle w:val="ListParagraph"/>
              <w:numPr>
                <w:ilvl w:val="0"/>
                <w:numId w:val="4"/>
              </w:numPr>
              <w:bidi/>
              <w:spacing w:after="0" w:line="216" w:lineRule="auto"/>
              <w:ind w:left="360"/>
              <w:rPr>
                <w:rFonts w:ascii="Times New Roman" w:hAnsi="Times New Roman" w:cs="Simplified Arabic"/>
                <w:color w:val="000000"/>
                <w:kern w:val="22"/>
                <w:sz w:val="20"/>
                <w:lang w:eastAsia="fr-FR" w:bidi="ar-EG"/>
              </w:rPr>
            </w:pPr>
            <w:r w:rsidRPr="00A70A1D">
              <w:rPr>
                <w:rFonts w:ascii="Times New Roman" w:hAnsi="Times New Roman" w:cs="Simplified Arabic" w:hint="cs"/>
                <w:color w:val="000000"/>
                <w:kern w:val="22"/>
                <w:sz w:val="20"/>
                <w:rtl/>
                <w:lang w:eastAsia="fr-FR" w:bidi="ar-EG"/>
              </w:rPr>
              <w:t>الأدوية التقليدية</w:t>
            </w:r>
          </w:p>
          <w:p w:rsidR="00E52BC2" w:rsidRPr="00A70A1D" w:rsidRDefault="00E52BC2" w:rsidP="00E52BC2">
            <w:pPr>
              <w:pStyle w:val="ListParagraph"/>
              <w:numPr>
                <w:ilvl w:val="0"/>
                <w:numId w:val="4"/>
              </w:numPr>
              <w:bidi/>
              <w:spacing w:after="0" w:line="216" w:lineRule="auto"/>
              <w:ind w:left="360"/>
              <w:rPr>
                <w:rFonts w:ascii="Times New Roman" w:hAnsi="Times New Roman" w:cs="Simplified Arabic"/>
                <w:color w:val="000000"/>
                <w:kern w:val="22"/>
                <w:sz w:val="20"/>
                <w:lang w:eastAsia="fr-FR" w:bidi="ar-EG"/>
              </w:rPr>
            </w:pPr>
            <w:r w:rsidRPr="00A70A1D">
              <w:rPr>
                <w:rFonts w:ascii="Times New Roman" w:hAnsi="Times New Roman" w:cs="Simplified Arabic" w:hint="cs"/>
                <w:color w:val="000000"/>
                <w:kern w:val="22"/>
                <w:sz w:val="20"/>
                <w:rtl/>
                <w:lang w:eastAsia="fr-FR" w:bidi="ar-EG"/>
              </w:rPr>
              <w:t>تطوير العقاقير (الموارد الجينية والمعارف التقليدية) والمستحضرات الصيدلانية</w:t>
            </w:r>
          </w:p>
          <w:p w:rsidR="00E52BC2" w:rsidRPr="00A70A1D" w:rsidRDefault="00E52BC2" w:rsidP="00DD4106">
            <w:pPr>
              <w:pStyle w:val="ListParagraph"/>
              <w:numPr>
                <w:ilvl w:val="0"/>
                <w:numId w:val="4"/>
              </w:numPr>
              <w:bidi/>
              <w:spacing w:after="0" w:line="216" w:lineRule="auto"/>
              <w:ind w:left="360"/>
              <w:rPr>
                <w:rFonts w:ascii="Times New Roman" w:hAnsi="Times New Roman" w:cs="Simplified Arabic"/>
                <w:color w:val="000000"/>
                <w:kern w:val="22"/>
                <w:sz w:val="20"/>
                <w:lang w:eastAsia="fr-FR" w:bidi="ar-EG"/>
              </w:rPr>
            </w:pPr>
            <w:r w:rsidRPr="00A70A1D">
              <w:rPr>
                <w:rFonts w:ascii="Times New Roman" w:hAnsi="Times New Roman" w:cs="Simplified Arabic" w:hint="cs"/>
                <w:color w:val="000000"/>
                <w:kern w:val="22"/>
                <w:sz w:val="20"/>
                <w:rtl/>
                <w:lang w:eastAsia="fr-FR" w:bidi="ar-EG"/>
              </w:rPr>
              <w:t>التراكم الكيميائي/الصيدلاني في النظم الإيكولوجية</w:t>
            </w:r>
          </w:p>
          <w:p w:rsidR="00E52BC2" w:rsidRPr="00A70A1D" w:rsidRDefault="00E52BC2" w:rsidP="00EF5477">
            <w:pPr>
              <w:pStyle w:val="ListParagraph"/>
              <w:numPr>
                <w:ilvl w:val="0"/>
                <w:numId w:val="4"/>
              </w:numPr>
              <w:bidi/>
              <w:spacing w:after="0" w:line="216" w:lineRule="auto"/>
              <w:ind w:left="360"/>
              <w:rPr>
                <w:rFonts w:ascii="Times New Roman" w:hAnsi="Times New Roman" w:cs="Simplified Arabic"/>
                <w:color w:val="000000"/>
                <w:kern w:val="22"/>
                <w:sz w:val="20"/>
                <w:lang w:eastAsia="fr-FR" w:bidi="ar-EG"/>
              </w:rPr>
            </w:pPr>
            <w:r w:rsidRPr="00A70A1D">
              <w:rPr>
                <w:rFonts w:ascii="Times New Roman" w:hAnsi="Times New Roman" w:cs="Simplified Arabic" w:hint="cs"/>
                <w:color w:val="000000"/>
                <w:kern w:val="22"/>
                <w:sz w:val="20"/>
                <w:rtl/>
                <w:lang w:eastAsia="fr-FR" w:bidi="ar-EG"/>
              </w:rPr>
              <w:t xml:space="preserve">استدامة </w:t>
            </w:r>
            <w:r w:rsidR="00EF5477" w:rsidRPr="00A70A1D">
              <w:rPr>
                <w:rFonts w:ascii="Times New Roman" w:hAnsi="Times New Roman" w:cs="Simplified Arabic" w:hint="cs"/>
                <w:color w:val="000000"/>
                <w:kern w:val="22"/>
                <w:sz w:val="20"/>
                <w:rtl/>
                <w:lang w:eastAsia="fr-FR" w:bidi="ar-EG"/>
              </w:rPr>
              <w:t>اقتطاع/</w:t>
            </w:r>
            <w:r w:rsidRPr="00A70A1D">
              <w:rPr>
                <w:rFonts w:ascii="Times New Roman" w:hAnsi="Times New Roman" w:cs="Simplified Arabic" w:hint="cs"/>
                <w:color w:val="000000"/>
                <w:kern w:val="22"/>
                <w:sz w:val="20"/>
                <w:rtl/>
                <w:lang w:eastAsia="fr-FR" w:bidi="ar-EG"/>
              </w:rPr>
              <w:t xml:space="preserve">حصاد </w:t>
            </w:r>
            <w:r w:rsidR="00EF5477" w:rsidRPr="00A70A1D">
              <w:rPr>
                <w:rFonts w:ascii="Times New Roman" w:hAnsi="Times New Roman" w:cs="Simplified Arabic" w:hint="cs"/>
                <w:color w:val="000000"/>
                <w:kern w:val="22"/>
                <w:sz w:val="20"/>
                <w:rtl/>
                <w:lang w:eastAsia="fr-FR" w:bidi="ar-EG"/>
              </w:rPr>
              <w:t>الأنواع الطبية والاتجار بها</w:t>
            </w:r>
          </w:p>
          <w:p w:rsidR="008C69EF" w:rsidRPr="006D4B60" w:rsidRDefault="00EF5477" w:rsidP="006D4B60">
            <w:pPr>
              <w:pStyle w:val="ListParagraph"/>
              <w:numPr>
                <w:ilvl w:val="0"/>
                <w:numId w:val="4"/>
              </w:numPr>
              <w:bidi/>
              <w:spacing w:after="0" w:line="216" w:lineRule="auto"/>
              <w:ind w:left="360"/>
              <w:rPr>
                <w:rFonts w:ascii="Times New Roman" w:hAnsi="Times New Roman" w:cs="Simplified Arabic"/>
                <w:color w:val="000000"/>
                <w:kern w:val="22"/>
                <w:sz w:val="20"/>
                <w:lang w:eastAsia="fr-FR" w:bidi="ar-EG"/>
              </w:rPr>
            </w:pPr>
            <w:r w:rsidRPr="00A70A1D">
              <w:rPr>
                <w:rFonts w:ascii="Times New Roman" w:hAnsi="Times New Roman" w:cs="Simplified Arabic" w:hint="cs"/>
                <w:color w:val="000000"/>
                <w:kern w:val="22"/>
                <w:sz w:val="20"/>
                <w:rtl/>
                <w:lang w:eastAsia="fr-FR" w:bidi="ar-EG"/>
              </w:rPr>
              <w:t>تغيير حالة الأنواع المستخدمة لغرض الأدوية</w:t>
            </w:r>
          </w:p>
        </w:tc>
        <w:tc>
          <w:tcPr>
            <w:tcW w:w="4563" w:type="dxa"/>
            <w:tcBorders>
              <w:top w:val="nil"/>
              <w:left w:val="nil"/>
              <w:bottom w:val="single" w:sz="8" w:space="0" w:color="FF9900"/>
              <w:right w:val="nil"/>
            </w:tcBorders>
            <w:shd w:val="clear" w:color="auto" w:fill="auto"/>
            <w:hideMark/>
          </w:tcPr>
          <w:p w:rsidR="00EF5477" w:rsidRPr="00A70A1D" w:rsidRDefault="00EF5477" w:rsidP="00EF5477">
            <w:pPr>
              <w:bidi/>
              <w:spacing w:before="120" w:after="0" w:line="216" w:lineRule="auto"/>
              <w:rPr>
                <w:rFonts w:ascii="Times New Roman" w:hAnsi="Times New Roman" w:cs="Simplified Arabic"/>
                <w:color w:val="000000"/>
                <w:kern w:val="22"/>
                <w:sz w:val="20"/>
                <w:rtl/>
                <w:lang w:eastAsia="fr-FR" w:bidi="ar-EG"/>
              </w:rPr>
            </w:pPr>
            <w:r w:rsidRPr="00A70A1D">
              <w:rPr>
                <w:rFonts w:ascii="Times New Roman" w:hAnsi="Times New Roman" w:cs="Simplified Arabic"/>
                <w:color w:val="000000"/>
                <w:kern w:val="22"/>
                <w:sz w:val="20"/>
                <w:rtl/>
                <w:lang w:eastAsia="fr-FR" w:bidi="ar-EG"/>
              </w:rPr>
              <w:t>المسؤولية المباشرة:</w:t>
            </w:r>
          </w:p>
          <w:p w:rsidR="00EF5477" w:rsidRPr="00A70A1D" w:rsidRDefault="006D4B60" w:rsidP="00EF5477">
            <w:pPr>
              <w:pStyle w:val="ListParagraph"/>
              <w:numPr>
                <w:ilvl w:val="0"/>
                <w:numId w:val="4"/>
              </w:numPr>
              <w:bidi/>
              <w:spacing w:after="120" w:line="216" w:lineRule="auto"/>
              <w:ind w:left="285" w:hanging="285"/>
              <w:contextualSpacing w:val="0"/>
              <w:rPr>
                <w:rFonts w:ascii="Times New Roman" w:hAnsi="Times New Roman" w:cs="Simplified Arabic"/>
                <w:color w:val="000000"/>
                <w:kern w:val="22"/>
                <w:sz w:val="20"/>
                <w:lang w:eastAsia="fr-FR" w:bidi="ar-EG"/>
              </w:rPr>
            </w:pPr>
            <w:r>
              <w:rPr>
                <w:rFonts w:ascii="Times New Roman" w:hAnsi="Times New Roman" w:cs="Simplified Arabic" w:hint="cs"/>
                <w:color w:val="000000"/>
                <w:kern w:val="22"/>
                <w:sz w:val="20"/>
                <w:rtl/>
                <w:lang w:eastAsia="fr-FR" w:bidi="ar-EG"/>
              </w:rPr>
              <w:t>ا</w:t>
            </w:r>
            <w:r w:rsidR="00EF5477" w:rsidRPr="00A70A1D">
              <w:rPr>
                <w:rFonts w:ascii="Times New Roman" w:hAnsi="Times New Roman" w:cs="Simplified Arabic" w:hint="cs"/>
                <w:color w:val="000000"/>
                <w:kern w:val="22"/>
                <w:sz w:val="20"/>
                <w:rtl/>
                <w:lang w:eastAsia="fr-FR" w:bidi="ar-EG"/>
              </w:rPr>
              <w:t>لاعتراف بمساهمة الموارد الجينية والمعارف التقليدية للطب</w:t>
            </w:r>
          </w:p>
          <w:p w:rsidR="00EF5477" w:rsidRPr="00A70A1D" w:rsidRDefault="00EF5477" w:rsidP="00EF5477">
            <w:pPr>
              <w:bidi/>
              <w:spacing w:after="0" w:line="216" w:lineRule="auto"/>
              <w:ind w:left="285" w:hanging="285"/>
              <w:rPr>
                <w:rFonts w:ascii="Times New Roman" w:hAnsi="Times New Roman" w:cs="Simplified Arabic"/>
                <w:color w:val="000000"/>
                <w:kern w:val="22"/>
                <w:sz w:val="20"/>
                <w:lang w:eastAsia="fr-FR" w:bidi="ar-EG"/>
              </w:rPr>
            </w:pPr>
            <w:r w:rsidRPr="00A70A1D">
              <w:rPr>
                <w:rFonts w:ascii="Times New Roman" w:hAnsi="Times New Roman" w:cs="Simplified Arabic"/>
                <w:i/>
                <w:iCs/>
                <w:color w:val="000000"/>
                <w:kern w:val="22"/>
                <w:sz w:val="20"/>
                <w:rtl/>
                <w:lang w:eastAsia="fr-FR" w:bidi="ar-EG"/>
              </w:rPr>
              <w:t>المسؤولية غير المباشرة</w:t>
            </w:r>
            <w:r w:rsidRPr="00A70A1D">
              <w:rPr>
                <w:rFonts w:ascii="Times New Roman" w:hAnsi="Times New Roman" w:cs="Simplified Arabic"/>
                <w:color w:val="000000"/>
                <w:kern w:val="22"/>
                <w:sz w:val="20"/>
                <w:rtl/>
                <w:lang w:eastAsia="fr-FR" w:bidi="ar-EG"/>
              </w:rPr>
              <w:t>:</w:t>
            </w:r>
          </w:p>
          <w:p w:rsidR="00EF5477" w:rsidRPr="00A70A1D" w:rsidRDefault="00EF5477" w:rsidP="006D4B60">
            <w:pPr>
              <w:pStyle w:val="ListParagraph"/>
              <w:numPr>
                <w:ilvl w:val="0"/>
                <w:numId w:val="4"/>
              </w:numPr>
              <w:bidi/>
              <w:spacing w:after="0" w:line="216" w:lineRule="auto"/>
              <w:ind w:left="285" w:right="449" w:hanging="285"/>
              <w:rPr>
                <w:rFonts w:ascii="Times New Roman" w:hAnsi="Times New Roman" w:cs="Simplified Arabic"/>
                <w:color w:val="000000"/>
                <w:kern w:val="22"/>
                <w:sz w:val="20"/>
                <w:lang w:eastAsia="fr-FR" w:bidi="ar-EG"/>
              </w:rPr>
            </w:pPr>
            <w:r w:rsidRPr="00A70A1D">
              <w:rPr>
                <w:rFonts w:ascii="Times New Roman" w:hAnsi="Times New Roman" w:cs="Simplified Arabic" w:hint="cs"/>
                <w:color w:val="000000"/>
                <w:kern w:val="22"/>
                <w:sz w:val="20"/>
                <w:rtl/>
                <w:lang w:eastAsia="fr-FR" w:bidi="ar-EG"/>
              </w:rPr>
              <w:t xml:space="preserve">منع الاستغلال غير المستدام للتنوع البيولوجي لغرض الاستخدام في الأدوية أو البحوث التي تعرض الأنواع </w:t>
            </w:r>
            <w:r w:rsidR="006D4B60">
              <w:rPr>
                <w:rFonts w:ascii="Times New Roman" w:hAnsi="Times New Roman" w:cs="Simplified Arabic" w:hint="cs"/>
                <w:color w:val="000000"/>
                <w:kern w:val="22"/>
                <w:sz w:val="20"/>
                <w:rtl/>
                <w:lang w:eastAsia="fr-FR" w:bidi="ar-EG"/>
              </w:rPr>
              <w:t>غير المسببة ل</w:t>
            </w:r>
            <w:r w:rsidRPr="00A70A1D">
              <w:rPr>
                <w:rFonts w:ascii="Times New Roman" w:hAnsi="Times New Roman" w:cs="Simplified Arabic" w:hint="cs"/>
                <w:color w:val="000000"/>
                <w:kern w:val="22"/>
                <w:sz w:val="20"/>
                <w:rtl/>
                <w:lang w:eastAsia="fr-FR" w:bidi="ar-EG"/>
              </w:rPr>
              <w:t>لأمراض والنظم الإيكولوجية للخطر وحماية المعارف التقليدية</w:t>
            </w:r>
          </w:p>
          <w:p w:rsidR="008C69EF" w:rsidRPr="006D4B60" w:rsidRDefault="00EF5477" w:rsidP="006D4B60">
            <w:pPr>
              <w:pStyle w:val="ListParagraph"/>
              <w:numPr>
                <w:ilvl w:val="0"/>
                <w:numId w:val="4"/>
              </w:numPr>
              <w:bidi/>
              <w:spacing w:after="120" w:line="216" w:lineRule="auto"/>
              <w:ind w:left="288" w:hanging="288"/>
              <w:contextualSpacing w:val="0"/>
              <w:rPr>
                <w:rFonts w:ascii="Times New Roman" w:hAnsi="Times New Roman" w:cs="Simplified Arabic"/>
                <w:color w:val="000000"/>
                <w:kern w:val="22"/>
                <w:sz w:val="20"/>
                <w:lang w:eastAsia="fr-FR" w:bidi="ar-EG"/>
              </w:rPr>
            </w:pPr>
            <w:r w:rsidRPr="00A70A1D">
              <w:rPr>
                <w:rFonts w:ascii="Times New Roman" w:hAnsi="Times New Roman" w:cs="Simplified Arabic" w:hint="cs"/>
                <w:color w:val="000000"/>
                <w:kern w:val="22"/>
                <w:sz w:val="20"/>
                <w:rtl/>
                <w:lang w:eastAsia="fr-FR" w:bidi="ar-EG"/>
              </w:rPr>
              <w:t>ضمان تقاسم النافع</w:t>
            </w:r>
          </w:p>
        </w:tc>
      </w:tr>
      <w:tr w:rsidR="008C69EF" w:rsidRPr="00A70A1D" w:rsidTr="00DD4106">
        <w:trPr>
          <w:trHeight w:val="2250"/>
          <w:jc w:val="center"/>
        </w:trPr>
        <w:tc>
          <w:tcPr>
            <w:tcW w:w="4395" w:type="dxa"/>
            <w:tcBorders>
              <w:top w:val="nil"/>
              <w:left w:val="nil"/>
              <w:bottom w:val="single" w:sz="8" w:space="0" w:color="FF9900"/>
              <w:right w:val="nil"/>
            </w:tcBorders>
            <w:shd w:val="clear" w:color="auto" w:fill="auto"/>
            <w:hideMark/>
          </w:tcPr>
          <w:p w:rsidR="00EF5477" w:rsidRPr="00A70A1D" w:rsidRDefault="00EF5477" w:rsidP="00EF5477">
            <w:pPr>
              <w:bidi/>
              <w:spacing w:after="0" w:line="216" w:lineRule="auto"/>
              <w:rPr>
                <w:rFonts w:ascii="Times New Roman" w:hAnsi="Times New Roman" w:cs="Simplified Arabic"/>
                <w:color w:val="000000"/>
                <w:kern w:val="22"/>
                <w:sz w:val="20"/>
                <w:rtl/>
                <w:lang w:eastAsia="fr-FR" w:bidi="ar-EG"/>
              </w:rPr>
            </w:pPr>
            <w:r w:rsidRPr="00A70A1D">
              <w:rPr>
                <w:rFonts w:ascii="Times New Roman" w:hAnsi="Times New Roman" w:cs="Simplified Arabic" w:hint="cs"/>
                <w:b/>
                <w:bCs/>
                <w:color w:val="000000"/>
                <w:kern w:val="22"/>
                <w:sz w:val="20"/>
                <w:rtl/>
                <w:lang w:eastAsia="fr-FR" w:bidi="ar-EG"/>
              </w:rPr>
              <w:t>التكيف مع تغير المناخ ومخاطر الكوارث</w:t>
            </w:r>
          </w:p>
          <w:p w:rsidR="00EF5477" w:rsidRPr="00A70A1D" w:rsidRDefault="00EF5477" w:rsidP="00EF5477">
            <w:pPr>
              <w:pStyle w:val="ListParagraph"/>
              <w:numPr>
                <w:ilvl w:val="0"/>
                <w:numId w:val="6"/>
              </w:numPr>
              <w:bidi/>
              <w:spacing w:after="0" w:line="216" w:lineRule="auto"/>
              <w:ind w:left="360"/>
              <w:rPr>
                <w:rFonts w:ascii="Times New Roman" w:hAnsi="Times New Roman" w:cs="Simplified Arabic"/>
                <w:color w:val="000000"/>
                <w:kern w:val="22"/>
                <w:sz w:val="20"/>
                <w:lang w:eastAsia="fr-FR" w:bidi="ar-EG"/>
              </w:rPr>
            </w:pPr>
            <w:r w:rsidRPr="00A70A1D">
              <w:rPr>
                <w:rFonts w:ascii="Times New Roman" w:hAnsi="Times New Roman" w:cs="Simplified Arabic" w:hint="cs"/>
                <w:color w:val="000000"/>
                <w:kern w:val="22"/>
                <w:sz w:val="20"/>
                <w:rtl/>
                <w:lang w:eastAsia="fr-FR" w:bidi="ar-EG"/>
              </w:rPr>
              <w:t>قدرة النظام الإيكولوجي على التحمل</w:t>
            </w:r>
          </w:p>
          <w:p w:rsidR="00EF5477" w:rsidRPr="00A70A1D" w:rsidRDefault="00EF5477" w:rsidP="00EF5477">
            <w:pPr>
              <w:pStyle w:val="ListParagraph"/>
              <w:numPr>
                <w:ilvl w:val="0"/>
                <w:numId w:val="6"/>
              </w:numPr>
              <w:bidi/>
              <w:spacing w:after="0" w:line="216" w:lineRule="auto"/>
              <w:ind w:left="360"/>
              <w:rPr>
                <w:rFonts w:ascii="Times New Roman" w:hAnsi="Times New Roman" w:cs="Simplified Arabic"/>
                <w:color w:val="000000"/>
                <w:kern w:val="22"/>
                <w:sz w:val="20"/>
                <w:lang w:eastAsia="fr-FR" w:bidi="ar-EG"/>
              </w:rPr>
            </w:pPr>
            <w:r w:rsidRPr="00A70A1D">
              <w:rPr>
                <w:rFonts w:ascii="Times New Roman" w:hAnsi="Times New Roman" w:cs="Simplified Arabic" w:hint="cs"/>
                <w:color w:val="000000"/>
                <w:kern w:val="22"/>
                <w:sz w:val="20"/>
                <w:rtl/>
                <w:lang w:eastAsia="fr-FR" w:bidi="ar-EG"/>
              </w:rPr>
              <w:t>الموارد الجينية ("خيارات" للتكيف)</w:t>
            </w:r>
          </w:p>
          <w:p w:rsidR="008C69EF" w:rsidRPr="006D4B60" w:rsidRDefault="00EF5477" w:rsidP="006D4B60">
            <w:pPr>
              <w:pStyle w:val="ListParagraph"/>
              <w:numPr>
                <w:ilvl w:val="0"/>
                <w:numId w:val="6"/>
              </w:numPr>
              <w:bidi/>
              <w:spacing w:after="0" w:line="216" w:lineRule="auto"/>
              <w:ind w:left="360" w:right="296"/>
              <w:rPr>
                <w:rFonts w:ascii="Times New Roman" w:hAnsi="Times New Roman" w:cs="Simplified Arabic"/>
                <w:color w:val="000000"/>
                <w:kern w:val="22"/>
                <w:sz w:val="20"/>
                <w:lang w:eastAsia="fr-FR" w:bidi="ar-EG"/>
              </w:rPr>
            </w:pPr>
            <w:r w:rsidRPr="00A70A1D">
              <w:rPr>
                <w:rFonts w:ascii="Times New Roman" w:hAnsi="Times New Roman" w:cs="Simplified Arabic" w:hint="cs"/>
                <w:color w:val="000000"/>
                <w:kern w:val="22"/>
                <w:sz w:val="20"/>
                <w:rtl/>
                <w:lang w:eastAsia="fr-FR" w:bidi="ar-EG"/>
              </w:rPr>
              <w:t xml:space="preserve">التحول </w:t>
            </w:r>
            <w:r w:rsidR="006D4B60">
              <w:rPr>
                <w:rFonts w:ascii="Times New Roman" w:hAnsi="Times New Roman" w:cs="Simplified Arabic" w:hint="cs"/>
                <w:color w:val="000000"/>
                <w:kern w:val="22"/>
                <w:sz w:val="20"/>
                <w:rtl/>
                <w:lang w:eastAsia="fr-FR" w:bidi="ar-EG"/>
              </w:rPr>
              <w:t>إلى</w:t>
            </w:r>
            <w:r w:rsidRPr="00A70A1D">
              <w:rPr>
                <w:rFonts w:ascii="Times New Roman" w:hAnsi="Times New Roman" w:cs="Simplified Arabic" w:hint="cs"/>
                <w:color w:val="000000"/>
                <w:kern w:val="22"/>
                <w:sz w:val="20"/>
                <w:rtl/>
                <w:lang w:eastAsia="fr-FR" w:bidi="ar-EG"/>
              </w:rPr>
              <w:t xml:space="preserve"> الاعتماد على التنوع البيولوجي مع "صدمات" تغير المناخ</w:t>
            </w:r>
          </w:p>
        </w:tc>
        <w:tc>
          <w:tcPr>
            <w:tcW w:w="4563" w:type="dxa"/>
            <w:tcBorders>
              <w:top w:val="nil"/>
              <w:left w:val="nil"/>
              <w:bottom w:val="single" w:sz="8" w:space="0" w:color="FF9900"/>
              <w:right w:val="nil"/>
            </w:tcBorders>
            <w:shd w:val="clear" w:color="auto" w:fill="auto"/>
            <w:hideMark/>
          </w:tcPr>
          <w:p w:rsidR="00EF5477" w:rsidRPr="00A70A1D" w:rsidRDefault="00EF5477" w:rsidP="00EF5477">
            <w:pPr>
              <w:bidi/>
              <w:spacing w:after="0" w:line="216" w:lineRule="auto"/>
              <w:ind w:left="285" w:hanging="285"/>
              <w:rPr>
                <w:rFonts w:ascii="Times New Roman" w:hAnsi="Times New Roman" w:cs="Simplified Arabic"/>
                <w:color w:val="000000"/>
                <w:kern w:val="22"/>
                <w:sz w:val="20"/>
                <w:lang w:eastAsia="fr-FR" w:bidi="ar-EG"/>
              </w:rPr>
            </w:pPr>
            <w:r w:rsidRPr="00A70A1D">
              <w:rPr>
                <w:rFonts w:ascii="Times New Roman" w:hAnsi="Times New Roman" w:cs="Simplified Arabic"/>
                <w:i/>
                <w:iCs/>
                <w:color w:val="000000"/>
                <w:kern w:val="22"/>
                <w:sz w:val="20"/>
                <w:rtl/>
                <w:lang w:eastAsia="fr-FR" w:bidi="ar-EG"/>
              </w:rPr>
              <w:t>المسؤولية غير المباشرة</w:t>
            </w:r>
            <w:r w:rsidRPr="00A70A1D">
              <w:rPr>
                <w:rFonts w:ascii="Times New Roman" w:hAnsi="Times New Roman" w:cs="Simplified Arabic"/>
                <w:color w:val="000000"/>
                <w:kern w:val="22"/>
                <w:sz w:val="20"/>
                <w:rtl/>
                <w:lang w:eastAsia="fr-FR" w:bidi="ar-EG"/>
              </w:rPr>
              <w:t>:</w:t>
            </w:r>
          </w:p>
          <w:p w:rsidR="00EF5477" w:rsidRPr="00A70A1D" w:rsidRDefault="00EF5477" w:rsidP="00EF5477">
            <w:pPr>
              <w:pStyle w:val="ListParagraph"/>
              <w:numPr>
                <w:ilvl w:val="0"/>
                <w:numId w:val="4"/>
              </w:numPr>
              <w:bidi/>
              <w:spacing w:after="0" w:line="216" w:lineRule="auto"/>
              <w:ind w:left="285" w:hanging="285"/>
              <w:rPr>
                <w:rFonts w:ascii="Times New Roman" w:hAnsi="Times New Roman" w:cs="Simplified Arabic"/>
                <w:color w:val="000000"/>
                <w:kern w:val="22"/>
                <w:sz w:val="20"/>
                <w:lang w:eastAsia="fr-FR" w:bidi="ar-EG"/>
              </w:rPr>
            </w:pPr>
            <w:r w:rsidRPr="00A70A1D">
              <w:rPr>
                <w:rFonts w:ascii="Times New Roman" w:hAnsi="Times New Roman" w:cs="Simplified Arabic"/>
                <w:color w:val="000000"/>
                <w:kern w:val="22"/>
                <w:sz w:val="20"/>
                <w:rtl/>
                <w:lang w:eastAsia="fr-FR" w:bidi="ar-EG"/>
              </w:rPr>
              <w:t xml:space="preserve">تعزيز </w:t>
            </w:r>
            <w:r w:rsidRPr="00A70A1D">
              <w:rPr>
                <w:rFonts w:ascii="Times New Roman" w:hAnsi="Times New Roman" w:cs="Simplified Arabic" w:hint="cs"/>
                <w:color w:val="000000"/>
                <w:kern w:val="22"/>
                <w:sz w:val="20"/>
                <w:rtl/>
                <w:lang w:eastAsia="fr-FR" w:bidi="ar-EG"/>
              </w:rPr>
              <w:t>قدرة</w:t>
            </w:r>
            <w:r w:rsidRPr="00A70A1D">
              <w:rPr>
                <w:rFonts w:ascii="Times New Roman" w:hAnsi="Times New Roman" w:cs="Simplified Arabic"/>
                <w:color w:val="000000"/>
                <w:kern w:val="22"/>
                <w:sz w:val="20"/>
                <w:rtl/>
                <w:lang w:eastAsia="fr-FR" w:bidi="ar-EG"/>
              </w:rPr>
              <w:t xml:space="preserve"> النظم الإيكولوجية </w:t>
            </w:r>
            <w:r w:rsidRPr="00A70A1D">
              <w:rPr>
                <w:rFonts w:ascii="Times New Roman" w:hAnsi="Times New Roman" w:cs="Simplified Arabic" w:hint="cs"/>
                <w:color w:val="000000"/>
                <w:kern w:val="22"/>
                <w:sz w:val="20"/>
                <w:rtl/>
                <w:lang w:eastAsia="fr-FR" w:bidi="ar-EG"/>
              </w:rPr>
              <w:t>على التحمل وحفظ الموارد الجينية</w:t>
            </w:r>
          </w:p>
          <w:p w:rsidR="00EF5477" w:rsidRPr="00A70A1D" w:rsidRDefault="00A70A1D" w:rsidP="006D4B60">
            <w:pPr>
              <w:pStyle w:val="ListParagraph"/>
              <w:numPr>
                <w:ilvl w:val="0"/>
                <w:numId w:val="4"/>
              </w:numPr>
              <w:bidi/>
              <w:spacing w:after="0" w:line="216" w:lineRule="auto"/>
              <w:ind w:left="285" w:hanging="285"/>
              <w:rPr>
                <w:rFonts w:ascii="Times New Roman" w:hAnsi="Times New Roman" w:cs="Simplified Arabic"/>
                <w:color w:val="000000"/>
                <w:kern w:val="22"/>
                <w:sz w:val="20"/>
                <w:lang w:eastAsia="fr-FR" w:bidi="ar-EG"/>
              </w:rPr>
            </w:pPr>
            <w:r w:rsidRPr="00A70A1D">
              <w:rPr>
                <w:rFonts w:ascii="Times New Roman" w:hAnsi="Times New Roman" w:cs="Simplified Arabic" w:hint="cs"/>
                <w:color w:val="000000"/>
                <w:kern w:val="22"/>
                <w:sz w:val="20"/>
                <w:rtl/>
                <w:lang w:eastAsia="fr-FR" w:bidi="ar-EG"/>
              </w:rPr>
              <w:t>تقليل تعرض</w:t>
            </w:r>
            <w:r w:rsidR="00EF5477" w:rsidRPr="00A70A1D">
              <w:rPr>
                <w:rFonts w:ascii="Times New Roman" w:hAnsi="Times New Roman" w:cs="Simplified Arabic" w:hint="cs"/>
                <w:color w:val="000000"/>
                <w:kern w:val="22"/>
                <w:sz w:val="20"/>
                <w:rtl/>
                <w:lang w:eastAsia="fr-FR" w:bidi="ar-EG"/>
              </w:rPr>
              <w:t xml:space="preserve"> الناس ال</w:t>
            </w:r>
            <w:r w:rsidR="006D4B60">
              <w:rPr>
                <w:rFonts w:ascii="Times New Roman" w:hAnsi="Times New Roman" w:cs="Simplified Arabic" w:hint="cs"/>
                <w:color w:val="000000"/>
                <w:kern w:val="22"/>
                <w:sz w:val="20"/>
                <w:rtl/>
                <w:lang w:eastAsia="fr-FR" w:bidi="ar-EG"/>
              </w:rPr>
              <w:t>ذين</w:t>
            </w:r>
            <w:r w:rsidR="00EF5477" w:rsidRPr="00A70A1D">
              <w:rPr>
                <w:rFonts w:ascii="Times New Roman" w:hAnsi="Times New Roman" w:cs="Simplified Arabic" w:hint="cs"/>
                <w:color w:val="000000"/>
                <w:kern w:val="22"/>
                <w:sz w:val="20"/>
                <w:rtl/>
                <w:lang w:eastAsia="fr-FR" w:bidi="ar-EG"/>
              </w:rPr>
              <w:t xml:space="preserve"> </w:t>
            </w:r>
            <w:r w:rsidR="006D4B60">
              <w:rPr>
                <w:rFonts w:ascii="Times New Roman" w:hAnsi="Times New Roman" w:cs="Simplified Arabic" w:hint="cs"/>
                <w:color w:val="000000"/>
                <w:kern w:val="22"/>
                <w:sz w:val="20"/>
                <w:rtl/>
                <w:lang w:eastAsia="fr-FR" w:bidi="ar-EG"/>
              </w:rPr>
              <w:t>ي</w:t>
            </w:r>
            <w:r w:rsidR="00EF5477" w:rsidRPr="00A70A1D">
              <w:rPr>
                <w:rFonts w:ascii="Times New Roman" w:hAnsi="Times New Roman" w:cs="Simplified Arabic" w:hint="cs"/>
                <w:color w:val="000000"/>
                <w:kern w:val="22"/>
                <w:sz w:val="20"/>
                <w:rtl/>
                <w:lang w:eastAsia="fr-FR" w:bidi="ar-EG"/>
              </w:rPr>
              <w:t>عتمد</w:t>
            </w:r>
            <w:r w:rsidR="006D4B60">
              <w:rPr>
                <w:rFonts w:ascii="Times New Roman" w:hAnsi="Times New Roman" w:cs="Simplified Arabic" w:hint="cs"/>
                <w:color w:val="000000"/>
                <w:kern w:val="22"/>
                <w:sz w:val="20"/>
                <w:rtl/>
                <w:lang w:eastAsia="fr-FR" w:bidi="ar-EG"/>
              </w:rPr>
              <w:t>ون</w:t>
            </w:r>
            <w:r w:rsidR="00EF5477" w:rsidRPr="00A70A1D">
              <w:rPr>
                <w:rFonts w:ascii="Times New Roman" w:hAnsi="Times New Roman" w:cs="Simplified Arabic" w:hint="cs"/>
                <w:color w:val="000000"/>
                <w:kern w:val="22"/>
                <w:sz w:val="20"/>
                <w:rtl/>
                <w:lang w:eastAsia="fr-FR" w:bidi="ar-EG"/>
              </w:rPr>
              <w:t xml:space="preserve"> على الأغذية والأنواع الطبية </w:t>
            </w:r>
            <w:r w:rsidRPr="00A70A1D">
              <w:rPr>
                <w:rFonts w:ascii="Times New Roman" w:hAnsi="Times New Roman" w:cs="Simplified Arabic" w:hint="cs"/>
                <w:color w:val="000000"/>
                <w:kern w:val="22"/>
                <w:sz w:val="20"/>
                <w:rtl/>
                <w:lang w:eastAsia="fr-FR" w:bidi="ar-EG"/>
              </w:rPr>
              <w:t xml:space="preserve">المهمة </w:t>
            </w:r>
            <w:r w:rsidR="00EF5477" w:rsidRPr="00A70A1D">
              <w:rPr>
                <w:rFonts w:ascii="Times New Roman" w:hAnsi="Times New Roman" w:cs="Simplified Arabic" w:hint="cs"/>
                <w:color w:val="000000"/>
                <w:kern w:val="22"/>
                <w:sz w:val="20"/>
                <w:rtl/>
                <w:lang w:eastAsia="fr-FR" w:bidi="ar-EG"/>
              </w:rPr>
              <w:t>التي يحتمل أن تتأثر بتغير المناخ</w:t>
            </w:r>
          </w:p>
          <w:p w:rsidR="008C69EF" w:rsidRPr="0023341F" w:rsidRDefault="00EF5477" w:rsidP="0023341F">
            <w:pPr>
              <w:pStyle w:val="ListParagraph"/>
              <w:numPr>
                <w:ilvl w:val="0"/>
                <w:numId w:val="4"/>
              </w:numPr>
              <w:bidi/>
              <w:spacing w:after="120" w:line="216" w:lineRule="auto"/>
              <w:ind w:left="288" w:hanging="288"/>
              <w:contextualSpacing w:val="0"/>
              <w:rPr>
                <w:rFonts w:ascii="Times New Roman" w:hAnsi="Times New Roman" w:cs="Simplified Arabic"/>
                <w:color w:val="000000"/>
                <w:kern w:val="22"/>
                <w:sz w:val="20"/>
                <w:lang w:eastAsia="fr-FR" w:bidi="ar-EG"/>
              </w:rPr>
            </w:pPr>
            <w:r w:rsidRPr="00A70A1D">
              <w:rPr>
                <w:rFonts w:ascii="Times New Roman" w:hAnsi="Times New Roman" w:cs="Simplified Arabic" w:hint="cs"/>
                <w:color w:val="000000"/>
                <w:kern w:val="22"/>
                <w:sz w:val="20"/>
                <w:rtl/>
                <w:lang w:eastAsia="fr-FR" w:bidi="ar-EG"/>
              </w:rPr>
              <w:t xml:space="preserve">تعزيز الجهود المبذولة في </w:t>
            </w:r>
            <w:r w:rsidR="00A70A1D" w:rsidRPr="00A70A1D">
              <w:rPr>
                <w:rFonts w:ascii="Times New Roman" w:hAnsi="Times New Roman" w:cs="Simplified Arabic" w:hint="cs"/>
                <w:color w:val="000000"/>
                <w:kern w:val="22"/>
                <w:sz w:val="20"/>
                <w:rtl/>
                <w:lang w:eastAsia="fr-FR" w:bidi="ar-EG"/>
              </w:rPr>
              <w:t>مكافحة</w:t>
            </w:r>
            <w:r w:rsidRPr="00A70A1D">
              <w:rPr>
                <w:rFonts w:ascii="Times New Roman" w:hAnsi="Times New Roman" w:cs="Simplified Arabic" w:hint="cs"/>
                <w:color w:val="000000"/>
                <w:kern w:val="22"/>
                <w:sz w:val="20"/>
                <w:rtl/>
                <w:lang w:eastAsia="fr-FR" w:bidi="ar-EG"/>
              </w:rPr>
              <w:t xml:space="preserve"> الأمراض </w:t>
            </w:r>
            <w:r w:rsidR="00A70A1D" w:rsidRPr="00A70A1D">
              <w:rPr>
                <w:rFonts w:ascii="Times New Roman" w:hAnsi="Times New Roman" w:cs="Simplified Arabic" w:hint="cs"/>
                <w:color w:val="000000"/>
                <w:kern w:val="22"/>
                <w:sz w:val="20"/>
                <w:rtl/>
                <w:lang w:eastAsia="fr-FR" w:bidi="ar-EG"/>
              </w:rPr>
              <w:t xml:space="preserve">الحالية </w:t>
            </w:r>
            <w:r w:rsidRPr="00A70A1D">
              <w:rPr>
                <w:rFonts w:ascii="Times New Roman" w:hAnsi="Times New Roman" w:cs="Simplified Arabic" w:hint="cs"/>
                <w:color w:val="000000"/>
                <w:kern w:val="22"/>
                <w:sz w:val="20"/>
                <w:rtl/>
                <w:lang w:eastAsia="fr-FR" w:bidi="ar-EG"/>
              </w:rPr>
              <w:t xml:space="preserve">المنقولة </w:t>
            </w:r>
            <w:r w:rsidR="00A70A1D" w:rsidRPr="00A70A1D">
              <w:rPr>
                <w:rFonts w:ascii="Times New Roman" w:hAnsi="Times New Roman" w:cs="Simplified Arabic" w:hint="cs"/>
                <w:color w:val="000000"/>
                <w:kern w:val="22"/>
                <w:sz w:val="20"/>
                <w:rtl/>
                <w:lang w:eastAsia="fr-FR" w:bidi="ar-EG"/>
              </w:rPr>
              <w:t>بالنواقل</w:t>
            </w:r>
            <w:r w:rsidRPr="00A70A1D">
              <w:rPr>
                <w:rFonts w:ascii="Times New Roman" w:hAnsi="Times New Roman" w:cs="Simplified Arabic" w:hint="cs"/>
                <w:color w:val="000000"/>
                <w:kern w:val="22"/>
                <w:sz w:val="20"/>
                <w:rtl/>
                <w:lang w:eastAsia="fr-FR" w:bidi="ar-EG"/>
              </w:rPr>
              <w:t xml:space="preserve"> </w:t>
            </w:r>
            <w:r w:rsidR="00A70A1D" w:rsidRPr="00A70A1D">
              <w:rPr>
                <w:rFonts w:ascii="Times New Roman" w:hAnsi="Times New Roman" w:cs="Simplified Arabic" w:hint="cs"/>
                <w:color w:val="000000"/>
                <w:kern w:val="22"/>
                <w:sz w:val="20"/>
                <w:rtl/>
                <w:lang w:eastAsia="fr-FR" w:bidi="ar-EG"/>
              </w:rPr>
              <w:t>لتقليل</w:t>
            </w:r>
            <w:r w:rsidRPr="00A70A1D">
              <w:rPr>
                <w:rFonts w:ascii="Times New Roman" w:hAnsi="Times New Roman" w:cs="Simplified Arabic" w:hint="cs"/>
                <w:color w:val="000000"/>
                <w:kern w:val="22"/>
                <w:sz w:val="20"/>
                <w:rtl/>
                <w:lang w:eastAsia="fr-FR" w:bidi="ar-EG"/>
              </w:rPr>
              <w:t xml:space="preserve"> التأثيرات السلبية لدرجات الحرارة المتزايدة والتغييرات في أنماط الطقس على التقدم المحرز ضد الأمراض المنقولة</w:t>
            </w:r>
            <w:r w:rsidR="00A70A1D" w:rsidRPr="00A70A1D">
              <w:rPr>
                <w:rFonts w:ascii="Times New Roman" w:hAnsi="Times New Roman" w:cs="Simplified Arabic" w:hint="cs"/>
                <w:color w:val="000000"/>
                <w:kern w:val="22"/>
                <w:sz w:val="20"/>
                <w:rtl/>
                <w:lang w:eastAsia="fr-FR" w:bidi="ar-EG"/>
              </w:rPr>
              <w:t xml:space="preserve"> بالنواقل</w:t>
            </w:r>
          </w:p>
        </w:tc>
      </w:tr>
    </w:tbl>
    <w:p w:rsidR="008C69EF" w:rsidRPr="008C69EF" w:rsidRDefault="008C69EF" w:rsidP="008C69EF">
      <w:pPr>
        <w:bidi/>
        <w:spacing w:after="120" w:line="216" w:lineRule="auto"/>
        <w:rPr>
          <w:rFonts w:ascii="Simplified Arabic" w:hAnsi="Simplified Arabic" w:cs="Simplified Arabic"/>
          <w:b/>
          <w:bCs/>
          <w:sz w:val="24"/>
          <w:szCs w:val="24"/>
          <w:rtl/>
          <w:lang w:bidi="ar-EG"/>
        </w:rPr>
      </w:pPr>
    </w:p>
    <w:p w:rsidR="00C27D63" w:rsidRDefault="00C27D63" w:rsidP="00C27D63">
      <w:pPr>
        <w:bidi/>
        <w:rPr>
          <w:rFonts w:ascii="Simplified Arabic" w:hAnsi="Simplified Arabic" w:cs="Simplified Arabic"/>
          <w:b/>
          <w:bCs/>
          <w:sz w:val="24"/>
          <w:szCs w:val="24"/>
          <w:rtl/>
          <w:lang w:bidi="ar-EG"/>
        </w:rPr>
      </w:pPr>
      <w:r>
        <w:rPr>
          <w:rFonts w:ascii="Simplified Arabic" w:hAnsi="Simplified Arabic" w:cs="Simplified Arabic"/>
          <w:b/>
          <w:bCs/>
          <w:sz w:val="24"/>
          <w:szCs w:val="24"/>
          <w:rtl/>
          <w:lang w:bidi="ar-EG"/>
        </w:rPr>
        <w:br w:type="page"/>
      </w:r>
    </w:p>
    <w:p w:rsidR="006975DC" w:rsidRPr="00AF0737" w:rsidRDefault="006975DC" w:rsidP="007D6075">
      <w:pPr>
        <w:pStyle w:val="Heading2"/>
        <w:bidi/>
        <w:spacing w:before="0" w:after="120" w:line="216" w:lineRule="auto"/>
        <w:jc w:val="center"/>
        <w:rPr>
          <w:rFonts w:ascii="Simplified Arabic" w:hAnsi="Simplified Arabic" w:cs="Simplified Arabic"/>
          <w:b w:val="0"/>
          <w:bCs w:val="0"/>
          <w:i/>
          <w:iCs/>
          <w:color w:val="auto"/>
          <w:szCs w:val="24"/>
          <w:rtl/>
          <w:lang w:bidi="ar-EG"/>
        </w:rPr>
      </w:pPr>
      <w:bookmarkStart w:id="19" w:name="_Toc71186405"/>
      <w:r w:rsidRPr="00AF0737">
        <w:rPr>
          <w:rFonts w:ascii="Simplified Arabic" w:hAnsi="Simplified Arabic" w:cs="Simplified Arabic" w:hint="cs"/>
          <w:b w:val="0"/>
          <w:bCs w:val="0"/>
          <w:i/>
          <w:iCs/>
          <w:color w:val="auto"/>
          <w:szCs w:val="24"/>
          <w:rtl/>
          <w:lang w:bidi="ar-EG"/>
        </w:rPr>
        <w:lastRenderedPageBreak/>
        <w:t>ا</w:t>
      </w:r>
      <w:r w:rsidR="002B5431">
        <w:rPr>
          <w:rFonts w:ascii="Simplified Arabic" w:hAnsi="Simplified Arabic" w:cs="Simplified Arabic" w:hint="cs"/>
          <w:b w:val="0"/>
          <w:bCs w:val="0"/>
          <w:i/>
          <w:iCs/>
          <w:color w:val="auto"/>
          <w:szCs w:val="24"/>
          <w:rtl/>
          <w:lang w:bidi="ar-EG"/>
        </w:rPr>
        <w:t>لتذييل</w:t>
      </w:r>
      <w:r w:rsidRPr="00AF0737">
        <w:rPr>
          <w:rFonts w:ascii="Simplified Arabic" w:hAnsi="Simplified Arabic" w:cs="Simplified Arabic" w:hint="cs"/>
          <w:b w:val="0"/>
          <w:bCs w:val="0"/>
          <w:i/>
          <w:iCs/>
          <w:color w:val="auto"/>
          <w:szCs w:val="24"/>
          <w:rtl/>
          <w:lang w:bidi="ar-EG"/>
        </w:rPr>
        <w:t xml:space="preserve"> </w:t>
      </w:r>
      <w:r w:rsidR="00B3525C">
        <w:rPr>
          <w:rFonts w:ascii="Simplified Arabic" w:hAnsi="Simplified Arabic" w:cs="Simplified Arabic" w:hint="cs"/>
          <w:b w:val="0"/>
          <w:bCs w:val="0"/>
          <w:i/>
          <w:iCs/>
          <w:color w:val="auto"/>
          <w:szCs w:val="24"/>
          <w:rtl/>
          <w:lang w:bidi="ar-EG"/>
        </w:rPr>
        <w:t>2</w:t>
      </w:r>
      <w:bookmarkEnd w:id="19"/>
    </w:p>
    <w:p w:rsidR="006975DC" w:rsidRPr="007976FE" w:rsidRDefault="006975DC" w:rsidP="007D6075">
      <w:pPr>
        <w:pStyle w:val="Heading2"/>
        <w:bidi/>
        <w:spacing w:before="0" w:after="120" w:line="216" w:lineRule="auto"/>
        <w:ind w:left="1350" w:right="720" w:hanging="810"/>
        <w:jc w:val="center"/>
        <w:rPr>
          <w:rFonts w:ascii="Times New Roman" w:hAnsi="Times New Roman" w:cs="Simplified Arabic"/>
          <w:color w:val="auto"/>
          <w:sz w:val="22"/>
          <w:szCs w:val="24"/>
          <w:rtl/>
          <w:lang w:bidi="ar-EG"/>
        </w:rPr>
      </w:pPr>
      <w:bookmarkStart w:id="20" w:name="_Toc71186406"/>
      <w:r w:rsidRPr="007976FE">
        <w:rPr>
          <w:rFonts w:ascii="Times New Roman" w:hAnsi="Times New Roman" w:cs="Simplified Arabic" w:hint="cs"/>
          <w:color w:val="auto"/>
          <w:sz w:val="22"/>
          <w:szCs w:val="24"/>
          <w:rtl/>
          <w:lang w:bidi="ar-EG"/>
        </w:rPr>
        <w:t xml:space="preserve">مقتطفات من الوثيقة </w:t>
      </w:r>
      <w:r w:rsidRPr="007976FE">
        <w:rPr>
          <w:rFonts w:ascii="Times New Roman" w:hAnsi="Times New Roman" w:cs="Simplified Arabic"/>
          <w:color w:val="auto"/>
          <w:kern w:val="22"/>
          <w:sz w:val="22"/>
          <w:szCs w:val="24"/>
        </w:rPr>
        <w:t>CBD/SBSTTA-SBI-SS/2/2</w:t>
      </w:r>
      <w:r w:rsidRPr="007976FE">
        <w:rPr>
          <w:rFonts w:ascii="Times New Roman" w:hAnsi="Times New Roman" w:cs="Simplified Arabic" w:hint="cs"/>
          <w:color w:val="auto"/>
          <w:sz w:val="22"/>
          <w:szCs w:val="24"/>
          <w:rtl/>
          <w:lang w:bidi="ar-EG"/>
        </w:rPr>
        <w:t>، الفقرة 27: خيارات لدمج اعتبارات التنوع البيولوجي في تدابير التحفيز والتعافي من كوفيد-19</w:t>
      </w:r>
      <w:bookmarkEnd w:id="20"/>
    </w:p>
    <w:p w:rsidR="0023341F" w:rsidRDefault="006975DC" w:rsidP="007D6075">
      <w:pPr>
        <w:numPr>
          <w:ilvl w:val="0"/>
          <w:numId w:val="3"/>
        </w:numPr>
        <w:tabs>
          <w:tab w:val="clear" w:pos="540"/>
        </w:tabs>
        <w:kinsoku w:val="0"/>
        <w:overflowPunct w:val="0"/>
        <w:autoSpaceDE w:val="0"/>
        <w:autoSpaceDN w:val="0"/>
        <w:bidi/>
        <w:adjustRightInd w:val="0"/>
        <w:snapToGrid w:val="0"/>
        <w:spacing w:after="120" w:line="216" w:lineRule="auto"/>
        <w:ind w:left="4" w:firstLine="0"/>
        <w:jc w:val="both"/>
        <w:rPr>
          <w:rFonts w:ascii="Times New Roman" w:hAnsi="Times New Roman" w:cs="Simplified Arabic"/>
          <w:snapToGrid w:val="0"/>
          <w:kern w:val="22"/>
          <w:szCs w:val="24"/>
        </w:rPr>
      </w:pPr>
      <w:r w:rsidRPr="006975DC">
        <w:rPr>
          <w:rFonts w:ascii="Times New Roman" w:hAnsi="Times New Roman" w:cs="Simplified Arabic"/>
          <w:snapToGrid w:val="0"/>
          <w:kern w:val="22"/>
          <w:szCs w:val="24"/>
          <w:rtl/>
        </w:rPr>
        <w:t>وهناك العديد من الفرص للاستجابة لجائحة كوفيد-19، بما في ذلك تدابير التحفيز قصيرة الأجل والن</w:t>
      </w:r>
      <w:r w:rsidR="0023341F">
        <w:rPr>
          <w:rFonts w:ascii="Times New Roman" w:hAnsi="Times New Roman" w:cs="Simplified Arabic" w:hint="cs"/>
          <w:snapToGrid w:val="0"/>
          <w:kern w:val="22"/>
          <w:szCs w:val="24"/>
          <w:rtl/>
        </w:rPr>
        <w:t>ُ</w:t>
      </w:r>
      <w:r w:rsidRPr="006975DC">
        <w:rPr>
          <w:rFonts w:ascii="Times New Roman" w:hAnsi="Times New Roman" w:cs="Simplified Arabic"/>
          <w:snapToGrid w:val="0"/>
          <w:kern w:val="22"/>
          <w:szCs w:val="24"/>
          <w:rtl/>
        </w:rPr>
        <w:t xml:space="preserve">هج طويلة الأجل "لإعادة البناء بشكل أفضل" للمساهمة في التنمية المستدامة، والحد من مخاطر الجوائح في المستقبل. وحددت الدراسات الحديثة مجموعة من الخيارات لدمج اعتبارات التنوع البيولوجي في تدابير التحفيز والتعافي هذه. </w:t>
      </w:r>
    </w:p>
    <w:p w:rsidR="006975DC" w:rsidRPr="006975DC" w:rsidRDefault="006975DC" w:rsidP="00B441C4">
      <w:pPr>
        <w:numPr>
          <w:ilvl w:val="0"/>
          <w:numId w:val="3"/>
        </w:numPr>
        <w:tabs>
          <w:tab w:val="clear" w:pos="540"/>
        </w:tabs>
        <w:kinsoku w:val="0"/>
        <w:overflowPunct w:val="0"/>
        <w:autoSpaceDE w:val="0"/>
        <w:autoSpaceDN w:val="0"/>
        <w:bidi/>
        <w:adjustRightInd w:val="0"/>
        <w:snapToGrid w:val="0"/>
        <w:spacing w:after="120" w:line="216" w:lineRule="auto"/>
        <w:ind w:left="4" w:firstLine="0"/>
        <w:jc w:val="both"/>
        <w:rPr>
          <w:rFonts w:ascii="Times New Roman" w:hAnsi="Times New Roman" w:cs="Simplified Arabic"/>
          <w:snapToGrid w:val="0"/>
          <w:kern w:val="22"/>
          <w:szCs w:val="24"/>
        </w:rPr>
      </w:pPr>
      <w:r w:rsidRPr="006975DC">
        <w:rPr>
          <w:rFonts w:ascii="Times New Roman" w:hAnsi="Times New Roman" w:cs="Simplified Arabic"/>
          <w:snapToGrid w:val="0"/>
          <w:kern w:val="22"/>
          <w:szCs w:val="24"/>
          <w:rtl/>
        </w:rPr>
        <w:t xml:space="preserve">وتشمل </w:t>
      </w:r>
      <w:r w:rsidR="00B441C4">
        <w:rPr>
          <w:rFonts w:ascii="Times New Roman" w:hAnsi="Times New Roman" w:cs="Simplified Arabic" w:hint="cs"/>
          <w:snapToGrid w:val="0"/>
          <w:kern w:val="22"/>
          <w:szCs w:val="24"/>
          <w:rtl/>
        </w:rPr>
        <w:t xml:space="preserve">هذه </w:t>
      </w:r>
      <w:r w:rsidRPr="006975DC">
        <w:rPr>
          <w:rFonts w:ascii="Times New Roman" w:hAnsi="Times New Roman" w:cs="Simplified Arabic"/>
          <w:snapToGrid w:val="0"/>
          <w:kern w:val="22"/>
          <w:szCs w:val="24"/>
          <w:rtl/>
        </w:rPr>
        <w:t>ما يلي:</w:t>
      </w:r>
      <w:r w:rsidRPr="006975DC">
        <w:rPr>
          <w:rStyle w:val="FootnoteReference"/>
          <w:rFonts w:ascii="Times New Roman" w:hAnsi="Times New Roman" w:cs="Simplified Arabic"/>
          <w:snapToGrid w:val="0"/>
          <w:kern w:val="22"/>
          <w:szCs w:val="24"/>
          <w:rtl/>
        </w:rPr>
        <w:footnoteReference w:id="65"/>
      </w:r>
    </w:p>
    <w:p w:rsidR="006975DC" w:rsidRPr="006975DC" w:rsidRDefault="006975DC" w:rsidP="006975DC">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napToGrid w:val="0"/>
          <w:kern w:val="22"/>
          <w:szCs w:val="24"/>
          <w:rtl/>
        </w:rPr>
      </w:pPr>
      <w:r w:rsidRPr="006975DC">
        <w:rPr>
          <w:rFonts w:ascii="Times New Roman" w:hAnsi="Times New Roman" w:cs="Simplified Arabic"/>
          <w:snapToGrid w:val="0"/>
          <w:kern w:val="22"/>
          <w:szCs w:val="24"/>
          <w:rtl/>
        </w:rPr>
        <w:t>(أ)</w:t>
      </w:r>
      <w:r w:rsidRPr="006975DC">
        <w:rPr>
          <w:rFonts w:ascii="Times New Roman" w:hAnsi="Times New Roman" w:cs="Simplified Arabic"/>
          <w:snapToGrid w:val="0"/>
          <w:kern w:val="22"/>
          <w:szCs w:val="24"/>
          <w:rtl/>
        </w:rPr>
        <w:tab/>
      </w:r>
      <w:r w:rsidRPr="006975DC">
        <w:rPr>
          <w:rFonts w:ascii="Times New Roman" w:hAnsi="Times New Roman" w:cs="Simplified Arabic"/>
          <w:i/>
          <w:iCs/>
          <w:snapToGrid w:val="0"/>
          <w:kern w:val="22"/>
          <w:szCs w:val="24"/>
          <w:rtl/>
        </w:rPr>
        <w:t>الحفاظ على اللوائح المتعلقة باستخدام الأراضي وتجارة الأحياء البرية والتلوث وتعزيزها، وضمان إنفاذها بفعالية</w:t>
      </w:r>
      <w:r w:rsidRPr="006975DC">
        <w:rPr>
          <w:rFonts w:ascii="Times New Roman" w:hAnsi="Times New Roman" w:cs="Simplified Arabic"/>
          <w:snapToGrid w:val="0"/>
          <w:kern w:val="22"/>
          <w:szCs w:val="24"/>
          <w:rtl/>
        </w:rPr>
        <w:t>. وفي حين أن تخفيف اللوائح البيئية بهدف تسريع التعافي الاقتصادي قد يبدو مناسبا من الناحية السياسية، إلا أنه من المحتمل أن يؤدي إلى نتائج عكسية على المدى الطويل نظرا للصلات بين فقدان التنوع البيولوجي ومخاطر الجوائح. وفي الواقع، إن مثل هذه الروابط توفر حجة قوية لتشديد اللوائح البيئية؛</w:t>
      </w:r>
    </w:p>
    <w:p w:rsidR="006975DC" w:rsidRPr="006975DC" w:rsidRDefault="006975DC" w:rsidP="006975DC">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napToGrid w:val="0"/>
          <w:kern w:val="22"/>
          <w:szCs w:val="24"/>
          <w:rtl/>
        </w:rPr>
      </w:pPr>
      <w:r w:rsidRPr="006975DC">
        <w:rPr>
          <w:rFonts w:ascii="Times New Roman" w:hAnsi="Times New Roman" w:cs="Simplified Arabic"/>
          <w:snapToGrid w:val="0"/>
          <w:kern w:val="22"/>
          <w:szCs w:val="24"/>
          <w:rtl/>
        </w:rPr>
        <w:t>(ب)</w:t>
      </w:r>
      <w:r w:rsidRPr="006975DC">
        <w:rPr>
          <w:rFonts w:ascii="Times New Roman" w:hAnsi="Times New Roman" w:cs="Simplified Arabic"/>
          <w:snapToGrid w:val="0"/>
          <w:kern w:val="22"/>
          <w:szCs w:val="24"/>
          <w:rtl/>
        </w:rPr>
        <w:tab/>
      </w:r>
      <w:r w:rsidRPr="0023341F">
        <w:rPr>
          <w:rFonts w:ascii="Times New Roman" w:hAnsi="Times New Roman" w:cs="Simplified Arabic"/>
          <w:i/>
          <w:iCs/>
          <w:snapToGrid w:val="0"/>
          <w:kern w:val="22"/>
          <w:szCs w:val="24"/>
          <w:rtl/>
        </w:rPr>
        <w:t>ضمان أن تساهم تدابير التعافي الاقتصادي من جائحة كوفيد-19 في التنوع البيولوجي وأن لا تعرضه للخطر</w:t>
      </w:r>
      <w:r w:rsidRPr="006975DC">
        <w:rPr>
          <w:rFonts w:ascii="Times New Roman" w:hAnsi="Times New Roman" w:cs="Simplified Arabic"/>
          <w:snapToGrid w:val="0"/>
          <w:kern w:val="22"/>
          <w:szCs w:val="24"/>
          <w:rtl/>
        </w:rPr>
        <w:t>. وهناك عدد من الخيارات التي قد ترغب الحكومات في النظر فيها لتتأكد من أن الدعم المالي العام لتدابير التحفيز والتعافي إيجابي للتنوع البيولوجي. وقد تشمل هذه الخيارات</w:t>
      </w:r>
      <w:r w:rsidRPr="006975DC">
        <w:rPr>
          <w:rFonts w:ascii="Times New Roman" w:hAnsi="Times New Roman" w:cs="Simplified Arabic"/>
          <w:snapToGrid w:val="0"/>
          <w:kern w:val="22"/>
          <w:szCs w:val="24"/>
        </w:rPr>
        <w:t>:</w:t>
      </w:r>
    </w:p>
    <w:p w:rsidR="006975DC" w:rsidRPr="006975DC" w:rsidRDefault="006975DC" w:rsidP="00F74873">
      <w:pPr>
        <w:widowControl w:val="0"/>
        <w:kinsoku w:val="0"/>
        <w:overflowPunct w:val="0"/>
        <w:autoSpaceDE w:val="0"/>
        <w:autoSpaceDN w:val="0"/>
        <w:bidi/>
        <w:adjustRightInd w:val="0"/>
        <w:snapToGrid w:val="0"/>
        <w:spacing w:after="120" w:line="216" w:lineRule="auto"/>
        <w:ind w:left="2160" w:hanging="720"/>
        <w:jc w:val="both"/>
        <w:rPr>
          <w:rFonts w:ascii="Times New Roman" w:hAnsi="Times New Roman" w:cs="Simplified Arabic"/>
          <w:snapToGrid w:val="0"/>
          <w:kern w:val="22"/>
          <w:szCs w:val="24"/>
          <w:rtl/>
        </w:rPr>
      </w:pPr>
      <w:r w:rsidRPr="006975DC">
        <w:rPr>
          <w:rFonts w:ascii="Times New Roman" w:hAnsi="Times New Roman" w:cs="Simplified Arabic"/>
          <w:snapToGrid w:val="0"/>
          <w:kern w:val="22"/>
          <w:szCs w:val="24"/>
          <w:rtl/>
        </w:rPr>
        <w:t>(1)</w:t>
      </w:r>
      <w:r w:rsidRPr="006975DC">
        <w:rPr>
          <w:rFonts w:ascii="Times New Roman" w:hAnsi="Times New Roman" w:cs="Simplified Arabic"/>
          <w:snapToGrid w:val="0"/>
          <w:kern w:val="22"/>
          <w:szCs w:val="24"/>
          <w:rtl/>
        </w:rPr>
        <w:tab/>
        <w:t>إلحاق الشروط البيئية بعمليات إنقاذ الشركات لدفع تحسينات الاستدامة، لا سيما لعمليات الإنقاذ في القطاعات ذات البصمة الكبيرة في التنوع البيولوجي مثل الزراعة والطاقة والصناعة؛</w:t>
      </w:r>
    </w:p>
    <w:p w:rsidR="006975DC" w:rsidRPr="006975DC" w:rsidRDefault="006975DC" w:rsidP="00F74873">
      <w:pPr>
        <w:widowControl w:val="0"/>
        <w:kinsoku w:val="0"/>
        <w:overflowPunct w:val="0"/>
        <w:autoSpaceDE w:val="0"/>
        <w:autoSpaceDN w:val="0"/>
        <w:bidi/>
        <w:adjustRightInd w:val="0"/>
        <w:snapToGrid w:val="0"/>
        <w:spacing w:after="120" w:line="216" w:lineRule="auto"/>
        <w:ind w:left="2160" w:hanging="720"/>
        <w:jc w:val="both"/>
        <w:rPr>
          <w:rFonts w:ascii="Times New Roman" w:hAnsi="Times New Roman" w:cs="Simplified Arabic"/>
          <w:snapToGrid w:val="0"/>
          <w:kern w:val="22"/>
          <w:szCs w:val="24"/>
          <w:rtl/>
        </w:rPr>
      </w:pPr>
      <w:r w:rsidRPr="00D34B47">
        <w:rPr>
          <w:rFonts w:ascii="Simplified Arabic" w:hAnsi="Simplified Arabic" w:cs="Simplified Arabic"/>
          <w:snapToGrid w:val="0"/>
          <w:kern w:val="22"/>
          <w:sz w:val="24"/>
          <w:szCs w:val="24"/>
        </w:rPr>
        <w:t>(2)</w:t>
      </w:r>
      <w:r w:rsidRPr="006975DC">
        <w:rPr>
          <w:rFonts w:ascii="Times New Roman" w:hAnsi="Times New Roman" w:cs="Simplified Arabic"/>
          <w:snapToGrid w:val="0"/>
          <w:kern w:val="22"/>
          <w:szCs w:val="24"/>
          <w:rtl/>
        </w:rPr>
        <w:tab/>
        <w:t>الفرز (المسبق) والرصد (اللاحق) لتدابير التحفيز لتأثيراتها على التنوع البيولوجي للتأكد من أنها تتماشى مع أهداف السياسة طويلة الأجل من أجل الاستدامة؛</w:t>
      </w:r>
    </w:p>
    <w:p w:rsidR="006975DC" w:rsidRPr="006975DC" w:rsidRDefault="006975DC" w:rsidP="00F74873">
      <w:pPr>
        <w:widowControl w:val="0"/>
        <w:kinsoku w:val="0"/>
        <w:overflowPunct w:val="0"/>
        <w:autoSpaceDE w:val="0"/>
        <w:autoSpaceDN w:val="0"/>
        <w:bidi/>
        <w:adjustRightInd w:val="0"/>
        <w:snapToGrid w:val="0"/>
        <w:spacing w:after="120" w:line="216" w:lineRule="auto"/>
        <w:ind w:left="2160" w:hanging="720"/>
        <w:jc w:val="both"/>
        <w:rPr>
          <w:rFonts w:ascii="Times New Roman" w:hAnsi="Times New Roman" w:cs="Simplified Arabic"/>
          <w:snapToGrid w:val="0"/>
          <w:kern w:val="22"/>
          <w:szCs w:val="24"/>
          <w:rtl/>
        </w:rPr>
      </w:pPr>
      <w:r w:rsidRPr="00D34B47">
        <w:rPr>
          <w:rFonts w:ascii="Times New Roman" w:hAnsi="Times New Roman" w:cs="Simplified Arabic"/>
          <w:snapToGrid w:val="0"/>
          <w:kern w:val="22"/>
          <w:sz w:val="24"/>
          <w:szCs w:val="24"/>
        </w:rPr>
        <w:t>(3)</w:t>
      </w:r>
      <w:r w:rsidRPr="006975DC">
        <w:rPr>
          <w:rFonts w:ascii="Times New Roman" w:hAnsi="Times New Roman" w:cs="Simplified Arabic"/>
          <w:snapToGrid w:val="0"/>
          <w:kern w:val="22"/>
          <w:szCs w:val="24"/>
          <w:rtl/>
        </w:rPr>
        <w:tab/>
        <w:t>تحديد أهداف الإنفاق على التنوع البيولوجي لتدابير التحفيز وخطط التعافي المتعلقة بجائحة كوفيد-19. وحدد بعض الأطراف أهدافا لتدابير التعافي للمساهمة في الأهداف المناخية؛ ويمكن تصور أهداف مماثلة لأهداف التنوع البيولوجي؛</w:t>
      </w:r>
    </w:p>
    <w:p w:rsidR="006975DC" w:rsidRPr="006975DC" w:rsidRDefault="006975DC" w:rsidP="00F74873">
      <w:pPr>
        <w:widowControl w:val="0"/>
        <w:kinsoku w:val="0"/>
        <w:overflowPunct w:val="0"/>
        <w:autoSpaceDE w:val="0"/>
        <w:autoSpaceDN w:val="0"/>
        <w:bidi/>
        <w:adjustRightInd w:val="0"/>
        <w:snapToGrid w:val="0"/>
        <w:spacing w:after="120" w:line="216" w:lineRule="auto"/>
        <w:ind w:left="2160" w:hanging="720"/>
        <w:jc w:val="both"/>
        <w:rPr>
          <w:rFonts w:ascii="Times New Roman" w:hAnsi="Times New Roman" w:cs="Simplified Arabic"/>
          <w:snapToGrid w:val="0"/>
          <w:kern w:val="22"/>
          <w:szCs w:val="24"/>
          <w:rtl/>
        </w:rPr>
      </w:pPr>
      <w:r w:rsidRPr="00D34B47">
        <w:rPr>
          <w:rFonts w:ascii="Times New Roman" w:hAnsi="Times New Roman" w:cs="Simplified Arabic"/>
          <w:snapToGrid w:val="0"/>
          <w:kern w:val="22"/>
          <w:sz w:val="24"/>
          <w:szCs w:val="24"/>
        </w:rPr>
        <w:t>(4)</w:t>
      </w:r>
      <w:r w:rsidRPr="006975DC">
        <w:rPr>
          <w:rFonts w:ascii="Times New Roman" w:hAnsi="Times New Roman" w:cs="Simplified Arabic"/>
          <w:snapToGrid w:val="0"/>
          <w:kern w:val="22"/>
          <w:szCs w:val="24"/>
          <w:rtl/>
        </w:rPr>
        <w:tab/>
        <w:t>استخدام المشتريات العامة لدعم الشركات والمنتجين الذين يستوفون معايير التنوع البيولوجي؛</w:t>
      </w:r>
    </w:p>
    <w:p w:rsidR="006975DC" w:rsidRPr="006975DC" w:rsidRDefault="006975DC" w:rsidP="00B441C4">
      <w:pPr>
        <w:widowControl w:val="0"/>
        <w:kinsoku w:val="0"/>
        <w:overflowPunct w:val="0"/>
        <w:autoSpaceDE w:val="0"/>
        <w:autoSpaceDN w:val="0"/>
        <w:bidi/>
        <w:adjustRightInd w:val="0"/>
        <w:snapToGrid w:val="0"/>
        <w:spacing w:after="120" w:line="216" w:lineRule="auto"/>
        <w:ind w:left="2160" w:hanging="720"/>
        <w:jc w:val="both"/>
        <w:rPr>
          <w:rFonts w:ascii="Times New Roman" w:hAnsi="Times New Roman" w:cs="Simplified Arabic"/>
          <w:snapToGrid w:val="0"/>
          <w:kern w:val="22"/>
          <w:szCs w:val="24"/>
          <w:rtl/>
          <w:lang w:bidi="ar-EG"/>
        </w:rPr>
      </w:pPr>
      <w:r w:rsidRPr="00D34B47">
        <w:rPr>
          <w:rFonts w:ascii="Times New Roman" w:hAnsi="Times New Roman" w:cs="Simplified Arabic"/>
          <w:snapToGrid w:val="0"/>
          <w:kern w:val="22"/>
          <w:sz w:val="24"/>
          <w:szCs w:val="24"/>
        </w:rPr>
        <w:t>(5)</w:t>
      </w:r>
      <w:r w:rsidRPr="006975DC">
        <w:rPr>
          <w:rFonts w:ascii="Times New Roman" w:hAnsi="Times New Roman" w:cs="Simplified Arabic"/>
          <w:snapToGrid w:val="0"/>
          <w:kern w:val="22"/>
          <w:szCs w:val="24"/>
          <w:rtl/>
        </w:rPr>
        <w:tab/>
        <w:t>استخدام السياسات المالية (مثل التحويلات المالية البيئية) لمكافأة النتائج الإيجابية للتنوع البيولوجي عند تمويل الحكومات دون الوطنية لموازنة ميزانياتها</w:t>
      </w:r>
      <w:r w:rsidR="00B441C4">
        <w:rPr>
          <w:rFonts w:ascii="Times New Roman" w:hAnsi="Times New Roman" w:cs="Simplified Arabic" w:hint="cs"/>
          <w:snapToGrid w:val="0"/>
          <w:kern w:val="22"/>
          <w:szCs w:val="24"/>
          <w:rtl/>
          <w:lang w:bidi="ar-EG"/>
        </w:rPr>
        <w:t>؛</w:t>
      </w:r>
    </w:p>
    <w:p w:rsidR="00F74873" w:rsidRDefault="006975DC" w:rsidP="00F74873">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napToGrid w:val="0"/>
          <w:kern w:val="22"/>
          <w:szCs w:val="24"/>
          <w:rtl/>
        </w:rPr>
      </w:pPr>
      <w:r w:rsidRPr="006975DC">
        <w:rPr>
          <w:rFonts w:ascii="Times New Roman" w:hAnsi="Times New Roman" w:cs="Simplified Arabic"/>
          <w:snapToGrid w:val="0"/>
          <w:kern w:val="22"/>
          <w:szCs w:val="24"/>
          <w:rtl/>
        </w:rPr>
        <w:lastRenderedPageBreak/>
        <w:t>(ج)</w:t>
      </w:r>
      <w:r w:rsidRPr="006975DC">
        <w:rPr>
          <w:rFonts w:ascii="Times New Roman" w:hAnsi="Times New Roman" w:cs="Simplified Arabic"/>
          <w:snapToGrid w:val="0"/>
          <w:kern w:val="22"/>
          <w:szCs w:val="24"/>
          <w:rtl/>
        </w:rPr>
        <w:tab/>
      </w:r>
      <w:r w:rsidRPr="006975DC">
        <w:rPr>
          <w:rFonts w:ascii="Times New Roman" w:hAnsi="Times New Roman" w:cs="Simplified Arabic"/>
          <w:i/>
          <w:iCs/>
          <w:snapToGrid w:val="0"/>
          <w:kern w:val="22"/>
          <w:szCs w:val="24"/>
          <w:rtl/>
        </w:rPr>
        <w:t>تعزيز فرص العمل ودعم الدخل من أجل حفظ التنوع البيولوجي، والاستخدام المستدام والاستعادة لتحفيز التعافي الاقتصادي</w:t>
      </w:r>
      <w:r w:rsidRPr="006975DC">
        <w:rPr>
          <w:rFonts w:ascii="Times New Roman" w:hAnsi="Times New Roman" w:cs="Simplified Arabic"/>
          <w:snapToGrid w:val="0"/>
          <w:kern w:val="22"/>
          <w:szCs w:val="24"/>
          <w:rtl/>
        </w:rPr>
        <w:t>. وتميل الأنشطة مثل استعادة النظام الإيكولوجي وإعادة التحريج وإدارة الأنواع الغريبة الغازية والرصد البيئي والإنفاذ إلى أن تكون كثيفة العمالة وسريعة التنفيذ، لأن متطلبات تدريب العمال منخفضة نسبيا وغالبا ما تكون متطلبات التخطيط والشراء للمشاريع قليلة للغاية. وبالتالي، فإن الاستثمار في التنوع البيولوجي يخلق فرص عمل فورية. ويمكن أيضا استخدام الدخل الأساسي والتحويلات النقدية لدعم الحفظ؛</w:t>
      </w:r>
    </w:p>
    <w:p w:rsidR="006975DC" w:rsidRPr="006975DC" w:rsidRDefault="006975DC" w:rsidP="00F74873">
      <w:pPr>
        <w:kinsoku w:val="0"/>
        <w:overflowPunct w:val="0"/>
        <w:autoSpaceDE w:val="0"/>
        <w:autoSpaceDN w:val="0"/>
        <w:bidi/>
        <w:adjustRightInd w:val="0"/>
        <w:snapToGrid w:val="0"/>
        <w:spacing w:after="120" w:line="216" w:lineRule="auto"/>
        <w:ind w:firstLine="720"/>
        <w:jc w:val="both"/>
        <w:rPr>
          <w:rFonts w:ascii="Times New Roman" w:hAnsi="Times New Roman" w:cs="Simplified Arabic"/>
          <w:snapToGrid w:val="0"/>
          <w:kern w:val="22"/>
          <w:szCs w:val="24"/>
          <w:rtl/>
        </w:rPr>
      </w:pPr>
      <w:r w:rsidRPr="006975DC">
        <w:rPr>
          <w:rFonts w:ascii="Times New Roman" w:hAnsi="Times New Roman" w:cs="Simplified Arabic"/>
          <w:snapToGrid w:val="0"/>
          <w:kern w:val="22"/>
          <w:szCs w:val="24"/>
          <w:rtl/>
        </w:rPr>
        <w:t>(د)</w:t>
      </w:r>
      <w:r w:rsidRPr="006975DC">
        <w:rPr>
          <w:rFonts w:ascii="Times New Roman" w:hAnsi="Times New Roman" w:cs="Simplified Arabic"/>
          <w:snapToGrid w:val="0"/>
          <w:kern w:val="22"/>
          <w:szCs w:val="24"/>
          <w:rtl/>
        </w:rPr>
        <w:tab/>
      </w:r>
      <w:r w:rsidRPr="006975DC">
        <w:rPr>
          <w:rFonts w:ascii="Times New Roman" w:hAnsi="Times New Roman" w:cs="Simplified Arabic"/>
          <w:i/>
          <w:iCs/>
          <w:snapToGrid w:val="0"/>
          <w:kern w:val="22"/>
          <w:szCs w:val="24"/>
          <w:rtl/>
        </w:rPr>
        <w:t>الحفاظ على دعم البلدان النامية أو تعزيزه لحماية تنوعها البيولوجي</w:t>
      </w:r>
      <w:r w:rsidRPr="006975DC">
        <w:rPr>
          <w:rFonts w:ascii="Times New Roman" w:hAnsi="Times New Roman" w:cs="Simplified Arabic"/>
          <w:snapToGrid w:val="0"/>
          <w:kern w:val="22"/>
          <w:szCs w:val="24"/>
          <w:rtl/>
        </w:rPr>
        <w:t>. وهناك حاجة إلى تمويل المعونة على المدى القصير (لا سيما في ضوء انخفاض الإيرادات من السياحة القائمة على الطبيعة) وكذلك على المدى الطويل لتكثيف الجهود لمعالجة إزالة الغابات وغيرها من عوامل فقدان التنوع البيولوجي والتجارة غير المشروعة في الأحياء البرية وبالتالي تقليل مخاطر الجوائح؛</w:t>
      </w:r>
    </w:p>
    <w:p w:rsidR="006975DC" w:rsidRPr="006975DC" w:rsidRDefault="006975DC" w:rsidP="006975DC">
      <w:pPr>
        <w:widowControl w:val="0"/>
        <w:kinsoku w:val="0"/>
        <w:overflowPunct w:val="0"/>
        <w:autoSpaceDE w:val="0"/>
        <w:autoSpaceDN w:val="0"/>
        <w:bidi/>
        <w:adjustRightInd w:val="0"/>
        <w:snapToGrid w:val="0"/>
        <w:spacing w:after="120" w:line="216" w:lineRule="auto"/>
        <w:ind w:firstLine="720"/>
        <w:jc w:val="both"/>
        <w:rPr>
          <w:rFonts w:ascii="Times New Roman" w:hAnsi="Times New Roman" w:cs="Simplified Arabic"/>
          <w:snapToGrid w:val="0"/>
          <w:kern w:val="22"/>
          <w:szCs w:val="24"/>
          <w:rtl/>
        </w:rPr>
      </w:pPr>
      <w:r w:rsidRPr="006975DC">
        <w:rPr>
          <w:rFonts w:ascii="Times New Roman" w:hAnsi="Times New Roman" w:cs="Simplified Arabic"/>
          <w:snapToGrid w:val="0"/>
          <w:kern w:val="22"/>
          <w:szCs w:val="24"/>
          <w:rtl/>
        </w:rPr>
        <w:t>(هـ)</w:t>
      </w:r>
      <w:r w:rsidRPr="006975DC">
        <w:rPr>
          <w:rFonts w:ascii="Times New Roman" w:hAnsi="Times New Roman" w:cs="Simplified Arabic"/>
          <w:snapToGrid w:val="0"/>
          <w:kern w:val="22"/>
          <w:szCs w:val="24"/>
          <w:rtl/>
        </w:rPr>
        <w:tab/>
      </w:r>
      <w:r w:rsidRPr="00FD4496">
        <w:rPr>
          <w:rFonts w:ascii="Times New Roman" w:hAnsi="Times New Roman" w:cs="Simplified Arabic"/>
          <w:i/>
          <w:iCs/>
          <w:snapToGrid w:val="0"/>
          <w:kern w:val="22"/>
          <w:szCs w:val="24"/>
          <w:rtl/>
        </w:rPr>
        <w:t>تحسين الحوافز لحفظ التنوع البيولوجي</w:t>
      </w:r>
      <w:r w:rsidRPr="006975DC">
        <w:rPr>
          <w:rFonts w:ascii="Times New Roman" w:hAnsi="Times New Roman" w:cs="Simplified Arabic"/>
          <w:snapToGrid w:val="0"/>
          <w:kern w:val="22"/>
          <w:szCs w:val="24"/>
        </w:rPr>
        <w:t>:</w:t>
      </w:r>
    </w:p>
    <w:p w:rsidR="006975DC" w:rsidRPr="006975DC" w:rsidRDefault="006975DC" w:rsidP="00F74873">
      <w:pPr>
        <w:widowControl w:val="0"/>
        <w:kinsoku w:val="0"/>
        <w:overflowPunct w:val="0"/>
        <w:autoSpaceDE w:val="0"/>
        <w:autoSpaceDN w:val="0"/>
        <w:bidi/>
        <w:adjustRightInd w:val="0"/>
        <w:snapToGrid w:val="0"/>
        <w:spacing w:after="120" w:line="216" w:lineRule="auto"/>
        <w:ind w:left="2160" w:hanging="720"/>
        <w:jc w:val="both"/>
        <w:rPr>
          <w:rFonts w:ascii="Times New Roman" w:hAnsi="Times New Roman" w:cs="Simplified Arabic"/>
          <w:snapToGrid w:val="0"/>
          <w:kern w:val="22"/>
          <w:szCs w:val="24"/>
          <w:rtl/>
        </w:rPr>
      </w:pPr>
      <w:r w:rsidRPr="006975DC">
        <w:rPr>
          <w:rFonts w:ascii="Times New Roman" w:hAnsi="Times New Roman" w:cs="Simplified Arabic"/>
          <w:snapToGrid w:val="0"/>
          <w:kern w:val="22"/>
          <w:szCs w:val="24"/>
          <w:rtl/>
        </w:rPr>
        <w:t>(1)</w:t>
      </w:r>
      <w:r w:rsidRPr="006975DC">
        <w:rPr>
          <w:rFonts w:ascii="Times New Roman" w:hAnsi="Times New Roman" w:cs="Simplified Arabic"/>
          <w:snapToGrid w:val="0"/>
          <w:kern w:val="22"/>
          <w:szCs w:val="24"/>
          <w:rtl/>
        </w:rPr>
        <w:tab/>
        <w:t>إصلاح الإعانات الضارة بالتنوع البيولوجي. ويمكن إعادة توجيه الإعانات الضارة بالتنوع البيولوجي إلى الأنشطة التي لها منافع اجتماعية اقتصادية أكبر وتأثيرات إيجابية على التنوع البيولوجي. وتوفر الصلة بين التنوع البيولوجي ومخاطر الجوائح مبررا إضافيا لمثل هذا التحول؛</w:t>
      </w:r>
    </w:p>
    <w:p w:rsidR="006975DC" w:rsidRPr="006975DC" w:rsidRDefault="006975DC" w:rsidP="00F74873">
      <w:pPr>
        <w:widowControl w:val="0"/>
        <w:kinsoku w:val="0"/>
        <w:overflowPunct w:val="0"/>
        <w:autoSpaceDE w:val="0"/>
        <w:autoSpaceDN w:val="0"/>
        <w:bidi/>
        <w:adjustRightInd w:val="0"/>
        <w:snapToGrid w:val="0"/>
        <w:spacing w:after="120" w:line="216" w:lineRule="auto"/>
        <w:ind w:left="2160" w:hanging="720"/>
        <w:jc w:val="both"/>
        <w:rPr>
          <w:rFonts w:ascii="Times New Roman" w:hAnsi="Times New Roman" w:cs="Simplified Arabic"/>
          <w:snapToGrid w:val="0"/>
          <w:kern w:val="22"/>
          <w:szCs w:val="24"/>
          <w:rtl/>
        </w:rPr>
      </w:pPr>
      <w:r w:rsidRPr="00D34B47">
        <w:rPr>
          <w:rFonts w:ascii="Simplified Arabic" w:hAnsi="Simplified Arabic" w:cs="Simplified Arabic"/>
          <w:snapToGrid w:val="0"/>
          <w:kern w:val="22"/>
          <w:sz w:val="24"/>
          <w:szCs w:val="24"/>
        </w:rPr>
        <w:t>(2)</w:t>
      </w:r>
      <w:r w:rsidRPr="006975DC">
        <w:rPr>
          <w:rFonts w:ascii="Times New Roman" w:hAnsi="Times New Roman" w:cs="Simplified Arabic"/>
          <w:snapToGrid w:val="0"/>
          <w:kern w:val="22"/>
          <w:szCs w:val="24"/>
          <w:rtl/>
        </w:rPr>
        <w:tab/>
        <w:t>الحفاظ على الضرائب أو زيادتها على الأنشطة التي تضر بالتنوع البيولوجي. ويمكن إعادة توجيه الإيرادات من الضرائب ذات الصلة بالتنوع البيولوجي والضرائب الأخرى ذات الصلة بالبيئة لتدابير التحفيز الخضراء أو استخدامها لتقليل عجز الميزانية</w:t>
      </w:r>
      <w:r w:rsidRPr="006975DC">
        <w:rPr>
          <w:rFonts w:ascii="Times New Roman" w:hAnsi="Times New Roman" w:cs="Simplified Arabic"/>
          <w:snapToGrid w:val="0"/>
          <w:kern w:val="22"/>
          <w:szCs w:val="24"/>
        </w:rPr>
        <w:t>.</w:t>
      </w:r>
    </w:p>
    <w:p w:rsidR="006975DC" w:rsidRPr="006975DC" w:rsidRDefault="006975DC" w:rsidP="006975DC">
      <w:pPr>
        <w:widowControl w:val="0"/>
        <w:kinsoku w:val="0"/>
        <w:overflowPunct w:val="0"/>
        <w:autoSpaceDE w:val="0"/>
        <w:autoSpaceDN w:val="0"/>
        <w:bidi/>
        <w:adjustRightInd w:val="0"/>
        <w:snapToGrid w:val="0"/>
        <w:spacing w:after="120" w:line="216" w:lineRule="auto"/>
        <w:ind w:firstLine="720"/>
        <w:jc w:val="both"/>
        <w:rPr>
          <w:rFonts w:ascii="Times New Roman" w:hAnsi="Times New Roman" w:cs="Simplified Arabic"/>
          <w:snapToGrid w:val="0"/>
          <w:kern w:val="22"/>
          <w:szCs w:val="24"/>
          <w:rtl/>
        </w:rPr>
      </w:pPr>
      <w:r w:rsidRPr="006975DC">
        <w:rPr>
          <w:rFonts w:ascii="Times New Roman" w:hAnsi="Times New Roman" w:cs="Simplified Arabic"/>
          <w:snapToGrid w:val="0"/>
          <w:kern w:val="22"/>
          <w:szCs w:val="24"/>
          <w:rtl/>
        </w:rPr>
        <w:t>(و)</w:t>
      </w:r>
      <w:r w:rsidRPr="006975DC">
        <w:rPr>
          <w:rFonts w:ascii="Times New Roman" w:hAnsi="Times New Roman" w:cs="Simplified Arabic"/>
          <w:snapToGrid w:val="0"/>
          <w:kern w:val="22"/>
          <w:szCs w:val="24"/>
          <w:rtl/>
        </w:rPr>
        <w:tab/>
      </w:r>
      <w:r w:rsidRPr="006975DC">
        <w:rPr>
          <w:rFonts w:ascii="Times New Roman" w:hAnsi="Times New Roman" w:cs="Simplified Arabic"/>
          <w:i/>
          <w:iCs/>
          <w:snapToGrid w:val="0"/>
          <w:kern w:val="22"/>
          <w:szCs w:val="24"/>
          <w:rtl/>
        </w:rPr>
        <w:t>إشراك الأعمال التجارية والقطاع المالي من أجل التعافي الإيجابي بالنسبة للتنوع البيولوجي</w:t>
      </w:r>
      <w:r w:rsidRPr="006975DC">
        <w:rPr>
          <w:rFonts w:ascii="Times New Roman" w:hAnsi="Times New Roman" w:cs="Simplified Arabic"/>
          <w:i/>
          <w:iCs/>
          <w:snapToGrid w:val="0"/>
          <w:kern w:val="22"/>
          <w:szCs w:val="24"/>
        </w:rPr>
        <w:t>:</w:t>
      </w:r>
    </w:p>
    <w:p w:rsidR="006975DC" w:rsidRPr="006975DC" w:rsidRDefault="006975DC" w:rsidP="00F74873">
      <w:pPr>
        <w:widowControl w:val="0"/>
        <w:kinsoku w:val="0"/>
        <w:overflowPunct w:val="0"/>
        <w:autoSpaceDE w:val="0"/>
        <w:autoSpaceDN w:val="0"/>
        <w:bidi/>
        <w:adjustRightInd w:val="0"/>
        <w:snapToGrid w:val="0"/>
        <w:spacing w:after="120" w:line="216" w:lineRule="auto"/>
        <w:ind w:left="2160" w:hanging="720"/>
        <w:jc w:val="both"/>
        <w:rPr>
          <w:rFonts w:ascii="Times New Roman" w:hAnsi="Times New Roman" w:cs="Simplified Arabic"/>
          <w:snapToGrid w:val="0"/>
          <w:kern w:val="22"/>
          <w:szCs w:val="24"/>
          <w:rtl/>
        </w:rPr>
      </w:pPr>
      <w:r w:rsidRPr="006975DC">
        <w:rPr>
          <w:rFonts w:ascii="Times New Roman" w:hAnsi="Times New Roman" w:cs="Simplified Arabic"/>
          <w:snapToGrid w:val="0"/>
          <w:kern w:val="22"/>
          <w:szCs w:val="24"/>
          <w:rtl/>
        </w:rPr>
        <w:t>(1)</w:t>
      </w:r>
      <w:r w:rsidRPr="006975DC">
        <w:rPr>
          <w:rFonts w:ascii="Times New Roman" w:hAnsi="Times New Roman" w:cs="Simplified Arabic"/>
          <w:snapToGrid w:val="0"/>
          <w:kern w:val="22"/>
          <w:szCs w:val="24"/>
          <w:rtl/>
        </w:rPr>
        <w:tab/>
        <w:t>مطالبة الشركات أو تشجيعها على الكشف عن الآثار على التنوع البيولوجي والتبعيات له ودمج اعتبارات التنوع البيولوجي في جميع مجالات الأعمال، بما في ذلك إدارة المخاطر؛</w:t>
      </w:r>
    </w:p>
    <w:p w:rsidR="006975DC" w:rsidRPr="006975DC" w:rsidRDefault="006975DC" w:rsidP="00F74873">
      <w:pPr>
        <w:widowControl w:val="0"/>
        <w:kinsoku w:val="0"/>
        <w:overflowPunct w:val="0"/>
        <w:autoSpaceDE w:val="0"/>
        <w:autoSpaceDN w:val="0"/>
        <w:bidi/>
        <w:adjustRightInd w:val="0"/>
        <w:snapToGrid w:val="0"/>
        <w:spacing w:after="120" w:line="216" w:lineRule="auto"/>
        <w:ind w:left="2160" w:hanging="720"/>
        <w:jc w:val="both"/>
        <w:rPr>
          <w:rFonts w:ascii="Times New Roman" w:hAnsi="Times New Roman" w:cs="Simplified Arabic"/>
          <w:snapToGrid w:val="0"/>
          <w:kern w:val="22"/>
          <w:szCs w:val="24"/>
          <w:rtl/>
        </w:rPr>
      </w:pPr>
      <w:r w:rsidRPr="00D34B47">
        <w:rPr>
          <w:rFonts w:ascii="Simplified Arabic" w:hAnsi="Simplified Arabic" w:cs="Simplified Arabic"/>
          <w:snapToGrid w:val="0"/>
          <w:kern w:val="22"/>
          <w:sz w:val="24"/>
          <w:szCs w:val="24"/>
        </w:rPr>
        <w:t>(2)</w:t>
      </w:r>
      <w:r w:rsidRPr="006975DC">
        <w:rPr>
          <w:rFonts w:ascii="Times New Roman" w:hAnsi="Times New Roman" w:cs="Simplified Arabic"/>
          <w:snapToGrid w:val="0"/>
          <w:kern w:val="22"/>
          <w:szCs w:val="24"/>
          <w:rtl/>
        </w:rPr>
        <w:tab/>
        <w:t>مطالبة البنوك المركزية الوطنية وجميع بنوك التنمية العامة أو تشجيعها على إعادة توجيه استراتيجياتها وأنماطها الاستثمارية وأنشطتها وطرائق عملها للمساهمة في التنمية المستدامة بما في ذلك الحفظ والتنمية المستدامة</w:t>
      </w:r>
      <w:r w:rsidRPr="006975DC">
        <w:rPr>
          <w:rFonts w:ascii="Times New Roman" w:hAnsi="Times New Roman" w:cs="Simplified Arabic"/>
          <w:snapToGrid w:val="0"/>
          <w:kern w:val="22"/>
          <w:szCs w:val="24"/>
        </w:rPr>
        <w:t>.</w:t>
      </w:r>
    </w:p>
    <w:p w:rsidR="006975DC" w:rsidRPr="006975DC" w:rsidRDefault="006975DC" w:rsidP="006975DC">
      <w:pPr>
        <w:widowControl w:val="0"/>
        <w:kinsoku w:val="0"/>
        <w:overflowPunct w:val="0"/>
        <w:autoSpaceDE w:val="0"/>
        <w:autoSpaceDN w:val="0"/>
        <w:bidi/>
        <w:adjustRightInd w:val="0"/>
        <w:snapToGrid w:val="0"/>
        <w:spacing w:after="120" w:line="216" w:lineRule="auto"/>
        <w:ind w:firstLine="720"/>
        <w:jc w:val="both"/>
        <w:rPr>
          <w:rFonts w:ascii="Times New Roman" w:hAnsi="Times New Roman" w:cs="Simplified Arabic"/>
          <w:snapToGrid w:val="0"/>
          <w:kern w:val="22"/>
          <w:szCs w:val="24"/>
        </w:rPr>
      </w:pPr>
      <w:r w:rsidRPr="006975DC">
        <w:rPr>
          <w:rFonts w:ascii="Times New Roman" w:hAnsi="Times New Roman" w:cs="Simplified Arabic"/>
          <w:snapToGrid w:val="0"/>
          <w:kern w:val="22"/>
          <w:szCs w:val="24"/>
          <w:rtl/>
        </w:rPr>
        <w:t>(ز)</w:t>
      </w:r>
      <w:r w:rsidRPr="006975DC">
        <w:rPr>
          <w:rFonts w:ascii="Times New Roman" w:hAnsi="Times New Roman" w:cs="Simplified Arabic"/>
          <w:snapToGrid w:val="0"/>
          <w:kern w:val="22"/>
          <w:szCs w:val="24"/>
          <w:rtl/>
        </w:rPr>
        <w:tab/>
      </w:r>
      <w:r w:rsidRPr="006975DC">
        <w:rPr>
          <w:rFonts w:ascii="Times New Roman" w:hAnsi="Times New Roman" w:cs="Simplified Arabic"/>
          <w:i/>
          <w:iCs/>
          <w:snapToGrid w:val="0"/>
          <w:kern w:val="22"/>
          <w:szCs w:val="24"/>
          <w:rtl/>
        </w:rPr>
        <w:t>الاستفادة من التغيير السلوكي نحو الاستهلاك المستدام</w:t>
      </w:r>
      <w:r w:rsidRPr="006975DC">
        <w:rPr>
          <w:rFonts w:ascii="Times New Roman" w:hAnsi="Times New Roman" w:cs="Simplified Arabic"/>
          <w:snapToGrid w:val="0"/>
          <w:kern w:val="22"/>
          <w:szCs w:val="24"/>
          <w:rtl/>
        </w:rPr>
        <w:t>. وقد تكون هناك فرصة للاستفادة من هذه اللحظة لتعزيز التغيير التحويلي. على سبيل المثال، دفعت الجائحة العديد من الناس إلى التساؤل عما هو "أساسي" حقا وقد يكون هذا قد غيّر مفهوم ما يعتبر ضروريا ومرغوبا من أجل حياة كريمة وطيبة. وقد تنظر الحكومات أيضا في الانتقال من مؤشرات مثل الدخل القومي الإجمالي إلى مقاييس التقدم الأكثر شمولا؛</w:t>
      </w:r>
    </w:p>
    <w:p w:rsidR="006975DC" w:rsidRDefault="00F74873" w:rsidP="006975DC">
      <w:pPr>
        <w:bidi/>
        <w:spacing w:after="120" w:line="216" w:lineRule="auto"/>
        <w:jc w:val="both"/>
        <w:rPr>
          <w:rFonts w:ascii="Times New Roman" w:hAnsi="Times New Roman" w:cs="Simplified Arabic"/>
          <w:szCs w:val="24"/>
          <w:rtl/>
        </w:rPr>
      </w:pPr>
      <w:r w:rsidRPr="008E4A40">
        <w:rPr>
          <w:rFonts w:ascii="Simplified Arabic" w:hAnsi="Simplified Arabic" w:cs="Simplified Arabic"/>
          <w:snapToGrid w:val="0"/>
          <w:kern w:val="22"/>
          <w:sz w:val="24"/>
          <w:rtl/>
        </w:rPr>
        <w:t xml:space="preserve">وسيلزم تنفيذ بعض هذه النهج في المدى القصير لتجنب الآثار السلبية لجميع تدابير الاستجابة (على سبيل المثال (أ)، و(ب)، و(د)) والاستفادة من النتائج الإيجابية على التنوع البيولوجي من تدابير التحفيز قصيرة الأجل (على سبيل المثال (ج)). ويمكن تنفيذ البعض الآخر على المدى المتوسط إلى الطويل (على سبيل المثال (و)، و(ز)، و(ح)). وسيلزم الاهتمام بضمان مساهمة التدابير في الحد من عدم المساواة بغية تعزيز </w:t>
      </w:r>
      <w:r w:rsidRPr="008E4A40">
        <w:rPr>
          <w:rFonts w:ascii="Simplified Arabic" w:hAnsi="Simplified Arabic" w:cs="Simplified Arabic"/>
          <w:i/>
          <w:iCs/>
          <w:snapToGrid w:val="0"/>
          <w:kern w:val="22"/>
          <w:sz w:val="24"/>
          <w:rtl/>
        </w:rPr>
        <w:t>الانتقال العادل</w:t>
      </w:r>
      <w:r>
        <w:rPr>
          <w:rFonts w:ascii="Times New Roman" w:hAnsi="Times New Roman" w:cs="Simplified Arabic" w:hint="cs"/>
          <w:szCs w:val="24"/>
          <w:rtl/>
        </w:rPr>
        <w:t>.</w:t>
      </w:r>
    </w:p>
    <w:p w:rsidR="00F74873" w:rsidRDefault="00F74873" w:rsidP="006975DC">
      <w:pPr>
        <w:bidi/>
        <w:spacing w:after="120" w:line="216" w:lineRule="auto"/>
        <w:rPr>
          <w:rFonts w:asciiTheme="majorBidi" w:hAnsiTheme="majorBidi" w:cstheme="majorBidi"/>
          <w:kern w:val="22"/>
          <w:rtl/>
        </w:rPr>
      </w:pPr>
    </w:p>
    <w:p w:rsidR="006975DC" w:rsidRDefault="006975DC" w:rsidP="00F74873">
      <w:pPr>
        <w:bidi/>
        <w:spacing w:after="120" w:line="216" w:lineRule="auto"/>
        <w:rPr>
          <w:rFonts w:ascii="Simplified Arabic" w:hAnsi="Simplified Arabic" w:cs="Simplified Arabic"/>
          <w:b/>
          <w:bCs/>
          <w:sz w:val="24"/>
          <w:szCs w:val="24"/>
          <w:rtl/>
          <w:lang w:bidi="ar-EG"/>
        </w:rPr>
      </w:pPr>
      <w:r w:rsidRPr="006975DC">
        <w:rPr>
          <w:rFonts w:ascii="Simplified Arabic" w:hAnsi="Simplified Arabic" w:cs="Simplified Arabic"/>
          <w:szCs w:val="24"/>
          <w:rtl/>
          <w:lang w:bidi="ar-EG"/>
        </w:rPr>
        <w:br w:type="page"/>
      </w:r>
    </w:p>
    <w:p w:rsidR="00C27D63" w:rsidRPr="00AF0737" w:rsidRDefault="00C27D63" w:rsidP="002B5431">
      <w:pPr>
        <w:pStyle w:val="ListParagraph"/>
        <w:bidi/>
        <w:spacing w:after="120" w:line="216" w:lineRule="auto"/>
        <w:ind w:left="0"/>
        <w:contextualSpacing w:val="0"/>
        <w:jc w:val="center"/>
        <w:outlineLvl w:val="1"/>
        <w:rPr>
          <w:rFonts w:ascii="Simplified Arabic" w:hAnsi="Simplified Arabic" w:cs="Simplified Arabic"/>
          <w:i/>
          <w:iCs/>
          <w:sz w:val="24"/>
          <w:szCs w:val="24"/>
          <w:rtl/>
          <w:lang w:bidi="ar-EG"/>
        </w:rPr>
      </w:pPr>
      <w:bookmarkStart w:id="21" w:name="_Toc71186407"/>
      <w:r w:rsidRPr="00AF0737">
        <w:rPr>
          <w:rFonts w:ascii="Simplified Arabic" w:hAnsi="Simplified Arabic" w:cs="Simplified Arabic" w:hint="cs"/>
          <w:i/>
          <w:iCs/>
          <w:sz w:val="24"/>
          <w:szCs w:val="24"/>
          <w:rtl/>
          <w:lang w:bidi="ar-EG"/>
        </w:rPr>
        <w:lastRenderedPageBreak/>
        <w:t>ال</w:t>
      </w:r>
      <w:r w:rsidR="002B5431">
        <w:rPr>
          <w:rFonts w:ascii="Simplified Arabic" w:hAnsi="Simplified Arabic" w:cs="Simplified Arabic" w:hint="cs"/>
          <w:i/>
          <w:iCs/>
          <w:sz w:val="24"/>
          <w:szCs w:val="24"/>
          <w:rtl/>
          <w:lang w:bidi="ar-EG"/>
        </w:rPr>
        <w:t>تذييل</w:t>
      </w:r>
      <w:r w:rsidRPr="00AF0737">
        <w:rPr>
          <w:rFonts w:ascii="Simplified Arabic" w:hAnsi="Simplified Arabic" w:cs="Simplified Arabic" w:hint="cs"/>
          <w:i/>
          <w:iCs/>
          <w:sz w:val="24"/>
          <w:szCs w:val="24"/>
          <w:rtl/>
          <w:lang w:bidi="ar-EG"/>
        </w:rPr>
        <w:t xml:space="preserve"> </w:t>
      </w:r>
      <w:r w:rsidR="00B3525C">
        <w:rPr>
          <w:rFonts w:ascii="Simplified Arabic" w:hAnsi="Simplified Arabic" w:cs="Simplified Arabic" w:hint="cs"/>
          <w:i/>
          <w:iCs/>
          <w:sz w:val="24"/>
          <w:szCs w:val="24"/>
          <w:rtl/>
          <w:lang w:bidi="ar-EG"/>
        </w:rPr>
        <w:t>3</w:t>
      </w:r>
      <w:bookmarkEnd w:id="21"/>
    </w:p>
    <w:p w:rsidR="00C27D63" w:rsidRPr="00C27D63" w:rsidRDefault="00C27D63" w:rsidP="007976FE">
      <w:pPr>
        <w:pStyle w:val="ListParagraph"/>
        <w:bidi/>
        <w:spacing w:after="120" w:line="216" w:lineRule="auto"/>
        <w:ind w:left="0"/>
        <w:contextualSpacing w:val="0"/>
        <w:jc w:val="center"/>
        <w:outlineLvl w:val="1"/>
        <w:rPr>
          <w:rFonts w:ascii="Simplified Arabic" w:hAnsi="Simplified Arabic" w:cs="Simplified Arabic"/>
          <w:b/>
          <w:bCs/>
          <w:sz w:val="24"/>
          <w:szCs w:val="24"/>
          <w:rtl/>
          <w:lang w:bidi="ar-EG"/>
        </w:rPr>
      </w:pPr>
      <w:bookmarkStart w:id="22" w:name="_Toc71186408"/>
      <w:r w:rsidRPr="00C27D63">
        <w:rPr>
          <w:rFonts w:ascii="Simplified Arabic" w:hAnsi="Simplified Arabic" w:cs="Simplified Arabic" w:hint="cs"/>
          <w:b/>
          <w:bCs/>
          <w:sz w:val="24"/>
          <w:szCs w:val="24"/>
          <w:rtl/>
          <w:lang w:bidi="ar-EG"/>
        </w:rPr>
        <w:t>الرسائل الرئيسية بشأن تعميم روابط التنوع البيولوجي والصحة</w:t>
      </w:r>
      <w:r w:rsidRPr="00C27D63">
        <w:rPr>
          <w:rStyle w:val="FootnoteReference"/>
          <w:rFonts w:ascii="Simplified Arabic" w:hAnsi="Simplified Arabic" w:cs="Simplified Arabic"/>
          <w:b/>
          <w:bCs/>
          <w:sz w:val="24"/>
          <w:szCs w:val="24"/>
          <w:rtl/>
          <w:lang w:bidi="ar-EG"/>
        </w:rPr>
        <w:footnoteReference w:id="66"/>
      </w:r>
      <w:bookmarkEnd w:id="22"/>
    </w:p>
    <w:p w:rsidR="00C27D63" w:rsidRPr="00F52EAA" w:rsidRDefault="0064558D" w:rsidP="00C27D63">
      <w:pPr>
        <w:pStyle w:val="ListParagraph"/>
        <w:bidi/>
        <w:spacing w:after="120" w:line="216" w:lineRule="auto"/>
        <w:ind w:left="0"/>
        <w:contextualSpacing w:val="0"/>
        <w:jc w:val="both"/>
        <w:rPr>
          <w:rFonts w:ascii="Simplified Arabic" w:hAnsi="Simplified Arabic" w:cs="Simplified Arabic"/>
          <w:b/>
          <w:bCs/>
          <w:sz w:val="24"/>
          <w:szCs w:val="24"/>
          <w:rtl/>
          <w:lang w:bidi="ar-EG"/>
        </w:rPr>
      </w:pPr>
      <w:r w:rsidRPr="00F52EAA">
        <w:rPr>
          <w:rFonts w:ascii="Simplified Arabic" w:hAnsi="Simplified Arabic" w:cs="Simplified Arabic" w:hint="cs"/>
          <w:b/>
          <w:bCs/>
          <w:sz w:val="24"/>
          <w:szCs w:val="24"/>
          <w:rtl/>
          <w:lang w:bidi="ar-EG"/>
        </w:rPr>
        <w:t xml:space="preserve">يترابط التنوع البيولوجي وصحة جميع الكائنات الحية على نحو وثيق عبر طائفة واسعة من المجالات، من </w:t>
      </w:r>
      <w:r w:rsidR="00AC270C" w:rsidRPr="00F52EAA">
        <w:rPr>
          <w:rFonts w:ascii="Simplified Arabic" w:hAnsi="Simplified Arabic" w:cs="Simplified Arabic" w:hint="cs"/>
          <w:b/>
          <w:bCs/>
          <w:sz w:val="24"/>
          <w:szCs w:val="24"/>
          <w:rtl/>
          <w:lang w:bidi="ar-EG"/>
        </w:rPr>
        <w:t>مجال الكوكب إلى مجال الميكروبيوم البشرية الفردية.</w:t>
      </w:r>
    </w:p>
    <w:p w:rsidR="00AC270C" w:rsidRDefault="00AC270C" w:rsidP="003B48CF">
      <w:pPr>
        <w:pStyle w:val="ListParagraph"/>
        <w:bidi/>
        <w:spacing w:after="120" w:line="216" w:lineRule="auto"/>
        <w:ind w:left="0" w:firstLine="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(أ)</w:t>
      </w:r>
      <w:r>
        <w:rPr>
          <w:rFonts w:ascii="Simplified Arabic" w:hAnsi="Simplified Arabic" w:cs="Simplified Arabic" w:hint="cs"/>
          <w:sz w:val="24"/>
          <w:szCs w:val="24"/>
          <w:rtl/>
          <w:lang w:bidi="ar-EG"/>
        </w:rPr>
        <w:tab/>
      </w:r>
      <w:r w:rsidR="00F52EAA">
        <w:rPr>
          <w:rFonts w:ascii="Simplified Arabic" w:hAnsi="Simplified Arabic" w:cs="Simplified Arabic" w:hint="cs"/>
          <w:sz w:val="24"/>
          <w:szCs w:val="24"/>
          <w:rtl/>
          <w:lang w:bidi="ar-EG"/>
        </w:rPr>
        <w:t xml:space="preserve">التنوع البيولوجي هو أحد المحددات البيئية الرئيسية لصحة الإنسان، ويمكن أن يفيد حفظ التنوع البيولوجي واستخدامه المستدام صحة الإنسان عن طريق تعميم خدمات </w:t>
      </w:r>
      <w:r w:rsidR="003B48CF">
        <w:rPr>
          <w:rFonts w:ascii="Simplified Arabic" w:hAnsi="Simplified Arabic" w:cs="Simplified Arabic" w:hint="cs"/>
          <w:sz w:val="24"/>
          <w:szCs w:val="24"/>
          <w:rtl/>
          <w:lang w:bidi="ar-EG"/>
        </w:rPr>
        <w:t>النظم الإيكولوجية وخياراتها في المستقبل؛</w:t>
      </w:r>
    </w:p>
    <w:p w:rsidR="00AC270C" w:rsidRDefault="00AC270C" w:rsidP="003B48CF">
      <w:pPr>
        <w:pStyle w:val="ListParagraph"/>
        <w:bidi/>
        <w:spacing w:after="120" w:line="216" w:lineRule="auto"/>
        <w:ind w:left="0" w:firstLine="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(ب)</w:t>
      </w:r>
      <w:r>
        <w:rPr>
          <w:rFonts w:ascii="Simplified Arabic" w:hAnsi="Simplified Arabic" w:cs="Simplified Arabic" w:hint="cs"/>
          <w:sz w:val="24"/>
          <w:szCs w:val="24"/>
          <w:rtl/>
          <w:lang w:bidi="ar-EG"/>
        </w:rPr>
        <w:tab/>
      </w:r>
      <w:r w:rsidR="003B48CF">
        <w:rPr>
          <w:rFonts w:ascii="Simplified Arabic" w:hAnsi="Simplified Arabic" w:cs="Simplified Arabic" w:hint="cs"/>
          <w:sz w:val="24"/>
          <w:szCs w:val="24"/>
          <w:rtl/>
          <w:lang w:bidi="ar-EG"/>
        </w:rPr>
        <w:t>تساعد النظم الإيكولوجية والتنوع البيولوجي في تنظيم تدفقات المواد والطاقة في الكوكب، واستجاباتها إلى التعير المفاجئ والتدريجي. وتعتمد النظم الإيكولوجية، بما في ذلك نظم إنتاج الغذاء، على تنوع كبير للكائنات من أجل تقديم الخدمات الضرورية للحياة، بما في ذلك الأغذية، والهواء النقي، وكمية المياه العذبة وجودتها، والأدوية، والقيم الروحية والثقافية، وتنظيم المناخ، وتنظيم مبيدات الآفات والأمراض، والحد من مخاطر الكوارث، ويعتبر كل منها أساسيا لصحة الإنسان، العقلية والبدنية على حد السواء؛</w:t>
      </w:r>
    </w:p>
    <w:p w:rsidR="00AC270C" w:rsidRDefault="00AC270C" w:rsidP="00F52EAA">
      <w:pPr>
        <w:pStyle w:val="ListParagraph"/>
        <w:bidi/>
        <w:spacing w:after="120" w:line="216" w:lineRule="auto"/>
        <w:ind w:left="0" w:firstLine="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(ج)</w:t>
      </w:r>
      <w:r>
        <w:rPr>
          <w:rFonts w:ascii="Simplified Arabic" w:hAnsi="Simplified Arabic" w:cs="Simplified Arabic" w:hint="cs"/>
          <w:sz w:val="24"/>
          <w:szCs w:val="24"/>
          <w:rtl/>
          <w:lang w:bidi="ar-EG"/>
        </w:rPr>
        <w:tab/>
      </w:r>
      <w:r w:rsidR="003B48CF">
        <w:rPr>
          <w:rFonts w:ascii="Simplified Arabic" w:hAnsi="Simplified Arabic" w:cs="Simplified Arabic" w:hint="cs"/>
          <w:sz w:val="24"/>
          <w:szCs w:val="24"/>
          <w:rtl/>
          <w:lang w:bidi="ar-EG"/>
        </w:rPr>
        <w:t xml:space="preserve">الميكروبيوم البشري </w:t>
      </w:r>
      <w:r w:rsidR="00C70839">
        <w:rPr>
          <w:rFonts w:ascii="Simplified Arabic" w:hAnsi="Simplified Arabic" w:cs="Simplified Arabic"/>
          <w:sz w:val="24"/>
          <w:szCs w:val="24"/>
          <w:rtl/>
          <w:lang w:bidi="ar-EG"/>
        </w:rPr>
        <w:t>–</w:t>
      </w:r>
      <w:r w:rsidR="003B48CF">
        <w:rPr>
          <w:rFonts w:ascii="Simplified Arabic" w:hAnsi="Simplified Arabic" w:cs="Simplified Arabic" w:hint="cs"/>
          <w:sz w:val="24"/>
          <w:szCs w:val="24"/>
          <w:rtl/>
          <w:lang w:bidi="ar-EG"/>
        </w:rPr>
        <w:t xml:space="preserve"> </w:t>
      </w:r>
      <w:r w:rsidR="00C70839">
        <w:rPr>
          <w:rFonts w:ascii="Simplified Arabic" w:hAnsi="Simplified Arabic" w:cs="Simplified Arabic" w:hint="cs"/>
          <w:sz w:val="24"/>
          <w:szCs w:val="24"/>
          <w:rtl/>
          <w:lang w:bidi="ar-EG"/>
        </w:rPr>
        <w:t>المجموعات الميكروبية المتآلفة الموجودة في الأمعاء، و</w:t>
      </w:r>
      <w:r w:rsidR="00B93BDD">
        <w:rPr>
          <w:rFonts w:ascii="Simplified Arabic" w:hAnsi="Simplified Arabic" w:cs="Simplified Arabic" w:hint="cs"/>
          <w:sz w:val="24"/>
          <w:szCs w:val="24"/>
          <w:rtl/>
          <w:lang w:bidi="ar-EG"/>
        </w:rPr>
        <w:t>الجهاز التنفسي والجهاز البولي التناسلي وعلى الجلد - تساعد في تنظيم صحة الإنسان على المستوى الفردي، وتسهم في التغذية، مع مساعدة وظائف جهاز المناعة ومنع العدوى؛</w:t>
      </w:r>
    </w:p>
    <w:p w:rsidR="00AC270C" w:rsidRDefault="00AC270C" w:rsidP="004A3179">
      <w:pPr>
        <w:pStyle w:val="ListParagraph"/>
        <w:bidi/>
        <w:spacing w:after="120" w:line="216" w:lineRule="auto"/>
        <w:ind w:left="0" w:firstLine="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(د)</w:t>
      </w:r>
      <w:r>
        <w:rPr>
          <w:rFonts w:ascii="Simplified Arabic" w:hAnsi="Simplified Arabic" w:cs="Simplified Arabic" w:hint="cs"/>
          <w:sz w:val="24"/>
          <w:szCs w:val="24"/>
          <w:rtl/>
          <w:lang w:bidi="ar-EG"/>
        </w:rPr>
        <w:tab/>
      </w:r>
      <w:r w:rsidR="004A3179">
        <w:rPr>
          <w:rFonts w:ascii="Simplified Arabic" w:hAnsi="Simplified Arabic" w:cs="Simplified Arabic" w:hint="cs"/>
          <w:sz w:val="24"/>
          <w:szCs w:val="24"/>
          <w:rtl/>
          <w:lang w:bidi="ar-EG"/>
        </w:rPr>
        <w:t>التنوع الببيولوجي مصدر هام</w:t>
      </w:r>
      <w:r w:rsidR="003B48CF">
        <w:rPr>
          <w:rFonts w:ascii="Simplified Arabic" w:hAnsi="Simplified Arabic" w:cs="Simplified Arabic" w:hint="cs"/>
          <w:sz w:val="24"/>
          <w:szCs w:val="24"/>
          <w:rtl/>
          <w:lang w:bidi="ar-EG"/>
        </w:rPr>
        <w:t xml:space="preserve"> للموارد الجينية المستخدمة ل</w:t>
      </w:r>
      <w:r w:rsidR="004A3179">
        <w:rPr>
          <w:rFonts w:ascii="Simplified Arabic" w:hAnsi="Simplified Arabic" w:cs="Simplified Arabic" w:hint="cs"/>
          <w:sz w:val="24"/>
          <w:szCs w:val="24"/>
          <w:rtl/>
          <w:lang w:bidi="ar-EG"/>
        </w:rPr>
        <w:t>تطوير</w:t>
      </w:r>
      <w:r w:rsidR="003B48CF">
        <w:rPr>
          <w:rFonts w:ascii="Simplified Arabic" w:hAnsi="Simplified Arabic" w:cs="Simplified Arabic" w:hint="cs"/>
          <w:sz w:val="24"/>
          <w:szCs w:val="24"/>
          <w:rtl/>
          <w:lang w:bidi="ar-EG"/>
        </w:rPr>
        <w:t xml:space="preserve"> </w:t>
      </w:r>
      <w:r w:rsidR="004A3179">
        <w:rPr>
          <w:rFonts w:ascii="Simplified Arabic" w:hAnsi="Simplified Arabic" w:cs="Simplified Arabic" w:hint="cs"/>
          <w:sz w:val="24"/>
          <w:szCs w:val="24"/>
          <w:rtl/>
          <w:lang w:bidi="ar-EG"/>
        </w:rPr>
        <w:t xml:space="preserve">الكثير من العلاجات، واللقاحات وطائفة من </w:t>
      </w:r>
      <w:r w:rsidR="003B48CF">
        <w:rPr>
          <w:rFonts w:ascii="Simplified Arabic" w:hAnsi="Simplified Arabic" w:cs="Simplified Arabic" w:hint="cs"/>
          <w:sz w:val="24"/>
          <w:szCs w:val="24"/>
          <w:rtl/>
          <w:lang w:bidi="ar-EG"/>
        </w:rPr>
        <w:t>منتجات التكنولوجيا الحيوية المستخدمة في كل من الطب الحديث والطب التقليدي، فضلا عن الزراعة والصناعة؛</w:t>
      </w:r>
    </w:p>
    <w:p w:rsidR="00AC270C" w:rsidRDefault="00AC270C" w:rsidP="004A3179">
      <w:pPr>
        <w:pStyle w:val="ListParagraph"/>
        <w:bidi/>
        <w:spacing w:after="120" w:line="216" w:lineRule="auto"/>
        <w:ind w:left="0" w:firstLine="720"/>
        <w:contextualSpacing w:val="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w:t>
      </w:r>
      <w:r>
        <w:rPr>
          <w:rFonts w:ascii="Simplified Arabic" w:hAnsi="Simplified Arabic" w:cs="Simplified Arabic"/>
          <w:sz w:val="24"/>
          <w:szCs w:val="24"/>
          <w:rtl/>
          <w:lang w:bidi="ar-EG"/>
        </w:rPr>
        <w:t>ھ</w:t>
      </w:r>
      <w:r>
        <w:rPr>
          <w:rFonts w:ascii="Simplified Arabic" w:hAnsi="Simplified Arabic" w:cs="Simplified Arabic" w:hint="cs"/>
          <w:sz w:val="24"/>
          <w:szCs w:val="24"/>
          <w:rtl/>
          <w:lang w:bidi="ar-EG"/>
        </w:rPr>
        <w:t>)</w:t>
      </w:r>
      <w:r>
        <w:rPr>
          <w:rFonts w:ascii="Simplified Arabic" w:hAnsi="Simplified Arabic" w:cs="Simplified Arabic" w:hint="cs"/>
          <w:sz w:val="24"/>
          <w:szCs w:val="24"/>
          <w:rtl/>
          <w:lang w:bidi="ar-EG"/>
        </w:rPr>
        <w:tab/>
      </w:r>
      <w:r w:rsidR="003B48CF">
        <w:rPr>
          <w:rFonts w:ascii="Simplified Arabic" w:hAnsi="Simplified Arabic" w:cs="Simplified Arabic" w:hint="cs"/>
          <w:sz w:val="24"/>
          <w:szCs w:val="24"/>
          <w:rtl/>
          <w:lang w:bidi="ar-EG"/>
        </w:rPr>
        <w:t>تسهم الطبيعة والتنوع البيولوجي في صحة جميع الكائنات الحية. ويدعم الوصول إلى الطبيعة، والغابات، والأراضي الأصلية والمناطق المحمية في البيئة الطبيعية، والمساحات الخضراء والزرقاء ذات التنوع البيولوجي الغني في المناطق الحضرية، يدعم الصحة البشرية العقلية والبدنية والرفاه.</w:t>
      </w:r>
    </w:p>
    <w:p w:rsidR="00AC270C" w:rsidRPr="00F52EAA" w:rsidRDefault="00AC270C" w:rsidP="00AC270C">
      <w:pPr>
        <w:pStyle w:val="ListParagraph"/>
        <w:bidi/>
        <w:spacing w:after="120" w:line="216" w:lineRule="auto"/>
        <w:ind w:left="0"/>
        <w:contextualSpacing w:val="0"/>
        <w:jc w:val="both"/>
        <w:rPr>
          <w:rFonts w:ascii="Simplified Arabic" w:hAnsi="Simplified Arabic" w:cs="Simplified Arabic"/>
          <w:b/>
          <w:bCs/>
          <w:sz w:val="24"/>
          <w:szCs w:val="24"/>
          <w:rtl/>
          <w:lang w:bidi="ar-EG"/>
        </w:rPr>
      </w:pPr>
      <w:r w:rsidRPr="00F52EAA">
        <w:rPr>
          <w:rFonts w:ascii="Simplified Arabic" w:hAnsi="Simplified Arabic" w:cs="Simplified Arabic" w:hint="cs"/>
          <w:b/>
          <w:bCs/>
          <w:sz w:val="24"/>
          <w:szCs w:val="24"/>
          <w:rtl/>
          <w:lang w:bidi="ar-EG"/>
        </w:rPr>
        <w:t>الحد من التغير في استخدام الأراضي، والتلوث، والنوعية السيئة للمياه، والتلوث الكيميائي/النفايات وأسباب تدهور النظم الإيكولوجية يعتبر وسيلة فعالة للتصدي لفقدان التنوع البيولوجي، وتغير المناخ، ويولد نواتج إيجابية للصحة والرفاه.</w:t>
      </w:r>
    </w:p>
    <w:p w:rsidR="00AC270C" w:rsidRDefault="00AC270C" w:rsidP="004A3179">
      <w:pPr>
        <w:pStyle w:val="ListParagraph"/>
        <w:bidi/>
        <w:spacing w:after="120" w:line="216" w:lineRule="auto"/>
        <w:ind w:left="0" w:firstLine="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(أ)</w:t>
      </w:r>
      <w:r>
        <w:rPr>
          <w:rFonts w:ascii="Simplified Arabic" w:hAnsi="Simplified Arabic" w:cs="Simplified Arabic" w:hint="cs"/>
          <w:sz w:val="24"/>
          <w:szCs w:val="24"/>
          <w:rtl/>
          <w:lang w:bidi="ar-EG"/>
        </w:rPr>
        <w:tab/>
      </w:r>
      <w:r w:rsidR="00B93BDD">
        <w:rPr>
          <w:rFonts w:ascii="Simplified Arabic" w:hAnsi="Simplified Arabic" w:cs="Simplified Arabic" w:hint="cs"/>
          <w:sz w:val="24"/>
          <w:szCs w:val="24"/>
          <w:rtl/>
          <w:lang w:bidi="ar-EG"/>
        </w:rPr>
        <w:t>يفرض تلوث الهواء تهديدات كبيرة للتنوع البيولوجي، ويسهم في العبء الاقتصادي وفي زيادة الأمراض غير المعدية بما في ذلك الأمراض القلبية الوعائية وال</w:t>
      </w:r>
      <w:r w:rsidR="004A3179">
        <w:rPr>
          <w:rFonts w:ascii="Simplified Arabic" w:hAnsi="Simplified Arabic" w:cs="Simplified Arabic" w:hint="cs"/>
          <w:sz w:val="24"/>
          <w:szCs w:val="24"/>
          <w:rtl/>
          <w:lang w:bidi="ar-EG"/>
        </w:rPr>
        <w:t>س</w:t>
      </w:r>
      <w:r w:rsidR="00B93BDD">
        <w:rPr>
          <w:rFonts w:ascii="Simplified Arabic" w:hAnsi="Simplified Arabic" w:cs="Simplified Arabic" w:hint="cs"/>
          <w:sz w:val="24"/>
          <w:szCs w:val="24"/>
          <w:rtl/>
          <w:lang w:bidi="ar-EG"/>
        </w:rPr>
        <w:t>رطان، وأمراض الجهاز التنفسي ومرض داء انسداد الرئتين المزمن؛</w:t>
      </w:r>
    </w:p>
    <w:p w:rsidR="00AC270C" w:rsidRDefault="00AC270C" w:rsidP="00B36522">
      <w:pPr>
        <w:pStyle w:val="ListParagraph"/>
        <w:bidi/>
        <w:spacing w:after="120" w:line="216" w:lineRule="auto"/>
        <w:ind w:left="0" w:firstLine="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(ب)</w:t>
      </w:r>
      <w:r>
        <w:rPr>
          <w:rFonts w:ascii="Simplified Arabic" w:hAnsi="Simplified Arabic" w:cs="Simplified Arabic" w:hint="cs"/>
          <w:sz w:val="24"/>
          <w:szCs w:val="24"/>
          <w:rtl/>
          <w:lang w:bidi="ar-EG"/>
        </w:rPr>
        <w:tab/>
      </w:r>
      <w:r w:rsidR="00B93BDD">
        <w:rPr>
          <w:rFonts w:ascii="Simplified Arabic" w:hAnsi="Simplified Arabic" w:cs="Simplified Arabic" w:hint="cs"/>
          <w:sz w:val="24"/>
          <w:szCs w:val="24"/>
          <w:rtl/>
          <w:lang w:bidi="ar-EG"/>
        </w:rPr>
        <w:t>التأثيرات المباشرة لتغير المناخ على الصحة يمكن أن تشمل السكتة الدماغية والجفاف المرتبطين بموجات الحر</w:t>
      </w:r>
      <w:r w:rsidR="004A3179">
        <w:rPr>
          <w:rFonts w:ascii="Simplified Arabic" w:hAnsi="Simplified Arabic" w:cs="Simplified Arabic" w:hint="cs"/>
          <w:sz w:val="24"/>
          <w:szCs w:val="24"/>
          <w:rtl/>
          <w:lang w:bidi="ar-EG"/>
        </w:rPr>
        <w:t xml:space="preserve"> الشديدة</w:t>
      </w:r>
      <w:r w:rsidR="00B93BDD">
        <w:rPr>
          <w:rFonts w:ascii="Simplified Arabic" w:hAnsi="Simplified Arabic" w:cs="Simplified Arabic" w:hint="cs"/>
          <w:sz w:val="24"/>
          <w:szCs w:val="24"/>
          <w:rtl/>
          <w:lang w:bidi="ar-EG"/>
        </w:rPr>
        <w:t>، والعواقب السلبية للصحة المرتبطة بنوعية الهواء المنخفضة وانتشار مسببات الحساسية. و</w:t>
      </w:r>
      <w:r w:rsidR="00B36522">
        <w:rPr>
          <w:rFonts w:ascii="Simplified Arabic" w:hAnsi="Simplified Arabic" w:cs="Simplified Arabic" w:hint="cs"/>
          <w:sz w:val="24"/>
          <w:szCs w:val="24"/>
          <w:rtl/>
          <w:lang w:bidi="ar-EG"/>
        </w:rPr>
        <w:t xml:space="preserve">تنتشر التأثيرات أيضا من خلال الآثار على النظم الإيكولوجية والتنوع البيولوجي. ويمكن أن تشمل هذه التأثيرات إنتاج منخفض للأغذية والتغيرات في انتشار الأمراض المنقولة بالمياه </w:t>
      </w:r>
      <w:r w:rsidR="004A3179">
        <w:rPr>
          <w:rFonts w:ascii="Simplified Arabic" w:hAnsi="Simplified Arabic" w:cs="Simplified Arabic" w:hint="cs"/>
          <w:sz w:val="24"/>
          <w:szCs w:val="24"/>
          <w:rtl/>
          <w:lang w:bidi="ar-EG"/>
        </w:rPr>
        <w:t xml:space="preserve">والمرتبطة بالمياه </w:t>
      </w:r>
      <w:r w:rsidR="00B36522">
        <w:rPr>
          <w:rFonts w:ascii="Simplified Arabic" w:hAnsi="Simplified Arabic" w:cs="Simplified Arabic" w:hint="cs"/>
          <w:sz w:val="24"/>
          <w:szCs w:val="24"/>
          <w:rtl/>
          <w:lang w:bidi="ar-EG"/>
        </w:rPr>
        <w:t>والأمراض المنقولة بالأغذية والأمراض المنقولة بالنواقل الحساسة للمناخ؛</w:t>
      </w:r>
    </w:p>
    <w:p w:rsidR="00AC270C" w:rsidRDefault="00AC270C" w:rsidP="007A295B">
      <w:pPr>
        <w:pStyle w:val="ListParagraph"/>
        <w:bidi/>
        <w:spacing w:after="120" w:line="216" w:lineRule="auto"/>
        <w:ind w:left="0" w:firstLine="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lastRenderedPageBreak/>
        <w:t>(ج)</w:t>
      </w:r>
      <w:r>
        <w:rPr>
          <w:rFonts w:ascii="Simplified Arabic" w:hAnsi="Simplified Arabic" w:cs="Simplified Arabic" w:hint="cs"/>
          <w:sz w:val="24"/>
          <w:szCs w:val="24"/>
          <w:rtl/>
          <w:lang w:bidi="ar-EG"/>
        </w:rPr>
        <w:tab/>
      </w:r>
      <w:r w:rsidR="00B36522">
        <w:rPr>
          <w:rFonts w:ascii="Simplified Arabic" w:hAnsi="Simplified Arabic" w:cs="Simplified Arabic" w:hint="cs"/>
          <w:sz w:val="24"/>
          <w:szCs w:val="24"/>
          <w:rtl/>
          <w:lang w:bidi="ar-EG"/>
        </w:rPr>
        <w:t xml:space="preserve">الحصاد الجائر، وتغيير الموائل، وتغير المناخ من المحركات الرئيسية للتدهور في موارد النباتات البرية المهمة تجاريا المستخدمة لأغراض الأغذية والأدوية. وهذه المحركات الثلاثة تفرض تهديدا لكل من الأنواع البرية وسبل عيش </w:t>
      </w:r>
      <w:r w:rsidR="007A295B">
        <w:rPr>
          <w:rFonts w:ascii="Simplified Arabic" w:hAnsi="Simplified Arabic" w:cs="Simplified Arabic" w:hint="cs"/>
          <w:sz w:val="24"/>
          <w:szCs w:val="24"/>
          <w:rtl/>
          <w:lang w:bidi="ar-EG"/>
        </w:rPr>
        <w:t>الأشخاص الذين يجمعون الثمرات</w:t>
      </w:r>
      <w:r w:rsidR="00B36522">
        <w:rPr>
          <w:rFonts w:ascii="Simplified Arabic" w:hAnsi="Simplified Arabic" w:cs="Simplified Arabic" w:hint="cs"/>
          <w:sz w:val="24"/>
          <w:szCs w:val="24"/>
          <w:rtl/>
          <w:lang w:bidi="ar-EG"/>
        </w:rPr>
        <w:t>، الذين ينتمون في الغالب إلى أفقر الفئات الاجتماعية؛</w:t>
      </w:r>
    </w:p>
    <w:p w:rsidR="00AC270C" w:rsidRDefault="00AC270C" w:rsidP="007A295B">
      <w:pPr>
        <w:pStyle w:val="ListParagraph"/>
        <w:bidi/>
        <w:spacing w:after="120" w:line="216" w:lineRule="auto"/>
        <w:ind w:left="0" w:firstLine="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(د)</w:t>
      </w:r>
      <w:r>
        <w:rPr>
          <w:rFonts w:ascii="Simplified Arabic" w:hAnsi="Simplified Arabic" w:cs="Simplified Arabic" w:hint="cs"/>
          <w:sz w:val="24"/>
          <w:szCs w:val="24"/>
          <w:rtl/>
          <w:lang w:bidi="ar-EG"/>
        </w:rPr>
        <w:tab/>
      </w:r>
      <w:r w:rsidR="00B36522">
        <w:rPr>
          <w:rFonts w:ascii="Simplified Arabic" w:hAnsi="Simplified Arabic" w:cs="Simplified Arabic" w:hint="cs"/>
          <w:sz w:val="24"/>
          <w:szCs w:val="24"/>
          <w:rtl/>
          <w:lang w:bidi="ar-EG"/>
        </w:rPr>
        <w:t xml:space="preserve">فقدان التنوع الجيني، وخصوصا في </w:t>
      </w:r>
      <w:r w:rsidR="007A295B">
        <w:rPr>
          <w:rFonts w:ascii="Simplified Arabic" w:hAnsi="Simplified Arabic" w:cs="Simplified Arabic" w:hint="cs"/>
          <w:sz w:val="24"/>
          <w:szCs w:val="24"/>
          <w:rtl/>
          <w:lang w:bidi="ar-EG"/>
        </w:rPr>
        <w:t>ال</w:t>
      </w:r>
      <w:r w:rsidR="00B36522">
        <w:rPr>
          <w:rFonts w:ascii="Simplified Arabic" w:hAnsi="Simplified Arabic" w:cs="Simplified Arabic" w:hint="cs"/>
          <w:sz w:val="24"/>
          <w:szCs w:val="24"/>
          <w:rtl/>
          <w:lang w:bidi="ar-EG"/>
        </w:rPr>
        <w:t>أقارب البرية</w:t>
      </w:r>
      <w:r w:rsidR="007A295B">
        <w:rPr>
          <w:rFonts w:ascii="Simplified Arabic" w:hAnsi="Simplified Arabic" w:cs="Simplified Arabic" w:hint="cs"/>
          <w:sz w:val="24"/>
          <w:szCs w:val="24"/>
          <w:rtl/>
          <w:lang w:bidi="ar-EG"/>
        </w:rPr>
        <w:t xml:space="preserve"> للمحاصيل</w:t>
      </w:r>
      <w:r w:rsidR="00B36522">
        <w:rPr>
          <w:rFonts w:ascii="Simplified Arabic" w:hAnsi="Simplified Arabic" w:cs="Simplified Arabic" w:hint="cs"/>
          <w:sz w:val="24"/>
          <w:szCs w:val="24"/>
          <w:rtl/>
          <w:lang w:bidi="ar-EG"/>
        </w:rPr>
        <w:t xml:space="preserve">، يمكن أن يؤدي إلى فقدان الأمن الغذائي وإلى فرص لتطوير أغذية غذائية على </w:t>
      </w:r>
      <w:r w:rsidR="007A295B">
        <w:rPr>
          <w:rFonts w:ascii="Simplified Arabic" w:hAnsi="Simplified Arabic" w:cs="Simplified Arabic" w:hint="cs"/>
          <w:sz w:val="24"/>
          <w:szCs w:val="24"/>
          <w:rtl/>
          <w:lang w:bidi="ar-EG"/>
        </w:rPr>
        <w:t>ن</w:t>
      </w:r>
      <w:r w:rsidR="00B36522">
        <w:rPr>
          <w:rFonts w:ascii="Simplified Arabic" w:hAnsi="Simplified Arabic" w:cs="Simplified Arabic" w:hint="cs"/>
          <w:sz w:val="24"/>
          <w:szCs w:val="24"/>
          <w:rtl/>
          <w:lang w:bidi="ar-EG"/>
        </w:rPr>
        <w:t>حو أكبر؛</w:t>
      </w:r>
    </w:p>
    <w:p w:rsidR="00AC270C" w:rsidRDefault="00AC270C" w:rsidP="007A295B">
      <w:pPr>
        <w:pStyle w:val="ListParagraph"/>
        <w:bidi/>
        <w:spacing w:after="120" w:line="216" w:lineRule="auto"/>
        <w:ind w:left="0" w:firstLine="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w:t>
      </w:r>
      <w:r>
        <w:rPr>
          <w:rFonts w:ascii="Simplified Arabic" w:hAnsi="Simplified Arabic" w:cs="Simplified Arabic"/>
          <w:sz w:val="24"/>
          <w:szCs w:val="24"/>
          <w:rtl/>
          <w:lang w:bidi="ar-EG"/>
        </w:rPr>
        <w:t>ھ</w:t>
      </w:r>
      <w:r>
        <w:rPr>
          <w:rFonts w:ascii="Simplified Arabic" w:hAnsi="Simplified Arabic" w:cs="Simplified Arabic" w:hint="cs"/>
          <w:sz w:val="24"/>
          <w:szCs w:val="24"/>
          <w:rtl/>
          <w:lang w:bidi="ar-EG"/>
        </w:rPr>
        <w:t>)</w:t>
      </w:r>
      <w:r>
        <w:rPr>
          <w:rFonts w:ascii="Simplified Arabic" w:hAnsi="Simplified Arabic" w:cs="Simplified Arabic" w:hint="cs"/>
          <w:sz w:val="24"/>
          <w:szCs w:val="24"/>
          <w:rtl/>
          <w:lang w:bidi="ar-EG"/>
        </w:rPr>
        <w:tab/>
      </w:r>
      <w:r w:rsidR="007A295B">
        <w:rPr>
          <w:rFonts w:ascii="Simplified Arabic" w:hAnsi="Simplified Arabic" w:cs="Simplified Arabic" w:hint="cs"/>
          <w:sz w:val="24"/>
          <w:szCs w:val="24"/>
          <w:rtl/>
          <w:lang w:bidi="ar-EG"/>
        </w:rPr>
        <w:t>قد تكون هناك تأثيرات متضافر</w:t>
      </w:r>
      <w:r w:rsidR="00B36522">
        <w:rPr>
          <w:rFonts w:ascii="Simplified Arabic" w:hAnsi="Simplified Arabic" w:cs="Simplified Arabic" w:hint="cs"/>
          <w:sz w:val="24"/>
          <w:szCs w:val="24"/>
          <w:rtl/>
          <w:lang w:bidi="ar-EG"/>
        </w:rPr>
        <w:t>ة لتغير المناخ، والتغير في استخدام الأراضي، والتلوث، والأنواع الغازية ومحركات التغيير الأخرى مما قد يضخم من الآثار على كل من التنوع البيولوجي والصحة.</w:t>
      </w:r>
    </w:p>
    <w:p w:rsidR="00AC270C" w:rsidRPr="00F52EAA" w:rsidRDefault="00AC270C" w:rsidP="006F059B">
      <w:pPr>
        <w:pStyle w:val="ListParagraph"/>
        <w:bidi/>
        <w:spacing w:after="120" w:line="216" w:lineRule="auto"/>
        <w:ind w:left="0"/>
        <w:contextualSpacing w:val="0"/>
        <w:jc w:val="both"/>
        <w:rPr>
          <w:rFonts w:ascii="Simplified Arabic" w:hAnsi="Simplified Arabic" w:cs="Simplified Arabic"/>
          <w:b/>
          <w:bCs/>
          <w:sz w:val="24"/>
          <w:szCs w:val="24"/>
          <w:rtl/>
          <w:lang w:bidi="ar-EG"/>
        </w:rPr>
      </w:pPr>
      <w:r w:rsidRPr="00F52EAA">
        <w:rPr>
          <w:rFonts w:ascii="Simplified Arabic" w:hAnsi="Simplified Arabic" w:cs="Simplified Arabic" w:hint="cs"/>
          <w:b/>
          <w:bCs/>
          <w:sz w:val="24"/>
          <w:szCs w:val="24"/>
          <w:rtl/>
          <w:lang w:bidi="ar-EG"/>
        </w:rPr>
        <w:t xml:space="preserve">يقدم نهج الصحة الواحدة، </w:t>
      </w:r>
      <w:r w:rsidR="00D32B83">
        <w:rPr>
          <w:rFonts w:ascii="Simplified Arabic" w:hAnsi="Simplified Arabic" w:cs="Simplified Arabic" w:hint="cs"/>
          <w:b/>
          <w:bCs/>
          <w:sz w:val="24"/>
          <w:szCs w:val="24"/>
          <w:rtl/>
          <w:lang w:bidi="ar-EG"/>
        </w:rPr>
        <w:t>ضمن</w:t>
      </w:r>
      <w:r w:rsidRPr="00F52EAA">
        <w:rPr>
          <w:rFonts w:ascii="Simplified Arabic" w:hAnsi="Simplified Arabic" w:cs="Simplified Arabic" w:hint="cs"/>
          <w:b/>
          <w:bCs/>
          <w:sz w:val="24"/>
          <w:szCs w:val="24"/>
          <w:rtl/>
          <w:lang w:bidi="ar-EG"/>
        </w:rPr>
        <w:t xml:space="preserve"> </w:t>
      </w:r>
      <w:r w:rsidR="00F52EAA" w:rsidRPr="00F52EAA">
        <w:rPr>
          <w:rFonts w:ascii="Simplified Arabic" w:hAnsi="Simplified Arabic" w:cs="Simplified Arabic" w:hint="cs"/>
          <w:b/>
          <w:bCs/>
          <w:sz w:val="24"/>
          <w:szCs w:val="24"/>
          <w:rtl/>
          <w:lang w:bidi="ar-EG"/>
        </w:rPr>
        <w:t>نُهج كاملة أخرى مثل الصحة الإيكولوجية أو صحة الكوكب، فرصة لدمج ال</w:t>
      </w:r>
      <w:r w:rsidR="006F059B">
        <w:rPr>
          <w:rFonts w:ascii="Simplified Arabic" w:hAnsi="Simplified Arabic" w:cs="Simplified Arabic" w:hint="cs"/>
          <w:b/>
          <w:bCs/>
          <w:sz w:val="24"/>
          <w:szCs w:val="24"/>
          <w:rtl/>
          <w:lang w:bidi="ar-EG"/>
        </w:rPr>
        <w:t>نطاق الكامل</w:t>
      </w:r>
      <w:r w:rsidR="00F52EAA" w:rsidRPr="00F52EAA">
        <w:rPr>
          <w:rFonts w:ascii="Simplified Arabic" w:hAnsi="Simplified Arabic" w:cs="Simplified Arabic" w:hint="cs"/>
          <w:b/>
          <w:bCs/>
          <w:sz w:val="24"/>
          <w:szCs w:val="24"/>
          <w:rtl/>
          <w:lang w:bidi="ar-EG"/>
        </w:rPr>
        <w:t xml:space="preserve"> لروابط التنوع البيولوجي والصحة</w:t>
      </w:r>
    </w:p>
    <w:p w:rsidR="00F52EAA" w:rsidRDefault="00F52EAA" w:rsidP="00F52EAA">
      <w:pPr>
        <w:pStyle w:val="ListParagraph"/>
        <w:bidi/>
        <w:spacing w:after="120" w:line="216" w:lineRule="auto"/>
        <w:ind w:left="0" w:firstLine="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(أ)</w:t>
      </w:r>
      <w:r>
        <w:rPr>
          <w:rFonts w:ascii="Simplified Arabic" w:hAnsi="Simplified Arabic" w:cs="Simplified Arabic" w:hint="cs"/>
          <w:sz w:val="24"/>
          <w:szCs w:val="24"/>
          <w:rtl/>
          <w:lang w:bidi="ar-EG"/>
        </w:rPr>
        <w:tab/>
      </w:r>
      <w:r w:rsidR="00B36522">
        <w:rPr>
          <w:rFonts w:ascii="Simplified Arabic" w:hAnsi="Simplified Arabic" w:cs="Simplified Arabic" w:hint="cs"/>
          <w:sz w:val="24"/>
          <w:szCs w:val="24"/>
          <w:rtl/>
          <w:lang w:bidi="ar-EG"/>
        </w:rPr>
        <w:t>يمكن أن نحسن فهمنا للروابط المعقدة بين التنوع البيولوجي، وخدمات النظم الإيكولوجية، وصحة الإنسان والحيوان وتعزيز المنافع المشتركة من خلال سياسات أكثر تكاملا وأنشطة تعزز التنفيذ المتبادل، عن طريق تعزيز التعاون مع قطاع الصحة وتعميم روابط التنوع البيولوجي والصحة في السياسات والاستراتيجيات الوطنية؛</w:t>
      </w:r>
    </w:p>
    <w:p w:rsidR="00F52EAA" w:rsidRDefault="00F52EAA" w:rsidP="007A295B">
      <w:pPr>
        <w:pStyle w:val="ListParagraph"/>
        <w:bidi/>
        <w:spacing w:after="120" w:line="216" w:lineRule="auto"/>
        <w:ind w:left="0" w:firstLine="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(ب)</w:t>
      </w:r>
      <w:r>
        <w:rPr>
          <w:rFonts w:ascii="Simplified Arabic" w:hAnsi="Simplified Arabic" w:cs="Simplified Arabic" w:hint="cs"/>
          <w:sz w:val="24"/>
          <w:szCs w:val="24"/>
          <w:rtl/>
          <w:lang w:bidi="ar-EG"/>
        </w:rPr>
        <w:tab/>
      </w:r>
      <w:r w:rsidR="00B36522">
        <w:rPr>
          <w:rFonts w:ascii="Simplified Arabic" w:hAnsi="Simplified Arabic" w:cs="Simplified Arabic" w:hint="cs"/>
          <w:sz w:val="24"/>
          <w:szCs w:val="24"/>
          <w:rtl/>
          <w:lang w:bidi="ar-EG"/>
        </w:rPr>
        <w:t>تساعد النهج المنسقة والشاملة للقطاعات مثل نهج الصحة الواحدة في معالجة المحركات العامة لفقدان التنوع البيولوجي، وتغير المناخ، والنواتج السلبية للصحة و</w:t>
      </w:r>
      <w:r w:rsidR="007A295B">
        <w:rPr>
          <w:rFonts w:ascii="Simplified Arabic" w:hAnsi="Simplified Arabic" w:cs="Simplified Arabic" w:hint="cs"/>
          <w:sz w:val="24"/>
          <w:szCs w:val="24"/>
          <w:rtl/>
          <w:lang w:bidi="ar-EG"/>
        </w:rPr>
        <w:t>ال</w:t>
      </w:r>
      <w:r w:rsidR="00B36522">
        <w:rPr>
          <w:rFonts w:ascii="Simplified Arabic" w:hAnsi="Simplified Arabic" w:cs="Simplified Arabic" w:hint="cs"/>
          <w:sz w:val="24"/>
          <w:szCs w:val="24"/>
          <w:rtl/>
          <w:lang w:bidi="ar-EG"/>
        </w:rPr>
        <w:t>مخاطر ا</w:t>
      </w:r>
      <w:r w:rsidR="007A295B">
        <w:rPr>
          <w:rFonts w:ascii="Simplified Arabic" w:hAnsi="Simplified Arabic" w:cs="Simplified Arabic" w:hint="cs"/>
          <w:sz w:val="24"/>
          <w:szCs w:val="24"/>
          <w:rtl/>
          <w:lang w:bidi="ar-EG"/>
        </w:rPr>
        <w:t>لمتزايدة ل</w:t>
      </w:r>
      <w:r w:rsidR="00B36522">
        <w:rPr>
          <w:rFonts w:ascii="Simplified Arabic" w:hAnsi="Simplified Arabic" w:cs="Simplified Arabic" w:hint="cs"/>
          <w:sz w:val="24"/>
          <w:szCs w:val="24"/>
          <w:rtl/>
          <w:lang w:bidi="ar-EG"/>
        </w:rPr>
        <w:t>لجوائح؛</w:t>
      </w:r>
    </w:p>
    <w:p w:rsidR="00F52EAA" w:rsidRDefault="00F52EAA" w:rsidP="006F059B">
      <w:pPr>
        <w:pStyle w:val="ListParagraph"/>
        <w:bidi/>
        <w:spacing w:after="120" w:line="216" w:lineRule="auto"/>
        <w:ind w:left="0" w:firstLine="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(ج)</w:t>
      </w:r>
      <w:r>
        <w:rPr>
          <w:rFonts w:ascii="Simplified Arabic" w:hAnsi="Simplified Arabic" w:cs="Simplified Arabic" w:hint="cs"/>
          <w:sz w:val="24"/>
          <w:szCs w:val="24"/>
          <w:rtl/>
          <w:lang w:bidi="ar-EG"/>
        </w:rPr>
        <w:tab/>
      </w:r>
      <w:r w:rsidR="007A295B">
        <w:rPr>
          <w:rFonts w:ascii="Simplified Arabic" w:hAnsi="Simplified Arabic" w:cs="Simplified Arabic" w:hint="cs"/>
          <w:sz w:val="24"/>
          <w:szCs w:val="24"/>
          <w:rtl/>
          <w:lang w:bidi="ar-EG"/>
        </w:rPr>
        <w:t>هناك فرص استراتي</w:t>
      </w:r>
      <w:r w:rsidR="00B36522">
        <w:rPr>
          <w:rFonts w:ascii="Simplified Arabic" w:hAnsi="Simplified Arabic" w:cs="Simplified Arabic" w:hint="cs"/>
          <w:sz w:val="24"/>
          <w:szCs w:val="24"/>
          <w:rtl/>
          <w:lang w:bidi="ar-EG"/>
        </w:rPr>
        <w:t>جية كبيرة لدمج ال</w:t>
      </w:r>
      <w:r w:rsidR="006F059B">
        <w:rPr>
          <w:rFonts w:ascii="Simplified Arabic" w:hAnsi="Simplified Arabic" w:cs="Simplified Arabic" w:hint="cs"/>
          <w:sz w:val="24"/>
          <w:szCs w:val="24"/>
          <w:rtl/>
          <w:lang w:bidi="ar-EG"/>
        </w:rPr>
        <w:t>نطاق الكامل</w:t>
      </w:r>
      <w:r w:rsidR="00B36522">
        <w:rPr>
          <w:rFonts w:ascii="Simplified Arabic" w:hAnsi="Simplified Arabic" w:cs="Simplified Arabic" w:hint="cs"/>
          <w:sz w:val="24"/>
          <w:szCs w:val="24"/>
          <w:rtl/>
          <w:lang w:bidi="ar-EG"/>
        </w:rPr>
        <w:t xml:space="preserve"> ل</w:t>
      </w:r>
      <w:r w:rsidR="008C0057">
        <w:rPr>
          <w:rFonts w:ascii="Simplified Arabic" w:hAnsi="Simplified Arabic" w:cs="Simplified Arabic" w:hint="cs"/>
          <w:sz w:val="24"/>
          <w:szCs w:val="24"/>
          <w:rtl/>
          <w:lang w:bidi="ar-EG"/>
        </w:rPr>
        <w:t>لتر</w:t>
      </w:r>
      <w:r w:rsidR="00B36522">
        <w:rPr>
          <w:rFonts w:ascii="Simplified Arabic" w:hAnsi="Simplified Arabic" w:cs="Simplified Arabic" w:hint="cs"/>
          <w:sz w:val="24"/>
          <w:szCs w:val="24"/>
          <w:rtl/>
          <w:lang w:bidi="ar-EG"/>
        </w:rPr>
        <w:t>ابط</w:t>
      </w:r>
      <w:r w:rsidR="008C0057">
        <w:rPr>
          <w:rFonts w:ascii="Simplified Arabic" w:hAnsi="Simplified Arabic" w:cs="Simplified Arabic" w:hint="cs"/>
          <w:sz w:val="24"/>
          <w:szCs w:val="24"/>
          <w:rtl/>
          <w:lang w:bidi="ar-EG"/>
        </w:rPr>
        <w:t>ات بين</w:t>
      </w:r>
      <w:r w:rsidR="00B36522">
        <w:rPr>
          <w:rFonts w:ascii="Simplified Arabic" w:hAnsi="Simplified Arabic" w:cs="Simplified Arabic" w:hint="cs"/>
          <w:sz w:val="24"/>
          <w:szCs w:val="24"/>
          <w:rtl/>
          <w:lang w:bidi="ar-EG"/>
        </w:rPr>
        <w:t xml:space="preserve"> التنوع البيولوجي والصحة في تطبيق نُهج الصحة الواحدة بطريقة أكثر منهجية وشمولية وتنسيقا.</w:t>
      </w:r>
    </w:p>
    <w:p w:rsidR="00F52EAA" w:rsidRPr="00F52EAA" w:rsidRDefault="00F52EAA" w:rsidP="00F52EAA">
      <w:pPr>
        <w:pStyle w:val="ListParagraph"/>
        <w:bidi/>
        <w:spacing w:after="120" w:line="216" w:lineRule="auto"/>
        <w:ind w:left="0"/>
        <w:contextualSpacing w:val="0"/>
        <w:jc w:val="both"/>
        <w:rPr>
          <w:rFonts w:ascii="Simplified Arabic" w:hAnsi="Simplified Arabic" w:cs="Simplified Arabic"/>
          <w:b/>
          <w:bCs/>
          <w:sz w:val="24"/>
          <w:szCs w:val="24"/>
          <w:rtl/>
          <w:lang w:bidi="ar-EG"/>
        </w:rPr>
      </w:pPr>
      <w:r w:rsidRPr="00F52EAA">
        <w:rPr>
          <w:rFonts w:ascii="Simplified Arabic" w:hAnsi="Simplified Arabic" w:cs="Simplified Arabic" w:hint="cs"/>
          <w:b/>
          <w:bCs/>
          <w:sz w:val="24"/>
          <w:szCs w:val="24"/>
          <w:rtl/>
          <w:lang w:bidi="ar-EG"/>
        </w:rPr>
        <w:t>كوفيد-19 وتدابير التعافي</w:t>
      </w:r>
    </w:p>
    <w:p w:rsidR="00F52EAA" w:rsidRDefault="00F52EAA" w:rsidP="007A295B">
      <w:pPr>
        <w:pStyle w:val="ListParagraph"/>
        <w:bidi/>
        <w:spacing w:after="120" w:line="216" w:lineRule="auto"/>
        <w:ind w:left="0" w:firstLine="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(أ)</w:t>
      </w:r>
      <w:r>
        <w:rPr>
          <w:rFonts w:ascii="Simplified Arabic" w:hAnsi="Simplified Arabic" w:cs="Simplified Arabic" w:hint="cs"/>
          <w:sz w:val="24"/>
          <w:szCs w:val="24"/>
          <w:rtl/>
          <w:lang w:bidi="ar-EG"/>
        </w:rPr>
        <w:tab/>
      </w:r>
      <w:r w:rsidR="00B36522">
        <w:rPr>
          <w:rFonts w:ascii="Simplified Arabic" w:hAnsi="Simplified Arabic" w:cs="Simplified Arabic" w:hint="cs"/>
          <w:sz w:val="24"/>
          <w:szCs w:val="24"/>
          <w:rtl/>
          <w:lang w:bidi="ar-EG"/>
        </w:rPr>
        <w:t xml:space="preserve">جائحة كوفيد-19 سلطت الضوء كذلك على أهمية العلاقة بين الناس والطبيعة. وبينما </w:t>
      </w:r>
      <w:r w:rsidR="00D67704">
        <w:rPr>
          <w:rFonts w:ascii="Simplified Arabic" w:hAnsi="Simplified Arabic" w:cs="Simplified Arabic" w:hint="cs"/>
          <w:sz w:val="24"/>
          <w:szCs w:val="24"/>
          <w:rtl/>
          <w:lang w:bidi="ar-EG"/>
        </w:rPr>
        <w:t>كانت العلاقة بين التنوع البيولوجي والأمراض المعدية معقدة، من الواضح أن فقدان التنوع البيولوجي وتدهوره يقوّض شبكة الحياة ويزيد من مخاطر انتشار الأمرا</w:t>
      </w:r>
      <w:r w:rsidR="007A295B">
        <w:rPr>
          <w:rFonts w:ascii="Simplified Arabic" w:hAnsi="Simplified Arabic" w:cs="Simplified Arabic" w:hint="cs"/>
          <w:sz w:val="24"/>
          <w:szCs w:val="24"/>
          <w:rtl/>
          <w:lang w:bidi="ar-EG"/>
        </w:rPr>
        <w:t>ض</w:t>
      </w:r>
      <w:r w:rsidR="00D67704">
        <w:rPr>
          <w:rFonts w:ascii="Simplified Arabic" w:hAnsi="Simplified Arabic" w:cs="Simplified Arabic" w:hint="cs"/>
          <w:sz w:val="24"/>
          <w:szCs w:val="24"/>
          <w:rtl/>
          <w:lang w:bidi="ar-EG"/>
        </w:rPr>
        <w:t xml:space="preserve"> من الأحياء البرية إلى الناس؛</w:t>
      </w:r>
    </w:p>
    <w:p w:rsidR="00F52EAA" w:rsidRDefault="00F52EAA" w:rsidP="00D67704">
      <w:pPr>
        <w:pStyle w:val="ListParagraph"/>
        <w:bidi/>
        <w:spacing w:after="120" w:line="216" w:lineRule="auto"/>
        <w:ind w:left="0" w:firstLine="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(ب)</w:t>
      </w:r>
      <w:r>
        <w:rPr>
          <w:rFonts w:ascii="Simplified Arabic" w:hAnsi="Simplified Arabic" w:cs="Simplified Arabic" w:hint="cs"/>
          <w:sz w:val="24"/>
          <w:szCs w:val="24"/>
          <w:rtl/>
          <w:lang w:bidi="ar-EG"/>
        </w:rPr>
        <w:tab/>
      </w:r>
      <w:r w:rsidR="00D67704">
        <w:rPr>
          <w:rFonts w:ascii="Simplified Arabic" w:hAnsi="Simplified Arabic" w:cs="Simplified Arabic" w:hint="cs"/>
          <w:sz w:val="24"/>
          <w:szCs w:val="24"/>
          <w:rtl/>
          <w:lang w:bidi="ar-EG"/>
        </w:rPr>
        <w:t>الخطط الشاملة لما بعد التعافي من جائحة كوفيد-19، وبالتحديد الخطط لتقليل مخاطر الأوبئة في المستقبل، تحتاج إلى أن تزيد من الاستكشاف المبكر لتفشي الأمراض ومراقبتها، عن طريق تح</w:t>
      </w:r>
      <w:r w:rsidR="007A295B">
        <w:rPr>
          <w:rFonts w:ascii="Simplified Arabic" w:hAnsi="Simplified Arabic" w:cs="Simplified Arabic" w:hint="cs"/>
          <w:sz w:val="24"/>
          <w:szCs w:val="24"/>
          <w:rtl/>
          <w:lang w:bidi="ar-EG"/>
        </w:rPr>
        <w:t>د</w:t>
      </w:r>
      <w:r w:rsidR="00D67704">
        <w:rPr>
          <w:rFonts w:ascii="Simplified Arabic" w:hAnsi="Simplified Arabic" w:cs="Simplified Arabic" w:hint="cs"/>
          <w:sz w:val="24"/>
          <w:szCs w:val="24"/>
          <w:rtl/>
          <w:lang w:bidi="ar-EG"/>
        </w:rPr>
        <w:t>يد أولوية إجراءات الوقاية بدلا من التصدي للقضايا الناشئة؛</w:t>
      </w:r>
    </w:p>
    <w:p w:rsidR="00F52EAA" w:rsidRDefault="00F52EAA" w:rsidP="00F52EAA">
      <w:pPr>
        <w:pStyle w:val="ListParagraph"/>
        <w:bidi/>
        <w:spacing w:after="120" w:line="216" w:lineRule="auto"/>
        <w:ind w:left="0" w:firstLine="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(ج)</w:t>
      </w:r>
      <w:r>
        <w:rPr>
          <w:rFonts w:ascii="Simplified Arabic" w:hAnsi="Simplified Arabic" w:cs="Simplified Arabic" w:hint="cs"/>
          <w:sz w:val="24"/>
          <w:szCs w:val="24"/>
          <w:rtl/>
          <w:lang w:bidi="ar-EG"/>
        </w:rPr>
        <w:tab/>
      </w:r>
      <w:r w:rsidR="00D67704">
        <w:rPr>
          <w:rFonts w:ascii="Simplified Arabic" w:hAnsi="Simplified Arabic" w:cs="Simplified Arabic" w:hint="cs"/>
          <w:sz w:val="24"/>
          <w:szCs w:val="24"/>
          <w:rtl/>
          <w:lang w:bidi="ar-EG"/>
        </w:rPr>
        <w:t>يزيد التنوع البيولوجي وجهود الحفظ على جميع المستويات (الجينات، والأنواع</w:t>
      </w:r>
      <w:r w:rsidR="007A295B">
        <w:rPr>
          <w:rFonts w:ascii="Simplified Arabic" w:hAnsi="Simplified Arabic" w:cs="Simplified Arabic" w:hint="cs"/>
          <w:sz w:val="24"/>
          <w:szCs w:val="24"/>
          <w:rtl/>
          <w:lang w:bidi="ar-EG"/>
        </w:rPr>
        <w:t>،</w:t>
      </w:r>
      <w:r w:rsidR="00D67704">
        <w:rPr>
          <w:rFonts w:ascii="Simplified Arabic" w:hAnsi="Simplified Arabic" w:cs="Simplified Arabic" w:hint="cs"/>
          <w:sz w:val="24"/>
          <w:szCs w:val="24"/>
          <w:rtl/>
          <w:lang w:bidi="ar-EG"/>
        </w:rPr>
        <w:t xml:space="preserve"> والنظم الإيكولوجية) من القدرة على الصمود عن طريق التخفيف من مخاطر الاختلالات الشديدة التي يسببها تغير المناخ وانتشار مسببات المرض التي يمكن أن تقود إلى جوائح عالمية؛</w:t>
      </w:r>
      <w:r w:rsidR="007A295B">
        <w:rPr>
          <w:rStyle w:val="FootnoteReference"/>
          <w:rFonts w:ascii="Simplified Arabic" w:hAnsi="Simplified Arabic" w:cs="Simplified Arabic"/>
          <w:sz w:val="24"/>
          <w:szCs w:val="24"/>
          <w:rtl/>
          <w:lang w:bidi="ar-EG"/>
        </w:rPr>
        <w:footnoteReference w:id="67"/>
      </w:r>
    </w:p>
    <w:p w:rsidR="00F52EAA" w:rsidRDefault="00F52EAA" w:rsidP="00CE288F">
      <w:pPr>
        <w:pStyle w:val="ListParagraph"/>
        <w:bidi/>
        <w:spacing w:after="120" w:line="216" w:lineRule="auto"/>
        <w:ind w:left="0" w:firstLine="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(د)</w:t>
      </w:r>
      <w:r>
        <w:rPr>
          <w:rFonts w:ascii="Simplified Arabic" w:hAnsi="Simplified Arabic" w:cs="Simplified Arabic" w:hint="cs"/>
          <w:sz w:val="24"/>
          <w:szCs w:val="24"/>
          <w:rtl/>
          <w:lang w:bidi="ar-EG"/>
        </w:rPr>
        <w:tab/>
      </w:r>
      <w:r w:rsidR="00555448">
        <w:rPr>
          <w:rFonts w:ascii="Simplified Arabic" w:hAnsi="Simplified Arabic" w:cs="Simplified Arabic" w:hint="cs"/>
          <w:sz w:val="24"/>
          <w:szCs w:val="24"/>
          <w:rtl/>
          <w:lang w:bidi="ar-EG"/>
        </w:rPr>
        <w:t xml:space="preserve">يمكن أن يقلل </w:t>
      </w:r>
      <w:r w:rsidR="00D67704">
        <w:rPr>
          <w:rFonts w:ascii="Simplified Arabic" w:hAnsi="Simplified Arabic" w:cs="Simplified Arabic" w:hint="cs"/>
          <w:sz w:val="24"/>
          <w:szCs w:val="24"/>
          <w:rtl/>
          <w:lang w:bidi="ar-EG"/>
        </w:rPr>
        <w:t xml:space="preserve">خفض المحركات المنهجية </w:t>
      </w:r>
      <w:r w:rsidR="00CE288F">
        <w:rPr>
          <w:rFonts w:ascii="Simplified Arabic" w:hAnsi="Simplified Arabic" w:cs="Simplified Arabic" w:hint="cs"/>
          <w:sz w:val="24"/>
          <w:szCs w:val="24"/>
          <w:rtl/>
          <w:lang w:bidi="ar-EG"/>
        </w:rPr>
        <w:t>وتأثيرات الأنشطة البشرية</w:t>
      </w:r>
      <w:r w:rsidR="00D67704">
        <w:rPr>
          <w:rFonts w:ascii="Simplified Arabic" w:hAnsi="Simplified Arabic" w:cs="Simplified Arabic" w:hint="cs"/>
          <w:sz w:val="24"/>
          <w:szCs w:val="24"/>
          <w:rtl/>
          <w:lang w:bidi="ar-EG"/>
        </w:rPr>
        <w:t xml:space="preserve"> في المناطق الساخنة للأمراض الناشئة من خطر الجوائ</w:t>
      </w:r>
      <w:r w:rsidR="00CE288F">
        <w:rPr>
          <w:rFonts w:ascii="Simplified Arabic" w:hAnsi="Simplified Arabic" w:cs="Simplified Arabic" w:hint="cs"/>
          <w:sz w:val="24"/>
          <w:szCs w:val="24"/>
          <w:rtl/>
          <w:lang w:bidi="ar-EG"/>
        </w:rPr>
        <w:t>ح</w:t>
      </w:r>
      <w:r w:rsidR="00D67704">
        <w:rPr>
          <w:rFonts w:ascii="Simplified Arabic" w:hAnsi="Simplified Arabic" w:cs="Simplified Arabic" w:hint="cs"/>
          <w:sz w:val="24"/>
          <w:szCs w:val="24"/>
          <w:rtl/>
          <w:lang w:bidi="ar-EG"/>
        </w:rPr>
        <w:t>، ويحمي التنوع البيولوجي وخدمات النظم الإيكولوجية.</w:t>
      </w:r>
      <w:r w:rsidR="00D67704">
        <w:rPr>
          <w:rStyle w:val="FootnoteReference"/>
          <w:rFonts w:ascii="Simplified Arabic" w:hAnsi="Simplified Arabic" w:cs="Simplified Arabic"/>
          <w:sz w:val="24"/>
          <w:szCs w:val="24"/>
          <w:rtl/>
          <w:lang w:bidi="ar-EG"/>
        </w:rPr>
        <w:footnoteReference w:id="68"/>
      </w:r>
      <w:r w:rsidR="00555448">
        <w:rPr>
          <w:rFonts w:ascii="Simplified Arabic" w:hAnsi="Simplified Arabic" w:cs="Simplified Arabic" w:hint="cs"/>
          <w:sz w:val="24"/>
          <w:szCs w:val="24"/>
          <w:rtl/>
          <w:lang w:bidi="ar-EG"/>
        </w:rPr>
        <w:t xml:space="preserve"> وسلطت جائحة كوفيد-19 الضوء على مخاطر الصحة الناشئة من تكلفة التقاعص عن العمل والتدهور المستمر للنظام الإيكولوجي وفقدانه؛</w:t>
      </w:r>
    </w:p>
    <w:p w:rsidR="00F52EAA" w:rsidRDefault="00F52EAA" w:rsidP="00CE288F">
      <w:pPr>
        <w:pStyle w:val="ListParagraph"/>
        <w:bidi/>
        <w:spacing w:after="120" w:line="216" w:lineRule="auto"/>
        <w:ind w:left="0" w:firstLine="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lastRenderedPageBreak/>
        <w:t>(</w:t>
      </w:r>
      <w:r>
        <w:rPr>
          <w:rFonts w:ascii="Simplified Arabic" w:hAnsi="Simplified Arabic" w:cs="Simplified Arabic"/>
          <w:sz w:val="24"/>
          <w:szCs w:val="24"/>
          <w:rtl/>
          <w:lang w:bidi="ar-EG"/>
        </w:rPr>
        <w:t>ھ</w:t>
      </w:r>
      <w:r>
        <w:rPr>
          <w:rFonts w:ascii="Simplified Arabic" w:hAnsi="Simplified Arabic" w:cs="Simplified Arabic" w:hint="cs"/>
          <w:sz w:val="24"/>
          <w:szCs w:val="24"/>
          <w:rtl/>
          <w:lang w:bidi="ar-EG"/>
        </w:rPr>
        <w:t>)</w:t>
      </w:r>
      <w:r>
        <w:rPr>
          <w:rFonts w:ascii="Simplified Arabic" w:hAnsi="Simplified Arabic" w:cs="Simplified Arabic" w:hint="cs"/>
          <w:sz w:val="24"/>
          <w:szCs w:val="24"/>
          <w:rtl/>
          <w:lang w:bidi="ar-EG"/>
        </w:rPr>
        <w:tab/>
      </w:r>
      <w:r w:rsidR="00555448">
        <w:rPr>
          <w:rFonts w:ascii="Simplified Arabic" w:hAnsi="Simplified Arabic" w:cs="Simplified Arabic" w:hint="cs"/>
          <w:sz w:val="24"/>
          <w:szCs w:val="24"/>
          <w:rtl/>
          <w:lang w:bidi="ar-EG"/>
        </w:rPr>
        <w:t>يمكن أيضا تقليل مخاطر الجوائح المستقبلية من خلال نهج الصحة الواحدة الشامل</w:t>
      </w:r>
      <w:r w:rsidR="00CE288F">
        <w:rPr>
          <w:rFonts w:ascii="Simplified Arabic" w:hAnsi="Simplified Arabic" w:cs="Simplified Arabic" w:hint="cs"/>
          <w:sz w:val="24"/>
          <w:szCs w:val="24"/>
          <w:rtl/>
          <w:lang w:bidi="ar-EG"/>
        </w:rPr>
        <w:t>ة</w:t>
      </w:r>
      <w:r w:rsidR="00555448">
        <w:rPr>
          <w:rFonts w:ascii="Simplified Arabic" w:hAnsi="Simplified Arabic" w:cs="Simplified Arabic" w:hint="cs"/>
          <w:sz w:val="24"/>
          <w:szCs w:val="24"/>
          <w:rtl/>
          <w:lang w:bidi="ar-EG"/>
        </w:rPr>
        <w:t xml:space="preserve"> للتنوع البيولوجي الأكثر تكاملا، والمتعدد القطاعات الذي </w:t>
      </w:r>
      <w:r w:rsidR="00CE288F">
        <w:rPr>
          <w:rFonts w:ascii="Simplified Arabic" w:hAnsi="Simplified Arabic" w:cs="Simplified Arabic" w:hint="cs"/>
          <w:sz w:val="24"/>
          <w:szCs w:val="24"/>
          <w:rtl/>
          <w:lang w:bidi="ar-EG"/>
        </w:rPr>
        <w:t>يعزز</w:t>
      </w:r>
      <w:r w:rsidR="00555448">
        <w:rPr>
          <w:rFonts w:ascii="Simplified Arabic" w:hAnsi="Simplified Arabic" w:cs="Simplified Arabic" w:hint="cs"/>
          <w:sz w:val="24"/>
          <w:szCs w:val="24"/>
          <w:rtl/>
          <w:lang w:bidi="ar-EG"/>
        </w:rPr>
        <w:t xml:space="preserve"> الصحة وقدرة ال</w:t>
      </w:r>
      <w:r w:rsidR="00CE288F">
        <w:rPr>
          <w:rFonts w:ascii="Simplified Arabic" w:hAnsi="Simplified Arabic" w:cs="Simplified Arabic" w:hint="cs"/>
          <w:sz w:val="24"/>
          <w:szCs w:val="24"/>
          <w:rtl/>
          <w:lang w:bidi="ar-EG"/>
        </w:rPr>
        <w:t>ناس والنظ</w:t>
      </w:r>
      <w:r w:rsidR="00555448">
        <w:rPr>
          <w:rFonts w:ascii="Simplified Arabic" w:hAnsi="Simplified Arabic" w:cs="Simplified Arabic" w:hint="cs"/>
          <w:sz w:val="24"/>
          <w:szCs w:val="24"/>
          <w:rtl/>
          <w:lang w:bidi="ar-EG"/>
        </w:rPr>
        <w:t>م الإيكولوجية على الصمود، بما يتماشى مع خطة التنمية المستدامة لعام 2030؛</w:t>
      </w:r>
    </w:p>
    <w:p w:rsidR="00F52EAA" w:rsidRDefault="00F52EAA" w:rsidP="00F52EAA">
      <w:pPr>
        <w:pStyle w:val="ListParagraph"/>
        <w:bidi/>
        <w:spacing w:after="120" w:line="216" w:lineRule="auto"/>
        <w:ind w:left="0" w:firstLine="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(و)</w:t>
      </w:r>
      <w:r>
        <w:rPr>
          <w:rFonts w:ascii="Simplified Arabic" w:hAnsi="Simplified Arabic" w:cs="Simplified Arabic" w:hint="cs"/>
          <w:sz w:val="24"/>
          <w:szCs w:val="24"/>
          <w:rtl/>
          <w:lang w:bidi="ar-EG"/>
        </w:rPr>
        <w:tab/>
      </w:r>
      <w:r w:rsidR="00555448">
        <w:rPr>
          <w:rFonts w:ascii="Simplified Arabic" w:hAnsi="Simplified Arabic" w:cs="Simplified Arabic" w:hint="cs"/>
          <w:sz w:val="24"/>
          <w:szCs w:val="24"/>
          <w:rtl/>
          <w:lang w:bidi="ar-EG"/>
        </w:rPr>
        <w:t>هناك الكثير من الفرص للاستجابة لجائحة كوفيد-19، بما في ذلك تدابير التحفيز قصيرة الأجل والنُهج الأطول أجلا "لإعادة البناء بشكل أفضل"، التي تسهم في التنمية المستدامة، وتقلل من مخاطر الجوائح المستقبلية.</w:t>
      </w:r>
    </w:p>
    <w:p w:rsidR="00F52EAA" w:rsidRPr="00F52EAA" w:rsidRDefault="00F52EAA" w:rsidP="00CE288F">
      <w:pPr>
        <w:pStyle w:val="ListParagraph"/>
        <w:bidi/>
        <w:spacing w:after="120" w:line="216" w:lineRule="auto"/>
        <w:ind w:left="0"/>
        <w:contextualSpacing w:val="0"/>
        <w:jc w:val="both"/>
        <w:rPr>
          <w:rFonts w:ascii="Simplified Arabic" w:hAnsi="Simplified Arabic" w:cs="Simplified Arabic"/>
          <w:b/>
          <w:bCs/>
          <w:sz w:val="24"/>
          <w:szCs w:val="24"/>
          <w:rtl/>
          <w:lang w:bidi="ar-EG"/>
        </w:rPr>
      </w:pPr>
      <w:r w:rsidRPr="00F52EAA">
        <w:rPr>
          <w:rFonts w:ascii="Simplified Arabic" w:hAnsi="Simplified Arabic" w:cs="Simplified Arabic" w:hint="cs"/>
          <w:b/>
          <w:bCs/>
          <w:sz w:val="24"/>
          <w:szCs w:val="24"/>
          <w:rtl/>
          <w:lang w:bidi="ar-EG"/>
        </w:rPr>
        <w:t>الرسائل الرئيسية من حلقة العمل بشأن التنوع البيولوجي والجوائح</w:t>
      </w:r>
      <w:r w:rsidR="00CE288F" w:rsidRPr="00F52EAA">
        <w:rPr>
          <w:rStyle w:val="FootnoteReference"/>
          <w:rFonts w:ascii="Simplified Arabic" w:hAnsi="Simplified Arabic" w:cs="Simplified Arabic"/>
          <w:b/>
          <w:bCs/>
          <w:sz w:val="24"/>
          <w:szCs w:val="24"/>
          <w:rtl/>
          <w:lang w:bidi="ar-EG"/>
        </w:rPr>
        <w:footnoteReference w:id="69"/>
      </w:r>
      <w:r w:rsidR="00CE288F">
        <w:rPr>
          <w:rFonts w:ascii="Simplified Arabic" w:hAnsi="Simplified Arabic" w:cs="Simplified Arabic" w:hint="cs"/>
          <w:b/>
          <w:bCs/>
          <w:sz w:val="24"/>
          <w:szCs w:val="24"/>
          <w:rtl/>
          <w:lang w:bidi="ar-EG"/>
        </w:rPr>
        <w:t xml:space="preserve"> التي نظمها المنبر الحكومي الدولي للعلوم والسياسات في مجال التنوع البيولوجي وخدمات النظم الإيكولوجية </w:t>
      </w:r>
      <w:r w:rsidR="00CE288F" w:rsidRPr="00CE288F">
        <w:rPr>
          <w:rFonts w:ascii="Times New Roman" w:hAnsi="Times New Roman" w:cs="Times New Roman"/>
          <w:b/>
          <w:bCs/>
          <w:lang w:bidi="ar-EG"/>
        </w:rPr>
        <w:t>(IPBES)</w:t>
      </w:r>
    </w:p>
    <w:p w:rsidR="00F52EAA" w:rsidRDefault="00F52EAA" w:rsidP="00F52EAA">
      <w:pPr>
        <w:pStyle w:val="ListParagraph"/>
        <w:bidi/>
        <w:spacing w:after="120" w:line="216" w:lineRule="auto"/>
        <w:ind w:left="0" w:firstLine="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(أ)</w:t>
      </w:r>
      <w:r>
        <w:rPr>
          <w:rFonts w:ascii="Simplified Arabic" w:hAnsi="Simplified Arabic" w:cs="Simplified Arabic" w:hint="cs"/>
          <w:sz w:val="24"/>
          <w:szCs w:val="24"/>
          <w:rtl/>
          <w:lang w:bidi="ar-EG"/>
        </w:rPr>
        <w:tab/>
      </w:r>
      <w:r w:rsidR="00555448">
        <w:rPr>
          <w:rFonts w:ascii="Simplified Arabic" w:hAnsi="Simplified Arabic" w:cs="Simplified Arabic" w:hint="cs"/>
          <w:sz w:val="24"/>
          <w:szCs w:val="24"/>
          <w:rtl/>
          <w:lang w:bidi="ar-EG"/>
        </w:rPr>
        <w:t>تظهر الجوائح من التنوع الميكروبي الموجود في الطبيعة؛</w:t>
      </w:r>
    </w:p>
    <w:p w:rsidR="00F52EAA" w:rsidRDefault="00F52EAA" w:rsidP="00195906">
      <w:pPr>
        <w:pStyle w:val="ListParagraph"/>
        <w:bidi/>
        <w:spacing w:after="120" w:line="216" w:lineRule="auto"/>
        <w:ind w:left="0" w:firstLine="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(ب)</w:t>
      </w:r>
      <w:r>
        <w:rPr>
          <w:rFonts w:ascii="Simplified Arabic" w:hAnsi="Simplified Arabic" w:cs="Simplified Arabic" w:hint="cs"/>
          <w:sz w:val="24"/>
          <w:szCs w:val="24"/>
          <w:rtl/>
          <w:lang w:bidi="ar-EG"/>
        </w:rPr>
        <w:tab/>
      </w:r>
      <w:r w:rsidR="00555448">
        <w:rPr>
          <w:rFonts w:ascii="Simplified Arabic" w:hAnsi="Simplified Arabic" w:cs="Simplified Arabic" w:hint="cs"/>
          <w:sz w:val="24"/>
          <w:szCs w:val="24"/>
          <w:rtl/>
          <w:lang w:bidi="ar-EG"/>
        </w:rPr>
        <w:t>الاختلال الإيكولوجي</w:t>
      </w:r>
      <w:r w:rsidR="00195906">
        <w:rPr>
          <w:rFonts w:ascii="Simplified Arabic" w:hAnsi="Simplified Arabic" w:cs="Simplified Arabic" w:hint="cs"/>
          <w:sz w:val="24"/>
          <w:szCs w:val="24"/>
          <w:rtl/>
          <w:lang w:bidi="ar-EG"/>
        </w:rPr>
        <w:t xml:space="preserve"> البشري</w:t>
      </w:r>
      <w:r w:rsidR="00555448">
        <w:rPr>
          <w:rFonts w:ascii="Simplified Arabic" w:hAnsi="Simplified Arabic" w:cs="Simplified Arabic" w:hint="cs"/>
          <w:sz w:val="24"/>
          <w:szCs w:val="24"/>
          <w:rtl/>
          <w:lang w:bidi="ar-EG"/>
        </w:rPr>
        <w:t>، والاستهلاك غير المستدام يدفعان مخاطر الجوائح؛</w:t>
      </w:r>
    </w:p>
    <w:p w:rsidR="00F52EAA" w:rsidRDefault="008B429D" w:rsidP="00F52EAA">
      <w:pPr>
        <w:pStyle w:val="ListParagraph"/>
        <w:bidi/>
        <w:spacing w:after="120" w:line="216" w:lineRule="auto"/>
        <w:ind w:left="0" w:firstLine="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(ج)</w:t>
      </w:r>
      <w:r>
        <w:rPr>
          <w:rFonts w:ascii="Simplified Arabic" w:hAnsi="Simplified Arabic" w:cs="Simplified Arabic" w:hint="cs"/>
          <w:sz w:val="24"/>
          <w:szCs w:val="24"/>
          <w:rtl/>
          <w:lang w:bidi="ar-EG"/>
        </w:rPr>
        <w:tab/>
      </w:r>
      <w:r w:rsidR="00555448">
        <w:rPr>
          <w:rFonts w:ascii="Simplified Arabic" w:hAnsi="Simplified Arabic" w:cs="Simplified Arabic" w:hint="cs"/>
          <w:sz w:val="24"/>
          <w:szCs w:val="24"/>
          <w:rtl/>
          <w:lang w:bidi="ar-EG"/>
        </w:rPr>
        <w:t xml:space="preserve">تقليل التغير البيئي العالمي </w:t>
      </w:r>
      <w:r>
        <w:rPr>
          <w:rFonts w:ascii="Simplified Arabic" w:hAnsi="Simplified Arabic" w:cs="Simplified Arabic" w:hint="cs"/>
          <w:sz w:val="24"/>
          <w:szCs w:val="24"/>
          <w:rtl/>
          <w:lang w:bidi="ar-EG"/>
        </w:rPr>
        <w:t xml:space="preserve">الذي يسببه الإنسان </w:t>
      </w:r>
      <w:r w:rsidR="00555448">
        <w:rPr>
          <w:rFonts w:ascii="Simplified Arabic" w:hAnsi="Simplified Arabic" w:cs="Simplified Arabic" w:hint="cs"/>
          <w:sz w:val="24"/>
          <w:szCs w:val="24"/>
          <w:rtl/>
          <w:lang w:bidi="ar-EG"/>
        </w:rPr>
        <w:t xml:space="preserve">يمكن أن يقلل </w:t>
      </w:r>
      <w:r>
        <w:rPr>
          <w:rFonts w:ascii="Simplified Arabic" w:hAnsi="Simplified Arabic" w:cs="Simplified Arabic" w:hint="cs"/>
          <w:sz w:val="24"/>
          <w:szCs w:val="24"/>
          <w:rtl/>
          <w:lang w:bidi="ar-EG"/>
        </w:rPr>
        <w:t>من مخاطر الجوائح؛</w:t>
      </w:r>
    </w:p>
    <w:p w:rsidR="00F52EAA" w:rsidRDefault="00F52EAA" w:rsidP="00F52EAA">
      <w:pPr>
        <w:pStyle w:val="ListParagraph"/>
        <w:bidi/>
        <w:spacing w:after="120" w:line="216" w:lineRule="auto"/>
        <w:ind w:left="0" w:firstLine="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(د)</w:t>
      </w:r>
      <w:r>
        <w:rPr>
          <w:rFonts w:ascii="Simplified Arabic" w:hAnsi="Simplified Arabic" w:cs="Simplified Arabic" w:hint="cs"/>
          <w:sz w:val="24"/>
          <w:szCs w:val="24"/>
          <w:rtl/>
          <w:lang w:bidi="ar-EG"/>
        </w:rPr>
        <w:tab/>
      </w:r>
      <w:r w:rsidR="008B429D">
        <w:rPr>
          <w:rFonts w:ascii="Simplified Arabic" w:hAnsi="Simplified Arabic" w:cs="Simplified Arabic" w:hint="cs"/>
          <w:sz w:val="24"/>
          <w:szCs w:val="24"/>
          <w:rtl/>
          <w:lang w:bidi="ar-EG"/>
        </w:rPr>
        <w:t>التغير في استخدام الأراضي، والتوسع الز</w:t>
      </w:r>
      <w:r w:rsidR="00195906">
        <w:rPr>
          <w:rFonts w:ascii="Simplified Arabic" w:hAnsi="Simplified Arabic" w:cs="Simplified Arabic" w:hint="cs"/>
          <w:sz w:val="24"/>
          <w:szCs w:val="24"/>
          <w:rtl/>
          <w:lang w:bidi="ar-EG"/>
        </w:rPr>
        <w:t>راعي والت</w:t>
      </w:r>
      <w:r w:rsidR="008B429D">
        <w:rPr>
          <w:rFonts w:ascii="Simplified Arabic" w:hAnsi="Simplified Arabic" w:cs="Simplified Arabic" w:hint="cs"/>
          <w:sz w:val="24"/>
          <w:szCs w:val="24"/>
          <w:rtl/>
          <w:lang w:bidi="ar-EG"/>
        </w:rPr>
        <w:t>وسع الحضري يسبب أكثر من 30 في المائة من أحداث الأمراض الناشئة؛</w:t>
      </w:r>
    </w:p>
    <w:p w:rsidR="00F52EAA" w:rsidRDefault="00F52EAA" w:rsidP="00F52EAA">
      <w:pPr>
        <w:pStyle w:val="ListParagraph"/>
        <w:bidi/>
        <w:spacing w:after="120" w:line="216" w:lineRule="auto"/>
        <w:ind w:left="0" w:firstLine="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w:t>
      </w:r>
      <w:r>
        <w:rPr>
          <w:rFonts w:ascii="Simplified Arabic" w:hAnsi="Simplified Arabic" w:cs="Simplified Arabic"/>
          <w:sz w:val="24"/>
          <w:szCs w:val="24"/>
          <w:rtl/>
          <w:lang w:bidi="ar-EG"/>
        </w:rPr>
        <w:t>ھ</w:t>
      </w:r>
      <w:r>
        <w:rPr>
          <w:rFonts w:ascii="Simplified Arabic" w:hAnsi="Simplified Arabic" w:cs="Simplified Arabic" w:hint="cs"/>
          <w:sz w:val="24"/>
          <w:szCs w:val="24"/>
          <w:rtl/>
          <w:lang w:bidi="ar-EG"/>
        </w:rPr>
        <w:t>)</w:t>
      </w:r>
      <w:r>
        <w:rPr>
          <w:rFonts w:ascii="Simplified Arabic" w:hAnsi="Simplified Arabic" w:cs="Simplified Arabic" w:hint="cs"/>
          <w:sz w:val="24"/>
          <w:szCs w:val="24"/>
          <w:rtl/>
          <w:lang w:bidi="ar-EG"/>
        </w:rPr>
        <w:tab/>
      </w:r>
      <w:r w:rsidR="008B429D">
        <w:rPr>
          <w:rFonts w:ascii="Simplified Arabic" w:hAnsi="Simplified Arabic" w:cs="Simplified Arabic" w:hint="cs"/>
          <w:sz w:val="24"/>
          <w:szCs w:val="24"/>
          <w:rtl/>
          <w:lang w:bidi="ar-EG"/>
        </w:rPr>
        <w:t>التجارة بالأحياء البرية واستهلاكها هو خطر عالمي هاما للجوائح المستقبلية؛</w:t>
      </w:r>
    </w:p>
    <w:p w:rsidR="00F52EAA" w:rsidRDefault="00F52EAA" w:rsidP="008B429D">
      <w:pPr>
        <w:pStyle w:val="ListParagraph"/>
        <w:bidi/>
        <w:spacing w:after="120" w:line="216" w:lineRule="auto"/>
        <w:ind w:left="0" w:firstLine="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(و)</w:t>
      </w:r>
      <w:r>
        <w:rPr>
          <w:rFonts w:ascii="Simplified Arabic" w:hAnsi="Simplified Arabic" w:cs="Simplified Arabic" w:hint="cs"/>
          <w:sz w:val="24"/>
          <w:szCs w:val="24"/>
          <w:rtl/>
          <w:lang w:bidi="ar-EG"/>
        </w:rPr>
        <w:tab/>
      </w:r>
      <w:r w:rsidR="008B429D">
        <w:rPr>
          <w:rFonts w:ascii="Simplified Arabic" w:hAnsi="Simplified Arabic" w:cs="Simplified Arabic" w:hint="cs"/>
          <w:sz w:val="24"/>
          <w:szCs w:val="24"/>
          <w:rtl/>
          <w:lang w:bidi="ar-EG"/>
        </w:rPr>
        <w:t>ا</w:t>
      </w:r>
      <w:r w:rsidR="00195906">
        <w:rPr>
          <w:rFonts w:ascii="Simplified Arabic" w:hAnsi="Simplified Arabic" w:cs="Simplified Arabic" w:hint="cs"/>
          <w:sz w:val="24"/>
          <w:szCs w:val="24"/>
          <w:rtl/>
          <w:lang w:bidi="ar-EG"/>
        </w:rPr>
        <w:t>لا</w:t>
      </w:r>
      <w:r w:rsidR="008B429D">
        <w:rPr>
          <w:rFonts w:ascii="Simplified Arabic" w:hAnsi="Simplified Arabic" w:cs="Simplified Arabic" w:hint="cs"/>
          <w:sz w:val="24"/>
          <w:szCs w:val="24"/>
          <w:rtl/>
          <w:lang w:bidi="ar-EG"/>
        </w:rPr>
        <w:t>ستراتيجيات الحالية للتأهب للجوائح تهدف إلى مكافحة الأمراض بعد ظهورها. وتعتمد هذه الاستراتيجيات في الغالب على التنوع البيولوجي ويمكن أن تؤثر عليه؛</w:t>
      </w:r>
    </w:p>
    <w:p w:rsidR="00F52EAA" w:rsidRDefault="00F52EAA" w:rsidP="00195906">
      <w:pPr>
        <w:pStyle w:val="ListParagraph"/>
        <w:bidi/>
        <w:spacing w:after="120" w:line="216" w:lineRule="auto"/>
        <w:ind w:left="0" w:firstLine="720"/>
        <w:contextualSpacing w:val="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(ز)</w:t>
      </w:r>
      <w:r>
        <w:rPr>
          <w:rFonts w:ascii="Simplified Arabic" w:hAnsi="Simplified Arabic" w:cs="Simplified Arabic" w:hint="cs"/>
          <w:sz w:val="24"/>
          <w:szCs w:val="24"/>
          <w:rtl/>
          <w:lang w:bidi="ar-EG"/>
        </w:rPr>
        <w:tab/>
      </w:r>
      <w:r w:rsidR="008B429D">
        <w:rPr>
          <w:rFonts w:ascii="Simplified Arabic" w:hAnsi="Simplified Arabic" w:cs="Simplified Arabic" w:hint="cs"/>
          <w:sz w:val="24"/>
          <w:szCs w:val="24"/>
          <w:rtl/>
          <w:lang w:bidi="ar-EG"/>
        </w:rPr>
        <w:t>الخروج من زمن الجائ</w:t>
      </w:r>
      <w:r w:rsidR="00195906">
        <w:rPr>
          <w:rFonts w:ascii="Simplified Arabic" w:hAnsi="Simplified Arabic" w:cs="Simplified Arabic" w:hint="cs"/>
          <w:sz w:val="24"/>
          <w:szCs w:val="24"/>
          <w:rtl/>
          <w:lang w:bidi="ar-EG"/>
        </w:rPr>
        <w:t>ح</w:t>
      </w:r>
      <w:r w:rsidR="008B429D">
        <w:rPr>
          <w:rFonts w:ascii="Simplified Arabic" w:hAnsi="Simplified Arabic" w:cs="Simplified Arabic" w:hint="cs"/>
          <w:sz w:val="24"/>
          <w:szCs w:val="24"/>
          <w:rtl/>
          <w:lang w:bidi="ar-EG"/>
        </w:rPr>
        <w:t>ة يتطلب خيارات للسياسات تدعم التغيير التحويلي نحو منع الجوائ</w:t>
      </w:r>
      <w:r w:rsidR="00195906">
        <w:rPr>
          <w:rFonts w:ascii="Simplified Arabic" w:hAnsi="Simplified Arabic" w:cs="Simplified Arabic" w:hint="cs"/>
          <w:sz w:val="24"/>
          <w:szCs w:val="24"/>
          <w:rtl/>
          <w:lang w:bidi="ar-EG"/>
        </w:rPr>
        <w:t>ح</w:t>
      </w:r>
      <w:r w:rsidR="008B429D">
        <w:rPr>
          <w:rFonts w:ascii="Simplified Arabic" w:hAnsi="Simplified Arabic" w:cs="Simplified Arabic" w:hint="cs"/>
          <w:sz w:val="24"/>
          <w:szCs w:val="24"/>
          <w:rtl/>
          <w:lang w:bidi="ar-EG"/>
        </w:rPr>
        <w:t>:</w:t>
      </w:r>
    </w:p>
    <w:p w:rsidR="008B429D" w:rsidRDefault="007D6075" w:rsidP="008B429D">
      <w:pPr>
        <w:pStyle w:val="ListParagraph"/>
        <w:bidi/>
        <w:spacing w:after="0" w:line="216" w:lineRule="auto"/>
        <w:ind w:left="2160" w:hanging="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(1)</w:t>
      </w:r>
      <w:r w:rsidR="008B429D">
        <w:rPr>
          <w:rFonts w:ascii="Simplified Arabic" w:hAnsi="Simplified Arabic" w:cs="Simplified Arabic" w:hint="cs"/>
          <w:sz w:val="24"/>
          <w:szCs w:val="24"/>
          <w:rtl/>
          <w:lang w:bidi="ar-EG"/>
        </w:rPr>
        <w:tab/>
        <w:t>آليات تمكينية</w:t>
      </w:r>
    </w:p>
    <w:p w:rsidR="008B429D" w:rsidRDefault="007D6075" w:rsidP="008B429D">
      <w:pPr>
        <w:pStyle w:val="ListParagraph"/>
        <w:bidi/>
        <w:spacing w:after="0" w:line="216" w:lineRule="auto"/>
        <w:ind w:left="2160" w:hanging="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(2)</w:t>
      </w:r>
      <w:r w:rsidR="008B429D">
        <w:rPr>
          <w:rFonts w:ascii="Simplified Arabic" w:hAnsi="Simplified Arabic" w:cs="Simplified Arabic" w:hint="cs"/>
          <w:sz w:val="24"/>
          <w:szCs w:val="24"/>
          <w:rtl/>
          <w:lang w:bidi="ar-EG"/>
        </w:rPr>
        <w:tab/>
        <w:t>سياسات لتقليل دور التغير في استخدام الأراضي في ظهور الجوائح</w:t>
      </w:r>
    </w:p>
    <w:p w:rsidR="008B429D" w:rsidRDefault="007D6075" w:rsidP="008B429D">
      <w:pPr>
        <w:pStyle w:val="ListParagraph"/>
        <w:bidi/>
        <w:spacing w:after="0" w:line="216" w:lineRule="auto"/>
        <w:ind w:left="2160" w:hanging="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(3)</w:t>
      </w:r>
      <w:r w:rsidR="008B429D">
        <w:rPr>
          <w:rFonts w:ascii="Simplified Arabic" w:hAnsi="Simplified Arabic" w:cs="Simplified Arabic" w:hint="cs"/>
          <w:sz w:val="24"/>
          <w:szCs w:val="24"/>
          <w:rtl/>
          <w:lang w:bidi="ar-EG"/>
        </w:rPr>
        <w:tab/>
        <w:t>سياسات للحد من ظهور الجوائح المتعلقة بالتجارة بالأحياء البرية</w:t>
      </w:r>
    </w:p>
    <w:p w:rsidR="008B429D" w:rsidRDefault="007D6075" w:rsidP="008B429D">
      <w:pPr>
        <w:pStyle w:val="ListParagraph"/>
        <w:bidi/>
        <w:spacing w:after="0" w:line="216" w:lineRule="auto"/>
        <w:ind w:left="2160" w:hanging="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(4)</w:t>
      </w:r>
      <w:r w:rsidR="008B429D">
        <w:rPr>
          <w:rFonts w:ascii="Simplified Arabic" w:hAnsi="Simplified Arabic" w:cs="Simplified Arabic" w:hint="cs"/>
          <w:sz w:val="24"/>
          <w:szCs w:val="24"/>
          <w:rtl/>
          <w:lang w:bidi="ar-EG"/>
        </w:rPr>
        <w:tab/>
        <w:t xml:space="preserve">سد </w:t>
      </w:r>
      <w:r w:rsidR="00195906">
        <w:rPr>
          <w:rFonts w:ascii="Simplified Arabic" w:hAnsi="Simplified Arabic" w:cs="Simplified Arabic" w:hint="cs"/>
          <w:sz w:val="24"/>
          <w:szCs w:val="24"/>
          <w:rtl/>
          <w:lang w:bidi="ar-EG"/>
        </w:rPr>
        <w:t>ال</w:t>
      </w:r>
      <w:r w:rsidR="008B429D">
        <w:rPr>
          <w:rFonts w:ascii="Simplified Arabic" w:hAnsi="Simplified Arabic" w:cs="Simplified Arabic" w:hint="cs"/>
          <w:sz w:val="24"/>
          <w:szCs w:val="24"/>
          <w:rtl/>
          <w:lang w:bidi="ar-EG"/>
        </w:rPr>
        <w:t>فجوات الحرجة للمعلومات</w:t>
      </w:r>
    </w:p>
    <w:p w:rsidR="008B429D" w:rsidRDefault="007D6075" w:rsidP="008B429D">
      <w:pPr>
        <w:pStyle w:val="ListParagraph"/>
        <w:bidi/>
        <w:spacing w:after="120" w:line="216" w:lineRule="auto"/>
        <w:ind w:left="2160" w:hanging="720"/>
        <w:contextualSpacing w:val="0"/>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(5)</w:t>
      </w:r>
      <w:r w:rsidR="008B429D">
        <w:rPr>
          <w:rFonts w:ascii="Simplified Arabic" w:hAnsi="Simplified Arabic" w:cs="Simplified Arabic" w:hint="cs"/>
          <w:sz w:val="24"/>
          <w:szCs w:val="24"/>
          <w:rtl/>
          <w:lang w:bidi="ar-EG"/>
        </w:rPr>
        <w:tab/>
        <w:t>دعم دور لجميع قطاعات المجتمع للمشاركة في تقليل مخاطر الجوائح.</w:t>
      </w:r>
    </w:p>
    <w:p w:rsidR="00F52EAA" w:rsidRDefault="00F52EAA" w:rsidP="00F52EAA">
      <w:pPr>
        <w:pStyle w:val="ListParagraph"/>
        <w:bidi/>
        <w:spacing w:after="120" w:line="216" w:lineRule="auto"/>
        <w:ind w:left="0"/>
        <w:contextualSpacing w:val="0"/>
        <w:jc w:val="both"/>
        <w:rPr>
          <w:rFonts w:ascii="Simplified Arabic" w:hAnsi="Simplified Arabic" w:cs="Simplified Arabic"/>
          <w:sz w:val="24"/>
          <w:szCs w:val="24"/>
          <w:rtl/>
          <w:lang w:bidi="ar-EG"/>
        </w:rPr>
      </w:pPr>
    </w:p>
    <w:p w:rsidR="00F52EAA" w:rsidRPr="00794AC1" w:rsidRDefault="00F52EAA" w:rsidP="00F52EAA">
      <w:pPr>
        <w:pStyle w:val="ListParagraph"/>
        <w:bidi/>
        <w:spacing w:after="120" w:line="216" w:lineRule="auto"/>
        <w:ind w:left="0"/>
        <w:contextualSpacing w:val="0"/>
        <w:jc w:val="center"/>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______________</w:t>
      </w:r>
    </w:p>
    <w:sectPr w:rsidR="00F52EAA" w:rsidRPr="00794AC1" w:rsidSect="00DB7BAA">
      <w:pgSz w:w="12240" w:h="15840" w:code="1"/>
      <w:pgMar w:top="1440" w:right="1440" w:bottom="1440" w:left="1440" w:header="46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BCF" w:rsidRDefault="00015BCF" w:rsidP="007E192E">
      <w:pPr>
        <w:spacing w:after="0" w:line="240" w:lineRule="auto"/>
      </w:pPr>
      <w:r>
        <w:separator/>
      </w:r>
    </w:p>
  </w:endnote>
  <w:endnote w:type="continuationSeparator" w:id="0">
    <w:p w:rsidR="00015BCF" w:rsidRDefault="00015BCF" w:rsidP="007E1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Com 55 Roman">
    <w:altName w:val="Cambria"/>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BCF" w:rsidRDefault="00015BCF" w:rsidP="007E192E">
      <w:pPr>
        <w:bidi/>
        <w:spacing w:after="0" w:line="240" w:lineRule="auto"/>
      </w:pPr>
      <w:r>
        <w:separator/>
      </w:r>
    </w:p>
  </w:footnote>
  <w:footnote w:type="continuationSeparator" w:id="0">
    <w:p w:rsidR="00015BCF" w:rsidRDefault="00015BCF" w:rsidP="007E192E">
      <w:pPr>
        <w:spacing w:after="0" w:line="240" w:lineRule="auto"/>
      </w:pPr>
      <w:r>
        <w:continuationSeparator/>
      </w:r>
    </w:p>
  </w:footnote>
  <w:footnote w:id="1">
    <w:p w:rsidR="00020F38" w:rsidRPr="004A5236" w:rsidRDefault="00020F38" w:rsidP="00512D63">
      <w:pPr>
        <w:pStyle w:val="FootnoteText"/>
        <w:bidi/>
        <w:jc w:val="both"/>
        <w:rPr>
          <w:rFonts w:ascii="Simplified Arabic" w:hAnsi="Simplified Arabic"/>
          <w:rtl/>
          <w:lang w:bidi="ar-EG"/>
        </w:rPr>
      </w:pPr>
      <w:r>
        <w:rPr>
          <w:rStyle w:val="FootnoteReference"/>
        </w:rPr>
        <w:t>*</w:t>
      </w:r>
      <w:r w:rsidRPr="004A5236">
        <w:rPr>
          <w:rFonts w:ascii="Simplified Arabic" w:hAnsi="Simplified Arabic"/>
          <w:rtl/>
          <w:lang w:bidi="ar-EG"/>
        </w:rPr>
        <w:t xml:space="preserve"> </w:t>
      </w:r>
      <w:r w:rsidRPr="00EA0AFC">
        <w:rPr>
          <w:kern w:val="18"/>
          <w:szCs w:val="18"/>
        </w:rPr>
        <w:t>CBD/SBSTTA/24/1</w:t>
      </w:r>
    </w:p>
  </w:footnote>
  <w:footnote w:id="2">
    <w:p w:rsidR="00020F38" w:rsidRDefault="00020F38" w:rsidP="00512D63">
      <w:pPr>
        <w:pStyle w:val="FootnoteText"/>
        <w:bidi/>
        <w:rPr>
          <w:rtl/>
          <w:lang w:bidi="ar-EG"/>
        </w:rPr>
      </w:pPr>
      <w:r>
        <w:rPr>
          <w:rStyle w:val="FootnoteReference"/>
        </w:rPr>
        <w:footnoteRef/>
      </w:r>
      <w:r>
        <w:rPr>
          <w:rFonts w:hint="cs"/>
          <w:rtl/>
          <w:lang w:bidi="ar-EG"/>
        </w:rPr>
        <w:t xml:space="preserve"> </w:t>
      </w:r>
      <w:r w:rsidRPr="007B20C5">
        <w:rPr>
          <w:kern w:val="18"/>
          <w:szCs w:val="18"/>
          <w:lang w:val="en-GB"/>
        </w:rPr>
        <w:t>CBD/SBSTTA/21/9</w:t>
      </w:r>
    </w:p>
  </w:footnote>
  <w:footnote w:id="3">
    <w:p w:rsidR="00020F38" w:rsidRPr="001379F0" w:rsidRDefault="00020F38" w:rsidP="006C5B89">
      <w:pPr>
        <w:pStyle w:val="FootnoteText"/>
        <w:bidi/>
        <w:rPr>
          <w:rtl/>
          <w:lang w:bidi="ar-EG"/>
        </w:rPr>
      </w:pPr>
      <w:r>
        <w:rPr>
          <w:rStyle w:val="FootnoteReference"/>
        </w:rPr>
        <w:footnoteRef/>
      </w:r>
      <w:r>
        <w:rPr>
          <w:rFonts w:hint="cs"/>
          <w:rtl/>
          <w:lang w:bidi="ar-EG"/>
        </w:rPr>
        <w:t xml:space="preserve"> </w:t>
      </w:r>
      <w:hyperlink r:id="rId1" w:history="1">
        <w:r w:rsidRPr="001379F0">
          <w:rPr>
            <w:rStyle w:val="Hyperlink"/>
            <w:kern w:val="18"/>
            <w:szCs w:val="18"/>
            <w:lang w:val="en-GB"/>
          </w:rPr>
          <w:t>https://www.cbd.int/mainstreaming/doc/IAG-ECN-Members-2019-07.pdf</w:t>
        </w:r>
      </w:hyperlink>
    </w:p>
  </w:footnote>
  <w:footnote w:id="4">
    <w:p w:rsidR="00020F38" w:rsidRPr="00A76236" w:rsidRDefault="00020F38" w:rsidP="00A76236">
      <w:pPr>
        <w:pStyle w:val="FootnoteText"/>
        <w:bidi/>
        <w:rPr>
          <w:rtl/>
          <w:lang w:bidi="ar-EG"/>
        </w:rPr>
      </w:pPr>
      <w:r>
        <w:rPr>
          <w:rStyle w:val="FootnoteReference"/>
        </w:rPr>
        <w:footnoteRef/>
      </w:r>
      <w:r>
        <w:rPr>
          <w:rFonts w:hint="cs"/>
          <w:rtl/>
          <w:lang w:bidi="ar-EG"/>
        </w:rPr>
        <w:t xml:space="preserve"> تحتوي الوثيقة الحالية أيضا على روابط لعدد من التقارير ذات الصلة بما في ذلك تلك المذكورة في هذه الفقرة.</w:t>
      </w:r>
    </w:p>
  </w:footnote>
  <w:footnote w:id="5">
    <w:p w:rsidR="00020F38" w:rsidRPr="00AE1E4C" w:rsidRDefault="00020F38" w:rsidP="00F41DFE">
      <w:pPr>
        <w:pStyle w:val="FootnoteText"/>
        <w:bidi/>
        <w:rPr>
          <w:rtl/>
          <w:lang w:bidi="ar-EG"/>
        </w:rPr>
      </w:pPr>
      <w:r>
        <w:rPr>
          <w:rStyle w:val="FootnoteReference"/>
        </w:rPr>
        <w:footnoteRef/>
      </w:r>
      <w:r>
        <w:rPr>
          <w:rFonts w:hint="cs"/>
          <w:rtl/>
          <w:lang w:bidi="ar-EG"/>
        </w:rPr>
        <w:t xml:space="preserve"> </w:t>
      </w:r>
      <w:hyperlink r:id="rId2" w:history="1">
        <w:r w:rsidRPr="00967EC1">
          <w:rPr>
            <w:rStyle w:val="Hyperlink"/>
            <w:snapToGrid w:val="0"/>
            <w:kern w:val="18"/>
            <w:szCs w:val="18"/>
          </w:rPr>
          <w:t>https://oneworldonehealth.wcs.org/About-Us/Mission/The-2019-Berlin-Principles-on-One-Health.aspx</w:t>
        </w:r>
      </w:hyperlink>
    </w:p>
  </w:footnote>
  <w:footnote w:id="6">
    <w:p w:rsidR="00020F38" w:rsidRDefault="00020F38" w:rsidP="00512D63">
      <w:pPr>
        <w:pStyle w:val="FootnoteText"/>
        <w:bidi/>
        <w:rPr>
          <w:rtl/>
          <w:lang w:bidi="ar-EG"/>
        </w:rPr>
      </w:pPr>
      <w:r>
        <w:rPr>
          <w:rStyle w:val="FootnoteReference"/>
        </w:rPr>
        <w:footnoteRef/>
      </w:r>
      <w:r>
        <w:rPr>
          <w:rFonts w:hint="cs"/>
          <w:rtl/>
          <w:lang w:bidi="ar-EG"/>
        </w:rPr>
        <w:t xml:space="preserve"> </w:t>
      </w:r>
      <w:r w:rsidRPr="001379F0">
        <w:rPr>
          <w:rFonts w:ascii="Simplified Arabic" w:hAnsi="Simplified Arabic"/>
          <w:rtl/>
          <w:lang w:bidi="ar-EG"/>
        </w:rPr>
        <w:t>انظر قرار الج</w:t>
      </w:r>
      <w:r>
        <w:rPr>
          <w:rFonts w:ascii="Simplified Arabic" w:hAnsi="Simplified Arabic" w:hint="cs"/>
          <w:rtl/>
          <w:lang w:bidi="ar-EG"/>
        </w:rPr>
        <w:t>م</w:t>
      </w:r>
      <w:r w:rsidRPr="001379F0">
        <w:rPr>
          <w:rFonts w:ascii="Simplified Arabic" w:hAnsi="Simplified Arabic"/>
          <w:rtl/>
          <w:lang w:bidi="ar-EG"/>
        </w:rPr>
        <w:t xml:space="preserve">عية العامة </w:t>
      </w:r>
      <w:hyperlink r:id="rId3" w:history="1">
        <w:r w:rsidRPr="001379F0">
          <w:rPr>
            <w:rStyle w:val="Hyperlink"/>
            <w:rFonts w:ascii="Simplified Arabic" w:hAnsi="Simplified Arabic" w:hint="cs"/>
            <w:rtl/>
            <w:lang w:bidi="ar-EG"/>
          </w:rPr>
          <w:t>70/1</w:t>
        </w:r>
      </w:hyperlink>
      <w:r w:rsidRPr="001379F0">
        <w:rPr>
          <w:rFonts w:ascii="Simplified Arabic" w:hAnsi="Simplified Arabic"/>
          <w:rtl/>
          <w:lang w:bidi="ar-EG"/>
        </w:rPr>
        <w:t xml:space="preserve"> المؤرخ 25 سبتمبر/أيلول 2015.</w:t>
      </w:r>
    </w:p>
  </w:footnote>
  <w:footnote w:id="7">
    <w:p w:rsidR="00020F38" w:rsidRPr="00850792" w:rsidRDefault="00020F38" w:rsidP="00856AB3">
      <w:pPr>
        <w:pStyle w:val="FootnoteText"/>
        <w:bidi/>
        <w:rPr>
          <w:rtl/>
          <w:lang w:bidi="ar-EG"/>
        </w:rPr>
      </w:pPr>
      <w:r>
        <w:rPr>
          <w:rStyle w:val="FootnoteReference"/>
        </w:rPr>
        <w:footnoteRef/>
      </w:r>
      <w:r>
        <w:rPr>
          <w:rFonts w:hint="cs"/>
          <w:rtl/>
          <w:lang w:bidi="ar-EG"/>
        </w:rPr>
        <w:t xml:space="preserve"> </w:t>
      </w:r>
      <w:hyperlink r:id="rId4" w:history="1">
        <w:r w:rsidRPr="00FE3935">
          <w:rPr>
            <w:rStyle w:val="Hyperlink"/>
            <w:sz w:val="16"/>
            <w:szCs w:val="16"/>
          </w:rPr>
          <w:t>https://ipbes.net/sites/default/files/2020-12/IPBES%20Workshop%20on%20Biodiversity%20and%20Pandemics%20Report_0.pdf</w:t>
        </w:r>
      </w:hyperlink>
    </w:p>
  </w:footnote>
  <w:footnote w:id="8">
    <w:p w:rsidR="00020F38" w:rsidRDefault="00020F38" w:rsidP="003B5AAA">
      <w:pPr>
        <w:pStyle w:val="FootnoteText"/>
        <w:bidi/>
        <w:rPr>
          <w:rtl/>
          <w:lang w:bidi="ar-EG"/>
        </w:rPr>
      </w:pPr>
      <w:r>
        <w:rPr>
          <w:rStyle w:val="FootnoteReference"/>
        </w:rPr>
        <w:footnoteRef/>
      </w:r>
      <w:r>
        <w:rPr>
          <w:rFonts w:hint="cs"/>
          <w:rtl/>
          <w:lang w:bidi="ar-EG"/>
        </w:rPr>
        <w:t xml:space="preserve"> </w:t>
      </w:r>
      <w:hyperlink r:id="rId5" w:history="1">
        <w:r w:rsidRPr="00512D63">
          <w:rPr>
            <w:rStyle w:val="Hyperlink"/>
            <w:kern w:val="22"/>
            <w:szCs w:val="24"/>
            <w:lang w:val="en-GB"/>
          </w:rPr>
          <w:t>CBD/SBSSTA-SBI-SS/2/2</w:t>
        </w:r>
      </w:hyperlink>
    </w:p>
  </w:footnote>
  <w:footnote w:id="9">
    <w:p w:rsidR="00020F38" w:rsidRPr="00C42FB3" w:rsidRDefault="00020F38" w:rsidP="00DB7BAA">
      <w:pPr>
        <w:pStyle w:val="FootnoteText"/>
        <w:bidi/>
        <w:jc w:val="both"/>
        <w:rPr>
          <w:rFonts w:cs="Times New Roman"/>
          <w:szCs w:val="18"/>
          <w:rtl/>
          <w:lang w:bidi="ar-SY"/>
        </w:rPr>
      </w:pPr>
      <w:r>
        <w:rPr>
          <w:rStyle w:val="FootnoteReference"/>
        </w:rPr>
        <w:footnoteRef/>
      </w:r>
      <w:r>
        <w:rPr>
          <w:rFonts w:hint="cs"/>
          <w:rtl/>
          <w:lang w:bidi="ar-EG"/>
        </w:rPr>
        <w:t xml:space="preserve"> </w:t>
      </w:r>
      <w:r w:rsidRPr="00C42FB3">
        <w:rPr>
          <w:rFonts w:ascii="Simplified Arabic" w:hAnsi="Simplified Arabic"/>
          <w:rtl/>
        </w:rPr>
        <w:t>منظمة الصحة العالمية/اتفاقية التنوع البيولوجي.</w:t>
      </w:r>
      <w:r w:rsidRPr="00C42FB3">
        <w:rPr>
          <w:rFonts w:ascii="Simplified Arabic" w:eastAsia="Calibri" w:hAnsi="Simplified Arabic"/>
          <w:rtl/>
        </w:rPr>
        <w:t xml:space="preserve"> </w:t>
      </w:r>
      <w:r w:rsidRPr="00C42FB3">
        <w:rPr>
          <w:rFonts w:ascii="Simplified Arabic" w:eastAsia="Calibri" w:hAnsi="Simplified Arabic"/>
          <w:rtl/>
          <w:lang w:bidi="ar-SY"/>
        </w:rPr>
        <w:t>الربط بين الأولويات العالمية: التنوع البيولوجي وصحة الإنسان، استعراض حالة المعارف</w:t>
      </w:r>
      <w:r w:rsidRPr="00C42FB3">
        <w:rPr>
          <w:rFonts w:ascii="Simplified Arabic" w:hAnsi="Simplified Arabic"/>
          <w:rtl/>
          <w:lang w:bidi="ar-SY"/>
        </w:rPr>
        <w:t xml:space="preserve">، 2015، </w:t>
      </w:r>
      <w:hyperlink r:id="rId6" w:history="1">
        <w:r w:rsidRPr="00C42FB3">
          <w:rPr>
            <w:rStyle w:val="Hyperlink"/>
            <w:rFonts w:cs="Times New Roman"/>
            <w:szCs w:val="18"/>
          </w:rPr>
          <w:t>https://www.cbd.int/health/SOK-biodiversity-en.pdf</w:t>
        </w:r>
      </w:hyperlink>
    </w:p>
  </w:footnote>
  <w:footnote w:id="10">
    <w:p w:rsidR="00020F38" w:rsidRPr="007E192E" w:rsidRDefault="00020F38" w:rsidP="00DB7BAA">
      <w:pPr>
        <w:pStyle w:val="FootnoteText"/>
        <w:bidi/>
        <w:jc w:val="both"/>
        <w:rPr>
          <w:rFonts w:ascii="Simplified Arabic" w:hAnsi="Simplified Arabic"/>
          <w:rtl/>
          <w:lang w:bidi="ar-EG"/>
        </w:rPr>
      </w:pPr>
      <w:r w:rsidRPr="00C42FB3">
        <w:rPr>
          <w:rStyle w:val="FootnoteReference"/>
          <w:rFonts w:cs="Times New Roman"/>
          <w:szCs w:val="18"/>
        </w:rPr>
        <w:footnoteRef/>
      </w:r>
      <w:r w:rsidRPr="00C42FB3">
        <w:rPr>
          <w:rFonts w:cs="Times New Roman"/>
          <w:szCs w:val="18"/>
          <w:rtl/>
          <w:lang w:bidi="ar-EG"/>
        </w:rPr>
        <w:t xml:space="preserve"> </w:t>
      </w:r>
      <w:r w:rsidRPr="00C42FB3">
        <w:rPr>
          <w:rFonts w:cs="Times New Roman"/>
          <w:szCs w:val="18"/>
        </w:rPr>
        <w:t>CBD/SBSTTA/21/9</w:t>
      </w:r>
    </w:p>
  </w:footnote>
  <w:footnote w:id="11">
    <w:p w:rsidR="00020F38" w:rsidRPr="00700603" w:rsidRDefault="00020F38" w:rsidP="00DA3545">
      <w:pPr>
        <w:pStyle w:val="FootnoteText"/>
        <w:bidi/>
        <w:jc w:val="both"/>
        <w:rPr>
          <w:rFonts w:ascii="Simplified Arabic" w:hAnsi="Simplified Arabic"/>
          <w:rtl/>
        </w:rPr>
      </w:pPr>
      <w:r>
        <w:rPr>
          <w:rStyle w:val="FootnoteReference"/>
        </w:rPr>
        <w:footnoteRef/>
      </w:r>
      <w:r>
        <w:rPr>
          <w:rFonts w:ascii="Simplified Arabic" w:hAnsi="Simplified Arabic" w:hint="cs"/>
          <w:rtl/>
          <w:lang w:bidi="ar-EG"/>
        </w:rPr>
        <w:t xml:space="preserve"> تقرير </w:t>
      </w:r>
      <w:r w:rsidRPr="00700603">
        <w:rPr>
          <w:rFonts w:ascii="Simplified Arabic" w:hAnsi="Simplified Arabic"/>
          <w:rtl/>
        </w:rPr>
        <w:t>المقرر الخاص المعني بمسألة التزامات حقوق الإنسان المتعلقة بالتمتع ببيئة آمنة ونظيفة وصحية ومستدامة،</w:t>
      </w:r>
      <w:r>
        <w:rPr>
          <w:rFonts w:ascii="Simplified Arabic" w:hAnsi="Simplified Arabic" w:hint="cs"/>
          <w:rtl/>
        </w:rPr>
        <w:t xml:space="preserve"> </w:t>
      </w:r>
      <w:hyperlink r:id="rId7" w:history="1">
        <w:r w:rsidRPr="00700603">
          <w:rPr>
            <w:rStyle w:val="Hyperlink"/>
            <w:rFonts w:cs="Times New Roman"/>
            <w:szCs w:val="18"/>
          </w:rPr>
          <w:t>A/75/161</w:t>
        </w:r>
      </w:hyperlink>
      <w:r>
        <w:rPr>
          <w:rFonts w:ascii="Simplified Arabic" w:hAnsi="Simplified Arabic" w:hint="cs"/>
          <w:rtl/>
        </w:rPr>
        <w:t xml:space="preserve"> والمرفق المتعلق بالممارسات الجيدة، 2020.</w:t>
      </w:r>
    </w:p>
  </w:footnote>
  <w:footnote w:id="12">
    <w:p w:rsidR="00020F38" w:rsidRDefault="00020F38" w:rsidP="00DB7BAA">
      <w:pPr>
        <w:pStyle w:val="FootnoteText"/>
        <w:bidi/>
        <w:jc w:val="both"/>
        <w:rPr>
          <w:rFonts w:ascii="Simplified Arabic" w:hAnsi="Simplified Arabic"/>
          <w:rtl/>
          <w:lang w:bidi="ar-EG"/>
        </w:rPr>
      </w:pPr>
      <w:r>
        <w:rPr>
          <w:rStyle w:val="FootnoteReference"/>
        </w:rPr>
        <w:footnoteRef/>
      </w:r>
      <w:r>
        <w:rPr>
          <w:rFonts w:ascii="Simplified Arabic" w:hAnsi="Simplified Arabic" w:hint="cs"/>
          <w:rtl/>
          <w:lang w:bidi="ar-EG"/>
        </w:rPr>
        <w:t xml:space="preserve"> المنبر الحكومي الدولي للعلوم والسياسات في مجال التنوع البيولوجي وخدمات النظم الإيكولوجية</w:t>
      </w:r>
      <w:r w:rsidRPr="008B4AC1">
        <w:rPr>
          <w:rFonts w:hint="cs"/>
          <w:rtl/>
          <w:lang w:bidi="ar-EG"/>
        </w:rPr>
        <w:t xml:space="preserve"> </w:t>
      </w:r>
      <w:r w:rsidRPr="008B4AC1">
        <w:rPr>
          <w:lang w:bidi="ar-EG"/>
        </w:rPr>
        <w:t>(IPBES)</w:t>
      </w:r>
      <w:r w:rsidRPr="008B4AC1">
        <w:rPr>
          <w:rFonts w:hint="cs"/>
          <w:rtl/>
          <w:lang w:bidi="ar-EG"/>
        </w:rPr>
        <w:t>،</w:t>
      </w:r>
      <w:r>
        <w:rPr>
          <w:rFonts w:ascii="Simplified Arabic" w:hAnsi="Simplified Arabic" w:hint="cs"/>
          <w:rtl/>
          <w:lang w:bidi="ar-EG"/>
        </w:rPr>
        <w:t xml:space="preserve"> التقييم العالمي للتنوع البيولوجي وخدمات النظم الإيكولوجية، الفصل 2-3. الحالة والاتجاهات </w:t>
      </w:r>
      <w:r>
        <w:rPr>
          <w:rFonts w:ascii="Simplified Arabic" w:hAnsi="Simplified Arabic"/>
          <w:rtl/>
          <w:lang w:bidi="ar-EG"/>
        </w:rPr>
        <w:t>–</w:t>
      </w:r>
      <w:r>
        <w:rPr>
          <w:rFonts w:ascii="Simplified Arabic" w:hAnsi="Simplified Arabic" w:hint="cs"/>
          <w:rtl/>
          <w:lang w:bidi="ar-EG"/>
        </w:rPr>
        <w:t xml:space="preserve"> مساهمات الطبيعة للناس، مايو/أيار 2019،</w:t>
      </w:r>
    </w:p>
    <w:p w:rsidR="00020F38" w:rsidRPr="001F1D5B" w:rsidRDefault="00020F38" w:rsidP="00DB7BAA">
      <w:pPr>
        <w:pStyle w:val="FootnoteText"/>
        <w:bidi/>
        <w:jc w:val="both"/>
        <w:rPr>
          <w:rFonts w:ascii="Simplified Arabic" w:hAnsi="Simplified Arabic"/>
          <w:color w:val="0000FF"/>
          <w:u w:val="single"/>
          <w:rtl/>
          <w:lang w:bidi="ar-EG"/>
        </w:rPr>
      </w:pPr>
      <w:r>
        <w:rPr>
          <w:rFonts w:ascii="Simplified Arabic" w:hAnsi="Simplified Arabic" w:hint="cs"/>
          <w:rtl/>
          <w:lang w:bidi="ar-EG"/>
        </w:rPr>
        <w:t xml:space="preserve"> </w:t>
      </w:r>
      <w:hyperlink r:id="rId8" w:history="1">
        <w:r w:rsidRPr="001F1D5B">
          <w:rPr>
            <w:rFonts w:cs="Times New Roman"/>
            <w:color w:val="0000FF"/>
            <w:szCs w:val="18"/>
            <w:u w:val="single"/>
          </w:rPr>
          <w:t>https://ipbes.net/sites/default/files/2020-02/ipbes_global_assessment_report_summary_for_policymakers_ar.pdf</w:t>
        </w:r>
      </w:hyperlink>
    </w:p>
  </w:footnote>
  <w:footnote w:id="13">
    <w:p w:rsidR="00020F38" w:rsidRPr="002D705B" w:rsidRDefault="00020F38" w:rsidP="00EF6607">
      <w:pPr>
        <w:pStyle w:val="FootnoteText"/>
        <w:bidi/>
        <w:jc w:val="both"/>
        <w:rPr>
          <w:rFonts w:ascii="Simplified Arabic" w:hAnsi="Simplified Arabic"/>
          <w:rtl/>
          <w:lang w:bidi="ar-EG"/>
        </w:rPr>
      </w:pPr>
      <w:r>
        <w:rPr>
          <w:rStyle w:val="FootnoteReference"/>
        </w:rPr>
        <w:footnoteRef/>
      </w:r>
      <w:r>
        <w:rPr>
          <w:rFonts w:ascii="Simplified Arabic" w:hAnsi="Simplified Arabic" w:hint="cs"/>
          <w:rtl/>
          <w:lang w:bidi="ar-EG"/>
        </w:rPr>
        <w:t xml:space="preserve"> المرجع</w:t>
      </w:r>
      <w:r w:rsidR="00EF6607">
        <w:rPr>
          <w:rFonts w:ascii="Simplified Arabic" w:hAnsi="Simplified Arabic" w:hint="cs"/>
          <w:rtl/>
          <w:lang w:bidi="ar-EG"/>
        </w:rPr>
        <w:t xml:space="preserve"> نفسه</w:t>
      </w:r>
      <w:r>
        <w:rPr>
          <w:rFonts w:ascii="Simplified Arabic" w:hAnsi="Simplified Arabic" w:hint="cs"/>
          <w:rtl/>
          <w:lang w:bidi="ar-EG"/>
        </w:rPr>
        <w:t>.</w:t>
      </w:r>
    </w:p>
  </w:footnote>
  <w:footnote w:id="14">
    <w:p w:rsidR="00020F38" w:rsidRPr="002D705B" w:rsidRDefault="00020F38" w:rsidP="00DB7BAA">
      <w:pPr>
        <w:pStyle w:val="FootnoteText"/>
        <w:bidi/>
        <w:jc w:val="both"/>
        <w:rPr>
          <w:rFonts w:ascii="Simplified Arabic" w:hAnsi="Simplified Arabic"/>
          <w:rtl/>
          <w:lang w:bidi="ar-EG"/>
        </w:rPr>
      </w:pPr>
      <w:r>
        <w:rPr>
          <w:rStyle w:val="FootnoteReference"/>
        </w:rPr>
        <w:footnoteRef/>
      </w:r>
      <w:r>
        <w:rPr>
          <w:rFonts w:ascii="Simplified Arabic" w:hAnsi="Simplified Arabic" w:hint="cs"/>
          <w:rtl/>
          <w:lang w:bidi="ar-EG"/>
        </w:rPr>
        <w:t xml:space="preserve"> منظمة التعاون والتنمية في الميدان الاقتصادي، التنوع البيولوجي: المالية والاقتصاد وبيان جدو العمل، مايو/أيار 2019، </w:t>
      </w:r>
      <w:hyperlink r:id="rId9" w:history="1">
        <w:r w:rsidRPr="00645537">
          <w:rPr>
            <w:rStyle w:val="Hyperlink"/>
            <w:rFonts w:cs="Times New Roman"/>
            <w:szCs w:val="18"/>
          </w:rPr>
          <w:t>https://www.oecd.org/environment/resources/biodiversity/G7-report-Biodiversity-Finance-and-the-Economic-and-Business-Case-for-Action.pdf</w:t>
        </w:r>
      </w:hyperlink>
    </w:p>
  </w:footnote>
  <w:footnote w:id="15">
    <w:p w:rsidR="00020F38" w:rsidRPr="002D705B" w:rsidRDefault="00020F38" w:rsidP="00DB7BAA">
      <w:pPr>
        <w:pStyle w:val="FootnoteText"/>
        <w:bidi/>
        <w:jc w:val="both"/>
        <w:rPr>
          <w:rFonts w:ascii="Simplified Arabic" w:hAnsi="Simplified Arabic"/>
          <w:lang w:bidi="ar-EG"/>
        </w:rPr>
      </w:pPr>
      <w:r>
        <w:rPr>
          <w:rStyle w:val="FootnoteReference"/>
        </w:rPr>
        <w:footnoteRef/>
      </w:r>
      <w:r>
        <w:rPr>
          <w:rFonts w:ascii="Simplified Arabic" w:hAnsi="Simplified Arabic" w:hint="cs"/>
          <w:rtl/>
          <w:lang w:bidi="ar-EG"/>
        </w:rPr>
        <w:t xml:space="preserve"> كما أبرزته الوثيقة </w:t>
      </w:r>
      <w:r w:rsidRPr="00751327">
        <w:rPr>
          <w:rFonts w:cs="Times New Roman"/>
        </w:rPr>
        <w:t>CBD/SBSTTA-SBI-SS/2/INF/1</w:t>
      </w:r>
      <w:r>
        <w:rPr>
          <w:rFonts w:ascii="Simplified Arabic" w:hAnsi="Simplified Arabic" w:hint="cs"/>
          <w:rtl/>
          <w:lang w:bidi="ar-EG"/>
        </w:rPr>
        <w:t xml:space="preserve">، فيما يتعلق بالروابط بين التنوع البيولوجي والأمراض المعدية، ومن المتوقع أن يزيد التنوع البيولوجي من مخاطر الأمراض المعدية الناشئة، لأن تنوع العائل (مثلا الثدييات البرية) يرتبط بتنوع مسببات الأمراض (الكائنات التي تسبب الأمراض). غير أن هذه العلاقة لا تتنبأ بالضرورة بخطر المرض لأن هناك حاجة إلى بعض الأحداث لتحويل الخطر إلى خطر ظهور مسببات الأمراض. وتشمل عوامل الخطر هذه التعدي على الموائل الطبيعية والاتصال بالأحياء البرية. ومن المفارقات أيضا أن التنوع المتزايد للعائل قد يقلل بالفعل من خطر انتشار مسببات الأمراض حيوانية المصدر عن طريق الحد من انتشار مسببات الأمراض بين مجموعة متنوعة من أنواع العوائل ("تأثير التخفيف" </w:t>
      </w:r>
      <w:r>
        <w:rPr>
          <w:rFonts w:ascii="Simplified Arabic" w:hAnsi="Simplified Arabic"/>
          <w:rtl/>
          <w:lang w:bidi="ar-EG"/>
        </w:rPr>
        <w:t>–</w:t>
      </w:r>
      <w:r>
        <w:rPr>
          <w:rFonts w:ascii="Simplified Arabic" w:hAnsi="Simplified Arabic" w:hint="cs"/>
          <w:rtl/>
          <w:lang w:bidi="ar-EG"/>
        </w:rPr>
        <w:t xml:space="preserve"> غير أن هذا ليس الحال دائما). وبالتالي، فإن الجهود المبذولة لتخفيض فقدان التنوع البيولوجي يمكن أن تقلل أيضا من مخاطر الأمراض، عن طريق تقليل الاتصال بين البشر والأحياء البرية والحد من إدخال الأنواع الغريبة، حتى إذا أبقت هذه الجهود المخاطر العالية للأمراض من خلال تنوع مسببات الأمراض.</w:t>
      </w:r>
    </w:p>
  </w:footnote>
  <w:footnote w:id="16">
    <w:p w:rsidR="00020F38" w:rsidRPr="002D705B" w:rsidRDefault="00020F38" w:rsidP="00DB7BAA">
      <w:pPr>
        <w:pStyle w:val="FootnoteText"/>
        <w:bidi/>
        <w:jc w:val="both"/>
        <w:rPr>
          <w:rFonts w:ascii="Simplified Arabic" w:hAnsi="Simplified Arabic"/>
          <w:rtl/>
          <w:lang w:bidi="ar-EG"/>
        </w:rPr>
      </w:pPr>
      <w:r>
        <w:rPr>
          <w:rStyle w:val="FootnoteReference"/>
        </w:rPr>
        <w:footnoteRef/>
      </w:r>
      <w:r>
        <w:rPr>
          <w:rFonts w:ascii="Simplified Arabic" w:hAnsi="Simplified Arabic" w:hint="cs"/>
          <w:rtl/>
          <w:lang w:bidi="ar-EG"/>
        </w:rPr>
        <w:t xml:space="preserve"> </w:t>
      </w:r>
      <w:r w:rsidRPr="009627AC">
        <w:rPr>
          <w:rFonts w:hint="cs"/>
          <w:rtl/>
          <w:lang w:bidi="ar-EG"/>
        </w:rPr>
        <w:t xml:space="preserve">تقرير حلقة العمل بشأن التنوع البيولوجي والجوائح التي نظمها </w:t>
      </w:r>
      <w:r w:rsidRPr="009627AC">
        <w:rPr>
          <w:lang w:bidi="ar-EG"/>
        </w:rPr>
        <w:t>IPBES</w:t>
      </w:r>
      <w:r w:rsidRPr="009627AC">
        <w:rPr>
          <w:rFonts w:hint="cs"/>
          <w:rtl/>
          <w:lang w:bidi="ar-EG"/>
        </w:rPr>
        <w:t>، 27-31 يوليه/تموز 2020</w:t>
      </w:r>
      <w:r>
        <w:rPr>
          <w:rFonts w:hint="cs"/>
          <w:rtl/>
          <w:lang w:bidi="ar-EG"/>
        </w:rPr>
        <w:t xml:space="preserve">، </w:t>
      </w:r>
      <w:hyperlink r:id="rId10" w:history="1">
        <w:r w:rsidRPr="00711477">
          <w:rPr>
            <w:rStyle w:val="Hyperlink"/>
            <w:rFonts w:cs="Times New Roman"/>
            <w:szCs w:val="18"/>
          </w:rPr>
          <w:t>https://www.ipbes.net/pandemics</w:t>
        </w:r>
      </w:hyperlink>
      <w:r>
        <w:rPr>
          <w:rFonts w:hint="cs"/>
          <w:rtl/>
          <w:lang w:bidi="ar-EG"/>
        </w:rPr>
        <w:t>.</w:t>
      </w:r>
    </w:p>
  </w:footnote>
  <w:footnote w:id="17">
    <w:p w:rsidR="00020F38" w:rsidRPr="00711477" w:rsidRDefault="00020F38" w:rsidP="00DB7BAA">
      <w:pPr>
        <w:pStyle w:val="FootnoteText"/>
        <w:bidi/>
        <w:jc w:val="both"/>
        <w:rPr>
          <w:rFonts w:ascii="Simplified Arabic" w:hAnsi="Simplified Arabic"/>
          <w:rtl/>
          <w:lang w:bidi="ar-EG"/>
        </w:rPr>
      </w:pPr>
      <w:r>
        <w:rPr>
          <w:rStyle w:val="FootnoteReference"/>
        </w:rPr>
        <w:footnoteRef/>
      </w:r>
      <w:r>
        <w:rPr>
          <w:rFonts w:ascii="Simplified Arabic" w:hAnsi="Simplified Arabic" w:hint="cs"/>
          <w:rtl/>
          <w:lang w:bidi="ar-EG"/>
        </w:rPr>
        <w:t xml:space="preserve"> تم عرض الصحة الإيكولوجية وصحة الكوكب كنُهج كاملة أخرى للصحة في </w:t>
      </w:r>
      <w:r w:rsidRPr="00711477">
        <w:rPr>
          <w:rFonts w:ascii="Simplified Arabic" w:hAnsi="Simplified Arabic" w:hint="cs"/>
          <w:i/>
          <w:iCs/>
          <w:rtl/>
          <w:lang w:bidi="ar-EG"/>
        </w:rPr>
        <w:t>ال</w:t>
      </w:r>
      <w:r w:rsidRPr="00711477">
        <w:rPr>
          <w:rFonts w:ascii="Simplified Arabic" w:hAnsi="Simplified Arabic"/>
          <w:i/>
          <w:iCs/>
          <w:snapToGrid w:val="0"/>
          <w:kern w:val="22"/>
          <w:rtl/>
          <w:lang w:bidi="ar-EG"/>
        </w:rPr>
        <w:t>توجيه بشأن إدراج اعتبارات التنوع البيولوجي في ن</w:t>
      </w:r>
      <w:r w:rsidRPr="00711477">
        <w:rPr>
          <w:rFonts w:ascii="Simplified Arabic" w:hAnsi="Simplified Arabic" w:hint="cs"/>
          <w:i/>
          <w:iCs/>
          <w:snapToGrid w:val="0"/>
          <w:kern w:val="22"/>
          <w:rtl/>
          <w:lang w:bidi="ar-EG"/>
        </w:rPr>
        <w:t>ُ</w:t>
      </w:r>
      <w:r w:rsidRPr="00711477">
        <w:rPr>
          <w:rFonts w:ascii="Simplified Arabic" w:hAnsi="Simplified Arabic"/>
          <w:i/>
          <w:iCs/>
          <w:snapToGrid w:val="0"/>
          <w:kern w:val="22"/>
          <w:rtl/>
          <w:lang w:bidi="ar-EG"/>
        </w:rPr>
        <w:t>هج الصحة الواحدة</w:t>
      </w:r>
      <w:r>
        <w:rPr>
          <w:rFonts w:ascii="Simplified Arabic" w:hAnsi="Simplified Arabic" w:hint="cs"/>
          <w:snapToGrid w:val="0"/>
          <w:kern w:val="22"/>
          <w:rtl/>
          <w:lang w:bidi="ar-EG"/>
        </w:rPr>
        <w:t xml:space="preserve">، </w:t>
      </w:r>
      <w:r w:rsidRPr="00711477">
        <w:rPr>
          <w:rFonts w:cs="Times New Roman"/>
          <w:szCs w:val="18"/>
        </w:rPr>
        <w:t>CBD/SBSTTA/21/9</w:t>
      </w:r>
      <w:r>
        <w:rPr>
          <w:rFonts w:ascii="Simplified Arabic" w:hAnsi="Simplified Arabic" w:hint="cs"/>
          <w:rtl/>
          <w:lang w:bidi="ar-EG"/>
        </w:rPr>
        <w:t>. وتستند خطة العمل إلى قيمة نهج الصحة الواحدة، التي تم الاعتراف بها في إرشادات ومقررات مؤتمر الأطراف مع الاعتراف بالنُهج الكاملة الأخرى.</w:t>
      </w:r>
    </w:p>
  </w:footnote>
  <w:footnote w:id="18">
    <w:p w:rsidR="00020F38" w:rsidRPr="002D705B" w:rsidRDefault="00020F38" w:rsidP="00DB7BAA">
      <w:pPr>
        <w:pStyle w:val="FootnoteText"/>
        <w:bidi/>
        <w:jc w:val="both"/>
        <w:rPr>
          <w:rFonts w:ascii="Simplified Arabic" w:hAnsi="Simplified Arabic"/>
          <w:rtl/>
          <w:lang w:bidi="ar-EG"/>
        </w:rPr>
      </w:pPr>
      <w:r>
        <w:rPr>
          <w:rStyle w:val="FootnoteReference"/>
        </w:rPr>
        <w:footnoteRef/>
      </w:r>
      <w:r>
        <w:rPr>
          <w:rFonts w:ascii="Simplified Arabic" w:hAnsi="Simplified Arabic" w:hint="cs"/>
          <w:rtl/>
          <w:lang w:bidi="ar-EG"/>
        </w:rPr>
        <w:t xml:space="preserve"> منظمة الصحة العالمية/اتفاقية التنوع البيولوجي، الربط بين الأولويات العالمية/ التنوع البيولوجي وصحة الإنسان: استعراض حالة المعارف، 2015. </w:t>
      </w:r>
      <w:hyperlink r:id="rId11" w:history="1">
        <w:r w:rsidRPr="00614B35">
          <w:rPr>
            <w:rStyle w:val="Hyperlink"/>
            <w:rFonts w:cs="Times New Roman"/>
            <w:szCs w:val="18"/>
          </w:rPr>
          <w:t>https://www.cbd.int/health/SOK-biodiversity-en.pdf</w:t>
        </w:r>
      </w:hyperlink>
    </w:p>
  </w:footnote>
  <w:footnote w:id="19">
    <w:p w:rsidR="00020F38" w:rsidRPr="002D705B" w:rsidRDefault="00020F38" w:rsidP="00DB7BAA">
      <w:pPr>
        <w:pStyle w:val="FootnoteText"/>
        <w:bidi/>
        <w:jc w:val="both"/>
        <w:rPr>
          <w:rFonts w:ascii="Simplified Arabic" w:hAnsi="Simplified Arabic"/>
          <w:rtl/>
          <w:lang w:bidi="ar-EG"/>
        </w:rPr>
      </w:pPr>
      <w:r>
        <w:rPr>
          <w:rStyle w:val="FootnoteReference"/>
        </w:rPr>
        <w:footnoteRef/>
      </w:r>
      <w:r>
        <w:rPr>
          <w:rFonts w:ascii="Simplified Arabic" w:hAnsi="Simplified Arabic" w:hint="cs"/>
          <w:rtl/>
          <w:lang w:bidi="ar-EG"/>
        </w:rPr>
        <w:t xml:space="preserve"> </w:t>
      </w:r>
      <w:r w:rsidRPr="00A538B6">
        <w:rPr>
          <w:rFonts w:ascii="Simplified Arabic" w:hAnsi="Simplified Arabic" w:hint="cs"/>
          <w:i/>
          <w:iCs/>
          <w:rtl/>
          <w:lang w:bidi="ar-EG"/>
        </w:rPr>
        <w:t>التوقعات العالمية للتنوع البيولوجي</w:t>
      </w:r>
      <w:r>
        <w:rPr>
          <w:rFonts w:ascii="Simplified Arabic" w:hAnsi="Simplified Arabic" w:hint="cs"/>
          <w:rtl/>
          <w:lang w:bidi="ar-EG"/>
        </w:rPr>
        <w:t xml:space="preserve">، الطبعة الخامسة، أمانة اتفاقية التنوع البيولوجي، 2020. </w:t>
      </w:r>
      <w:hyperlink r:id="rId12" w:history="1">
        <w:r w:rsidRPr="00614B35">
          <w:rPr>
            <w:rStyle w:val="Hyperlink"/>
            <w:rFonts w:cs="Times New Roman"/>
            <w:szCs w:val="18"/>
          </w:rPr>
          <w:t>https://www.cbd.int/gbo5</w:t>
        </w:r>
      </w:hyperlink>
    </w:p>
  </w:footnote>
  <w:footnote w:id="20">
    <w:p w:rsidR="00020F38" w:rsidRPr="00614B35" w:rsidRDefault="00020F38" w:rsidP="00DB7BAA">
      <w:pPr>
        <w:pStyle w:val="FootnoteText"/>
        <w:bidi/>
        <w:jc w:val="both"/>
        <w:rPr>
          <w:rFonts w:ascii="Simplified Arabic" w:hAnsi="Simplified Arabic"/>
          <w:lang w:bidi="ar-EG"/>
        </w:rPr>
      </w:pPr>
      <w:r>
        <w:rPr>
          <w:rStyle w:val="FootnoteReference"/>
        </w:rPr>
        <w:footnoteRef/>
      </w:r>
      <w:r>
        <w:rPr>
          <w:rFonts w:ascii="Simplified Arabic" w:hAnsi="Simplified Arabic" w:hint="cs"/>
          <w:rtl/>
          <w:lang w:bidi="ar-EG"/>
        </w:rPr>
        <w:t xml:space="preserve"> منظمة الصحة العالمية، الاستراتيجية العالمية بشأن الصحة والبيئة وتغير المناخ، منظمة الصحة العالمية، 2020. </w:t>
      </w:r>
      <w:hyperlink r:id="rId13" w:history="1">
        <w:r w:rsidRPr="00614B35">
          <w:rPr>
            <w:rStyle w:val="Hyperlink"/>
            <w:rFonts w:cs="Times New Roman"/>
            <w:szCs w:val="18"/>
          </w:rPr>
          <w:t>https://apps.who.int/iris/bitstream/handle/10665/331959/9789240000377-eng.pdf?ua=1</w:t>
        </w:r>
      </w:hyperlink>
    </w:p>
  </w:footnote>
  <w:footnote w:id="21">
    <w:p w:rsidR="00020F38" w:rsidRPr="002D705B" w:rsidRDefault="00020F38" w:rsidP="00DB7BAA">
      <w:pPr>
        <w:pStyle w:val="FootnoteText"/>
        <w:bidi/>
        <w:jc w:val="both"/>
        <w:rPr>
          <w:rFonts w:ascii="Simplified Arabic" w:hAnsi="Simplified Arabic"/>
          <w:rtl/>
          <w:lang w:bidi="ar-EG"/>
        </w:rPr>
      </w:pPr>
      <w:r>
        <w:rPr>
          <w:rStyle w:val="FootnoteReference"/>
        </w:rPr>
        <w:footnoteRef/>
      </w:r>
      <w:r>
        <w:rPr>
          <w:rFonts w:ascii="Simplified Arabic" w:hAnsi="Simplified Arabic" w:hint="cs"/>
          <w:rtl/>
          <w:lang w:bidi="ar-EG"/>
        </w:rPr>
        <w:t xml:space="preserve">  </w:t>
      </w:r>
      <w:r w:rsidRPr="008B4AC1">
        <w:t>CBD/SBI/3/13</w:t>
      </w:r>
      <w:r w:rsidRPr="008B4AC1">
        <w:rPr>
          <w:rFonts w:hint="cs"/>
          <w:rtl/>
        </w:rPr>
        <w:t xml:space="preserve"> </w:t>
      </w:r>
      <w:r w:rsidRPr="008B4AC1">
        <w:rPr>
          <w:rFonts w:hint="cs"/>
          <w:rtl/>
          <w:lang w:bidi="ar-EG"/>
        </w:rPr>
        <w:t>و</w:t>
      </w:r>
      <w:r w:rsidRPr="008B4AC1">
        <w:t xml:space="preserve"> CBD/SBI/3/13/Add.1</w:t>
      </w:r>
    </w:p>
  </w:footnote>
  <w:footnote w:id="22">
    <w:p w:rsidR="00020F38" w:rsidRPr="002D705B" w:rsidRDefault="00020F38" w:rsidP="00DB7BAA">
      <w:pPr>
        <w:pStyle w:val="FootnoteText"/>
        <w:bidi/>
        <w:jc w:val="both"/>
        <w:rPr>
          <w:rFonts w:ascii="Simplified Arabic" w:hAnsi="Simplified Arabic"/>
          <w:rtl/>
          <w:lang w:bidi="ar-EG"/>
        </w:rPr>
      </w:pPr>
      <w:r>
        <w:rPr>
          <w:rStyle w:val="FootnoteReference"/>
        </w:rPr>
        <w:footnoteRef/>
      </w:r>
      <w:r>
        <w:rPr>
          <w:rFonts w:ascii="Simplified Arabic" w:hAnsi="Simplified Arabic" w:hint="cs"/>
          <w:rtl/>
          <w:lang w:bidi="ar-EG"/>
        </w:rPr>
        <w:t xml:space="preserve"> </w:t>
      </w:r>
      <w:hyperlink r:id="rId14" w:history="1">
        <w:r w:rsidRPr="008B4AC1">
          <w:rPr>
            <w:rStyle w:val="A13"/>
            <w:rFonts w:cs="Simplified Arabic"/>
            <w:bCs/>
            <w:sz w:val="18"/>
            <w:szCs w:val="20"/>
          </w:rPr>
          <w:t>CBD/SBSSTA-SBI-SS/2/2</w:t>
        </w:r>
      </w:hyperlink>
      <w:r w:rsidRPr="008B4AC1">
        <w:rPr>
          <w:rFonts w:hint="cs"/>
          <w:rtl/>
          <w:lang w:bidi="ar-EG"/>
        </w:rPr>
        <w:t xml:space="preserve"> و</w:t>
      </w:r>
      <w:hyperlink r:id="rId15" w:history="1">
        <w:r w:rsidRPr="008B4AC1">
          <w:rPr>
            <w:rStyle w:val="A13"/>
            <w:rFonts w:cs="Simplified Arabic"/>
            <w:bCs/>
            <w:sz w:val="18"/>
            <w:szCs w:val="20"/>
          </w:rPr>
          <w:t>CBD/SBSTTA-SBI-SS/2/INF/1</w:t>
        </w:r>
      </w:hyperlink>
    </w:p>
  </w:footnote>
  <w:footnote w:id="23">
    <w:p w:rsidR="00020F38" w:rsidRPr="002D705B" w:rsidRDefault="00020F38" w:rsidP="00DB7BAA">
      <w:pPr>
        <w:pStyle w:val="FootnoteText"/>
        <w:bidi/>
        <w:jc w:val="both"/>
        <w:rPr>
          <w:rFonts w:ascii="Simplified Arabic" w:hAnsi="Simplified Arabic"/>
          <w:rtl/>
          <w:lang w:bidi="ar-EG"/>
        </w:rPr>
      </w:pPr>
      <w:r>
        <w:rPr>
          <w:rStyle w:val="FootnoteReference"/>
        </w:rPr>
        <w:footnoteRef/>
      </w:r>
      <w:r>
        <w:rPr>
          <w:rFonts w:ascii="Simplified Arabic" w:hAnsi="Simplified Arabic" w:hint="cs"/>
          <w:rtl/>
          <w:lang w:bidi="ar-EG"/>
        </w:rPr>
        <w:t xml:space="preserve"> </w:t>
      </w:r>
      <w:r w:rsidRPr="009627AC">
        <w:rPr>
          <w:rFonts w:hint="cs"/>
          <w:rtl/>
          <w:lang w:bidi="ar-EG"/>
        </w:rPr>
        <w:t xml:space="preserve">تقرير حلقة العمل بشأن التنوع البيولوجي والجوائح التي نظمها </w:t>
      </w:r>
      <w:r w:rsidRPr="009627AC">
        <w:rPr>
          <w:lang w:bidi="ar-EG"/>
        </w:rPr>
        <w:t>IPBES</w:t>
      </w:r>
      <w:r w:rsidRPr="009627AC">
        <w:rPr>
          <w:rFonts w:hint="cs"/>
          <w:rtl/>
          <w:lang w:bidi="ar-EG"/>
        </w:rPr>
        <w:t>، 27-31 يوليه/تموز 2020</w:t>
      </w:r>
      <w:r>
        <w:rPr>
          <w:rFonts w:hint="cs"/>
          <w:rtl/>
          <w:lang w:bidi="ar-EG"/>
        </w:rPr>
        <w:t xml:space="preserve">، </w:t>
      </w:r>
      <w:hyperlink r:id="rId16" w:history="1">
        <w:r w:rsidRPr="00711477">
          <w:rPr>
            <w:rStyle w:val="Hyperlink"/>
            <w:rFonts w:cs="Times New Roman"/>
            <w:szCs w:val="18"/>
          </w:rPr>
          <w:t>https://www.ipbes.net/pandemics</w:t>
        </w:r>
      </w:hyperlink>
      <w:r>
        <w:rPr>
          <w:rFonts w:hint="cs"/>
          <w:rtl/>
          <w:lang w:bidi="ar-EG"/>
        </w:rPr>
        <w:t>.</w:t>
      </w:r>
    </w:p>
  </w:footnote>
  <w:footnote w:id="24">
    <w:p w:rsidR="00020F38" w:rsidRPr="002D705B" w:rsidRDefault="00020F38" w:rsidP="00DB7BAA">
      <w:pPr>
        <w:pStyle w:val="FootnoteText"/>
        <w:bidi/>
        <w:jc w:val="both"/>
        <w:rPr>
          <w:rFonts w:ascii="Simplified Arabic" w:hAnsi="Simplified Arabic"/>
          <w:rtl/>
          <w:lang w:bidi="ar-EG"/>
        </w:rPr>
      </w:pPr>
      <w:r>
        <w:rPr>
          <w:rStyle w:val="FootnoteReference"/>
        </w:rPr>
        <w:footnoteRef/>
      </w:r>
      <w:r>
        <w:rPr>
          <w:rFonts w:ascii="Simplified Arabic" w:hAnsi="Simplified Arabic" w:hint="cs"/>
          <w:rtl/>
          <w:lang w:bidi="ar-EG"/>
        </w:rPr>
        <w:t xml:space="preserve"> </w:t>
      </w:r>
      <w:r w:rsidRPr="00AC3110">
        <w:rPr>
          <w:rFonts w:ascii="Simplified Arabic" w:hAnsi="Simplified Arabic"/>
          <w:snapToGrid w:val="0"/>
          <w:kern w:val="22"/>
          <w:rtl/>
        </w:rPr>
        <w:t>برنامج الأمم المتحدة للبيئة</w:t>
      </w:r>
      <w:r>
        <w:rPr>
          <w:rFonts w:ascii="Simplified Arabic" w:hAnsi="Simplified Arabic" w:hint="cs"/>
          <w:snapToGrid w:val="0"/>
          <w:kern w:val="22"/>
          <w:rtl/>
        </w:rPr>
        <w:t>،</w:t>
      </w:r>
      <w:r w:rsidRPr="00AC3110">
        <w:rPr>
          <w:rFonts w:ascii="Simplified Arabic" w:hAnsi="Simplified Arabic" w:hint="cs"/>
          <w:snapToGrid w:val="0"/>
          <w:kern w:val="22"/>
          <w:rtl/>
        </w:rPr>
        <w:t xml:space="preserve"> </w:t>
      </w:r>
      <w:r>
        <w:rPr>
          <w:rFonts w:ascii="Simplified Arabic" w:hAnsi="Simplified Arabic" w:hint="cs"/>
          <w:snapToGrid w:val="0"/>
          <w:kern w:val="22"/>
          <w:rtl/>
        </w:rPr>
        <w:t>منع</w:t>
      </w:r>
      <w:r w:rsidRPr="00AC3110">
        <w:rPr>
          <w:rFonts w:ascii="Simplified Arabic" w:hAnsi="Simplified Arabic"/>
          <w:snapToGrid w:val="0"/>
          <w:kern w:val="22"/>
          <w:rtl/>
        </w:rPr>
        <w:t xml:space="preserve"> الجائحة ال</w:t>
      </w:r>
      <w:r>
        <w:rPr>
          <w:rFonts w:ascii="Simplified Arabic" w:hAnsi="Simplified Arabic" w:hint="cs"/>
          <w:snapToGrid w:val="0"/>
          <w:kern w:val="22"/>
          <w:rtl/>
        </w:rPr>
        <w:t>مقبل</w:t>
      </w:r>
      <w:r w:rsidRPr="00AC3110">
        <w:rPr>
          <w:rFonts w:ascii="Simplified Arabic" w:hAnsi="Simplified Arabic"/>
          <w:snapToGrid w:val="0"/>
          <w:kern w:val="22"/>
          <w:rtl/>
        </w:rPr>
        <w:t>ة</w:t>
      </w:r>
      <w:r>
        <w:rPr>
          <w:rFonts w:ascii="Simplified Arabic" w:hAnsi="Simplified Arabic" w:hint="cs"/>
          <w:snapToGrid w:val="0"/>
          <w:kern w:val="22"/>
          <w:rtl/>
        </w:rPr>
        <w:t xml:space="preserve"> -</w:t>
      </w:r>
      <w:r w:rsidRPr="00AC3110">
        <w:rPr>
          <w:rFonts w:ascii="Simplified Arabic" w:hAnsi="Simplified Arabic"/>
          <w:snapToGrid w:val="0"/>
          <w:kern w:val="22"/>
          <w:rtl/>
        </w:rPr>
        <w:t xml:space="preserve"> الأمراض </w:t>
      </w:r>
      <w:r>
        <w:rPr>
          <w:rFonts w:ascii="Simplified Arabic" w:hAnsi="Simplified Arabic"/>
          <w:snapToGrid w:val="0"/>
          <w:kern w:val="22"/>
          <w:rtl/>
        </w:rPr>
        <w:t>حيوانية المصدر</w:t>
      </w:r>
      <w:r w:rsidRPr="00AC3110">
        <w:rPr>
          <w:rFonts w:ascii="Simplified Arabic" w:hAnsi="Simplified Arabic"/>
          <w:snapToGrid w:val="0"/>
          <w:kern w:val="22"/>
          <w:rtl/>
        </w:rPr>
        <w:t xml:space="preserve"> وكيفية كسر سلسلة الانتقال. </w:t>
      </w:r>
      <w:r>
        <w:rPr>
          <w:rFonts w:ascii="Simplified Arabic" w:hAnsi="Simplified Arabic" w:hint="cs"/>
          <w:snapToGrid w:val="0"/>
          <w:kern w:val="22"/>
          <w:rtl/>
        </w:rPr>
        <w:t xml:space="preserve">يوليه/تموز 2020. </w:t>
      </w:r>
      <w:hyperlink r:id="rId17" w:history="1">
        <w:r w:rsidRPr="008B4AC1">
          <w:rPr>
            <w:rStyle w:val="Hyperlink"/>
            <w:rFonts w:cs="Times New Roman"/>
            <w:szCs w:val="18"/>
          </w:rPr>
          <w:t>https://www.unep.org/resources/report/preventing-future-zoonotic-disease-outbreaks-protecting-environment-animals-and</w:t>
        </w:r>
      </w:hyperlink>
    </w:p>
  </w:footnote>
  <w:footnote w:id="25">
    <w:p w:rsidR="00020F38" w:rsidRPr="002D705B" w:rsidRDefault="00020F38" w:rsidP="00DB7BAA">
      <w:pPr>
        <w:pStyle w:val="FootnoteText"/>
        <w:bidi/>
        <w:jc w:val="both"/>
        <w:rPr>
          <w:rFonts w:ascii="Simplified Arabic" w:hAnsi="Simplified Arabic"/>
          <w:rtl/>
          <w:lang w:bidi="ar-EG"/>
        </w:rPr>
      </w:pPr>
      <w:r>
        <w:rPr>
          <w:rStyle w:val="FootnoteReference"/>
        </w:rPr>
        <w:footnoteRef/>
      </w:r>
      <w:r>
        <w:rPr>
          <w:rFonts w:ascii="Simplified Arabic" w:hAnsi="Simplified Arabic" w:hint="cs"/>
          <w:rtl/>
          <w:lang w:bidi="ar-EG"/>
        </w:rPr>
        <w:t xml:space="preserve">  منظمة الأغذية والزراعة، تحدي كوفيد-19: الأمراض حيوانية المصدر والأحياء البرية. المبادئ التوجيهية الأربعة للشراكة التعاونية بشأن الإدارة المستدامة للأحياء البرية للحد من مخاطر الأمراض حيوانية المصدر. 2020.  </w:t>
      </w:r>
      <w:hyperlink r:id="rId18" w:history="1">
        <w:r w:rsidRPr="00E14B6C">
          <w:rPr>
            <w:rStyle w:val="Hyperlink"/>
            <w:rFonts w:eastAsia="Times New Roman" w:cs="Times New Roman"/>
            <w:szCs w:val="18"/>
          </w:rPr>
          <w:t>http://www.fao.org/3/cb1163en/CB1163EN.pdf</w:t>
        </w:r>
      </w:hyperlink>
    </w:p>
  </w:footnote>
  <w:footnote w:id="26">
    <w:p w:rsidR="00020F38" w:rsidRPr="002D705B" w:rsidRDefault="00020F38" w:rsidP="00DB7BAA">
      <w:pPr>
        <w:pStyle w:val="FootnoteText"/>
        <w:bidi/>
        <w:jc w:val="both"/>
        <w:rPr>
          <w:rFonts w:ascii="Simplified Arabic" w:hAnsi="Simplified Arabic"/>
          <w:rtl/>
          <w:lang w:bidi="ar-EG"/>
        </w:rPr>
      </w:pPr>
      <w:r>
        <w:rPr>
          <w:rStyle w:val="FootnoteReference"/>
        </w:rPr>
        <w:footnoteRef/>
      </w:r>
      <w:r>
        <w:rPr>
          <w:rFonts w:ascii="Simplified Arabic" w:hAnsi="Simplified Arabic" w:hint="cs"/>
          <w:rtl/>
          <w:lang w:bidi="ar-EG"/>
        </w:rPr>
        <w:t xml:space="preserve"> منظمة الصحة العالمية، بيان منظمة الصحة العالمية بشأن التعافي من كوفيد-19، 2020. </w:t>
      </w:r>
      <w:hyperlink r:id="rId19" w:history="1">
        <w:r w:rsidRPr="00FB6E91">
          <w:rPr>
            <w:rStyle w:val="Hyperlink"/>
            <w:rFonts w:cs="Times New Roman"/>
            <w:szCs w:val="18"/>
          </w:rPr>
          <w:t>https://www.who.int/docs/default-source/climate-change/who-manifesto-for-a-healthy-and-green-post-covid-recovery.pdf?sfvrsn=f32ecfa7_8</w:t>
        </w:r>
      </w:hyperlink>
    </w:p>
  </w:footnote>
  <w:footnote w:id="27">
    <w:p w:rsidR="00020F38" w:rsidRPr="00751327" w:rsidRDefault="00020F38" w:rsidP="00DB7BAA">
      <w:pPr>
        <w:pStyle w:val="FootnoteText"/>
        <w:bidi/>
        <w:jc w:val="both"/>
        <w:rPr>
          <w:rFonts w:ascii="Simplified Arabic" w:hAnsi="Simplified Arabic"/>
          <w:rtl/>
          <w:lang w:bidi="ar-EG"/>
        </w:rPr>
      </w:pPr>
      <w:r>
        <w:rPr>
          <w:rStyle w:val="FootnoteReference"/>
        </w:rPr>
        <w:footnoteRef/>
      </w:r>
      <w:r>
        <w:rPr>
          <w:rFonts w:ascii="Simplified Arabic" w:hAnsi="Simplified Arabic" w:hint="cs"/>
          <w:rtl/>
          <w:lang w:bidi="ar-EG"/>
        </w:rPr>
        <w:t xml:space="preserve"> </w:t>
      </w:r>
      <w:hyperlink r:id="rId20" w:history="1">
        <w:r w:rsidRPr="00751327">
          <w:rPr>
            <w:rStyle w:val="Hyperlink"/>
            <w:rFonts w:cs="Times New Roman"/>
            <w:szCs w:val="18"/>
          </w:rPr>
          <w:t>https://news.un.org/en/story/2021/02/1084982</w:t>
        </w:r>
      </w:hyperlink>
    </w:p>
  </w:footnote>
  <w:footnote w:id="28">
    <w:p w:rsidR="00020F38" w:rsidRPr="002D705B" w:rsidRDefault="00020F38" w:rsidP="00DB7BAA">
      <w:pPr>
        <w:pStyle w:val="FootnoteText"/>
        <w:bidi/>
        <w:jc w:val="both"/>
        <w:rPr>
          <w:rFonts w:ascii="Simplified Arabic" w:hAnsi="Simplified Arabic"/>
          <w:rtl/>
          <w:lang w:bidi="ar-EG"/>
        </w:rPr>
      </w:pPr>
      <w:r>
        <w:rPr>
          <w:rStyle w:val="FootnoteReference"/>
        </w:rPr>
        <w:footnoteRef/>
      </w:r>
      <w:r>
        <w:rPr>
          <w:rFonts w:ascii="Simplified Arabic" w:hAnsi="Simplified Arabic" w:hint="cs"/>
          <w:rtl/>
          <w:lang w:bidi="ar-EG"/>
        </w:rPr>
        <w:t xml:space="preserve"> </w:t>
      </w:r>
      <w:hyperlink r:id="rId21" w:history="1">
        <w:r w:rsidRPr="00751327">
          <w:rPr>
            <w:rStyle w:val="Hyperlink"/>
            <w:rFonts w:cs="Times New Roman"/>
            <w:szCs w:val="18"/>
          </w:rPr>
          <w:t>CBD/SBSTTA/21/9</w:t>
        </w:r>
      </w:hyperlink>
    </w:p>
  </w:footnote>
  <w:footnote w:id="29">
    <w:p w:rsidR="00020F38" w:rsidRPr="002D705B" w:rsidRDefault="00020F38" w:rsidP="00DB7BAA">
      <w:pPr>
        <w:pStyle w:val="FootnoteText"/>
        <w:bidi/>
        <w:jc w:val="both"/>
        <w:rPr>
          <w:rFonts w:ascii="Simplified Arabic" w:hAnsi="Simplified Arabic"/>
          <w:rtl/>
          <w:lang w:bidi="ar-EG"/>
        </w:rPr>
      </w:pPr>
      <w:r>
        <w:rPr>
          <w:rStyle w:val="FootnoteReference"/>
        </w:rPr>
        <w:footnoteRef/>
      </w:r>
      <w:r>
        <w:rPr>
          <w:rFonts w:ascii="Simplified Arabic" w:hAnsi="Simplified Arabic" w:hint="cs"/>
          <w:rtl/>
          <w:lang w:bidi="ar-EG"/>
        </w:rPr>
        <w:t xml:space="preserve"> تبعا لسرد النهج طويل الأجل لتعميم التنوع البيولوجي وخطة عمله التكميلية </w:t>
      </w:r>
      <w:r w:rsidRPr="0043355A">
        <w:rPr>
          <w:rFonts w:cs="Times New Roman"/>
          <w:szCs w:val="18"/>
          <w:rtl/>
          <w:lang w:bidi="ar-EG"/>
        </w:rPr>
        <w:t>(</w:t>
      </w:r>
      <w:r w:rsidRPr="0043355A">
        <w:rPr>
          <w:rFonts w:cs="Times New Roman"/>
          <w:szCs w:val="18"/>
        </w:rPr>
        <w:t>CBD/SBI/3/13</w:t>
      </w:r>
      <w:r w:rsidRPr="0043355A">
        <w:rPr>
          <w:rFonts w:cs="Times New Roman"/>
          <w:szCs w:val="18"/>
          <w:rtl/>
          <w:lang w:bidi="ar-EG"/>
        </w:rPr>
        <w:t xml:space="preserve"> </w:t>
      </w:r>
      <w:r w:rsidRPr="0043355A">
        <w:rPr>
          <w:rFonts w:ascii="Simplified Arabic" w:hAnsi="Simplified Arabic"/>
          <w:rtl/>
          <w:lang w:bidi="ar-EG"/>
        </w:rPr>
        <w:t>و</w:t>
      </w:r>
      <w:r w:rsidRPr="0043355A">
        <w:rPr>
          <w:rFonts w:cs="Times New Roman"/>
          <w:szCs w:val="18"/>
        </w:rPr>
        <w:t>CBD/SBI/3/13/Add.1</w:t>
      </w:r>
      <w:r w:rsidRPr="0043355A">
        <w:rPr>
          <w:rFonts w:cs="Times New Roman"/>
          <w:szCs w:val="18"/>
          <w:rtl/>
          <w:lang w:bidi="ar-EG"/>
        </w:rPr>
        <w:t>)</w:t>
      </w:r>
      <w:r>
        <w:rPr>
          <w:rFonts w:ascii="Simplified Arabic" w:hAnsi="Simplified Arabic" w:hint="cs"/>
          <w:rtl/>
          <w:lang w:bidi="ar-EG"/>
        </w:rPr>
        <w:t>، وتعريف اتفاقية التنوع البيولوجي للتعميم (مسرد المصطلحات).</w:t>
      </w:r>
    </w:p>
  </w:footnote>
  <w:footnote w:id="30">
    <w:p w:rsidR="00020F38" w:rsidRPr="002D705B" w:rsidRDefault="00020F38" w:rsidP="00DB7BAA">
      <w:pPr>
        <w:pStyle w:val="FootnoteText"/>
        <w:bidi/>
        <w:jc w:val="both"/>
        <w:rPr>
          <w:rFonts w:ascii="Simplified Arabic" w:hAnsi="Simplified Arabic"/>
          <w:rtl/>
          <w:lang w:bidi="ar-EG"/>
        </w:rPr>
      </w:pPr>
      <w:r>
        <w:rPr>
          <w:rStyle w:val="FootnoteReference"/>
        </w:rPr>
        <w:footnoteRef/>
      </w:r>
      <w:r>
        <w:rPr>
          <w:rFonts w:ascii="Simplified Arabic" w:hAnsi="Simplified Arabic" w:hint="cs"/>
          <w:rtl/>
          <w:lang w:bidi="ar-EG"/>
        </w:rPr>
        <w:t xml:space="preserve"> </w:t>
      </w:r>
      <w:r w:rsidRPr="00751327">
        <w:rPr>
          <w:rFonts w:cs="Times New Roman"/>
          <w:szCs w:val="18"/>
        </w:rPr>
        <w:t>CBD/SBSTTA/21/9</w:t>
      </w:r>
    </w:p>
  </w:footnote>
  <w:footnote w:id="31">
    <w:p w:rsidR="00020F38" w:rsidRPr="002D705B" w:rsidRDefault="00020F38" w:rsidP="00350BAD">
      <w:pPr>
        <w:pStyle w:val="FootnoteText"/>
        <w:bidi/>
        <w:jc w:val="both"/>
        <w:rPr>
          <w:rFonts w:ascii="Simplified Arabic" w:hAnsi="Simplified Arabic"/>
          <w:rtl/>
        </w:rPr>
      </w:pPr>
      <w:r>
        <w:rPr>
          <w:rStyle w:val="FootnoteReference"/>
        </w:rPr>
        <w:footnoteRef/>
      </w:r>
      <w:r>
        <w:rPr>
          <w:rFonts w:ascii="Simplified Arabic" w:hAnsi="Simplified Arabic" w:hint="cs"/>
          <w:rtl/>
          <w:lang w:bidi="ar-EG"/>
        </w:rPr>
        <w:t xml:space="preserve"> تقرير </w:t>
      </w:r>
      <w:r w:rsidRPr="00700603">
        <w:rPr>
          <w:rFonts w:ascii="Simplified Arabic" w:hAnsi="Simplified Arabic"/>
          <w:rtl/>
        </w:rPr>
        <w:t>المقرر الخاص المعني بمسألة التزامات حقوق الإنسان المتعلقة بالتمتع ببيئة آمنة ونظيفة وصحية ومستدامة،</w:t>
      </w:r>
      <w:r>
        <w:rPr>
          <w:rFonts w:ascii="Simplified Arabic" w:hAnsi="Simplified Arabic" w:hint="cs"/>
          <w:rtl/>
        </w:rPr>
        <w:t xml:space="preserve"> </w:t>
      </w:r>
      <w:hyperlink r:id="rId22" w:history="1">
        <w:r w:rsidRPr="00700603">
          <w:rPr>
            <w:rStyle w:val="Hyperlink"/>
            <w:rFonts w:cs="Times New Roman"/>
            <w:szCs w:val="18"/>
          </w:rPr>
          <w:t>A/75/161</w:t>
        </w:r>
      </w:hyperlink>
      <w:r>
        <w:rPr>
          <w:rFonts w:ascii="Simplified Arabic" w:hAnsi="Simplified Arabic" w:hint="cs"/>
          <w:rtl/>
        </w:rPr>
        <w:t xml:space="preserve"> والمرفق المتعلق بالممارسات الجيدة، 2020.</w:t>
      </w:r>
    </w:p>
  </w:footnote>
  <w:footnote w:id="32">
    <w:p w:rsidR="00020F38" w:rsidRPr="0043355A" w:rsidRDefault="00020F38" w:rsidP="00DB7BAA">
      <w:pPr>
        <w:pStyle w:val="FootnoteText"/>
        <w:bidi/>
        <w:jc w:val="both"/>
        <w:rPr>
          <w:rFonts w:ascii="Simplified Arabic" w:hAnsi="Simplified Arabic"/>
          <w:rtl/>
          <w:lang w:bidi="ar-EG"/>
        </w:rPr>
      </w:pPr>
      <w:r>
        <w:rPr>
          <w:rStyle w:val="FootnoteReference"/>
        </w:rPr>
        <w:footnoteRef/>
      </w:r>
      <w:r>
        <w:rPr>
          <w:rFonts w:ascii="Simplified Arabic" w:hAnsi="Simplified Arabic" w:hint="cs"/>
          <w:rtl/>
          <w:lang w:bidi="ar-EG"/>
        </w:rPr>
        <w:t xml:space="preserve"> </w:t>
      </w:r>
      <w:hyperlink r:id="rId23" w:anchor="tab=tab_1" w:history="1">
        <w:r w:rsidRPr="0043355A">
          <w:rPr>
            <w:rStyle w:val="Hyperlink"/>
            <w:rFonts w:cs="Times New Roman"/>
            <w:szCs w:val="18"/>
          </w:rPr>
          <w:t>https://www.who.int/health-topics/environmental-health#tab=tab_1</w:t>
        </w:r>
      </w:hyperlink>
    </w:p>
  </w:footnote>
  <w:footnote w:id="33">
    <w:p w:rsidR="00020F38" w:rsidRPr="0043355A" w:rsidRDefault="00020F38" w:rsidP="00DB7BAA">
      <w:pPr>
        <w:pStyle w:val="FootnoteText"/>
        <w:bidi/>
        <w:jc w:val="both"/>
        <w:rPr>
          <w:rFonts w:ascii="Simplified Arabic" w:hAnsi="Simplified Arabic"/>
          <w:rtl/>
          <w:lang w:bidi="ar-EG"/>
        </w:rPr>
      </w:pPr>
      <w:r>
        <w:rPr>
          <w:rStyle w:val="FootnoteReference"/>
        </w:rPr>
        <w:footnoteRef/>
      </w:r>
      <w:r>
        <w:rPr>
          <w:rFonts w:ascii="Simplified Arabic" w:hAnsi="Simplified Arabic" w:hint="cs"/>
          <w:rtl/>
          <w:lang w:bidi="ar-EG"/>
        </w:rPr>
        <w:t xml:space="preserve"> دستور منظمة الصحة العالمية، الفقرة (ز)، </w:t>
      </w:r>
      <w:hyperlink r:id="rId24" w:anchor="page=7" w:history="1">
        <w:r w:rsidRPr="000F4BBD">
          <w:rPr>
            <w:rFonts w:cs="Times New Roman"/>
            <w:color w:val="0000FF"/>
            <w:szCs w:val="18"/>
            <w:u w:val="single"/>
          </w:rPr>
          <w:t>https://apps.who.int/gb/bd/pdf_files/BD_49th-ar.pdf#page=7</w:t>
        </w:r>
      </w:hyperlink>
    </w:p>
  </w:footnote>
  <w:footnote w:id="34">
    <w:p w:rsidR="00020F38" w:rsidRPr="000F4BBD" w:rsidRDefault="00020F38" w:rsidP="00DB7BAA">
      <w:pPr>
        <w:pStyle w:val="FootnoteText"/>
        <w:bidi/>
        <w:jc w:val="both"/>
        <w:rPr>
          <w:rFonts w:ascii="Simplified Arabic" w:hAnsi="Simplified Arabic"/>
          <w:rtl/>
          <w:lang w:bidi="ar-EG"/>
        </w:rPr>
      </w:pPr>
      <w:r>
        <w:rPr>
          <w:rStyle w:val="FootnoteReference"/>
        </w:rPr>
        <w:footnoteRef/>
      </w:r>
      <w:r>
        <w:rPr>
          <w:rFonts w:ascii="Simplified Arabic" w:hAnsi="Simplified Arabic" w:hint="cs"/>
          <w:rtl/>
          <w:lang w:bidi="ar-EG"/>
        </w:rPr>
        <w:t xml:space="preserve"> تبعا لسرد إجراء العمل للنهج الطويل الأجل لتعميم التنوع، </w:t>
      </w:r>
      <w:r w:rsidRPr="0043355A">
        <w:rPr>
          <w:rFonts w:cs="Times New Roman"/>
          <w:szCs w:val="18"/>
        </w:rPr>
        <w:t>CBD/SBI/3/13/Add.1</w:t>
      </w:r>
      <w:r>
        <w:rPr>
          <w:rFonts w:ascii="Simplified Arabic" w:hAnsi="Simplified Arabic" w:hint="cs"/>
          <w:rtl/>
          <w:lang w:bidi="ar-EG"/>
        </w:rPr>
        <w:t xml:space="preserve">، وخصوصا المجال الاستراتيجي 1 </w:t>
      </w:r>
      <w:r>
        <w:rPr>
          <w:rFonts w:ascii="Simplified Arabic" w:hAnsi="Simplified Arabic"/>
          <w:rtl/>
          <w:lang w:bidi="ar-EG"/>
        </w:rPr>
        <w:t>–</w:t>
      </w:r>
      <w:r>
        <w:rPr>
          <w:rFonts w:ascii="Simplified Arabic" w:hAnsi="Simplified Arabic" w:hint="cs"/>
          <w:rtl/>
          <w:lang w:bidi="ar-EG"/>
        </w:rPr>
        <w:t xml:space="preserve"> </w:t>
      </w:r>
      <w:r w:rsidRPr="00F27D6C">
        <w:rPr>
          <w:spacing w:val="-2"/>
          <w:rtl/>
          <w:lang w:bidi="ar-EG"/>
        </w:rPr>
        <w:t>تعميم التنوع البيولوجي عبر الحكومة وسياساتها</w:t>
      </w:r>
      <w:r>
        <w:rPr>
          <w:rFonts w:ascii="Simplified Arabic" w:hAnsi="Simplified Arabic" w:hint="cs"/>
          <w:rtl/>
          <w:lang w:bidi="ar-EG"/>
        </w:rPr>
        <w:t>.</w:t>
      </w:r>
    </w:p>
  </w:footnote>
  <w:footnote w:id="35">
    <w:p w:rsidR="00020F38" w:rsidRPr="002D705B" w:rsidRDefault="00020F38" w:rsidP="00B3525C">
      <w:pPr>
        <w:pStyle w:val="FootnoteText"/>
        <w:bidi/>
        <w:jc w:val="both"/>
        <w:rPr>
          <w:rFonts w:ascii="Simplified Arabic" w:hAnsi="Simplified Arabic"/>
          <w:rtl/>
          <w:lang w:bidi="ar-EG"/>
        </w:rPr>
      </w:pPr>
      <w:r>
        <w:rPr>
          <w:rStyle w:val="FootnoteReference"/>
        </w:rPr>
        <w:footnoteRef/>
      </w:r>
      <w:r>
        <w:rPr>
          <w:rFonts w:ascii="Simplified Arabic" w:hAnsi="Simplified Arabic" w:hint="cs"/>
          <w:rtl/>
          <w:lang w:bidi="ar-EG"/>
        </w:rPr>
        <w:t xml:space="preserve"> يقدم التذييل 1 نظرة عامة على الروابط بين التنوع البيولوجي والصحة، وفرص الدمج.</w:t>
      </w:r>
    </w:p>
  </w:footnote>
  <w:footnote w:id="36">
    <w:p w:rsidR="00020F38" w:rsidRDefault="00020F38" w:rsidP="00DB7BAA">
      <w:pPr>
        <w:pStyle w:val="FootnoteText"/>
        <w:bidi/>
        <w:jc w:val="both"/>
        <w:rPr>
          <w:rFonts w:ascii="Simplified Arabic" w:hAnsi="Simplified Arabic"/>
          <w:rtl/>
          <w:lang w:bidi="ar-EG"/>
        </w:rPr>
      </w:pPr>
      <w:r>
        <w:rPr>
          <w:rStyle w:val="FootnoteReference"/>
        </w:rPr>
        <w:footnoteRef/>
      </w:r>
      <w:r>
        <w:rPr>
          <w:rFonts w:ascii="Simplified Arabic" w:hAnsi="Simplified Arabic" w:hint="cs"/>
          <w:rtl/>
          <w:lang w:bidi="ar-EG"/>
        </w:rPr>
        <w:t xml:space="preserve"> بما يتماشى مع الإرشادات بشأن تقييم مخاطر الكائنات الحية المحورة ورصدها في سياق تقييم المخاطر.</w:t>
      </w:r>
    </w:p>
    <w:p w:rsidR="00020F38" w:rsidRPr="000F4BBD" w:rsidRDefault="00020F38" w:rsidP="00DB7BAA">
      <w:pPr>
        <w:pStyle w:val="FootnoteText"/>
        <w:bidi/>
        <w:jc w:val="both"/>
        <w:rPr>
          <w:rFonts w:cs="Times New Roman"/>
          <w:szCs w:val="18"/>
          <w:rtl/>
          <w:lang w:bidi="ar-EG"/>
        </w:rPr>
      </w:pPr>
      <w:r>
        <w:rPr>
          <w:rFonts w:ascii="Simplified Arabic" w:hAnsi="Simplified Arabic" w:hint="cs"/>
          <w:rtl/>
          <w:lang w:bidi="ar-EG"/>
        </w:rPr>
        <w:t xml:space="preserve"> </w:t>
      </w:r>
      <w:r w:rsidRPr="000F4BBD">
        <w:rPr>
          <w:rFonts w:cs="Times New Roman"/>
          <w:szCs w:val="18"/>
        </w:rPr>
        <w:t>UNEP/CBD/BS/COP-MOP/8/8/Add.1</w:t>
      </w:r>
    </w:p>
  </w:footnote>
  <w:footnote w:id="37">
    <w:p w:rsidR="00020F38" w:rsidRPr="002D705B" w:rsidRDefault="00020F38" w:rsidP="00DB7BAA">
      <w:pPr>
        <w:pStyle w:val="FootnoteText"/>
        <w:bidi/>
        <w:jc w:val="both"/>
        <w:rPr>
          <w:rFonts w:ascii="Simplified Arabic" w:hAnsi="Simplified Arabic"/>
          <w:rtl/>
          <w:lang w:bidi="ar-EG"/>
        </w:rPr>
      </w:pPr>
      <w:r>
        <w:rPr>
          <w:rStyle w:val="FootnoteReference"/>
        </w:rPr>
        <w:footnoteRef/>
      </w:r>
      <w:r>
        <w:rPr>
          <w:rFonts w:ascii="Simplified Arabic" w:hAnsi="Simplified Arabic" w:hint="cs"/>
          <w:rtl/>
          <w:lang w:bidi="ar-EG"/>
        </w:rPr>
        <w:t xml:space="preserve"> تبعا لسرد إجراء العمل للنهج الطويل الأجل لتعميم التنوع، </w:t>
      </w:r>
      <w:r w:rsidRPr="0043355A">
        <w:rPr>
          <w:rFonts w:cs="Times New Roman"/>
          <w:szCs w:val="18"/>
        </w:rPr>
        <w:t>CBD/SBI/3/13/Add.1</w:t>
      </w:r>
      <w:r>
        <w:rPr>
          <w:rFonts w:ascii="Simplified Arabic" w:hAnsi="Simplified Arabic" w:hint="cs"/>
          <w:rtl/>
          <w:lang w:bidi="ar-EG"/>
        </w:rPr>
        <w:t xml:space="preserve">، وخصوصا المجال الاستراتيجي 2 </w:t>
      </w:r>
      <w:r>
        <w:rPr>
          <w:rFonts w:ascii="Simplified Arabic" w:hAnsi="Simplified Arabic"/>
          <w:rtl/>
          <w:lang w:bidi="ar-EG"/>
        </w:rPr>
        <w:t>–</w:t>
      </w:r>
      <w:r>
        <w:rPr>
          <w:rFonts w:ascii="Simplified Arabic" w:hAnsi="Simplified Arabic" w:hint="cs"/>
          <w:rtl/>
          <w:lang w:bidi="ar-EG"/>
        </w:rPr>
        <w:t xml:space="preserve"> وخصوصا المجال الاستراتيجي 2 </w:t>
      </w:r>
      <w:r>
        <w:rPr>
          <w:rFonts w:ascii="Simplified Arabic" w:hAnsi="Simplified Arabic"/>
          <w:rtl/>
          <w:lang w:bidi="ar-EG"/>
        </w:rPr>
        <w:t>–</w:t>
      </w:r>
      <w:r>
        <w:rPr>
          <w:rFonts w:ascii="Simplified Arabic" w:hAnsi="Simplified Arabic" w:hint="cs"/>
          <w:rtl/>
          <w:lang w:bidi="ar-EG"/>
        </w:rPr>
        <w:t xml:space="preserve"> </w:t>
      </w:r>
      <w:r w:rsidRPr="00F27D6C">
        <w:rPr>
          <w:spacing w:val="-2"/>
          <w:rtl/>
          <w:lang w:bidi="ar-EG"/>
        </w:rPr>
        <w:t>إدراج الطبيعة والتنوع البيولوجي في نماذج الأعمال والعمليات والممارسات للقطاعات الاقتصادية الرئيسية، بما في ذلك القطاع المالي</w:t>
      </w:r>
      <w:r>
        <w:rPr>
          <w:rFonts w:ascii="Simplified Arabic" w:hAnsi="Simplified Arabic" w:hint="cs"/>
          <w:rtl/>
          <w:lang w:bidi="ar-EG"/>
        </w:rPr>
        <w:t>.</w:t>
      </w:r>
    </w:p>
  </w:footnote>
  <w:footnote w:id="38">
    <w:p w:rsidR="00020F38" w:rsidRPr="002D705B" w:rsidRDefault="00020F38" w:rsidP="00DB7BAA">
      <w:pPr>
        <w:pStyle w:val="FootnoteText"/>
        <w:bidi/>
        <w:jc w:val="both"/>
        <w:rPr>
          <w:rFonts w:ascii="Simplified Arabic" w:hAnsi="Simplified Arabic"/>
          <w:rtl/>
          <w:lang w:bidi="ar-EG"/>
        </w:rPr>
      </w:pPr>
      <w:r>
        <w:rPr>
          <w:rStyle w:val="FootnoteReference"/>
        </w:rPr>
        <w:footnoteRef/>
      </w:r>
      <w:r>
        <w:rPr>
          <w:rFonts w:ascii="Simplified Arabic" w:hAnsi="Simplified Arabic" w:hint="cs"/>
          <w:rtl/>
          <w:lang w:bidi="ar-EG"/>
        </w:rPr>
        <w:t xml:space="preserve"> تم تعريف الصحة كأحد المجالات لتعميم التنوع البيولوجي داخل القطاعات، بما يتماشى مع المقررين 13/3 و14/3.</w:t>
      </w:r>
    </w:p>
  </w:footnote>
  <w:footnote w:id="39">
    <w:p w:rsidR="00020F38" w:rsidRPr="002D705B" w:rsidRDefault="00020F38" w:rsidP="00DB7BAA">
      <w:pPr>
        <w:pStyle w:val="FootnoteText"/>
        <w:bidi/>
        <w:jc w:val="both"/>
        <w:rPr>
          <w:rFonts w:ascii="Simplified Arabic" w:hAnsi="Simplified Arabic"/>
          <w:rtl/>
          <w:lang w:bidi="ar-EG"/>
        </w:rPr>
      </w:pPr>
      <w:r>
        <w:rPr>
          <w:rStyle w:val="FootnoteReference"/>
        </w:rPr>
        <w:footnoteRef/>
      </w:r>
      <w:r>
        <w:rPr>
          <w:rFonts w:ascii="Simplified Arabic" w:hAnsi="Simplified Arabic" w:hint="cs"/>
          <w:rtl/>
          <w:lang w:bidi="ar-EG"/>
        </w:rPr>
        <w:t xml:space="preserve"> </w:t>
      </w:r>
      <w:r w:rsidR="008C65E4">
        <w:rPr>
          <w:rFonts w:ascii="Simplified Arabic" w:hAnsi="Simplified Arabic" w:hint="cs"/>
          <w:rtl/>
          <w:lang w:bidi="ar-EG"/>
        </w:rPr>
        <w:t>بما يتماشى</w:t>
      </w:r>
      <w:r>
        <w:rPr>
          <w:rFonts w:ascii="Simplified Arabic" w:hAnsi="Simplified Arabic" w:hint="cs"/>
          <w:rtl/>
          <w:lang w:bidi="ar-EG"/>
        </w:rPr>
        <w:t xml:space="preserve"> مع المقررين 13/3 و14/3.</w:t>
      </w:r>
    </w:p>
  </w:footnote>
  <w:footnote w:id="40">
    <w:p w:rsidR="00020F38" w:rsidRPr="00266B56" w:rsidRDefault="00020F38" w:rsidP="00DB7BAA">
      <w:pPr>
        <w:pStyle w:val="FootnoteText"/>
        <w:bidi/>
        <w:jc w:val="both"/>
        <w:rPr>
          <w:rtl/>
          <w:lang w:bidi="ar-EG"/>
        </w:rPr>
      </w:pPr>
      <w:r>
        <w:rPr>
          <w:rStyle w:val="FootnoteReference"/>
        </w:rPr>
        <w:footnoteRef/>
      </w:r>
      <w:r>
        <w:rPr>
          <w:rFonts w:hint="cs"/>
          <w:rtl/>
          <w:lang w:bidi="ar-EG"/>
        </w:rPr>
        <w:t xml:space="preserve"> منظمة الأغذية والزراعة، حالة التنوع البيولوجي للأغذية والزراعة في العالم. 2019، </w:t>
      </w:r>
      <w:hyperlink r:id="rId25" w:history="1">
        <w:r w:rsidRPr="00504FB3">
          <w:rPr>
            <w:rFonts w:cs="Times New Roman"/>
            <w:color w:val="0000FF"/>
            <w:szCs w:val="18"/>
            <w:u w:val="single"/>
          </w:rPr>
          <w:t>http://www.fao.org/3/CA3229AR/CA3229AR.pdf</w:t>
        </w:r>
      </w:hyperlink>
    </w:p>
  </w:footnote>
  <w:footnote w:id="41">
    <w:p w:rsidR="00020F38" w:rsidRPr="00AB4066" w:rsidRDefault="00020F38" w:rsidP="00DB7BAA">
      <w:pPr>
        <w:pStyle w:val="FootnoteText"/>
        <w:bidi/>
        <w:jc w:val="both"/>
        <w:rPr>
          <w:rtl/>
          <w:lang w:bidi="ar-EG"/>
        </w:rPr>
      </w:pPr>
      <w:r>
        <w:rPr>
          <w:rStyle w:val="FootnoteReference"/>
        </w:rPr>
        <w:footnoteRef/>
      </w:r>
      <w:r>
        <w:rPr>
          <w:rFonts w:hint="cs"/>
          <w:rtl/>
          <w:lang w:bidi="ar-EG"/>
        </w:rPr>
        <w:t xml:space="preserve"> بما يتماشى مع منظمة الصحة العالمية، تعميم التنوع البيولوجي للتغذية والصحة، 2020، </w:t>
      </w:r>
      <w:hyperlink r:id="rId26" w:history="1">
        <w:r w:rsidRPr="00AB4066">
          <w:rPr>
            <w:rStyle w:val="Hyperlink"/>
            <w:rFonts w:cs="Times New Roman"/>
            <w:szCs w:val="18"/>
          </w:rPr>
          <w:t>https://www.who.int/publications/i/item/guidance-mainstreaming-biodiversity-for-nutrition-and-health</w:t>
        </w:r>
      </w:hyperlink>
    </w:p>
  </w:footnote>
  <w:footnote w:id="42">
    <w:p w:rsidR="00020F38" w:rsidRPr="00C661B1" w:rsidRDefault="00020F38" w:rsidP="00DB7BAA">
      <w:pPr>
        <w:pStyle w:val="FootnoteText"/>
        <w:bidi/>
        <w:jc w:val="both"/>
        <w:rPr>
          <w:rtl/>
          <w:lang w:bidi="ar-EG"/>
        </w:rPr>
      </w:pPr>
      <w:r>
        <w:rPr>
          <w:rStyle w:val="FootnoteReference"/>
        </w:rPr>
        <w:footnoteRef/>
      </w:r>
      <w:r>
        <w:rPr>
          <w:rFonts w:hint="cs"/>
          <w:rtl/>
          <w:lang w:bidi="ar-EG"/>
        </w:rPr>
        <w:t xml:space="preserve"> </w:t>
      </w:r>
      <w:r w:rsidRPr="00C661B1">
        <w:rPr>
          <w:rFonts w:hint="cs"/>
          <w:rtl/>
          <w:lang w:bidi="ar-EG"/>
        </w:rPr>
        <w:t>مع ملاحظة أهمية برنامج العمل بشأن التنوع البيولوجي الزراعي (المقرر 5/5)، والمبادرة الدولية للملحقات (المقرر 7/23 باء).</w:t>
      </w:r>
    </w:p>
  </w:footnote>
  <w:footnote w:id="43">
    <w:p w:rsidR="00020F38" w:rsidRPr="00C661B1" w:rsidRDefault="00020F38" w:rsidP="004D7801">
      <w:pPr>
        <w:pStyle w:val="FootnoteText"/>
        <w:bidi/>
        <w:jc w:val="both"/>
        <w:rPr>
          <w:rtl/>
          <w:lang w:bidi="ar-EG"/>
        </w:rPr>
      </w:pPr>
      <w:r w:rsidRPr="00C661B1">
        <w:rPr>
          <w:rStyle w:val="FootnoteReference"/>
        </w:rPr>
        <w:footnoteRef/>
      </w:r>
      <w:r w:rsidRPr="00C661B1">
        <w:rPr>
          <w:rFonts w:hint="cs"/>
          <w:rtl/>
          <w:lang w:bidi="ar-EG"/>
        </w:rPr>
        <w:t xml:space="preserve"> في المناطق الطبيعية حيث تتواجد مسببات الأمراض بين مجموعات العوائل البرية، والتاريخ الطوي</w:t>
      </w:r>
      <w:r>
        <w:rPr>
          <w:rFonts w:hint="cs"/>
          <w:rtl/>
          <w:lang w:bidi="ar-EG"/>
        </w:rPr>
        <w:t>ل</w:t>
      </w:r>
      <w:r w:rsidRPr="00C661B1">
        <w:rPr>
          <w:rFonts w:hint="cs"/>
          <w:rtl/>
          <w:lang w:bidi="ar-EG"/>
        </w:rPr>
        <w:t xml:space="preserve"> للتعايش المشترك بين مسببات الأمراض هذه وعوائلها قد يؤدي إلى بعض المقاومة الطبيعية لمسببات الأمراض هذه على المجموعات البرية، التي يمكن أن تستخدم لعلاج </w:t>
      </w:r>
      <w:r>
        <w:rPr>
          <w:rFonts w:hint="cs"/>
          <w:rtl/>
          <w:lang w:bidi="ar-EG"/>
        </w:rPr>
        <w:t>السكان من البشر</w:t>
      </w:r>
      <w:r w:rsidRPr="00C661B1">
        <w:rPr>
          <w:rFonts w:hint="cs"/>
          <w:rtl/>
          <w:lang w:bidi="ar-EG"/>
        </w:rPr>
        <w:t xml:space="preserve"> من مسببات الأمراض هذه، على النحو المشار إليه في</w:t>
      </w:r>
      <w:r>
        <w:rPr>
          <w:rFonts w:hint="cs"/>
          <w:rtl/>
          <w:lang w:bidi="ar-EG"/>
        </w:rPr>
        <w:t>:</w:t>
      </w:r>
      <w:r w:rsidRPr="00C661B1">
        <w:rPr>
          <w:rFonts w:hint="cs"/>
          <w:rtl/>
          <w:lang w:bidi="ar-EG"/>
        </w:rPr>
        <w:t xml:space="preserve"> </w:t>
      </w:r>
    </w:p>
    <w:p w:rsidR="00020F38" w:rsidRPr="00C661B1" w:rsidRDefault="00020F38" w:rsidP="00DB7BAA">
      <w:pPr>
        <w:pStyle w:val="FootnoteText"/>
        <w:bidi/>
        <w:jc w:val="both"/>
        <w:rPr>
          <w:rtl/>
          <w:lang w:bidi="ar-EG"/>
        </w:rPr>
      </w:pPr>
      <w:r w:rsidRPr="00C661B1">
        <w:rPr>
          <w:rStyle w:val="CommentReference"/>
          <w:sz w:val="18"/>
          <w:szCs w:val="20"/>
        </w:rPr>
        <w:t xml:space="preserve">Beans et al., </w:t>
      </w:r>
      <w:r w:rsidRPr="00C661B1">
        <w:rPr>
          <w:color w:val="222222"/>
        </w:rPr>
        <w:t xml:space="preserve">Studying immunity to zoonotic diseases in the natural host — keeping it </w:t>
      </w:r>
      <w:r w:rsidRPr="00C661B1">
        <w:t xml:space="preserve">real, </w:t>
      </w:r>
      <w:r w:rsidRPr="00C661B1">
        <w:rPr>
          <w:rStyle w:val="CommentReference"/>
          <w:sz w:val="18"/>
          <w:szCs w:val="20"/>
        </w:rPr>
        <w:t xml:space="preserve">Nature reviews immunology, 2013, </w:t>
      </w:r>
      <w:hyperlink r:id="rId27" w:history="1">
        <w:r w:rsidRPr="00C661B1">
          <w:rPr>
            <w:rStyle w:val="Hyperlink"/>
          </w:rPr>
          <w:t>https://www.nature.com/articles/nri3551</w:t>
        </w:r>
      </w:hyperlink>
    </w:p>
  </w:footnote>
  <w:footnote w:id="44">
    <w:p w:rsidR="00020F38" w:rsidRDefault="00020F38" w:rsidP="008C65E4">
      <w:pPr>
        <w:pStyle w:val="FootnoteText"/>
        <w:bidi/>
        <w:jc w:val="both"/>
        <w:rPr>
          <w:rtl/>
          <w:lang w:bidi="ar-EG"/>
        </w:rPr>
      </w:pPr>
      <w:r>
        <w:rPr>
          <w:rStyle w:val="FootnoteReference"/>
        </w:rPr>
        <w:footnoteRef/>
      </w:r>
      <w:r>
        <w:rPr>
          <w:rFonts w:hint="cs"/>
          <w:rtl/>
          <w:lang w:bidi="ar-EG"/>
        </w:rPr>
        <w:t xml:space="preserve"> المناطق الساخنة لانتشار مسببات الأمراض هي عموما البيئات المحيطة أو القريبة </w:t>
      </w:r>
      <w:r w:rsidR="008C65E4">
        <w:rPr>
          <w:rFonts w:hint="cs"/>
          <w:rtl/>
          <w:lang w:bidi="ar-EG"/>
        </w:rPr>
        <w:t xml:space="preserve">من </w:t>
      </w:r>
      <w:r>
        <w:rPr>
          <w:rFonts w:hint="cs"/>
          <w:rtl/>
          <w:lang w:bidi="ar-EG"/>
        </w:rPr>
        <w:t xml:space="preserve">النظم الإيكولوجية السليمة، ويكون الخطر داخل هذه النظم الإيكولوجية السليمة نفسها أقل بسبب </w:t>
      </w:r>
      <w:r w:rsidR="008C65E4">
        <w:rPr>
          <w:rFonts w:hint="cs"/>
          <w:rtl/>
          <w:lang w:bidi="ar-EG"/>
        </w:rPr>
        <w:t>الأنشطة البشرية الأقل</w:t>
      </w:r>
      <w:r>
        <w:rPr>
          <w:rFonts w:hint="cs"/>
          <w:rtl/>
          <w:lang w:bidi="ar-EG"/>
        </w:rPr>
        <w:t>، على النحو المشار إليه في:</w:t>
      </w:r>
    </w:p>
    <w:p w:rsidR="00020F38" w:rsidRPr="00C661B1" w:rsidRDefault="00020F38" w:rsidP="00DB7BAA">
      <w:pPr>
        <w:pStyle w:val="FootnoteText"/>
        <w:bidi/>
        <w:jc w:val="both"/>
        <w:rPr>
          <w:rFonts w:cs="Times New Roman"/>
          <w:szCs w:val="18"/>
          <w:rtl/>
          <w:lang w:bidi="ar-EG"/>
        </w:rPr>
      </w:pPr>
      <w:r w:rsidRPr="00C661B1">
        <w:rPr>
          <w:rFonts w:cs="Times New Roman"/>
          <w:szCs w:val="18"/>
        </w:rPr>
        <w:t xml:space="preserve">Gibb R. et al, Zoonotic host diversity increases in human-dominated ecosystems, Nature, 2020, </w:t>
      </w:r>
      <w:hyperlink r:id="rId28" w:history="1">
        <w:r w:rsidRPr="00C661B1">
          <w:rPr>
            <w:rStyle w:val="Hyperlink"/>
            <w:rFonts w:cs="Times New Roman"/>
            <w:szCs w:val="18"/>
          </w:rPr>
          <w:t>https://www.nature.com/articles/s41586-020-2562-8</w:t>
        </w:r>
      </w:hyperlink>
    </w:p>
  </w:footnote>
  <w:footnote w:id="45">
    <w:p w:rsidR="00020F38" w:rsidRPr="00C661B1" w:rsidRDefault="00020F38" w:rsidP="004D7801">
      <w:pPr>
        <w:pStyle w:val="FootnoteText"/>
        <w:bidi/>
        <w:jc w:val="both"/>
        <w:rPr>
          <w:rtl/>
          <w:lang w:bidi="ar-EG"/>
        </w:rPr>
      </w:pPr>
      <w:r>
        <w:rPr>
          <w:rStyle w:val="FootnoteReference"/>
        </w:rPr>
        <w:footnoteRef/>
      </w:r>
      <w:r>
        <w:rPr>
          <w:rFonts w:hint="cs"/>
          <w:rtl/>
          <w:lang w:bidi="ar-EG"/>
        </w:rPr>
        <w:t xml:space="preserve"> بما يتماشى مع المنظمة العالمية لصحة الحيوان، ومنظمة الصحة العالمية، والإرشادات المؤقتة لبرنامج الأمم المتحدة للبيئة، تقليل مخاطر الصحة العمومية المرتبطة ببيع الحيوانات البرية الحية لأنواع الثدييات في أسواق الأغذية التقليدية، أبريل/نيسان 2021، </w:t>
      </w:r>
      <w:hyperlink r:id="rId29" w:history="1">
        <w:r w:rsidRPr="00C661B1">
          <w:rPr>
            <w:rStyle w:val="Hyperlink"/>
            <w:rFonts w:cs="Times New Roman"/>
            <w:szCs w:val="18"/>
          </w:rPr>
          <w:t>https://www.oie.int/fileadmin/Home/MM/OIE-WHO-UNEP_Guidance_for_traditional_food_markets.pdf</w:t>
        </w:r>
      </w:hyperlink>
    </w:p>
  </w:footnote>
  <w:footnote w:id="46">
    <w:p w:rsidR="00020F38" w:rsidRPr="00266B56" w:rsidRDefault="00020F38" w:rsidP="00DB7BAA">
      <w:pPr>
        <w:pStyle w:val="FootnoteText"/>
        <w:bidi/>
        <w:jc w:val="both"/>
        <w:rPr>
          <w:lang w:bidi="ar-EG"/>
        </w:rPr>
      </w:pPr>
      <w:r>
        <w:rPr>
          <w:rStyle w:val="FootnoteReference"/>
        </w:rPr>
        <w:footnoteRef/>
      </w:r>
      <w:r>
        <w:rPr>
          <w:rFonts w:hint="cs"/>
          <w:rtl/>
          <w:lang w:bidi="ar-EG"/>
        </w:rPr>
        <w:t xml:space="preserve"> بما يتماشى مع المنظمة العالمية لصحة الحيوان، إطار صحة الأحياء البرية "حماية صحة الأحياء البرية لتحقيق الصحة الواحدة"، مذكرة مفاهيم، 2021. </w:t>
      </w:r>
      <w:hyperlink r:id="rId30" w:history="1">
        <w:r w:rsidRPr="004B1269">
          <w:rPr>
            <w:rStyle w:val="Hyperlink"/>
            <w:rFonts w:cs="Times New Roman"/>
            <w:szCs w:val="18"/>
          </w:rPr>
          <w:t>https://rr-asia.oie.int/wp-content/uploads/2021/01/wildlifehealth_conceptnote_final.pdf</w:t>
        </w:r>
      </w:hyperlink>
    </w:p>
  </w:footnote>
  <w:footnote w:id="47">
    <w:p w:rsidR="00020F38" w:rsidRDefault="00020F38" w:rsidP="00DB7BAA">
      <w:pPr>
        <w:pStyle w:val="FootnoteText"/>
        <w:bidi/>
        <w:jc w:val="both"/>
        <w:rPr>
          <w:rtl/>
          <w:lang w:bidi="ar-EG"/>
        </w:rPr>
      </w:pPr>
      <w:r>
        <w:rPr>
          <w:rStyle w:val="FootnoteReference"/>
        </w:rPr>
        <w:footnoteRef/>
      </w:r>
      <w:r>
        <w:rPr>
          <w:rFonts w:hint="cs"/>
          <w:rtl/>
          <w:lang w:bidi="ar-EG"/>
        </w:rPr>
        <w:t xml:space="preserve"> بما يتماشى مع توصيات لجنة لانسيت بشأن التلوث والصحة، المجلد 391، العدد 10119، 2018،</w:t>
      </w:r>
    </w:p>
    <w:p w:rsidR="00020F38" w:rsidRPr="004B1269" w:rsidRDefault="00020F38" w:rsidP="00DB7BAA">
      <w:pPr>
        <w:pStyle w:val="FootnoteText"/>
        <w:bidi/>
        <w:jc w:val="both"/>
        <w:rPr>
          <w:rtl/>
          <w:lang w:bidi="ar-EG"/>
        </w:rPr>
      </w:pPr>
      <w:r>
        <w:rPr>
          <w:rFonts w:hint="cs"/>
          <w:rtl/>
          <w:lang w:bidi="ar-EG"/>
        </w:rPr>
        <w:t xml:space="preserve"> </w:t>
      </w:r>
      <w:hyperlink r:id="rId31" w:history="1">
        <w:r w:rsidRPr="004B1269">
          <w:rPr>
            <w:rStyle w:val="Hyperlink"/>
            <w:rFonts w:eastAsia="Arial" w:cs="Times New Roman"/>
            <w:bCs/>
            <w:szCs w:val="18"/>
          </w:rPr>
          <w:t>https://doi.org/10.1016/S0140-6736(17)32345-0</w:t>
        </w:r>
      </w:hyperlink>
    </w:p>
  </w:footnote>
  <w:footnote w:id="48">
    <w:p w:rsidR="00020F38" w:rsidRPr="00266B56" w:rsidRDefault="00020F38" w:rsidP="00DB7BAA">
      <w:pPr>
        <w:pStyle w:val="FootnoteText"/>
        <w:bidi/>
        <w:jc w:val="both"/>
        <w:rPr>
          <w:rtl/>
          <w:lang w:bidi="ar-EG"/>
        </w:rPr>
      </w:pPr>
      <w:r>
        <w:rPr>
          <w:rStyle w:val="FootnoteReference"/>
        </w:rPr>
        <w:footnoteRef/>
      </w:r>
      <w:r>
        <w:rPr>
          <w:rFonts w:hint="cs"/>
          <w:rtl/>
          <w:lang w:bidi="ar-EG"/>
        </w:rPr>
        <w:t xml:space="preserve"> بما يتماشى مع إرشادات منظمة الصحة العالمية لمرافق الرعاية الصحية القادرة على تحمل المناخ والمستدامة بيئيا، منظمة الصحة العالمية، 2020. </w:t>
      </w:r>
      <w:hyperlink r:id="rId32" w:history="1">
        <w:r w:rsidRPr="00CD2562">
          <w:rPr>
            <w:rStyle w:val="Hyperlink"/>
            <w:rFonts w:cs="Times New Roman"/>
            <w:szCs w:val="18"/>
          </w:rPr>
          <w:t>https://www.who.int/publications/i/item/9789240012226</w:t>
        </w:r>
      </w:hyperlink>
    </w:p>
  </w:footnote>
  <w:footnote w:id="49">
    <w:p w:rsidR="00020F38" w:rsidRPr="00851A64" w:rsidRDefault="00020F38" w:rsidP="00D64038">
      <w:pPr>
        <w:pStyle w:val="FootnoteText"/>
        <w:bidi/>
        <w:jc w:val="both"/>
        <w:rPr>
          <w:rtl/>
          <w:lang w:bidi="ar-EG"/>
        </w:rPr>
      </w:pPr>
      <w:r>
        <w:rPr>
          <w:rStyle w:val="FootnoteReference"/>
        </w:rPr>
        <w:footnoteRef/>
      </w:r>
      <w:r>
        <w:rPr>
          <w:rFonts w:hint="cs"/>
          <w:rtl/>
          <w:lang w:bidi="ar-EG"/>
        </w:rPr>
        <w:t xml:space="preserve"> </w:t>
      </w:r>
      <w:r w:rsidRPr="00851A64">
        <w:rPr>
          <w:rFonts w:hint="cs"/>
          <w:rtl/>
          <w:lang w:bidi="ar-EG"/>
        </w:rPr>
        <w:t>بما يتماشى مع خطة العمل العالمية لمنظمة الصحة العالمية بشأن مقاو</w:t>
      </w:r>
      <w:r>
        <w:rPr>
          <w:rFonts w:hint="cs"/>
          <w:rtl/>
          <w:lang w:bidi="ar-EG"/>
        </w:rPr>
        <w:t>م</w:t>
      </w:r>
      <w:r w:rsidRPr="00851A64">
        <w:rPr>
          <w:rFonts w:hint="cs"/>
          <w:rtl/>
          <w:lang w:bidi="ar-EG"/>
        </w:rPr>
        <w:t xml:space="preserve">ة مضادات الميكروبات، منظمة الصحة العالمية، 2015. </w:t>
      </w:r>
      <w:hyperlink r:id="rId33" w:history="1">
        <w:proofErr w:type="gramStart"/>
        <w:r w:rsidRPr="00851A64">
          <w:rPr>
            <w:rStyle w:val="Hyperlink"/>
            <w:rFonts w:eastAsiaTheme="majorEastAsia"/>
          </w:rPr>
          <w:t>https://apps.who.int/iris/bitstream/handle/10665/193736/9789241509763_eng.pdf?sequence=1</w:t>
        </w:r>
      </w:hyperlink>
      <w:r w:rsidRPr="00851A64">
        <w:rPr>
          <w:rFonts w:hint="cs"/>
          <w:rtl/>
          <w:lang w:bidi="ar-EG"/>
        </w:rPr>
        <w:t xml:space="preserve"> ومدونة الممارسات لتقليل واحتواء مقاو</w:t>
      </w:r>
      <w:r>
        <w:rPr>
          <w:rFonts w:hint="cs"/>
          <w:rtl/>
          <w:lang w:bidi="ar-EG"/>
        </w:rPr>
        <w:t>م</w:t>
      </w:r>
      <w:r w:rsidRPr="00851A64">
        <w:rPr>
          <w:rFonts w:hint="cs"/>
          <w:rtl/>
          <w:lang w:bidi="ar-EG"/>
        </w:rPr>
        <w:t>ة مضادات الميكروبات، منظمة الأغذية والزراعة-منظمة الصحة العالمية، 2005 والإرشادات بشأن تحليل مخاطر مقاو</w:t>
      </w:r>
      <w:r>
        <w:rPr>
          <w:rFonts w:hint="cs"/>
          <w:rtl/>
          <w:lang w:bidi="ar-EG"/>
        </w:rPr>
        <w:t>م</w:t>
      </w:r>
      <w:r w:rsidRPr="00851A64">
        <w:rPr>
          <w:rFonts w:hint="cs"/>
          <w:rtl/>
          <w:lang w:bidi="ar-EG"/>
        </w:rPr>
        <w:t>ة مضادات الميكروبات المحمولة بالأغذية، 2011.</w:t>
      </w:r>
      <w:proofErr w:type="gramEnd"/>
      <w:r w:rsidRPr="00851A64">
        <w:rPr>
          <w:rFonts w:hint="cs"/>
          <w:rtl/>
          <w:lang w:bidi="ar-EG"/>
        </w:rPr>
        <w:t xml:space="preserve"> </w:t>
      </w:r>
      <w:hyperlink r:id="rId34" w:history="1">
        <w:proofErr w:type="gramStart"/>
        <w:r w:rsidRPr="00851A64">
          <w:rPr>
            <w:rStyle w:val="Hyperlink"/>
          </w:rPr>
          <w:t>http://www.fao.org/fao-who-codexalimentarius/thematic-areas/antimicrobial-resistance/en/</w:t>
        </w:r>
      </w:hyperlink>
      <w:r w:rsidRPr="00851A64">
        <w:rPr>
          <w:rFonts w:hint="cs"/>
          <w:rtl/>
          <w:lang w:bidi="ar-EG"/>
        </w:rPr>
        <w:t xml:space="preserve"> واستراتيجية المنظ</w:t>
      </w:r>
      <w:r>
        <w:rPr>
          <w:rFonts w:hint="cs"/>
          <w:rtl/>
          <w:lang w:bidi="ar-EG"/>
        </w:rPr>
        <w:t xml:space="preserve">مة العالمية لصحة الحيوان بشأن </w:t>
      </w:r>
      <w:r w:rsidRPr="00851A64">
        <w:rPr>
          <w:rFonts w:hint="cs"/>
          <w:rtl/>
          <w:lang w:bidi="ar-EG"/>
        </w:rPr>
        <w:t>مقاومة مضادات الميكروب</w:t>
      </w:r>
      <w:r>
        <w:rPr>
          <w:rFonts w:hint="cs"/>
          <w:rtl/>
          <w:lang w:bidi="ar-EG"/>
        </w:rPr>
        <w:t>ات والاستخدام الحذر ل</w:t>
      </w:r>
      <w:r w:rsidRPr="00851A64">
        <w:rPr>
          <w:rFonts w:hint="cs"/>
          <w:rtl/>
          <w:lang w:bidi="ar-EG"/>
        </w:rPr>
        <w:t>مضادات الميكروب</w:t>
      </w:r>
      <w:r>
        <w:rPr>
          <w:rFonts w:hint="cs"/>
          <w:rtl/>
          <w:lang w:bidi="ar-EG"/>
        </w:rPr>
        <w:t>ات</w:t>
      </w:r>
      <w:r w:rsidRPr="00851A64">
        <w:rPr>
          <w:rFonts w:hint="cs"/>
          <w:rtl/>
          <w:lang w:bidi="ar-EG"/>
        </w:rPr>
        <w:t>، نوفمبر/تشرين الثاني 2016.</w:t>
      </w:r>
      <w:proofErr w:type="gramEnd"/>
      <w:r w:rsidRPr="00851A64">
        <w:rPr>
          <w:rFonts w:hint="cs"/>
          <w:rtl/>
          <w:lang w:bidi="ar-EG"/>
        </w:rPr>
        <w:t xml:space="preserve"> </w:t>
      </w:r>
      <w:hyperlink r:id="rId35" w:history="1">
        <w:r w:rsidRPr="00851A64">
          <w:rPr>
            <w:rStyle w:val="Hyperlink"/>
          </w:rPr>
          <w:t>https://www.oie.int/fileadmin/Home/eng/Media_Center/docs/pdf/PortailAMR/EN_OIE-AMRstrategy.pdf</w:t>
        </w:r>
      </w:hyperlink>
    </w:p>
  </w:footnote>
  <w:footnote w:id="50">
    <w:p w:rsidR="00020F38" w:rsidRPr="00266B56" w:rsidRDefault="00020F38" w:rsidP="00DB7BAA">
      <w:pPr>
        <w:pStyle w:val="FootnoteText"/>
        <w:bidi/>
        <w:jc w:val="both"/>
        <w:rPr>
          <w:rtl/>
          <w:lang w:bidi="ar-EG"/>
        </w:rPr>
      </w:pPr>
      <w:r>
        <w:rPr>
          <w:rStyle w:val="FootnoteReference"/>
        </w:rPr>
        <w:footnoteRef/>
      </w:r>
      <w:r>
        <w:rPr>
          <w:rFonts w:hint="cs"/>
          <w:rtl/>
          <w:lang w:bidi="ar-EG"/>
        </w:rPr>
        <w:t xml:space="preserve"> بما يتماشى مع استراتيجيات التجارة المستدامة المعدة من خلال أدوات عالمية أخرى مثل اتفاقية </w:t>
      </w:r>
      <w:r w:rsidRPr="00D8536D">
        <w:rPr>
          <w:rFonts w:hint="cs"/>
          <w:sz w:val="22"/>
          <w:rtl/>
          <w:lang w:val="en-CA" w:bidi="ar-EG"/>
        </w:rPr>
        <w:t>التجارة الدولية بأنواع الحيوانات والنباتات البرية المهددة بالانقراض</w:t>
      </w:r>
      <w:r>
        <w:rPr>
          <w:rFonts w:hint="cs"/>
          <w:rtl/>
          <w:lang w:bidi="ar-EG"/>
        </w:rPr>
        <w:t>.</w:t>
      </w:r>
    </w:p>
  </w:footnote>
  <w:footnote w:id="51">
    <w:p w:rsidR="00020F38" w:rsidRPr="00266B56" w:rsidRDefault="00020F38" w:rsidP="00D64038">
      <w:pPr>
        <w:pStyle w:val="FootnoteText"/>
        <w:bidi/>
        <w:jc w:val="both"/>
        <w:rPr>
          <w:rtl/>
          <w:lang w:bidi="ar-EG"/>
        </w:rPr>
      </w:pPr>
      <w:r>
        <w:rPr>
          <w:rStyle w:val="FootnoteReference"/>
        </w:rPr>
        <w:footnoteRef/>
      </w:r>
      <w:r>
        <w:rPr>
          <w:rFonts w:hint="cs"/>
          <w:rtl/>
          <w:lang w:bidi="ar-EG"/>
        </w:rPr>
        <w:t xml:space="preserve"> ترد اقتراحات أخرى لتدابير التعافي في التذييل 2.</w:t>
      </w:r>
    </w:p>
  </w:footnote>
  <w:footnote w:id="52">
    <w:p w:rsidR="00020F38" w:rsidRPr="00266B56" w:rsidRDefault="00020F38" w:rsidP="00DB7BAA">
      <w:pPr>
        <w:pStyle w:val="FootnoteText"/>
        <w:bidi/>
        <w:jc w:val="both"/>
        <w:rPr>
          <w:rtl/>
          <w:lang w:bidi="ar-EG"/>
        </w:rPr>
      </w:pPr>
      <w:r>
        <w:rPr>
          <w:rStyle w:val="FootnoteReference"/>
        </w:rPr>
        <w:footnoteRef/>
      </w:r>
      <w:r>
        <w:rPr>
          <w:rFonts w:hint="cs"/>
          <w:rtl/>
          <w:lang w:bidi="ar-EG"/>
        </w:rPr>
        <w:t xml:space="preserve"> بما في ذلك، اليوم العالمي للأحياء البرية (3 مارس/آذار )، واليوم العالمي للصحة (7 أبريل/نيسان)، واليوم الدولي للتنوع البيولوجي (22 مايو/أيار)، واليوم العالمي للبيئة (5 يونيه/حزيران)، واليوم العالمي لصحة البيئة (26 سبتمبر/أيلول)، واليوم العالمي للصحة العقلية (10 أكتوبر/تشرين الأول) والأسبوع العالمي للتوعية بالمضادات الحيوية (18-24 نوفمبر/تشرين الثاني).</w:t>
      </w:r>
    </w:p>
  </w:footnote>
  <w:footnote w:id="53">
    <w:p w:rsidR="00020F38" w:rsidRPr="00A00A3E" w:rsidRDefault="00020F38" w:rsidP="00DB7BAA">
      <w:pPr>
        <w:pStyle w:val="FootnoteText"/>
        <w:bidi/>
        <w:jc w:val="both"/>
        <w:rPr>
          <w:rtl/>
          <w:lang w:bidi="ar-EG"/>
        </w:rPr>
      </w:pPr>
      <w:r>
        <w:rPr>
          <w:rStyle w:val="FootnoteReference"/>
        </w:rPr>
        <w:footnoteRef/>
      </w:r>
      <w:r>
        <w:rPr>
          <w:rFonts w:hint="cs"/>
          <w:rtl/>
          <w:lang w:bidi="ar-EG"/>
        </w:rPr>
        <w:t xml:space="preserve"> خطة للعمل، عكس مسار فقدان التنوع البيولوجي وتعزيز المكاسب الإيجابية لعام 2030، </w:t>
      </w:r>
      <w:r w:rsidRPr="00A00A3E">
        <w:rPr>
          <w:rStyle w:val="Hyperlink"/>
          <w:rFonts w:cs="Times New Roman"/>
          <w:szCs w:val="18"/>
        </w:rPr>
        <w:t>https://www.cbd.int/action-agenda/</w:t>
      </w:r>
    </w:p>
  </w:footnote>
  <w:footnote w:id="54">
    <w:p w:rsidR="00020F38" w:rsidRPr="00266B56" w:rsidRDefault="00020F38" w:rsidP="00D320AB">
      <w:pPr>
        <w:pStyle w:val="FootnoteText"/>
        <w:bidi/>
        <w:jc w:val="both"/>
        <w:rPr>
          <w:rtl/>
          <w:lang w:bidi="ar-EG"/>
        </w:rPr>
      </w:pPr>
      <w:r>
        <w:rPr>
          <w:rStyle w:val="FootnoteReference"/>
        </w:rPr>
        <w:footnoteRef/>
      </w:r>
      <w:r>
        <w:rPr>
          <w:rFonts w:hint="cs"/>
          <w:rtl/>
          <w:lang w:bidi="ar-EG"/>
        </w:rPr>
        <w:t xml:space="preserve"> مذكرة لمثال الدعوة إلى العمل بشأن مبادئ برلين المتعلقة بنهج الصحة الواحدة، </w:t>
      </w:r>
      <w:hyperlink r:id="rId36" w:history="1">
        <w:r w:rsidRPr="00A00A3E">
          <w:rPr>
            <w:rStyle w:val="Hyperlink"/>
            <w:rFonts w:cs="Times New Roman"/>
            <w:szCs w:val="18"/>
          </w:rPr>
          <w:t>https://oneworldonehealth.wcs.org/About-Us/Mission/The-2019-Berlin-Principles-on-One-Health.aspx</w:t>
        </w:r>
      </w:hyperlink>
      <w:r>
        <w:rPr>
          <w:rFonts w:hint="cs"/>
          <w:rtl/>
          <w:lang w:bidi="ar-EG"/>
        </w:rPr>
        <w:t xml:space="preserve">، فضلا عن الأطر والوثائق الأخرى ذات الصلة التي تقدم توصيات محددة، المذكورة في الوثيقة </w:t>
      </w:r>
      <w:r w:rsidRPr="004F58B6">
        <w:rPr>
          <w:rFonts w:cs="Times New Roman"/>
          <w:szCs w:val="18"/>
        </w:rPr>
        <w:t>CBD/SBSTTA/24/INF/</w:t>
      </w:r>
      <w:r>
        <w:rPr>
          <w:rFonts w:cs="Times New Roman"/>
          <w:szCs w:val="18"/>
        </w:rPr>
        <w:t>25</w:t>
      </w:r>
      <w:r>
        <w:rPr>
          <w:rFonts w:hint="cs"/>
          <w:rtl/>
          <w:lang w:bidi="ar-EG"/>
        </w:rPr>
        <w:t>.</w:t>
      </w:r>
    </w:p>
  </w:footnote>
  <w:footnote w:id="55">
    <w:p w:rsidR="00020F38" w:rsidRPr="004F58B6" w:rsidRDefault="00020F38" w:rsidP="00DB7BAA">
      <w:pPr>
        <w:pStyle w:val="FootnoteText"/>
        <w:bidi/>
        <w:jc w:val="both"/>
        <w:rPr>
          <w:rtl/>
          <w:lang w:bidi="ar-EG"/>
        </w:rPr>
      </w:pPr>
      <w:r>
        <w:rPr>
          <w:rStyle w:val="FootnoteReference"/>
        </w:rPr>
        <w:footnoteRef/>
      </w:r>
      <w:r>
        <w:rPr>
          <w:rFonts w:hint="cs"/>
          <w:rtl/>
          <w:lang w:bidi="ar-EG"/>
        </w:rPr>
        <w:t xml:space="preserve"> </w:t>
      </w:r>
      <w:r w:rsidRPr="00A00A3E">
        <w:rPr>
          <w:rStyle w:val="Hyperlink"/>
          <w:rFonts w:cs="Times New Roman"/>
          <w:szCs w:val="18"/>
        </w:rPr>
        <w:t>https://www.cbd.int/action-agenda/</w:t>
      </w:r>
    </w:p>
  </w:footnote>
  <w:footnote w:id="56">
    <w:p w:rsidR="00020F38" w:rsidRPr="004F58B6" w:rsidRDefault="00020F38" w:rsidP="00DB7BAA">
      <w:pPr>
        <w:pStyle w:val="FootnoteText"/>
        <w:bidi/>
        <w:jc w:val="both"/>
        <w:rPr>
          <w:rtl/>
          <w:lang w:bidi="ar-EG"/>
        </w:rPr>
      </w:pPr>
      <w:r>
        <w:rPr>
          <w:rStyle w:val="FootnoteReference"/>
        </w:rPr>
        <w:footnoteRef/>
      </w:r>
      <w:r>
        <w:rPr>
          <w:rFonts w:hint="cs"/>
          <w:rtl/>
          <w:lang w:bidi="ar-EG"/>
        </w:rPr>
        <w:t xml:space="preserve"> بما يتماشى مع بروتوكول ناغويا بشأن الحصول على الموارد الجينية والتقاسم العادل والمنصف للمنافع الناشئة عن استخدامها واللوائح الصحية الدولية، انظر منظمة الصحة العالمية/اتفاقية التنوع البيولوجي، أسئلة وأجوبة، تنفيذ بروتوكول ناغويا في سياق صحة الإنسان وصحة الحيوان، والأمن الغذائي: الحصول على مسببات الأمراض والتقاسم العادل والمنصف للمنافع، وثيقة حية، مايو/أيار 2018،</w:t>
      </w:r>
      <w:r w:rsidRPr="00766263">
        <w:rPr>
          <w:szCs w:val="18"/>
        </w:rPr>
        <w:t xml:space="preserve"> </w:t>
      </w:r>
      <w:hyperlink r:id="rId37" w:history="1">
        <w:r w:rsidRPr="0009675F">
          <w:rPr>
            <w:color w:val="0000FF"/>
            <w:u w:val="single"/>
          </w:rPr>
          <w:t>https://www.who.int/influenza/pip/QA_NP_Public_Health.pdf?ua=1</w:t>
        </w:r>
      </w:hyperlink>
    </w:p>
  </w:footnote>
  <w:footnote w:id="57">
    <w:p w:rsidR="00020F38" w:rsidRPr="00266B56" w:rsidRDefault="00020F38" w:rsidP="00DB7BAA">
      <w:pPr>
        <w:pStyle w:val="FootnoteText"/>
        <w:bidi/>
        <w:jc w:val="both"/>
        <w:rPr>
          <w:rtl/>
          <w:lang w:bidi="ar-EG"/>
        </w:rPr>
      </w:pPr>
      <w:r>
        <w:rPr>
          <w:rStyle w:val="FootnoteReference"/>
        </w:rPr>
        <w:footnoteRef/>
      </w:r>
      <w:r>
        <w:rPr>
          <w:rFonts w:hint="cs"/>
          <w:rtl/>
          <w:lang w:bidi="ar-EG"/>
        </w:rPr>
        <w:t xml:space="preserve"> بما في ذلك العلماء في مجالات الأحياء، والأحياء الدقيقة، والبيئة، وخبراء الصحة العامة بما في ذلك علماء الأوبئة وعلماء الفيروسات، والأطباء البيطريين، والممارسين الصحيين، وعلماء الاجتماع، والشعوب الأصلية والمجتمعات المحلية والمهنيين المعنيين الآخرين عبر التخصصات الأخرى.</w:t>
      </w:r>
    </w:p>
  </w:footnote>
  <w:footnote w:id="58">
    <w:p w:rsidR="00020F38" w:rsidRPr="00A1482B" w:rsidRDefault="00020F38" w:rsidP="00DB7BAA">
      <w:pPr>
        <w:pStyle w:val="FootnoteText"/>
        <w:bidi/>
        <w:jc w:val="both"/>
        <w:rPr>
          <w:rtl/>
          <w:lang w:bidi="ar-EG"/>
        </w:rPr>
      </w:pPr>
      <w:r>
        <w:rPr>
          <w:rStyle w:val="FootnoteReference"/>
        </w:rPr>
        <w:footnoteRef/>
      </w:r>
      <w:r>
        <w:rPr>
          <w:rFonts w:hint="cs"/>
          <w:rtl/>
          <w:lang w:bidi="ar-EG"/>
        </w:rPr>
        <w:t xml:space="preserve"> انظر: </w:t>
      </w:r>
      <w:r>
        <w:t xml:space="preserve">McShane T.O et al, Hard choices: Making trade-offs between biodiversity conservation and human well-being, Biological Conservation Vol 144, issue No. 3, p.966–972, 2011 </w:t>
      </w:r>
      <w:r>
        <w:rPr>
          <w:rFonts w:hint="cs"/>
          <w:rtl/>
          <w:lang w:bidi="ar-EG"/>
        </w:rPr>
        <w:t xml:space="preserve"> </w:t>
      </w:r>
      <w:hyperlink r:id="rId38" w:history="1">
        <w:r w:rsidRPr="00813B90">
          <w:rPr>
            <w:rStyle w:val="Hyperlink"/>
          </w:rPr>
          <w:t>https://doi.org/10.1016/j.biocon.2010.04.038</w:t>
        </w:r>
      </w:hyperlink>
    </w:p>
  </w:footnote>
  <w:footnote w:id="59">
    <w:p w:rsidR="00020F38" w:rsidRPr="00A1482B" w:rsidRDefault="00020F38" w:rsidP="00DB7BAA">
      <w:pPr>
        <w:pStyle w:val="FootnoteText"/>
        <w:bidi/>
        <w:jc w:val="both"/>
        <w:rPr>
          <w:rtl/>
          <w:lang w:bidi="ar-EG"/>
        </w:rPr>
      </w:pPr>
      <w:r>
        <w:rPr>
          <w:rStyle w:val="FootnoteReference"/>
        </w:rPr>
        <w:footnoteRef/>
      </w:r>
      <w:r>
        <w:rPr>
          <w:rFonts w:hint="cs"/>
          <w:rtl/>
          <w:lang w:bidi="ar-EG"/>
        </w:rPr>
        <w:t xml:space="preserve"> انظر: </w:t>
      </w:r>
      <w:r w:rsidRPr="007945E0">
        <w:rPr>
          <w:rStyle w:val="CommentReference"/>
          <w:sz w:val="20"/>
        </w:rPr>
        <w:t>Beans et al.</w:t>
      </w:r>
      <w:r>
        <w:rPr>
          <w:rStyle w:val="CommentReference"/>
          <w:sz w:val="20"/>
        </w:rPr>
        <w:t>,</w:t>
      </w:r>
      <w:r w:rsidRPr="007945E0">
        <w:rPr>
          <w:rStyle w:val="CommentReference"/>
          <w:sz w:val="20"/>
        </w:rPr>
        <w:t xml:space="preserve"> </w:t>
      </w:r>
      <w:r>
        <w:rPr>
          <w:color w:val="222222"/>
        </w:rPr>
        <w:t xml:space="preserve">Studying immunity to zoonotic diseases in the natural host — keeping it </w:t>
      </w:r>
      <w:r w:rsidRPr="00925D5F">
        <w:t>real</w:t>
      </w:r>
      <w:r>
        <w:t xml:space="preserve">, </w:t>
      </w:r>
      <w:r w:rsidRPr="007945E0">
        <w:rPr>
          <w:rStyle w:val="CommentReference"/>
          <w:sz w:val="20"/>
        </w:rPr>
        <w:t>Nature reviews immunology</w:t>
      </w:r>
      <w:r>
        <w:rPr>
          <w:rStyle w:val="CommentReference"/>
          <w:sz w:val="20"/>
        </w:rPr>
        <w:t>,</w:t>
      </w:r>
      <w:r w:rsidRPr="007945E0">
        <w:rPr>
          <w:rStyle w:val="CommentReference"/>
          <w:sz w:val="20"/>
        </w:rPr>
        <w:t xml:space="preserve"> </w:t>
      </w:r>
      <w:r>
        <w:rPr>
          <w:rStyle w:val="CommentReference"/>
          <w:sz w:val="20"/>
        </w:rPr>
        <w:t>2013</w:t>
      </w:r>
      <w:r>
        <w:rPr>
          <w:rFonts w:hint="cs"/>
          <w:rtl/>
          <w:lang w:bidi="ar-EG"/>
        </w:rPr>
        <w:t xml:space="preserve">  </w:t>
      </w:r>
      <w:hyperlink r:id="rId39" w:history="1">
        <w:r w:rsidRPr="000670CD">
          <w:rPr>
            <w:rStyle w:val="Hyperlink"/>
          </w:rPr>
          <w:t>https://www.nature.com/articles/nri3551</w:t>
        </w:r>
      </w:hyperlink>
    </w:p>
  </w:footnote>
  <w:footnote w:id="60">
    <w:p w:rsidR="00020F38" w:rsidRPr="00721E24" w:rsidRDefault="00020F38" w:rsidP="00DB7BAA">
      <w:pPr>
        <w:pStyle w:val="FootnoteText"/>
        <w:bidi/>
        <w:jc w:val="both"/>
        <w:rPr>
          <w:rtl/>
          <w:lang w:bidi="ar-EG"/>
        </w:rPr>
      </w:pPr>
      <w:r>
        <w:rPr>
          <w:rStyle w:val="FootnoteReference"/>
        </w:rPr>
        <w:footnoteRef/>
      </w:r>
      <w:r>
        <w:rPr>
          <w:rFonts w:hint="cs"/>
          <w:rtl/>
          <w:lang w:bidi="ar-EG"/>
        </w:rPr>
        <w:t xml:space="preserve"> بما في ذلك العلماء في مجالات الأحياء، والأحياء الدقيقة، والبيئة، وخبراء الصحة العامة بما في ذلك علماء الأوبئة وعلماء الفيروسات، والأطباء البيطريين، والممارسين الصحيين، وعلماء الاجتماع، والشعوب الأصلية والمجتمعات المحلية والمهنيين المعنيين الآخرين عبر التخصصات الأخرى.</w:t>
      </w:r>
    </w:p>
  </w:footnote>
  <w:footnote w:id="61">
    <w:p w:rsidR="00020F38" w:rsidRPr="00266B56" w:rsidRDefault="00020F38" w:rsidP="00DB7BAA">
      <w:pPr>
        <w:pStyle w:val="FootnoteText"/>
        <w:bidi/>
        <w:jc w:val="both"/>
        <w:rPr>
          <w:rtl/>
          <w:lang w:bidi="ar-EG"/>
        </w:rPr>
      </w:pPr>
      <w:r>
        <w:rPr>
          <w:rStyle w:val="FootnoteReference"/>
        </w:rPr>
        <w:footnoteRef/>
      </w:r>
      <w:r>
        <w:rPr>
          <w:rFonts w:hint="cs"/>
          <w:rtl/>
          <w:lang w:bidi="ar-EG"/>
        </w:rPr>
        <w:t xml:space="preserve"> يرد مشروع الاستراتيجية في الوثيقة </w:t>
      </w:r>
      <w:r w:rsidRPr="00EB5D08">
        <w:rPr>
          <w:rFonts w:cs="Times New Roman"/>
          <w:szCs w:val="18"/>
        </w:rPr>
        <w:t>CBD/SBI/3/5</w:t>
      </w:r>
      <w:r>
        <w:rPr>
          <w:rFonts w:hint="cs"/>
          <w:rtl/>
          <w:lang w:bidi="ar-EG"/>
        </w:rPr>
        <w:t>.</w:t>
      </w:r>
    </w:p>
  </w:footnote>
  <w:footnote w:id="62">
    <w:p w:rsidR="00020F38" w:rsidRPr="00266B56" w:rsidRDefault="00020F38" w:rsidP="00DB7BAA">
      <w:pPr>
        <w:pStyle w:val="FootnoteText"/>
        <w:bidi/>
        <w:jc w:val="both"/>
        <w:rPr>
          <w:rtl/>
          <w:lang w:bidi="ar-EG"/>
        </w:rPr>
      </w:pPr>
      <w:r>
        <w:rPr>
          <w:rStyle w:val="FootnoteReference"/>
        </w:rPr>
        <w:footnoteRef/>
      </w:r>
      <w:r>
        <w:rPr>
          <w:rFonts w:hint="cs"/>
          <w:rtl/>
          <w:lang w:bidi="ar-EG"/>
        </w:rPr>
        <w:t xml:space="preserve"> المرجع نفسه.</w:t>
      </w:r>
    </w:p>
  </w:footnote>
  <w:footnote w:id="63">
    <w:p w:rsidR="00020F38" w:rsidRPr="00587D8C" w:rsidRDefault="00020F38" w:rsidP="001F08C5">
      <w:pPr>
        <w:pStyle w:val="FootnoteText"/>
        <w:bidi/>
        <w:rPr>
          <w:rtl/>
          <w:lang w:bidi="ar-EG"/>
        </w:rPr>
      </w:pPr>
      <w:r>
        <w:rPr>
          <w:rStyle w:val="FootnoteReference"/>
        </w:rPr>
        <w:footnoteRef/>
      </w:r>
      <w:r>
        <w:rPr>
          <w:rFonts w:hint="cs"/>
          <w:rtl/>
          <w:lang w:bidi="ar-EG"/>
        </w:rPr>
        <w:t xml:space="preserve"> أداة المنظمة العالمية لصحة الحيوان لتقييم أداء الخدمات البيطرية، 2019. </w:t>
      </w:r>
      <w:hyperlink r:id="rId40" w:history="1">
        <w:r w:rsidRPr="00587D8C">
          <w:rPr>
            <w:rStyle w:val="Hyperlink"/>
            <w:rFonts w:cs="Times New Roman"/>
            <w:szCs w:val="18"/>
          </w:rPr>
          <w:t>https://www.oie.int/fileadmin/Home/eng/Support_to_OIE_Members/docs/pdf/2019_PVS_Tool_FINAL.pdf</w:t>
        </w:r>
      </w:hyperlink>
    </w:p>
  </w:footnote>
  <w:footnote w:id="64">
    <w:p w:rsidR="00020F38" w:rsidRPr="00C27D63" w:rsidRDefault="00020F38" w:rsidP="00DB7BAA">
      <w:pPr>
        <w:pStyle w:val="FootnoteText"/>
        <w:bidi/>
        <w:jc w:val="both"/>
        <w:rPr>
          <w:rtl/>
          <w:lang w:bidi="ar-EG"/>
        </w:rPr>
      </w:pPr>
      <w:r>
        <w:rPr>
          <w:rStyle w:val="FootnoteReference"/>
        </w:rPr>
        <w:footnoteRef/>
      </w:r>
      <w:r>
        <w:rPr>
          <w:rFonts w:hint="cs"/>
          <w:rtl/>
          <w:lang w:bidi="ar-EG"/>
        </w:rPr>
        <w:t xml:space="preserve"> مأخوذ من </w:t>
      </w:r>
      <w:r w:rsidRPr="008C69EF">
        <w:rPr>
          <w:rFonts w:hint="cs"/>
          <w:rtl/>
          <w:lang w:bidi="ar-EG"/>
        </w:rPr>
        <w:t>تقرير الربط بين الأولويات العالمية: التنوع البيولوجي وصحة الإنسان: استعراض حالة المعارف</w:t>
      </w:r>
      <w:r w:rsidRPr="00C27D63">
        <w:rPr>
          <w:rFonts w:hint="cs"/>
          <w:rtl/>
          <w:lang w:bidi="ar-EG"/>
        </w:rPr>
        <w:t>،</w:t>
      </w:r>
      <w:r>
        <w:rPr>
          <w:rFonts w:hint="cs"/>
          <w:rtl/>
          <w:lang w:bidi="ar-EG"/>
        </w:rPr>
        <w:t xml:space="preserve"> منظمة الصحة العالمية/اتفاقية التنوع البيولوجي، 2015،</w:t>
      </w:r>
      <w:r w:rsidRPr="00C27D63">
        <w:rPr>
          <w:rFonts w:hint="cs"/>
          <w:rtl/>
          <w:lang w:bidi="ar-EG"/>
        </w:rPr>
        <w:t xml:space="preserve"> </w:t>
      </w:r>
      <w:hyperlink r:id="rId41" w:history="1">
        <w:r w:rsidRPr="00C27D63">
          <w:rPr>
            <w:rStyle w:val="Hyperlink"/>
          </w:rPr>
          <w:t>https://www.cbd.int/health/SOK-biodiversity-en.pdf</w:t>
        </w:r>
      </w:hyperlink>
      <w:r w:rsidRPr="00C27D63">
        <w:rPr>
          <w:rFonts w:hint="cs"/>
          <w:rtl/>
          <w:lang w:bidi="ar-EG"/>
        </w:rPr>
        <w:t>،</w:t>
      </w:r>
      <w:r w:rsidRPr="008C69EF">
        <w:rPr>
          <w:rFonts w:ascii="Simplified Arabic" w:hAnsi="Simplified Arabic"/>
          <w:rtl/>
          <w:lang w:bidi="ar-EG"/>
        </w:rPr>
        <w:t xml:space="preserve"> الصفحة 259.</w:t>
      </w:r>
    </w:p>
  </w:footnote>
  <w:footnote w:id="65">
    <w:p w:rsidR="00020F38" w:rsidRPr="0026711E" w:rsidRDefault="00020F38" w:rsidP="00B441C4">
      <w:pPr>
        <w:pStyle w:val="FootnoteText"/>
        <w:bidi/>
        <w:jc w:val="both"/>
        <w:rPr>
          <w:vertAlign w:val="superscript"/>
          <w:rtl/>
          <w:lang w:val="en-CA" w:bidi="ar-EG"/>
        </w:rPr>
      </w:pPr>
      <w:r w:rsidRPr="0026711E">
        <w:rPr>
          <w:rStyle w:val="FootnoteReference"/>
        </w:rPr>
        <w:footnoteRef/>
      </w:r>
      <w:r>
        <w:rPr>
          <w:rFonts w:hint="cs"/>
          <w:vertAlign w:val="superscript"/>
          <w:rtl/>
        </w:rPr>
        <w:t xml:space="preserve"> </w:t>
      </w:r>
      <w:r w:rsidRPr="006975DC">
        <w:rPr>
          <w:rtl/>
        </w:rPr>
        <w:t>ت</w:t>
      </w:r>
      <w:r>
        <w:rPr>
          <w:rFonts w:hint="cs"/>
          <w:rtl/>
        </w:rPr>
        <w:t>ستن</w:t>
      </w:r>
      <w:r w:rsidRPr="006975DC">
        <w:rPr>
          <w:rtl/>
        </w:rPr>
        <w:t xml:space="preserve">د القائمة التالية بشكل خاص </w:t>
      </w:r>
      <w:r>
        <w:rPr>
          <w:rFonts w:hint="cs"/>
          <w:rtl/>
        </w:rPr>
        <w:t>إ</w:t>
      </w:r>
      <w:r w:rsidRPr="006975DC">
        <w:rPr>
          <w:rtl/>
        </w:rPr>
        <w:t xml:space="preserve">لى منظمة التعاون والتنمية </w:t>
      </w:r>
      <w:r>
        <w:rPr>
          <w:rFonts w:hint="cs"/>
          <w:rtl/>
        </w:rPr>
        <w:t xml:space="preserve">في الميدان الاقتصادي، </w:t>
      </w:r>
      <w:r w:rsidRPr="0023341F">
        <w:rPr>
          <w:rFonts w:hint="cs"/>
          <w:i/>
          <w:iCs/>
          <w:rtl/>
        </w:rPr>
        <w:t>التنوع البيولوجي والاستجابة الاقتصادية لكوفيد-19: ضمان التعافي الأخضر والمرن</w:t>
      </w:r>
      <w:r>
        <w:rPr>
          <w:rFonts w:hint="cs"/>
          <w:rtl/>
        </w:rPr>
        <w:t xml:space="preserve">، موجز للسياسات في منظمة لاتعاون والتنمية في الميدان الاقتصادي، 28 سبتمبر/أيلول </w:t>
      </w:r>
      <w:r w:rsidRPr="006975DC">
        <w:rPr>
          <w:rtl/>
        </w:rPr>
        <w:t>2020</w:t>
      </w:r>
      <w:r>
        <w:rPr>
          <w:rFonts w:hint="cs"/>
          <w:rtl/>
        </w:rPr>
        <w:t xml:space="preserve">. </w:t>
      </w:r>
      <w:hyperlink r:id="rId42" w:history="1">
        <w:r w:rsidRPr="006975DC">
          <w:rPr>
            <w:rStyle w:val="Hyperlink"/>
            <w:rFonts w:cs="Times New Roman"/>
            <w:szCs w:val="18"/>
          </w:rPr>
          <w:t>http://www.oecd.org/coronavirus/policy-responses/biodiversity-and-the-economic-response-to-covid-19-ensuring-a-green-and-resilient-recovery-d98b5a09/</w:t>
        </w:r>
      </w:hyperlink>
      <w:r w:rsidRPr="006975DC">
        <w:rPr>
          <w:rtl/>
        </w:rPr>
        <w:t xml:space="preserve">. </w:t>
      </w:r>
      <w:r>
        <w:rPr>
          <w:rFonts w:hint="cs"/>
          <w:rtl/>
        </w:rPr>
        <w:t xml:space="preserve">و مكويلوي وآخرون، ضمان الخطة الاقتصادية لما بعد كوفيد  للتصدي لفقدان التنوع البيولوجي، أرض واحدة، 2020، </w:t>
      </w:r>
      <w:hyperlink r:id="rId43" w:history="1">
        <w:r w:rsidRPr="00FD4496">
          <w:rPr>
            <w:rStyle w:val="Hyperlink"/>
            <w:rFonts w:cs="Times New Roman"/>
            <w:szCs w:val="18"/>
          </w:rPr>
          <w:t>https://doi.org/10.1016/j.oneear.2020.09.011</w:t>
        </w:r>
      </w:hyperlink>
      <w:r w:rsidRPr="006975DC">
        <w:rPr>
          <w:rtl/>
        </w:rPr>
        <w:t>.</w:t>
      </w:r>
      <w:r>
        <w:rPr>
          <w:rFonts w:hint="cs"/>
          <w:rtl/>
        </w:rPr>
        <w:t xml:space="preserve"> </w:t>
      </w:r>
      <w:r w:rsidRPr="006975DC">
        <w:rPr>
          <w:rtl/>
        </w:rPr>
        <w:t xml:space="preserve"> انظر أيضا</w:t>
      </w:r>
      <w:r>
        <w:rPr>
          <w:rFonts w:hint="cs"/>
          <w:rtl/>
          <w:lang w:bidi="ar-EG"/>
        </w:rPr>
        <w:t xml:space="preserve"> </w:t>
      </w:r>
      <w:r w:rsidRPr="006975DC">
        <w:rPr>
          <w:rtl/>
        </w:rPr>
        <w:t xml:space="preserve"> </w:t>
      </w:r>
      <w:r w:rsidRPr="006975DC">
        <w:t>Global Goal for Nature Group</w:t>
      </w:r>
      <w:r>
        <w:rPr>
          <w:rFonts w:hint="cs"/>
          <w:rtl/>
        </w:rPr>
        <w:t>،</w:t>
      </w:r>
      <w:r w:rsidRPr="006975DC">
        <w:rPr>
          <w:rtl/>
        </w:rPr>
        <w:t xml:space="preserve"> </w:t>
      </w:r>
      <w:r w:rsidRPr="00FD4496">
        <w:rPr>
          <w:i/>
          <w:iCs/>
          <w:rtl/>
        </w:rPr>
        <w:t>"الاستجابة والتعافي من جائحة كوفيد-19: حلول قائمة على الطبيعة للناس والكوكب والر</w:t>
      </w:r>
      <w:r w:rsidRPr="00FD4496">
        <w:rPr>
          <w:rFonts w:hint="cs"/>
          <w:i/>
          <w:iCs/>
          <w:rtl/>
        </w:rPr>
        <w:t>خاء</w:t>
      </w:r>
      <w:r w:rsidRPr="006975DC">
        <w:rPr>
          <w:rtl/>
        </w:rPr>
        <w:t>"</w:t>
      </w:r>
      <w:r>
        <w:rPr>
          <w:rFonts w:hint="cs"/>
          <w:rtl/>
        </w:rPr>
        <w:t>، 2020،</w:t>
      </w:r>
      <w:r w:rsidRPr="006975DC">
        <w:rPr>
          <w:rFonts w:hint="cs"/>
          <w:rtl/>
        </w:rPr>
        <w:t xml:space="preserve"> </w:t>
      </w:r>
      <w:hyperlink r:id="rId44" w:history="1">
        <w:r w:rsidRPr="006975DC">
          <w:rPr>
            <w:rStyle w:val="Hyperlink"/>
          </w:rPr>
          <w:t>https://www.wri.org/news/2020/10/statement-covid-19-response-and-recovery-nature-based-solutions-people-planet-prosperity</w:t>
        </w:r>
      </w:hyperlink>
      <w:r w:rsidRPr="006975DC">
        <w:t xml:space="preserve"> </w:t>
      </w:r>
    </w:p>
  </w:footnote>
  <w:footnote w:id="66">
    <w:p w:rsidR="00020F38" w:rsidRPr="00C27D63" w:rsidRDefault="00020F38" w:rsidP="00DB7BAA">
      <w:pPr>
        <w:pStyle w:val="FootnoteText"/>
        <w:bidi/>
        <w:jc w:val="both"/>
        <w:rPr>
          <w:rtl/>
          <w:lang w:bidi="ar-EG"/>
        </w:rPr>
      </w:pPr>
      <w:r>
        <w:rPr>
          <w:rStyle w:val="FootnoteReference"/>
        </w:rPr>
        <w:footnoteRef/>
      </w:r>
      <w:r>
        <w:rPr>
          <w:rFonts w:hint="cs"/>
          <w:rtl/>
          <w:lang w:bidi="ar-EG"/>
        </w:rPr>
        <w:t xml:space="preserve"> </w:t>
      </w:r>
      <w:r w:rsidRPr="00C27D63">
        <w:rPr>
          <w:rFonts w:hint="cs"/>
          <w:rtl/>
          <w:lang w:bidi="ar-EG"/>
        </w:rPr>
        <w:t xml:space="preserve">مأخوذ من </w:t>
      </w:r>
      <w:r w:rsidRPr="008C69EF">
        <w:rPr>
          <w:rFonts w:hint="cs"/>
          <w:i/>
          <w:iCs/>
          <w:rtl/>
          <w:lang w:bidi="ar-EG"/>
        </w:rPr>
        <w:t>ال</w:t>
      </w:r>
      <w:r w:rsidRPr="00C27D63">
        <w:rPr>
          <w:rFonts w:hint="cs"/>
          <w:i/>
          <w:iCs/>
          <w:rtl/>
          <w:lang w:bidi="ar-EG"/>
        </w:rPr>
        <w:t xml:space="preserve">ربط </w:t>
      </w:r>
      <w:r>
        <w:rPr>
          <w:rFonts w:hint="cs"/>
          <w:i/>
          <w:iCs/>
          <w:rtl/>
          <w:lang w:bidi="ar-EG"/>
        </w:rPr>
        <w:t xml:space="preserve">بين </w:t>
      </w:r>
      <w:r w:rsidRPr="00C27D63">
        <w:rPr>
          <w:rFonts w:hint="cs"/>
          <w:i/>
          <w:iCs/>
          <w:rtl/>
          <w:lang w:bidi="ar-EG"/>
        </w:rPr>
        <w:t>الأولويات العالمية: التنوع البيولوجي وصحة الإنسان: استعراض حالة المعارف</w:t>
      </w:r>
      <w:r w:rsidRPr="00C27D63">
        <w:rPr>
          <w:rFonts w:hint="cs"/>
          <w:rtl/>
          <w:lang w:bidi="ar-EG"/>
        </w:rPr>
        <w:t xml:space="preserve">، </w:t>
      </w:r>
      <w:hyperlink r:id="rId45" w:history="1">
        <w:r w:rsidRPr="00C27D63">
          <w:rPr>
            <w:rStyle w:val="Hyperlink"/>
          </w:rPr>
          <w:t>https://www.cbd.int/health/SOK-biodiversity-en.pdf</w:t>
        </w:r>
      </w:hyperlink>
      <w:r w:rsidRPr="00C27D63">
        <w:rPr>
          <w:rFonts w:hint="cs"/>
          <w:rtl/>
          <w:lang w:bidi="ar-EG"/>
        </w:rPr>
        <w:t>، و</w:t>
      </w:r>
      <w:hyperlink r:id="rId46" w:history="1">
        <w:r w:rsidRPr="00C27D63">
          <w:rPr>
            <w:rStyle w:val="A13"/>
            <w:rFonts w:cs="Simplified Arabic"/>
            <w:bCs/>
            <w:sz w:val="18"/>
            <w:szCs w:val="20"/>
          </w:rPr>
          <w:t>CBD/SBSSTA-SBI-SS/2/2</w:t>
        </w:r>
      </w:hyperlink>
      <w:r w:rsidRPr="00C27D63">
        <w:rPr>
          <w:rFonts w:hint="cs"/>
          <w:rtl/>
          <w:lang w:bidi="ar-EG"/>
        </w:rPr>
        <w:t xml:space="preserve"> و</w:t>
      </w:r>
      <w:hyperlink r:id="rId47" w:history="1">
        <w:r w:rsidRPr="00C27D63">
          <w:rPr>
            <w:rStyle w:val="A13"/>
            <w:rFonts w:cs="Simplified Arabic"/>
            <w:bCs/>
            <w:sz w:val="18"/>
            <w:szCs w:val="20"/>
          </w:rPr>
          <w:t>CBD/SBSTTA-SBI-SS/2/Inf/1</w:t>
        </w:r>
      </w:hyperlink>
    </w:p>
  </w:footnote>
  <w:footnote w:id="67">
    <w:p w:rsidR="00020F38" w:rsidRPr="00CE288F" w:rsidRDefault="00020F38" w:rsidP="00DB7BAA">
      <w:pPr>
        <w:pStyle w:val="FootnoteText"/>
        <w:bidi/>
        <w:jc w:val="both"/>
        <w:rPr>
          <w:rFonts w:ascii="Simplified Arabic" w:hAnsi="Simplified Arabic"/>
          <w:rtl/>
          <w:lang w:bidi="ar-EG"/>
        </w:rPr>
      </w:pPr>
      <w:r>
        <w:rPr>
          <w:rStyle w:val="FootnoteReference"/>
        </w:rPr>
        <w:footnoteRef/>
      </w:r>
      <w:r>
        <w:rPr>
          <w:rFonts w:hint="cs"/>
          <w:rtl/>
          <w:lang w:bidi="ar-EG"/>
        </w:rPr>
        <w:t xml:space="preserve"> </w:t>
      </w:r>
      <w:r w:rsidRPr="00CE288F">
        <w:rPr>
          <w:rFonts w:ascii="Simplified Arabic" w:hAnsi="Simplified Arabic"/>
          <w:rtl/>
          <w:lang w:bidi="ar-EG"/>
        </w:rPr>
        <w:t xml:space="preserve">أفينز وآخرون، الروابط بين السلامة الإيكولوجية، الأمراض المعدية الناشئة </w:t>
      </w:r>
      <w:r>
        <w:rPr>
          <w:rFonts w:ascii="Simplified Arabic" w:hAnsi="Simplified Arabic" w:hint="cs"/>
          <w:rtl/>
          <w:lang w:bidi="ar-EG"/>
        </w:rPr>
        <w:t>المنبثقة عن</w:t>
      </w:r>
      <w:r w:rsidRPr="00CE288F">
        <w:rPr>
          <w:rFonts w:ascii="Simplified Arabic" w:hAnsi="Simplified Arabic"/>
          <w:rtl/>
          <w:lang w:bidi="ar-EG"/>
        </w:rPr>
        <w:t xml:space="preserve"> الأحيا</w:t>
      </w:r>
      <w:r>
        <w:rPr>
          <w:rFonts w:ascii="Simplified Arabic" w:hAnsi="Simplified Arabic" w:hint="cs"/>
          <w:rtl/>
          <w:lang w:bidi="ar-EG"/>
        </w:rPr>
        <w:t>ء</w:t>
      </w:r>
      <w:r w:rsidRPr="00CE288F">
        <w:rPr>
          <w:rFonts w:ascii="Simplified Arabic" w:hAnsi="Simplified Arabic"/>
          <w:rtl/>
          <w:lang w:bidi="ar-EG"/>
        </w:rPr>
        <w:t xml:space="preserve"> البرية، والجوانب الأخرى لصحة الإنسان – عرض عام للأدبيات، 2020.</w:t>
      </w:r>
    </w:p>
  </w:footnote>
  <w:footnote w:id="68">
    <w:p w:rsidR="00020F38" w:rsidRPr="00D67704" w:rsidRDefault="00020F38" w:rsidP="007D6075">
      <w:pPr>
        <w:pStyle w:val="FootnoteText"/>
        <w:bidi/>
        <w:jc w:val="both"/>
        <w:rPr>
          <w:rFonts w:ascii="Simplified Arabic" w:hAnsi="Simplified Arabic"/>
          <w:rtl/>
          <w:lang w:bidi="ar-EG"/>
        </w:rPr>
      </w:pPr>
      <w:r>
        <w:rPr>
          <w:rStyle w:val="FootnoteReference"/>
        </w:rPr>
        <w:footnoteRef/>
      </w:r>
      <w:r>
        <w:rPr>
          <w:rFonts w:hint="cs"/>
          <w:rtl/>
          <w:lang w:bidi="ar-EG"/>
        </w:rPr>
        <w:t xml:space="preserve"> </w:t>
      </w:r>
      <w:r w:rsidRPr="009627AC">
        <w:rPr>
          <w:rFonts w:hint="cs"/>
          <w:rtl/>
          <w:lang w:bidi="ar-EG"/>
        </w:rPr>
        <w:t xml:space="preserve">تقرير حلقة العمل </w:t>
      </w:r>
      <w:r>
        <w:rPr>
          <w:rFonts w:hint="cs"/>
          <w:rtl/>
          <w:lang w:bidi="ar-EG"/>
        </w:rPr>
        <w:t xml:space="preserve">الإفتراضية </w:t>
      </w:r>
      <w:r w:rsidRPr="009627AC">
        <w:rPr>
          <w:rFonts w:hint="cs"/>
          <w:rtl/>
          <w:lang w:bidi="ar-EG"/>
        </w:rPr>
        <w:t xml:space="preserve">بشأن التنوع البيولوجي والجوائح التي نظمها </w:t>
      </w:r>
      <w:r w:rsidRPr="009627AC">
        <w:rPr>
          <w:lang w:bidi="ar-EG"/>
        </w:rPr>
        <w:t>IPBES</w:t>
      </w:r>
      <w:r w:rsidRPr="009627AC">
        <w:rPr>
          <w:rFonts w:hint="cs"/>
          <w:rtl/>
          <w:lang w:bidi="ar-EG"/>
        </w:rPr>
        <w:t>، 27-31 يوليه/تموز 2020</w:t>
      </w:r>
      <w:r>
        <w:rPr>
          <w:rFonts w:hint="cs"/>
          <w:rtl/>
          <w:lang w:bidi="ar-EG"/>
        </w:rPr>
        <w:t xml:space="preserve">، </w:t>
      </w:r>
      <w:hyperlink r:id="rId48" w:history="1">
        <w:r w:rsidRPr="00711477">
          <w:rPr>
            <w:rStyle w:val="Hyperlink"/>
            <w:rFonts w:cs="Times New Roman"/>
            <w:szCs w:val="18"/>
          </w:rPr>
          <w:t>https://www.ipbes.net/pandemics</w:t>
        </w:r>
      </w:hyperlink>
    </w:p>
  </w:footnote>
  <w:footnote w:id="69">
    <w:p w:rsidR="00020F38" w:rsidRPr="00CE288F" w:rsidRDefault="00020F38" w:rsidP="00DB7BAA">
      <w:pPr>
        <w:pStyle w:val="FootnoteText"/>
        <w:bidi/>
        <w:jc w:val="both"/>
        <w:rPr>
          <w:rFonts w:ascii="Simplified Arabic" w:hAnsi="Simplified Arabic"/>
          <w:rtl/>
          <w:lang w:bidi="ar-EG"/>
        </w:rPr>
      </w:pPr>
      <w:r>
        <w:rPr>
          <w:rStyle w:val="FootnoteReference"/>
        </w:rPr>
        <w:footnoteRef/>
      </w:r>
      <w:r>
        <w:rPr>
          <w:rFonts w:hint="cs"/>
          <w:rtl/>
          <w:lang w:bidi="ar-EG"/>
        </w:rPr>
        <w:t xml:space="preserve"> </w:t>
      </w:r>
      <w:r w:rsidRPr="009627AC">
        <w:rPr>
          <w:rFonts w:hint="cs"/>
          <w:rtl/>
          <w:lang w:bidi="ar-EG"/>
        </w:rPr>
        <w:t xml:space="preserve">تقرير حلقة العمل بشأن التنوع البيولوجي والجوائح التي نظمها </w:t>
      </w:r>
      <w:r w:rsidRPr="009627AC">
        <w:rPr>
          <w:lang w:bidi="ar-EG"/>
        </w:rPr>
        <w:t>IPBES</w:t>
      </w:r>
      <w:r w:rsidRPr="009627AC">
        <w:rPr>
          <w:rFonts w:hint="cs"/>
          <w:rtl/>
          <w:lang w:bidi="ar-EG"/>
        </w:rPr>
        <w:t>،</w:t>
      </w:r>
      <w:r>
        <w:rPr>
          <w:rFonts w:hint="cs"/>
          <w:rtl/>
          <w:lang w:bidi="ar-EG"/>
        </w:rPr>
        <w:t xml:space="preserve"> العناوين الرئيسية من الموجز التنفيذي.</w:t>
      </w:r>
      <w:r w:rsidRPr="009627AC">
        <w:rPr>
          <w:rFonts w:hint="cs"/>
          <w:rtl/>
          <w:lang w:bidi="ar-EG"/>
        </w:rPr>
        <w:t xml:space="preserve"> 2020</w:t>
      </w:r>
      <w:r>
        <w:rPr>
          <w:rFonts w:hint="cs"/>
          <w:rtl/>
          <w:lang w:bidi="ar-EG"/>
        </w:rPr>
        <w:t xml:space="preserve">. </w:t>
      </w:r>
      <w:hyperlink r:id="rId49" w:history="1">
        <w:r w:rsidRPr="00CE288F">
          <w:rPr>
            <w:rStyle w:val="Hyperlink"/>
            <w:rFonts w:cs="Times New Roman"/>
            <w:iCs/>
            <w:szCs w:val="18"/>
          </w:rPr>
          <w:t>https://ipbes.net/sites/default/files/2020-11/201104_IPBES_Workshop_on_Diversity_and_Pandemics_Executive_Summary_Digital_Version.pdf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38" w:rsidRPr="00DB7BAA" w:rsidRDefault="00020F38" w:rsidP="00DB7BAA">
    <w:pPr>
      <w:pStyle w:val="Header"/>
      <w:tabs>
        <w:tab w:val="left" w:pos="4770"/>
      </w:tabs>
      <w:spacing w:line="216" w:lineRule="auto"/>
      <w:jc w:val="right"/>
      <w:rPr>
        <w:rFonts w:ascii="Times New Roman" w:hAnsi="Times New Roman" w:cs="Times New Roman"/>
      </w:rPr>
    </w:pPr>
    <w:r w:rsidRPr="00DB7BAA">
      <w:rPr>
        <w:rFonts w:ascii="Times New Roman" w:hAnsi="Times New Roman" w:cs="Times New Roman"/>
      </w:rPr>
      <w:t>CBD/SBSTTA/24/9</w:t>
    </w:r>
  </w:p>
  <w:p w:rsidR="00020F38" w:rsidRPr="00DB7BAA" w:rsidRDefault="00020F38" w:rsidP="00DB7BAA">
    <w:pPr>
      <w:pStyle w:val="Header"/>
      <w:spacing w:line="216" w:lineRule="auto"/>
      <w:jc w:val="right"/>
      <w:rPr>
        <w:rFonts w:ascii="Times New Roman" w:hAnsi="Times New Roman" w:cs="Times New Roman"/>
      </w:rPr>
    </w:pPr>
    <w:r w:rsidRPr="00DB7BAA">
      <w:rPr>
        <w:rFonts w:ascii="Times New Roman" w:hAnsi="Times New Roman" w:cs="Times New Roman"/>
        <w:noProof/>
        <w:kern w:val="22"/>
      </w:rPr>
      <w:t xml:space="preserve">Page </w:t>
    </w:r>
    <w:r w:rsidR="00050736" w:rsidRPr="00DB7BAA">
      <w:rPr>
        <w:rFonts w:ascii="Times New Roman" w:hAnsi="Times New Roman" w:cs="Times New Roman"/>
        <w:noProof/>
        <w:kern w:val="22"/>
      </w:rPr>
      <w:fldChar w:fldCharType="begin"/>
    </w:r>
    <w:r w:rsidRPr="00DB7BAA">
      <w:rPr>
        <w:rFonts w:ascii="Times New Roman" w:hAnsi="Times New Roman" w:cs="Times New Roman"/>
        <w:noProof/>
        <w:kern w:val="22"/>
      </w:rPr>
      <w:instrText xml:space="preserve"> PAGE   \* MERGEFORMAT </w:instrText>
    </w:r>
    <w:r w:rsidR="00050736" w:rsidRPr="00DB7BAA">
      <w:rPr>
        <w:rFonts w:ascii="Times New Roman" w:hAnsi="Times New Roman" w:cs="Times New Roman"/>
        <w:noProof/>
        <w:kern w:val="22"/>
      </w:rPr>
      <w:fldChar w:fldCharType="separate"/>
    </w:r>
    <w:r w:rsidR="00585A44">
      <w:rPr>
        <w:rFonts w:ascii="Times New Roman" w:hAnsi="Times New Roman" w:cs="Times New Roman"/>
        <w:noProof/>
        <w:kern w:val="22"/>
      </w:rPr>
      <w:t>18</w:t>
    </w:r>
    <w:r w:rsidR="00050736" w:rsidRPr="00DB7BAA">
      <w:rPr>
        <w:rFonts w:ascii="Times New Roman" w:hAnsi="Times New Roman" w:cs="Times New Roman"/>
        <w:noProof/>
        <w:kern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38" w:rsidRPr="00DB7BAA" w:rsidRDefault="00020F38" w:rsidP="00DB7BAA">
    <w:pPr>
      <w:pStyle w:val="Header"/>
      <w:spacing w:line="216" w:lineRule="auto"/>
      <w:rPr>
        <w:rFonts w:ascii="Times New Roman" w:hAnsi="Times New Roman" w:cs="Times New Roman"/>
      </w:rPr>
    </w:pPr>
    <w:r w:rsidRPr="00DB7BAA">
      <w:rPr>
        <w:rFonts w:ascii="Times New Roman" w:hAnsi="Times New Roman" w:cs="Times New Roman"/>
      </w:rPr>
      <w:t>CBD/SBSTTA/24/9</w:t>
    </w:r>
  </w:p>
  <w:p w:rsidR="00020F38" w:rsidRPr="00DB7BAA" w:rsidRDefault="00020F38" w:rsidP="00DB7BAA">
    <w:pPr>
      <w:pStyle w:val="Header"/>
      <w:spacing w:line="216" w:lineRule="auto"/>
      <w:rPr>
        <w:rFonts w:ascii="Times New Roman" w:hAnsi="Times New Roman" w:cs="Times New Roman"/>
      </w:rPr>
    </w:pPr>
    <w:r w:rsidRPr="00DB7BAA">
      <w:rPr>
        <w:rFonts w:ascii="Times New Roman" w:hAnsi="Times New Roman" w:cs="Times New Roman"/>
        <w:noProof/>
        <w:kern w:val="22"/>
      </w:rPr>
      <w:t xml:space="preserve">Page </w:t>
    </w:r>
    <w:r w:rsidR="00050736" w:rsidRPr="00DB7BAA">
      <w:rPr>
        <w:rFonts w:ascii="Times New Roman" w:hAnsi="Times New Roman" w:cs="Times New Roman"/>
        <w:noProof/>
        <w:kern w:val="22"/>
      </w:rPr>
      <w:fldChar w:fldCharType="begin"/>
    </w:r>
    <w:r w:rsidRPr="00DB7BAA">
      <w:rPr>
        <w:rFonts w:ascii="Times New Roman" w:hAnsi="Times New Roman" w:cs="Times New Roman"/>
        <w:noProof/>
        <w:kern w:val="22"/>
      </w:rPr>
      <w:instrText xml:space="preserve"> PAGE   \* MERGEFORMAT </w:instrText>
    </w:r>
    <w:r w:rsidR="00050736" w:rsidRPr="00DB7BAA">
      <w:rPr>
        <w:rFonts w:ascii="Times New Roman" w:hAnsi="Times New Roman" w:cs="Times New Roman"/>
        <w:noProof/>
        <w:kern w:val="22"/>
      </w:rPr>
      <w:fldChar w:fldCharType="separate"/>
    </w:r>
    <w:r w:rsidR="00585A44">
      <w:rPr>
        <w:rFonts w:ascii="Times New Roman" w:hAnsi="Times New Roman" w:cs="Times New Roman"/>
        <w:noProof/>
        <w:kern w:val="22"/>
      </w:rPr>
      <w:t>17</w:t>
    </w:r>
    <w:r w:rsidR="00050736" w:rsidRPr="00DB7BAA">
      <w:rPr>
        <w:rFonts w:ascii="Times New Roman" w:hAnsi="Times New Roman" w:cs="Times New Roman"/>
        <w:noProof/>
        <w:kern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22A8B"/>
    <w:multiLevelType w:val="hybridMultilevel"/>
    <w:tmpl w:val="EB86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F71BA"/>
    <w:multiLevelType w:val="hybridMultilevel"/>
    <w:tmpl w:val="616E3ECE"/>
    <w:lvl w:ilvl="0" w:tplc="38C66BF0">
      <w:start w:val="5"/>
      <w:numFmt w:val="arabicAlpha"/>
      <w:lvlText w:val="(%1)"/>
      <w:lvlJc w:val="left"/>
      <w:pPr>
        <w:ind w:left="1080" w:hanging="360"/>
      </w:pPr>
      <w:rPr>
        <w:rFonts w:hint="default"/>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4C2996"/>
    <w:multiLevelType w:val="hybridMultilevel"/>
    <w:tmpl w:val="4DDC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E28CA"/>
    <w:multiLevelType w:val="hybridMultilevel"/>
    <w:tmpl w:val="994A424E"/>
    <w:lvl w:ilvl="0" w:tplc="A9A0EFF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961A05"/>
    <w:multiLevelType w:val="hybridMultilevel"/>
    <w:tmpl w:val="B20623BA"/>
    <w:lvl w:ilvl="0" w:tplc="8514BB94">
      <w:start w:val="1"/>
      <w:numFmt w:val="arabicAlpha"/>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C50B4D"/>
    <w:multiLevelType w:val="hybridMultilevel"/>
    <w:tmpl w:val="E5D855EA"/>
    <w:lvl w:ilvl="0" w:tplc="719867F4">
      <w:start w:val="1"/>
      <w:numFmt w:val="bullet"/>
      <w:lvlText w:val=""/>
      <w:lvlJc w:val="left"/>
      <w:pPr>
        <w:ind w:left="720" w:hanging="360"/>
      </w:pPr>
      <w:rPr>
        <w:rFonts w:ascii="Symbol" w:eastAsiaTheme="minorHAnsi" w:hAnsi="Symbol" w:cs="Simplified Arabic"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A77E1"/>
    <w:multiLevelType w:val="hybridMultilevel"/>
    <w:tmpl w:val="B6E88CDA"/>
    <w:lvl w:ilvl="0" w:tplc="B484A238">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975573"/>
    <w:multiLevelType w:val="hybridMultilevel"/>
    <w:tmpl w:val="E7FEAC52"/>
    <w:lvl w:ilvl="0" w:tplc="B54EE2F0">
      <w:start w:val="1"/>
      <w:numFmt w:val="arabicAbjad"/>
      <w:lvlText w:val="(%1)"/>
      <w:lvlJc w:val="left"/>
      <w:pPr>
        <w:ind w:left="1080" w:hanging="360"/>
      </w:pPr>
      <w:rPr>
        <w:rFonts w:hint="default"/>
        <w:b w:val="0"/>
        <w:i w:val="0"/>
        <w:sz w:val="22"/>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C60782"/>
    <w:multiLevelType w:val="hybridMultilevel"/>
    <w:tmpl w:val="AE2C437C"/>
    <w:lvl w:ilvl="0" w:tplc="C2FE2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340E14"/>
    <w:multiLevelType w:val="hybridMultilevel"/>
    <w:tmpl w:val="B460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5"/>
  </w:num>
  <w:num w:numId="3">
    <w:abstractNumId w:val="11"/>
  </w:num>
  <w:num w:numId="4">
    <w:abstractNumId w:val="0"/>
  </w:num>
  <w:num w:numId="5">
    <w:abstractNumId w:val="10"/>
  </w:num>
  <w:num w:numId="6">
    <w:abstractNumId w:val="2"/>
  </w:num>
  <w:num w:numId="7">
    <w:abstractNumId w:val="6"/>
  </w:num>
  <w:num w:numId="8">
    <w:abstractNumId w:val="8"/>
  </w:num>
  <w:num w:numId="9">
    <w:abstractNumId w:val="3"/>
  </w:num>
  <w:num w:numId="10">
    <w:abstractNumId w:val="7"/>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20"/>
  <w:evenAndOddHeaders/>
  <w:characterSpacingControl w:val="doNotCompress"/>
  <w:footnotePr>
    <w:footnote w:id="-1"/>
    <w:footnote w:id="0"/>
  </w:footnotePr>
  <w:endnotePr>
    <w:endnote w:id="-1"/>
    <w:endnote w:id="0"/>
  </w:endnotePr>
  <w:compat/>
  <w:rsids>
    <w:rsidRoot w:val="00E61930"/>
    <w:rsid w:val="0000261E"/>
    <w:rsid w:val="0000359C"/>
    <w:rsid w:val="00012CA1"/>
    <w:rsid w:val="00015BCF"/>
    <w:rsid w:val="00020F38"/>
    <w:rsid w:val="000231FB"/>
    <w:rsid w:val="0004589F"/>
    <w:rsid w:val="00045AC5"/>
    <w:rsid w:val="00050736"/>
    <w:rsid w:val="000554E0"/>
    <w:rsid w:val="00073F9C"/>
    <w:rsid w:val="00092201"/>
    <w:rsid w:val="00092536"/>
    <w:rsid w:val="00093626"/>
    <w:rsid w:val="00095051"/>
    <w:rsid w:val="0009675F"/>
    <w:rsid w:val="000A5536"/>
    <w:rsid w:val="000B1B7E"/>
    <w:rsid w:val="000B68DA"/>
    <w:rsid w:val="000C0379"/>
    <w:rsid w:val="000C5D24"/>
    <w:rsid w:val="000C68B3"/>
    <w:rsid w:val="000D6C57"/>
    <w:rsid w:val="000F4BBD"/>
    <w:rsid w:val="00101635"/>
    <w:rsid w:val="00124EDA"/>
    <w:rsid w:val="00153CF3"/>
    <w:rsid w:val="00155FDE"/>
    <w:rsid w:val="001577C0"/>
    <w:rsid w:val="001633E6"/>
    <w:rsid w:val="001753EA"/>
    <w:rsid w:val="001807E0"/>
    <w:rsid w:val="00183F53"/>
    <w:rsid w:val="00186DFD"/>
    <w:rsid w:val="00192481"/>
    <w:rsid w:val="00194F4F"/>
    <w:rsid w:val="00195906"/>
    <w:rsid w:val="001C35B9"/>
    <w:rsid w:val="001C3DDE"/>
    <w:rsid w:val="001D02D1"/>
    <w:rsid w:val="001D5D37"/>
    <w:rsid w:val="001E01FC"/>
    <w:rsid w:val="001E691B"/>
    <w:rsid w:val="001F08C5"/>
    <w:rsid w:val="001F1D5B"/>
    <w:rsid w:val="001F716D"/>
    <w:rsid w:val="00230C30"/>
    <w:rsid w:val="0023121B"/>
    <w:rsid w:val="0023341F"/>
    <w:rsid w:val="00241AC4"/>
    <w:rsid w:val="00246CCC"/>
    <w:rsid w:val="002627B1"/>
    <w:rsid w:val="002669AC"/>
    <w:rsid w:val="00266B56"/>
    <w:rsid w:val="00275548"/>
    <w:rsid w:val="00281C6C"/>
    <w:rsid w:val="002B2A97"/>
    <w:rsid w:val="002B5431"/>
    <w:rsid w:val="002B736E"/>
    <w:rsid w:val="002D0B2F"/>
    <w:rsid w:val="002D705B"/>
    <w:rsid w:val="002E23A9"/>
    <w:rsid w:val="002F0A61"/>
    <w:rsid w:val="00302EBC"/>
    <w:rsid w:val="00312FD0"/>
    <w:rsid w:val="00336CEE"/>
    <w:rsid w:val="0034073C"/>
    <w:rsid w:val="00350BAD"/>
    <w:rsid w:val="00351C33"/>
    <w:rsid w:val="00362917"/>
    <w:rsid w:val="003646E4"/>
    <w:rsid w:val="00383084"/>
    <w:rsid w:val="00384E35"/>
    <w:rsid w:val="00387433"/>
    <w:rsid w:val="00391BBC"/>
    <w:rsid w:val="003A3CD1"/>
    <w:rsid w:val="003A44B8"/>
    <w:rsid w:val="003A50B0"/>
    <w:rsid w:val="003B48CF"/>
    <w:rsid w:val="003B5AAA"/>
    <w:rsid w:val="003C199D"/>
    <w:rsid w:val="003C5BAB"/>
    <w:rsid w:val="003C5BF1"/>
    <w:rsid w:val="003D3EF6"/>
    <w:rsid w:val="003E68A1"/>
    <w:rsid w:val="003F4F80"/>
    <w:rsid w:val="0040340E"/>
    <w:rsid w:val="00431A92"/>
    <w:rsid w:val="0043355A"/>
    <w:rsid w:val="004400F4"/>
    <w:rsid w:val="00444698"/>
    <w:rsid w:val="004604CD"/>
    <w:rsid w:val="004679A1"/>
    <w:rsid w:val="00467AF0"/>
    <w:rsid w:val="004742A1"/>
    <w:rsid w:val="00476823"/>
    <w:rsid w:val="00497013"/>
    <w:rsid w:val="004A0F0A"/>
    <w:rsid w:val="004A3179"/>
    <w:rsid w:val="004B1269"/>
    <w:rsid w:val="004C6428"/>
    <w:rsid w:val="004D5771"/>
    <w:rsid w:val="004D7801"/>
    <w:rsid w:val="004F58B6"/>
    <w:rsid w:val="004F6DEE"/>
    <w:rsid w:val="00504FB3"/>
    <w:rsid w:val="00507AFB"/>
    <w:rsid w:val="005122AE"/>
    <w:rsid w:val="00512D63"/>
    <w:rsid w:val="005171B5"/>
    <w:rsid w:val="00522729"/>
    <w:rsid w:val="00535120"/>
    <w:rsid w:val="00555448"/>
    <w:rsid w:val="00555AFB"/>
    <w:rsid w:val="0058292D"/>
    <w:rsid w:val="0058292F"/>
    <w:rsid w:val="00585A44"/>
    <w:rsid w:val="00587D8C"/>
    <w:rsid w:val="005B17CE"/>
    <w:rsid w:val="005B40BD"/>
    <w:rsid w:val="005C7E78"/>
    <w:rsid w:val="00600226"/>
    <w:rsid w:val="00612131"/>
    <w:rsid w:val="00612D4C"/>
    <w:rsid w:val="00614B35"/>
    <w:rsid w:val="006308BB"/>
    <w:rsid w:val="00634A80"/>
    <w:rsid w:val="00645537"/>
    <w:rsid w:val="0064558D"/>
    <w:rsid w:val="00652682"/>
    <w:rsid w:val="00660859"/>
    <w:rsid w:val="0066619A"/>
    <w:rsid w:val="006729FD"/>
    <w:rsid w:val="00680C27"/>
    <w:rsid w:val="006975DC"/>
    <w:rsid w:val="006B17CF"/>
    <w:rsid w:val="006B48BB"/>
    <w:rsid w:val="006B7D45"/>
    <w:rsid w:val="006C5B89"/>
    <w:rsid w:val="006D0DAB"/>
    <w:rsid w:val="006D4B60"/>
    <w:rsid w:val="006E3C2D"/>
    <w:rsid w:val="006F059B"/>
    <w:rsid w:val="006F6EC6"/>
    <w:rsid w:val="006F7A8E"/>
    <w:rsid w:val="00700603"/>
    <w:rsid w:val="007009BD"/>
    <w:rsid w:val="00711477"/>
    <w:rsid w:val="00721E24"/>
    <w:rsid w:val="0072550A"/>
    <w:rsid w:val="00726096"/>
    <w:rsid w:val="00727EFB"/>
    <w:rsid w:val="007331FB"/>
    <w:rsid w:val="0073667C"/>
    <w:rsid w:val="007371CE"/>
    <w:rsid w:val="00747639"/>
    <w:rsid w:val="00751327"/>
    <w:rsid w:val="00753677"/>
    <w:rsid w:val="00757A7E"/>
    <w:rsid w:val="00792A02"/>
    <w:rsid w:val="00794AC1"/>
    <w:rsid w:val="007976FE"/>
    <w:rsid w:val="007A295B"/>
    <w:rsid w:val="007A490A"/>
    <w:rsid w:val="007B0544"/>
    <w:rsid w:val="007B0F31"/>
    <w:rsid w:val="007C665A"/>
    <w:rsid w:val="007D511D"/>
    <w:rsid w:val="007D568E"/>
    <w:rsid w:val="007D6075"/>
    <w:rsid w:val="007E192E"/>
    <w:rsid w:val="007F27F3"/>
    <w:rsid w:val="00800B71"/>
    <w:rsid w:val="00812D58"/>
    <w:rsid w:val="00827F67"/>
    <w:rsid w:val="00850792"/>
    <w:rsid w:val="00851A64"/>
    <w:rsid w:val="0085468A"/>
    <w:rsid w:val="00856AB3"/>
    <w:rsid w:val="008803E0"/>
    <w:rsid w:val="00882687"/>
    <w:rsid w:val="00882B34"/>
    <w:rsid w:val="0089302C"/>
    <w:rsid w:val="00893D3F"/>
    <w:rsid w:val="008A057B"/>
    <w:rsid w:val="008B2E0E"/>
    <w:rsid w:val="008B429D"/>
    <w:rsid w:val="008B4AC1"/>
    <w:rsid w:val="008B53A4"/>
    <w:rsid w:val="008C0057"/>
    <w:rsid w:val="008C42AF"/>
    <w:rsid w:val="008C65E4"/>
    <w:rsid w:val="008C69EF"/>
    <w:rsid w:val="008C6DED"/>
    <w:rsid w:val="008D12E2"/>
    <w:rsid w:val="008E050B"/>
    <w:rsid w:val="00920AE0"/>
    <w:rsid w:val="0092410E"/>
    <w:rsid w:val="009260E8"/>
    <w:rsid w:val="009271AB"/>
    <w:rsid w:val="00933BEC"/>
    <w:rsid w:val="00934264"/>
    <w:rsid w:val="00934376"/>
    <w:rsid w:val="009627AC"/>
    <w:rsid w:val="00976BB0"/>
    <w:rsid w:val="00983EBF"/>
    <w:rsid w:val="00991654"/>
    <w:rsid w:val="00994F12"/>
    <w:rsid w:val="009A0907"/>
    <w:rsid w:val="009A786E"/>
    <w:rsid w:val="009B271D"/>
    <w:rsid w:val="009B4CDB"/>
    <w:rsid w:val="009D43BF"/>
    <w:rsid w:val="00A00A3E"/>
    <w:rsid w:val="00A1482B"/>
    <w:rsid w:val="00A15C06"/>
    <w:rsid w:val="00A160E2"/>
    <w:rsid w:val="00A212DF"/>
    <w:rsid w:val="00A21B22"/>
    <w:rsid w:val="00A31F5B"/>
    <w:rsid w:val="00A3319C"/>
    <w:rsid w:val="00A45C0A"/>
    <w:rsid w:val="00A538B6"/>
    <w:rsid w:val="00A566CD"/>
    <w:rsid w:val="00A649D5"/>
    <w:rsid w:val="00A70A1D"/>
    <w:rsid w:val="00A72F5C"/>
    <w:rsid w:val="00A76236"/>
    <w:rsid w:val="00A81D21"/>
    <w:rsid w:val="00A870B4"/>
    <w:rsid w:val="00A921D8"/>
    <w:rsid w:val="00AA1540"/>
    <w:rsid w:val="00AA4172"/>
    <w:rsid w:val="00AB4066"/>
    <w:rsid w:val="00AB75BE"/>
    <w:rsid w:val="00AC270C"/>
    <w:rsid w:val="00AC710F"/>
    <w:rsid w:val="00AD3A8D"/>
    <w:rsid w:val="00AE03ED"/>
    <w:rsid w:val="00AE1E4C"/>
    <w:rsid w:val="00AE61DC"/>
    <w:rsid w:val="00AF0737"/>
    <w:rsid w:val="00B176E6"/>
    <w:rsid w:val="00B34632"/>
    <w:rsid w:val="00B3525C"/>
    <w:rsid w:val="00B36522"/>
    <w:rsid w:val="00B441C4"/>
    <w:rsid w:val="00B638C8"/>
    <w:rsid w:val="00B72D90"/>
    <w:rsid w:val="00B74A43"/>
    <w:rsid w:val="00B867CC"/>
    <w:rsid w:val="00B93BDD"/>
    <w:rsid w:val="00B942B7"/>
    <w:rsid w:val="00BB6DF5"/>
    <w:rsid w:val="00BC2841"/>
    <w:rsid w:val="00BD31D8"/>
    <w:rsid w:val="00BF1C6B"/>
    <w:rsid w:val="00BF23D8"/>
    <w:rsid w:val="00BF2916"/>
    <w:rsid w:val="00BF313F"/>
    <w:rsid w:val="00C02642"/>
    <w:rsid w:val="00C03B8E"/>
    <w:rsid w:val="00C051F8"/>
    <w:rsid w:val="00C17DB9"/>
    <w:rsid w:val="00C27D63"/>
    <w:rsid w:val="00C41CF1"/>
    <w:rsid w:val="00C42FB3"/>
    <w:rsid w:val="00C45904"/>
    <w:rsid w:val="00C53536"/>
    <w:rsid w:val="00C57A25"/>
    <w:rsid w:val="00C66193"/>
    <w:rsid w:val="00C661B1"/>
    <w:rsid w:val="00C70839"/>
    <w:rsid w:val="00C77862"/>
    <w:rsid w:val="00CA36C7"/>
    <w:rsid w:val="00CA5E8C"/>
    <w:rsid w:val="00CB19A3"/>
    <w:rsid w:val="00CD2562"/>
    <w:rsid w:val="00CD4462"/>
    <w:rsid w:val="00CD7EED"/>
    <w:rsid w:val="00CE1085"/>
    <w:rsid w:val="00CE230E"/>
    <w:rsid w:val="00CE288F"/>
    <w:rsid w:val="00CF5928"/>
    <w:rsid w:val="00CF67E1"/>
    <w:rsid w:val="00D20FD3"/>
    <w:rsid w:val="00D24277"/>
    <w:rsid w:val="00D320AB"/>
    <w:rsid w:val="00D32B83"/>
    <w:rsid w:val="00D34B47"/>
    <w:rsid w:val="00D6267B"/>
    <w:rsid w:val="00D64038"/>
    <w:rsid w:val="00D67704"/>
    <w:rsid w:val="00DA3545"/>
    <w:rsid w:val="00DB424D"/>
    <w:rsid w:val="00DB6EBC"/>
    <w:rsid w:val="00DB7BAA"/>
    <w:rsid w:val="00DC16B9"/>
    <w:rsid w:val="00DC7EE7"/>
    <w:rsid w:val="00DD099B"/>
    <w:rsid w:val="00DD1A27"/>
    <w:rsid w:val="00DD4106"/>
    <w:rsid w:val="00DE0C80"/>
    <w:rsid w:val="00E07DD0"/>
    <w:rsid w:val="00E12B67"/>
    <w:rsid w:val="00E138D4"/>
    <w:rsid w:val="00E14B6C"/>
    <w:rsid w:val="00E2021F"/>
    <w:rsid w:val="00E426CD"/>
    <w:rsid w:val="00E456F6"/>
    <w:rsid w:val="00E52BC2"/>
    <w:rsid w:val="00E57881"/>
    <w:rsid w:val="00E61930"/>
    <w:rsid w:val="00E63CD0"/>
    <w:rsid w:val="00E65ADA"/>
    <w:rsid w:val="00E66DA7"/>
    <w:rsid w:val="00E925BB"/>
    <w:rsid w:val="00E951BF"/>
    <w:rsid w:val="00EA3C64"/>
    <w:rsid w:val="00EA65B2"/>
    <w:rsid w:val="00EB5862"/>
    <w:rsid w:val="00EB5D08"/>
    <w:rsid w:val="00EC6E73"/>
    <w:rsid w:val="00ED58CF"/>
    <w:rsid w:val="00EE4BA0"/>
    <w:rsid w:val="00EE7F33"/>
    <w:rsid w:val="00EF25A3"/>
    <w:rsid w:val="00EF266D"/>
    <w:rsid w:val="00EF5477"/>
    <w:rsid w:val="00EF6607"/>
    <w:rsid w:val="00F068A5"/>
    <w:rsid w:val="00F15080"/>
    <w:rsid w:val="00F257BD"/>
    <w:rsid w:val="00F41DFE"/>
    <w:rsid w:val="00F52EAA"/>
    <w:rsid w:val="00F629D9"/>
    <w:rsid w:val="00F63A54"/>
    <w:rsid w:val="00F63E3C"/>
    <w:rsid w:val="00F74873"/>
    <w:rsid w:val="00F82396"/>
    <w:rsid w:val="00F8562E"/>
    <w:rsid w:val="00F90689"/>
    <w:rsid w:val="00FA40AC"/>
    <w:rsid w:val="00FA6E43"/>
    <w:rsid w:val="00FB2D4C"/>
    <w:rsid w:val="00FB6DB7"/>
    <w:rsid w:val="00FB6E91"/>
    <w:rsid w:val="00FD0E16"/>
    <w:rsid w:val="00FD4496"/>
    <w:rsid w:val="00FE133F"/>
    <w:rsid w:val="00FE3935"/>
    <w:rsid w:val="00FF03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3F"/>
  </w:style>
  <w:style w:type="paragraph" w:styleId="Heading1">
    <w:name w:val="heading 1"/>
    <w:basedOn w:val="Normal"/>
    <w:next w:val="Normal"/>
    <w:link w:val="Heading1Char"/>
    <w:uiPriority w:val="9"/>
    <w:qFormat/>
    <w:rsid w:val="007976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76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12D6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12D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4AC1"/>
    <w:pPr>
      <w:ind w:left="720"/>
      <w:contextualSpacing/>
    </w:p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4F58B6"/>
    <w:pPr>
      <w:spacing w:after="0" w:line="240" w:lineRule="auto"/>
    </w:pPr>
    <w:rPr>
      <w:rFonts w:ascii="Times New Roman" w:hAnsi="Times New Roman" w:cs="Simplified Arabic"/>
      <w:sz w:val="18"/>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4F58B6"/>
    <w:rPr>
      <w:rFonts w:ascii="Times New Roman" w:hAnsi="Times New Roman" w:cs="Simplified Arabic"/>
      <w:sz w:val="18"/>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nhideWhenUsed/>
    <w:qFormat/>
    <w:rsid w:val="007E192E"/>
    <w:rPr>
      <w:vertAlign w:val="superscript"/>
    </w:rPr>
  </w:style>
  <w:style w:type="paragraph" w:styleId="Header">
    <w:name w:val="header"/>
    <w:basedOn w:val="Normal"/>
    <w:link w:val="HeaderChar"/>
    <w:uiPriority w:val="99"/>
    <w:unhideWhenUsed/>
    <w:rsid w:val="007E1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92E"/>
  </w:style>
  <w:style w:type="paragraph" w:styleId="Footer">
    <w:name w:val="footer"/>
    <w:basedOn w:val="Normal"/>
    <w:link w:val="FooterChar"/>
    <w:uiPriority w:val="99"/>
    <w:semiHidden/>
    <w:unhideWhenUsed/>
    <w:rsid w:val="007E19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192E"/>
  </w:style>
  <w:style w:type="character" w:styleId="Hyperlink">
    <w:name w:val="Hyperlink"/>
    <w:basedOn w:val="DefaultParagraphFont"/>
    <w:uiPriority w:val="99"/>
    <w:unhideWhenUsed/>
    <w:rsid w:val="00C42FB3"/>
    <w:rPr>
      <w:color w:val="0000FF"/>
      <w:u w:val="single"/>
    </w:rPr>
  </w:style>
  <w:style w:type="character" w:styleId="FollowedHyperlink">
    <w:name w:val="FollowedHyperlink"/>
    <w:basedOn w:val="DefaultParagraphFont"/>
    <w:uiPriority w:val="99"/>
    <w:semiHidden/>
    <w:unhideWhenUsed/>
    <w:rsid w:val="007B0F31"/>
    <w:rPr>
      <w:color w:val="800080" w:themeColor="followedHyperlink"/>
      <w:u w:val="single"/>
    </w:rPr>
  </w:style>
  <w:style w:type="character" w:customStyle="1" w:styleId="A13">
    <w:name w:val="A13"/>
    <w:uiPriority w:val="99"/>
    <w:rsid w:val="008B4AC1"/>
    <w:rPr>
      <w:rFonts w:cs="HelveticaNeueLT Com 55 Roman"/>
      <w:color w:val="000000"/>
      <w:sz w:val="32"/>
      <w:szCs w:val="3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27D63"/>
    <w:pPr>
      <w:spacing w:after="160" w:line="240" w:lineRule="exact"/>
    </w:pPr>
    <w:rPr>
      <w:vertAlign w:val="superscript"/>
    </w:rPr>
  </w:style>
  <w:style w:type="character" w:styleId="CommentReference">
    <w:name w:val="annotation reference"/>
    <w:basedOn w:val="DefaultParagraphFont"/>
    <w:uiPriority w:val="99"/>
    <w:semiHidden/>
    <w:unhideWhenUsed/>
    <w:rsid w:val="00C661B1"/>
    <w:rPr>
      <w:sz w:val="16"/>
      <w:szCs w:val="16"/>
    </w:rPr>
  </w:style>
  <w:style w:type="paragraph" w:styleId="BalloonText">
    <w:name w:val="Balloon Text"/>
    <w:basedOn w:val="Normal"/>
    <w:link w:val="BalloonTextChar"/>
    <w:uiPriority w:val="99"/>
    <w:semiHidden/>
    <w:unhideWhenUsed/>
    <w:rsid w:val="003C5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BF1"/>
    <w:rPr>
      <w:rFonts w:ascii="Tahoma" w:hAnsi="Tahoma" w:cs="Tahoma"/>
      <w:sz w:val="16"/>
      <w:szCs w:val="16"/>
    </w:rPr>
  </w:style>
  <w:style w:type="character" w:customStyle="1" w:styleId="Heading1Char">
    <w:name w:val="Heading 1 Char"/>
    <w:basedOn w:val="DefaultParagraphFont"/>
    <w:link w:val="Heading1"/>
    <w:uiPriority w:val="9"/>
    <w:rsid w:val="007976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76F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20F38"/>
    <w:pPr>
      <w:tabs>
        <w:tab w:val="left" w:pos="900"/>
        <w:tab w:val="left" w:pos="8820"/>
        <w:tab w:val="right" w:leader="dot" w:pos="9350"/>
      </w:tabs>
      <w:bidi/>
      <w:spacing w:after="60" w:line="216" w:lineRule="auto"/>
    </w:pPr>
  </w:style>
  <w:style w:type="paragraph" w:styleId="TOC2">
    <w:name w:val="toc 2"/>
    <w:basedOn w:val="Normal"/>
    <w:next w:val="Normal"/>
    <w:autoRedefine/>
    <w:uiPriority w:val="39"/>
    <w:unhideWhenUsed/>
    <w:rsid w:val="00020F38"/>
    <w:pPr>
      <w:tabs>
        <w:tab w:val="left" w:leader="dot" w:pos="8820"/>
        <w:tab w:val="right" w:leader="dot" w:pos="9270"/>
      </w:tabs>
      <w:bidi/>
      <w:spacing w:after="60" w:line="216" w:lineRule="auto"/>
      <w:ind w:left="990" w:right="2160" w:hanging="990"/>
      <w:jc w:val="both"/>
      <w:outlineLvl w:val="1"/>
    </w:pPr>
    <w:rPr>
      <w:rFonts w:ascii="Times New Roman" w:hAnsi="Times New Roman" w:cs="Simplified Arabic"/>
      <w:noProof/>
      <w:szCs w:val="24"/>
      <w:lang w:bidi="ar-EG"/>
    </w:rPr>
  </w:style>
  <w:style w:type="paragraph" w:styleId="TOCHeading">
    <w:name w:val="TOC Heading"/>
    <w:basedOn w:val="Heading1"/>
    <w:next w:val="Normal"/>
    <w:uiPriority w:val="39"/>
    <w:semiHidden/>
    <w:unhideWhenUsed/>
    <w:qFormat/>
    <w:rsid w:val="00124EDA"/>
    <w:pPr>
      <w:outlineLvl w:val="9"/>
    </w:pPr>
  </w:style>
  <w:style w:type="character" w:customStyle="1" w:styleId="Heading3Char">
    <w:name w:val="Heading 3 Char"/>
    <w:basedOn w:val="DefaultParagraphFont"/>
    <w:link w:val="Heading3"/>
    <w:uiPriority w:val="9"/>
    <w:semiHidden/>
    <w:rsid w:val="00512D6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512D63"/>
    <w:rPr>
      <w:rFonts w:asciiTheme="majorHAnsi" w:eastAsiaTheme="majorEastAsia" w:hAnsiTheme="majorHAnsi" w:cstheme="majorBidi"/>
      <w:color w:val="243F60" w:themeColor="accent1" w:themeShade="7F"/>
    </w:rPr>
  </w:style>
  <w:style w:type="character" w:customStyle="1" w:styleId="ListParagraphChar">
    <w:name w:val="List Paragraph Char"/>
    <w:link w:val="ListParagraph"/>
    <w:uiPriority w:val="34"/>
    <w:rsid w:val="00512D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op-13/cop-13-dec-06-ar.pdf" TargetMode="External"/><Relationship Id="rId18" Type="http://schemas.openxmlformats.org/officeDocument/2006/relationships/header" Target="header1.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www.cbd.int/doc/decisions/cop-13/cop-13-dec-06-ar.pdf" TargetMode="External"/><Relationship Id="rId7" Type="http://schemas.openxmlformats.org/officeDocument/2006/relationships/endnotes" Target="endnotes.xml"/><Relationship Id="rId12" Type="http://schemas.openxmlformats.org/officeDocument/2006/relationships/hyperlink" Target="https://www.cbd.int/doc/decisions/cop-12/cop-12-dec-02-ar.pdf" TargetMode="External"/><Relationship Id="rId17" Type="http://schemas.openxmlformats.org/officeDocument/2006/relationships/hyperlink" Target="https://www.cbd.int/doc/c/ca3d/cb66/fc83ba99920ca29019dd2479/sbstta-sbi-ss-02-02-ar.pdf"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cbd.int/doc/c/2abd/08b3/123a81e9d2b3b9d6eb0dd9b8/sbstta-sbi-ss-02-inf-01-en.pdf" TargetMode="External"/><Relationship Id="rId20" Type="http://schemas.openxmlformats.org/officeDocument/2006/relationships/hyperlink" Target="https://www.cbd.int/doc/decisions/cop-12/cop-12-dec-21-ar.pdf" TargetMode="External"/><Relationship Id="rId29" Type="http://schemas.openxmlformats.org/officeDocument/2006/relationships/hyperlink" Target="https://www.cbd.int/doc/health/cbo-action-policy-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04-ar.pdf"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cbd.int/doc/c/44f2/38b3/cf38b99f5527f600c19e3c09/sbstta-sbi-ss-02-02-en.pdf" TargetMode="Externa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image" Target="media/image3.png"/><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c/2abd/08b3/123a81e9d2b3b9d6eb0dd9b8/sbstta-sbi-ss-02-inf-01-en.pdf" TargetMode="External"/><Relationship Id="rId22" Type="http://schemas.openxmlformats.org/officeDocument/2006/relationships/hyperlink" Target="https://www.cbd.int/doc/decisions/cop-14/cop-14-dec-04-ar.pdf" TargetMode="External"/><Relationship Id="rId27" Type="http://schemas.openxmlformats.org/officeDocument/2006/relationships/image" Target="media/image8.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apps.who.int/iris/bitstream/handle/10665/331959/9789240000377-eng.pdf?ua=1" TargetMode="External"/><Relationship Id="rId18" Type="http://schemas.openxmlformats.org/officeDocument/2006/relationships/hyperlink" Target="http://www.fao.org/3/cb1163en/CB1163EN.pdf" TargetMode="External"/><Relationship Id="rId26" Type="http://schemas.openxmlformats.org/officeDocument/2006/relationships/hyperlink" Target="https://www.who.int/publications/i/item/guidance-mainstreaming-biodiversity-for-nutrition-and-health" TargetMode="External"/><Relationship Id="rId39" Type="http://schemas.openxmlformats.org/officeDocument/2006/relationships/hyperlink" Target="https://www.nature.com/articles/nri3551" TargetMode="External"/><Relationship Id="rId3" Type="http://schemas.openxmlformats.org/officeDocument/2006/relationships/hyperlink" Target="https://undocs.org/ar/A/RES/70/1" TargetMode="External"/><Relationship Id="rId21" Type="http://schemas.openxmlformats.org/officeDocument/2006/relationships/hyperlink" Target="https://www.cbd.int/doc/c/51df/26a2/1f547269b2b2266967de55f6/sbstta-21-09-ar.pdf" TargetMode="External"/><Relationship Id="rId34" Type="http://schemas.openxmlformats.org/officeDocument/2006/relationships/hyperlink" Target="http://www.fao.org/fao-who-codexalimentarius/thematic-areas/antimicrobial-resistance/en/" TargetMode="External"/><Relationship Id="rId42" Type="http://schemas.openxmlformats.org/officeDocument/2006/relationships/hyperlink" Target="http://www.oecd.org/coronavirus/policy-responses/biodiversity-and-the-economic-response-to-covid-19-ensuring-a-green-and-resilient-recovery-d98b5a09/" TargetMode="External"/><Relationship Id="rId47" Type="http://schemas.openxmlformats.org/officeDocument/2006/relationships/hyperlink" Target="https://www.cbd.int/doc/c/2abd/08b3/123a81e9d2b3b9d6eb0dd9b8/sbstta-sbi-ss-02-inf-01-en.pdf" TargetMode="External"/><Relationship Id="rId7" Type="http://schemas.openxmlformats.org/officeDocument/2006/relationships/hyperlink" Target="https://undocs.org/A/75/161" TargetMode="External"/><Relationship Id="rId12" Type="http://schemas.openxmlformats.org/officeDocument/2006/relationships/hyperlink" Target="https://www.cbd.int/gbo5" TargetMode="External"/><Relationship Id="rId17" Type="http://schemas.openxmlformats.org/officeDocument/2006/relationships/hyperlink" Target="https://www.unep.org/resources/report/preventing-future-zoonotic-disease-outbreaks-protecting-environment-animals-and" TargetMode="External"/><Relationship Id="rId25" Type="http://schemas.openxmlformats.org/officeDocument/2006/relationships/hyperlink" Target="http://www.fao.org/3/CA3229AR/CA3229AR.pdf" TargetMode="External"/><Relationship Id="rId33" Type="http://schemas.openxmlformats.org/officeDocument/2006/relationships/hyperlink" Target="https://apps.who.int/iris/bitstream/handle/10665/193736/9789241509763_eng.pdf?sequence=1" TargetMode="External"/><Relationship Id="rId38" Type="http://schemas.openxmlformats.org/officeDocument/2006/relationships/hyperlink" Target="https://doi.org/10.1016/j.biocon.2010.04.038" TargetMode="External"/><Relationship Id="rId46" Type="http://schemas.openxmlformats.org/officeDocument/2006/relationships/hyperlink" Target="https://www.cbd.int/doc/c/44f2/38b3/cf38b99f5527f600c19e3c09/sbstta-sbi-ss-02-02-en.pdf" TargetMode="External"/><Relationship Id="rId2" Type="http://schemas.openxmlformats.org/officeDocument/2006/relationships/hyperlink" Target="https://oneworldonehealth.wcs.org/About-Us/Mission/The-2019-Berlin-Principles-on-One-Health.aspx" TargetMode="External"/><Relationship Id="rId16" Type="http://schemas.openxmlformats.org/officeDocument/2006/relationships/hyperlink" Target="https://www.ipbes.net/pandemics" TargetMode="External"/><Relationship Id="rId20" Type="http://schemas.openxmlformats.org/officeDocument/2006/relationships/hyperlink" Target="https://news.un.org/en/story/2021/02/1084982" TargetMode="External"/><Relationship Id="rId29" Type="http://schemas.openxmlformats.org/officeDocument/2006/relationships/hyperlink" Target="https://www.oie.int/fileadmin/Home/MM/OIE-WHO-UNEP_Guidance_for_traditional_food_markets.pdf" TargetMode="External"/><Relationship Id="rId41" Type="http://schemas.openxmlformats.org/officeDocument/2006/relationships/hyperlink" Target="https://www.cbd.int/health/SOK-biodiversity-en.pdf" TargetMode="External"/><Relationship Id="rId1" Type="http://schemas.openxmlformats.org/officeDocument/2006/relationships/hyperlink" Target="https://www.cbd.int/mainstreaming/doc/IAG-ECN-Members-2019-07.pdf" TargetMode="External"/><Relationship Id="rId6" Type="http://schemas.openxmlformats.org/officeDocument/2006/relationships/hyperlink" Target="https://www.cbd.int/health/SOK-biodiversity-en.pdf" TargetMode="External"/><Relationship Id="rId11" Type="http://schemas.openxmlformats.org/officeDocument/2006/relationships/hyperlink" Target="https://www.cbd.int/health/SOK-biodiversity-en.pdf" TargetMode="External"/><Relationship Id="rId24" Type="http://schemas.openxmlformats.org/officeDocument/2006/relationships/hyperlink" Target="https://apps.who.int/gb/bd/pdf_files/BD_49th-ar.pdf" TargetMode="External"/><Relationship Id="rId32" Type="http://schemas.openxmlformats.org/officeDocument/2006/relationships/hyperlink" Target="https://www.who.int/publications/i/item/9789240012226" TargetMode="External"/><Relationship Id="rId37" Type="http://schemas.openxmlformats.org/officeDocument/2006/relationships/hyperlink" Target="https://www.who.int/influenza/pip/QA_NP_Public_Health.pdf?ua=1" TargetMode="External"/><Relationship Id="rId40" Type="http://schemas.openxmlformats.org/officeDocument/2006/relationships/hyperlink" Target="https://www.oie.int/fileadmin/Home/eng/Support_to_OIE_Members/docs/pdf/2019_PVS_Tool_FINAL.pdf" TargetMode="External"/><Relationship Id="rId45" Type="http://schemas.openxmlformats.org/officeDocument/2006/relationships/hyperlink" Target="https://www.cbd.int/health/SOK-biodiversity-en.pdf" TargetMode="External"/><Relationship Id="rId5" Type="http://schemas.openxmlformats.org/officeDocument/2006/relationships/hyperlink" Target="https://www.cbd.int/doc/c/ca3d/cb66/fc83ba99920ca29019dd2479/sbstta-sbi-ss-02-02-ar.pdf" TargetMode="External"/><Relationship Id="rId15" Type="http://schemas.openxmlformats.org/officeDocument/2006/relationships/hyperlink" Target="https://www.cbd.int/doc/c/2abd/08b3/123a81e9d2b3b9d6eb0dd9b8/sbstta-sbi-ss-02-inf-01-en.pdf" TargetMode="External"/><Relationship Id="rId23" Type="http://schemas.openxmlformats.org/officeDocument/2006/relationships/hyperlink" Target="https://www.who.int/health-topics/environmental-health" TargetMode="External"/><Relationship Id="rId28" Type="http://schemas.openxmlformats.org/officeDocument/2006/relationships/hyperlink" Target="https://www.nature.com/articles/s41586-020-2562-8" TargetMode="External"/><Relationship Id="rId36" Type="http://schemas.openxmlformats.org/officeDocument/2006/relationships/hyperlink" Target="https://oneworldonehealth.wcs.org/About-Us/Mission/The-2019-Berlin-Principles-on-One-Health.aspx" TargetMode="External"/><Relationship Id="rId49" Type="http://schemas.openxmlformats.org/officeDocument/2006/relationships/hyperlink" Target="https://ipbes.net/sites/default/files/2020-11/201104_IPBES_Workshop_on_Diversity_and_Pandemics_Executive_Summary_Digital_Version.pdf" TargetMode="External"/><Relationship Id="rId10" Type="http://schemas.openxmlformats.org/officeDocument/2006/relationships/hyperlink" Target="https://www.ipbes.net/pandemics" TargetMode="External"/><Relationship Id="rId19" Type="http://schemas.openxmlformats.org/officeDocument/2006/relationships/hyperlink" Target="https://www.who.int/docs/default-source/climate-change/who-manifesto-for-a-healthy-and-green-post-covid-recovery.pdf?sfvrsn=f32ecfa7_8" TargetMode="External"/><Relationship Id="rId31" Type="http://schemas.openxmlformats.org/officeDocument/2006/relationships/hyperlink" Target="https://doi.org/10.1016/S0140-6736(17)32345-0" TargetMode="External"/><Relationship Id="rId44" Type="http://schemas.openxmlformats.org/officeDocument/2006/relationships/hyperlink" Target="https://www.wri.org/news/2020/10/statement-covid-19-response-and-recovery-nature-based-solutions-people-planet-prosperity%20" TargetMode="External"/><Relationship Id="rId4" Type="http://schemas.openxmlformats.org/officeDocument/2006/relationships/hyperlink" Target="https://ipbes.net/sites/default/files/2020-12/IPBES%20Workshop%20on%20Biodiversity%20and%20Pandemics%20Report_0.pdf" TargetMode="External"/><Relationship Id="rId9" Type="http://schemas.openxmlformats.org/officeDocument/2006/relationships/hyperlink" Target="https://www.oecd.org/environment/resources/biodiversity/G7-report-Biodiversity-Finance-and-the-Economic-and-Business-Case-for-Action.pdf" TargetMode="External"/><Relationship Id="rId14" Type="http://schemas.openxmlformats.org/officeDocument/2006/relationships/hyperlink" Target="https://www.cbd.int/doc/c/44f2/38b3/cf38b99f5527f600c19e3c09/sbstta-sbi-ss-02-02-en.pdf" TargetMode="External"/><Relationship Id="rId22" Type="http://schemas.openxmlformats.org/officeDocument/2006/relationships/hyperlink" Target="https://undocs.org/A/75/161" TargetMode="External"/><Relationship Id="rId27" Type="http://schemas.openxmlformats.org/officeDocument/2006/relationships/hyperlink" Target="https://www.nature.com/articles/nri3551" TargetMode="External"/><Relationship Id="rId30" Type="http://schemas.openxmlformats.org/officeDocument/2006/relationships/hyperlink" Target="https://rr-asia.oie.int/wp-content/uploads/2021/01/wildlifehealth_conceptnote_final.pdf" TargetMode="External"/><Relationship Id="rId35" Type="http://schemas.openxmlformats.org/officeDocument/2006/relationships/hyperlink" Target="https://www.oie.int/fileadmin/Home/eng/Media_Center/docs/pdf/PortailAMR/EN_OIE-AMRstrategy.pdf" TargetMode="External"/><Relationship Id="rId43" Type="http://schemas.openxmlformats.org/officeDocument/2006/relationships/hyperlink" Target="https://doi.org/10.1016/j.oneear.2020.09.011" TargetMode="External"/><Relationship Id="rId48" Type="http://schemas.openxmlformats.org/officeDocument/2006/relationships/hyperlink" Target="https://www.ipbes.net/pandemics" TargetMode="External"/><Relationship Id="rId8" Type="http://schemas.openxmlformats.org/officeDocument/2006/relationships/hyperlink" Target="https://ipbes.net/sites/default/files/2020-02/ipbes_global_assessment_report_summary_for_policymakers_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443E3-9FDD-4621-857C-7311A562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12888</Words>
  <Characters>75913</Characters>
  <Application>Microsoft Office Word</Application>
  <DocSecurity>0</DocSecurity>
  <Lines>1686</Lines>
  <Paragraphs>853</Paragraphs>
  <ScaleCrop>false</ScaleCrop>
  <HeadingPairs>
    <vt:vector size="2" baseType="variant">
      <vt:variant>
        <vt:lpstr>Title</vt:lpstr>
      </vt:variant>
      <vt:variant>
        <vt:i4>1</vt:i4>
      </vt:variant>
    </vt:vector>
  </HeadingPairs>
  <TitlesOfParts>
    <vt:vector size="1" baseType="lpstr">
      <vt:lpstr>sbstta-24-09-ar</vt:lpstr>
    </vt:vector>
  </TitlesOfParts>
  <Company/>
  <LinksUpToDate>false</LinksUpToDate>
  <CharactersWithSpaces>87948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sbstta-24-09-ar</dc:title>
  <dc:creator>SCBD</dc:creator>
  <cp:lastModifiedBy>ShawkiMostafa/MahaLabib</cp:lastModifiedBy>
  <cp:revision>2</cp:revision>
  <cp:lastPrinted>2021-05-11T18:27:00Z</cp:lastPrinted>
  <dcterms:created xsi:type="dcterms:W3CDTF">2021-05-11T18:34:00Z</dcterms:created>
  <dcterms:modified xsi:type="dcterms:W3CDTF">2021-05-11T18:34:00Z</dcterms:modified>
</cp:coreProperties>
</file>