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106" w:type="dxa"/>
        <w:tblBorders>
          <w:bottom w:val="single" w:sz="36" w:space="0" w:color="000000"/>
        </w:tblBorders>
        <w:tblLayout w:type="fixed"/>
        <w:tblLook w:val="0000"/>
      </w:tblPr>
      <w:tblGrid>
        <w:gridCol w:w="852"/>
        <w:gridCol w:w="2614"/>
        <w:gridCol w:w="2620"/>
        <w:gridCol w:w="1144"/>
        <w:gridCol w:w="2977"/>
      </w:tblGrid>
      <w:tr w:rsidR="00D94901" w:rsidRPr="00295306">
        <w:tc>
          <w:tcPr>
            <w:tcW w:w="852" w:type="dxa"/>
            <w:tcBorders>
              <w:top w:val="nil"/>
              <w:bottom w:val="single" w:sz="12" w:space="0" w:color="000000"/>
              <w:right w:val="nil"/>
            </w:tcBorders>
          </w:tcPr>
          <w:p w:rsidR="00D94901" w:rsidRPr="00295306" w:rsidRDefault="00D94901" w:rsidP="005906E1">
            <w:pPr>
              <w:pStyle w:val="BodyText2"/>
              <w:rPr>
                <w:b/>
                <w:bCs/>
                <w:snapToGrid w:val="0"/>
                <w:kern w:val="22"/>
                <w:lang w:eastAsia="en-CA"/>
              </w:rPr>
            </w:pPr>
            <w:r w:rsidRPr="00295306">
              <w:rPr>
                <w:b/>
                <w:bCs/>
                <w:kern w:val="22"/>
                <w:lang w:eastAsia="es-UY"/>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3.75pt;height:28.5pt;visibility:visible">
                  <v:imagedata r:id="rId7" o:title=""/>
                </v:shape>
              </w:pict>
            </w:r>
          </w:p>
        </w:tc>
        <w:tc>
          <w:tcPr>
            <w:tcW w:w="2614" w:type="dxa"/>
            <w:tcBorders>
              <w:top w:val="nil"/>
              <w:left w:val="nil"/>
              <w:bottom w:val="single" w:sz="12" w:space="0" w:color="000000"/>
              <w:right w:val="nil"/>
            </w:tcBorders>
          </w:tcPr>
          <w:p w:rsidR="00D94901" w:rsidRPr="00295306" w:rsidRDefault="00D94901" w:rsidP="005906E1">
            <w:pPr>
              <w:rPr>
                <w:snapToGrid w:val="0"/>
                <w:kern w:val="22"/>
                <w:lang w:eastAsia="en-CA"/>
              </w:rPr>
            </w:pPr>
            <w:r w:rsidRPr="00295306">
              <w:rPr>
                <w:kern w:val="22"/>
                <w:lang w:eastAsia="es-UY"/>
              </w:rPr>
              <w:pict>
                <v:shape id="Picture 3" o:spid="_x0000_i1026" type="#_x0000_t75" alt="Macintosh HD:Users:bilodeau:Desktop:logos:template 2017:unep-old.emf" style="width:24.75pt;height:29.25pt;visibility:visible">
                  <v:imagedata r:id="rId8" o:title=""/>
                </v:shape>
              </w:pict>
            </w:r>
          </w:p>
        </w:tc>
        <w:tc>
          <w:tcPr>
            <w:tcW w:w="6741" w:type="dxa"/>
            <w:gridSpan w:val="3"/>
            <w:tcBorders>
              <w:top w:val="nil"/>
              <w:left w:val="nil"/>
              <w:bottom w:val="single" w:sz="12" w:space="0" w:color="000000"/>
            </w:tcBorders>
          </w:tcPr>
          <w:p w:rsidR="00D94901" w:rsidRPr="00295306" w:rsidRDefault="00D94901" w:rsidP="005906E1">
            <w:pPr>
              <w:jc w:val="right"/>
              <w:rPr>
                <w:rFonts w:ascii="Univers" w:hAnsi="Univers" w:cs="Univers"/>
                <w:b/>
                <w:bCs/>
                <w:snapToGrid w:val="0"/>
                <w:kern w:val="22"/>
                <w:sz w:val="32"/>
                <w:szCs w:val="32"/>
              </w:rPr>
            </w:pPr>
            <w:r w:rsidRPr="00295306">
              <w:rPr>
                <w:rFonts w:ascii="Univers" w:hAnsi="Univers" w:cs="Univers"/>
                <w:b/>
                <w:bCs/>
                <w:snapToGrid w:val="0"/>
                <w:kern w:val="22"/>
                <w:sz w:val="32"/>
                <w:szCs w:val="32"/>
              </w:rPr>
              <w:t>CBD</w:t>
            </w:r>
          </w:p>
        </w:tc>
      </w:tr>
      <w:tr w:rsidR="00D94901" w:rsidRPr="00295306">
        <w:trPr>
          <w:trHeight w:val="1693"/>
        </w:trPr>
        <w:tc>
          <w:tcPr>
            <w:tcW w:w="6086" w:type="dxa"/>
            <w:gridSpan w:val="3"/>
            <w:tcBorders>
              <w:top w:val="nil"/>
              <w:bottom w:val="single" w:sz="36" w:space="0" w:color="000000"/>
            </w:tcBorders>
          </w:tcPr>
          <w:p w:rsidR="00D94901" w:rsidRPr="00295306" w:rsidRDefault="00D94901" w:rsidP="005906E1">
            <w:pPr>
              <w:rPr>
                <w:snapToGrid w:val="0"/>
                <w:kern w:val="22"/>
              </w:rPr>
            </w:pPr>
          </w:p>
          <w:p w:rsidR="00D94901" w:rsidRPr="00295306" w:rsidRDefault="00D94901" w:rsidP="005906E1">
            <w:pPr>
              <w:rPr>
                <w:snapToGrid w:val="0"/>
                <w:kern w:val="22"/>
              </w:rPr>
            </w:pPr>
            <w:r w:rsidRPr="00295306">
              <w:pict>
                <v:shape id="_x0000_i1027" type="#_x0000_t75" style="width:231pt;height:84pt">
                  <v:imagedata r:id="rId9" o:title=""/>
                </v:shape>
              </w:pict>
            </w:r>
          </w:p>
          <w:p w:rsidR="00D94901" w:rsidRPr="00295306" w:rsidRDefault="00D94901" w:rsidP="005906E1">
            <w:pPr>
              <w:rPr>
                <w:rFonts w:ascii="Univers" w:hAnsi="Univers" w:cs="Univers"/>
                <w:snapToGrid w:val="0"/>
                <w:kern w:val="22"/>
                <w:sz w:val="24"/>
                <w:szCs w:val="24"/>
              </w:rPr>
            </w:pPr>
          </w:p>
        </w:tc>
        <w:tc>
          <w:tcPr>
            <w:tcW w:w="1144" w:type="dxa"/>
            <w:tcBorders>
              <w:top w:val="nil"/>
              <w:bottom w:val="single" w:sz="36" w:space="0" w:color="000000"/>
            </w:tcBorders>
          </w:tcPr>
          <w:p w:rsidR="00D94901" w:rsidRPr="00295306" w:rsidRDefault="00D94901" w:rsidP="005906E1">
            <w:pPr>
              <w:pStyle w:val="Header"/>
              <w:tabs>
                <w:tab w:val="clear" w:pos="4320"/>
                <w:tab w:val="clear" w:pos="8640"/>
              </w:tabs>
              <w:rPr>
                <w:snapToGrid w:val="0"/>
                <w:kern w:val="22"/>
                <w:sz w:val="32"/>
                <w:szCs w:val="32"/>
              </w:rPr>
            </w:pPr>
          </w:p>
        </w:tc>
        <w:tc>
          <w:tcPr>
            <w:tcW w:w="2977" w:type="dxa"/>
            <w:tcBorders>
              <w:top w:val="nil"/>
              <w:bottom w:val="single" w:sz="36" w:space="0" w:color="000000"/>
            </w:tcBorders>
          </w:tcPr>
          <w:p w:rsidR="00D94901" w:rsidRPr="00295306" w:rsidRDefault="00D94901" w:rsidP="005906E1">
            <w:pPr>
              <w:ind w:left="318"/>
              <w:rPr>
                <w:snapToGrid w:val="0"/>
                <w:kern w:val="22"/>
              </w:rPr>
            </w:pPr>
            <w:r w:rsidRPr="00295306">
              <w:rPr>
                <w:snapToGrid w:val="0"/>
                <w:kern w:val="22"/>
              </w:rPr>
              <w:t>Distr.</w:t>
            </w:r>
          </w:p>
          <w:p w:rsidR="00D94901" w:rsidRPr="00295306" w:rsidRDefault="00D94901" w:rsidP="005906E1">
            <w:pPr>
              <w:ind w:left="318"/>
              <w:rPr>
                <w:snapToGrid w:val="0"/>
                <w:kern w:val="22"/>
              </w:rPr>
            </w:pPr>
            <w:r w:rsidRPr="00295306">
              <w:rPr>
                <w:snapToGrid w:val="0"/>
                <w:kern w:val="22"/>
              </w:rPr>
              <w:t>GENERAL</w:t>
            </w:r>
          </w:p>
          <w:p w:rsidR="00D94901" w:rsidRPr="00295306" w:rsidRDefault="00D94901" w:rsidP="005906E1">
            <w:pPr>
              <w:ind w:left="318"/>
              <w:rPr>
                <w:snapToGrid w:val="0"/>
                <w:kern w:val="22"/>
              </w:rPr>
            </w:pPr>
          </w:p>
          <w:p w:rsidR="00D94901" w:rsidRPr="00295306" w:rsidRDefault="00D94901" w:rsidP="005906E1">
            <w:pPr>
              <w:ind w:left="318"/>
              <w:rPr>
                <w:snapToGrid w:val="0"/>
                <w:kern w:val="22"/>
              </w:rPr>
            </w:pPr>
            <w:r w:rsidRPr="00295306">
              <w:rPr>
                <w:snapToGrid w:val="0"/>
                <w:kern w:val="22"/>
              </w:rPr>
              <w:t>CBD/SBI/2/8/Add.1</w:t>
            </w:r>
          </w:p>
          <w:p w:rsidR="00D94901" w:rsidRPr="00295306" w:rsidRDefault="00D94901" w:rsidP="005906E1">
            <w:pPr>
              <w:ind w:left="318"/>
              <w:rPr>
                <w:snapToGrid w:val="0"/>
                <w:kern w:val="22"/>
              </w:rPr>
            </w:pPr>
            <w:r w:rsidRPr="00295306">
              <w:rPr>
                <w:snapToGrid w:val="0"/>
                <w:kern w:val="22"/>
              </w:rPr>
              <w:t>4 de mayo de 2018</w:t>
            </w:r>
          </w:p>
          <w:p w:rsidR="00D94901" w:rsidRPr="00295306" w:rsidRDefault="00D94901" w:rsidP="005906E1">
            <w:pPr>
              <w:ind w:left="318"/>
              <w:rPr>
                <w:snapToGrid w:val="0"/>
                <w:kern w:val="22"/>
              </w:rPr>
            </w:pPr>
          </w:p>
          <w:p w:rsidR="00D94901" w:rsidRPr="00295306" w:rsidRDefault="00D94901" w:rsidP="005906E1">
            <w:pPr>
              <w:ind w:left="318"/>
              <w:rPr>
                <w:snapToGrid w:val="0"/>
                <w:kern w:val="22"/>
              </w:rPr>
            </w:pPr>
            <w:r w:rsidRPr="00295306">
              <w:rPr>
                <w:snapToGrid w:val="0"/>
                <w:kern w:val="22"/>
              </w:rPr>
              <w:t>ESPAÑOL</w:t>
            </w:r>
          </w:p>
          <w:p w:rsidR="00D94901" w:rsidRPr="00295306" w:rsidRDefault="00D94901" w:rsidP="005906E1">
            <w:pPr>
              <w:ind w:left="318"/>
              <w:rPr>
                <w:snapToGrid w:val="0"/>
                <w:kern w:val="22"/>
                <w:u w:val="single"/>
              </w:rPr>
            </w:pPr>
            <w:r w:rsidRPr="00295306">
              <w:rPr>
                <w:snapToGrid w:val="0"/>
                <w:kern w:val="22"/>
              </w:rPr>
              <w:t>ORIGINAL:  INGLÉS</w:t>
            </w:r>
          </w:p>
        </w:tc>
      </w:tr>
    </w:tbl>
    <w:p w:rsidR="00D94901" w:rsidRPr="00295306" w:rsidRDefault="00D94901" w:rsidP="005906E1">
      <w:pPr>
        <w:pStyle w:val="meetingname"/>
        <w:ind w:left="-180" w:right="4398" w:firstLine="0"/>
        <w:rPr>
          <w:kern w:val="22"/>
          <w:lang w:val="es-ES"/>
        </w:rPr>
      </w:pPr>
      <w:bookmarkStart w:id="0" w:name="Meeting"/>
      <w:r w:rsidRPr="00295306">
        <w:rPr>
          <w:kern w:val="22"/>
          <w:lang w:val="es-ES"/>
        </w:rPr>
        <w:t xml:space="preserve">  ÓRGANO SUBSIDIARIO SOBRE LA APLICACIÓN</w:t>
      </w:r>
      <w:bookmarkEnd w:id="0"/>
    </w:p>
    <w:p w:rsidR="00D94901" w:rsidRPr="00295306" w:rsidRDefault="00D94901" w:rsidP="005906E1">
      <w:pPr>
        <w:rPr>
          <w:snapToGrid w:val="0"/>
          <w:kern w:val="22"/>
        </w:rPr>
      </w:pPr>
      <w:r w:rsidRPr="00295306">
        <w:rPr>
          <w:kern w:val="22"/>
        </w:rPr>
        <w:t>Segunda reunión</w:t>
      </w:r>
    </w:p>
    <w:p w:rsidR="00D94901" w:rsidRPr="00295306" w:rsidRDefault="00D94901" w:rsidP="005906E1">
      <w:pPr>
        <w:rPr>
          <w:snapToGrid w:val="0"/>
          <w:kern w:val="22"/>
        </w:rPr>
      </w:pPr>
      <w:r w:rsidRPr="00295306">
        <w:rPr>
          <w:kern w:val="22"/>
        </w:rPr>
        <w:t>Montreal, Canadá, 9 al 13 de julio de 2018</w:t>
      </w:r>
    </w:p>
    <w:p w:rsidR="00D94901" w:rsidRPr="00295306" w:rsidRDefault="00D94901" w:rsidP="005906E1">
      <w:pPr>
        <w:pStyle w:val="Header"/>
        <w:suppressLineNumbers/>
        <w:tabs>
          <w:tab w:val="clear" w:pos="4320"/>
          <w:tab w:val="clear" w:pos="8640"/>
        </w:tabs>
        <w:suppressAutoHyphens/>
        <w:rPr>
          <w:snapToGrid w:val="0"/>
          <w:kern w:val="22"/>
        </w:rPr>
      </w:pPr>
      <w:r w:rsidRPr="00295306">
        <w:rPr>
          <w:kern w:val="22"/>
        </w:rPr>
        <w:t>Tema 2 del programa provisional</w:t>
      </w:r>
    </w:p>
    <w:p w:rsidR="00D94901" w:rsidRPr="00295306" w:rsidRDefault="00D94901" w:rsidP="005906E1">
      <w:pPr>
        <w:pStyle w:val="HEADINGNOTFORTOC"/>
        <w:tabs>
          <w:tab w:val="clear" w:pos="720"/>
        </w:tabs>
        <w:spacing w:before="120"/>
        <w:rPr>
          <w:rFonts w:ascii="Times New Roman Bold" w:hAnsi="Times New Roman Bold" w:cs="Times New Roman Bold"/>
          <w:snapToGrid w:val="0"/>
          <w:kern w:val="22"/>
        </w:rPr>
      </w:pPr>
      <w:r w:rsidRPr="00295306">
        <w:rPr>
          <w:rFonts w:ascii="Times New Roman Bold" w:hAnsi="Times New Roman Bold" w:cs="Times New Roman Bold"/>
          <w:kern w:val="22"/>
        </w:rPr>
        <w:t>Mecanismo Financiero (ArtÍcULO 21)</w:t>
      </w:r>
    </w:p>
    <w:p w:rsidR="00D94901" w:rsidRPr="00295306" w:rsidRDefault="00D94901" w:rsidP="005906E1">
      <w:pPr>
        <w:pStyle w:val="Heading2"/>
        <w:rPr>
          <w:i w:val="0"/>
          <w:iCs w:val="0"/>
        </w:rPr>
      </w:pPr>
      <w:r w:rsidRPr="00295306">
        <w:rPr>
          <w:i w:val="0"/>
          <w:iCs w:val="0"/>
          <w:kern w:val="22"/>
        </w:rPr>
        <w:t>Informe preliminar del Fondo para el Medio Ambiente Mundial</w:t>
      </w:r>
    </w:p>
    <w:p w:rsidR="00D94901" w:rsidRPr="00295306" w:rsidRDefault="00D94901" w:rsidP="005906E1">
      <w:pPr>
        <w:pStyle w:val="Heading1"/>
        <w:spacing w:before="120"/>
        <w:rPr>
          <w:snapToGrid w:val="0"/>
          <w:kern w:val="22"/>
        </w:rPr>
      </w:pPr>
      <w:r w:rsidRPr="00295306">
        <w:rPr>
          <w:kern w:val="22"/>
        </w:rPr>
        <w:t>INTRODUCCIÓN</w:t>
      </w:r>
    </w:p>
    <w:p w:rsidR="00D94901" w:rsidRPr="00295306" w:rsidRDefault="00D94901" w:rsidP="005906E1">
      <w:pPr>
        <w:pStyle w:val="Para1"/>
        <w:numPr>
          <w:ilvl w:val="0"/>
          <w:numId w:val="30"/>
        </w:numPr>
        <w:suppressLineNumbers/>
        <w:tabs>
          <w:tab w:val="num" w:pos="720"/>
        </w:tabs>
        <w:suppressAutoHyphens/>
        <w:spacing w:before="120"/>
        <w:ind w:left="0" w:firstLine="0"/>
        <w:jc w:val="both"/>
        <w:rPr>
          <w:kern w:val="22"/>
        </w:rPr>
      </w:pPr>
      <w:r w:rsidRPr="00295306">
        <w:rPr>
          <w:kern w:val="22"/>
        </w:rPr>
        <w:t>En el párrafo 8 e) de la decisión XII/30, la Conferencia de las Partes invitó al Fondo para el Medio Ambiente Mundial a “poner a disposición del Órgano Subsidiario sobre la Aplicación una versión preliminar de su informe para la Conferencia de las Partes, centrándose en particular en la respuesta del Fondo para el Medio Ambiente Mundial a la orientación anterior de la Conferencia de las Partes, con anterioridad a la reunión de la Conferencia de las Partes en la que se ha de considerar el informe oficialmente, con miras a promover la consideración efectiva y oportuna de la información proporcionada en el informe”.</w:t>
      </w:r>
    </w:p>
    <w:p w:rsidR="00D94901" w:rsidRPr="00295306" w:rsidRDefault="00D94901" w:rsidP="005906E1">
      <w:pPr>
        <w:pStyle w:val="Para1"/>
        <w:numPr>
          <w:ilvl w:val="0"/>
          <w:numId w:val="30"/>
        </w:numPr>
        <w:suppressLineNumbers/>
        <w:tabs>
          <w:tab w:val="num" w:pos="720"/>
        </w:tabs>
        <w:suppressAutoHyphens/>
        <w:spacing w:before="120"/>
        <w:ind w:left="0" w:firstLine="0"/>
        <w:jc w:val="both"/>
        <w:rPr>
          <w:kern w:val="22"/>
        </w:rPr>
      </w:pPr>
      <w:r w:rsidRPr="00295306">
        <w:rPr>
          <w:kern w:val="22"/>
        </w:rPr>
        <w:t xml:space="preserve">En vista de lo anterior, por medio del presente la Secretaria Ejecutiva distribuye el informe preliminar del Consejo del Fondo para el Medio Ambiente Mundial.  El informe está disponible en inglés, francés y español y se reproduce tal como fue recibido por la Secretaría. </w:t>
      </w:r>
    </w:p>
    <w:p w:rsidR="00D94901" w:rsidRPr="00295306" w:rsidRDefault="00D94901" w:rsidP="00BC2328">
      <w:pPr>
        <w:pStyle w:val="Heading1"/>
        <w:tabs>
          <w:tab w:val="clear" w:pos="720"/>
          <w:tab w:val="left" w:pos="0"/>
        </w:tabs>
        <w:jc w:val="left"/>
        <w:rPr>
          <w:rFonts w:ascii="Calibri" w:hAnsi="Calibri" w:cs="Calibri"/>
          <w:sz w:val="24"/>
          <w:szCs w:val="24"/>
        </w:rPr>
      </w:pPr>
    </w:p>
    <w:p w:rsidR="00D94901" w:rsidRPr="00295306" w:rsidRDefault="00D94901" w:rsidP="00BC2328">
      <w:pPr>
        <w:pStyle w:val="Heading1"/>
        <w:tabs>
          <w:tab w:val="clear" w:pos="720"/>
          <w:tab w:val="left" w:pos="0"/>
        </w:tabs>
        <w:jc w:val="left"/>
        <w:rPr>
          <w:rFonts w:ascii="Calibri" w:hAnsi="Calibri" w:cs="Calibri"/>
          <w:sz w:val="24"/>
          <w:szCs w:val="24"/>
        </w:rPr>
      </w:pPr>
    </w:p>
    <w:p w:rsidR="00D94901" w:rsidRPr="00295306" w:rsidRDefault="00D94901" w:rsidP="005906E1">
      <w:pPr>
        <w:pStyle w:val="Heading2"/>
      </w:pPr>
    </w:p>
    <w:p w:rsidR="00D94901" w:rsidRPr="00295306" w:rsidRDefault="00D94901" w:rsidP="005906E1"/>
    <w:p w:rsidR="00D94901" w:rsidRPr="00295306" w:rsidRDefault="00D94901" w:rsidP="005906E1"/>
    <w:p w:rsidR="00D94901" w:rsidRPr="00295306" w:rsidRDefault="00D94901" w:rsidP="005906E1"/>
    <w:p w:rsidR="00D94901" w:rsidRPr="00295306" w:rsidRDefault="00D94901" w:rsidP="005906E1"/>
    <w:p w:rsidR="00D94901" w:rsidRPr="00295306" w:rsidRDefault="00D94901" w:rsidP="005906E1"/>
    <w:p w:rsidR="00D94901" w:rsidRPr="00295306" w:rsidRDefault="00D94901" w:rsidP="005906E1"/>
    <w:p w:rsidR="00D94901" w:rsidRPr="00295306" w:rsidRDefault="00D94901" w:rsidP="005906E1"/>
    <w:p w:rsidR="00D94901" w:rsidRPr="00295306" w:rsidRDefault="00D94901" w:rsidP="005906E1"/>
    <w:p w:rsidR="00D94901" w:rsidRPr="00295306" w:rsidRDefault="00D94901" w:rsidP="005906E1"/>
    <w:p w:rsidR="00D94901" w:rsidRPr="00295306" w:rsidRDefault="00D94901" w:rsidP="005906E1"/>
    <w:p w:rsidR="00D94901" w:rsidRPr="00295306" w:rsidRDefault="00D94901" w:rsidP="005906E1"/>
    <w:p w:rsidR="00D94901" w:rsidRPr="00295306" w:rsidRDefault="00D94901" w:rsidP="00BC2328">
      <w:pPr>
        <w:jc w:val="center"/>
        <w:rPr>
          <w:rFonts w:eastAsia="Times New Roman"/>
          <w:sz w:val="24"/>
          <w:szCs w:val="24"/>
        </w:rPr>
      </w:pPr>
    </w:p>
    <w:p w:rsidR="00D94901" w:rsidRPr="00295306" w:rsidRDefault="00D94901" w:rsidP="00BC2328">
      <w:pPr>
        <w:jc w:val="center"/>
        <w:rPr>
          <w:rFonts w:eastAsia="Times New Roman"/>
          <w:sz w:val="24"/>
          <w:szCs w:val="24"/>
        </w:rPr>
      </w:pPr>
    </w:p>
    <w:p w:rsidR="00D94901" w:rsidRPr="00295306" w:rsidRDefault="00D94901" w:rsidP="005906E1">
      <w:pPr>
        <w:jc w:val="center"/>
        <w:rPr>
          <w:rFonts w:eastAsia="Times New Roman"/>
          <w:b/>
          <w:bCs/>
        </w:rPr>
      </w:pPr>
      <w:r w:rsidRPr="00295306">
        <w:rPr>
          <w:rFonts w:eastAsia="Times New Roman"/>
          <w:b/>
          <w:bCs/>
        </w:rPr>
        <w:t>FMAM - FONDO PARA EL MEDIO AMBIENTE MUNDIAL</w:t>
      </w:r>
    </w:p>
    <w:p w:rsidR="00D94901" w:rsidRPr="00295306" w:rsidRDefault="00D94901" w:rsidP="005906E1">
      <w:pPr>
        <w:jc w:val="center"/>
        <w:rPr>
          <w:rFonts w:eastAsia="Times New Roman"/>
          <w:b/>
          <w:bCs/>
        </w:rPr>
      </w:pPr>
      <w:r w:rsidRPr="00295306">
        <w:rPr>
          <w:rFonts w:eastAsia="Times New Roman"/>
          <w:b/>
          <w:bCs/>
        </w:rPr>
        <w:t>INVERTIR EN NUESTRO PLANETA</w:t>
      </w:r>
    </w:p>
    <w:p w:rsidR="00D94901" w:rsidRPr="00295306" w:rsidRDefault="00D94901" w:rsidP="005906E1">
      <w:pPr>
        <w:rPr>
          <w:rFonts w:eastAsia="Times New Roman"/>
          <w:b/>
          <w:bCs/>
        </w:rPr>
      </w:pPr>
    </w:p>
    <w:p w:rsidR="00D94901" w:rsidRPr="00295306" w:rsidRDefault="00D94901" w:rsidP="005906E1">
      <w:pPr>
        <w:rPr>
          <w:rFonts w:eastAsia="Times New Roman"/>
          <w:b/>
          <w:bCs/>
        </w:rPr>
      </w:pPr>
    </w:p>
    <w:p w:rsidR="00D94901" w:rsidRPr="00295306" w:rsidRDefault="00D94901" w:rsidP="005906E1">
      <w:pPr>
        <w:rPr>
          <w:rFonts w:eastAsia="Times New Roman"/>
          <w:b/>
          <w:bCs/>
        </w:rPr>
      </w:pPr>
    </w:p>
    <w:p w:rsidR="00D94901" w:rsidRPr="00295306" w:rsidRDefault="00D94901" w:rsidP="005906E1">
      <w:pPr>
        <w:rPr>
          <w:rFonts w:eastAsia="Times New Roman"/>
        </w:rPr>
      </w:pPr>
      <w:r w:rsidRPr="00295306">
        <w:rPr>
          <w:rFonts w:eastAsia="Times New Roman"/>
          <w:b/>
          <w:bCs/>
        </w:rPr>
        <w:t xml:space="preserve">Naoko Ishii </w:t>
      </w:r>
    </w:p>
    <w:p w:rsidR="00D94901" w:rsidRPr="00295306" w:rsidRDefault="00D94901" w:rsidP="005906E1">
      <w:pPr>
        <w:rPr>
          <w:rFonts w:eastAsia="Times New Roman"/>
        </w:rPr>
      </w:pPr>
      <w:r w:rsidRPr="00295306">
        <w:rPr>
          <w:rFonts w:eastAsia="Times New Roman"/>
        </w:rPr>
        <w:t>Directora Ejecutiva y Presidenta</w:t>
      </w:r>
    </w:p>
    <w:p w:rsidR="00D94901" w:rsidRPr="00295306" w:rsidRDefault="00D94901" w:rsidP="005906E1">
      <w:pPr>
        <w:spacing w:after="200" w:line="280" w:lineRule="auto"/>
        <w:ind w:left="6480" w:firstLine="41"/>
        <w:jc w:val="right"/>
        <w:rPr>
          <w:rFonts w:eastAsia="Times New Roman"/>
        </w:rPr>
      </w:pPr>
      <w:r w:rsidRPr="00295306">
        <w:rPr>
          <w:rFonts w:eastAsia="Times New Roman"/>
        </w:rPr>
        <w:t>30 de abril de 2018</w:t>
      </w:r>
    </w:p>
    <w:p w:rsidR="00D94901" w:rsidRPr="00295306" w:rsidRDefault="00D94901" w:rsidP="005906E1">
      <w:pPr>
        <w:rPr>
          <w:rFonts w:eastAsia="Times New Roman"/>
        </w:rPr>
      </w:pPr>
    </w:p>
    <w:p w:rsidR="00D94901" w:rsidRPr="00295306" w:rsidRDefault="00D94901" w:rsidP="005906E1">
      <w:pPr>
        <w:rPr>
          <w:rFonts w:eastAsia="Times New Roman"/>
        </w:rPr>
      </w:pPr>
      <w:r w:rsidRPr="00295306">
        <w:rPr>
          <w:rFonts w:eastAsia="Times New Roman"/>
        </w:rPr>
        <w:t xml:space="preserve">Sra. Cristiana </w:t>
      </w:r>
      <w:r w:rsidRPr="00295306">
        <w:t>Paşca Palmer</w:t>
      </w:r>
    </w:p>
    <w:p w:rsidR="00D94901" w:rsidRPr="00295306" w:rsidRDefault="00D94901" w:rsidP="005906E1">
      <w:pPr>
        <w:rPr>
          <w:rFonts w:eastAsia="Times New Roman"/>
        </w:rPr>
      </w:pPr>
      <w:r w:rsidRPr="00295306">
        <w:rPr>
          <w:rFonts w:eastAsia="Times New Roman"/>
        </w:rPr>
        <w:t>Secretaria Ejecutiva</w:t>
      </w:r>
    </w:p>
    <w:p w:rsidR="00D94901" w:rsidRPr="00295306" w:rsidRDefault="00D94901" w:rsidP="005906E1">
      <w:pPr>
        <w:rPr>
          <w:rFonts w:eastAsia="Times New Roman"/>
        </w:rPr>
      </w:pPr>
      <w:r w:rsidRPr="00295306">
        <w:rPr>
          <w:rFonts w:eastAsia="Times New Roman"/>
        </w:rPr>
        <w:t>Secretaría del Convenio sobre la Diversidad Biológica</w:t>
      </w:r>
    </w:p>
    <w:p w:rsidR="00D94901" w:rsidRPr="00295306" w:rsidRDefault="00D94901" w:rsidP="005906E1">
      <w:pPr>
        <w:rPr>
          <w:rFonts w:eastAsia="Times New Roman"/>
        </w:rPr>
      </w:pPr>
      <w:r w:rsidRPr="00295306">
        <w:rPr>
          <w:rFonts w:eastAsia="Times New Roman"/>
        </w:rPr>
        <w:t>Montreal, Canadá</w:t>
      </w:r>
    </w:p>
    <w:p w:rsidR="00D94901" w:rsidRPr="00295306" w:rsidRDefault="00D94901" w:rsidP="005906E1">
      <w:pPr>
        <w:spacing w:after="200" w:line="276" w:lineRule="auto"/>
      </w:pPr>
    </w:p>
    <w:p w:rsidR="00D94901" w:rsidRPr="00295306" w:rsidRDefault="00D94901" w:rsidP="005906E1">
      <w:pPr>
        <w:spacing w:after="200" w:line="280" w:lineRule="auto"/>
        <w:ind w:right="713"/>
        <w:rPr>
          <w:rFonts w:eastAsia="Times New Roman"/>
        </w:rPr>
      </w:pPr>
      <w:r w:rsidRPr="00295306">
        <w:rPr>
          <w:rFonts w:eastAsia="Times New Roman"/>
        </w:rPr>
        <w:t xml:space="preserve">Estimada Sra. Palmer: </w:t>
      </w:r>
    </w:p>
    <w:p w:rsidR="00D94901" w:rsidRPr="00295306" w:rsidRDefault="00D94901" w:rsidP="005906E1">
      <w:pPr>
        <w:spacing w:after="200" w:line="280" w:lineRule="auto"/>
        <w:ind w:right="713"/>
        <w:jc w:val="both"/>
        <w:rPr>
          <w:rFonts w:eastAsia="Times New Roman"/>
        </w:rPr>
      </w:pPr>
      <w:r w:rsidRPr="00295306">
        <w:rPr>
          <w:rFonts w:eastAsia="Times New Roman"/>
        </w:rPr>
        <w:t xml:space="preserve">Me es muy grato presentarle al CDB el Informe del Fondo para el Medio Ambiente Mundial a la Segunda Reunión del Órgano Subsidiario sobre la Aplicación que se celebrará en Montreal, Canadá del 9 al 13 de julio de 2018. </w:t>
      </w:r>
    </w:p>
    <w:p w:rsidR="00D94901" w:rsidRPr="00295306" w:rsidRDefault="00D94901" w:rsidP="005906E1">
      <w:pPr>
        <w:spacing w:after="200" w:line="280" w:lineRule="auto"/>
        <w:ind w:right="713"/>
        <w:jc w:val="both"/>
        <w:rPr>
          <w:rFonts w:eastAsia="Times New Roman"/>
        </w:rPr>
      </w:pPr>
      <w:r w:rsidRPr="00295306">
        <w:rPr>
          <w:rFonts w:eastAsia="Times New Roman"/>
        </w:rPr>
        <w:t xml:space="preserve">El FMAM presenta este informe al OSA-2 en respuesta a la invitación cursada por la Conferencia de las Partes al Fondo para el Medio Ambiente Mundial a que proporcionara una versión preliminar de su informe oficial a la Conferencia de las Partes centrándose en particular en la respuesta del FMAM a orientaciones previas de la Conferencia de las Partes (decisión XII/30, párr. 8 e)). Este informe preliminar cubre únicamente el período que va desde el 1° de julio de 2016 al 15 de marzo de 2018, dada la fecha de entrega formal al OSA-2. El informe final a la Conferencia de las Partes cubrirá el período que se extiende desde el 1° de julio de 2016 hasta el 30 de junio de 2018. </w:t>
      </w:r>
    </w:p>
    <w:p w:rsidR="00D94901" w:rsidRPr="00295306" w:rsidRDefault="00D94901" w:rsidP="005906E1">
      <w:pPr>
        <w:spacing w:after="200" w:line="280" w:lineRule="auto"/>
        <w:ind w:right="713"/>
        <w:jc w:val="both"/>
        <w:rPr>
          <w:rFonts w:eastAsia="Times New Roman"/>
        </w:rPr>
      </w:pPr>
      <w:r w:rsidRPr="00295306">
        <w:rPr>
          <w:rFonts w:eastAsia="Times New Roman"/>
        </w:rPr>
        <w:t xml:space="preserve">Se adjunta la versión completa en inglés. </w:t>
      </w:r>
    </w:p>
    <w:p w:rsidR="00D94901" w:rsidRPr="00295306" w:rsidRDefault="00D94901" w:rsidP="005906E1">
      <w:pPr>
        <w:spacing w:after="200" w:line="280" w:lineRule="auto"/>
        <w:ind w:right="713"/>
        <w:jc w:val="both"/>
        <w:rPr>
          <w:rFonts w:eastAsia="Times New Roman"/>
        </w:rPr>
      </w:pPr>
      <w:r w:rsidRPr="00295306">
        <w:rPr>
          <w:rFonts w:eastAsia="Times New Roman"/>
        </w:rPr>
        <w:t xml:space="preserve">Como gentileza, y conforme a nuestra práctica anterior, en breve proporcionaremos versiones en español y francés de este documento. </w:t>
      </w:r>
    </w:p>
    <w:p w:rsidR="00D94901" w:rsidRPr="00295306" w:rsidRDefault="00D94901" w:rsidP="005906E1">
      <w:pPr>
        <w:spacing w:after="200" w:line="280" w:lineRule="auto"/>
        <w:ind w:left="4320" w:hanging="690"/>
        <w:rPr>
          <w:rFonts w:eastAsia="Times New Roman"/>
        </w:rPr>
      </w:pPr>
    </w:p>
    <w:p w:rsidR="00D94901" w:rsidRPr="00295306" w:rsidRDefault="00D94901" w:rsidP="005906E1">
      <w:pPr>
        <w:ind w:left="4320" w:hanging="690"/>
        <w:rPr>
          <w:rFonts w:eastAsia="Times New Roman"/>
        </w:rPr>
      </w:pPr>
      <w:r w:rsidRPr="00295306">
        <w:rPr>
          <w:rFonts w:eastAsia="Times New Roman"/>
        </w:rPr>
        <w:t>Atentamente,</w:t>
      </w:r>
    </w:p>
    <w:p w:rsidR="00D94901" w:rsidRPr="00295306" w:rsidRDefault="00D94901" w:rsidP="005906E1">
      <w:pPr>
        <w:ind w:left="4320" w:hanging="690"/>
        <w:rPr>
          <w:rFonts w:eastAsia="Times New Roman"/>
        </w:rPr>
      </w:pPr>
    </w:p>
    <w:p w:rsidR="00D94901" w:rsidRPr="00295306" w:rsidRDefault="00D94901" w:rsidP="005906E1">
      <w:pPr>
        <w:ind w:left="4321" w:hanging="692"/>
        <w:rPr>
          <w:rFonts w:eastAsia="Times New Roman"/>
        </w:rPr>
      </w:pPr>
    </w:p>
    <w:p w:rsidR="00D94901" w:rsidRPr="00295306" w:rsidRDefault="00D94901" w:rsidP="005906E1">
      <w:pPr>
        <w:ind w:left="4320" w:firstLine="720"/>
        <w:rPr>
          <w:rFonts w:eastAsia="Times New Roman"/>
        </w:rPr>
      </w:pPr>
      <w:r w:rsidRPr="00295306">
        <w:rPr>
          <w:rFonts w:eastAsia="Times New Roman"/>
        </w:rPr>
        <w:t>Naoko Ishii</w:t>
      </w:r>
    </w:p>
    <w:p w:rsidR="00D94901" w:rsidRPr="00295306" w:rsidRDefault="00D94901" w:rsidP="005906E1"/>
    <w:p w:rsidR="00D94901" w:rsidRPr="00295306" w:rsidRDefault="00D94901" w:rsidP="005906E1"/>
    <w:p w:rsidR="00D94901" w:rsidRPr="00295306" w:rsidRDefault="00D94901" w:rsidP="005906E1"/>
    <w:p w:rsidR="00D94901" w:rsidRPr="00295306" w:rsidRDefault="00D94901" w:rsidP="005906E1"/>
    <w:p w:rsidR="00D94901" w:rsidRPr="00295306" w:rsidRDefault="00D94901" w:rsidP="005906E1">
      <w:pPr>
        <w:ind w:left="1843" w:right="2981"/>
        <w:jc w:val="center"/>
        <w:rPr>
          <w:rFonts w:ascii="Calibri" w:hAnsi="Calibri" w:cs="Calibri"/>
          <w:color w:val="000000"/>
          <w:sz w:val="18"/>
          <w:szCs w:val="18"/>
        </w:rPr>
      </w:pPr>
      <w:r w:rsidRPr="00295306">
        <w:rPr>
          <w:rFonts w:ascii="Calibri" w:hAnsi="Calibri" w:cs="Calibri"/>
          <w:color w:val="000000"/>
          <w:sz w:val="18"/>
          <w:szCs w:val="18"/>
        </w:rPr>
        <w:t xml:space="preserve">1818 H Street, NW </w:t>
      </w:r>
      <w:r w:rsidRPr="00295306">
        <w:rPr>
          <w:rFonts w:ascii="Wingdings" w:hAnsi="Wingdings" w:cs="Wingdings"/>
          <w:color w:val="000000"/>
          <w:sz w:val="18"/>
          <w:szCs w:val="18"/>
        </w:rPr>
        <w:t></w:t>
      </w:r>
      <w:r w:rsidRPr="00295306">
        <w:rPr>
          <w:rFonts w:ascii="Wingdings" w:hAnsi="Wingdings" w:cs="Wingdings"/>
          <w:color w:val="FFFFFF"/>
          <w:sz w:val="18"/>
          <w:szCs w:val="18"/>
        </w:rPr>
        <w:t></w:t>
      </w:r>
      <w:r w:rsidRPr="00295306">
        <w:rPr>
          <w:rFonts w:ascii="Calibri" w:hAnsi="Calibri" w:cs="Calibri"/>
          <w:color w:val="000000"/>
          <w:sz w:val="18"/>
          <w:szCs w:val="18"/>
        </w:rPr>
        <w:t xml:space="preserve">Washington, DC 20433 </w:t>
      </w:r>
      <w:r w:rsidRPr="00295306">
        <w:rPr>
          <w:rFonts w:ascii="Wingdings" w:hAnsi="Wingdings" w:cs="Wingdings"/>
          <w:color w:val="000000"/>
          <w:sz w:val="18"/>
          <w:szCs w:val="18"/>
        </w:rPr>
        <w:t></w:t>
      </w:r>
      <w:r w:rsidRPr="00295306">
        <w:rPr>
          <w:rFonts w:ascii="Wingdings" w:hAnsi="Wingdings" w:cs="Wingdings"/>
          <w:color w:val="FFFFFF"/>
          <w:sz w:val="18"/>
          <w:szCs w:val="18"/>
        </w:rPr>
        <w:t></w:t>
      </w:r>
      <w:r w:rsidRPr="00295306">
        <w:rPr>
          <w:rFonts w:ascii="Calibri" w:hAnsi="Calibri" w:cs="Calibri"/>
          <w:color w:val="000000"/>
          <w:sz w:val="18"/>
          <w:szCs w:val="18"/>
        </w:rPr>
        <w:t>EE.UU.</w:t>
      </w:r>
    </w:p>
    <w:p w:rsidR="00D94901" w:rsidRPr="00295306" w:rsidRDefault="00D94901" w:rsidP="005906E1">
      <w:pPr>
        <w:tabs>
          <w:tab w:val="left" w:pos="6237"/>
        </w:tabs>
        <w:ind w:left="2268" w:right="2981"/>
        <w:jc w:val="center"/>
        <w:rPr>
          <w:rFonts w:ascii="Calibri" w:hAnsi="Calibri" w:cs="Calibri"/>
          <w:color w:val="000000"/>
          <w:sz w:val="18"/>
          <w:szCs w:val="18"/>
        </w:rPr>
      </w:pPr>
      <w:r w:rsidRPr="00295306">
        <w:rPr>
          <w:rFonts w:ascii="Calibri" w:hAnsi="Calibri" w:cs="Calibri"/>
          <w:color w:val="000000"/>
          <w:sz w:val="18"/>
          <w:szCs w:val="18"/>
        </w:rPr>
        <w:t>Tel: +1 (202) 473 3202 - Fax: +1 (202) 522 3240</w:t>
      </w:r>
    </w:p>
    <w:p w:rsidR="00D94901" w:rsidRPr="00295306" w:rsidRDefault="00D94901" w:rsidP="005906E1">
      <w:pPr>
        <w:ind w:left="2268" w:right="2981"/>
        <w:jc w:val="center"/>
        <w:rPr>
          <w:rFonts w:ascii="Calibri" w:hAnsi="Calibri" w:cs="Calibri"/>
          <w:color w:val="000000"/>
          <w:sz w:val="18"/>
          <w:szCs w:val="18"/>
        </w:rPr>
      </w:pPr>
      <w:r w:rsidRPr="00295306">
        <w:rPr>
          <w:rFonts w:ascii="Calibri" w:hAnsi="Calibri" w:cs="Calibri"/>
          <w:color w:val="000000"/>
          <w:sz w:val="18"/>
          <w:szCs w:val="18"/>
        </w:rPr>
        <w:t xml:space="preserve">E-mail: gefceo@thegef.org </w:t>
      </w:r>
    </w:p>
    <w:p w:rsidR="00D94901" w:rsidRPr="00295306" w:rsidRDefault="00D94901" w:rsidP="005906E1">
      <w:pPr>
        <w:ind w:left="2268" w:right="2981"/>
        <w:jc w:val="center"/>
      </w:pPr>
      <w:r w:rsidRPr="00295306">
        <w:rPr>
          <w:rFonts w:ascii="Calibri" w:hAnsi="Calibri" w:cs="Calibri"/>
          <w:color w:val="000000"/>
          <w:sz w:val="18"/>
          <w:szCs w:val="18"/>
        </w:rPr>
        <w:t>www.thegef.org</w:t>
      </w:r>
    </w:p>
    <w:p w:rsidR="00D94901" w:rsidRPr="00295306" w:rsidRDefault="00D94901" w:rsidP="00BC2328">
      <w:pPr>
        <w:jc w:val="center"/>
        <w:rPr>
          <w:rFonts w:eastAsia="Times New Roman"/>
          <w:sz w:val="24"/>
          <w:szCs w:val="24"/>
        </w:rPr>
      </w:pPr>
    </w:p>
    <w:p w:rsidR="00D94901" w:rsidRPr="00295306" w:rsidRDefault="00D94901" w:rsidP="00BC2328">
      <w:pPr>
        <w:jc w:val="center"/>
        <w:rPr>
          <w:rFonts w:eastAsia="Times New Roman"/>
          <w:sz w:val="24"/>
          <w:szCs w:val="24"/>
        </w:rPr>
      </w:pPr>
    </w:p>
    <w:p w:rsidR="00D94901" w:rsidRPr="00295306" w:rsidRDefault="00D94901" w:rsidP="00BC2328">
      <w:pPr>
        <w:jc w:val="center"/>
        <w:rPr>
          <w:rFonts w:eastAsia="Times New Roman"/>
          <w:sz w:val="24"/>
          <w:szCs w:val="24"/>
        </w:rPr>
      </w:pPr>
    </w:p>
    <w:p w:rsidR="00D94901" w:rsidRPr="00295306" w:rsidRDefault="00D94901" w:rsidP="00BC2328">
      <w:pPr>
        <w:jc w:val="center"/>
        <w:rPr>
          <w:rFonts w:eastAsia="Times New Roman"/>
          <w:sz w:val="24"/>
          <w:szCs w:val="24"/>
        </w:rPr>
      </w:pPr>
    </w:p>
    <w:p w:rsidR="00D94901" w:rsidRPr="00295306" w:rsidRDefault="00D94901" w:rsidP="00BC2328">
      <w:pPr>
        <w:jc w:val="center"/>
        <w:rPr>
          <w:rFonts w:eastAsia="Times New Roman"/>
          <w:sz w:val="24"/>
          <w:szCs w:val="24"/>
        </w:rPr>
      </w:pPr>
    </w:p>
    <w:tbl>
      <w:tblPr>
        <w:tblW w:w="0" w:type="auto"/>
        <w:tblInd w:w="-106" w:type="dxa"/>
        <w:tblBorders>
          <w:bottom w:val="single" w:sz="18" w:space="0" w:color="auto"/>
        </w:tblBorders>
        <w:tblLayout w:type="fixed"/>
        <w:tblLook w:val="0000"/>
      </w:tblPr>
      <w:tblGrid>
        <w:gridCol w:w="9576"/>
      </w:tblGrid>
      <w:tr w:rsidR="00D94901" w:rsidRPr="00295306">
        <w:tc>
          <w:tcPr>
            <w:tcW w:w="9576" w:type="dxa"/>
            <w:tcBorders>
              <w:bottom w:val="single" w:sz="18" w:space="0" w:color="auto"/>
            </w:tcBorders>
          </w:tcPr>
          <w:p w:rsidR="00D94901" w:rsidRPr="00295306" w:rsidRDefault="00D94901" w:rsidP="00BC2328">
            <w:pPr>
              <w:tabs>
                <w:tab w:val="left" w:pos="720"/>
                <w:tab w:val="center" w:pos="4680"/>
                <w:tab w:val="right" w:pos="9360"/>
              </w:tabs>
              <w:jc w:val="right"/>
              <w:rPr>
                <w:rFonts w:ascii="Calibri" w:hAnsi="Calibri" w:cs="Calibri"/>
                <w:sz w:val="24"/>
                <w:szCs w:val="24"/>
              </w:rPr>
            </w:pPr>
          </w:p>
          <w:p w:rsidR="00D94901" w:rsidRPr="00295306" w:rsidRDefault="00D94901" w:rsidP="00A51AD2">
            <w:pPr>
              <w:tabs>
                <w:tab w:val="left" w:pos="720"/>
                <w:tab w:val="center" w:pos="4680"/>
                <w:tab w:val="right" w:pos="9360"/>
              </w:tabs>
              <w:jc w:val="right"/>
              <w:rPr>
                <w:rFonts w:ascii="Calibri" w:hAnsi="Calibri" w:cs="Calibri"/>
                <w:sz w:val="24"/>
                <w:szCs w:val="24"/>
              </w:rPr>
            </w:pPr>
            <w:r w:rsidRPr="00295306">
              <w:rPr>
                <w:rFonts w:ascii="Calibri" w:hAnsi="Calibri" w:cs="Calibri"/>
                <w:sz w:val="24"/>
                <w:szCs w:val="24"/>
              </w:rPr>
              <w:t xml:space="preserve"> 12 de abril de 2018</w:t>
            </w:r>
          </w:p>
        </w:tc>
      </w:tr>
    </w:tbl>
    <w:p w:rsidR="00D94901" w:rsidRPr="00295306" w:rsidRDefault="00D94901" w:rsidP="00BC2328">
      <w:pPr>
        <w:tabs>
          <w:tab w:val="left" w:pos="720"/>
        </w:tabs>
        <w:rPr>
          <w:rFonts w:ascii="Calibri" w:hAnsi="Calibri" w:cs="Calibri"/>
          <w:sz w:val="24"/>
          <w:szCs w:val="24"/>
        </w:rPr>
      </w:pPr>
    </w:p>
    <w:p w:rsidR="00D94901" w:rsidRPr="00295306" w:rsidRDefault="00D94901" w:rsidP="00BC2328">
      <w:pPr>
        <w:rPr>
          <w:rFonts w:ascii="Calibri" w:hAnsi="Calibri" w:cs="Calibri"/>
          <w:sz w:val="34"/>
          <w:szCs w:val="34"/>
        </w:rPr>
      </w:pPr>
    </w:p>
    <w:p w:rsidR="00D94901" w:rsidRPr="00295306" w:rsidRDefault="00D94901" w:rsidP="00BC2328">
      <w:pPr>
        <w:rPr>
          <w:rFonts w:ascii="Calibri" w:hAnsi="Calibri" w:cs="Calibri"/>
          <w:sz w:val="34"/>
          <w:szCs w:val="34"/>
        </w:rPr>
      </w:pPr>
    </w:p>
    <w:p w:rsidR="00D94901" w:rsidRPr="00295306" w:rsidRDefault="00D94901" w:rsidP="00BC2328">
      <w:pPr>
        <w:jc w:val="center"/>
        <w:rPr>
          <w:rFonts w:ascii="Calibri" w:hAnsi="Calibri" w:cs="Calibri"/>
          <w:smallCaps/>
          <w:sz w:val="34"/>
          <w:szCs w:val="34"/>
        </w:rPr>
      </w:pPr>
      <w:r w:rsidRPr="00295306">
        <w:rPr>
          <w:rFonts w:ascii="Calibri" w:hAnsi="Calibri" w:cs="Calibri"/>
          <w:smallCaps/>
          <w:sz w:val="34"/>
          <w:szCs w:val="34"/>
        </w:rPr>
        <w:t>Versión preliminar del informe del Fondo para el Medio Ambiente Mundial a la 14.</w:t>
      </w:r>
      <w:r w:rsidRPr="00295306">
        <w:rPr>
          <w:rFonts w:ascii="Calibri" w:hAnsi="Calibri" w:cs="Calibri"/>
          <w:smallCaps/>
          <w:sz w:val="34"/>
          <w:szCs w:val="34"/>
          <w:vertAlign w:val="superscript"/>
        </w:rPr>
        <w:t>a</w:t>
      </w:r>
      <w:r w:rsidRPr="00295306">
        <w:rPr>
          <w:rFonts w:ascii="Calibri" w:hAnsi="Calibri" w:cs="Calibri"/>
          <w:smallCaps/>
          <w:sz w:val="34"/>
          <w:szCs w:val="34"/>
        </w:rPr>
        <w:t xml:space="preserve"> Conferencia de las Partes, </w:t>
      </w:r>
      <w:r w:rsidRPr="00295306">
        <w:rPr>
          <w:rFonts w:ascii="Calibri" w:hAnsi="Calibri" w:cs="Calibri"/>
          <w:smallCaps/>
          <w:sz w:val="34"/>
          <w:szCs w:val="34"/>
        </w:rPr>
        <w:br/>
        <w:t xml:space="preserve">presentado en la Segunda Reunión del Órgano Subsidiario </w:t>
      </w:r>
      <w:r>
        <w:rPr>
          <w:rFonts w:ascii="Calibri" w:hAnsi="Calibri" w:cs="Calibri"/>
          <w:smallCaps/>
          <w:sz w:val="34"/>
          <w:szCs w:val="34"/>
        </w:rPr>
        <w:t>sobre la Aplicación</w:t>
      </w:r>
      <w:r w:rsidRPr="00295306">
        <w:rPr>
          <w:rFonts w:ascii="Calibri" w:hAnsi="Calibri" w:cs="Calibri"/>
          <w:smallCaps/>
          <w:sz w:val="34"/>
          <w:szCs w:val="34"/>
        </w:rPr>
        <w:t xml:space="preserve"> del Convenio sobre la Diversidad Biológica</w:t>
      </w:r>
    </w:p>
    <w:p w:rsidR="00D94901" w:rsidRPr="00295306" w:rsidRDefault="00D94901" w:rsidP="00BC2328">
      <w:pPr>
        <w:pStyle w:val="Heading2"/>
        <w:jc w:val="left"/>
      </w:pPr>
    </w:p>
    <w:p w:rsidR="00D94901" w:rsidRPr="00295306" w:rsidRDefault="00D94901" w:rsidP="00BC2328"/>
    <w:p w:rsidR="00D94901" w:rsidRPr="00295306" w:rsidRDefault="00D94901" w:rsidP="00BC2328"/>
    <w:p w:rsidR="00D94901" w:rsidRPr="00295306" w:rsidRDefault="00D94901" w:rsidP="00BC2328"/>
    <w:p w:rsidR="00D94901" w:rsidRPr="00295306" w:rsidRDefault="00D94901" w:rsidP="00BC2328"/>
    <w:p w:rsidR="00D94901" w:rsidRPr="00295306" w:rsidRDefault="00D94901" w:rsidP="00BC2328"/>
    <w:p w:rsidR="00D94901" w:rsidRPr="00295306" w:rsidRDefault="00D94901" w:rsidP="00BC2328"/>
    <w:p w:rsidR="00D94901" w:rsidRPr="00295306" w:rsidRDefault="00D94901" w:rsidP="00BC2328"/>
    <w:p w:rsidR="00D94901" w:rsidRPr="00295306" w:rsidRDefault="00D94901" w:rsidP="00BC2328"/>
    <w:p w:rsidR="00D94901" w:rsidRPr="00295306" w:rsidRDefault="00D94901" w:rsidP="00BC2328"/>
    <w:p w:rsidR="00D94901" w:rsidRPr="00295306" w:rsidRDefault="00D94901" w:rsidP="00BC2328"/>
    <w:p w:rsidR="00D94901" w:rsidRPr="00295306" w:rsidRDefault="00D94901" w:rsidP="00BC2328"/>
    <w:p w:rsidR="00D94901" w:rsidRPr="00295306" w:rsidRDefault="00D94901" w:rsidP="00BC2328"/>
    <w:p w:rsidR="00D94901" w:rsidRPr="00295306" w:rsidRDefault="00D94901" w:rsidP="00BC2328"/>
    <w:p w:rsidR="00D94901" w:rsidRPr="00295306" w:rsidRDefault="00D94901" w:rsidP="00BC2328"/>
    <w:p w:rsidR="00D94901" w:rsidRPr="00295306" w:rsidRDefault="00D94901" w:rsidP="00BC2328"/>
    <w:p w:rsidR="00D94901" w:rsidRPr="00295306" w:rsidRDefault="00D94901" w:rsidP="00BC2328"/>
    <w:p w:rsidR="00D94901" w:rsidRPr="00295306" w:rsidRDefault="00D94901" w:rsidP="00BC2328"/>
    <w:p w:rsidR="00D94901" w:rsidRPr="00295306" w:rsidRDefault="00D94901" w:rsidP="00BC2328"/>
    <w:p w:rsidR="00D94901" w:rsidRPr="00295306" w:rsidRDefault="00D94901" w:rsidP="00BC2328">
      <w:pPr>
        <w:pStyle w:val="Heading1"/>
        <w:tabs>
          <w:tab w:val="clear" w:pos="720"/>
          <w:tab w:val="left" w:pos="0"/>
        </w:tabs>
        <w:jc w:val="left"/>
        <w:rPr>
          <w:rFonts w:ascii="Calibri" w:hAnsi="Calibri" w:cs="Calibri"/>
          <w:sz w:val="24"/>
          <w:szCs w:val="24"/>
        </w:rPr>
      </w:pPr>
    </w:p>
    <w:p w:rsidR="00D94901" w:rsidRPr="00295306" w:rsidRDefault="00D94901" w:rsidP="00BC2328">
      <w:pPr>
        <w:pStyle w:val="Heading2"/>
      </w:pPr>
    </w:p>
    <w:p w:rsidR="00D94901" w:rsidRPr="00295306" w:rsidRDefault="00D94901" w:rsidP="00BC2328"/>
    <w:p w:rsidR="00D94901" w:rsidRPr="00295306" w:rsidRDefault="00D94901" w:rsidP="00BC2328"/>
    <w:p w:rsidR="00D94901" w:rsidRPr="00295306" w:rsidRDefault="00D94901" w:rsidP="00BC2328"/>
    <w:p w:rsidR="00D94901" w:rsidRPr="00295306" w:rsidRDefault="00D94901" w:rsidP="00BC2328"/>
    <w:p w:rsidR="00D94901" w:rsidRPr="00295306" w:rsidRDefault="00D94901" w:rsidP="00BC2328"/>
    <w:p w:rsidR="00D94901" w:rsidRPr="00295306" w:rsidRDefault="00D94901" w:rsidP="00BC2328">
      <w:pPr>
        <w:pStyle w:val="Heading1"/>
        <w:tabs>
          <w:tab w:val="clear" w:pos="720"/>
          <w:tab w:val="left" w:pos="0"/>
        </w:tabs>
        <w:jc w:val="left"/>
        <w:rPr>
          <w:rFonts w:ascii="Calibri" w:hAnsi="Calibri" w:cs="Calibri"/>
          <w:sz w:val="24"/>
          <w:szCs w:val="24"/>
        </w:rPr>
      </w:pPr>
    </w:p>
    <w:p w:rsidR="00D94901" w:rsidRPr="00295306" w:rsidRDefault="00D94901" w:rsidP="00BC2328">
      <w:pPr>
        <w:pStyle w:val="Heading1"/>
        <w:tabs>
          <w:tab w:val="clear" w:pos="720"/>
          <w:tab w:val="left" w:pos="0"/>
        </w:tabs>
        <w:jc w:val="left"/>
        <w:rPr>
          <w:rFonts w:ascii="Calibri" w:hAnsi="Calibri" w:cs="Calibri"/>
          <w:sz w:val="24"/>
          <w:szCs w:val="24"/>
        </w:rPr>
      </w:pPr>
    </w:p>
    <w:p w:rsidR="00D94901" w:rsidRPr="00295306" w:rsidRDefault="00D94901" w:rsidP="00BC2328">
      <w:pPr>
        <w:jc w:val="center"/>
        <w:rPr>
          <w:rFonts w:ascii="Calibri" w:hAnsi="Calibri" w:cs="Calibri"/>
          <w:b/>
          <w:bCs/>
          <w:sz w:val="24"/>
          <w:szCs w:val="24"/>
          <w:u w:val="single"/>
        </w:rPr>
      </w:pPr>
      <w:r w:rsidRPr="00295306">
        <w:rPr>
          <w:rFonts w:ascii="Calibri" w:hAnsi="Calibri" w:cs="Calibri"/>
          <w:b/>
          <w:bCs/>
          <w:sz w:val="24"/>
          <w:szCs w:val="24"/>
          <w:u w:val="single"/>
        </w:rPr>
        <w:t>Índice</w:t>
      </w:r>
    </w:p>
    <w:p w:rsidR="00D94901" w:rsidRPr="00295306" w:rsidRDefault="00D94901" w:rsidP="00BC2328">
      <w:pPr>
        <w:rPr>
          <w:rFonts w:ascii="Calibri" w:hAnsi="Calibri" w:cs="Calibri"/>
          <w:sz w:val="24"/>
          <w:szCs w:val="24"/>
        </w:rPr>
      </w:pPr>
    </w:p>
    <w:p w:rsidR="00D94901" w:rsidRPr="00295306" w:rsidRDefault="00D94901" w:rsidP="00BC2328">
      <w:pPr>
        <w:spacing w:line="480" w:lineRule="auto"/>
        <w:rPr>
          <w:rFonts w:ascii="Calibri" w:hAnsi="Calibri" w:cs="Calibri"/>
          <w:sz w:val="24"/>
          <w:szCs w:val="24"/>
        </w:rPr>
      </w:pPr>
      <w:r w:rsidRPr="00295306">
        <w:rPr>
          <w:rFonts w:ascii="Calibri" w:hAnsi="Calibri" w:cs="Calibri"/>
          <w:sz w:val="24"/>
          <w:szCs w:val="24"/>
        </w:rPr>
        <w:t>Resumen</w:t>
      </w:r>
      <w:r w:rsidRPr="00295306">
        <w:rPr>
          <w:rFonts w:ascii="Calibri" w:hAnsi="Calibri" w:cs="Calibri"/>
          <w:sz w:val="24"/>
          <w:szCs w:val="24"/>
        </w:rPr>
        <w:tab/>
      </w:r>
      <w:r w:rsidRPr="00295306">
        <w:rPr>
          <w:rFonts w:ascii="Calibri" w:hAnsi="Calibri" w:cs="Calibri"/>
          <w:sz w:val="24"/>
          <w:szCs w:val="24"/>
        </w:rPr>
        <w:tab/>
      </w:r>
      <w:r w:rsidRPr="00295306">
        <w:rPr>
          <w:rFonts w:ascii="Calibri" w:hAnsi="Calibri" w:cs="Calibri"/>
          <w:sz w:val="24"/>
          <w:szCs w:val="24"/>
        </w:rPr>
        <w:tab/>
      </w:r>
      <w:r w:rsidRPr="00295306">
        <w:rPr>
          <w:rFonts w:ascii="Calibri" w:hAnsi="Calibri" w:cs="Calibri"/>
          <w:sz w:val="24"/>
          <w:szCs w:val="24"/>
        </w:rPr>
        <w:tab/>
      </w:r>
      <w:r w:rsidRPr="00295306">
        <w:rPr>
          <w:rFonts w:ascii="Calibri" w:hAnsi="Calibri" w:cs="Calibri"/>
          <w:sz w:val="24"/>
          <w:szCs w:val="24"/>
        </w:rPr>
        <w:tab/>
      </w:r>
      <w:r w:rsidRPr="00295306">
        <w:rPr>
          <w:rFonts w:ascii="Calibri" w:hAnsi="Calibri" w:cs="Calibri"/>
          <w:sz w:val="24"/>
          <w:szCs w:val="24"/>
        </w:rPr>
        <w:tab/>
      </w:r>
      <w:r w:rsidRPr="00295306">
        <w:rPr>
          <w:rFonts w:ascii="Calibri" w:hAnsi="Calibri" w:cs="Calibri"/>
          <w:sz w:val="24"/>
          <w:szCs w:val="24"/>
        </w:rPr>
        <w:tab/>
      </w:r>
      <w:r w:rsidRPr="00295306">
        <w:rPr>
          <w:rFonts w:ascii="Calibri" w:hAnsi="Calibri" w:cs="Calibri"/>
          <w:sz w:val="24"/>
          <w:szCs w:val="24"/>
        </w:rPr>
        <w:tab/>
      </w:r>
      <w:r w:rsidRPr="00295306">
        <w:rPr>
          <w:rFonts w:ascii="Calibri" w:hAnsi="Calibri" w:cs="Calibri"/>
          <w:sz w:val="24"/>
          <w:szCs w:val="24"/>
        </w:rPr>
        <w:tab/>
      </w:r>
      <w:r w:rsidRPr="00295306">
        <w:rPr>
          <w:rFonts w:ascii="Calibri" w:hAnsi="Calibri" w:cs="Calibri"/>
          <w:sz w:val="24"/>
          <w:szCs w:val="24"/>
        </w:rPr>
        <w:tab/>
        <w:t>Página 3</w:t>
      </w:r>
    </w:p>
    <w:p w:rsidR="00D94901" w:rsidRPr="00295306" w:rsidRDefault="00D94901" w:rsidP="00BC2328">
      <w:pPr>
        <w:spacing w:line="480" w:lineRule="auto"/>
        <w:rPr>
          <w:rFonts w:ascii="Calibri" w:hAnsi="Calibri" w:cs="Calibri"/>
          <w:sz w:val="24"/>
          <w:szCs w:val="24"/>
        </w:rPr>
      </w:pPr>
      <w:r w:rsidRPr="00295306">
        <w:rPr>
          <w:rFonts w:ascii="Calibri" w:hAnsi="Calibri" w:cs="Calibri"/>
          <w:sz w:val="24"/>
          <w:szCs w:val="24"/>
        </w:rPr>
        <w:t>Informe completo</w:t>
      </w:r>
    </w:p>
    <w:p w:rsidR="00D94901" w:rsidRPr="00295306" w:rsidRDefault="00D94901" w:rsidP="00BC2328">
      <w:pPr>
        <w:pStyle w:val="MainParanoChapter"/>
        <w:numPr>
          <w:ilvl w:val="0"/>
          <w:numId w:val="17"/>
        </w:numPr>
        <w:tabs>
          <w:tab w:val="clear" w:pos="810"/>
        </w:tabs>
        <w:overflowPunct/>
        <w:autoSpaceDE/>
        <w:autoSpaceDN/>
        <w:adjustRightInd/>
        <w:spacing w:line="360" w:lineRule="auto"/>
        <w:jc w:val="both"/>
        <w:textAlignment w:val="auto"/>
        <w:outlineLvl w:val="1"/>
        <w:rPr>
          <w:rFonts w:ascii="Calibri" w:hAnsi="Calibri" w:cs="Calibri"/>
        </w:rPr>
      </w:pPr>
      <w:r w:rsidRPr="00295306">
        <w:rPr>
          <w:rFonts w:ascii="Calibri" w:hAnsi="Calibri" w:cs="Calibri"/>
        </w:rPr>
        <w:t>Actividades de los proyectos para respaldar la aplicación del CDB</w:t>
      </w:r>
      <w:r w:rsidRPr="00295306">
        <w:rPr>
          <w:rFonts w:ascii="Calibri" w:hAnsi="Calibri" w:cs="Calibri"/>
        </w:rPr>
        <w:tab/>
      </w:r>
      <w:r w:rsidRPr="00295306">
        <w:rPr>
          <w:rFonts w:ascii="Calibri" w:hAnsi="Calibri" w:cs="Calibri"/>
        </w:rPr>
        <w:tab/>
        <w:t>Página 11</w:t>
      </w:r>
    </w:p>
    <w:p w:rsidR="00D94901" w:rsidRPr="00295306" w:rsidRDefault="00D94901" w:rsidP="005D5D54">
      <w:pPr>
        <w:pStyle w:val="Para1"/>
        <w:numPr>
          <w:ilvl w:val="0"/>
          <w:numId w:val="17"/>
        </w:numPr>
        <w:rPr>
          <w:rFonts w:ascii="Calibri" w:hAnsi="Calibri" w:cs="Calibri"/>
          <w:sz w:val="24"/>
          <w:szCs w:val="24"/>
        </w:rPr>
      </w:pPr>
      <w:r w:rsidRPr="00295306">
        <w:rPr>
          <w:rFonts w:ascii="Calibri" w:hAnsi="Calibri" w:cs="Calibri"/>
          <w:sz w:val="24"/>
          <w:szCs w:val="24"/>
        </w:rPr>
        <w:t>Respuesta del FMAM a las orientaciones de la COP-13 en el CDB</w:t>
      </w:r>
      <w:r w:rsidRPr="00295306">
        <w:rPr>
          <w:rFonts w:ascii="Calibri" w:hAnsi="Calibri" w:cs="Calibri"/>
          <w:sz w:val="24"/>
          <w:szCs w:val="24"/>
        </w:rPr>
        <w:tab/>
      </w:r>
      <w:r w:rsidRPr="00295306">
        <w:rPr>
          <w:rFonts w:ascii="Calibri" w:hAnsi="Calibri" w:cs="Calibri"/>
          <w:sz w:val="24"/>
          <w:szCs w:val="24"/>
        </w:rPr>
        <w:tab/>
        <w:t>Página 27</w:t>
      </w:r>
    </w:p>
    <w:p w:rsidR="00D94901" w:rsidRPr="00295306" w:rsidRDefault="00D94901" w:rsidP="00B647E9">
      <w:pPr>
        <w:pStyle w:val="ListParagraph"/>
        <w:numPr>
          <w:ilvl w:val="0"/>
          <w:numId w:val="17"/>
        </w:numPr>
        <w:rPr>
          <w:rFonts w:ascii="Calibri" w:hAnsi="Calibri" w:cs="Calibri"/>
        </w:rPr>
      </w:pPr>
      <w:r w:rsidRPr="00295306">
        <w:rPr>
          <w:rFonts w:ascii="Calibri" w:hAnsi="Calibri" w:cs="Calibri"/>
        </w:rPr>
        <w:t xml:space="preserve">Informe de situación sobre los resultados y las metas institucionales </w:t>
      </w:r>
      <w:r w:rsidRPr="00295306">
        <w:rPr>
          <w:rFonts w:ascii="Calibri" w:hAnsi="Calibri" w:cs="Calibri"/>
        </w:rPr>
        <w:br/>
        <w:t>del FMAM-6</w:t>
      </w:r>
      <w:r w:rsidRPr="00295306">
        <w:rPr>
          <w:rFonts w:ascii="Calibri" w:hAnsi="Calibri" w:cs="Calibri"/>
        </w:rPr>
        <w:tab/>
      </w:r>
      <w:r w:rsidRPr="00295306">
        <w:rPr>
          <w:rFonts w:ascii="Calibri" w:hAnsi="Calibri" w:cs="Calibri"/>
        </w:rPr>
        <w:tab/>
      </w:r>
      <w:r w:rsidRPr="00295306">
        <w:rPr>
          <w:rFonts w:ascii="Calibri" w:hAnsi="Calibri" w:cs="Calibri"/>
        </w:rPr>
        <w:tab/>
      </w:r>
      <w:r w:rsidRPr="00295306">
        <w:rPr>
          <w:rFonts w:ascii="Calibri" w:hAnsi="Calibri" w:cs="Calibri"/>
        </w:rPr>
        <w:tab/>
      </w:r>
      <w:r w:rsidRPr="00295306">
        <w:rPr>
          <w:rFonts w:ascii="Calibri" w:hAnsi="Calibri" w:cs="Calibri"/>
        </w:rPr>
        <w:tab/>
      </w:r>
      <w:r w:rsidRPr="00295306">
        <w:rPr>
          <w:rFonts w:ascii="Calibri" w:hAnsi="Calibri" w:cs="Calibri"/>
        </w:rPr>
        <w:tab/>
      </w:r>
      <w:r w:rsidRPr="00295306">
        <w:rPr>
          <w:rFonts w:ascii="Calibri" w:hAnsi="Calibri" w:cs="Calibri"/>
        </w:rPr>
        <w:tab/>
      </w:r>
      <w:r w:rsidRPr="00295306">
        <w:rPr>
          <w:rFonts w:ascii="Calibri" w:hAnsi="Calibri" w:cs="Calibri"/>
        </w:rPr>
        <w:tab/>
      </w:r>
      <w:r w:rsidRPr="00295306">
        <w:rPr>
          <w:rFonts w:ascii="Calibri" w:hAnsi="Calibri" w:cs="Calibri"/>
        </w:rPr>
        <w:tab/>
        <w:t>Página 38</w:t>
      </w:r>
    </w:p>
    <w:p w:rsidR="00D94901" w:rsidRPr="00295306" w:rsidRDefault="00D94901" w:rsidP="00BC2328">
      <w:pPr>
        <w:pStyle w:val="ListParagraph"/>
        <w:numPr>
          <w:ilvl w:val="0"/>
          <w:numId w:val="17"/>
        </w:numPr>
        <w:spacing w:after="160" w:line="480" w:lineRule="auto"/>
        <w:rPr>
          <w:rFonts w:ascii="Calibri" w:hAnsi="Calibri" w:cs="Calibri"/>
        </w:rPr>
      </w:pPr>
      <w:r w:rsidRPr="00295306">
        <w:rPr>
          <w:rFonts w:ascii="Calibri" w:hAnsi="Calibri" w:cs="Calibri"/>
        </w:rPr>
        <w:t xml:space="preserve">Resultados de las actividades de seguimiento y evaluación </w:t>
      </w:r>
      <w:r w:rsidRPr="00295306">
        <w:rPr>
          <w:rFonts w:ascii="Calibri" w:hAnsi="Calibri" w:cs="Calibri"/>
        </w:rPr>
        <w:tab/>
      </w:r>
      <w:r w:rsidRPr="00295306">
        <w:rPr>
          <w:rFonts w:ascii="Calibri" w:hAnsi="Calibri" w:cs="Calibri"/>
        </w:rPr>
        <w:tab/>
      </w:r>
      <w:r w:rsidRPr="00295306">
        <w:rPr>
          <w:rFonts w:ascii="Calibri" w:hAnsi="Calibri" w:cs="Calibri"/>
        </w:rPr>
        <w:tab/>
        <w:t>Página 40</w:t>
      </w:r>
    </w:p>
    <w:p w:rsidR="00D94901" w:rsidRPr="00295306" w:rsidRDefault="00D94901" w:rsidP="00BC2328">
      <w:pPr>
        <w:pStyle w:val="ListParagraph"/>
        <w:numPr>
          <w:ilvl w:val="0"/>
          <w:numId w:val="17"/>
        </w:numPr>
        <w:spacing w:after="160" w:line="480" w:lineRule="auto"/>
        <w:rPr>
          <w:rFonts w:ascii="Calibri" w:hAnsi="Calibri" w:cs="Calibri"/>
        </w:rPr>
      </w:pPr>
      <w:r w:rsidRPr="00295306">
        <w:rPr>
          <w:rFonts w:ascii="Calibri" w:hAnsi="Calibri" w:cs="Calibri"/>
        </w:rPr>
        <w:t>Séptima reposición de recursos del Fondo Fiduciario del FMAM</w:t>
      </w:r>
      <w:r w:rsidRPr="00295306">
        <w:rPr>
          <w:rFonts w:ascii="Calibri" w:hAnsi="Calibri" w:cs="Calibri"/>
        </w:rPr>
        <w:tab/>
      </w:r>
      <w:r w:rsidRPr="00295306">
        <w:rPr>
          <w:rFonts w:ascii="Calibri" w:hAnsi="Calibri" w:cs="Calibri"/>
        </w:rPr>
        <w:tab/>
        <w:t>Página 44</w:t>
      </w:r>
    </w:p>
    <w:p w:rsidR="00D94901" w:rsidRPr="00295306" w:rsidRDefault="00D94901" w:rsidP="00BC2328">
      <w:pPr>
        <w:spacing w:line="480" w:lineRule="auto"/>
        <w:rPr>
          <w:rFonts w:ascii="Calibri" w:hAnsi="Calibri" w:cs="Calibri"/>
          <w:sz w:val="24"/>
          <w:szCs w:val="24"/>
        </w:rPr>
      </w:pPr>
      <w:r w:rsidRPr="00295306">
        <w:rPr>
          <w:rFonts w:ascii="Calibri" w:hAnsi="Calibri" w:cs="Calibri"/>
          <w:sz w:val="24"/>
          <w:szCs w:val="24"/>
        </w:rPr>
        <w:t>ANEXO 1: Proyectos y programas aprobados durante el período analizado</w:t>
      </w:r>
      <w:r w:rsidRPr="00295306">
        <w:rPr>
          <w:rFonts w:ascii="Calibri" w:hAnsi="Calibri" w:cs="Calibri"/>
          <w:sz w:val="24"/>
          <w:szCs w:val="24"/>
        </w:rPr>
        <w:tab/>
      </w:r>
      <w:r>
        <w:rPr>
          <w:rFonts w:ascii="Calibri" w:hAnsi="Calibri" w:cs="Calibri"/>
          <w:sz w:val="24"/>
          <w:szCs w:val="24"/>
        </w:rPr>
        <w:tab/>
      </w:r>
      <w:r w:rsidRPr="00295306">
        <w:rPr>
          <w:rFonts w:ascii="Calibri" w:hAnsi="Calibri" w:cs="Calibri"/>
          <w:sz w:val="24"/>
          <w:szCs w:val="24"/>
        </w:rPr>
        <w:t>Página 46</w:t>
      </w:r>
    </w:p>
    <w:p w:rsidR="00D94901" w:rsidRPr="00295306" w:rsidRDefault="00D94901" w:rsidP="00BC2328">
      <w:pPr>
        <w:pStyle w:val="Heading1"/>
        <w:tabs>
          <w:tab w:val="clear" w:pos="720"/>
          <w:tab w:val="left" w:pos="0"/>
        </w:tabs>
        <w:jc w:val="left"/>
        <w:rPr>
          <w:rFonts w:ascii="Calibri" w:hAnsi="Calibri" w:cs="Calibri"/>
          <w:sz w:val="24"/>
          <w:szCs w:val="24"/>
        </w:rPr>
      </w:pPr>
    </w:p>
    <w:p w:rsidR="00D94901" w:rsidRPr="00295306" w:rsidRDefault="00D94901" w:rsidP="00BC2328">
      <w:pPr>
        <w:pStyle w:val="Heading1"/>
        <w:tabs>
          <w:tab w:val="clear" w:pos="720"/>
          <w:tab w:val="left" w:pos="0"/>
        </w:tabs>
        <w:jc w:val="left"/>
        <w:rPr>
          <w:rFonts w:ascii="Calibri" w:hAnsi="Calibri" w:cs="Calibri"/>
          <w:sz w:val="24"/>
          <w:szCs w:val="24"/>
        </w:rPr>
      </w:pPr>
      <w:r w:rsidRPr="00295306">
        <w:br w:type="page"/>
      </w:r>
      <w:r w:rsidRPr="00295306">
        <w:rPr>
          <w:rFonts w:ascii="Calibri" w:hAnsi="Calibri" w:cs="Calibri"/>
          <w:sz w:val="24"/>
          <w:szCs w:val="24"/>
        </w:rPr>
        <w:t>Resumen</w:t>
      </w:r>
    </w:p>
    <w:p w:rsidR="00D94901" w:rsidRPr="00295306" w:rsidRDefault="00D94901" w:rsidP="00A51AD2">
      <w:pPr>
        <w:pStyle w:val="MainParanoChapter"/>
        <w:numPr>
          <w:ilvl w:val="0"/>
          <w:numId w:val="15"/>
        </w:numPr>
        <w:tabs>
          <w:tab w:val="clear" w:pos="810"/>
        </w:tabs>
        <w:overflowPunct/>
        <w:autoSpaceDE/>
        <w:autoSpaceDN/>
        <w:adjustRightInd/>
        <w:jc w:val="both"/>
        <w:textAlignment w:val="auto"/>
        <w:outlineLvl w:val="1"/>
        <w:rPr>
          <w:rFonts w:ascii="Calibri" w:hAnsi="Calibri" w:cs="Calibri"/>
        </w:rPr>
      </w:pPr>
      <w:r w:rsidRPr="00295306">
        <w:rPr>
          <w:rFonts w:ascii="Calibri" w:hAnsi="Calibri" w:cs="Calibri"/>
        </w:rPr>
        <w:t xml:space="preserve">En esta versión preliminar del informe para la Conferencia de las Partes (COP) en el Convenio sobre la Diversidad Biológica (CDB) se brinda información sobre las actividades desarrolladas por el Fondo para el Medio Ambiente Mundial (FMAM) en el área focal de diversidad biológica, así como en otras áreas focales vinculadas con el CDB, y sobre las inversiones en los enfoques integrados experimentales y en la gestión sostenible de los bosques que generan beneficios para la biodiversidad mundial, correspondientes al período comprendido entre el 1 de julio de 2016 y el 15 de marzo de 2018. Asimismo, dado que el informe se da a conocer cuando finaliza la etapa de la sexta reposición de recursos del Fondo Fiduciario del FMAM (FMAM-6), se incluye también información sobre la programación correspondiente al período que se extiende del 1 de julio de 2014 al 15 de marzo de 2018. En la versión final del informe a la COP se consignarán las actividades llevadas adelante entre el 1 de julio de 2014 y el 30 de junio de 2018. </w:t>
      </w:r>
    </w:p>
    <w:p w:rsidR="00D94901" w:rsidRPr="00295306" w:rsidRDefault="00D94901" w:rsidP="00A51AD2">
      <w:pPr>
        <w:numPr>
          <w:ilvl w:val="0"/>
          <w:numId w:val="15"/>
        </w:numPr>
        <w:jc w:val="both"/>
        <w:rPr>
          <w:rFonts w:ascii="Calibri" w:hAnsi="Calibri" w:cs="Calibri"/>
          <w:sz w:val="24"/>
          <w:szCs w:val="24"/>
        </w:rPr>
      </w:pPr>
      <w:r w:rsidRPr="00295306">
        <w:rPr>
          <w:rFonts w:ascii="Calibri" w:hAnsi="Calibri" w:cs="Calibri"/>
          <w:sz w:val="24"/>
          <w:szCs w:val="24"/>
        </w:rPr>
        <w:t xml:space="preserve">Hasta el 15 de marzo de 2018, se han programado USD 777 millones (esto es, el 74 %) del total de los recursos destinados en el FMAM-6 a las asignaciones de países para el área de diversidad biológica (USD 1051 millones) en el marco del Sistema para la Asignación Transparente de los Recursos (SATR), como se muestra en el cuadro 1. El monto </w:t>
      </w:r>
      <w:r w:rsidRPr="00295306">
        <w:rPr>
          <w:rFonts w:ascii="Calibri" w:hAnsi="Calibri" w:cs="Calibri"/>
          <w:i/>
          <w:iCs/>
          <w:sz w:val="24"/>
          <w:szCs w:val="24"/>
        </w:rPr>
        <w:t>total</w:t>
      </w:r>
      <w:r w:rsidRPr="00295306">
        <w:rPr>
          <w:rFonts w:ascii="Calibri" w:hAnsi="Calibri" w:cs="Calibri"/>
          <w:sz w:val="24"/>
          <w:szCs w:val="24"/>
        </w:rPr>
        <w:t xml:space="preserve"> de los recursos del FMAM para la diversidad biológica programados para ejecutar proyectos y programas ascendió a USD 1010 millones, es decir, cerca del 78 % del total de recursos asignados al área focal de diversidad biológica durante el FMAM-6 (USD 1296 millones). </w:t>
      </w:r>
    </w:p>
    <w:p w:rsidR="00D94901" w:rsidRPr="00295306" w:rsidRDefault="00D94901" w:rsidP="00BC2328">
      <w:pPr>
        <w:rPr>
          <w:rFonts w:ascii="Calibri" w:hAnsi="Calibri" w:cs="Calibri"/>
          <w:b/>
          <w:bCs/>
        </w:rPr>
      </w:pPr>
    </w:p>
    <w:p w:rsidR="00D94901" w:rsidRPr="00295306" w:rsidRDefault="00D94901" w:rsidP="00A51AD2">
      <w:pPr>
        <w:jc w:val="both"/>
        <w:rPr>
          <w:rFonts w:ascii="Calibri" w:hAnsi="Calibri" w:cs="Calibri"/>
          <w:b/>
          <w:bCs/>
          <w:sz w:val="24"/>
          <w:szCs w:val="24"/>
        </w:rPr>
      </w:pPr>
      <w:r w:rsidRPr="00295306">
        <w:rPr>
          <w:rFonts w:ascii="Calibri" w:hAnsi="Calibri" w:cs="Calibri"/>
          <w:b/>
          <w:bCs/>
          <w:sz w:val="24"/>
          <w:szCs w:val="24"/>
        </w:rPr>
        <w:t>Cuadro 1. Resumen de la programación de los recursos del área focal de diversidad biológica en el FMAM-6 (del 1 de julio de 2014 al 15 de marzo de 2018)</w:t>
      </w:r>
      <w:r w:rsidRPr="00295306">
        <w:rPr>
          <w:rFonts w:ascii="Calibri" w:hAnsi="Calibri" w:cs="Calibri"/>
          <w:sz w:val="24"/>
          <w:szCs w:val="24"/>
          <w:vertAlign w:val="superscript"/>
        </w:rPr>
        <w:footnoteReference w:id="1"/>
      </w:r>
    </w:p>
    <w:p w:rsidR="00D94901" w:rsidRPr="00295306" w:rsidRDefault="00D94901" w:rsidP="00BC2328">
      <w:pPr>
        <w:rPr>
          <w:rFonts w:ascii="Calibri" w:hAnsi="Calibri" w:cs="Calibri"/>
        </w:rPr>
      </w:pPr>
    </w:p>
    <w:tbl>
      <w:tblPr>
        <w:tblW w:w="10004" w:type="dxa"/>
        <w:tblInd w:w="-106" w:type="dxa"/>
        <w:tblBorders>
          <w:top w:val="single" w:sz="12" w:space="0" w:color="008000"/>
          <w:bottom w:val="single" w:sz="12" w:space="0" w:color="008000"/>
        </w:tblBorders>
        <w:tblLayout w:type="fixed"/>
        <w:tblLook w:val="01E0"/>
      </w:tblPr>
      <w:tblGrid>
        <w:gridCol w:w="4519"/>
        <w:gridCol w:w="1710"/>
        <w:gridCol w:w="1800"/>
        <w:gridCol w:w="1975"/>
      </w:tblGrid>
      <w:tr w:rsidR="00D94901" w:rsidRPr="00295306">
        <w:trPr>
          <w:trHeight w:val="432"/>
        </w:trPr>
        <w:tc>
          <w:tcPr>
            <w:tcW w:w="4519" w:type="dxa"/>
            <w:tcBorders>
              <w:top w:val="single" w:sz="12" w:space="0" w:color="008000"/>
              <w:bottom w:val="single" w:sz="6" w:space="0" w:color="008000"/>
            </w:tcBorders>
          </w:tcPr>
          <w:p w:rsidR="00D94901" w:rsidRPr="00295306" w:rsidRDefault="00D94901" w:rsidP="00BC2328">
            <w:pPr>
              <w:pStyle w:val="TableParagraph"/>
              <w:rPr>
                <w:rFonts w:cs="Times New Roman"/>
                <w:b/>
                <w:bCs/>
                <w:sz w:val="20"/>
                <w:szCs w:val="20"/>
              </w:rPr>
            </w:pPr>
          </w:p>
          <w:p w:rsidR="00D94901" w:rsidRPr="00295306" w:rsidRDefault="00D94901" w:rsidP="00BC2328">
            <w:pPr>
              <w:pStyle w:val="TableParagraph"/>
              <w:spacing w:before="164"/>
              <w:ind w:left="92"/>
              <w:jc w:val="center"/>
              <w:rPr>
                <w:rFonts w:cs="Times New Roman"/>
                <w:sz w:val="20"/>
                <w:szCs w:val="20"/>
              </w:rPr>
            </w:pPr>
            <w:r w:rsidRPr="00295306">
              <w:rPr>
                <w:b/>
                <w:bCs/>
                <w:spacing w:val="-1"/>
                <w:sz w:val="20"/>
                <w:szCs w:val="20"/>
              </w:rPr>
              <w:t>Área focal de diversidad biológica</w:t>
            </w:r>
          </w:p>
        </w:tc>
        <w:tc>
          <w:tcPr>
            <w:tcW w:w="1710" w:type="dxa"/>
            <w:tcBorders>
              <w:top w:val="single" w:sz="12" w:space="0" w:color="008000"/>
              <w:bottom w:val="single" w:sz="6" w:space="0" w:color="008000"/>
            </w:tcBorders>
          </w:tcPr>
          <w:p w:rsidR="00D94901" w:rsidRPr="00295306" w:rsidRDefault="00D94901" w:rsidP="00A51AD2">
            <w:pPr>
              <w:pStyle w:val="TableParagraph"/>
              <w:spacing w:before="38" w:line="252" w:lineRule="exact"/>
              <w:jc w:val="right"/>
              <w:rPr>
                <w:rFonts w:cs="Times New Roman"/>
                <w:sz w:val="20"/>
                <w:szCs w:val="20"/>
              </w:rPr>
            </w:pPr>
            <w:r w:rsidRPr="00295306">
              <w:rPr>
                <w:b/>
                <w:bCs/>
                <w:spacing w:val="-1"/>
                <w:sz w:val="20"/>
                <w:szCs w:val="20"/>
              </w:rPr>
              <w:t>FMAM-6</w:t>
            </w:r>
          </w:p>
          <w:p w:rsidR="00D94901" w:rsidRPr="00295306" w:rsidRDefault="00D94901" w:rsidP="00A51AD2">
            <w:pPr>
              <w:pStyle w:val="TableParagraph"/>
              <w:jc w:val="right"/>
              <w:rPr>
                <w:rFonts w:cs="Times New Roman"/>
                <w:sz w:val="20"/>
                <w:szCs w:val="20"/>
              </w:rPr>
            </w:pPr>
            <w:r w:rsidRPr="00295306">
              <w:rPr>
                <w:b/>
                <w:bCs/>
                <w:sz w:val="20"/>
                <w:szCs w:val="20"/>
              </w:rPr>
              <w:t>Metas de la programación</w:t>
            </w:r>
          </w:p>
          <w:p w:rsidR="00D94901" w:rsidRPr="00295306" w:rsidRDefault="00D94901" w:rsidP="00A51AD2">
            <w:pPr>
              <w:pStyle w:val="TableParagraph"/>
              <w:spacing w:before="1"/>
              <w:jc w:val="right"/>
              <w:rPr>
                <w:rFonts w:cs="Times New Roman"/>
                <w:sz w:val="20"/>
                <w:szCs w:val="20"/>
              </w:rPr>
            </w:pPr>
            <w:r w:rsidRPr="00295306">
              <w:rPr>
                <w:b/>
                <w:bCs/>
                <w:sz w:val="20"/>
                <w:szCs w:val="20"/>
              </w:rPr>
              <w:t xml:space="preserve">(en millones </w:t>
            </w:r>
            <w:r w:rsidRPr="00295306">
              <w:rPr>
                <w:b/>
                <w:bCs/>
                <w:sz w:val="20"/>
                <w:szCs w:val="20"/>
              </w:rPr>
              <w:br/>
              <w:t>de USD)</w:t>
            </w:r>
          </w:p>
        </w:tc>
        <w:tc>
          <w:tcPr>
            <w:tcW w:w="1800" w:type="dxa"/>
            <w:tcBorders>
              <w:top w:val="single" w:sz="12" w:space="0" w:color="008000"/>
              <w:bottom w:val="single" w:sz="6" w:space="0" w:color="008000"/>
            </w:tcBorders>
          </w:tcPr>
          <w:p w:rsidR="00D94901" w:rsidRPr="00295306" w:rsidRDefault="00D94901" w:rsidP="00A51AD2">
            <w:pPr>
              <w:pStyle w:val="TableParagraph"/>
              <w:spacing w:before="38" w:line="252" w:lineRule="exact"/>
              <w:jc w:val="right"/>
              <w:rPr>
                <w:b/>
                <w:bCs/>
                <w:spacing w:val="-1"/>
                <w:sz w:val="20"/>
                <w:szCs w:val="20"/>
              </w:rPr>
            </w:pPr>
            <w:r w:rsidRPr="00295306">
              <w:rPr>
                <w:b/>
                <w:bCs/>
                <w:spacing w:val="-1"/>
                <w:sz w:val="20"/>
                <w:szCs w:val="20"/>
              </w:rPr>
              <w:t>FMAM-6</w:t>
            </w:r>
          </w:p>
          <w:p w:rsidR="00D94901" w:rsidRPr="00295306" w:rsidRDefault="00D94901" w:rsidP="00A51AD2">
            <w:pPr>
              <w:pStyle w:val="TableParagraph"/>
              <w:spacing w:before="38" w:line="252" w:lineRule="exact"/>
              <w:jc w:val="right"/>
              <w:rPr>
                <w:b/>
                <w:bCs/>
                <w:spacing w:val="-1"/>
                <w:sz w:val="20"/>
                <w:szCs w:val="20"/>
              </w:rPr>
            </w:pPr>
            <w:r w:rsidRPr="00295306">
              <w:rPr>
                <w:b/>
                <w:bCs/>
                <w:spacing w:val="-1"/>
                <w:sz w:val="20"/>
                <w:szCs w:val="20"/>
              </w:rPr>
              <w:t xml:space="preserve">Programación </w:t>
            </w:r>
          </w:p>
          <w:p w:rsidR="00D94901" w:rsidRPr="00295306" w:rsidRDefault="00D94901" w:rsidP="00A51AD2">
            <w:pPr>
              <w:pStyle w:val="TableParagraph"/>
              <w:spacing w:before="38" w:line="252" w:lineRule="exact"/>
              <w:jc w:val="right"/>
              <w:rPr>
                <w:b/>
                <w:bCs/>
                <w:spacing w:val="-1"/>
                <w:sz w:val="20"/>
                <w:szCs w:val="20"/>
              </w:rPr>
            </w:pPr>
            <w:r w:rsidRPr="00295306">
              <w:rPr>
                <w:b/>
                <w:bCs/>
                <w:spacing w:val="-1"/>
                <w:sz w:val="20"/>
                <w:szCs w:val="20"/>
              </w:rPr>
              <w:t xml:space="preserve">(en millones </w:t>
            </w:r>
            <w:r w:rsidRPr="00295306">
              <w:rPr>
                <w:b/>
                <w:bCs/>
                <w:spacing w:val="-1"/>
                <w:sz w:val="20"/>
                <w:szCs w:val="20"/>
              </w:rPr>
              <w:br/>
              <w:t>de USD)</w:t>
            </w:r>
          </w:p>
        </w:tc>
        <w:tc>
          <w:tcPr>
            <w:tcW w:w="1975" w:type="dxa"/>
            <w:tcBorders>
              <w:top w:val="single" w:sz="12" w:space="0" w:color="008000"/>
              <w:bottom w:val="single" w:sz="6" w:space="0" w:color="008000"/>
            </w:tcBorders>
          </w:tcPr>
          <w:p w:rsidR="00D94901" w:rsidRPr="00295306" w:rsidRDefault="00D94901" w:rsidP="00A51AD2">
            <w:pPr>
              <w:pStyle w:val="TableParagraph"/>
              <w:spacing w:before="38" w:line="252" w:lineRule="exact"/>
              <w:ind w:right="241"/>
              <w:jc w:val="right"/>
              <w:rPr>
                <w:b/>
                <w:bCs/>
                <w:spacing w:val="-1"/>
                <w:sz w:val="20"/>
                <w:szCs w:val="20"/>
              </w:rPr>
            </w:pPr>
            <w:r w:rsidRPr="00295306">
              <w:rPr>
                <w:b/>
                <w:bCs/>
                <w:spacing w:val="-1"/>
                <w:sz w:val="20"/>
                <w:szCs w:val="20"/>
              </w:rPr>
              <w:t>FMAM-6</w:t>
            </w:r>
          </w:p>
          <w:p w:rsidR="00D94901" w:rsidRPr="00295306" w:rsidRDefault="00D94901" w:rsidP="00A51AD2">
            <w:pPr>
              <w:pStyle w:val="TableParagraph"/>
              <w:spacing w:before="38" w:line="252" w:lineRule="exact"/>
              <w:ind w:right="241"/>
              <w:jc w:val="right"/>
              <w:rPr>
                <w:b/>
                <w:bCs/>
                <w:spacing w:val="-1"/>
                <w:sz w:val="20"/>
                <w:szCs w:val="20"/>
              </w:rPr>
            </w:pPr>
            <w:r w:rsidRPr="00295306">
              <w:rPr>
                <w:b/>
                <w:bCs/>
                <w:spacing w:val="-1"/>
                <w:sz w:val="20"/>
                <w:szCs w:val="20"/>
              </w:rPr>
              <w:t>Programación (%)</w:t>
            </w:r>
          </w:p>
        </w:tc>
      </w:tr>
      <w:tr w:rsidR="00D94901" w:rsidRPr="00295306">
        <w:trPr>
          <w:trHeight w:val="432"/>
        </w:trPr>
        <w:tc>
          <w:tcPr>
            <w:tcW w:w="4519" w:type="dxa"/>
          </w:tcPr>
          <w:p w:rsidR="00D94901" w:rsidRPr="00295306" w:rsidRDefault="00D94901" w:rsidP="00BC2328">
            <w:pPr>
              <w:pStyle w:val="TableParagraph"/>
              <w:spacing w:before="14"/>
              <w:rPr>
                <w:rFonts w:cs="Times New Roman"/>
                <w:b/>
                <w:bCs/>
                <w:i/>
                <w:iCs/>
                <w:sz w:val="20"/>
                <w:szCs w:val="20"/>
              </w:rPr>
            </w:pPr>
            <w:r w:rsidRPr="00295306">
              <w:rPr>
                <w:b/>
                <w:bCs/>
                <w:i/>
                <w:iCs/>
                <w:sz w:val="20"/>
                <w:szCs w:val="20"/>
              </w:rPr>
              <w:t>Asignaciones a los países en el marco del SATR</w:t>
            </w:r>
            <w:r w:rsidRPr="00295306">
              <w:rPr>
                <w:b/>
                <w:bCs/>
                <w:i/>
                <w:iCs/>
                <w:spacing w:val="-1"/>
                <w:sz w:val="20"/>
                <w:szCs w:val="20"/>
              </w:rPr>
              <w:t xml:space="preserve"> </w:t>
            </w:r>
          </w:p>
        </w:tc>
        <w:tc>
          <w:tcPr>
            <w:tcW w:w="1710" w:type="dxa"/>
          </w:tcPr>
          <w:p w:rsidR="00D94901" w:rsidRPr="00295306" w:rsidRDefault="00D94901" w:rsidP="00F22819">
            <w:pPr>
              <w:pStyle w:val="TableParagraph"/>
              <w:spacing w:before="14"/>
              <w:jc w:val="right"/>
              <w:rPr>
                <w:b/>
                <w:bCs/>
                <w:i/>
                <w:iCs/>
                <w:sz w:val="20"/>
                <w:szCs w:val="20"/>
              </w:rPr>
            </w:pPr>
            <w:r w:rsidRPr="00295306">
              <w:rPr>
                <w:b/>
                <w:bCs/>
                <w:i/>
                <w:iCs/>
                <w:sz w:val="20"/>
                <w:szCs w:val="20"/>
              </w:rPr>
              <w:t>1051</w:t>
            </w:r>
          </w:p>
        </w:tc>
        <w:tc>
          <w:tcPr>
            <w:tcW w:w="1800" w:type="dxa"/>
          </w:tcPr>
          <w:p w:rsidR="00D94901" w:rsidRPr="00295306" w:rsidRDefault="00D94901" w:rsidP="00A51AD2">
            <w:pPr>
              <w:pStyle w:val="TableParagraph"/>
              <w:spacing w:before="14"/>
              <w:jc w:val="right"/>
              <w:rPr>
                <w:b/>
                <w:bCs/>
                <w:i/>
                <w:iCs/>
                <w:sz w:val="20"/>
                <w:szCs w:val="20"/>
              </w:rPr>
            </w:pPr>
            <w:r w:rsidRPr="00295306">
              <w:rPr>
                <w:b/>
                <w:bCs/>
                <w:i/>
                <w:iCs/>
                <w:sz w:val="20"/>
                <w:szCs w:val="20"/>
              </w:rPr>
              <w:t>777,2</w:t>
            </w:r>
          </w:p>
        </w:tc>
        <w:tc>
          <w:tcPr>
            <w:tcW w:w="1975" w:type="dxa"/>
          </w:tcPr>
          <w:p w:rsidR="00D94901" w:rsidRPr="00295306" w:rsidRDefault="00D94901" w:rsidP="00A51AD2">
            <w:pPr>
              <w:pStyle w:val="TableParagraph"/>
              <w:spacing w:before="14"/>
              <w:ind w:right="241"/>
              <w:jc w:val="right"/>
              <w:rPr>
                <w:b/>
                <w:bCs/>
                <w:i/>
                <w:iCs/>
                <w:sz w:val="20"/>
                <w:szCs w:val="20"/>
              </w:rPr>
            </w:pPr>
            <w:r w:rsidRPr="00295306">
              <w:rPr>
                <w:b/>
                <w:bCs/>
                <w:i/>
                <w:iCs/>
                <w:sz w:val="20"/>
                <w:szCs w:val="20"/>
              </w:rPr>
              <w:t xml:space="preserve"> 74</w:t>
            </w:r>
          </w:p>
        </w:tc>
      </w:tr>
      <w:tr w:rsidR="00D94901" w:rsidRPr="00295306">
        <w:trPr>
          <w:trHeight w:val="432"/>
        </w:trPr>
        <w:tc>
          <w:tcPr>
            <w:tcW w:w="4519" w:type="dxa"/>
          </w:tcPr>
          <w:p w:rsidR="00D94901" w:rsidRPr="00295306" w:rsidRDefault="00D94901" w:rsidP="00BC2328">
            <w:pPr>
              <w:pStyle w:val="TableParagraph"/>
              <w:spacing w:before="14"/>
              <w:rPr>
                <w:rFonts w:cs="Times New Roman"/>
                <w:b/>
                <w:bCs/>
                <w:sz w:val="20"/>
                <w:szCs w:val="20"/>
              </w:rPr>
            </w:pPr>
            <w:r w:rsidRPr="00295306">
              <w:rPr>
                <w:b/>
                <w:bCs/>
                <w:spacing w:val="-1"/>
                <w:sz w:val="20"/>
                <w:szCs w:val="20"/>
              </w:rPr>
              <w:t>Reserva del SATR</w:t>
            </w:r>
          </w:p>
        </w:tc>
        <w:tc>
          <w:tcPr>
            <w:tcW w:w="1710" w:type="dxa"/>
          </w:tcPr>
          <w:p w:rsidR="00D94901" w:rsidRPr="00295306" w:rsidRDefault="00D94901" w:rsidP="00F22819">
            <w:pPr>
              <w:pStyle w:val="TableParagraph"/>
              <w:spacing w:before="14"/>
              <w:jc w:val="right"/>
              <w:rPr>
                <w:rFonts w:cs="Times New Roman"/>
                <w:b/>
                <w:bCs/>
                <w:sz w:val="20"/>
                <w:szCs w:val="20"/>
              </w:rPr>
            </w:pPr>
          </w:p>
        </w:tc>
        <w:tc>
          <w:tcPr>
            <w:tcW w:w="1800" w:type="dxa"/>
          </w:tcPr>
          <w:p w:rsidR="00D94901" w:rsidRPr="00295306" w:rsidRDefault="00D94901" w:rsidP="00A51AD2">
            <w:pPr>
              <w:pStyle w:val="TableParagraph"/>
              <w:spacing w:before="14"/>
              <w:jc w:val="right"/>
              <w:rPr>
                <w:rFonts w:cs="Times New Roman"/>
                <w:b/>
                <w:bCs/>
                <w:sz w:val="20"/>
                <w:szCs w:val="20"/>
              </w:rPr>
            </w:pPr>
          </w:p>
        </w:tc>
        <w:tc>
          <w:tcPr>
            <w:tcW w:w="1975" w:type="dxa"/>
          </w:tcPr>
          <w:p w:rsidR="00D94901" w:rsidRPr="00295306" w:rsidRDefault="00D94901" w:rsidP="00A51AD2">
            <w:pPr>
              <w:pStyle w:val="TableParagraph"/>
              <w:spacing w:before="14"/>
              <w:ind w:left="922" w:right="241"/>
              <w:jc w:val="right"/>
              <w:rPr>
                <w:rFonts w:cs="Times New Roman"/>
                <w:sz w:val="20"/>
                <w:szCs w:val="20"/>
              </w:rPr>
            </w:pPr>
          </w:p>
        </w:tc>
      </w:tr>
      <w:tr w:rsidR="00D94901" w:rsidRPr="00295306">
        <w:trPr>
          <w:trHeight w:val="432"/>
        </w:trPr>
        <w:tc>
          <w:tcPr>
            <w:tcW w:w="4519" w:type="dxa"/>
          </w:tcPr>
          <w:p w:rsidR="00D94901" w:rsidRPr="00295306" w:rsidRDefault="00D94901" w:rsidP="00BC2328">
            <w:pPr>
              <w:pStyle w:val="TableParagraph"/>
              <w:spacing w:before="17"/>
              <w:ind w:left="180"/>
              <w:rPr>
                <w:b/>
                <w:bCs/>
                <w:sz w:val="20"/>
                <w:szCs w:val="20"/>
              </w:rPr>
            </w:pPr>
            <w:r w:rsidRPr="00295306">
              <w:rPr>
                <w:b/>
                <w:bCs/>
                <w:sz w:val="20"/>
                <w:szCs w:val="20"/>
              </w:rPr>
              <w:t>Reserva para el área focal de diversidad biológica</w:t>
            </w:r>
          </w:p>
        </w:tc>
        <w:tc>
          <w:tcPr>
            <w:tcW w:w="1710" w:type="dxa"/>
          </w:tcPr>
          <w:p w:rsidR="00D94901" w:rsidRPr="00295306" w:rsidRDefault="00D94901" w:rsidP="00A51AD2">
            <w:pPr>
              <w:pStyle w:val="TableParagraph"/>
              <w:spacing w:before="17"/>
              <w:jc w:val="right"/>
              <w:rPr>
                <w:b/>
                <w:bCs/>
                <w:sz w:val="20"/>
                <w:szCs w:val="20"/>
              </w:rPr>
            </w:pPr>
            <w:r w:rsidRPr="00295306">
              <w:rPr>
                <w:b/>
                <w:bCs/>
                <w:sz w:val="20"/>
                <w:szCs w:val="20"/>
              </w:rPr>
              <w:t>50</w:t>
            </w:r>
          </w:p>
        </w:tc>
        <w:tc>
          <w:tcPr>
            <w:tcW w:w="1800" w:type="dxa"/>
          </w:tcPr>
          <w:p w:rsidR="00D94901" w:rsidRPr="00295306" w:rsidRDefault="00D94901" w:rsidP="00F22819">
            <w:pPr>
              <w:pStyle w:val="TableParagraph"/>
              <w:spacing w:before="17"/>
              <w:ind w:right="95"/>
              <w:jc w:val="right"/>
              <w:rPr>
                <w:b/>
                <w:bCs/>
                <w:sz w:val="20"/>
                <w:szCs w:val="20"/>
              </w:rPr>
            </w:pPr>
            <w:r w:rsidRPr="00295306">
              <w:rPr>
                <w:b/>
                <w:bCs/>
                <w:sz w:val="20"/>
                <w:szCs w:val="20"/>
              </w:rPr>
              <w:t>41,4</w:t>
            </w:r>
          </w:p>
        </w:tc>
        <w:tc>
          <w:tcPr>
            <w:tcW w:w="1975" w:type="dxa"/>
          </w:tcPr>
          <w:p w:rsidR="00D94901" w:rsidRPr="00295306" w:rsidRDefault="00D94901" w:rsidP="00A51AD2">
            <w:pPr>
              <w:pStyle w:val="TableParagraph"/>
              <w:spacing w:before="17"/>
              <w:ind w:right="241"/>
              <w:jc w:val="right"/>
              <w:rPr>
                <w:b/>
                <w:bCs/>
                <w:sz w:val="20"/>
                <w:szCs w:val="20"/>
              </w:rPr>
            </w:pPr>
            <w:r w:rsidRPr="00295306">
              <w:rPr>
                <w:b/>
                <w:bCs/>
                <w:sz w:val="20"/>
                <w:szCs w:val="20"/>
              </w:rPr>
              <w:t>83</w:t>
            </w:r>
          </w:p>
        </w:tc>
      </w:tr>
      <w:tr w:rsidR="00D94901" w:rsidRPr="00295306">
        <w:trPr>
          <w:trHeight w:val="432"/>
        </w:trPr>
        <w:tc>
          <w:tcPr>
            <w:tcW w:w="4519" w:type="dxa"/>
          </w:tcPr>
          <w:p w:rsidR="00D94901" w:rsidRPr="00295306" w:rsidRDefault="00D94901" w:rsidP="00BC2328">
            <w:pPr>
              <w:pStyle w:val="TableParagraph"/>
              <w:spacing w:before="10"/>
              <w:ind w:left="360"/>
              <w:rPr>
                <w:sz w:val="20"/>
                <w:szCs w:val="20"/>
              </w:rPr>
            </w:pPr>
            <w:r w:rsidRPr="00295306">
              <w:rPr>
                <w:sz w:val="20"/>
                <w:szCs w:val="20"/>
              </w:rPr>
              <w:t>Obligaciones derivadas del Convenio</w:t>
            </w:r>
          </w:p>
        </w:tc>
        <w:tc>
          <w:tcPr>
            <w:tcW w:w="1710" w:type="dxa"/>
          </w:tcPr>
          <w:p w:rsidR="00D94901" w:rsidRPr="00295306" w:rsidRDefault="00D94901" w:rsidP="00A51AD2">
            <w:pPr>
              <w:pStyle w:val="TableParagraph"/>
              <w:spacing w:before="10"/>
              <w:jc w:val="right"/>
              <w:rPr>
                <w:sz w:val="20"/>
                <w:szCs w:val="20"/>
              </w:rPr>
            </w:pPr>
            <w:r w:rsidRPr="00295306">
              <w:rPr>
                <w:sz w:val="20"/>
                <w:szCs w:val="20"/>
              </w:rPr>
              <w:t>13</w:t>
            </w:r>
          </w:p>
        </w:tc>
        <w:tc>
          <w:tcPr>
            <w:tcW w:w="1800" w:type="dxa"/>
          </w:tcPr>
          <w:p w:rsidR="00D94901" w:rsidRPr="00295306" w:rsidRDefault="00D94901" w:rsidP="00F22819">
            <w:pPr>
              <w:pStyle w:val="TableParagraph"/>
              <w:spacing w:before="10"/>
              <w:ind w:right="95"/>
              <w:jc w:val="right"/>
              <w:rPr>
                <w:sz w:val="20"/>
                <w:szCs w:val="20"/>
              </w:rPr>
            </w:pPr>
            <w:r w:rsidRPr="00295306">
              <w:rPr>
                <w:sz w:val="20"/>
                <w:szCs w:val="20"/>
              </w:rPr>
              <w:t>23,9</w:t>
            </w:r>
          </w:p>
        </w:tc>
        <w:tc>
          <w:tcPr>
            <w:tcW w:w="1975" w:type="dxa"/>
          </w:tcPr>
          <w:p w:rsidR="00D94901" w:rsidRPr="00295306" w:rsidRDefault="00D94901" w:rsidP="00A51AD2">
            <w:pPr>
              <w:pStyle w:val="TableParagraph"/>
              <w:spacing w:before="10"/>
              <w:ind w:right="241"/>
              <w:jc w:val="right"/>
              <w:rPr>
                <w:sz w:val="20"/>
                <w:szCs w:val="20"/>
              </w:rPr>
            </w:pPr>
            <w:r w:rsidRPr="00295306">
              <w:rPr>
                <w:sz w:val="20"/>
                <w:szCs w:val="20"/>
              </w:rPr>
              <w:t>184</w:t>
            </w:r>
          </w:p>
        </w:tc>
      </w:tr>
      <w:tr w:rsidR="00D94901" w:rsidRPr="00295306">
        <w:trPr>
          <w:trHeight w:val="432"/>
        </w:trPr>
        <w:tc>
          <w:tcPr>
            <w:tcW w:w="4519" w:type="dxa"/>
          </w:tcPr>
          <w:p w:rsidR="00D94901" w:rsidRPr="00295306" w:rsidRDefault="00D94901" w:rsidP="00BC2328">
            <w:pPr>
              <w:pStyle w:val="TableParagraph"/>
              <w:spacing w:before="12"/>
              <w:ind w:left="360"/>
              <w:rPr>
                <w:sz w:val="20"/>
                <w:szCs w:val="20"/>
              </w:rPr>
            </w:pPr>
            <w:r w:rsidRPr="00295306">
              <w:rPr>
                <w:sz w:val="20"/>
                <w:szCs w:val="20"/>
              </w:rPr>
              <w:t>Proyectos y programas regionales y de alcance mundial sobre diversidad biológica</w:t>
            </w:r>
          </w:p>
        </w:tc>
        <w:tc>
          <w:tcPr>
            <w:tcW w:w="1710" w:type="dxa"/>
          </w:tcPr>
          <w:p w:rsidR="00D94901" w:rsidRPr="00295306" w:rsidRDefault="00D94901" w:rsidP="00A51AD2">
            <w:pPr>
              <w:pStyle w:val="TableParagraph"/>
              <w:spacing w:before="12"/>
              <w:jc w:val="right"/>
              <w:rPr>
                <w:sz w:val="20"/>
                <w:szCs w:val="20"/>
              </w:rPr>
            </w:pPr>
            <w:r w:rsidRPr="00295306">
              <w:rPr>
                <w:sz w:val="20"/>
                <w:szCs w:val="20"/>
              </w:rPr>
              <w:t>37</w:t>
            </w:r>
          </w:p>
        </w:tc>
        <w:tc>
          <w:tcPr>
            <w:tcW w:w="1800" w:type="dxa"/>
          </w:tcPr>
          <w:p w:rsidR="00D94901" w:rsidRPr="00295306" w:rsidRDefault="00D94901" w:rsidP="00F22819">
            <w:pPr>
              <w:pStyle w:val="TableParagraph"/>
              <w:spacing w:before="12"/>
              <w:ind w:right="95"/>
              <w:jc w:val="right"/>
              <w:rPr>
                <w:sz w:val="20"/>
                <w:szCs w:val="20"/>
              </w:rPr>
            </w:pPr>
            <w:r w:rsidRPr="00295306">
              <w:rPr>
                <w:sz w:val="20"/>
                <w:szCs w:val="20"/>
              </w:rPr>
              <w:t>17,5</w:t>
            </w:r>
          </w:p>
        </w:tc>
        <w:tc>
          <w:tcPr>
            <w:tcW w:w="1975" w:type="dxa"/>
          </w:tcPr>
          <w:p w:rsidR="00D94901" w:rsidRPr="00295306" w:rsidRDefault="00D94901" w:rsidP="00A51AD2">
            <w:pPr>
              <w:pStyle w:val="TableParagraph"/>
              <w:spacing w:before="12"/>
              <w:ind w:right="241"/>
              <w:jc w:val="right"/>
              <w:rPr>
                <w:sz w:val="20"/>
                <w:szCs w:val="20"/>
              </w:rPr>
            </w:pPr>
            <w:r w:rsidRPr="00295306">
              <w:rPr>
                <w:sz w:val="20"/>
                <w:szCs w:val="20"/>
              </w:rPr>
              <w:t>47</w:t>
            </w:r>
          </w:p>
        </w:tc>
      </w:tr>
      <w:tr w:rsidR="00D94901" w:rsidRPr="00295306">
        <w:trPr>
          <w:trHeight w:val="432"/>
        </w:trPr>
        <w:tc>
          <w:tcPr>
            <w:tcW w:w="4519" w:type="dxa"/>
          </w:tcPr>
          <w:p w:rsidR="00D94901" w:rsidRPr="00295306" w:rsidRDefault="00D94901" w:rsidP="00BC2328">
            <w:pPr>
              <w:pStyle w:val="TableParagraph"/>
              <w:spacing w:before="12"/>
              <w:ind w:left="180"/>
              <w:rPr>
                <w:rFonts w:cs="Times New Roman"/>
                <w:b/>
                <w:bCs/>
                <w:color w:val="FFFF00"/>
                <w:sz w:val="20"/>
                <w:szCs w:val="20"/>
              </w:rPr>
            </w:pPr>
            <w:r w:rsidRPr="00295306">
              <w:rPr>
                <w:b/>
                <w:bCs/>
                <w:sz w:val="20"/>
                <w:szCs w:val="20"/>
              </w:rPr>
              <w:t>Reservas para programas de enfoques integrados</w:t>
            </w:r>
          </w:p>
        </w:tc>
        <w:tc>
          <w:tcPr>
            <w:tcW w:w="1710" w:type="dxa"/>
          </w:tcPr>
          <w:p w:rsidR="00D94901" w:rsidRPr="00295306" w:rsidRDefault="00D94901" w:rsidP="00A51AD2">
            <w:pPr>
              <w:pStyle w:val="TableParagraph"/>
              <w:spacing w:before="9"/>
              <w:jc w:val="right"/>
              <w:rPr>
                <w:b/>
                <w:bCs/>
                <w:sz w:val="20"/>
                <w:szCs w:val="20"/>
              </w:rPr>
            </w:pPr>
            <w:r w:rsidRPr="00295306">
              <w:rPr>
                <w:b/>
                <w:bCs/>
                <w:sz w:val="20"/>
                <w:szCs w:val="20"/>
              </w:rPr>
              <w:t>45</w:t>
            </w:r>
          </w:p>
        </w:tc>
        <w:tc>
          <w:tcPr>
            <w:tcW w:w="1800" w:type="dxa"/>
          </w:tcPr>
          <w:p w:rsidR="00D94901" w:rsidRPr="00295306" w:rsidRDefault="00D94901" w:rsidP="00F22819">
            <w:pPr>
              <w:pStyle w:val="TableParagraph"/>
              <w:spacing w:before="9"/>
              <w:ind w:right="95"/>
              <w:jc w:val="right"/>
              <w:rPr>
                <w:b/>
                <w:bCs/>
                <w:sz w:val="20"/>
                <w:szCs w:val="20"/>
              </w:rPr>
            </w:pPr>
            <w:r w:rsidRPr="00295306">
              <w:rPr>
                <w:b/>
                <w:bCs/>
                <w:sz w:val="20"/>
                <w:szCs w:val="20"/>
              </w:rPr>
              <w:t>45</w:t>
            </w:r>
          </w:p>
        </w:tc>
        <w:tc>
          <w:tcPr>
            <w:tcW w:w="1975" w:type="dxa"/>
          </w:tcPr>
          <w:p w:rsidR="00D94901" w:rsidRPr="00295306" w:rsidRDefault="00D94901" w:rsidP="00A51AD2">
            <w:pPr>
              <w:pStyle w:val="TableParagraph"/>
              <w:spacing w:before="9"/>
              <w:ind w:right="241"/>
              <w:jc w:val="right"/>
              <w:rPr>
                <w:b/>
                <w:bCs/>
                <w:sz w:val="20"/>
                <w:szCs w:val="20"/>
              </w:rPr>
            </w:pPr>
            <w:r w:rsidRPr="00295306">
              <w:rPr>
                <w:b/>
                <w:bCs/>
                <w:sz w:val="20"/>
                <w:szCs w:val="20"/>
              </w:rPr>
              <w:t>100</w:t>
            </w:r>
          </w:p>
        </w:tc>
      </w:tr>
      <w:tr w:rsidR="00D94901" w:rsidRPr="00295306">
        <w:trPr>
          <w:trHeight w:val="432"/>
        </w:trPr>
        <w:tc>
          <w:tcPr>
            <w:tcW w:w="4519" w:type="dxa"/>
          </w:tcPr>
          <w:p w:rsidR="00D94901" w:rsidRPr="00295306" w:rsidRDefault="00D94901" w:rsidP="00BC2328">
            <w:pPr>
              <w:pStyle w:val="TableParagraph"/>
              <w:spacing w:before="12"/>
              <w:ind w:left="360"/>
              <w:rPr>
                <w:sz w:val="20"/>
                <w:szCs w:val="20"/>
              </w:rPr>
            </w:pPr>
            <w:r w:rsidRPr="00295306">
              <w:rPr>
                <w:sz w:val="20"/>
                <w:szCs w:val="20"/>
              </w:rPr>
              <w:t xml:space="preserve">Exclusión de la Deforestación de las Cadenas </w:t>
            </w:r>
            <w:r w:rsidRPr="00295306">
              <w:rPr>
                <w:sz w:val="20"/>
                <w:szCs w:val="20"/>
              </w:rPr>
              <w:br/>
              <w:t>de Suministro de Productos Básicos</w:t>
            </w:r>
          </w:p>
        </w:tc>
        <w:tc>
          <w:tcPr>
            <w:tcW w:w="1710" w:type="dxa"/>
          </w:tcPr>
          <w:p w:rsidR="00D94901" w:rsidRPr="00295306" w:rsidRDefault="00D94901" w:rsidP="00A51AD2">
            <w:pPr>
              <w:pStyle w:val="TableParagraph"/>
              <w:spacing w:before="12"/>
              <w:jc w:val="right"/>
              <w:rPr>
                <w:sz w:val="20"/>
                <w:szCs w:val="20"/>
              </w:rPr>
            </w:pPr>
            <w:r w:rsidRPr="00295306">
              <w:rPr>
                <w:sz w:val="20"/>
                <w:szCs w:val="20"/>
              </w:rPr>
              <w:t>35</w:t>
            </w:r>
          </w:p>
        </w:tc>
        <w:tc>
          <w:tcPr>
            <w:tcW w:w="1800" w:type="dxa"/>
          </w:tcPr>
          <w:p w:rsidR="00D94901" w:rsidRPr="00295306" w:rsidRDefault="00D94901" w:rsidP="00F22819">
            <w:pPr>
              <w:pStyle w:val="TableParagraph"/>
              <w:spacing w:before="12"/>
              <w:ind w:right="95"/>
              <w:jc w:val="right"/>
              <w:rPr>
                <w:sz w:val="20"/>
                <w:szCs w:val="20"/>
              </w:rPr>
            </w:pPr>
            <w:r w:rsidRPr="00295306">
              <w:rPr>
                <w:sz w:val="20"/>
                <w:szCs w:val="20"/>
              </w:rPr>
              <w:t>35</w:t>
            </w:r>
          </w:p>
        </w:tc>
        <w:tc>
          <w:tcPr>
            <w:tcW w:w="1975" w:type="dxa"/>
          </w:tcPr>
          <w:p w:rsidR="00D94901" w:rsidRPr="00295306" w:rsidRDefault="00D94901" w:rsidP="00A51AD2">
            <w:pPr>
              <w:pStyle w:val="TableParagraph"/>
              <w:spacing w:before="12"/>
              <w:ind w:right="241"/>
              <w:jc w:val="right"/>
              <w:rPr>
                <w:sz w:val="20"/>
                <w:szCs w:val="20"/>
              </w:rPr>
            </w:pPr>
            <w:r w:rsidRPr="00295306">
              <w:rPr>
                <w:sz w:val="20"/>
                <w:szCs w:val="20"/>
              </w:rPr>
              <w:t>100</w:t>
            </w:r>
          </w:p>
        </w:tc>
      </w:tr>
      <w:tr w:rsidR="00D94901" w:rsidRPr="00295306">
        <w:trPr>
          <w:trHeight w:val="432"/>
        </w:trPr>
        <w:tc>
          <w:tcPr>
            <w:tcW w:w="4519" w:type="dxa"/>
          </w:tcPr>
          <w:p w:rsidR="00D94901" w:rsidRPr="00295306" w:rsidRDefault="00D94901" w:rsidP="00BC2328">
            <w:pPr>
              <w:pStyle w:val="TableParagraph"/>
              <w:spacing w:line="246" w:lineRule="exact"/>
              <w:ind w:left="360"/>
              <w:rPr>
                <w:sz w:val="20"/>
                <w:szCs w:val="20"/>
              </w:rPr>
            </w:pPr>
            <w:r w:rsidRPr="00295306">
              <w:rPr>
                <w:sz w:val="20"/>
                <w:szCs w:val="20"/>
              </w:rPr>
              <w:t xml:space="preserve">Fomento de la Sostenibilidad y la Resiliencia </w:t>
            </w:r>
            <w:r w:rsidRPr="00295306">
              <w:rPr>
                <w:sz w:val="20"/>
                <w:szCs w:val="20"/>
              </w:rPr>
              <w:br/>
              <w:t xml:space="preserve">de los Sistemas de Producción en África </w:t>
            </w:r>
          </w:p>
        </w:tc>
        <w:tc>
          <w:tcPr>
            <w:tcW w:w="1710" w:type="dxa"/>
          </w:tcPr>
          <w:p w:rsidR="00D94901" w:rsidRPr="00295306" w:rsidRDefault="00D94901" w:rsidP="00A51AD2">
            <w:pPr>
              <w:pStyle w:val="TableParagraph"/>
              <w:spacing w:before="120"/>
              <w:jc w:val="right"/>
              <w:rPr>
                <w:sz w:val="20"/>
                <w:szCs w:val="20"/>
              </w:rPr>
            </w:pPr>
            <w:r w:rsidRPr="00295306">
              <w:rPr>
                <w:sz w:val="20"/>
                <w:szCs w:val="20"/>
              </w:rPr>
              <w:t>10</w:t>
            </w:r>
          </w:p>
        </w:tc>
        <w:tc>
          <w:tcPr>
            <w:tcW w:w="1800" w:type="dxa"/>
          </w:tcPr>
          <w:p w:rsidR="00D94901" w:rsidRPr="00295306" w:rsidRDefault="00D94901" w:rsidP="00BC2328">
            <w:pPr>
              <w:pStyle w:val="TableParagraph"/>
              <w:spacing w:before="120"/>
              <w:ind w:right="95"/>
              <w:jc w:val="right"/>
              <w:rPr>
                <w:sz w:val="20"/>
                <w:szCs w:val="20"/>
              </w:rPr>
            </w:pPr>
            <w:r w:rsidRPr="00295306">
              <w:rPr>
                <w:sz w:val="20"/>
                <w:szCs w:val="20"/>
              </w:rPr>
              <w:t>10</w:t>
            </w:r>
          </w:p>
        </w:tc>
        <w:tc>
          <w:tcPr>
            <w:tcW w:w="1975" w:type="dxa"/>
          </w:tcPr>
          <w:p w:rsidR="00D94901" w:rsidRPr="00295306" w:rsidRDefault="00D94901" w:rsidP="00A51AD2">
            <w:pPr>
              <w:pStyle w:val="TableParagraph"/>
              <w:spacing w:before="120"/>
              <w:ind w:right="241"/>
              <w:jc w:val="right"/>
              <w:rPr>
                <w:sz w:val="20"/>
                <w:szCs w:val="20"/>
              </w:rPr>
            </w:pPr>
            <w:r w:rsidRPr="00295306">
              <w:rPr>
                <w:sz w:val="20"/>
                <w:szCs w:val="20"/>
              </w:rPr>
              <w:t>100</w:t>
            </w:r>
          </w:p>
        </w:tc>
      </w:tr>
      <w:tr w:rsidR="00D94901" w:rsidRPr="00295306">
        <w:trPr>
          <w:trHeight w:val="432"/>
        </w:trPr>
        <w:tc>
          <w:tcPr>
            <w:tcW w:w="4519" w:type="dxa"/>
          </w:tcPr>
          <w:p w:rsidR="00D94901" w:rsidRPr="00295306" w:rsidRDefault="00D94901" w:rsidP="00BC2328">
            <w:pPr>
              <w:pStyle w:val="TableParagraph"/>
              <w:spacing w:before="9"/>
              <w:ind w:left="180"/>
              <w:rPr>
                <w:b/>
                <w:bCs/>
                <w:sz w:val="20"/>
                <w:szCs w:val="20"/>
              </w:rPr>
            </w:pPr>
            <w:r w:rsidRPr="00295306">
              <w:rPr>
                <w:b/>
                <w:bCs/>
                <w:sz w:val="20"/>
                <w:szCs w:val="20"/>
              </w:rPr>
              <w:t xml:space="preserve">Reserva para la gestión forestal sostenible </w:t>
            </w:r>
          </w:p>
        </w:tc>
        <w:tc>
          <w:tcPr>
            <w:tcW w:w="1710" w:type="dxa"/>
          </w:tcPr>
          <w:p w:rsidR="00D94901" w:rsidRPr="00295306" w:rsidRDefault="00D94901" w:rsidP="00A51AD2">
            <w:pPr>
              <w:pStyle w:val="TableParagraph"/>
              <w:spacing w:before="9"/>
              <w:jc w:val="right"/>
              <w:rPr>
                <w:b/>
                <w:bCs/>
                <w:sz w:val="20"/>
                <w:szCs w:val="20"/>
              </w:rPr>
            </w:pPr>
            <w:r w:rsidRPr="00295306">
              <w:rPr>
                <w:b/>
                <w:bCs/>
                <w:sz w:val="20"/>
                <w:szCs w:val="20"/>
              </w:rPr>
              <w:t>150</w:t>
            </w:r>
          </w:p>
        </w:tc>
        <w:tc>
          <w:tcPr>
            <w:tcW w:w="1800" w:type="dxa"/>
          </w:tcPr>
          <w:p w:rsidR="00D94901" w:rsidRPr="00295306" w:rsidRDefault="00D94901" w:rsidP="00BC2328">
            <w:pPr>
              <w:pStyle w:val="TableParagraph"/>
              <w:spacing w:before="9"/>
              <w:ind w:right="95"/>
              <w:jc w:val="right"/>
              <w:rPr>
                <w:b/>
                <w:bCs/>
                <w:sz w:val="20"/>
                <w:szCs w:val="20"/>
              </w:rPr>
            </w:pPr>
            <w:r w:rsidRPr="00295306">
              <w:rPr>
                <w:b/>
                <w:bCs/>
                <w:sz w:val="20"/>
                <w:szCs w:val="20"/>
              </w:rPr>
              <w:t>148,5</w:t>
            </w:r>
          </w:p>
        </w:tc>
        <w:tc>
          <w:tcPr>
            <w:tcW w:w="1975" w:type="dxa"/>
          </w:tcPr>
          <w:p w:rsidR="00D94901" w:rsidRPr="00295306" w:rsidRDefault="00D94901" w:rsidP="00A51AD2">
            <w:pPr>
              <w:pStyle w:val="TableParagraph"/>
              <w:spacing w:before="9"/>
              <w:ind w:right="241"/>
              <w:jc w:val="right"/>
              <w:rPr>
                <w:b/>
                <w:bCs/>
                <w:sz w:val="20"/>
                <w:szCs w:val="20"/>
              </w:rPr>
            </w:pPr>
            <w:r w:rsidRPr="00295306">
              <w:rPr>
                <w:b/>
                <w:bCs/>
                <w:sz w:val="20"/>
                <w:szCs w:val="20"/>
              </w:rPr>
              <w:t>99</w:t>
            </w:r>
          </w:p>
        </w:tc>
      </w:tr>
      <w:tr w:rsidR="00D94901" w:rsidRPr="00295306">
        <w:trPr>
          <w:trHeight w:val="432"/>
        </w:trPr>
        <w:tc>
          <w:tcPr>
            <w:tcW w:w="4519" w:type="dxa"/>
          </w:tcPr>
          <w:p w:rsidR="00D94901" w:rsidRPr="00295306" w:rsidRDefault="00D94901" w:rsidP="00BC2328">
            <w:pPr>
              <w:pStyle w:val="TableParagraph"/>
              <w:spacing w:before="9"/>
              <w:rPr>
                <w:rFonts w:cs="Times New Roman"/>
                <w:i/>
                <w:iCs/>
                <w:sz w:val="20"/>
                <w:szCs w:val="20"/>
              </w:rPr>
            </w:pPr>
            <w:r w:rsidRPr="00295306">
              <w:rPr>
                <w:b/>
                <w:bCs/>
                <w:i/>
                <w:iCs/>
                <w:sz w:val="20"/>
                <w:szCs w:val="20"/>
              </w:rPr>
              <w:t>Total de reservas del SATR</w:t>
            </w:r>
          </w:p>
        </w:tc>
        <w:tc>
          <w:tcPr>
            <w:tcW w:w="1710" w:type="dxa"/>
          </w:tcPr>
          <w:p w:rsidR="00D94901" w:rsidRPr="00295306" w:rsidRDefault="00D94901" w:rsidP="00A51AD2">
            <w:pPr>
              <w:pStyle w:val="TableParagraph"/>
              <w:spacing w:before="9"/>
              <w:jc w:val="right"/>
              <w:rPr>
                <w:b/>
                <w:bCs/>
                <w:i/>
                <w:iCs/>
                <w:sz w:val="20"/>
                <w:szCs w:val="20"/>
              </w:rPr>
            </w:pPr>
            <w:r w:rsidRPr="00295306">
              <w:rPr>
                <w:b/>
                <w:bCs/>
                <w:i/>
                <w:iCs/>
                <w:sz w:val="20"/>
                <w:szCs w:val="20"/>
              </w:rPr>
              <w:t>245</w:t>
            </w:r>
          </w:p>
        </w:tc>
        <w:tc>
          <w:tcPr>
            <w:tcW w:w="1800" w:type="dxa"/>
          </w:tcPr>
          <w:p w:rsidR="00D94901" w:rsidRPr="00295306" w:rsidRDefault="00D94901" w:rsidP="00BC2328">
            <w:pPr>
              <w:pStyle w:val="TableParagraph"/>
              <w:spacing w:before="9"/>
              <w:ind w:right="95"/>
              <w:jc w:val="right"/>
              <w:rPr>
                <w:b/>
                <w:bCs/>
                <w:i/>
                <w:iCs/>
                <w:sz w:val="20"/>
                <w:szCs w:val="20"/>
              </w:rPr>
            </w:pPr>
            <w:r w:rsidRPr="00295306">
              <w:rPr>
                <w:b/>
                <w:bCs/>
                <w:i/>
                <w:iCs/>
                <w:sz w:val="20"/>
                <w:szCs w:val="20"/>
              </w:rPr>
              <w:t>234,9</w:t>
            </w:r>
          </w:p>
        </w:tc>
        <w:tc>
          <w:tcPr>
            <w:tcW w:w="1975" w:type="dxa"/>
          </w:tcPr>
          <w:p w:rsidR="00D94901" w:rsidRPr="00295306" w:rsidRDefault="00D94901" w:rsidP="00A51AD2">
            <w:pPr>
              <w:pStyle w:val="TableParagraph"/>
              <w:spacing w:before="9"/>
              <w:ind w:right="241"/>
              <w:jc w:val="right"/>
              <w:rPr>
                <w:b/>
                <w:bCs/>
                <w:i/>
                <w:iCs/>
                <w:sz w:val="20"/>
                <w:szCs w:val="20"/>
              </w:rPr>
            </w:pPr>
            <w:r w:rsidRPr="00295306">
              <w:rPr>
                <w:b/>
                <w:bCs/>
                <w:i/>
                <w:iCs/>
                <w:sz w:val="20"/>
                <w:szCs w:val="20"/>
              </w:rPr>
              <w:t>96</w:t>
            </w:r>
          </w:p>
        </w:tc>
      </w:tr>
      <w:tr w:rsidR="00D94901" w:rsidRPr="00295306">
        <w:trPr>
          <w:trHeight w:val="432"/>
        </w:trPr>
        <w:tc>
          <w:tcPr>
            <w:tcW w:w="4519" w:type="dxa"/>
            <w:tcBorders>
              <w:top w:val="single" w:sz="6" w:space="0" w:color="008000"/>
              <w:bottom w:val="single" w:sz="12" w:space="0" w:color="008000"/>
            </w:tcBorders>
          </w:tcPr>
          <w:p w:rsidR="00D94901" w:rsidRPr="00295306" w:rsidRDefault="00D94901" w:rsidP="00BC2328">
            <w:pPr>
              <w:pStyle w:val="TableParagraph"/>
              <w:spacing w:before="9"/>
              <w:rPr>
                <w:rFonts w:cs="Times New Roman"/>
                <w:b/>
                <w:bCs/>
                <w:sz w:val="20"/>
                <w:szCs w:val="20"/>
              </w:rPr>
            </w:pPr>
            <w:r w:rsidRPr="00295306">
              <w:rPr>
                <w:sz w:val="20"/>
                <w:szCs w:val="20"/>
              </w:rPr>
              <w:t>Total de recursos</w:t>
            </w:r>
          </w:p>
        </w:tc>
        <w:tc>
          <w:tcPr>
            <w:tcW w:w="1710" w:type="dxa"/>
            <w:tcBorders>
              <w:top w:val="single" w:sz="6" w:space="0" w:color="008000"/>
              <w:bottom w:val="single" w:sz="12" w:space="0" w:color="008000"/>
            </w:tcBorders>
          </w:tcPr>
          <w:p w:rsidR="00D94901" w:rsidRPr="00295306" w:rsidRDefault="00D94901" w:rsidP="00A51AD2">
            <w:pPr>
              <w:pStyle w:val="TableParagraph"/>
              <w:spacing w:before="9"/>
              <w:jc w:val="right"/>
              <w:rPr>
                <w:b/>
                <w:bCs/>
                <w:sz w:val="20"/>
                <w:szCs w:val="20"/>
              </w:rPr>
            </w:pPr>
            <w:r w:rsidRPr="00295306">
              <w:rPr>
                <w:b/>
                <w:bCs/>
                <w:sz w:val="20"/>
                <w:szCs w:val="20"/>
              </w:rPr>
              <w:t>1296</w:t>
            </w:r>
          </w:p>
        </w:tc>
        <w:tc>
          <w:tcPr>
            <w:tcW w:w="1800" w:type="dxa"/>
            <w:tcBorders>
              <w:top w:val="single" w:sz="6" w:space="0" w:color="008000"/>
              <w:bottom w:val="single" w:sz="12" w:space="0" w:color="008000"/>
            </w:tcBorders>
          </w:tcPr>
          <w:p w:rsidR="00D94901" w:rsidRPr="00295306" w:rsidRDefault="00D94901" w:rsidP="00BC2328">
            <w:pPr>
              <w:pStyle w:val="TableParagraph"/>
              <w:spacing w:before="9"/>
              <w:ind w:right="95"/>
              <w:jc w:val="right"/>
              <w:rPr>
                <w:b/>
                <w:bCs/>
                <w:sz w:val="20"/>
                <w:szCs w:val="20"/>
              </w:rPr>
            </w:pPr>
            <w:r w:rsidRPr="00295306">
              <w:rPr>
                <w:b/>
                <w:bCs/>
                <w:sz w:val="20"/>
                <w:szCs w:val="20"/>
              </w:rPr>
              <w:t>1012</w:t>
            </w:r>
          </w:p>
        </w:tc>
        <w:tc>
          <w:tcPr>
            <w:tcW w:w="1975" w:type="dxa"/>
            <w:tcBorders>
              <w:top w:val="single" w:sz="6" w:space="0" w:color="008000"/>
              <w:bottom w:val="single" w:sz="12" w:space="0" w:color="008000"/>
            </w:tcBorders>
          </w:tcPr>
          <w:p w:rsidR="00D94901" w:rsidRPr="00295306" w:rsidRDefault="00D94901" w:rsidP="00A51AD2">
            <w:pPr>
              <w:pStyle w:val="TableParagraph"/>
              <w:spacing w:before="9"/>
              <w:ind w:right="241"/>
              <w:jc w:val="right"/>
              <w:rPr>
                <w:b/>
                <w:bCs/>
                <w:sz w:val="20"/>
                <w:szCs w:val="20"/>
              </w:rPr>
            </w:pPr>
            <w:r w:rsidRPr="00295306">
              <w:rPr>
                <w:b/>
                <w:bCs/>
                <w:sz w:val="20"/>
                <w:szCs w:val="20"/>
              </w:rPr>
              <w:t>78</w:t>
            </w:r>
          </w:p>
        </w:tc>
      </w:tr>
    </w:tbl>
    <w:p w:rsidR="00D94901" w:rsidRPr="00295306" w:rsidRDefault="00D94901" w:rsidP="00BC2328">
      <w:pPr>
        <w:rPr>
          <w:rFonts w:ascii="Calibri" w:hAnsi="Calibri" w:cs="Calibri"/>
          <w:b/>
          <w:bCs/>
          <w:highlight w:val="yellow"/>
        </w:rPr>
      </w:pPr>
    </w:p>
    <w:p w:rsidR="00D94901" w:rsidRPr="00295306" w:rsidRDefault="00D94901" w:rsidP="00A51AD2">
      <w:pPr>
        <w:pStyle w:val="Para1"/>
        <w:numPr>
          <w:ilvl w:val="0"/>
          <w:numId w:val="15"/>
        </w:numPr>
        <w:spacing w:before="120"/>
        <w:jc w:val="both"/>
        <w:rPr>
          <w:rFonts w:ascii="Calibri" w:hAnsi="Calibri" w:cs="Calibri"/>
          <w:sz w:val="24"/>
          <w:szCs w:val="24"/>
        </w:rPr>
      </w:pPr>
      <w:r w:rsidRPr="00295306">
        <w:rPr>
          <w:rFonts w:ascii="Calibri" w:hAnsi="Calibri" w:cs="Calibri"/>
          <w:sz w:val="24"/>
          <w:szCs w:val="24"/>
        </w:rPr>
        <w:t xml:space="preserve">En el cuadro 2 se muestra la contribución de las asignaciones de los países al cumplimiento de las Metas de Aichi para la Diversidad Biológica. </w:t>
      </w:r>
    </w:p>
    <w:p w:rsidR="00D94901" w:rsidRPr="00295306" w:rsidRDefault="00D94901" w:rsidP="00A51AD2">
      <w:pPr>
        <w:pStyle w:val="Para1"/>
        <w:numPr>
          <w:ilvl w:val="0"/>
          <w:numId w:val="0"/>
        </w:numPr>
        <w:spacing w:before="120"/>
        <w:jc w:val="both"/>
        <w:rPr>
          <w:rFonts w:ascii="Calibri" w:hAnsi="Calibri" w:cs="Calibri"/>
          <w:b/>
          <w:bCs/>
          <w:sz w:val="24"/>
          <w:szCs w:val="24"/>
        </w:rPr>
      </w:pPr>
      <w:bookmarkStart w:id="1" w:name="_Hlk509904846"/>
      <w:r w:rsidRPr="00295306">
        <w:rPr>
          <w:rFonts w:ascii="Calibri" w:hAnsi="Calibri" w:cs="Calibri"/>
          <w:b/>
          <w:bCs/>
          <w:sz w:val="24"/>
          <w:szCs w:val="24"/>
        </w:rPr>
        <w:t>Cuadro 2. Distribución de las asignaciones de los países en el marco del SATR durante el FMAM-6, según los objetivos y programas del área focal de diversidad biológica y la contribución al cumplimiento de las Metas de Aichi (del 1 de julio de 2014 al 15 de marzo de 2018)</w:t>
      </w:r>
      <w:r w:rsidRPr="00295306">
        <w:rPr>
          <w:rStyle w:val="FootnoteReference"/>
          <w:sz w:val="24"/>
          <w:szCs w:val="24"/>
          <w:u w:val="none"/>
          <w:vertAlign w:val="superscript"/>
        </w:rPr>
        <w:footnoteReference w:id="2"/>
      </w:r>
    </w:p>
    <w:tbl>
      <w:tblPr>
        <w:tblW w:w="4996" w:type="pct"/>
        <w:tblInd w:w="-106" w:type="dxa"/>
        <w:tblBorders>
          <w:top w:val="single" w:sz="12" w:space="0" w:color="008000"/>
          <w:bottom w:val="single" w:sz="12" w:space="0" w:color="008000"/>
        </w:tblBorders>
        <w:tblLook w:val="00A0"/>
      </w:tblPr>
      <w:tblGrid>
        <w:gridCol w:w="3222"/>
        <w:gridCol w:w="1589"/>
        <w:gridCol w:w="1591"/>
        <w:gridCol w:w="1650"/>
        <w:gridCol w:w="1516"/>
      </w:tblGrid>
      <w:tr w:rsidR="00D94901" w:rsidRPr="00295306">
        <w:trPr>
          <w:trHeight w:val="570"/>
        </w:trPr>
        <w:tc>
          <w:tcPr>
            <w:tcW w:w="1700" w:type="pct"/>
            <w:tcBorders>
              <w:top w:val="single" w:sz="12" w:space="0" w:color="008000"/>
              <w:bottom w:val="single" w:sz="6" w:space="0" w:color="008000"/>
            </w:tcBorders>
            <w:vAlign w:val="center"/>
          </w:tcPr>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 xml:space="preserve">Objetivo y programa sobre diversidad biológica (DB) </w:t>
            </w:r>
          </w:p>
        </w:tc>
        <w:tc>
          <w:tcPr>
            <w:tcW w:w="846" w:type="pct"/>
            <w:tcBorders>
              <w:top w:val="single" w:sz="12" w:space="0" w:color="008000"/>
              <w:bottom w:val="single" w:sz="6" w:space="0" w:color="008000"/>
            </w:tcBorders>
            <w:vAlign w:val="center"/>
          </w:tcPr>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Metas de Aichi</w:t>
            </w:r>
            <w:r w:rsidRPr="00295306">
              <w:rPr>
                <w:rStyle w:val="Style"/>
              </w:rPr>
              <w:footnoteReference w:id="3"/>
            </w:r>
          </w:p>
        </w:tc>
        <w:tc>
          <w:tcPr>
            <w:tcW w:w="847" w:type="pct"/>
            <w:tcBorders>
              <w:top w:val="single" w:sz="12" w:space="0" w:color="008000"/>
              <w:bottom w:val="single" w:sz="6" w:space="0" w:color="008000"/>
            </w:tcBorders>
            <w:vAlign w:val="center"/>
          </w:tcPr>
          <w:p w:rsidR="00D94901" w:rsidRPr="00295306" w:rsidRDefault="00D94901" w:rsidP="00A51AD2">
            <w:pPr>
              <w:jc w:val="right"/>
              <w:rPr>
                <w:rFonts w:ascii="Calibri" w:hAnsi="Calibri" w:cs="Calibri"/>
                <w:color w:val="000000"/>
                <w:sz w:val="20"/>
                <w:szCs w:val="20"/>
              </w:rPr>
            </w:pPr>
            <w:r w:rsidRPr="00295306">
              <w:rPr>
                <w:rFonts w:ascii="Calibri" w:hAnsi="Calibri" w:cs="Calibri"/>
                <w:color w:val="000000"/>
                <w:sz w:val="20"/>
                <w:szCs w:val="20"/>
              </w:rPr>
              <w:t xml:space="preserve">Donación del FMAM para proyectos </w:t>
            </w:r>
            <w:r w:rsidRPr="00295306">
              <w:rPr>
                <w:rFonts w:ascii="Calibri" w:hAnsi="Calibri" w:cs="Calibri"/>
                <w:color w:val="000000"/>
                <w:sz w:val="20"/>
                <w:szCs w:val="20"/>
              </w:rPr>
              <w:br/>
              <w:t xml:space="preserve">(en millones </w:t>
            </w:r>
            <w:r w:rsidRPr="00295306">
              <w:rPr>
                <w:rFonts w:ascii="Calibri" w:hAnsi="Calibri" w:cs="Calibri"/>
                <w:color w:val="000000"/>
                <w:sz w:val="20"/>
                <w:szCs w:val="20"/>
              </w:rPr>
              <w:br/>
              <w:t>de USD)</w:t>
            </w:r>
          </w:p>
        </w:tc>
        <w:tc>
          <w:tcPr>
            <w:tcW w:w="799" w:type="pct"/>
            <w:tcBorders>
              <w:top w:val="single" w:sz="12" w:space="0" w:color="008000"/>
              <w:bottom w:val="single" w:sz="6" w:space="0" w:color="008000"/>
            </w:tcBorders>
            <w:vAlign w:val="center"/>
          </w:tcPr>
          <w:p w:rsidR="00D94901" w:rsidRPr="00295306" w:rsidRDefault="00D94901" w:rsidP="00A51AD2">
            <w:pPr>
              <w:jc w:val="right"/>
              <w:rPr>
                <w:rFonts w:ascii="Calibri" w:hAnsi="Calibri" w:cs="Calibri"/>
                <w:color w:val="000000"/>
                <w:sz w:val="20"/>
                <w:szCs w:val="20"/>
              </w:rPr>
            </w:pPr>
            <w:r w:rsidRPr="00295306">
              <w:rPr>
                <w:rFonts w:ascii="Calibri" w:hAnsi="Calibri" w:cs="Calibri"/>
                <w:color w:val="000000"/>
                <w:sz w:val="20"/>
                <w:szCs w:val="20"/>
              </w:rPr>
              <w:t>Cofinanciamiento</w:t>
            </w:r>
          </w:p>
          <w:p w:rsidR="00D94901" w:rsidRPr="00295306" w:rsidRDefault="00D94901" w:rsidP="00A51AD2">
            <w:pPr>
              <w:jc w:val="right"/>
              <w:rPr>
                <w:rFonts w:ascii="Calibri" w:hAnsi="Calibri" w:cs="Calibri"/>
                <w:color w:val="000000"/>
                <w:sz w:val="20"/>
                <w:szCs w:val="20"/>
              </w:rPr>
            </w:pPr>
            <w:r w:rsidRPr="00295306">
              <w:rPr>
                <w:rFonts w:ascii="Calibri" w:hAnsi="Calibri" w:cs="Calibri"/>
                <w:color w:val="000000"/>
                <w:sz w:val="20"/>
                <w:szCs w:val="20"/>
              </w:rPr>
              <w:t xml:space="preserve">(en millones </w:t>
            </w:r>
            <w:r w:rsidRPr="00295306">
              <w:rPr>
                <w:rFonts w:ascii="Calibri" w:hAnsi="Calibri" w:cs="Calibri"/>
                <w:color w:val="000000"/>
                <w:sz w:val="20"/>
                <w:szCs w:val="20"/>
              </w:rPr>
              <w:br/>
              <w:t xml:space="preserve">de USD) </w:t>
            </w:r>
          </w:p>
        </w:tc>
        <w:tc>
          <w:tcPr>
            <w:tcW w:w="808" w:type="pct"/>
            <w:tcBorders>
              <w:top w:val="single" w:sz="12" w:space="0" w:color="008000"/>
              <w:bottom w:val="single" w:sz="6" w:space="0" w:color="008000"/>
            </w:tcBorders>
            <w:vAlign w:val="center"/>
          </w:tcPr>
          <w:p w:rsidR="00D94901" w:rsidRPr="00295306" w:rsidRDefault="00D94901" w:rsidP="00A51AD2">
            <w:pPr>
              <w:jc w:val="right"/>
              <w:rPr>
                <w:rFonts w:ascii="Calibri" w:hAnsi="Calibri" w:cs="Calibri"/>
                <w:color w:val="000000"/>
                <w:sz w:val="20"/>
                <w:szCs w:val="20"/>
              </w:rPr>
            </w:pPr>
            <w:r w:rsidRPr="00295306">
              <w:rPr>
                <w:rFonts w:ascii="Calibri" w:hAnsi="Calibri" w:cs="Calibri"/>
                <w:color w:val="000000"/>
                <w:sz w:val="20"/>
                <w:szCs w:val="20"/>
              </w:rPr>
              <w:t xml:space="preserve">Total de recursos </w:t>
            </w:r>
            <w:r w:rsidRPr="00295306">
              <w:rPr>
                <w:rFonts w:ascii="Calibri" w:hAnsi="Calibri" w:cs="Calibri"/>
                <w:color w:val="000000"/>
                <w:sz w:val="20"/>
                <w:szCs w:val="20"/>
              </w:rPr>
              <w:br/>
              <w:t xml:space="preserve">(en millones </w:t>
            </w:r>
            <w:r w:rsidRPr="00295306">
              <w:rPr>
                <w:rFonts w:ascii="Calibri" w:hAnsi="Calibri" w:cs="Calibri"/>
                <w:color w:val="000000"/>
                <w:sz w:val="20"/>
                <w:szCs w:val="20"/>
              </w:rPr>
              <w:br/>
              <w:t>de USD)</w:t>
            </w:r>
          </w:p>
        </w:tc>
      </w:tr>
      <w:tr w:rsidR="00D94901" w:rsidRPr="00295306">
        <w:trPr>
          <w:trHeight w:val="900"/>
        </w:trPr>
        <w:tc>
          <w:tcPr>
            <w:tcW w:w="1700" w:type="pct"/>
          </w:tcPr>
          <w:p w:rsidR="00D94901" w:rsidRPr="00295306" w:rsidRDefault="00D94901" w:rsidP="00EA1EF0">
            <w:pPr>
              <w:spacing w:after="120"/>
              <w:rPr>
                <w:rFonts w:ascii="Calibri" w:hAnsi="Calibri" w:cs="Calibri"/>
                <w:color w:val="000000"/>
                <w:sz w:val="20"/>
                <w:szCs w:val="20"/>
              </w:rPr>
            </w:pPr>
            <w:r w:rsidRPr="00295306">
              <w:rPr>
                <w:rFonts w:ascii="Calibri" w:hAnsi="Calibri" w:cs="Calibri"/>
                <w:color w:val="000000"/>
                <w:sz w:val="20"/>
                <w:szCs w:val="20"/>
              </w:rPr>
              <w:t xml:space="preserve">Programa 1, DB-1: Mejorar </w:t>
            </w:r>
            <w:r w:rsidRPr="00295306">
              <w:rPr>
                <w:rFonts w:ascii="Calibri" w:hAnsi="Calibri" w:cs="Calibri"/>
                <w:color w:val="000000"/>
                <w:sz w:val="20"/>
                <w:szCs w:val="20"/>
              </w:rPr>
              <w:br/>
              <w:t xml:space="preserve">la sostenibilidad financiera </w:t>
            </w:r>
            <w:r w:rsidRPr="00295306">
              <w:rPr>
                <w:rFonts w:ascii="Calibri" w:hAnsi="Calibri" w:cs="Calibri"/>
                <w:color w:val="000000"/>
                <w:sz w:val="20"/>
                <w:szCs w:val="20"/>
              </w:rPr>
              <w:br/>
              <w:t>y la gestión eficaz de la infraestructura ecológica nacional</w:t>
            </w:r>
          </w:p>
        </w:tc>
        <w:tc>
          <w:tcPr>
            <w:tcW w:w="846" w:type="pct"/>
            <w:vAlign w:val="center"/>
          </w:tcPr>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Meta 11</w:t>
            </w:r>
          </w:p>
        </w:tc>
        <w:tc>
          <w:tcPr>
            <w:tcW w:w="847"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137,7 </w:t>
            </w:r>
          </w:p>
        </w:tc>
        <w:tc>
          <w:tcPr>
            <w:tcW w:w="799"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660,7 </w:t>
            </w:r>
          </w:p>
        </w:tc>
        <w:tc>
          <w:tcPr>
            <w:tcW w:w="808"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798,4 </w:t>
            </w:r>
          </w:p>
        </w:tc>
      </w:tr>
      <w:tr w:rsidR="00D94901" w:rsidRPr="00295306">
        <w:trPr>
          <w:trHeight w:val="600"/>
        </w:trPr>
        <w:tc>
          <w:tcPr>
            <w:tcW w:w="1700" w:type="pct"/>
          </w:tcPr>
          <w:p w:rsidR="00D94901" w:rsidRPr="00295306" w:rsidRDefault="00D94901" w:rsidP="00EA1EF0">
            <w:pPr>
              <w:spacing w:after="120"/>
              <w:rPr>
                <w:rFonts w:ascii="Calibri" w:hAnsi="Calibri" w:cs="Calibri"/>
                <w:color w:val="000000"/>
                <w:sz w:val="20"/>
                <w:szCs w:val="20"/>
              </w:rPr>
            </w:pPr>
            <w:r w:rsidRPr="00295306">
              <w:rPr>
                <w:rFonts w:ascii="Calibri" w:hAnsi="Calibri" w:cs="Calibri"/>
                <w:color w:val="000000"/>
                <w:sz w:val="20"/>
                <w:szCs w:val="20"/>
              </w:rPr>
              <w:t xml:space="preserve">Programa 2, DB-1: La última oportunidad de la naturaleza: Ampliar el alcance del patrimonio mundial de zonas protegidas </w:t>
            </w:r>
          </w:p>
        </w:tc>
        <w:tc>
          <w:tcPr>
            <w:tcW w:w="846" w:type="pct"/>
            <w:vAlign w:val="center"/>
          </w:tcPr>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Meta 11</w:t>
            </w:r>
          </w:p>
        </w:tc>
        <w:tc>
          <w:tcPr>
            <w:tcW w:w="847"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80,4 </w:t>
            </w:r>
          </w:p>
        </w:tc>
        <w:tc>
          <w:tcPr>
            <w:tcW w:w="799"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417,3 </w:t>
            </w:r>
          </w:p>
        </w:tc>
        <w:tc>
          <w:tcPr>
            <w:tcW w:w="808"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497,7 </w:t>
            </w:r>
          </w:p>
        </w:tc>
      </w:tr>
      <w:tr w:rsidR="00D94901" w:rsidRPr="00295306">
        <w:trPr>
          <w:trHeight w:val="600"/>
        </w:trPr>
        <w:tc>
          <w:tcPr>
            <w:tcW w:w="1700" w:type="pct"/>
          </w:tcPr>
          <w:p w:rsidR="00D94901" w:rsidRPr="00295306" w:rsidRDefault="00D94901" w:rsidP="00EA1EF0">
            <w:pPr>
              <w:spacing w:after="120"/>
              <w:rPr>
                <w:rFonts w:ascii="Calibri" w:hAnsi="Calibri" w:cs="Calibri"/>
                <w:color w:val="000000"/>
                <w:sz w:val="20"/>
                <w:szCs w:val="20"/>
              </w:rPr>
            </w:pPr>
            <w:r w:rsidRPr="00295306">
              <w:rPr>
                <w:rFonts w:ascii="Calibri" w:hAnsi="Calibri" w:cs="Calibri"/>
                <w:color w:val="000000"/>
                <w:sz w:val="20"/>
                <w:szCs w:val="20"/>
              </w:rPr>
              <w:t xml:space="preserve">Programa 3, DB-2: Prevenir </w:t>
            </w:r>
            <w:r w:rsidRPr="00295306">
              <w:rPr>
                <w:rFonts w:ascii="Calibri" w:hAnsi="Calibri" w:cs="Calibri"/>
                <w:color w:val="000000"/>
                <w:sz w:val="20"/>
                <w:szCs w:val="20"/>
              </w:rPr>
              <w:br/>
              <w:t xml:space="preserve">la extinción de especies </w:t>
            </w:r>
            <w:r w:rsidRPr="00295306">
              <w:rPr>
                <w:rFonts w:ascii="Calibri" w:hAnsi="Calibri" w:cs="Calibri"/>
                <w:color w:val="000000"/>
                <w:sz w:val="20"/>
                <w:szCs w:val="20"/>
              </w:rPr>
              <w:br/>
              <w:t>amenazadas conocidas</w:t>
            </w:r>
          </w:p>
        </w:tc>
        <w:tc>
          <w:tcPr>
            <w:tcW w:w="846" w:type="pct"/>
            <w:vAlign w:val="center"/>
          </w:tcPr>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Meta 12</w:t>
            </w:r>
          </w:p>
        </w:tc>
        <w:tc>
          <w:tcPr>
            <w:tcW w:w="847"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72,6 </w:t>
            </w:r>
          </w:p>
        </w:tc>
        <w:tc>
          <w:tcPr>
            <w:tcW w:w="799"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345,0 </w:t>
            </w:r>
          </w:p>
        </w:tc>
        <w:tc>
          <w:tcPr>
            <w:tcW w:w="808"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417,6 </w:t>
            </w:r>
          </w:p>
        </w:tc>
      </w:tr>
      <w:tr w:rsidR="00D94901" w:rsidRPr="00295306">
        <w:trPr>
          <w:trHeight w:val="600"/>
        </w:trPr>
        <w:tc>
          <w:tcPr>
            <w:tcW w:w="1700" w:type="pct"/>
          </w:tcPr>
          <w:p w:rsidR="00D94901" w:rsidRPr="00295306" w:rsidRDefault="00D94901" w:rsidP="00EA1EF0">
            <w:pPr>
              <w:spacing w:after="120"/>
              <w:rPr>
                <w:rFonts w:ascii="Calibri" w:hAnsi="Calibri" w:cs="Calibri"/>
                <w:color w:val="000000"/>
                <w:sz w:val="20"/>
                <w:szCs w:val="20"/>
              </w:rPr>
            </w:pPr>
            <w:r w:rsidRPr="00295306">
              <w:rPr>
                <w:rFonts w:ascii="Calibri" w:hAnsi="Calibri" w:cs="Calibri"/>
                <w:color w:val="000000"/>
                <w:sz w:val="20"/>
                <w:szCs w:val="20"/>
              </w:rPr>
              <w:t>Programa 4, DB-2: Prevención, control y gestión de especies exóticas invasoras</w:t>
            </w:r>
          </w:p>
        </w:tc>
        <w:tc>
          <w:tcPr>
            <w:tcW w:w="846" w:type="pct"/>
            <w:vAlign w:val="center"/>
          </w:tcPr>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Meta 9</w:t>
            </w:r>
          </w:p>
        </w:tc>
        <w:tc>
          <w:tcPr>
            <w:tcW w:w="847"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35,5 </w:t>
            </w:r>
          </w:p>
        </w:tc>
        <w:tc>
          <w:tcPr>
            <w:tcW w:w="799"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146,3 </w:t>
            </w:r>
          </w:p>
        </w:tc>
        <w:tc>
          <w:tcPr>
            <w:tcW w:w="808"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181,7 </w:t>
            </w:r>
          </w:p>
        </w:tc>
      </w:tr>
      <w:tr w:rsidR="00D94901" w:rsidRPr="00295306">
        <w:trPr>
          <w:trHeight w:val="600"/>
        </w:trPr>
        <w:tc>
          <w:tcPr>
            <w:tcW w:w="1700" w:type="pct"/>
          </w:tcPr>
          <w:p w:rsidR="00D94901" w:rsidRPr="00295306" w:rsidRDefault="00D94901" w:rsidP="00EA1EF0">
            <w:pPr>
              <w:spacing w:after="120"/>
              <w:rPr>
                <w:rFonts w:ascii="Calibri" w:hAnsi="Calibri" w:cs="Calibri"/>
                <w:color w:val="000000"/>
                <w:sz w:val="20"/>
                <w:szCs w:val="20"/>
              </w:rPr>
            </w:pPr>
            <w:r w:rsidRPr="00295306">
              <w:rPr>
                <w:rFonts w:ascii="Calibri" w:hAnsi="Calibri" w:cs="Calibri"/>
                <w:color w:val="000000"/>
                <w:sz w:val="20"/>
                <w:szCs w:val="20"/>
              </w:rPr>
              <w:t xml:space="preserve">Programa 5, DB-2: Aplicación </w:t>
            </w:r>
            <w:r w:rsidRPr="00295306">
              <w:rPr>
                <w:rFonts w:ascii="Calibri" w:hAnsi="Calibri" w:cs="Calibri"/>
                <w:color w:val="000000"/>
                <w:sz w:val="20"/>
                <w:szCs w:val="20"/>
              </w:rPr>
              <w:br/>
              <w:t xml:space="preserve">del Protocolo de Cartagena sobre Seguridad de la Biotecnología </w:t>
            </w:r>
          </w:p>
        </w:tc>
        <w:tc>
          <w:tcPr>
            <w:tcW w:w="846" w:type="pct"/>
            <w:vAlign w:val="center"/>
          </w:tcPr>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Sin meta asociada de forma directa</w:t>
            </w:r>
          </w:p>
        </w:tc>
        <w:tc>
          <w:tcPr>
            <w:tcW w:w="847"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4,2 </w:t>
            </w:r>
          </w:p>
        </w:tc>
        <w:tc>
          <w:tcPr>
            <w:tcW w:w="799"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7,6 </w:t>
            </w:r>
          </w:p>
        </w:tc>
        <w:tc>
          <w:tcPr>
            <w:tcW w:w="808"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11,8 </w:t>
            </w:r>
          </w:p>
        </w:tc>
      </w:tr>
      <w:tr w:rsidR="00D94901" w:rsidRPr="00295306">
        <w:trPr>
          <w:trHeight w:val="600"/>
        </w:trPr>
        <w:tc>
          <w:tcPr>
            <w:tcW w:w="1700" w:type="pct"/>
          </w:tcPr>
          <w:p w:rsidR="00D94901" w:rsidRPr="00295306" w:rsidRDefault="00D94901" w:rsidP="00EA1EF0">
            <w:pPr>
              <w:spacing w:after="120"/>
              <w:rPr>
                <w:rFonts w:ascii="Calibri" w:hAnsi="Calibri" w:cs="Calibri"/>
                <w:color w:val="000000"/>
                <w:sz w:val="20"/>
                <w:szCs w:val="20"/>
              </w:rPr>
            </w:pPr>
            <w:r w:rsidRPr="00295306">
              <w:rPr>
                <w:rFonts w:ascii="Calibri" w:hAnsi="Calibri" w:cs="Calibri"/>
                <w:color w:val="000000"/>
                <w:sz w:val="20"/>
                <w:szCs w:val="20"/>
              </w:rPr>
              <w:t xml:space="preserve">Programa 6, DB-3: De las cordilleras a los arrecifes +: Mantenimiento </w:t>
            </w:r>
            <w:r w:rsidRPr="00295306">
              <w:rPr>
                <w:rFonts w:ascii="Calibri" w:hAnsi="Calibri" w:cs="Calibri"/>
                <w:color w:val="000000"/>
                <w:sz w:val="20"/>
                <w:szCs w:val="20"/>
              </w:rPr>
              <w:br/>
              <w:t>de la integridad y la función de los ecosistemas de arrecifes de coral</w:t>
            </w:r>
          </w:p>
        </w:tc>
        <w:tc>
          <w:tcPr>
            <w:tcW w:w="846" w:type="pct"/>
            <w:vAlign w:val="center"/>
          </w:tcPr>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Metas 6 y 10</w:t>
            </w:r>
          </w:p>
        </w:tc>
        <w:tc>
          <w:tcPr>
            <w:tcW w:w="847"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13,5 </w:t>
            </w:r>
          </w:p>
        </w:tc>
        <w:tc>
          <w:tcPr>
            <w:tcW w:w="799"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73,3 </w:t>
            </w:r>
          </w:p>
        </w:tc>
        <w:tc>
          <w:tcPr>
            <w:tcW w:w="808"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86,8 </w:t>
            </w:r>
          </w:p>
        </w:tc>
      </w:tr>
      <w:tr w:rsidR="00D94901" w:rsidRPr="00295306">
        <w:trPr>
          <w:trHeight w:val="600"/>
        </w:trPr>
        <w:tc>
          <w:tcPr>
            <w:tcW w:w="1700" w:type="pct"/>
          </w:tcPr>
          <w:p w:rsidR="00D94901" w:rsidRPr="00295306" w:rsidRDefault="00D94901" w:rsidP="00EA1EF0">
            <w:pPr>
              <w:spacing w:after="120"/>
              <w:rPr>
                <w:rFonts w:ascii="Calibri" w:hAnsi="Calibri" w:cs="Calibri"/>
                <w:color w:val="000000"/>
                <w:sz w:val="20"/>
                <w:szCs w:val="20"/>
              </w:rPr>
            </w:pPr>
            <w:r w:rsidRPr="00295306">
              <w:rPr>
                <w:rFonts w:ascii="Calibri" w:hAnsi="Calibri" w:cs="Calibri"/>
                <w:color w:val="000000"/>
                <w:sz w:val="20"/>
                <w:szCs w:val="20"/>
              </w:rPr>
              <w:t>Programa 7, DB-3: Garantizar el futuro de la agricultura: Uso sostenible de los recursos fitogenéticos y zoogenéticos</w:t>
            </w:r>
          </w:p>
        </w:tc>
        <w:tc>
          <w:tcPr>
            <w:tcW w:w="846" w:type="pct"/>
            <w:vAlign w:val="center"/>
          </w:tcPr>
          <w:p w:rsidR="00D94901" w:rsidRPr="00295306" w:rsidRDefault="00D94901" w:rsidP="00A51AD2">
            <w:pPr>
              <w:rPr>
                <w:rFonts w:ascii="Calibri" w:hAnsi="Calibri" w:cs="Calibri"/>
                <w:color w:val="000000"/>
                <w:sz w:val="20"/>
                <w:szCs w:val="20"/>
              </w:rPr>
            </w:pPr>
            <w:r w:rsidRPr="00295306">
              <w:rPr>
                <w:rFonts w:ascii="Calibri" w:hAnsi="Calibri" w:cs="Calibri"/>
                <w:color w:val="000000"/>
                <w:sz w:val="20"/>
                <w:szCs w:val="20"/>
              </w:rPr>
              <w:t>Metas 7 y 13</w:t>
            </w:r>
          </w:p>
        </w:tc>
        <w:tc>
          <w:tcPr>
            <w:tcW w:w="847"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37,7 </w:t>
            </w:r>
          </w:p>
        </w:tc>
        <w:tc>
          <w:tcPr>
            <w:tcW w:w="799"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325,9 </w:t>
            </w:r>
          </w:p>
        </w:tc>
        <w:tc>
          <w:tcPr>
            <w:tcW w:w="808"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363,7 </w:t>
            </w:r>
          </w:p>
        </w:tc>
      </w:tr>
      <w:tr w:rsidR="00D94901" w:rsidRPr="00295306">
        <w:trPr>
          <w:trHeight w:val="300"/>
        </w:trPr>
        <w:tc>
          <w:tcPr>
            <w:tcW w:w="1700" w:type="pct"/>
          </w:tcPr>
          <w:p w:rsidR="00D94901" w:rsidRPr="00295306" w:rsidRDefault="00D94901" w:rsidP="00EA1EF0">
            <w:pPr>
              <w:spacing w:after="120"/>
              <w:rPr>
                <w:rFonts w:ascii="Calibri" w:hAnsi="Calibri" w:cs="Calibri"/>
                <w:color w:val="000000"/>
                <w:sz w:val="20"/>
                <w:szCs w:val="20"/>
              </w:rPr>
            </w:pPr>
            <w:r w:rsidRPr="00295306">
              <w:rPr>
                <w:rFonts w:ascii="Calibri" w:hAnsi="Calibri" w:cs="Calibri"/>
                <w:color w:val="000000"/>
                <w:sz w:val="20"/>
                <w:szCs w:val="20"/>
              </w:rPr>
              <w:t xml:space="preserve">Programa 8, DB-3: Aplicación del Protocolo de Nagoya sobre Acceso </w:t>
            </w:r>
            <w:r w:rsidRPr="00295306">
              <w:rPr>
                <w:rFonts w:ascii="Calibri" w:hAnsi="Calibri" w:cs="Calibri"/>
                <w:color w:val="000000"/>
                <w:sz w:val="20"/>
                <w:szCs w:val="20"/>
              </w:rPr>
              <w:br/>
              <w:t>y Participación en los Beneficios</w:t>
            </w:r>
          </w:p>
        </w:tc>
        <w:tc>
          <w:tcPr>
            <w:tcW w:w="846" w:type="pct"/>
            <w:vAlign w:val="center"/>
          </w:tcPr>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 xml:space="preserve">Meta 16 </w:t>
            </w:r>
          </w:p>
        </w:tc>
        <w:tc>
          <w:tcPr>
            <w:tcW w:w="847"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31,8 </w:t>
            </w:r>
          </w:p>
        </w:tc>
        <w:tc>
          <w:tcPr>
            <w:tcW w:w="799"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140,5 </w:t>
            </w:r>
          </w:p>
        </w:tc>
        <w:tc>
          <w:tcPr>
            <w:tcW w:w="808"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172,3 </w:t>
            </w:r>
          </w:p>
        </w:tc>
      </w:tr>
      <w:tr w:rsidR="00D94901" w:rsidRPr="00295306">
        <w:trPr>
          <w:trHeight w:val="300"/>
        </w:trPr>
        <w:tc>
          <w:tcPr>
            <w:tcW w:w="1700" w:type="pct"/>
          </w:tcPr>
          <w:p w:rsidR="00D94901" w:rsidRPr="00295306" w:rsidRDefault="00D94901" w:rsidP="00EA1EF0">
            <w:pPr>
              <w:spacing w:after="120"/>
              <w:rPr>
                <w:rFonts w:ascii="Calibri" w:hAnsi="Calibri" w:cs="Calibri"/>
                <w:color w:val="000000"/>
                <w:sz w:val="20"/>
                <w:szCs w:val="20"/>
              </w:rPr>
            </w:pPr>
            <w:r w:rsidRPr="00295306">
              <w:rPr>
                <w:rFonts w:ascii="Calibri" w:hAnsi="Calibri" w:cs="Calibri"/>
                <w:color w:val="000000"/>
                <w:sz w:val="20"/>
                <w:szCs w:val="20"/>
              </w:rPr>
              <w:t xml:space="preserve">Programa 9, DB-4: Gestión </w:t>
            </w:r>
            <w:r w:rsidRPr="00295306">
              <w:rPr>
                <w:rFonts w:ascii="Calibri" w:hAnsi="Calibri" w:cs="Calibri"/>
                <w:color w:val="000000"/>
                <w:sz w:val="20"/>
                <w:szCs w:val="20"/>
              </w:rPr>
              <w:br/>
              <w:t xml:space="preserve">de la interfaz entre el ser </w:t>
            </w:r>
            <w:r w:rsidRPr="00295306">
              <w:rPr>
                <w:rFonts w:ascii="Calibri" w:hAnsi="Calibri" w:cs="Calibri"/>
                <w:color w:val="000000"/>
                <w:sz w:val="20"/>
                <w:szCs w:val="20"/>
              </w:rPr>
              <w:br/>
              <w:t>humano y la biodiversidad</w:t>
            </w:r>
          </w:p>
        </w:tc>
        <w:tc>
          <w:tcPr>
            <w:tcW w:w="846" w:type="pct"/>
            <w:vAlign w:val="center"/>
          </w:tcPr>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Metas 3, 5, 6, 7, 14, 15</w:t>
            </w:r>
          </w:p>
        </w:tc>
        <w:tc>
          <w:tcPr>
            <w:tcW w:w="847"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303,3 </w:t>
            </w:r>
          </w:p>
        </w:tc>
        <w:tc>
          <w:tcPr>
            <w:tcW w:w="799"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1577,6 </w:t>
            </w:r>
          </w:p>
        </w:tc>
        <w:tc>
          <w:tcPr>
            <w:tcW w:w="808"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1880,9 </w:t>
            </w:r>
          </w:p>
        </w:tc>
      </w:tr>
      <w:tr w:rsidR="00D94901" w:rsidRPr="00295306">
        <w:trPr>
          <w:trHeight w:val="600"/>
        </w:trPr>
        <w:tc>
          <w:tcPr>
            <w:tcW w:w="1700" w:type="pct"/>
          </w:tcPr>
          <w:p w:rsidR="00D94901" w:rsidRPr="00295306" w:rsidRDefault="00D94901" w:rsidP="00EA1EF0">
            <w:pPr>
              <w:spacing w:after="120"/>
              <w:rPr>
                <w:rFonts w:ascii="Calibri" w:hAnsi="Calibri" w:cs="Calibri"/>
                <w:color w:val="000000"/>
                <w:sz w:val="20"/>
                <w:szCs w:val="20"/>
              </w:rPr>
            </w:pPr>
            <w:r w:rsidRPr="00295306">
              <w:rPr>
                <w:rFonts w:ascii="Calibri" w:hAnsi="Calibri" w:cs="Calibri"/>
                <w:color w:val="000000"/>
                <w:sz w:val="20"/>
                <w:szCs w:val="20"/>
              </w:rPr>
              <w:t>Programa 10, DB-4: Integración de la diversidad biológica y los servicios de los ecosistemas en la planificación financiera y del desarrollo</w:t>
            </w:r>
          </w:p>
        </w:tc>
        <w:tc>
          <w:tcPr>
            <w:tcW w:w="846" w:type="pct"/>
            <w:vAlign w:val="center"/>
          </w:tcPr>
          <w:p w:rsidR="00D94901" w:rsidRPr="00295306" w:rsidRDefault="00D94901" w:rsidP="00A51AD2">
            <w:pPr>
              <w:rPr>
                <w:rFonts w:ascii="Calibri" w:hAnsi="Calibri" w:cs="Calibri"/>
                <w:color w:val="000000"/>
                <w:sz w:val="20"/>
                <w:szCs w:val="20"/>
              </w:rPr>
            </w:pPr>
            <w:r w:rsidRPr="00295306">
              <w:rPr>
                <w:rFonts w:ascii="Calibri" w:hAnsi="Calibri" w:cs="Calibri"/>
                <w:color w:val="000000"/>
                <w:sz w:val="20"/>
                <w:szCs w:val="20"/>
              </w:rPr>
              <w:t>Metas 2 y 20</w:t>
            </w:r>
          </w:p>
        </w:tc>
        <w:tc>
          <w:tcPr>
            <w:tcW w:w="847"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26,5 </w:t>
            </w:r>
          </w:p>
        </w:tc>
        <w:tc>
          <w:tcPr>
            <w:tcW w:w="799"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152,1 </w:t>
            </w:r>
          </w:p>
        </w:tc>
        <w:tc>
          <w:tcPr>
            <w:tcW w:w="808"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178,6 </w:t>
            </w:r>
          </w:p>
        </w:tc>
      </w:tr>
      <w:tr w:rsidR="00D94901" w:rsidRPr="00295306">
        <w:trPr>
          <w:trHeight w:val="600"/>
        </w:trPr>
        <w:tc>
          <w:tcPr>
            <w:tcW w:w="1700" w:type="pct"/>
          </w:tcPr>
          <w:p w:rsidR="00D94901" w:rsidRPr="00295306" w:rsidRDefault="00D94901" w:rsidP="00EA1EF0">
            <w:pPr>
              <w:spacing w:after="120"/>
              <w:rPr>
                <w:rFonts w:ascii="Calibri" w:hAnsi="Calibri" w:cs="Calibri"/>
                <w:color w:val="000000"/>
                <w:sz w:val="20"/>
                <w:szCs w:val="20"/>
              </w:rPr>
            </w:pPr>
            <w:r w:rsidRPr="00295306">
              <w:rPr>
                <w:rFonts w:ascii="Calibri" w:hAnsi="Calibri" w:cs="Calibri"/>
                <w:color w:val="000000"/>
                <w:sz w:val="20"/>
                <w:szCs w:val="20"/>
              </w:rPr>
              <w:t>Actividades habilitantes, DB: Examen de las estrategias y planes de acción nacionales sobre DB</w:t>
            </w:r>
            <w:r w:rsidRPr="00295306">
              <w:rPr>
                <w:rStyle w:val="Style"/>
              </w:rPr>
              <w:footnoteReference w:id="4"/>
            </w:r>
          </w:p>
        </w:tc>
        <w:tc>
          <w:tcPr>
            <w:tcW w:w="846" w:type="pct"/>
            <w:vAlign w:val="center"/>
          </w:tcPr>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Meta 17</w:t>
            </w:r>
          </w:p>
        </w:tc>
        <w:tc>
          <w:tcPr>
            <w:tcW w:w="847"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18,6 </w:t>
            </w:r>
          </w:p>
        </w:tc>
        <w:tc>
          <w:tcPr>
            <w:tcW w:w="799"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13,0 </w:t>
            </w:r>
          </w:p>
        </w:tc>
        <w:tc>
          <w:tcPr>
            <w:tcW w:w="808" w:type="pct"/>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31,7 </w:t>
            </w:r>
          </w:p>
        </w:tc>
      </w:tr>
      <w:tr w:rsidR="00D94901" w:rsidRPr="00295306">
        <w:trPr>
          <w:trHeight w:val="364"/>
        </w:trPr>
        <w:tc>
          <w:tcPr>
            <w:tcW w:w="1700" w:type="pct"/>
            <w:tcBorders>
              <w:bottom w:val="single" w:sz="12" w:space="0" w:color="008000"/>
            </w:tcBorders>
          </w:tcPr>
          <w:p w:rsidR="00D94901" w:rsidRPr="00295306" w:rsidRDefault="00D94901" w:rsidP="00EA1EF0">
            <w:pPr>
              <w:spacing w:after="120"/>
              <w:rPr>
                <w:rFonts w:ascii="Calibri" w:hAnsi="Calibri" w:cs="Calibri"/>
                <w:color w:val="000000"/>
                <w:sz w:val="20"/>
                <w:szCs w:val="20"/>
              </w:rPr>
            </w:pPr>
            <w:r w:rsidRPr="00295306">
              <w:rPr>
                <w:rFonts w:ascii="Calibri" w:hAnsi="Calibri" w:cs="Calibri"/>
                <w:color w:val="000000"/>
                <w:sz w:val="20"/>
                <w:szCs w:val="20"/>
              </w:rPr>
              <w:t xml:space="preserve">Totales (no se incluye </w:t>
            </w:r>
            <w:r w:rsidRPr="00295306">
              <w:rPr>
                <w:rFonts w:ascii="Calibri" w:hAnsi="Calibri" w:cs="Calibri"/>
                <w:color w:val="000000"/>
                <w:sz w:val="20"/>
                <w:szCs w:val="20"/>
              </w:rPr>
              <w:br/>
              <w:t>la seguridad de la biotecnología)</w:t>
            </w:r>
          </w:p>
        </w:tc>
        <w:tc>
          <w:tcPr>
            <w:tcW w:w="846" w:type="pct"/>
            <w:tcBorders>
              <w:bottom w:val="single" w:sz="12" w:space="0" w:color="008000"/>
            </w:tcBorders>
          </w:tcPr>
          <w:p w:rsidR="00D94901" w:rsidRPr="00295306" w:rsidRDefault="00D94901" w:rsidP="00BC2328">
            <w:pPr>
              <w:rPr>
                <w:rFonts w:ascii="Calibri" w:hAnsi="Calibri" w:cs="Calibri"/>
                <w:color w:val="000000"/>
                <w:sz w:val="20"/>
                <w:szCs w:val="20"/>
              </w:rPr>
            </w:pPr>
          </w:p>
        </w:tc>
        <w:tc>
          <w:tcPr>
            <w:tcW w:w="847" w:type="pct"/>
            <w:tcBorders>
              <w:bottom w:val="single" w:sz="12" w:space="0" w:color="008000"/>
            </w:tcBorders>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761,8 </w:t>
            </w:r>
          </w:p>
        </w:tc>
        <w:tc>
          <w:tcPr>
            <w:tcW w:w="799" w:type="pct"/>
            <w:tcBorders>
              <w:bottom w:val="single" w:sz="12" w:space="0" w:color="008000"/>
            </w:tcBorders>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3859,3 </w:t>
            </w:r>
          </w:p>
        </w:tc>
        <w:tc>
          <w:tcPr>
            <w:tcW w:w="808" w:type="pct"/>
            <w:tcBorders>
              <w:bottom w:val="single" w:sz="12" w:space="0" w:color="008000"/>
            </w:tcBorders>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4621,1 </w:t>
            </w:r>
          </w:p>
        </w:tc>
      </w:tr>
      <w:bookmarkEnd w:id="1"/>
    </w:tbl>
    <w:p w:rsidR="00D94901" w:rsidRPr="00295306" w:rsidRDefault="00D94901" w:rsidP="00BC2328"/>
    <w:p w:rsidR="00D94901" w:rsidRPr="00295306" w:rsidRDefault="00D94901" w:rsidP="00A51AD2">
      <w:pPr>
        <w:numPr>
          <w:ilvl w:val="0"/>
          <w:numId w:val="15"/>
        </w:numPr>
        <w:tabs>
          <w:tab w:val="left" w:pos="720"/>
        </w:tabs>
        <w:spacing w:before="240" w:after="240"/>
        <w:jc w:val="both"/>
        <w:outlineLvl w:val="1"/>
        <w:rPr>
          <w:rFonts w:ascii="Calibri" w:hAnsi="Calibri" w:cs="Calibri"/>
          <w:sz w:val="24"/>
          <w:szCs w:val="24"/>
        </w:rPr>
      </w:pPr>
      <w:r w:rsidRPr="00295306">
        <w:rPr>
          <w:rFonts w:ascii="Calibri" w:hAnsi="Calibri" w:cs="Calibri"/>
          <w:sz w:val="24"/>
          <w:szCs w:val="24"/>
        </w:rPr>
        <w:t xml:space="preserve">En los últimos 15 años, al asignar los recursos que reciben del FMAM, los países han dado sistemáticamente prioridad al financiamiento de la gestión de sus sistemas de zonas protegidas. No obstante, en el FMAM-6 se observa un cambio significativo en el orden de prioridades, tal como se muestra en el gráfico 1. Los países destinan la mayor parte de sus recursos a mejorar la gestión de la biodiversidad en los paisajes productivos marinos y terrestres: el 57 % de las asignaciones de los países en el marco del SATR se destina a respaldar actividades que se desarrollan por fuera de las zonas protegidas formales, mientras que el 29 % se destina a la gestión de dichas zonas. </w:t>
      </w:r>
    </w:p>
    <w:p w:rsidR="00D94901" w:rsidRPr="00295306" w:rsidRDefault="00D94901" w:rsidP="00A51AD2">
      <w:pPr>
        <w:numPr>
          <w:ilvl w:val="0"/>
          <w:numId w:val="15"/>
        </w:numPr>
        <w:tabs>
          <w:tab w:val="left" w:pos="720"/>
        </w:tabs>
        <w:spacing w:after="240"/>
        <w:jc w:val="both"/>
        <w:outlineLvl w:val="1"/>
        <w:rPr>
          <w:rFonts w:ascii="Calibri" w:hAnsi="Calibri" w:cs="Calibri"/>
          <w:sz w:val="24"/>
          <w:szCs w:val="24"/>
          <w:u w:val="single"/>
        </w:rPr>
      </w:pPr>
      <w:r w:rsidRPr="00295306">
        <w:rPr>
          <w:rFonts w:ascii="Calibri" w:hAnsi="Calibri" w:cs="Calibri"/>
          <w:sz w:val="24"/>
          <w:szCs w:val="24"/>
        </w:rPr>
        <w:t xml:space="preserve">Las inversiones en paisajes productivos terrestres y marinos incluyen las dirigidas al uso sostenible de la agrobiodiversidad y las actividades para prevenir la extinción de especies amenazadas conocidas, además de las inversiones más tradicionales que buscan la incorporación de la diversidad biológica en el marco de los Programas 9 y 10 del FMAM. Esta tendencia a invertir más recursos del FMAM en la gestión de la biodiversidad por fuera de las zonas protegidas comenzó a observarse durante el FMAM-5. </w:t>
      </w:r>
    </w:p>
    <w:p w:rsidR="00D94901" w:rsidRPr="00295306" w:rsidRDefault="00D94901" w:rsidP="00BC2328">
      <w:pPr>
        <w:tabs>
          <w:tab w:val="left" w:pos="720"/>
        </w:tabs>
        <w:spacing w:after="240"/>
        <w:outlineLvl w:val="1"/>
        <w:rPr>
          <w:rFonts w:ascii="Calibri" w:hAnsi="Calibri" w:cs="Calibri"/>
          <w:sz w:val="24"/>
          <w:szCs w:val="24"/>
        </w:rPr>
      </w:pPr>
    </w:p>
    <w:p w:rsidR="00D94901" w:rsidRPr="00295306" w:rsidRDefault="00D94901" w:rsidP="00BC2328">
      <w:pPr>
        <w:tabs>
          <w:tab w:val="left" w:pos="720"/>
        </w:tabs>
        <w:spacing w:after="240"/>
        <w:outlineLvl w:val="1"/>
        <w:rPr>
          <w:rFonts w:ascii="Calibri" w:hAnsi="Calibri" w:cs="Calibri"/>
          <w:sz w:val="24"/>
          <w:szCs w:val="24"/>
        </w:rPr>
      </w:pPr>
    </w:p>
    <w:p w:rsidR="00D94901" w:rsidRPr="00295306" w:rsidRDefault="00D94901" w:rsidP="00943B9E">
      <w:pPr>
        <w:rPr>
          <w:rFonts w:ascii="Calibri" w:hAnsi="Calibri" w:cs="Calibri"/>
          <w:sz w:val="24"/>
          <w:szCs w:val="24"/>
        </w:rPr>
      </w:pPr>
      <w:r w:rsidRPr="00295306">
        <w:rPr>
          <w:rFonts w:ascii="Calibri" w:hAnsi="Calibri" w:cs="Calibri"/>
          <w:sz w:val="24"/>
          <w:szCs w:val="24"/>
        </w:rPr>
        <w:br w:type="page"/>
      </w:r>
      <w:bookmarkStart w:id="2" w:name="_GoBack"/>
      <w:bookmarkEnd w:id="2"/>
    </w:p>
    <w:p w:rsidR="00D94901" w:rsidRPr="00295306" w:rsidRDefault="00D94901" w:rsidP="00A51AD2">
      <w:pPr>
        <w:pStyle w:val="Para1"/>
        <w:numPr>
          <w:ilvl w:val="0"/>
          <w:numId w:val="0"/>
        </w:numPr>
        <w:spacing w:before="120"/>
        <w:jc w:val="both"/>
        <w:rPr>
          <w:sz w:val="24"/>
          <w:szCs w:val="24"/>
        </w:rPr>
      </w:pPr>
      <w:bookmarkStart w:id="3" w:name="_Hlk509904929"/>
      <w:r w:rsidRPr="00295306">
        <w:rPr>
          <w:rFonts w:ascii="Calibri" w:hAnsi="Calibri" w:cs="Calibri"/>
          <w:b/>
          <w:bCs/>
          <w:sz w:val="24"/>
          <w:szCs w:val="24"/>
        </w:rPr>
        <w:t xml:space="preserve">Gráfico 1. Distribución acumulativa de las asignaciones del SATR para los países y del cofinanciamiento según objetivos y programas del área focal de diversidad biológica para el FMAM-6 (del 1 de julio de 2014 al 15 de marzo de 2018) </w:t>
      </w:r>
    </w:p>
    <w:tbl>
      <w:tblPr>
        <w:tblW w:w="9715" w:type="dxa"/>
        <w:tblInd w:w="-106" w:type="dxa"/>
        <w:tblLayout w:type="fixed"/>
        <w:tblLook w:val="00A0"/>
      </w:tblPr>
      <w:tblGrid>
        <w:gridCol w:w="2515"/>
        <w:gridCol w:w="7200"/>
      </w:tblGrid>
      <w:tr w:rsidR="00D94901" w:rsidRPr="00295306">
        <w:trPr>
          <w:trHeight w:hRule="exact" w:val="190"/>
        </w:trPr>
        <w:tc>
          <w:tcPr>
            <w:tcW w:w="2515" w:type="dxa"/>
          </w:tcPr>
          <w:p w:rsidR="00D94901" w:rsidRPr="00295306" w:rsidRDefault="00D94901" w:rsidP="00BC2328">
            <w:pPr>
              <w:rPr>
                <w:rFonts w:ascii="Calibri" w:hAnsi="Calibri" w:cs="Calibri"/>
                <w:color w:val="000000"/>
                <w:sz w:val="18"/>
                <w:szCs w:val="18"/>
              </w:rPr>
            </w:pPr>
          </w:p>
        </w:tc>
        <w:tc>
          <w:tcPr>
            <w:tcW w:w="7200" w:type="dxa"/>
            <w:vMerge w:val="restart"/>
          </w:tcPr>
          <w:p w:rsidR="00D94901" w:rsidRPr="00295306" w:rsidRDefault="00D94901" w:rsidP="00BC2328">
            <w:pPr>
              <w:rPr>
                <w:rFonts w:ascii="Calibri" w:hAnsi="Calibri" w:cs="Calibri"/>
                <w:sz w:val="18"/>
                <w:szCs w:val="18"/>
              </w:rPr>
            </w:pPr>
            <w:r w:rsidRPr="00295306">
              <w:rPr>
                <w:rFonts w:ascii="Calibri" w:hAnsi="Calibri" w:cs="Calibri"/>
                <w:sz w:val="18"/>
                <w:szCs w:val="18"/>
                <w:lang w:eastAsia="es-UY"/>
              </w:rPr>
              <w:pict>
                <v:shape id="Picture 63" o:spid="_x0000_i1028" type="#_x0000_t75" style="width:425.25pt;height:594.75pt;visibility:visible">
                  <v:imagedata r:id="rId10" o:title=""/>
                </v:shape>
              </w:pict>
            </w:r>
          </w:p>
        </w:tc>
      </w:tr>
      <w:bookmarkEnd w:id="3"/>
      <w:tr w:rsidR="00D94901" w:rsidRPr="00295306">
        <w:trPr>
          <w:trHeight w:hRule="exact" w:val="1123"/>
        </w:trPr>
        <w:tc>
          <w:tcPr>
            <w:tcW w:w="2515" w:type="dxa"/>
          </w:tcPr>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 xml:space="preserve">Programa 1, DB-1: Mejorar </w:t>
            </w:r>
            <w:r w:rsidRPr="00295306">
              <w:rPr>
                <w:rFonts w:ascii="Calibri" w:hAnsi="Calibri" w:cs="Calibri"/>
                <w:color w:val="000000"/>
                <w:sz w:val="18"/>
                <w:szCs w:val="18"/>
              </w:rPr>
              <w:br/>
              <w:t xml:space="preserve">la sostenibilidad financiera </w:t>
            </w:r>
            <w:r w:rsidRPr="00295306">
              <w:rPr>
                <w:rFonts w:ascii="Calibri" w:hAnsi="Calibri" w:cs="Calibri"/>
                <w:color w:val="000000"/>
                <w:sz w:val="18"/>
                <w:szCs w:val="18"/>
              </w:rPr>
              <w:br/>
              <w:t>y la gestión eficaz de la infraestructura ecológica nacional</w:t>
            </w:r>
          </w:p>
        </w:tc>
        <w:tc>
          <w:tcPr>
            <w:tcW w:w="7200" w:type="dxa"/>
            <w:vMerge/>
          </w:tcPr>
          <w:p w:rsidR="00D94901" w:rsidRPr="00295306" w:rsidRDefault="00D94901" w:rsidP="00BC2328">
            <w:pPr>
              <w:rPr>
                <w:rFonts w:ascii="Calibri" w:hAnsi="Calibri" w:cs="Calibri"/>
                <w:sz w:val="18"/>
                <w:szCs w:val="18"/>
              </w:rPr>
            </w:pPr>
          </w:p>
        </w:tc>
      </w:tr>
      <w:tr w:rsidR="00D94901" w:rsidRPr="00295306">
        <w:trPr>
          <w:trHeight w:hRule="exact" w:val="1123"/>
        </w:trPr>
        <w:tc>
          <w:tcPr>
            <w:tcW w:w="2515" w:type="dxa"/>
          </w:tcPr>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 xml:space="preserve">Programa 2, DB-1: La última oportunidad de la naturaleza: Ampliar el alcance del patrimonio mundial de zonas protegidas </w:t>
            </w:r>
          </w:p>
        </w:tc>
        <w:tc>
          <w:tcPr>
            <w:tcW w:w="7200" w:type="dxa"/>
            <w:vMerge/>
          </w:tcPr>
          <w:p w:rsidR="00D94901" w:rsidRPr="00295306" w:rsidRDefault="00D94901" w:rsidP="00BC2328">
            <w:pPr>
              <w:rPr>
                <w:rFonts w:ascii="Calibri" w:hAnsi="Calibri" w:cs="Calibri"/>
                <w:sz w:val="18"/>
                <w:szCs w:val="18"/>
              </w:rPr>
            </w:pPr>
          </w:p>
        </w:tc>
      </w:tr>
      <w:tr w:rsidR="00D94901" w:rsidRPr="00295306">
        <w:trPr>
          <w:trHeight w:hRule="exact" w:val="1123"/>
        </w:trPr>
        <w:tc>
          <w:tcPr>
            <w:tcW w:w="2515" w:type="dxa"/>
          </w:tcPr>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 xml:space="preserve">Programa 3, DB-2: Prevenir </w:t>
            </w:r>
            <w:r w:rsidRPr="00295306">
              <w:rPr>
                <w:rFonts w:ascii="Calibri" w:hAnsi="Calibri" w:cs="Calibri"/>
                <w:color w:val="000000"/>
                <w:sz w:val="18"/>
                <w:szCs w:val="18"/>
              </w:rPr>
              <w:br/>
              <w:t>la extinción de especies amenazadas conocidas</w:t>
            </w:r>
          </w:p>
        </w:tc>
        <w:tc>
          <w:tcPr>
            <w:tcW w:w="7200" w:type="dxa"/>
            <w:vMerge/>
          </w:tcPr>
          <w:p w:rsidR="00D94901" w:rsidRPr="00295306" w:rsidRDefault="00D94901" w:rsidP="00BC2328">
            <w:pPr>
              <w:rPr>
                <w:rFonts w:ascii="Calibri" w:hAnsi="Calibri" w:cs="Calibri"/>
                <w:sz w:val="18"/>
                <w:szCs w:val="18"/>
              </w:rPr>
            </w:pPr>
          </w:p>
        </w:tc>
      </w:tr>
      <w:tr w:rsidR="00D94901" w:rsidRPr="00295306">
        <w:trPr>
          <w:trHeight w:hRule="exact" w:val="1123"/>
        </w:trPr>
        <w:tc>
          <w:tcPr>
            <w:tcW w:w="2515" w:type="dxa"/>
          </w:tcPr>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Programa 4, DB-2: Prevención, control y gestión de especies exóticas invasoras</w:t>
            </w:r>
          </w:p>
        </w:tc>
        <w:tc>
          <w:tcPr>
            <w:tcW w:w="7200" w:type="dxa"/>
            <w:vMerge/>
          </w:tcPr>
          <w:p w:rsidR="00D94901" w:rsidRPr="00295306" w:rsidRDefault="00D94901" w:rsidP="00BC2328">
            <w:pPr>
              <w:rPr>
                <w:rFonts w:ascii="Calibri" w:hAnsi="Calibri" w:cs="Calibri"/>
                <w:sz w:val="18"/>
                <w:szCs w:val="18"/>
              </w:rPr>
            </w:pPr>
          </w:p>
        </w:tc>
      </w:tr>
      <w:tr w:rsidR="00D94901" w:rsidRPr="00295306">
        <w:trPr>
          <w:trHeight w:hRule="exact" w:val="977"/>
        </w:trPr>
        <w:tc>
          <w:tcPr>
            <w:tcW w:w="2515" w:type="dxa"/>
          </w:tcPr>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Programa 5, DB-2: Aplicación del Protocolo de Cartagena sobre Seguridad de la Biotecnología</w:t>
            </w:r>
          </w:p>
        </w:tc>
        <w:tc>
          <w:tcPr>
            <w:tcW w:w="7200" w:type="dxa"/>
            <w:vMerge/>
          </w:tcPr>
          <w:p w:rsidR="00D94901" w:rsidRPr="00295306" w:rsidRDefault="00D94901" w:rsidP="00BC2328">
            <w:pPr>
              <w:rPr>
                <w:rFonts w:ascii="Calibri" w:hAnsi="Calibri" w:cs="Calibri"/>
                <w:sz w:val="18"/>
                <w:szCs w:val="18"/>
              </w:rPr>
            </w:pPr>
          </w:p>
        </w:tc>
      </w:tr>
      <w:tr w:rsidR="00D94901" w:rsidRPr="00295306">
        <w:trPr>
          <w:trHeight w:hRule="exact" w:val="1265"/>
        </w:trPr>
        <w:tc>
          <w:tcPr>
            <w:tcW w:w="2515" w:type="dxa"/>
          </w:tcPr>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 xml:space="preserve">Programa 6, DB-3: De las cordilleras a los arrecifes +: Mantenimiento de la integridad y la función de </w:t>
            </w:r>
            <w:r w:rsidRPr="00295306">
              <w:rPr>
                <w:rFonts w:ascii="Calibri" w:hAnsi="Calibri" w:cs="Calibri"/>
                <w:color w:val="000000"/>
                <w:sz w:val="18"/>
                <w:szCs w:val="18"/>
              </w:rPr>
              <w:br/>
              <w:t xml:space="preserve">los ecosistemas de arrecifes </w:t>
            </w:r>
          </w:p>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de coral</w:t>
            </w:r>
          </w:p>
        </w:tc>
        <w:tc>
          <w:tcPr>
            <w:tcW w:w="7200" w:type="dxa"/>
            <w:vMerge/>
          </w:tcPr>
          <w:p w:rsidR="00D94901" w:rsidRPr="00295306" w:rsidRDefault="00D94901" w:rsidP="00BC2328">
            <w:pPr>
              <w:rPr>
                <w:rFonts w:ascii="Calibri" w:hAnsi="Calibri" w:cs="Calibri"/>
                <w:sz w:val="18"/>
                <w:szCs w:val="18"/>
              </w:rPr>
            </w:pPr>
          </w:p>
        </w:tc>
      </w:tr>
      <w:tr w:rsidR="00D94901" w:rsidRPr="00295306">
        <w:trPr>
          <w:trHeight w:hRule="exact" w:val="1157"/>
        </w:trPr>
        <w:tc>
          <w:tcPr>
            <w:tcW w:w="2515" w:type="dxa"/>
          </w:tcPr>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Programa 7, DB-3: Garantizar el futuro de la agricultura: Uso sostenible de los recursos fitogenéticos y zoogenéticos</w:t>
            </w:r>
          </w:p>
        </w:tc>
        <w:tc>
          <w:tcPr>
            <w:tcW w:w="7200" w:type="dxa"/>
            <w:vMerge/>
          </w:tcPr>
          <w:p w:rsidR="00D94901" w:rsidRPr="00295306" w:rsidRDefault="00D94901" w:rsidP="00BC2328">
            <w:pPr>
              <w:rPr>
                <w:rFonts w:ascii="Calibri" w:hAnsi="Calibri" w:cs="Calibri"/>
                <w:sz w:val="18"/>
                <w:szCs w:val="18"/>
              </w:rPr>
            </w:pPr>
          </w:p>
        </w:tc>
      </w:tr>
      <w:tr w:rsidR="00D94901" w:rsidRPr="00295306">
        <w:trPr>
          <w:trHeight w:hRule="exact" w:val="1123"/>
        </w:trPr>
        <w:tc>
          <w:tcPr>
            <w:tcW w:w="2515" w:type="dxa"/>
          </w:tcPr>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Programa 8, DB-3: Aplicación del Protocolo de Nagoya sobre Acceso y Participación en los Beneficios</w:t>
            </w:r>
          </w:p>
        </w:tc>
        <w:tc>
          <w:tcPr>
            <w:tcW w:w="7200" w:type="dxa"/>
            <w:vMerge/>
          </w:tcPr>
          <w:p w:rsidR="00D94901" w:rsidRPr="00295306" w:rsidRDefault="00D94901" w:rsidP="00BC2328">
            <w:pPr>
              <w:rPr>
                <w:rFonts w:ascii="Calibri" w:hAnsi="Calibri" w:cs="Calibri"/>
                <w:sz w:val="18"/>
                <w:szCs w:val="18"/>
              </w:rPr>
            </w:pPr>
          </w:p>
        </w:tc>
      </w:tr>
      <w:tr w:rsidR="00D94901" w:rsidRPr="00295306">
        <w:trPr>
          <w:trHeight w:hRule="exact" w:val="1123"/>
        </w:trPr>
        <w:tc>
          <w:tcPr>
            <w:tcW w:w="2515" w:type="dxa"/>
          </w:tcPr>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Programa 9, DB-4: Gestión de la interfaz entre el ser humano y la biodiversidad</w:t>
            </w:r>
          </w:p>
        </w:tc>
        <w:tc>
          <w:tcPr>
            <w:tcW w:w="7200" w:type="dxa"/>
            <w:vMerge/>
          </w:tcPr>
          <w:p w:rsidR="00D94901" w:rsidRPr="00295306" w:rsidRDefault="00D94901" w:rsidP="00BC2328">
            <w:pPr>
              <w:rPr>
                <w:rFonts w:ascii="Calibri" w:hAnsi="Calibri" w:cs="Calibri"/>
                <w:sz w:val="18"/>
                <w:szCs w:val="18"/>
              </w:rPr>
            </w:pPr>
          </w:p>
        </w:tc>
      </w:tr>
      <w:tr w:rsidR="00D94901" w:rsidRPr="00295306">
        <w:trPr>
          <w:trHeight w:hRule="exact" w:val="1346"/>
        </w:trPr>
        <w:tc>
          <w:tcPr>
            <w:tcW w:w="2515" w:type="dxa"/>
          </w:tcPr>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 xml:space="preserve">Programa 10, DB-4: Integración de la diversidad biológica y los servicios de los ecosistemas </w:t>
            </w:r>
            <w:r w:rsidRPr="00295306">
              <w:rPr>
                <w:rFonts w:ascii="Calibri" w:hAnsi="Calibri" w:cs="Calibri"/>
                <w:color w:val="000000"/>
                <w:sz w:val="18"/>
                <w:szCs w:val="18"/>
              </w:rPr>
              <w:br/>
              <w:t>en la planificación financiera y del desarrollo</w:t>
            </w:r>
          </w:p>
        </w:tc>
        <w:tc>
          <w:tcPr>
            <w:tcW w:w="7200" w:type="dxa"/>
            <w:vMerge/>
          </w:tcPr>
          <w:p w:rsidR="00D94901" w:rsidRPr="00295306" w:rsidRDefault="00D94901" w:rsidP="00BC2328">
            <w:pPr>
              <w:rPr>
                <w:rFonts w:ascii="Calibri" w:hAnsi="Calibri" w:cs="Calibri"/>
                <w:sz w:val="18"/>
                <w:szCs w:val="18"/>
              </w:rPr>
            </w:pPr>
          </w:p>
        </w:tc>
      </w:tr>
      <w:tr w:rsidR="00D94901" w:rsidRPr="00295306">
        <w:trPr>
          <w:trHeight w:hRule="exact" w:val="280"/>
        </w:trPr>
        <w:tc>
          <w:tcPr>
            <w:tcW w:w="2515" w:type="dxa"/>
          </w:tcPr>
          <w:p w:rsidR="00D94901" w:rsidRPr="00295306" w:rsidRDefault="00D94901" w:rsidP="00BC2328">
            <w:pPr>
              <w:rPr>
                <w:rFonts w:ascii="Calibri" w:hAnsi="Calibri" w:cs="Calibri"/>
                <w:color w:val="000000"/>
                <w:sz w:val="18"/>
                <w:szCs w:val="18"/>
              </w:rPr>
            </w:pPr>
          </w:p>
        </w:tc>
        <w:tc>
          <w:tcPr>
            <w:tcW w:w="7200" w:type="dxa"/>
            <w:vMerge/>
          </w:tcPr>
          <w:p w:rsidR="00D94901" w:rsidRPr="00295306" w:rsidRDefault="00D94901" w:rsidP="00BC2328">
            <w:pPr>
              <w:rPr>
                <w:rFonts w:ascii="Calibri" w:hAnsi="Calibri" w:cs="Calibri"/>
                <w:sz w:val="18"/>
                <w:szCs w:val="18"/>
              </w:rPr>
            </w:pPr>
          </w:p>
        </w:tc>
      </w:tr>
    </w:tbl>
    <w:p w:rsidR="00D94901" w:rsidRPr="00295306" w:rsidRDefault="00D94901" w:rsidP="00BC2328">
      <w:pPr>
        <w:pStyle w:val="Para1"/>
        <w:numPr>
          <w:ilvl w:val="0"/>
          <w:numId w:val="0"/>
        </w:numPr>
        <w:spacing w:before="120"/>
        <w:rPr>
          <w:rFonts w:ascii="Calibri" w:hAnsi="Calibri" w:cs="Calibri"/>
          <w:b/>
          <w:bCs/>
          <w:sz w:val="24"/>
          <w:szCs w:val="24"/>
          <w:u w:val="single"/>
        </w:rPr>
      </w:pPr>
    </w:p>
    <w:p w:rsidR="00D94901" w:rsidRPr="00295306" w:rsidRDefault="00D94901" w:rsidP="00BC2328">
      <w:pPr>
        <w:pStyle w:val="MainParanoChapter"/>
        <w:tabs>
          <w:tab w:val="clear" w:pos="810"/>
        </w:tabs>
        <w:overflowPunct/>
        <w:autoSpaceDE/>
        <w:autoSpaceDN/>
        <w:adjustRightInd/>
        <w:textAlignment w:val="auto"/>
        <w:outlineLvl w:val="1"/>
        <w:rPr>
          <w:rFonts w:ascii="Calibri" w:hAnsi="Calibri" w:cs="Calibri"/>
        </w:rPr>
      </w:pPr>
    </w:p>
    <w:p w:rsidR="00D94901" w:rsidRPr="00295306" w:rsidRDefault="00D94901" w:rsidP="00A51AD2">
      <w:pPr>
        <w:pStyle w:val="MainParanoChapter"/>
        <w:numPr>
          <w:ilvl w:val="0"/>
          <w:numId w:val="15"/>
        </w:numPr>
        <w:tabs>
          <w:tab w:val="clear" w:pos="810"/>
        </w:tabs>
        <w:overflowPunct/>
        <w:autoSpaceDE/>
        <w:autoSpaceDN/>
        <w:adjustRightInd/>
        <w:jc w:val="both"/>
        <w:textAlignment w:val="auto"/>
        <w:outlineLvl w:val="1"/>
        <w:rPr>
          <w:rFonts w:ascii="Calibri" w:hAnsi="Calibri" w:cs="Calibri"/>
        </w:rPr>
      </w:pPr>
      <w:r w:rsidRPr="00295306">
        <w:rPr>
          <w:rFonts w:ascii="Calibri" w:hAnsi="Calibri" w:cs="Calibri"/>
        </w:rPr>
        <w:t>En la estrategia sobre diversidad biológica para el FMAM-6 se tuvieron en cuenta las contribuciones provenientes de otras áreas programáticas, dada la naturaleza integral del Plan Estratégico para la Diversidad Biológica 2011-20 del CDB y debido a que muchas de las áreas temáticas de dicho plan se abordan mediante otras áreas focales y modalidades programáticas del FMAM. Por lo tanto, en el informe se presentan la totalidad de esas contribuciones y su relación con las Metas de Aichi para la Diversidad Biológica, dado que de ese modo se ofrece un panorama más preciso de la totalidad del apoyo que brinda el FMAM a la implementación del Plan Estratégico. Asimismo, esto permite dar cuenta de la evolución registrada tanto en el FMAM como en el CDB hacia la implementación de respuestas integradas para abordar los factores que provocan la pérdida de biodiversidad, lo cual exige contar con la participación de una gran variedad de actores no vinculados tradicionalmente al sector de la diversidad biológica.</w:t>
      </w:r>
    </w:p>
    <w:p w:rsidR="00D94901" w:rsidRPr="00295306" w:rsidRDefault="00D94901" w:rsidP="00A51AD2">
      <w:pPr>
        <w:pStyle w:val="Para1"/>
        <w:numPr>
          <w:ilvl w:val="0"/>
          <w:numId w:val="15"/>
        </w:numPr>
        <w:spacing w:before="120"/>
        <w:jc w:val="both"/>
        <w:rPr>
          <w:rFonts w:ascii="Calibri" w:hAnsi="Calibri" w:cs="Calibri"/>
          <w:sz w:val="24"/>
          <w:szCs w:val="24"/>
        </w:rPr>
      </w:pPr>
      <w:r w:rsidRPr="00295306">
        <w:rPr>
          <w:rFonts w:ascii="Calibri" w:hAnsi="Calibri" w:cs="Calibri"/>
          <w:sz w:val="24"/>
          <w:szCs w:val="24"/>
        </w:rPr>
        <w:t xml:space="preserve">En el cuadro 3 se presenta un resumen de todas las contribuciones al cumplimiento de las Metas de Aichi para la Diversidad Biológica efectuadas a través de diversas fuentes de financiamiento durante el FMAM-6. En resumen, con USD 1543 millones aportados por el FMAM se han movilizado USD 7986 millones en cofinanciamiento, lo que equivale una proporción de 1 a 5. Este nivel de financiamiento ha dado como resultado un total de USD 9529 millones en inversiones orientadas a la implementación del Plan Estratégico y al cumplimiento de las Metas de Aichi sobre Diversidad Biológica entre el 1 de julio de 2014 y el 15 de marzo de 2018. </w:t>
      </w:r>
    </w:p>
    <w:p w:rsidR="00D94901" w:rsidRPr="00295306" w:rsidRDefault="00D94901" w:rsidP="00A51AD2">
      <w:pPr>
        <w:pStyle w:val="Para1"/>
        <w:numPr>
          <w:ilvl w:val="0"/>
          <w:numId w:val="15"/>
        </w:numPr>
        <w:spacing w:before="120"/>
        <w:jc w:val="both"/>
        <w:rPr>
          <w:rFonts w:ascii="Calibri" w:hAnsi="Calibri" w:cs="Calibri"/>
          <w:sz w:val="24"/>
          <w:szCs w:val="24"/>
        </w:rPr>
      </w:pPr>
      <w:r w:rsidRPr="00295306">
        <w:rPr>
          <w:rFonts w:ascii="Calibri" w:hAnsi="Calibri" w:cs="Calibri"/>
          <w:sz w:val="24"/>
          <w:szCs w:val="24"/>
        </w:rPr>
        <w:t>De los USD 1543 millones de recursos del FMAM invertidos, el 50 % proviene de asignaciones del SATR para el área focal de diversidad biológica y el 50 % restante, de la reserva para el área focal de diversidad biológica y otras fuentes de financiamiento dentro del FMAM.</w:t>
      </w:r>
    </w:p>
    <w:p w:rsidR="00D94901" w:rsidRPr="00295306" w:rsidRDefault="00D94901" w:rsidP="00A51AD2">
      <w:pPr>
        <w:pStyle w:val="Para1"/>
        <w:numPr>
          <w:ilvl w:val="0"/>
          <w:numId w:val="0"/>
        </w:numPr>
        <w:spacing w:before="120"/>
        <w:ind w:left="90"/>
        <w:jc w:val="both"/>
        <w:rPr>
          <w:rFonts w:ascii="Calibri" w:hAnsi="Calibri" w:cs="Calibri"/>
          <w:sz w:val="24"/>
          <w:szCs w:val="24"/>
        </w:rPr>
      </w:pPr>
      <w:r w:rsidRPr="00295306">
        <w:rPr>
          <w:rFonts w:ascii="Calibri" w:hAnsi="Calibri" w:cs="Calibri"/>
          <w:sz w:val="24"/>
          <w:szCs w:val="24"/>
        </w:rPr>
        <w:t xml:space="preserve"> </w:t>
      </w:r>
      <w:r w:rsidRPr="00295306">
        <w:br w:type="page"/>
      </w:r>
      <w:r w:rsidRPr="00295306">
        <w:rPr>
          <w:rFonts w:ascii="Calibri" w:hAnsi="Calibri" w:cs="Calibri"/>
          <w:b/>
          <w:bCs/>
          <w:sz w:val="24"/>
          <w:szCs w:val="24"/>
        </w:rPr>
        <w:t>Cuadro 3. Contribución acumulativa directa de todos los recursos del FMAM al Plan Estratégico para la Diversidad Biológica 2011-20 y al cumplimiento de las Metas de Aichi (del 1 de julio de 2014 al 15 de marzo de 2018)</w:t>
      </w:r>
      <w:r w:rsidRPr="00295306">
        <w:rPr>
          <w:rStyle w:val="StyleFootnoteReferencenumberFootnoteReferenceSuperscript-EF"/>
          <w:b w:val="0"/>
          <w:bCs w:val="0"/>
          <w:sz w:val="24"/>
          <w:szCs w:val="24"/>
        </w:rPr>
        <w:footnoteReference w:id="5"/>
      </w:r>
    </w:p>
    <w:tbl>
      <w:tblPr>
        <w:tblW w:w="9896" w:type="dxa"/>
        <w:tblInd w:w="-106" w:type="dxa"/>
        <w:tblBorders>
          <w:top w:val="single" w:sz="12" w:space="0" w:color="008000"/>
          <w:bottom w:val="single" w:sz="12" w:space="0" w:color="008000"/>
        </w:tblBorders>
        <w:tblLayout w:type="fixed"/>
        <w:tblLook w:val="00A0"/>
      </w:tblPr>
      <w:tblGrid>
        <w:gridCol w:w="1548"/>
        <w:gridCol w:w="1114"/>
        <w:gridCol w:w="1467"/>
        <w:gridCol w:w="1292"/>
        <w:gridCol w:w="1651"/>
        <w:gridCol w:w="1369"/>
        <w:gridCol w:w="1455"/>
      </w:tblGrid>
      <w:tr w:rsidR="00D94901" w:rsidRPr="00295306">
        <w:trPr>
          <w:trHeight w:val="1676"/>
        </w:trPr>
        <w:tc>
          <w:tcPr>
            <w:tcW w:w="1548" w:type="dxa"/>
            <w:tcBorders>
              <w:top w:val="single" w:sz="12" w:space="0" w:color="008000"/>
              <w:bottom w:val="single" w:sz="6" w:space="0" w:color="008000"/>
            </w:tcBorders>
          </w:tcPr>
          <w:p w:rsidR="00D94901" w:rsidRPr="00295306" w:rsidRDefault="00D94901" w:rsidP="004C4348">
            <w:pPr>
              <w:pStyle w:val="MainParanoChapter"/>
              <w:spacing w:after="0"/>
              <w:rPr>
                <w:rFonts w:ascii="Calibri" w:hAnsi="Calibri" w:cs="Calibri"/>
                <w:b/>
                <w:bCs/>
                <w:sz w:val="19"/>
                <w:szCs w:val="19"/>
              </w:rPr>
            </w:pPr>
            <w:r w:rsidRPr="00295306">
              <w:rPr>
                <w:rFonts w:ascii="Calibri" w:hAnsi="Calibri" w:cs="Calibri"/>
                <w:b/>
                <w:bCs/>
                <w:sz w:val="19"/>
                <w:szCs w:val="19"/>
              </w:rPr>
              <w:t>Fuente de financiamiento</w:t>
            </w:r>
          </w:p>
        </w:tc>
        <w:tc>
          <w:tcPr>
            <w:tcW w:w="1114" w:type="dxa"/>
            <w:tcBorders>
              <w:top w:val="single" w:sz="12" w:space="0" w:color="008000"/>
              <w:bottom w:val="single" w:sz="6" w:space="0" w:color="008000"/>
            </w:tcBorders>
          </w:tcPr>
          <w:p w:rsidR="00D94901" w:rsidRPr="00295306" w:rsidRDefault="00D94901" w:rsidP="00A51AD2">
            <w:pPr>
              <w:pStyle w:val="MainParanoChapter"/>
              <w:spacing w:after="0"/>
              <w:ind w:right="-75"/>
              <w:rPr>
                <w:rFonts w:ascii="Calibri" w:hAnsi="Calibri" w:cs="Calibri"/>
                <w:b/>
                <w:bCs/>
                <w:sz w:val="19"/>
                <w:szCs w:val="19"/>
              </w:rPr>
            </w:pPr>
            <w:r w:rsidRPr="00295306">
              <w:rPr>
                <w:rFonts w:ascii="Calibri" w:hAnsi="Calibri" w:cs="Calibri"/>
                <w:b/>
                <w:bCs/>
                <w:sz w:val="19"/>
                <w:szCs w:val="19"/>
              </w:rPr>
              <w:t xml:space="preserve">Donación del FMAM </w:t>
            </w:r>
            <w:r w:rsidRPr="00295306">
              <w:rPr>
                <w:rFonts w:ascii="Calibri" w:hAnsi="Calibri" w:cs="Calibri"/>
                <w:sz w:val="19"/>
                <w:szCs w:val="19"/>
              </w:rPr>
              <w:br/>
            </w:r>
            <w:r w:rsidRPr="00295306">
              <w:rPr>
                <w:rFonts w:ascii="Calibri" w:hAnsi="Calibri" w:cs="Calibri"/>
                <w:b/>
                <w:bCs/>
                <w:sz w:val="19"/>
                <w:szCs w:val="19"/>
              </w:rPr>
              <w:t xml:space="preserve">(en millones de USD) </w:t>
            </w:r>
          </w:p>
        </w:tc>
        <w:tc>
          <w:tcPr>
            <w:tcW w:w="1467" w:type="dxa"/>
            <w:tcBorders>
              <w:top w:val="single" w:sz="12" w:space="0" w:color="008000"/>
              <w:bottom w:val="single" w:sz="6" w:space="0" w:color="008000"/>
            </w:tcBorders>
          </w:tcPr>
          <w:p w:rsidR="00D94901" w:rsidRPr="00295306" w:rsidRDefault="00D94901" w:rsidP="00A51AD2">
            <w:pPr>
              <w:pStyle w:val="MainParanoChapter"/>
              <w:spacing w:after="0"/>
              <w:ind w:right="-135"/>
              <w:rPr>
                <w:rFonts w:ascii="Calibri" w:hAnsi="Calibri" w:cs="Calibri"/>
                <w:b/>
                <w:bCs/>
                <w:sz w:val="19"/>
                <w:szCs w:val="19"/>
              </w:rPr>
            </w:pPr>
            <w:r w:rsidRPr="00295306">
              <w:rPr>
                <w:rFonts w:ascii="Calibri" w:hAnsi="Calibri" w:cs="Calibri"/>
                <w:b/>
                <w:bCs/>
                <w:sz w:val="19"/>
                <w:szCs w:val="19"/>
              </w:rPr>
              <w:t>Porcentaje del total de las donaciones del FMAM</w:t>
            </w:r>
          </w:p>
        </w:tc>
        <w:tc>
          <w:tcPr>
            <w:tcW w:w="1292" w:type="dxa"/>
            <w:tcBorders>
              <w:top w:val="single" w:sz="12" w:space="0" w:color="008000"/>
              <w:bottom w:val="single" w:sz="6" w:space="0" w:color="008000"/>
            </w:tcBorders>
          </w:tcPr>
          <w:p w:rsidR="00D94901" w:rsidRPr="00295306" w:rsidRDefault="00D94901" w:rsidP="004C4348">
            <w:pPr>
              <w:pStyle w:val="MainParanoChapter"/>
              <w:spacing w:after="0"/>
              <w:rPr>
                <w:rFonts w:ascii="Calibri" w:hAnsi="Calibri" w:cs="Calibri"/>
                <w:b/>
                <w:bCs/>
                <w:sz w:val="19"/>
                <w:szCs w:val="19"/>
              </w:rPr>
            </w:pPr>
            <w:r w:rsidRPr="00295306">
              <w:rPr>
                <w:rFonts w:ascii="Calibri" w:hAnsi="Calibri" w:cs="Calibri"/>
                <w:b/>
                <w:bCs/>
                <w:sz w:val="19"/>
                <w:szCs w:val="19"/>
              </w:rPr>
              <w:t xml:space="preserve">Cofinancia-miento </w:t>
            </w:r>
            <w:r w:rsidRPr="00295306">
              <w:rPr>
                <w:rFonts w:ascii="Calibri" w:hAnsi="Calibri" w:cs="Calibri"/>
                <w:b/>
                <w:bCs/>
                <w:sz w:val="19"/>
                <w:szCs w:val="19"/>
              </w:rPr>
              <w:br/>
              <w:t>(en millones de USD)</w:t>
            </w:r>
          </w:p>
        </w:tc>
        <w:tc>
          <w:tcPr>
            <w:tcW w:w="1651" w:type="dxa"/>
            <w:tcBorders>
              <w:top w:val="single" w:sz="12" w:space="0" w:color="008000"/>
              <w:bottom w:val="single" w:sz="6" w:space="0" w:color="008000"/>
            </w:tcBorders>
          </w:tcPr>
          <w:p w:rsidR="00D94901" w:rsidRPr="00295306" w:rsidRDefault="00D94901" w:rsidP="00A51AD2">
            <w:pPr>
              <w:pStyle w:val="MainParanoChapter"/>
              <w:spacing w:after="0"/>
              <w:ind w:right="-165"/>
              <w:rPr>
                <w:rFonts w:ascii="Calibri" w:hAnsi="Calibri" w:cs="Calibri"/>
                <w:b/>
                <w:bCs/>
                <w:sz w:val="19"/>
                <w:szCs w:val="19"/>
              </w:rPr>
            </w:pPr>
            <w:r w:rsidRPr="00295306">
              <w:rPr>
                <w:rFonts w:ascii="Calibri" w:hAnsi="Calibri" w:cs="Calibri"/>
                <w:b/>
                <w:bCs/>
                <w:sz w:val="19"/>
                <w:szCs w:val="19"/>
              </w:rPr>
              <w:t xml:space="preserve">Porcentaje de contribuciones por cofinanciamiento </w:t>
            </w:r>
          </w:p>
        </w:tc>
        <w:tc>
          <w:tcPr>
            <w:tcW w:w="1369" w:type="dxa"/>
            <w:tcBorders>
              <w:top w:val="single" w:sz="12" w:space="0" w:color="008000"/>
              <w:bottom w:val="single" w:sz="6" w:space="0" w:color="008000"/>
            </w:tcBorders>
          </w:tcPr>
          <w:p w:rsidR="00D94901" w:rsidRPr="00295306" w:rsidRDefault="00D94901" w:rsidP="004C4348">
            <w:pPr>
              <w:pStyle w:val="MainParanoChapter"/>
              <w:spacing w:after="0"/>
              <w:rPr>
                <w:rFonts w:ascii="Calibri" w:hAnsi="Calibri" w:cs="Calibri"/>
                <w:b/>
                <w:bCs/>
                <w:sz w:val="19"/>
                <w:szCs w:val="19"/>
              </w:rPr>
            </w:pPr>
            <w:r w:rsidRPr="00295306">
              <w:rPr>
                <w:rFonts w:ascii="Calibri" w:hAnsi="Calibri" w:cs="Calibri"/>
                <w:b/>
                <w:bCs/>
                <w:sz w:val="19"/>
                <w:szCs w:val="19"/>
              </w:rPr>
              <w:t xml:space="preserve">Total </w:t>
            </w:r>
            <w:r w:rsidRPr="00295306">
              <w:rPr>
                <w:rFonts w:ascii="Calibri" w:hAnsi="Calibri" w:cs="Calibri"/>
                <w:sz w:val="19"/>
                <w:szCs w:val="19"/>
              </w:rPr>
              <w:br/>
            </w:r>
            <w:r w:rsidRPr="00295306">
              <w:rPr>
                <w:rFonts w:ascii="Calibri" w:hAnsi="Calibri" w:cs="Calibri"/>
                <w:b/>
                <w:bCs/>
                <w:sz w:val="19"/>
                <w:szCs w:val="19"/>
              </w:rPr>
              <w:t xml:space="preserve">(donaciones del FMAM y cofinancia-miento) </w:t>
            </w:r>
            <w:r w:rsidRPr="00295306">
              <w:rPr>
                <w:rFonts w:ascii="Calibri" w:hAnsi="Calibri" w:cs="Calibri"/>
                <w:b/>
                <w:bCs/>
                <w:sz w:val="19"/>
                <w:szCs w:val="19"/>
              </w:rPr>
              <w:br/>
              <w:t>(en millones de USD)</w:t>
            </w:r>
          </w:p>
        </w:tc>
        <w:tc>
          <w:tcPr>
            <w:tcW w:w="1455" w:type="dxa"/>
            <w:tcBorders>
              <w:top w:val="single" w:sz="12" w:space="0" w:color="008000"/>
              <w:bottom w:val="single" w:sz="6" w:space="0" w:color="008000"/>
            </w:tcBorders>
          </w:tcPr>
          <w:p w:rsidR="00D94901" w:rsidRPr="00295306" w:rsidRDefault="00D94901" w:rsidP="00A51AD2">
            <w:pPr>
              <w:pStyle w:val="MainParanoChapter"/>
              <w:spacing w:after="0"/>
              <w:ind w:right="-45"/>
              <w:rPr>
                <w:rFonts w:ascii="Calibri" w:hAnsi="Calibri" w:cs="Calibri"/>
                <w:b/>
                <w:bCs/>
                <w:sz w:val="19"/>
                <w:szCs w:val="19"/>
              </w:rPr>
            </w:pPr>
            <w:r w:rsidRPr="00295306">
              <w:rPr>
                <w:rFonts w:ascii="Calibri" w:hAnsi="Calibri" w:cs="Calibri"/>
                <w:b/>
                <w:bCs/>
                <w:sz w:val="19"/>
                <w:szCs w:val="19"/>
              </w:rPr>
              <w:t xml:space="preserve">Porcentaje </w:t>
            </w:r>
            <w:r w:rsidRPr="00295306">
              <w:rPr>
                <w:rFonts w:ascii="Calibri" w:hAnsi="Calibri" w:cs="Calibri"/>
                <w:b/>
                <w:bCs/>
                <w:sz w:val="19"/>
                <w:szCs w:val="19"/>
              </w:rPr>
              <w:br/>
              <w:t xml:space="preserve">del total (donaciones </w:t>
            </w:r>
            <w:r w:rsidRPr="00295306">
              <w:rPr>
                <w:rFonts w:ascii="Calibri" w:hAnsi="Calibri" w:cs="Calibri"/>
                <w:b/>
                <w:bCs/>
                <w:sz w:val="19"/>
                <w:szCs w:val="19"/>
              </w:rPr>
              <w:br/>
              <w:t>del FMAM Y cofinancia-miento)</w:t>
            </w:r>
          </w:p>
        </w:tc>
      </w:tr>
      <w:tr w:rsidR="00D94901" w:rsidRPr="00295306">
        <w:tc>
          <w:tcPr>
            <w:tcW w:w="1548" w:type="dxa"/>
          </w:tcPr>
          <w:p w:rsidR="00D94901" w:rsidRPr="00295306" w:rsidRDefault="00D94901" w:rsidP="00F456D8">
            <w:pPr>
              <w:pStyle w:val="MainParanoChapter"/>
              <w:spacing w:after="120"/>
              <w:rPr>
                <w:rFonts w:ascii="Calibri" w:hAnsi="Calibri" w:cs="Calibri"/>
                <w:sz w:val="20"/>
                <w:szCs w:val="20"/>
              </w:rPr>
            </w:pPr>
            <w:r w:rsidRPr="00295306">
              <w:rPr>
                <w:rFonts w:ascii="Calibri" w:hAnsi="Calibri" w:cs="Calibri"/>
                <w:sz w:val="20"/>
                <w:szCs w:val="20"/>
              </w:rPr>
              <w:t xml:space="preserve">Asignaciones del SATR para </w:t>
            </w:r>
            <w:r w:rsidRPr="00295306">
              <w:rPr>
                <w:rFonts w:ascii="Calibri" w:hAnsi="Calibri" w:cs="Calibri"/>
                <w:sz w:val="20"/>
                <w:szCs w:val="20"/>
              </w:rPr>
              <w:br/>
              <w:t xml:space="preserve">el área focal </w:t>
            </w:r>
            <w:r w:rsidRPr="00295306">
              <w:rPr>
                <w:rFonts w:ascii="Calibri" w:hAnsi="Calibri" w:cs="Calibri"/>
                <w:sz w:val="20"/>
                <w:szCs w:val="20"/>
              </w:rPr>
              <w:br/>
              <w:t>de diversidad biológica</w:t>
            </w:r>
          </w:p>
        </w:tc>
        <w:tc>
          <w:tcPr>
            <w:tcW w:w="1114"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777,2</w:t>
            </w:r>
          </w:p>
        </w:tc>
        <w:tc>
          <w:tcPr>
            <w:tcW w:w="1467"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50 %</w:t>
            </w:r>
          </w:p>
        </w:tc>
        <w:tc>
          <w:tcPr>
            <w:tcW w:w="1292"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3859</w:t>
            </w:r>
          </w:p>
        </w:tc>
        <w:tc>
          <w:tcPr>
            <w:tcW w:w="1651"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48 %</w:t>
            </w:r>
          </w:p>
        </w:tc>
        <w:tc>
          <w:tcPr>
            <w:tcW w:w="1369"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4636,2</w:t>
            </w:r>
          </w:p>
        </w:tc>
        <w:tc>
          <w:tcPr>
            <w:tcW w:w="1455"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47 %</w:t>
            </w:r>
          </w:p>
        </w:tc>
      </w:tr>
      <w:tr w:rsidR="00D94901" w:rsidRPr="00295306">
        <w:tc>
          <w:tcPr>
            <w:tcW w:w="1548" w:type="dxa"/>
          </w:tcPr>
          <w:p w:rsidR="00D94901" w:rsidRPr="00295306" w:rsidRDefault="00D94901" w:rsidP="00F456D8">
            <w:pPr>
              <w:pStyle w:val="MainParanoChapter"/>
              <w:spacing w:after="120"/>
              <w:rPr>
                <w:rFonts w:ascii="Calibri" w:hAnsi="Calibri" w:cs="Calibri"/>
                <w:sz w:val="20"/>
                <w:szCs w:val="20"/>
              </w:rPr>
            </w:pPr>
            <w:r w:rsidRPr="00295306">
              <w:rPr>
                <w:rFonts w:ascii="Calibri" w:hAnsi="Calibri" w:cs="Calibri"/>
                <w:sz w:val="20"/>
                <w:szCs w:val="20"/>
              </w:rPr>
              <w:t>Programa de Gestión Forestal Sostenible</w:t>
            </w:r>
          </w:p>
        </w:tc>
        <w:tc>
          <w:tcPr>
            <w:tcW w:w="1114"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205,1</w:t>
            </w:r>
          </w:p>
        </w:tc>
        <w:tc>
          <w:tcPr>
            <w:tcW w:w="1467"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13 %</w:t>
            </w:r>
          </w:p>
        </w:tc>
        <w:tc>
          <w:tcPr>
            <w:tcW w:w="1292"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1189</w:t>
            </w:r>
          </w:p>
        </w:tc>
        <w:tc>
          <w:tcPr>
            <w:tcW w:w="1651"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15 %</w:t>
            </w:r>
          </w:p>
        </w:tc>
        <w:tc>
          <w:tcPr>
            <w:tcW w:w="1369"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1394,1</w:t>
            </w:r>
          </w:p>
        </w:tc>
        <w:tc>
          <w:tcPr>
            <w:tcW w:w="1455"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15 %</w:t>
            </w:r>
          </w:p>
        </w:tc>
      </w:tr>
      <w:tr w:rsidR="00D94901" w:rsidRPr="00295306">
        <w:tc>
          <w:tcPr>
            <w:tcW w:w="1548" w:type="dxa"/>
          </w:tcPr>
          <w:p w:rsidR="00D94901" w:rsidRPr="00295306" w:rsidRDefault="00D94901" w:rsidP="00F456D8">
            <w:pPr>
              <w:pStyle w:val="MainParanoChapter"/>
              <w:spacing w:after="120"/>
              <w:rPr>
                <w:rFonts w:ascii="Calibri" w:hAnsi="Calibri" w:cs="Calibri"/>
                <w:sz w:val="20"/>
                <w:szCs w:val="20"/>
              </w:rPr>
            </w:pPr>
            <w:r w:rsidRPr="00295306">
              <w:rPr>
                <w:rFonts w:ascii="Calibri" w:hAnsi="Calibri" w:cs="Calibri"/>
                <w:sz w:val="20"/>
                <w:szCs w:val="20"/>
              </w:rPr>
              <w:t xml:space="preserve">Mitigación </w:t>
            </w:r>
            <w:r w:rsidRPr="00295306">
              <w:rPr>
                <w:rFonts w:ascii="Calibri" w:hAnsi="Calibri" w:cs="Calibri"/>
                <w:sz w:val="20"/>
                <w:szCs w:val="20"/>
              </w:rPr>
              <w:br/>
              <w:t>del cambio climático</w:t>
            </w:r>
          </w:p>
        </w:tc>
        <w:tc>
          <w:tcPr>
            <w:tcW w:w="1114"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218,5</w:t>
            </w:r>
          </w:p>
        </w:tc>
        <w:tc>
          <w:tcPr>
            <w:tcW w:w="1467"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14 %</w:t>
            </w:r>
          </w:p>
        </w:tc>
        <w:tc>
          <w:tcPr>
            <w:tcW w:w="1292"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829,6</w:t>
            </w:r>
          </w:p>
        </w:tc>
        <w:tc>
          <w:tcPr>
            <w:tcW w:w="1651"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10 %</w:t>
            </w:r>
          </w:p>
        </w:tc>
        <w:tc>
          <w:tcPr>
            <w:tcW w:w="1369"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1048,1</w:t>
            </w:r>
          </w:p>
        </w:tc>
        <w:tc>
          <w:tcPr>
            <w:tcW w:w="1455"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11 %</w:t>
            </w:r>
          </w:p>
        </w:tc>
      </w:tr>
      <w:tr w:rsidR="00D94901" w:rsidRPr="00295306">
        <w:trPr>
          <w:trHeight w:val="589"/>
        </w:trPr>
        <w:tc>
          <w:tcPr>
            <w:tcW w:w="1548" w:type="dxa"/>
          </w:tcPr>
          <w:p w:rsidR="00D94901" w:rsidRPr="00295306" w:rsidRDefault="00D94901" w:rsidP="00F456D8">
            <w:pPr>
              <w:pStyle w:val="MainParanoChapter"/>
              <w:spacing w:after="120"/>
              <w:rPr>
                <w:rFonts w:ascii="Calibri" w:hAnsi="Calibri" w:cs="Calibri"/>
                <w:sz w:val="20"/>
                <w:szCs w:val="20"/>
              </w:rPr>
            </w:pPr>
            <w:r w:rsidRPr="00295306">
              <w:rPr>
                <w:rFonts w:ascii="Calibri" w:hAnsi="Calibri" w:cs="Calibri"/>
                <w:sz w:val="20"/>
                <w:szCs w:val="20"/>
              </w:rPr>
              <w:t>Aguas internacionales</w:t>
            </w:r>
          </w:p>
        </w:tc>
        <w:tc>
          <w:tcPr>
            <w:tcW w:w="1114"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134</w:t>
            </w:r>
          </w:p>
        </w:tc>
        <w:tc>
          <w:tcPr>
            <w:tcW w:w="1467"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9 %</w:t>
            </w:r>
          </w:p>
        </w:tc>
        <w:tc>
          <w:tcPr>
            <w:tcW w:w="1292"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1096</w:t>
            </w:r>
          </w:p>
        </w:tc>
        <w:tc>
          <w:tcPr>
            <w:tcW w:w="1651"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14 %</w:t>
            </w:r>
          </w:p>
        </w:tc>
        <w:tc>
          <w:tcPr>
            <w:tcW w:w="1369"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1230,0</w:t>
            </w:r>
          </w:p>
        </w:tc>
        <w:tc>
          <w:tcPr>
            <w:tcW w:w="1455"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13 %</w:t>
            </w:r>
          </w:p>
        </w:tc>
      </w:tr>
      <w:tr w:rsidR="00D94901" w:rsidRPr="00295306">
        <w:tc>
          <w:tcPr>
            <w:tcW w:w="1548" w:type="dxa"/>
          </w:tcPr>
          <w:p w:rsidR="00D94901" w:rsidRPr="00295306" w:rsidRDefault="00D94901" w:rsidP="00F456D8">
            <w:pPr>
              <w:pStyle w:val="MainParanoChapter"/>
              <w:spacing w:after="120"/>
              <w:rPr>
                <w:rFonts w:ascii="Calibri" w:hAnsi="Calibri" w:cs="Calibri"/>
                <w:sz w:val="20"/>
                <w:szCs w:val="20"/>
              </w:rPr>
            </w:pPr>
            <w:r w:rsidRPr="00295306">
              <w:rPr>
                <w:rFonts w:ascii="Calibri" w:hAnsi="Calibri" w:cs="Calibri"/>
                <w:sz w:val="20"/>
                <w:szCs w:val="20"/>
              </w:rPr>
              <w:t>Enfoque integrado experimental (Cadenas de suministro de productos básicos)</w:t>
            </w:r>
          </w:p>
        </w:tc>
        <w:tc>
          <w:tcPr>
            <w:tcW w:w="1114"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40,3</w:t>
            </w:r>
          </w:p>
        </w:tc>
        <w:tc>
          <w:tcPr>
            <w:tcW w:w="1467"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3 %</w:t>
            </w:r>
          </w:p>
        </w:tc>
        <w:tc>
          <w:tcPr>
            <w:tcW w:w="1292"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443,2</w:t>
            </w:r>
          </w:p>
        </w:tc>
        <w:tc>
          <w:tcPr>
            <w:tcW w:w="1651"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5 %</w:t>
            </w:r>
          </w:p>
        </w:tc>
        <w:tc>
          <w:tcPr>
            <w:tcW w:w="1369"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483,5</w:t>
            </w:r>
          </w:p>
        </w:tc>
        <w:tc>
          <w:tcPr>
            <w:tcW w:w="1455"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5 %</w:t>
            </w:r>
          </w:p>
        </w:tc>
      </w:tr>
      <w:tr w:rsidR="00D94901" w:rsidRPr="00295306">
        <w:tc>
          <w:tcPr>
            <w:tcW w:w="1548" w:type="dxa"/>
          </w:tcPr>
          <w:p w:rsidR="00D94901" w:rsidRPr="00295306" w:rsidRDefault="00D94901" w:rsidP="00F456D8">
            <w:pPr>
              <w:pStyle w:val="MainParanoChapter"/>
              <w:spacing w:after="120"/>
              <w:rPr>
                <w:rFonts w:ascii="Calibri" w:hAnsi="Calibri" w:cs="Calibri"/>
                <w:sz w:val="20"/>
                <w:szCs w:val="20"/>
              </w:rPr>
            </w:pPr>
            <w:r w:rsidRPr="00295306">
              <w:rPr>
                <w:rFonts w:ascii="Calibri" w:hAnsi="Calibri" w:cs="Calibri"/>
                <w:sz w:val="20"/>
                <w:szCs w:val="20"/>
              </w:rPr>
              <w:t xml:space="preserve">Programa </w:t>
            </w:r>
            <w:r w:rsidRPr="00295306">
              <w:rPr>
                <w:rFonts w:ascii="Calibri" w:hAnsi="Calibri" w:cs="Calibri"/>
                <w:sz w:val="20"/>
                <w:szCs w:val="20"/>
              </w:rPr>
              <w:br/>
              <w:t xml:space="preserve">Piloto de Instrumentos Distintos de las Donaciones </w:t>
            </w:r>
          </w:p>
        </w:tc>
        <w:tc>
          <w:tcPr>
            <w:tcW w:w="1114"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29,3</w:t>
            </w:r>
          </w:p>
        </w:tc>
        <w:tc>
          <w:tcPr>
            <w:tcW w:w="1467"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2 %</w:t>
            </w:r>
          </w:p>
        </w:tc>
        <w:tc>
          <w:tcPr>
            <w:tcW w:w="1292"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218,2</w:t>
            </w:r>
          </w:p>
        </w:tc>
        <w:tc>
          <w:tcPr>
            <w:tcW w:w="1651"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3 %</w:t>
            </w:r>
          </w:p>
        </w:tc>
        <w:tc>
          <w:tcPr>
            <w:tcW w:w="1369"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247,5</w:t>
            </w:r>
          </w:p>
        </w:tc>
        <w:tc>
          <w:tcPr>
            <w:tcW w:w="1455"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3 %</w:t>
            </w:r>
          </w:p>
        </w:tc>
      </w:tr>
      <w:tr w:rsidR="00D94901" w:rsidRPr="00295306">
        <w:tc>
          <w:tcPr>
            <w:tcW w:w="1548" w:type="dxa"/>
          </w:tcPr>
          <w:p w:rsidR="00D94901" w:rsidRPr="00295306" w:rsidRDefault="00D94901" w:rsidP="00F456D8">
            <w:pPr>
              <w:pStyle w:val="MainParanoChapter"/>
              <w:spacing w:after="120"/>
              <w:rPr>
                <w:rFonts w:ascii="Calibri" w:hAnsi="Calibri" w:cs="Calibri"/>
                <w:sz w:val="20"/>
                <w:szCs w:val="20"/>
              </w:rPr>
            </w:pPr>
            <w:r w:rsidRPr="00295306">
              <w:rPr>
                <w:rFonts w:ascii="Calibri" w:hAnsi="Calibri" w:cs="Calibri"/>
                <w:sz w:val="20"/>
                <w:szCs w:val="20"/>
              </w:rPr>
              <w:t xml:space="preserve">Fondo para los Países Menos Adelantados </w:t>
            </w:r>
          </w:p>
        </w:tc>
        <w:tc>
          <w:tcPr>
            <w:tcW w:w="1114"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102,6</w:t>
            </w:r>
          </w:p>
        </w:tc>
        <w:tc>
          <w:tcPr>
            <w:tcW w:w="1467"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7 %</w:t>
            </w:r>
          </w:p>
        </w:tc>
        <w:tc>
          <w:tcPr>
            <w:tcW w:w="1292"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314,1</w:t>
            </w:r>
          </w:p>
        </w:tc>
        <w:tc>
          <w:tcPr>
            <w:tcW w:w="1651"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4 %</w:t>
            </w:r>
          </w:p>
        </w:tc>
        <w:tc>
          <w:tcPr>
            <w:tcW w:w="1369" w:type="dxa"/>
          </w:tcPr>
          <w:p w:rsidR="00D94901" w:rsidRPr="00295306" w:rsidRDefault="00D94901" w:rsidP="00F456D8">
            <w:pPr>
              <w:pStyle w:val="MainParanoChapter"/>
              <w:spacing w:after="120"/>
              <w:jc w:val="center"/>
              <w:rPr>
                <w:rFonts w:ascii="Calibri" w:hAnsi="Calibri" w:cs="Calibri"/>
                <w:sz w:val="20"/>
                <w:szCs w:val="20"/>
              </w:rPr>
            </w:pPr>
            <w:r w:rsidRPr="00295306">
              <w:rPr>
                <w:rFonts w:ascii="Calibri" w:hAnsi="Calibri" w:cs="Calibri"/>
                <w:sz w:val="20"/>
                <w:szCs w:val="20"/>
              </w:rPr>
              <w:t>416,7</w:t>
            </w:r>
          </w:p>
        </w:tc>
        <w:tc>
          <w:tcPr>
            <w:tcW w:w="1455"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5 %</w:t>
            </w:r>
          </w:p>
        </w:tc>
      </w:tr>
      <w:tr w:rsidR="00D94901" w:rsidRPr="00295306">
        <w:tc>
          <w:tcPr>
            <w:tcW w:w="1548" w:type="dxa"/>
          </w:tcPr>
          <w:p w:rsidR="00D94901" w:rsidRPr="00295306" w:rsidRDefault="00D94901" w:rsidP="00F456D8">
            <w:pPr>
              <w:pStyle w:val="MainParanoChapter"/>
              <w:spacing w:after="120"/>
              <w:rPr>
                <w:rFonts w:ascii="Calibri" w:hAnsi="Calibri" w:cs="Calibri"/>
                <w:sz w:val="20"/>
                <w:szCs w:val="20"/>
                <w:highlight w:val="green"/>
              </w:rPr>
            </w:pPr>
            <w:r w:rsidRPr="00295306">
              <w:rPr>
                <w:rFonts w:ascii="Calibri" w:hAnsi="Calibri" w:cs="Calibri"/>
                <w:sz w:val="20"/>
                <w:szCs w:val="20"/>
              </w:rPr>
              <w:t>Programa de Pequeñas Donaciones (PPD)</w:t>
            </w:r>
          </w:p>
        </w:tc>
        <w:tc>
          <w:tcPr>
            <w:tcW w:w="1114" w:type="dxa"/>
          </w:tcPr>
          <w:p w:rsidR="00D94901" w:rsidRPr="00295306" w:rsidRDefault="00D94901" w:rsidP="00F456D8">
            <w:pPr>
              <w:spacing w:after="120"/>
              <w:jc w:val="center"/>
              <w:rPr>
                <w:rFonts w:ascii="Calibri" w:hAnsi="Calibri" w:cs="Calibri"/>
                <w:sz w:val="20"/>
                <w:szCs w:val="20"/>
                <w:highlight w:val="green"/>
              </w:rPr>
            </w:pPr>
            <w:r w:rsidRPr="00295306">
              <w:rPr>
                <w:rFonts w:ascii="Calibri" w:hAnsi="Calibri" w:cs="Calibri"/>
                <w:sz w:val="20"/>
                <w:szCs w:val="20"/>
              </w:rPr>
              <w:t>36</w:t>
            </w:r>
          </w:p>
        </w:tc>
        <w:tc>
          <w:tcPr>
            <w:tcW w:w="1467"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2 %</w:t>
            </w:r>
          </w:p>
        </w:tc>
        <w:tc>
          <w:tcPr>
            <w:tcW w:w="1292" w:type="dxa"/>
          </w:tcPr>
          <w:p w:rsidR="00D94901" w:rsidRPr="00295306" w:rsidRDefault="00D94901" w:rsidP="00F456D8">
            <w:pPr>
              <w:spacing w:after="120"/>
              <w:jc w:val="center"/>
              <w:rPr>
                <w:rFonts w:ascii="Calibri" w:hAnsi="Calibri" w:cs="Calibri"/>
                <w:sz w:val="20"/>
                <w:szCs w:val="20"/>
                <w:highlight w:val="green"/>
              </w:rPr>
            </w:pPr>
            <w:r w:rsidRPr="00295306">
              <w:rPr>
                <w:rFonts w:ascii="Calibri" w:hAnsi="Calibri" w:cs="Calibri"/>
                <w:sz w:val="20"/>
                <w:szCs w:val="20"/>
              </w:rPr>
              <w:t>37</w:t>
            </w:r>
          </w:p>
        </w:tc>
        <w:tc>
          <w:tcPr>
            <w:tcW w:w="1651"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1 %</w:t>
            </w:r>
          </w:p>
        </w:tc>
        <w:tc>
          <w:tcPr>
            <w:tcW w:w="1369" w:type="dxa"/>
          </w:tcPr>
          <w:p w:rsidR="00D94901" w:rsidRPr="00295306" w:rsidRDefault="00D94901" w:rsidP="00F456D8">
            <w:pPr>
              <w:pStyle w:val="MainParanoChapter"/>
              <w:spacing w:after="120"/>
              <w:jc w:val="center"/>
              <w:rPr>
                <w:rFonts w:ascii="Calibri" w:hAnsi="Calibri" w:cs="Calibri"/>
                <w:sz w:val="20"/>
                <w:szCs w:val="20"/>
                <w:highlight w:val="green"/>
              </w:rPr>
            </w:pPr>
            <w:r w:rsidRPr="00295306">
              <w:rPr>
                <w:rFonts w:ascii="Calibri" w:hAnsi="Calibri" w:cs="Calibri"/>
                <w:sz w:val="20"/>
                <w:szCs w:val="20"/>
              </w:rPr>
              <w:t>73</w:t>
            </w:r>
          </w:p>
        </w:tc>
        <w:tc>
          <w:tcPr>
            <w:tcW w:w="1455" w:type="dxa"/>
          </w:tcPr>
          <w:p w:rsidR="00D94901" w:rsidRPr="00295306" w:rsidRDefault="00D94901" w:rsidP="00F456D8">
            <w:pPr>
              <w:spacing w:after="120"/>
              <w:jc w:val="center"/>
              <w:rPr>
                <w:rFonts w:ascii="Calibri" w:hAnsi="Calibri" w:cs="Calibri"/>
                <w:color w:val="000000"/>
                <w:sz w:val="20"/>
                <w:szCs w:val="20"/>
              </w:rPr>
            </w:pPr>
            <w:r w:rsidRPr="00295306">
              <w:rPr>
                <w:rFonts w:ascii="Calibri" w:hAnsi="Calibri" w:cs="Calibri"/>
                <w:color w:val="000000"/>
                <w:sz w:val="20"/>
                <w:szCs w:val="20"/>
              </w:rPr>
              <w:t>1 %</w:t>
            </w:r>
          </w:p>
        </w:tc>
      </w:tr>
      <w:tr w:rsidR="00D94901" w:rsidRPr="00295306">
        <w:tc>
          <w:tcPr>
            <w:tcW w:w="1548" w:type="dxa"/>
            <w:tcBorders>
              <w:bottom w:val="single" w:sz="12" w:space="0" w:color="008000"/>
            </w:tcBorders>
          </w:tcPr>
          <w:p w:rsidR="00D94901" w:rsidRPr="00295306" w:rsidRDefault="00D94901" w:rsidP="00F456D8">
            <w:pPr>
              <w:pStyle w:val="MainParanoChapter"/>
              <w:spacing w:after="120"/>
              <w:rPr>
                <w:rFonts w:ascii="Calibri" w:hAnsi="Calibri" w:cs="Calibri"/>
                <w:b/>
                <w:bCs/>
                <w:sz w:val="20"/>
                <w:szCs w:val="20"/>
              </w:rPr>
            </w:pPr>
            <w:r w:rsidRPr="00295306">
              <w:rPr>
                <w:rFonts w:ascii="Calibri" w:hAnsi="Calibri" w:cs="Calibri"/>
                <w:b/>
                <w:bCs/>
                <w:sz w:val="20"/>
                <w:szCs w:val="20"/>
              </w:rPr>
              <w:t>Totales</w:t>
            </w:r>
          </w:p>
        </w:tc>
        <w:tc>
          <w:tcPr>
            <w:tcW w:w="1114" w:type="dxa"/>
            <w:tcBorders>
              <w:bottom w:val="single" w:sz="12" w:space="0" w:color="008000"/>
            </w:tcBorders>
          </w:tcPr>
          <w:p w:rsidR="00D94901" w:rsidRPr="00295306" w:rsidRDefault="00D94901" w:rsidP="00F456D8">
            <w:pPr>
              <w:pStyle w:val="MainParanoChapter"/>
              <w:spacing w:after="120"/>
              <w:jc w:val="center"/>
              <w:rPr>
                <w:rFonts w:ascii="Calibri" w:hAnsi="Calibri" w:cs="Calibri"/>
                <w:b/>
                <w:bCs/>
                <w:sz w:val="20"/>
                <w:szCs w:val="20"/>
              </w:rPr>
            </w:pPr>
            <w:r w:rsidRPr="00295306">
              <w:rPr>
                <w:rFonts w:ascii="Calibri" w:hAnsi="Calibri" w:cs="Calibri"/>
                <w:b/>
                <w:bCs/>
                <w:sz w:val="20"/>
                <w:szCs w:val="20"/>
              </w:rPr>
              <w:t>1543</w:t>
            </w:r>
          </w:p>
        </w:tc>
        <w:tc>
          <w:tcPr>
            <w:tcW w:w="1467" w:type="dxa"/>
            <w:tcBorders>
              <w:bottom w:val="single" w:sz="12" w:space="0" w:color="008000"/>
            </w:tcBorders>
          </w:tcPr>
          <w:p w:rsidR="00D94901" w:rsidRPr="00295306" w:rsidRDefault="00D94901" w:rsidP="00F456D8">
            <w:pPr>
              <w:pStyle w:val="MainParanoChapter"/>
              <w:spacing w:after="120"/>
              <w:jc w:val="center"/>
              <w:rPr>
                <w:rFonts w:ascii="Calibri" w:hAnsi="Calibri" w:cs="Calibri"/>
                <w:b/>
                <w:bCs/>
                <w:sz w:val="20"/>
                <w:szCs w:val="20"/>
              </w:rPr>
            </w:pPr>
          </w:p>
        </w:tc>
        <w:tc>
          <w:tcPr>
            <w:tcW w:w="1292" w:type="dxa"/>
            <w:tcBorders>
              <w:bottom w:val="single" w:sz="12" w:space="0" w:color="008000"/>
            </w:tcBorders>
          </w:tcPr>
          <w:p w:rsidR="00D94901" w:rsidRPr="00295306" w:rsidRDefault="00D94901" w:rsidP="00F456D8">
            <w:pPr>
              <w:pStyle w:val="MainParanoChapter"/>
              <w:spacing w:after="120"/>
              <w:jc w:val="center"/>
              <w:rPr>
                <w:rFonts w:ascii="Calibri" w:hAnsi="Calibri" w:cs="Calibri"/>
                <w:b/>
                <w:bCs/>
                <w:sz w:val="20"/>
                <w:szCs w:val="20"/>
              </w:rPr>
            </w:pPr>
            <w:r w:rsidRPr="00295306">
              <w:rPr>
                <w:rFonts w:ascii="Calibri" w:hAnsi="Calibri" w:cs="Calibri"/>
                <w:b/>
                <w:bCs/>
                <w:sz w:val="20"/>
                <w:szCs w:val="20"/>
              </w:rPr>
              <w:t>7986,1</w:t>
            </w:r>
          </w:p>
        </w:tc>
        <w:tc>
          <w:tcPr>
            <w:tcW w:w="1651" w:type="dxa"/>
            <w:tcBorders>
              <w:bottom w:val="single" w:sz="12" w:space="0" w:color="008000"/>
            </w:tcBorders>
          </w:tcPr>
          <w:p w:rsidR="00D94901" w:rsidRPr="00295306" w:rsidRDefault="00D94901" w:rsidP="00F456D8">
            <w:pPr>
              <w:pStyle w:val="MainParanoChapter"/>
              <w:spacing w:after="120"/>
              <w:jc w:val="center"/>
              <w:rPr>
                <w:rFonts w:ascii="Calibri" w:hAnsi="Calibri" w:cs="Calibri"/>
                <w:b/>
                <w:bCs/>
                <w:sz w:val="20"/>
                <w:szCs w:val="20"/>
              </w:rPr>
            </w:pPr>
          </w:p>
        </w:tc>
        <w:tc>
          <w:tcPr>
            <w:tcW w:w="1369" w:type="dxa"/>
            <w:tcBorders>
              <w:bottom w:val="single" w:sz="12" w:space="0" w:color="008000"/>
            </w:tcBorders>
          </w:tcPr>
          <w:p w:rsidR="00D94901" w:rsidRPr="00295306" w:rsidRDefault="00D94901" w:rsidP="00F456D8">
            <w:pPr>
              <w:pStyle w:val="MainParanoChapter"/>
              <w:spacing w:after="120"/>
              <w:jc w:val="center"/>
              <w:rPr>
                <w:rFonts w:ascii="Calibri" w:hAnsi="Calibri" w:cs="Calibri"/>
                <w:b/>
                <w:bCs/>
                <w:sz w:val="20"/>
                <w:szCs w:val="20"/>
              </w:rPr>
            </w:pPr>
            <w:r w:rsidRPr="00295306">
              <w:rPr>
                <w:rFonts w:ascii="Calibri" w:hAnsi="Calibri" w:cs="Calibri"/>
                <w:b/>
                <w:bCs/>
                <w:sz w:val="20"/>
                <w:szCs w:val="20"/>
              </w:rPr>
              <w:t>9529,1</w:t>
            </w:r>
          </w:p>
        </w:tc>
        <w:tc>
          <w:tcPr>
            <w:tcW w:w="1455" w:type="dxa"/>
            <w:tcBorders>
              <w:bottom w:val="single" w:sz="12" w:space="0" w:color="008000"/>
            </w:tcBorders>
          </w:tcPr>
          <w:p w:rsidR="00D94901" w:rsidRPr="00295306" w:rsidRDefault="00D94901" w:rsidP="00F456D8">
            <w:pPr>
              <w:pStyle w:val="MainParanoChapter"/>
              <w:spacing w:after="120"/>
              <w:jc w:val="center"/>
              <w:rPr>
                <w:rFonts w:ascii="Calibri" w:hAnsi="Calibri" w:cs="Calibri"/>
                <w:sz w:val="20"/>
                <w:szCs w:val="20"/>
              </w:rPr>
            </w:pPr>
          </w:p>
        </w:tc>
      </w:tr>
    </w:tbl>
    <w:p w:rsidR="00D94901" w:rsidRPr="00295306" w:rsidRDefault="00D94901" w:rsidP="00BC2328">
      <w:pPr>
        <w:autoSpaceDE w:val="0"/>
        <w:autoSpaceDN w:val="0"/>
        <w:adjustRightInd w:val="0"/>
        <w:rPr>
          <w:rFonts w:ascii="Calibri" w:hAnsi="Calibri" w:cs="Calibri"/>
          <w:b/>
          <w:bCs/>
          <w:sz w:val="24"/>
          <w:szCs w:val="24"/>
        </w:rPr>
      </w:pPr>
    </w:p>
    <w:p w:rsidR="00D94901" w:rsidRPr="00295306" w:rsidRDefault="00D94901" w:rsidP="00BC2328">
      <w:pPr>
        <w:autoSpaceDE w:val="0"/>
        <w:autoSpaceDN w:val="0"/>
        <w:adjustRightInd w:val="0"/>
        <w:rPr>
          <w:rFonts w:ascii="Calibri" w:hAnsi="Calibri" w:cs="Calibri"/>
          <w:b/>
          <w:bCs/>
          <w:sz w:val="24"/>
          <w:szCs w:val="24"/>
        </w:rPr>
      </w:pPr>
    </w:p>
    <w:p w:rsidR="00D94901" w:rsidRPr="00295306" w:rsidRDefault="00D94901" w:rsidP="00A51AD2">
      <w:pPr>
        <w:numPr>
          <w:ilvl w:val="0"/>
          <w:numId w:val="15"/>
        </w:numPr>
        <w:jc w:val="both"/>
        <w:rPr>
          <w:rFonts w:ascii="Calibri" w:hAnsi="Calibri" w:cs="Calibri"/>
          <w:sz w:val="24"/>
          <w:szCs w:val="24"/>
        </w:rPr>
      </w:pPr>
      <w:r w:rsidRPr="00295306">
        <w:rPr>
          <w:rFonts w:ascii="Calibri" w:hAnsi="Calibri" w:cs="Calibri"/>
          <w:sz w:val="24"/>
          <w:szCs w:val="24"/>
        </w:rPr>
        <w:t xml:space="preserve">En este informe también se presenta una descripción exhaustiva de la respuesta del FMAM a las orientaciones contenidas en la decisión adoptada en la decimosegunda reunión de la Conferencia de las Partes (COP-12) en el CDB, es decir, la decisión XII/30, así como un resumen de los resultados del seguimiento de la cartera y las conclusiones clave de la Oficina de Evaluación Independiente del FMAM. </w:t>
      </w:r>
    </w:p>
    <w:p w:rsidR="00D94901" w:rsidRPr="00295306" w:rsidRDefault="00D94901" w:rsidP="00A51AD2">
      <w:pPr>
        <w:ind w:left="720"/>
        <w:jc w:val="both"/>
        <w:rPr>
          <w:rFonts w:ascii="Calibri" w:hAnsi="Calibri" w:cs="Calibri"/>
          <w:sz w:val="24"/>
          <w:szCs w:val="24"/>
        </w:rPr>
      </w:pPr>
    </w:p>
    <w:p w:rsidR="00D94901" w:rsidRPr="00295306" w:rsidRDefault="00D94901" w:rsidP="00A51AD2">
      <w:pPr>
        <w:numPr>
          <w:ilvl w:val="0"/>
          <w:numId w:val="15"/>
        </w:numPr>
        <w:jc w:val="both"/>
        <w:rPr>
          <w:rFonts w:ascii="Calibri" w:hAnsi="Calibri" w:cs="Calibri"/>
          <w:sz w:val="24"/>
          <w:szCs w:val="24"/>
        </w:rPr>
      </w:pPr>
      <w:r w:rsidRPr="00295306">
        <w:rPr>
          <w:rFonts w:ascii="Calibri" w:hAnsi="Calibri" w:cs="Calibri"/>
          <w:sz w:val="24"/>
          <w:szCs w:val="24"/>
        </w:rPr>
        <w:t xml:space="preserve">En dólares, los proyectos del área focal de diversidad biológica representan el 27 % del total de los recursos del Fondo Fiduciario del FMAM utilizados desde la etapa experimental hasta el FMAM-6. Tras la revisión de 554 evaluaciones finales, se observa que el 83 % de los proyectos sobre biodiversidad tuvieron calificaciones satisfactorias. </w:t>
      </w:r>
    </w:p>
    <w:p w:rsidR="00D94901" w:rsidRPr="00295306" w:rsidRDefault="00D94901" w:rsidP="00A51AD2">
      <w:pPr>
        <w:jc w:val="both"/>
        <w:rPr>
          <w:rFonts w:ascii="Calibri" w:hAnsi="Calibri" w:cs="Calibri"/>
          <w:sz w:val="24"/>
          <w:szCs w:val="24"/>
        </w:rPr>
      </w:pPr>
    </w:p>
    <w:p w:rsidR="00D94901" w:rsidRPr="00295306" w:rsidRDefault="00D94901" w:rsidP="00A51AD2">
      <w:pPr>
        <w:numPr>
          <w:ilvl w:val="0"/>
          <w:numId w:val="15"/>
        </w:numPr>
        <w:autoSpaceDE w:val="0"/>
        <w:autoSpaceDN w:val="0"/>
        <w:adjustRightInd w:val="0"/>
        <w:jc w:val="both"/>
        <w:rPr>
          <w:rFonts w:ascii="Calibri" w:hAnsi="Calibri" w:cs="Calibri"/>
          <w:sz w:val="24"/>
          <w:szCs w:val="24"/>
        </w:rPr>
      </w:pPr>
      <w:r w:rsidRPr="00295306">
        <w:rPr>
          <w:rFonts w:ascii="Calibri" w:hAnsi="Calibri" w:cs="Calibri"/>
          <w:sz w:val="24"/>
          <w:szCs w:val="24"/>
        </w:rPr>
        <w:t>Como parte del acuerdo de reposición del FMAM-6, se adoptó una serie de metas institucionales. En el cuadro 4 se muestran las metas acumulativas presentadas en las ideas de proyectos aprobadas por el Consejo del FMAM (fichas de identificación de proyectos) durante el período analizado, comprendido entre el 1 de julio de 2014 y el 15 de marzo de 2018. Se incluyen las metas más pertinentes para el CDB y el Plan Estratégico para la Diversidad Biológica 2011-20. Las metas acumulativas representan los resultados clave que se prevé lograr en el marco de esos proyectos.</w:t>
      </w:r>
    </w:p>
    <w:p w:rsidR="00D94901" w:rsidRPr="00295306" w:rsidRDefault="00D94901" w:rsidP="00A51AD2">
      <w:pPr>
        <w:autoSpaceDE w:val="0"/>
        <w:autoSpaceDN w:val="0"/>
        <w:adjustRightInd w:val="0"/>
        <w:jc w:val="both"/>
        <w:rPr>
          <w:rFonts w:ascii="Calibri" w:hAnsi="Calibri" w:cs="Calibri"/>
          <w:b/>
          <w:bCs/>
          <w:sz w:val="24"/>
          <w:szCs w:val="24"/>
        </w:rPr>
      </w:pPr>
    </w:p>
    <w:p w:rsidR="00D94901" w:rsidRPr="00295306" w:rsidRDefault="00D94901" w:rsidP="00A51AD2">
      <w:pPr>
        <w:numPr>
          <w:ilvl w:val="0"/>
          <w:numId w:val="15"/>
        </w:numPr>
        <w:autoSpaceDE w:val="0"/>
        <w:autoSpaceDN w:val="0"/>
        <w:adjustRightInd w:val="0"/>
        <w:jc w:val="both"/>
        <w:rPr>
          <w:rFonts w:ascii="Calibri" w:hAnsi="Calibri" w:cs="Calibri"/>
          <w:sz w:val="24"/>
          <w:szCs w:val="24"/>
        </w:rPr>
      </w:pPr>
      <w:r w:rsidRPr="00295306">
        <w:rPr>
          <w:rFonts w:ascii="Calibri" w:hAnsi="Calibri" w:cs="Calibri"/>
          <w:sz w:val="24"/>
          <w:szCs w:val="24"/>
        </w:rPr>
        <w:t xml:space="preserve">Con respecto a los resultados previstos para la meta </w:t>
      </w:r>
      <w:r w:rsidRPr="00295306">
        <w:rPr>
          <w:rFonts w:ascii="Calibri" w:hAnsi="Calibri" w:cs="Calibri"/>
        </w:rPr>
        <w:t>“</w:t>
      </w:r>
      <w:r w:rsidRPr="00295306">
        <w:rPr>
          <w:rFonts w:ascii="Calibri" w:hAnsi="Calibri" w:cs="Calibri"/>
          <w:sz w:val="24"/>
          <w:szCs w:val="24"/>
        </w:rPr>
        <w:t>Preservar la biodiversidad de importancia mundial y los bienes y servicios de los ecosistemas que dicha diversidad proporciona a la sociedad</w:t>
      </w:r>
      <w:r w:rsidRPr="00295306">
        <w:rPr>
          <w:rFonts w:ascii="Calibri" w:hAnsi="Calibri" w:cs="Calibri"/>
        </w:rPr>
        <w:t>”</w:t>
      </w:r>
      <w:r w:rsidRPr="00295306">
        <w:rPr>
          <w:rFonts w:ascii="Calibri" w:hAnsi="Calibri" w:cs="Calibri"/>
          <w:sz w:val="24"/>
          <w:szCs w:val="24"/>
        </w:rPr>
        <w:t>, cabe señalar que, mediante dos enfoques programáticos financiados en el marco del FMAM-6, el Programa de Paisajes Sostenibles en el Amazonas (PPSA) y el Programa Mundial sobre Vida Silvestre (PMVS), se ha abarcado una superficie mucho mayor que la prevista originalmente, en virtud de las aspiraciones de los países que participan en estos programas. La superficie fijada como meta en el PPSA es de 80 millones de hectáreas, y la del PMVS, de 29 millones de hectáreas, lo que conforma un total de 109 millones de hectáreas. Esto equivale al 36 % de la meta original de 300 millones de hectáreas. En consecuencia, estos dos programas son el motivo por el cual la tasa de cumplimiento para esta meta es del 142 %.</w:t>
      </w:r>
    </w:p>
    <w:p w:rsidR="00D94901" w:rsidRPr="00295306" w:rsidRDefault="00D94901" w:rsidP="00A51AD2">
      <w:pPr>
        <w:autoSpaceDE w:val="0"/>
        <w:autoSpaceDN w:val="0"/>
        <w:adjustRightInd w:val="0"/>
        <w:ind w:left="720"/>
        <w:jc w:val="both"/>
        <w:rPr>
          <w:rFonts w:ascii="Calibri" w:hAnsi="Calibri" w:cs="Calibri"/>
          <w:sz w:val="24"/>
          <w:szCs w:val="24"/>
        </w:rPr>
      </w:pPr>
    </w:p>
    <w:p w:rsidR="00D94901" w:rsidRPr="00295306" w:rsidRDefault="00D94901" w:rsidP="00A51AD2">
      <w:pPr>
        <w:numPr>
          <w:ilvl w:val="0"/>
          <w:numId w:val="15"/>
        </w:numPr>
        <w:autoSpaceDE w:val="0"/>
        <w:autoSpaceDN w:val="0"/>
        <w:adjustRightInd w:val="0"/>
        <w:jc w:val="both"/>
        <w:rPr>
          <w:rFonts w:ascii="Calibri" w:hAnsi="Calibri" w:cs="Calibri"/>
          <w:sz w:val="24"/>
          <w:szCs w:val="24"/>
        </w:rPr>
      </w:pPr>
      <w:r w:rsidRPr="00295306">
        <w:rPr>
          <w:rFonts w:ascii="Calibri" w:hAnsi="Calibri" w:cs="Calibri"/>
          <w:sz w:val="24"/>
          <w:szCs w:val="24"/>
        </w:rPr>
        <w:t xml:space="preserve">En lo que respecta a los resultados previstos para la meta de </w:t>
      </w:r>
      <w:r w:rsidRPr="00295306">
        <w:rPr>
          <w:rFonts w:ascii="Calibri" w:hAnsi="Calibri" w:cs="Calibri"/>
        </w:rPr>
        <w:t>“</w:t>
      </w:r>
      <w:r w:rsidRPr="00295306">
        <w:rPr>
          <w:rFonts w:ascii="Calibri" w:hAnsi="Calibri" w:cs="Calibri"/>
          <w:color w:val="000000"/>
          <w:sz w:val="24"/>
          <w:szCs w:val="24"/>
        </w:rPr>
        <w:t>Gestión sostenible de la tierra en los sistemas de producción</w:t>
      </w:r>
      <w:r w:rsidRPr="00295306">
        <w:rPr>
          <w:rFonts w:ascii="Calibri" w:hAnsi="Calibri" w:cs="Calibri"/>
        </w:rPr>
        <w:t>”</w:t>
      </w:r>
      <w:r w:rsidRPr="00295306">
        <w:rPr>
          <w:rFonts w:ascii="Calibri" w:hAnsi="Calibri" w:cs="Calibri"/>
          <w:sz w:val="24"/>
          <w:szCs w:val="24"/>
        </w:rPr>
        <w:t>, se espera alcanzarlos casi en su totalidad cuando en las ratificaciones de la Dirección Ejecutiva se presenten valores más altos para los resultados que se miden en términos de superficie, como consecuencia de las modificaciones introducidas en la fase de diseño del proyecto. Estos cambios se plasmarán en el informe final que se presentará a la COP-14.</w:t>
      </w:r>
    </w:p>
    <w:p w:rsidR="00D94901" w:rsidRPr="00295306" w:rsidRDefault="00D94901" w:rsidP="00A51AD2">
      <w:pPr>
        <w:autoSpaceDE w:val="0"/>
        <w:autoSpaceDN w:val="0"/>
        <w:adjustRightInd w:val="0"/>
        <w:ind w:left="720"/>
        <w:jc w:val="both"/>
        <w:rPr>
          <w:rFonts w:ascii="Calibri" w:hAnsi="Calibri" w:cs="Calibri"/>
          <w:sz w:val="24"/>
          <w:szCs w:val="24"/>
        </w:rPr>
      </w:pPr>
    </w:p>
    <w:p w:rsidR="00D94901" w:rsidRPr="00295306" w:rsidRDefault="00D94901" w:rsidP="00A51AD2">
      <w:pPr>
        <w:numPr>
          <w:ilvl w:val="0"/>
          <w:numId w:val="15"/>
        </w:numPr>
        <w:autoSpaceDE w:val="0"/>
        <w:autoSpaceDN w:val="0"/>
        <w:adjustRightInd w:val="0"/>
        <w:jc w:val="both"/>
        <w:rPr>
          <w:rFonts w:ascii="Calibri" w:hAnsi="Calibri" w:cs="Calibri"/>
          <w:sz w:val="24"/>
          <w:szCs w:val="24"/>
        </w:rPr>
      </w:pPr>
      <w:r w:rsidRPr="00295306">
        <w:rPr>
          <w:rFonts w:ascii="Calibri" w:hAnsi="Calibri" w:cs="Calibri"/>
          <w:sz w:val="24"/>
          <w:szCs w:val="24"/>
        </w:rPr>
        <w:t xml:space="preserve">El incumplimiento de la meta titulada </w:t>
      </w:r>
      <w:r w:rsidRPr="00295306">
        <w:rPr>
          <w:rFonts w:ascii="Calibri" w:hAnsi="Calibri" w:cs="Calibri"/>
        </w:rPr>
        <w:t>“</w:t>
      </w:r>
      <w:r w:rsidRPr="00295306">
        <w:rPr>
          <w:rFonts w:ascii="Calibri" w:hAnsi="Calibri" w:cs="Calibri"/>
          <w:sz w:val="24"/>
          <w:szCs w:val="24"/>
        </w:rPr>
        <w:t>Reservas pesqueras mundialmente sobreexplotadas que se encaminan hacia niveles más sostenibles</w:t>
      </w:r>
      <w:r w:rsidRPr="00295306">
        <w:rPr>
          <w:rFonts w:ascii="Calibri" w:hAnsi="Calibri" w:cs="Calibri"/>
        </w:rPr>
        <w:t xml:space="preserve">” </w:t>
      </w:r>
      <w:r w:rsidRPr="00295306">
        <w:rPr>
          <w:rFonts w:ascii="Calibri" w:hAnsi="Calibri" w:cs="Calibri"/>
          <w:sz w:val="24"/>
          <w:szCs w:val="24"/>
        </w:rPr>
        <w:t xml:space="preserve">se debe principalmente a que el Programa de la Iniciativa sobre Pesquerías Costeras ha tenido un impacto menor de lo previsto. </w:t>
      </w:r>
    </w:p>
    <w:p w:rsidR="00D94901" w:rsidRPr="00295306" w:rsidRDefault="00D94901" w:rsidP="00BC2328">
      <w:pPr>
        <w:autoSpaceDE w:val="0"/>
        <w:autoSpaceDN w:val="0"/>
        <w:adjustRightInd w:val="0"/>
        <w:ind w:left="720"/>
        <w:rPr>
          <w:rFonts w:ascii="Calibri" w:hAnsi="Calibri" w:cs="Calibri"/>
          <w:b/>
          <w:bCs/>
          <w:sz w:val="24"/>
          <w:szCs w:val="24"/>
        </w:rPr>
      </w:pPr>
    </w:p>
    <w:p w:rsidR="00D94901" w:rsidRPr="00295306" w:rsidRDefault="00D94901" w:rsidP="00BC2328">
      <w:pPr>
        <w:autoSpaceDE w:val="0"/>
        <w:autoSpaceDN w:val="0"/>
        <w:adjustRightInd w:val="0"/>
        <w:rPr>
          <w:rFonts w:ascii="Calibri" w:hAnsi="Calibri" w:cs="Calibri"/>
          <w:b/>
          <w:bCs/>
          <w:sz w:val="24"/>
          <w:szCs w:val="24"/>
        </w:rPr>
      </w:pPr>
    </w:p>
    <w:p w:rsidR="00D94901" w:rsidRPr="00295306" w:rsidRDefault="00D94901" w:rsidP="00BC2328">
      <w:pPr>
        <w:autoSpaceDE w:val="0"/>
        <w:autoSpaceDN w:val="0"/>
        <w:adjustRightInd w:val="0"/>
        <w:rPr>
          <w:rFonts w:ascii="Calibri" w:hAnsi="Calibri" w:cs="Calibri"/>
          <w:b/>
          <w:bCs/>
          <w:sz w:val="24"/>
          <w:szCs w:val="24"/>
        </w:rPr>
      </w:pPr>
    </w:p>
    <w:p w:rsidR="00D94901" w:rsidRPr="00295306" w:rsidRDefault="00D94901" w:rsidP="00BC2328">
      <w:pPr>
        <w:autoSpaceDE w:val="0"/>
        <w:autoSpaceDN w:val="0"/>
        <w:adjustRightInd w:val="0"/>
        <w:rPr>
          <w:rFonts w:ascii="Calibri" w:hAnsi="Calibri" w:cs="Calibri"/>
          <w:b/>
          <w:bCs/>
          <w:sz w:val="24"/>
          <w:szCs w:val="24"/>
        </w:rPr>
      </w:pPr>
    </w:p>
    <w:p w:rsidR="00D94901" w:rsidRPr="00295306" w:rsidRDefault="00D94901" w:rsidP="00A51AD2">
      <w:pPr>
        <w:autoSpaceDE w:val="0"/>
        <w:autoSpaceDN w:val="0"/>
        <w:adjustRightInd w:val="0"/>
        <w:jc w:val="both"/>
        <w:rPr>
          <w:rFonts w:ascii="Calibri" w:hAnsi="Calibri" w:cs="Calibri"/>
          <w:b/>
          <w:bCs/>
          <w:sz w:val="24"/>
          <w:szCs w:val="24"/>
        </w:rPr>
      </w:pPr>
      <w:r w:rsidRPr="00295306">
        <w:rPr>
          <w:rFonts w:ascii="Calibri" w:hAnsi="Calibri" w:cs="Calibri"/>
          <w:b/>
          <w:bCs/>
          <w:sz w:val="24"/>
          <w:szCs w:val="24"/>
        </w:rPr>
        <w:t>Cuadro 4. Avances respecto de las metas del FMAM-6 durante dicho período de reposición (del 1 de julio de 2014 al 15 de marzo de 2018)</w:t>
      </w:r>
    </w:p>
    <w:p w:rsidR="00D94901" w:rsidRPr="00295306" w:rsidRDefault="00D94901" w:rsidP="00BC2328">
      <w:pPr>
        <w:autoSpaceDE w:val="0"/>
        <w:autoSpaceDN w:val="0"/>
        <w:adjustRightInd w:val="0"/>
        <w:rPr>
          <w:rFonts w:ascii="Calibri" w:hAnsi="Calibri" w:cs="Calibri"/>
          <w:b/>
          <w:bCs/>
          <w:sz w:val="24"/>
          <w:szCs w:val="24"/>
        </w:rPr>
      </w:pPr>
    </w:p>
    <w:tbl>
      <w:tblPr>
        <w:tblW w:w="5000" w:type="pct"/>
        <w:tblInd w:w="2" w:type="dxa"/>
        <w:tblCellMar>
          <w:left w:w="0" w:type="dxa"/>
          <w:right w:w="0" w:type="dxa"/>
        </w:tblCellMar>
        <w:tblLook w:val="00A0"/>
      </w:tblPr>
      <w:tblGrid>
        <w:gridCol w:w="1279"/>
        <w:gridCol w:w="970"/>
        <w:gridCol w:w="970"/>
        <w:gridCol w:w="971"/>
        <w:gridCol w:w="971"/>
        <w:gridCol w:w="971"/>
        <w:gridCol w:w="971"/>
        <w:gridCol w:w="1220"/>
        <w:gridCol w:w="1253"/>
      </w:tblGrid>
      <w:tr w:rsidR="00D94901" w:rsidRPr="00295306">
        <w:trPr>
          <w:trHeight w:val="570"/>
        </w:trPr>
        <w:tc>
          <w:tcPr>
            <w:tcW w:w="554" w:type="pct"/>
            <w:tcBorders>
              <w:top w:val="nil"/>
              <w:left w:val="nil"/>
              <w:bottom w:val="single" w:sz="8" w:space="0" w:color="808080"/>
              <w:right w:val="nil"/>
            </w:tcBorders>
            <w:tcMar>
              <w:top w:w="0" w:type="dxa"/>
              <w:left w:w="108" w:type="dxa"/>
              <w:bottom w:w="0" w:type="dxa"/>
              <w:right w:w="108" w:type="dxa"/>
            </w:tcMar>
            <w:vAlign w:val="bottom"/>
          </w:tcPr>
          <w:p w:rsidR="00D94901" w:rsidRPr="00295306" w:rsidRDefault="00D94901" w:rsidP="00BC2328">
            <w:pPr>
              <w:rPr>
                <w:rFonts w:ascii="Calibri" w:hAnsi="Calibri" w:cs="Calibri"/>
                <w:b/>
                <w:bCs/>
                <w:color w:val="000000"/>
              </w:rPr>
            </w:pPr>
            <w:r w:rsidRPr="00295306">
              <w:rPr>
                <w:rFonts w:ascii="Calibri" w:hAnsi="Calibri" w:cs="Calibri"/>
                <w:b/>
                <w:bCs/>
                <w:color w:val="000000"/>
              </w:rPr>
              <w:t>Indicadores</w:t>
            </w:r>
          </w:p>
        </w:tc>
        <w:tc>
          <w:tcPr>
            <w:tcW w:w="529" w:type="pct"/>
            <w:tcBorders>
              <w:top w:val="nil"/>
              <w:left w:val="nil"/>
              <w:bottom w:val="single" w:sz="8" w:space="0" w:color="808080"/>
              <w:right w:val="nil"/>
            </w:tcBorders>
            <w:tcMar>
              <w:top w:w="0" w:type="dxa"/>
              <w:left w:w="108" w:type="dxa"/>
              <w:bottom w:w="0" w:type="dxa"/>
              <w:right w:w="108" w:type="dxa"/>
            </w:tcMar>
            <w:vAlign w:val="bottom"/>
          </w:tcPr>
          <w:p w:rsidR="00D94901" w:rsidRPr="00295306" w:rsidRDefault="00D94901" w:rsidP="00BC2328">
            <w:pPr>
              <w:rPr>
                <w:rFonts w:ascii="Calibri" w:hAnsi="Calibri" w:cs="Calibri"/>
                <w:b/>
                <w:bCs/>
                <w:color w:val="000000"/>
              </w:rPr>
            </w:pPr>
            <w:r w:rsidRPr="00295306">
              <w:rPr>
                <w:rFonts w:ascii="Calibri" w:hAnsi="Calibri" w:cs="Calibri"/>
                <w:b/>
                <w:bCs/>
                <w:color w:val="000000"/>
              </w:rPr>
              <w:t> </w:t>
            </w:r>
          </w:p>
        </w:tc>
        <w:tc>
          <w:tcPr>
            <w:tcW w:w="529" w:type="pct"/>
            <w:tcBorders>
              <w:top w:val="nil"/>
              <w:left w:val="nil"/>
              <w:bottom w:val="single" w:sz="8" w:space="0" w:color="808080"/>
              <w:right w:val="nil"/>
            </w:tcBorders>
            <w:tcMar>
              <w:top w:w="0" w:type="dxa"/>
              <w:left w:w="108" w:type="dxa"/>
              <w:bottom w:w="0" w:type="dxa"/>
              <w:right w:w="108" w:type="dxa"/>
            </w:tcMar>
            <w:vAlign w:val="bottom"/>
          </w:tcPr>
          <w:p w:rsidR="00D94901" w:rsidRPr="00295306" w:rsidRDefault="00D94901" w:rsidP="00BC2328">
            <w:pPr>
              <w:rPr>
                <w:rFonts w:ascii="Calibri" w:hAnsi="Calibri" w:cs="Calibri"/>
                <w:b/>
                <w:bCs/>
                <w:color w:val="000000"/>
              </w:rPr>
            </w:pPr>
            <w:r w:rsidRPr="00295306">
              <w:rPr>
                <w:rFonts w:ascii="Calibri" w:hAnsi="Calibri" w:cs="Calibri"/>
                <w:b/>
                <w:bCs/>
                <w:color w:val="000000"/>
              </w:rPr>
              <w:t> </w:t>
            </w:r>
          </w:p>
        </w:tc>
        <w:tc>
          <w:tcPr>
            <w:tcW w:w="529" w:type="pct"/>
            <w:tcBorders>
              <w:top w:val="nil"/>
              <w:left w:val="nil"/>
              <w:bottom w:val="single" w:sz="8" w:space="0" w:color="808080"/>
              <w:right w:val="nil"/>
            </w:tcBorders>
            <w:tcMar>
              <w:top w:w="0" w:type="dxa"/>
              <w:left w:w="108" w:type="dxa"/>
              <w:bottom w:w="0" w:type="dxa"/>
              <w:right w:w="108" w:type="dxa"/>
            </w:tcMar>
            <w:vAlign w:val="bottom"/>
          </w:tcPr>
          <w:p w:rsidR="00D94901" w:rsidRPr="00295306" w:rsidRDefault="00D94901" w:rsidP="00BC2328">
            <w:pPr>
              <w:rPr>
                <w:rFonts w:ascii="Calibri" w:hAnsi="Calibri" w:cs="Calibri"/>
                <w:b/>
                <w:bCs/>
                <w:color w:val="000000"/>
              </w:rPr>
            </w:pPr>
            <w:r w:rsidRPr="00295306">
              <w:rPr>
                <w:rFonts w:ascii="Calibri" w:hAnsi="Calibri" w:cs="Calibri"/>
                <w:b/>
                <w:bCs/>
                <w:color w:val="000000"/>
              </w:rPr>
              <w:t> </w:t>
            </w:r>
          </w:p>
        </w:tc>
        <w:tc>
          <w:tcPr>
            <w:tcW w:w="529" w:type="pct"/>
            <w:tcBorders>
              <w:top w:val="nil"/>
              <w:left w:val="nil"/>
              <w:bottom w:val="single" w:sz="8" w:space="0" w:color="808080"/>
              <w:right w:val="nil"/>
            </w:tcBorders>
            <w:tcMar>
              <w:top w:w="0" w:type="dxa"/>
              <w:left w:w="108" w:type="dxa"/>
              <w:bottom w:w="0" w:type="dxa"/>
              <w:right w:w="108" w:type="dxa"/>
            </w:tcMar>
            <w:vAlign w:val="bottom"/>
          </w:tcPr>
          <w:p w:rsidR="00D94901" w:rsidRPr="00295306" w:rsidRDefault="00D94901" w:rsidP="00BC2328">
            <w:pPr>
              <w:rPr>
                <w:rFonts w:ascii="Calibri" w:hAnsi="Calibri" w:cs="Calibri"/>
                <w:b/>
                <w:bCs/>
                <w:color w:val="000000"/>
              </w:rPr>
            </w:pPr>
            <w:r w:rsidRPr="00295306">
              <w:rPr>
                <w:rFonts w:ascii="Calibri" w:hAnsi="Calibri" w:cs="Calibri"/>
                <w:b/>
                <w:bCs/>
                <w:color w:val="000000"/>
              </w:rPr>
              <w:t> </w:t>
            </w:r>
          </w:p>
        </w:tc>
        <w:tc>
          <w:tcPr>
            <w:tcW w:w="529" w:type="pct"/>
            <w:tcBorders>
              <w:top w:val="nil"/>
              <w:left w:val="nil"/>
              <w:bottom w:val="single" w:sz="8" w:space="0" w:color="808080"/>
              <w:right w:val="nil"/>
            </w:tcBorders>
            <w:tcMar>
              <w:top w:w="0" w:type="dxa"/>
              <w:left w:w="108" w:type="dxa"/>
              <w:bottom w:w="0" w:type="dxa"/>
              <w:right w:w="108" w:type="dxa"/>
            </w:tcMar>
            <w:vAlign w:val="bottom"/>
          </w:tcPr>
          <w:p w:rsidR="00D94901" w:rsidRPr="00295306" w:rsidRDefault="00D94901" w:rsidP="00BC2328">
            <w:pPr>
              <w:rPr>
                <w:rFonts w:ascii="Calibri" w:hAnsi="Calibri" w:cs="Calibri"/>
                <w:b/>
                <w:bCs/>
                <w:color w:val="000000"/>
              </w:rPr>
            </w:pPr>
            <w:r w:rsidRPr="00295306">
              <w:rPr>
                <w:rFonts w:ascii="Calibri" w:hAnsi="Calibri" w:cs="Calibri"/>
                <w:b/>
                <w:bCs/>
                <w:color w:val="000000"/>
              </w:rPr>
              <w:t> </w:t>
            </w:r>
          </w:p>
        </w:tc>
        <w:tc>
          <w:tcPr>
            <w:tcW w:w="529" w:type="pct"/>
            <w:tcBorders>
              <w:top w:val="nil"/>
              <w:left w:val="nil"/>
              <w:bottom w:val="single" w:sz="8" w:space="0" w:color="808080"/>
              <w:right w:val="nil"/>
            </w:tcBorders>
            <w:tcMar>
              <w:top w:w="0" w:type="dxa"/>
              <w:left w:w="108" w:type="dxa"/>
              <w:bottom w:w="0" w:type="dxa"/>
              <w:right w:w="108" w:type="dxa"/>
            </w:tcMar>
            <w:vAlign w:val="bottom"/>
          </w:tcPr>
          <w:p w:rsidR="00D94901" w:rsidRPr="00295306" w:rsidRDefault="00D94901" w:rsidP="00BC2328">
            <w:pPr>
              <w:jc w:val="right"/>
              <w:rPr>
                <w:rFonts w:ascii="Calibri" w:hAnsi="Calibri" w:cs="Calibri"/>
                <w:b/>
                <w:bCs/>
                <w:color w:val="000000"/>
              </w:rPr>
            </w:pPr>
            <w:r w:rsidRPr="00295306">
              <w:rPr>
                <w:rFonts w:ascii="Calibri" w:hAnsi="Calibri" w:cs="Calibri"/>
                <w:b/>
                <w:bCs/>
                <w:color w:val="000000"/>
              </w:rPr>
              <w:t>Meta</w:t>
            </w:r>
          </w:p>
        </w:tc>
        <w:tc>
          <w:tcPr>
            <w:tcW w:w="637" w:type="pct"/>
            <w:tcBorders>
              <w:top w:val="nil"/>
              <w:left w:val="nil"/>
              <w:bottom w:val="single" w:sz="8" w:space="0" w:color="808080"/>
              <w:right w:val="nil"/>
            </w:tcBorders>
            <w:tcMar>
              <w:top w:w="0" w:type="dxa"/>
              <w:left w:w="108" w:type="dxa"/>
              <w:bottom w:w="0" w:type="dxa"/>
              <w:right w:w="108" w:type="dxa"/>
            </w:tcMar>
            <w:vAlign w:val="bottom"/>
          </w:tcPr>
          <w:p w:rsidR="00D94901" w:rsidRPr="00295306" w:rsidRDefault="00D94901" w:rsidP="00BC2328">
            <w:pPr>
              <w:jc w:val="right"/>
              <w:rPr>
                <w:rFonts w:ascii="Calibri" w:hAnsi="Calibri" w:cs="Calibri"/>
                <w:b/>
                <w:bCs/>
                <w:color w:val="000000"/>
              </w:rPr>
            </w:pPr>
            <w:r w:rsidRPr="00295306">
              <w:rPr>
                <w:rFonts w:ascii="Calibri" w:hAnsi="Calibri" w:cs="Calibri"/>
                <w:b/>
                <w:bCs/>
                <w:color w:val="000000"/>
              </w:rPr>
              <w:t>Resultados previstos</w:t>
            </w:r>
          </w:p>
        </w:tc>
        <w:tc>
          <w:tcPr>
            <w:tcW w:w="637" w:type="pct"/>
            <w:tcBorders>
              <w:top w:val="nil"/>
              <w:left w:val="nil"/>
              <w:bottom w:val="single" w:sz="8" w:space="0" w:color="808080"/>
              <w:right w:val="nil"/>
            </w:tcBorders>
            <w:tcMar>
              <w:top w:w="0" w:type="dxa"/>
              <w:left w:w="108" w:type="dxa"/>
              <w:bottom w:w="0" w:type="dxa"/>
              <w:right w:w="108" w:type="dxa"/>
            </w:tcMar>
            <w:vAlign w:val="bottom"/>
          </w:tcPr>
          <w:p w:rsidR="00D94901" w:rsidRPr="00295306" w:rsidRDefault="00D94901" w:rsidP="00BC2328">
            <w:pPr>
              <w:jc w:val="right"/>
              <w:rPr>
                <w:rFonts w:ascii="Calibri" w:hAnsi="Calibri" w:cs="Calibri"/>
                <w:b/>
                <w:bCs/>
                <w:color w:val="000000"/>
              </w:rPr>
            </w:pPr>
            <w:r w:rsidRPr="00295306">
              <w:rPr>
                <w:rFonts w:ascii="Calibri" w:hAnsi="Calibri" w:cs="Calibri"/>
                <w:b/>
                <w:bCs/>
                <w:color w:val="000000"/>
              </w:rPr>
              <w:t>Tasa de finalización</w:t>
            </w:r>
          </w:p>
        </w:tc>
      </w:tr>
      <w:tr w:rsidR="00D94901" w:rsidRPr="00295306">
        <w:trPr>
          <w:trHeight w:val="315"/>
        </w:trPr>
        <w:tc>
          <w:tcPr>
            <w:tcW w:w="554" w:type="pct"/>
            <w:tcMar>
              <w:top w:w="0" w:type="dxa"/>
              <w:left w:w="108" w:type="dxa"/>
              <w:bottom w:w="0" w:type="dxa"/>
              <w:right w:w="108" w:type="dxa"/>
            </w:tcMar>
          </w:tcPr>
          <w:p w:rsidR="00D94901" w:rsidRPr="00295306" w:rsidRDefault="00D94901" w:rsidP="00BC2328">
            <w:pPr>
              <w:rPr>
                <w:rFonts w:ascii="Calibri" w:hAnsi="Calibri" w:cs="Calibri"/>
                <w:b/>
                <w:bCs/>
                <w:color w:val="000000"/>
              </w:rPr>
            </w:pPr>
          </w:p>
        </w:tc>
        <w:tc>
          <w:tcPr>
            <w:tcW w:w="529" w:type="pct"/>
            <w:tcMar>
              <w:top w:w="0" w:type="dxa"/>
              <w:left w:w="108" w:type="dxa"/>
              <w:bottom w:w="0" w:type="dxa"/>
              <w:right w:w="108" w:type="dxa"/>
            </w:tcMar>
          </w:tcPr>
          <w:p w:rsidR="00D94901" w:rsidRPr="00295306" w:rsidRDefault="00D94901" w:rsidP="00BC2328">
            <w:pPr>
              <w:rPr>
                <w:rFonts w:ascii="Calibri" w:hAnsi="Calibri" w:cs="Calibri"/>
              </w:rPr>
            </w:pPr>
          </w:p>
        </w:tc>
        <w:tc>
          <w:tcPr>
            <w:tcW w:w="529" w:type="pct"/>
            <w:tcMar>
              <w:top w:w="0" w:type="dxa"/>
              <w:left w:w="108" w:type="dxa"/>
              <w:bottom w:w="0" w:type="dxa"/>
              <w:right w:w="108" w:type="dxa"/>
            </w:tcMar>
          </w:tcPr>
          <w:p w:rsidR="00D94901" w:rsidRPr="00295306" w:rsidRDefault="00D94901" w:rsidP="00BC2328">
            <w:pPr>
              <w:rPr>
                <w:rFonts w:ascii="Calibri" w:hAnsi="Calibri" w:cs="Calibri"/>
              </w:rPr>
            </w:pPr>
          </w:p>
        </w:tc>
        <w:tc>
          <w:tcPr>
            <w:tcW w:w="529" w:type="pct"/>
            <w:tcMar>
              <w:top w:w="0" w:type="dxa"/>
              <w:left w:w="108" w:type="dxa"/>
              <w:bottom w:w="0" w:type="dxa"/>
              <w:right w:w="108" w:type="dxa"/>
            </w:tcMar>
          </w:tcPr>
          <w:p w:rsidR="00D94901" w:rsidRPr="00295306" w:rsidRDefault="00D94901" w:rsidP="00BC2328">
            <w:pPr>
              <w:rPr>
                <w:rFonts w:ascii="Calibri" w:hAnsi="Calibri" w:cs="Calibri"/>
              </w:rPr>
            </w:pPr>
          </w:p>
        </w:tc>
        <w:tc>
          <w:tcPr>
            <w:tcW w:w="529" w:type="pct"/>
            <w:tcMar>
              <w:top w:w="0" w:type="dxa"/>
              <w:left w:w="108" w:type="dxa"/>
              <w:bottom w:w="0" w:type="dxa"/>
              <w:right w:w="108" w:type="dxa"/>
            </w:tcMar>
          </w:tcPr>
          <w:p w:rsidR="00D94901" w:rsidRPr="00295306" w:rsidRDefault="00D94901" w:rsidP="00BC2328">
            <w:pPr>
              <w:rPr>
                <w:rFonts w:ascii="Calibri" w:hAnsi="Calibri" w:cs="Calibri"/>
              </w:rPr>
            </w:pPr>
          </w:p>
        </w:tc>
        <w:tc>
          <w:tcPr>
            <w:tcW w:w="529" w:type="pct"/>
            <w:tcMar>
              <w:top w:w="0" w:type="dxa"/>
              <w:left w:w="108" w:type="dxa"/>
              <w:bottom w:w="0" w:type="dxa"/>
              <w:right w:w="108" w:type="dxa"/>
            </w:tcMar>
          </w:tcPr>
          <w:p w:rsidR="00D94901" w:rsidRPr="00295306" w:rsidRDefault="00D94901" w:rsidP="00BC2328">
            <w:pPr>
              <w:rPr>
                <w:rFonts w:ascii="Calibri" w:hAnsi="Calibri" w:cs="Calibri"/>
              </w:rPr>
            </w:pPr>
          </w:p>
        </w:tc>
        <w:tc>
          <w:tcPr>
            <w:tcW w:w="529" w:type="pct"/>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r>
      <w:tr w:rsidR="00D94901" w:rsidRPr="00295306">
        <w:trPr>
          <w:trHeight w:val="315"/>
        </w:trPr>
        <w:tc>
          <w:tcPr>
            <w:tcW w:w="3198" w:type="pct"/>
            <w:gridSpan w:val="6"/>
            <w:vMerge w:val="restart"/>
            <w:tcMar>
              <w:top w:w="0" w:type="dxa"/>
              <w:left w:w="108" w:type="dxa"/>
              <w:bottom w:w="0" w:type="dxa"/>
              <w:right w:w="108" w:type="dxa"/>
            </w:tcMar>
          </w:tcPr>
          <w:p w:rsidR="00D94901" w:rsidRPr="00295306" w:rsidRDefault="00D94901" w:rsidP="00BC2328">
            <w:pPr>
              <w:rPr>
                <w:rFonts w:ascii="Calibri" w:hAnsi="Calibri" w:cs="Calibri"/>
                <w:b/>
                <w:bCs/>
                <w:color w:val="000000"/>
              </w:rPr>
            </w:pPr>
            <w:r w:rsidRPr="00295306">
              <w:rPr>
                <w:rFonts w:ascii="Calibri" w:hAnsi="Calibri" w:cs="Calibri"/>
                <w:b/>
                <w:bCs/>
                <w:color w:val="000000"/>
              </w:rPr>
              <w:t>Mantener la biodiversidad de importancia mundial y los bienes y servicios de los ecosistemas que dicha diversidad proporciona a la sociedad</w:t>
            </w:r>
          </w:p>
        </w:tc>
        <w:tc>
          <w:tcPr>
            <w:tcW w:w="529" w:type="pct"/>
            <w:noWrap/>
            <w:tcMar>
              <w:top w:w="0" w:type="dxa"/>
              <w:left w:w="108" w:type="dxa"/>
              <w:bottom w:w="0" w:type="dxa"/>
              <w:right w:w="108" w:type="dxa"/>
            </w:tcMar>
          </w:tcPr>
          <w:p w:rsidR="00D94901" w:rsidRPr="00295306" w:rsidRDefault="00D94901" w:rsidP="00BC2328">
            <w:pPr>
              <w:rPr>
                <w:rFonts w:ascii="Calibri" w:hAnsi="Calibri" w:cs="Calibri"/>
                <w:b/>
                <w:bCs/>
                <w:color w:val="000000"/>
              </w:rPr>
            </w:pPr>
          </w:p>
        </w:tc>
        <w:tc>
          <w:tcPr>
            <w:tcW w:w="637" w:type="pct"/>
            <w:noWrap/>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noWrap/>
            <w:tcMar>
              <w:top w:w="0" w:type="dxa"/>
              <w:left w:w="108" w:type="dxa"/>
              <w:bottom w:w="0" w:type="dxa"/>
              <w:right w:w="108" w:type="dxa"/>
            </w:tcMar>
          </w:tcPr>
          <w:p w:rsidR="00D94901" w:rsidRPr="00295306" w:rsidRDefault="00D94901" w:rsidP="00BC2328">
            <w:pPr>
              <w:rPr>
                <w:rFonts w:ascii="Calibri" w:hAnsi="Calibri" w:cs="Calibri"/>
              </w:rPr>
            </w:pPr>
          </w:p>
        </w:tc>
      </w:tr>
      <w:tr w:rsidR="00D94901" w:rsidRPr="00295306">
        <w:trPr>
          <w:trHeight w:val="315"/>
        </w:trPr>
        <w:tc>
          <w:tcPr>
            <w:tcW w:w="3198" w:type="pct"/>
            <w:gridSpan w:val="6"/>
            <w:vMerge/>
            <w:vAlign w:val="center"/>
          </w:tcPr>
          <w:p w:rsidR="00D94901" w:rsidRPr="00295306" w:rsidRDefault="00D94901" w:rsidP="00BC2328">
            <w:pPr>
              <w:rPr>
                <w:rFonts w:ascii="Calibri" w:hAnsi="Calibri" w:cs="Calibri"/>
                <w:b/>
                <w:bCs/>
                <w:color w:val="000000"/>
              </w:rPr>
            </w:pPr>
          </w:p>
        </w:tc>
        <w:tc>
          <w:tcPr>
            <w:tcW w:w="529" w:type="pct"/>
            <w:noWrap/>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noWrap/>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noWrap/>
            <w:tcMar>
              <w:top w:w="0" w:type="dxa"/>
              <w:left w:w="108" w:type="dxa"/>
              <w:bottom w:w="0" w:type="dxa"/>
              <w:right w:w="108" w:type="dxa"/>
            </w:tcMar>
          </w:tcPr>
          <w:p w:rsidR="00D94901" w:rsidRPr="00295306" w:rsidRDefault="00D94901" w:rsidP="00BC2328">
            <w:pPr>
              <w:rPr>
                <w:rFonts w:ascii="Calibri" w:hAnsi="Calibri" w:cs="Calibri"/>
              </w:rPr>
            </w:pPr>
          </w:p>
        </w:tc>
      </w:tr>
      <w:tr w:rsidR="00D94901" w:rsidRPr="00295306">
        <w:trPr>
          <w:trHeight w:val="315"/>
        </w:trPr>
        <w:tc>
          <w:tcPr>
            <w:tcW w:w="3198" w:type="pct"/>
            <w:gridSpan w:val="6"/>
            <w:vMerge w:val="restart"/>
            <w:tcMar>
              <w:top w:w="0" w:type="dxa"/>
              <w:left w:w="108" w:type="dxa"/>
              <w:bottom w:w="0" w:type="dxa"/>
              <w:right w:w="108" w:type="dxa"/>
            </w:tcMar>
          </w:tcPr>
          <w:p w:rsidR="00D94901" w:rsidRPr="00295306" w:rsidRDefault="00D94901" w:rsidP="00BC2328">
            <w:pPr>
              <w:ind w:left="376"/>
              <w:rPr>
                <w:rFonts w:ascii="Calibri" w:hAnsi="Calibri" w:cs="Calibri"/>
                <w:color w:val="000000"/>
              </w:rPr>
            </w:pPr>
            <w:r w:rsidRPr="00295306">
              <w:rPr>
                <w:rFonts w:ascii="Calibri" w:hAnsi="Calibri" w:cs="Calibri"/>
                <w:color w:val="000000"/>
              </w:rPr>
              <w:t xml:space="preserve">Paisajes terrestres y marinos sometidos a una gestión </w:t>
            </w:r>
            <w:r w:rsidRPr="00295306">
              <w:rPr>
                <w:rFonts w:ascii="Calibri" w:hAnsi="Calibri" w:cs="Calibri"/>
                <w:color w:val="000000"/>
              </w:rPr>
              <w:br/>
              <w:t xml:space="preserve">más adecuada para la conservación de la biodiversidad </w:t>
            </w:r>
            <w:r w:rsidRPr="00295306">
              <w:rPr>
                <w:rFonts w:ascii="Calibri" w:hAnsi="Calibri" w:cs="Calibri"/>
                <w:color w:val="000000"/>
              </w:rPr>
              <w:br/>
              <w:t>(en millones de hectáreas)</w:t>
            </w:r>
          </w:p>
        </w:tc>
        <w:tc>
          <w:tcPr>
            <w:tcW w:w="529" w:type="pct"/>
            <w:tcMar>
              <w:top w:w="0" w:type="dxa"/>
              <w:left w:w="108" w:type="dxa"/>
              <w:bottom w:w="0" w:type="dxa"/>
              <w:right w:w="108" w:type="dxa"/>
            </w:tcMar>
          </w:tcPr>
          <w:p w:rsidR="00D94901" w:rsidRPr="00295306" w:rsidRDefault="00D94901" w:rsidP="00BC2328">
            <w:pPr>
              <w:jc w:val="right"/>
              <w:rPr>
                <w:rFonts w:ascii="Calibri" w:hAnsi="Calibri" w:cs="Calibri"/>
                <w:color w:val="000000"/>
              </w:rPr>
            </w:pPr>
            <w:r w:rsidRPr="00295306">
              <w:rPr>
                <w:rFonts w:ascii="Calibri" w:hAnsi="Calibri" w:cs="Calibri"/>
                <w:color w:val="000000"/>
              </w:rPr>
              <w:t>300</w:t>
            </w:r>
          </w:p>
        </w:tc>
        <w:tc>
          <w:tcPr>
            <w:tcW w:w="637" w:type="pct"/>
            <w:tcMar>
              <w:top w:w="0" w:type="dxa"/>
              <w:left w:w="108" w:type="dxa"/>
              <w:bottom w:w="0" w:type="dxa"/>
              <w:right w:w="108" w:type="dxa"/>
            </w:tcMar>
          </w:tcPr>
          <w:p w:rsidR="00D94901" w:rsidRPr="00295306" w:rsidRDefault="00D94901" w:rsidP="00BC2328">
            <w:pPr>
              <w:jc w:val="right"/>
              <w:rPr>
                <w:rFonts w:ascii="Calibri" w:hAnsi="Calibri" w:cs="Calibri"/>
                <w:color w:val="000000"/>
              </w:rPr>
            </w:pPr>
            <w:r w:rsidRPr="00295306">
              <w:rPr>
                <w:rFonts w:ascii="Calibri" w:hAnsi="Calibri" w:cs="Calibri"/>
                <w:color w:val="000000"/>
              </w:rPr>
              <w:t>426</w:t>
            </w:r>
          </w:p>
        </w:tc>
        <w:tc>
          <w:tcPr>
            <w:tcW w:w="637" w:type="pct"/>
            <w:tcMar>
              <w:top w:w="0" w:type="dxa"/>
              <w:left w:w="108" w:type="dxa"/>
              <w:bottom w:w="0" w:type="dxa"/>
              <w:right w:w="108" w:type="dxa"/>
            </w:tcMar>
          </w:tcPr>
          <w:p w:rsidR="00D94901" w:rsidRPr="00295306" w:rsidRDefault="00D94901" w:rsidP="00BC2328">
            <w:pPr>
              <w:jc w:val="right"/>
              <w:rPr>
                <w:rFonts w:ascii="Calibri" w:hAnsi="Calibri" w:cs="Calibri"/>
                <w:color w:val="000000"/>
              </w:rPr>
            </w:pPr>
            <w:r w:rsidRPr="00295306">
              <w:rPr>
                <w:rFonts w:ascii="Calibri" w:hAnsi="Calibri" w:cs="Calibri"/>
                <w:color w:val="000000"/>
              </w:rPr>
              <w:t>142 %</w:t>
            </w:r>
          </w:p>
        </w:tc>
      </w:tr>
      <w:tr w:rsidR="00D94901" w:rsidRPr="00295306">
        <w:trPr>
          <w:trHeight w:val="315"/>
        </w:trPr>
        <w:tc>
          <w:tcPr>
            <w:tcW w:w="3198" w:type="pct"/>
            <w:gridSpan w:val="6"/>
            <w:vMerge/>
            <w:vAlign w:val="center"/>
          </w:tcPr>
          <w:p w:rsidR="00D94901" w:rsidRPr="00295306" w:rsidRDefault="00D94901" w:rsidP="00BC2328">
            <w:pPr>
              <w:rPr>
                <w:rFonts w:ascii="Calibri" w:hAnsi="Calibri" w:cs="Calibri"/>
                <w:color w:val="000000"/>
              </w:rPr>
            </w:pPr>
          </w:p>
        </w:tc>
        <w:tc>
          <w:tcPr>
            <w:tcW w:w="529" w:type="pct"/>
            <w:tcMar>
              <w:top w:w="0" w:type="dxa"/>
              <w:left w:w="108" w:type="dxa"/>
              <w:bottom w:w="0" w:type="dxa"/>
              <w:right w:w="108" w:type="dxa"/>
            </w:tcMar>
          </w:tcPr>
          <w:p w:rsidR="00D94901" w:rsidRPr="00295306" w:rsidRDefault="00D94901" w:rsidP="00BC2328">
            <w:pPr>
              <w:rPr>
                <w:rFonts w:ascii="Calibri" w:hAnsi="Calibri" w:cs="Calibri"/>
                <w:color w:val="000000"/>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r>
      <w:tr w:rsidR="00D94901" w:rsidRPr="00295306">
        <w:trPr>
          <w:trHeight w:val="315"/>
        </w:trPr>
        <w:tc>
          <w:tcPr>
            <w:tcW w:w="554" w:type="pct"/>
            <w:noWrap/>
            <w:tcMar>
              <w:top w:w="0" w:type="dxa"/>
              <w:left w:w="108" w:type="dxa"/>
              <w:bottom w:w="0" w:type="dxa"/>
              <w:right w:w="108" w:type="dxa"/>
            </w:tcMar>
          </w:tcPr>
          <w:p w:rsidR="00D94901" w:rsidRPr="00295306" w:rsidRDefault="00D94901" w:rsidP="00BC2328">
            <w:pPr>
              <w:rPr>
                <w:rFonts w:ascii="Calibri" w:hAnsi="Calibri" w:cs="Calibri"/>
              </w:rPr>
            </w:pPr>
          </w:p>
        </w:tc>
        <w:tc>
          <w:tcPr>
            <w:tcW w:w="529" w:type="pct"/>
            <w:noWrap/>
            <w:tcMar>
              <w:top w:w="0" w:type="dxa"/>
              <w:left w:w="108" w:type="dxa"/>
              <w:bottom w:w="0" w:type="dxa"/>
              <w:right w:w="108" w:type="dxa"/>
            </w:tcMar>
          </w:tcPr>
          <w:p w:rsidR="00D94901" w:rsidRPr="00295306" w:rsidRDefault="00D94901" w:rsidP="00BC2328">
            <w:pPr>
              <w:rPr>
                <w:rFonts w:ascii="Calibri" w:hAnsi="Calibri" w:cs="Calibri"/>
              </w:rPr>
            </w:pPr>
          </w:p>
        </w:tc>
        <w:tc>
          <w:tcPr>
            <w:tcW w:w="529" w:type="pct"/>
            <w:noWrap/>
            <w:tcMar>
              <w:top w:w="0" w:type="dxa"/>
              <w:left w:w="108" w:type="dxa"/>
              <w:bottom w:w="0" w:type="dxa"/>
              <w:right w:w="108" w:type="dxa"/>
            </w:tcMar>
          </w:tcPr>
          <w:p w:rsidR="00D94901" w:rsidRPr="00295306" w:rsidRDefault="00D94901" w:rsidP="00BC2328">
            <w:pPr>
              <w:rPr>
                <w:rFonts w:ascii="Calibri" w:hAnsi="Calibri" w:cs="Calibri"/>
              </w:rPr>
            </w:pPr>
          </w:p>
        </w:tc>
        <w:tc>
          <w:tcPr>
            <w:tcW w:w="529" w:type="pct"/>
            <w:noWrap/>
            <w:tcMar>
              <w:top w:w="0" w:type="dxa"/>
              <w:left w:w="108" w:type="dxa"/>
              <w:bottom w:w="0" w:type="dxa"/>
              <w:right w:w="108" w:type="dxa"/>
            </w:tcMar>
          </w:tcPr>
          <w:p w:rsidR="00D94901" w:rsidRPr="00295306" w:rsidRDefault="00D94901" w:rsidP="00BC2328">
            <w:pPr>
              <w:rPr>
                <w:rFonts w:ascii="Calibri" w:hAnsi="Calibri" w:cs="Calibri"/>
              </w:rPr>
            </w:pPr>
          </w:p>
        </w:tc>
        <w:tc>
          <w:tcPr>
            <w:tcW w:w="529" w:type="pct"/>
            <w:noWrap/>
            <w:tcMar>
              <w:top w:w="0" w:type="dxa"/>
              <w:left w:w="108" w:type="dxa"/>
              <w:bottom w:w="0" w:type="dxa"/>
              <w:right w:w="108" w:type="dxa"/>
            </w:tcMar>
          </w:tcPr>
          <w:p w:rsidR="00D94901" w:rsidRPr="00295306" w:rsidRDefault="00D94901" w:rsidP="00BC2328">
            <w:pPr>
              <w:rPr>
                <w:rFonts w:ascii="Calibri" w:hAnsi="Calibri" w:cs="Calibri"/>
              </w:rPr>
            </w:pPr>
          </w:p>
        </w:tc>
        <w:tc>
          <w:tcPr>
            <w:tcW w:w="529" w:type="pct"/>
            <w:noWrap/>
            <w:tcMar>
              <w:top w:w="0" w:type="dxa"/>
              <w:left w:w="108" w:type="dxa"/>
              <w:bottom w:w="0" w:type="dxa"/>
              <w:right w:w="108" w:type="dxa"/>
            </w:tcMar>
          </w:tcPr>
          <w:p w:rsidR="00D94901" w:rsidRPr="00295306" w:rsidRDefault="00D94901" w:rsidP="00BC2328">
            <w:pPr>
              <w:rPr>
                <w:rFonts w:ascii="Calibri" w:hAnsi="Calibri" w:cs="Calibri"/>
              </w:rPr>
            </w:pPr>
          </w:p>
        </w:tc>
        <w:tc>
          <w:tcPr>
            <w:tcW w:w="529" w:type="pct"/>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r>
      <w:tr w:rsidR="00D94901" w:rsidRPr="00295306">
        <w:trPr>
          <w:trHeight w:val="315"/>
        </w:trPr>
        <w:tc>
          <w:tcPr>
            <w:tcW w:w="3198" w:type="pct"/>
            <w:gridSpan w:val="6"/>
            <w:vMerge w:val="restart"/>
            <w:tcMar>
              <w:top w:w="0" w:type="dxa"/>
              <w:left w:w="108" w:type="dxa"/>
              <w:bottom w:w="0" w:type="dxa"/>
              <w:right w:w="108" w:type="dxa"/>
            </w:tcMar>
          </w:tcPr>
          <w:p w:rsidR="00D94901" w:rsidRPr="00295306" w:rsidRDefault="00D94901" w:rsidP="00BC2328">
            <w:pPr>
              <w:rPr>
                <w:rFonts w:ascii="Calibri" w:hAnsi="Calibri" w:cs="Calibri"/>
                <w:b/>
                <w:bCs/>
                <w:color w:val="000000"/>
              </w:rPr>
            </w:pPr>
            <w:r w:rsidRPr="00295306">
              <w:rPr>
                <w:rFonts w:ascii="Calibri" w:hAnsi="Calibri" w:cs="Calibri"/>
                <w:b/>
                <w:bCs/>
                <w:color w:val="000000"/>
              </w:rPr>
              <w:t>Lograr una gestión sostenible de la tierra en los sistemas de producción (paisajes agrícolas, de pastoreo y forestales)</w:t>
            </w:r>
          </w:p>
        </w:tc>
        <w:tc>
          <w:tcPr>
            <w:tcW w:w="529" w:type="pct"/>
            <w:tcMar>
              <w:top w:w="0" w:type="dxa"/>
              <w:left w:w="108" w:type="dxa"/>
              <w:bottom w:w="0" w:type="dxa"/>
              <w:right w:w="108" w:type="dxa"/>
            </w:tcMar>
          </w:tcPr>
          <w:p w:rsidR="00D94901" w:rsidRPr="00295306" w:rsidRDefault="00D94901" w:rsidP="00BC2328">
            <w:pPr>
              <w:rPr>
                <w:rFonts w:ascii="Calibri" w:hAnsi="Calibri" w:cs="Calibri"/>
                <w:b/>
                <w:bCs/>
                <w:color w:val="000000"/>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r>
      <w:tr w:rsidR="00D94901" w:rsidRPr="00295306">
        <w:trPr>
          <w:trHeight w:val="315"/>
        </w:trPr>
        <w:tc>
          <w:tcPr>
            <w:tcW w:w="3198" w:type="pct"/>
            <w:gridSpan w:val="6"/>
            <w:vMerge/>
            <w:vAlign w:val="center"/>
          </w:tcPr>
          <w:p w:rsidR="00D94901" w:rsidRPr="00295306" w:rsidRDefault="00D94901" w:rsidP="00BC2328">
            <w:pPr>
              <w:rPr>
                <w:rFonts w:ascii="Calibri" w:hAnsi="Calibri" w:cs="Calibri"/>
                <w:b/>
                <w:bCs/>
                <w:color w:val="000000"/>
              </w:rPr>
            </w:pPr>
          </w:p>
        </w:tc>
        <w:tc>
          <w:tcPr>
            <w:tcW w:w="529" w:type="pct"/>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r>
      <w:tr w:rsidR="00D94901" w:rsidRPr="00295306">
        <w:trPr>
          <w:trHeight w:val="315"/>
        </w:trPr>
        <w:tc>
          <w:tcPr>
            <w:tcW w:w="3198" w:type="pct"/>
            <w:gridSpan w:val="6"/>
            <w:tcMar>
              <w:top w:w="0" w:type="dxa"/>
              <w:left w:w="108" w:type="dxa"/>
              <w:bottom w:w="0" w:type="dxa"/>
              <w:right w:w="108" w:type="dxa"/>
            </w:tcMar>
          </w:tcPr>
          <w:p w:rsidR="00D94901" w:rsidRPr="00295306" w:rsidRDefault="00D94901" w:rsidP="00BC2328">
            <w:pPr>
              <w:ind w:left="376"/>
              <w:rPr>
                <w:rFonts w:ascii="Calibri" w:hAnsi="Calibri" w:cs="Calibri"/>
                <w:color w:val="000000"/>
              </w:rPr>
            </w:pPr>
            <w:r w:rsidRPr="00295306">
              <w:rPr>
                <w:rFonts w:ascii="Calibri" w:hAnsi="Calibri" w:cs="Calibri"/>
                <w:color w:val="000000"/>
              </w:rPr>
              <w:t>Paisajes productivos sometidos a una gestión más adecuada (en millones de hectáreas)</w:t>
            </w:r>
          </w:p>
        </w:tc>
        <w:tc>
          <w:tcPr>
            <w:tcW w:w="529" w:type="pct"/>
            <w:tcMar>
              <w:top w:w="0" w:type="dxa"/>
              <w:left w:w="108" w:type="dxa"/>
              <w:bottom w:w="0" w:type="dxa"/>
              <w:right w:w="108" w:type="dxa"/>
            </w:tcMar>
          </w:tcPr>
          <w:p w:rsidR="00D94901" w:rsidRPr="00295306" w:rsidRDefault="00D94901" w:rsidP="00BC2328">
            <w:pPr>
              <w:jc w:val="right"/>
              <w:rPr>
                <w:rFonts w:ascii="Calibri" w:hAnsi="Calibri" w:cs="Calibri"/>
                <w:color w:val="000000"/>
              </w:rPr>
            </w:pPr>
            <w:r w:rsidRPr="00295306">
              <w:rPr>
                <w:rFonts w:ascii="Calibri" w:hAnsi="Calibri" w:cs="Calibri"/>
                <w:color w:val="000000"/>
              </w:rPr>
              <w:t>120</w:t>
            </w:r>
          </w:p>
        </w:tc>
        <w:tc>
          <w:tcPr>
            <w:tcW w:w="637" w:type="pct"/>
            <w:tcMar>
              <w:top w:w="0" w:type="dxa"/>
              <w:left w:w="108" w:type="dxa"/>
              <w:bottom w:w="0" w:type="dxa"/>
              <w:right w:w="108" w:type="dxa"/>
            </w:tcMar>
          </w:tcPr>
          <w:p w:rsidR="00D94901" w:rsidRPr="00295306" w:rsidRDefault="00D94901" w:rsidP="00BC2328">
            <w:pPr>
              <w:jc w:val="right"/>
              <w:rPr>
                <w:rFonts w:ascii="Calibri" w:hAnsi="Calibri" w:cs="Calibri"/>
                <w:color w:val="000000"/>
              </w:rPr>
            </w:pPr>
            <w:r w:rsidRPr="00295306">
              <w:rPr>
                <w:rFonts w:ascii="Calibri" w:hAnsi="Calibri" w:cs="Calibri"/>
                <w:color w:val="000000"/>
              </w:rPr>
              <w:t>56</w:t>
            </w:r>
          </w:p>
        </w:tc>
        <w:tc>
          <w:tcPr>
            <w:tcW w:w="637" w:type="pct"/>
            <w:tcMar>
              <w:top w:w="0" w:type="dxa"/>
              <w:left w:w="108" w:type="dxa"/>
              <w:bottom w:w="0" w:type="dxa"/>
              <w:right w:w="108" w:type="dxa"/>
            </w:tcMar>
          </w:tcPr>
          <w:p w:rsidR="00D94901" w:rsidRPr="00295306" w:rsidRDefault="00D94901" w:rsidP="00BC2328">
            <w:pPr>
              <w:jc w:val="right"/>
              <w:rPr>
                <w:rFonts w:ascii="Calibri" w:hAnsi="Calibri" w:cs="Calibri"/>
                <w:color w:val="000000"/>
              </w:rPr>
            </w:pPr>
            <w:r w:rsidRPr="00295306">
              <w:rPr>
                <w:rFonts w:ascii="Calibri" w:hAnsi="Calibri" w:cs="Calibri"/>
                <w:color w:val="000000"/>
              </w:rPr>
              <w:t>47 %</w:t>
            </w:r>
          </w:p>
        </w:tc>
      </w:tr>
      <w:tr w:rsidR="00D94901" w:rsidRPr="00295306">
        <w:trPr>
          <w:trHeight w:val="315"/>
        </w:trPr>
        <w:tc>
          <w:tcPr>
            <w:tcW w:w="554" w:type="pct"/>
            <w:noWrap/>
            <w:tcMar>
              <w:top w:w="0" w:type="dxa"/>
              <w:left w:w="108" w:type="dxa"/>
              <w:bottom w:w="0" w:type="dxa"/>
              <w:right w:w="108" w:type="dxa"/>
            </w:tcMar>
          </w:tcPr>
          <w:p w:rsidR="00D94901" w:rsidRPr="00295306" w:rsidRDefault="00D94901" w:rsidP="00BC2328">
            <w:pPr>
              <w:rPr>
                <w:rFonts w:ascii="Calibri" w:hAnsi="Calibri" w:cs="Calibri"/>
                <w:color w:val="000000"/>
              </w:rPr>
            </w:pPr>
          </w:p>
        </w:tc>
        <w:tc>
          <w:tcPr>
            <w:tcW w:w="529" w:type="pct"/>
            <w:noWrap/>
            <w:tcMar>
              <w:top w:w="0" w:type="dxa"/>
              <w:left w:w="108" w:type="dxa"/>
              <w:bottom w:w="0" w:type="dxa"/>
              <w:right w:w="108" w:type="dxa"/>
            </w:tcMar>
          </w:tcPr>
          <w:p w:rsidR="00D94901" w:rsidRPr="00295306" w:rsidRDefault="00D94901" w:rsidP="00BC2328">
            <w:pPr>
              <w:rPr>
                <w:rFonts w:ascii="Calibri" w:hAnsi="Calibri" w:cs="Calibri"/>
              </w:rPr>
            </w:pPr>
          </w:p>
        </w:tc>
        <w:tc>
          <w:tcPr>
            <w:tcW w:w="529" w:type="pct"/>
            <w:noWrap/>
            <w:tcMar>
              <w:top w:w="0" w:type="dxa"/>
              <w:left w:w="108" w:type="dxa"/>
              <w:bottom w:w="0" w:type="dxa"/>
              <w:right w:w="108" w:type="dxa"/>
            </w:tcMar>
          </w:tcPr>
          <w:p w:rsidR="00D94901" w:rsidRPr="00295306" w:rsidRDefault="00D94901" w:rsidP="00BC2328">
            <w:pPr>
              <w:rPr>
                <w:rFonts w:ascii="Calibri" w:hAnsi="Calibri" w:cs="Calibri"/>
              </w:rPr>
            </w:pPr>
          </w:p>
        </w:tc>
        <w:tc>
          <w:tcPr>
            <w:tcW w:w="529" w:type="pct"/>
            <w:noWrap/>
            <w:tcMar>
              <w:top w:w="0" w:type="dxa"/>
              <w:left w:w="108" w:type="dxa"/>
              <w:bottom w:w="0" w:type="dxa"/>
              <w:right w:w="108" w:type="dxa"/>
            </w:tcMar>
          </w:tcPr>
          <w:p w:rsidR="00D94901" w:rsidRPr="00295306" w:rsidRDefault="00D94901" w:rsidP="00BC2328">
            <w:pPr>
              <w:rPr>
                <w:rFonts w:ascii="Calibri" w:hAnsi="Calibri" w:cs="Calibri"/>
              </w:rPr>
            </w:pPr>
          </w:p>
        </w:tc>
        <w:tc>
          <w:tcPr>
            <w:tcW w:w="529" w:type="pct"/>
            <w:noWrap/>
            <w:tcMar>
              <w:top w:w="0" w:type="dxa"/>
              <w:left w:w="108" w:type="dxa"/>
              <w:bottom w:w="0" w:type="dxa"/>
              <w:right w:w="108" w:type="dxa"/>
            </w:tcMar>
          </w:tcPr>
          <w:p w:rsidR="00D94901" w:rsidRPr="00295306" w:rsidRDefault="00D94901" w:rsidP="00BC2328">
            <w:pPr>
              <w:rPr>
                <w:rFonts w:ascii="Calibri" w:hAnsi="Calibri" w:cs="Calibri"/>
              </w:rPr>
            </w:pPr>
          </w:p>
        </w:tc>
        <w:tc>
          <w:tcPr>
            <w:tcW w:w="529" w:type="pct"/>
            <w:noWrap/>
            <w:tcMar>
              <w:top w:w="0" w:type="dxa"/>
              <w:left w:w="108" w:type="dxa"/>
              <w:bottom w:w="0" w:type="dxa"/>
              <w:right w:w="108" w:type="dxa"/>
            </w:tcMar>
          </w:tcPr>
          <w:p w:rsidR="00D94901" w:rsidRPr="00295306" w:rsidRDefault="00D94901" w:rsidP="00BC2328">
            <w:pPr>
              <w:rPr>
                <w:rFonts w:ascii="Calibri" w:hAnsi="Calibri" w:cs="Calibri"/>
              </w:rPr>
            </w:pPr>
          </w:p>
        </w:tc>
        <w:tc>
          <w:tcPr>
            <w:tcW w:w="529" w:type="pct"/>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r>
      <w:tr w:rsidR="00D94901" w:rsidRPr="00295306">
        <w:trPr>
          <w:trHeight w:val="315"/>
        </w:trPr>
        <w:tc>
          <w:tcPr>
            <w:tcW w:w="3198" w:type="pct"/>
            <w:gridSpan w:val="6"/>
            <w:vMerge w:val="restart"/>
            <w:tcMar>
              <w:top w:w="0" w:type="dxa"/>
              <w:left w:w="108" w:type="dxa"/>
              <w:bottom w:w="0" w:type="dxa"/>
              <w:right w:w="108" w:type="dxa"/>
            </w:tcMar>
          </w:tcPr>
          <w:p w:rsidR="00D94901" w:rsidRPr="00295306" w:rsidRDefault="00D94901" w:rsidP="00BC2328">
            <w:pPr>
              <w:rPr>
                <w:rFonts w:ascii="Calibri" w:hAnsi="Calibri" w:cs="Calibri"/>
                <w:b/>
                <w:bCs/>
                <w:color w:val="000000"/>
              </w:rPr>
            </w:pPr>
            <w:r w:rsidRPr="00295306">
              <w:rPr>
                <w:rFonts w:ascii="Calibri" w:hAnsi="Calibri" w:cs="Calibri"/>
                <w:b/>
                <w:bCs/>
                <w:color w:val="000000"/>
              </w:rPr>
              <w:t xml:space="preserve">Promover la gestión conjunta de los sistemas hídricos transfronterizos y la implementación del paquete completo </w:t>
            </w:r>
            <w:r w:rsidRPr="00295306">
              <w:rPr>
                <w:rFonts w:ascii="Calibri" w:hAnsi="Calibri" w:cs="Calibri"/>
                <w:b/>
                <w:bCs/>
                <w:color w:val="000000"/>
              </w:rPr>
              <w:br/>
              <w:t xml:space="preserve">de reformas normativas, jurídicas e institucionales, y de inversiones que contribuyan al uso sostenible y la </w:t>
            </w:r>
            <w:r w:rsidRPr="00295306">
              <w:rPr>
                <w:rFonts w:ascii="Calibri" w:hAnsi="Calibri" w:cs="Calibri"/>
                <w:b/>
                <w:bCs/>
                <w:color w:val="000000"/>
              </w:rPr>
              <w:br/>
              <w:t>conservación de los servicios de los ecosistemas</w:t>
            </w:r>
          </w:p>
        </w:tc>
        <w:tc>
          <w:tcPr>
            <w:tcW w:w="529" w:type="pct"/>
            <w:tcMar>
              <w:top w:w="0" w:type="dxa"/>
              <w:left w:w="108" w:type="dxa"/>
              <w:bottom w:w="0" w:type="dxa"/>
              <w:right w:w="108" w:type="dxa"/>
            </w:tcMar>
          </w:tcPr>
          <w:p w:rsidR="00D94901" w:rsidRPr="00295306" w:rsidRDefault="00D94901" w:rsidP="00BC2328">
            <w:pPr>
              <w:rPr>
                <w:rFonts w:ascii="Calibri" w:hAnsi="Calibri" w:cs="Calibri"/>
                <w:b/>
                <w:bCs/>
                <w:color w:val="000000"/>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r>
      <w:tr w:rsidR="00D94901" w:rsidRPr="00295306">
        <w:trPr>
          <w:trHeight w:val="315"/>
        </w:trPr>
        <w:tc>
          <w:tcPr>
            <w:tcW w:w="3198" w:type="pct"/>
            <w:gridSpan w:val="6"/>
            <w:vMerge/>
            <w:vAlign w:val="center"/>
          </w:tcPr>
          <w:p w:rsidR="00D94901" w:rsidRPr="00295306" w:rsidRDefault="00D94901" w:rsidP="00BC2328">
            <w:pPr>
              <w:rPr>
                <w:rFonts w:ascii="Calibri" w:hAnsi="Calibri" w:cs="Calibri"/>
                <w:b/>
                <w:bCs/>
                <w:color w:val="000000"/>
              </w:rPr>
            </w:pPr>
          </w:p>
        </w:tc>
        <w:tc>
          <w:tcPr>
            <w:tcW w:w="529" w:type="pct"/>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r>
      <w:tr w:rsidR="00D94901" w:rsidRPr="00295306">
        <w:trPr>
          <w:trHeight w:val="315"/>
        </w:trPr>
        <w:tc>
          <w:tcPr>
            <w:tcW w:w="3198" w:type="pct"/>
            <w:gridSpan w:val="6"/>
            <w:vMerge/>
            <w:vAlign w:val="center"/>
          </w:tcPr>
          <w:p w:rsidR="00D94901" w:rsidRPr="00295306" w:rsidRDefault="00D94901" w:rsidP="00BC2328">
            <w:pPr>
              <w:rPr>
                <w:rFonts w:ascii="Calibri" w:hAnsi="Calibri" w:cs="Calibri"/>
                <w:b/>
                <w:bCs/>
                <w:color w:val="000000"/>
              </w:rPr>
            </w:pPr>
          </w:p>
        </w:tc>
        <w:tc>
          <w:tcPr>
            <w:tcW w:w="529" w:type="pct"/>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r>
      <w:tr w:rsidR="00D94901" w:rsidRPr="00295306">
        <w:trPr>
          <w:trHeight w:val="482"/>
        </w:trPr>
        <w:tc>
          <w:tcPr>
            <w:tcW w:w="3198" w:type="pct"/>
            <w:gridSpan w:val="6"/>
            <w:vMerge/>
            <w:vAlign w:val="center"/>
          </w:tcPr>
          <w:p w:rsidR="00D94901" w:rsidRPr="00295306" w:rsidRDefault="00D94901" w:rsidP="00BC2328">
            <w:pPr>
              <w:rPr>
                <w:rFonts w:ascii="Calibri" w:hAnsi="Calibri" w:cs="Calibri"/>
                <w:b/>
                <w:bCs/>
                <w:color w:val="000000"/>
              </w:rPr>
            </w:pPr>
          </w:p>
        </w:tc>
        <w:tc>
          <w:tcPr>
            <w:tcW w:w="529" w:type="pct"/>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r>
      <w:tr w:rsidR="00D94901" w:rsidRPr="00295306">
        <w:trPr>
          <w:trHeight w:val="315"/>
        </w:trPr>
        <w:tc>
          <w:tcPr>
            <w:tcW w:w="3198" w:type="pct"/>
            <w:gridSpan w:val="6"/>
            <w:vMerge w:val="restart"/>
            <w:tcMar>
              <w:top w:w="0" w:type="dxa"/>
              <w:left w:w="108" w:type="dxa"/>
              <w:bottom w:w="0" w:type="dxa"/>
              <w:right w:w="108" w:type="dxa"/>
            </w:tcMar>
          </w:tcPr>
          <w:p w:rsidR="00D94901" w:rsidRPr="00295306" w:rsidRDefault="00D94901" w:rsidP="00BC2328">
            <w:pPr>
              <w:ind w:left="376"/>
              <w:rPr>
                <w:rFonts w:ascii="Calibri" w:hAnsi="Calibri" w:cs="Calibri"/>
                <w:color w:val="000000"/>
              </w:rPr>
            </w:pPr>
            <w:r w:rsidRPr="00295306">
              <w:rPr>
                <w:rFonts w:ascii="Calibri" w:hAnsi="Calibri" w:cs="Calibri"/>
                <w:color w:val="000000"/>
              </w:rPr>
              <w:t>Cantidad de cuencas de agua dulce en las que se trabaja para lograr la seguridad hídrica, alimentaria, energética y de los ecosistemas, y se lleva adelante una gestión conjunta de las aguas superficiales y subterráneas</w:t>
            </w:r>
          </w:p>
        </w:tc>
        <w:tc>
          <w:tcPr>
            <w:tcW w:w="529" w:type="pct"/>
            <w:tcMar>
              <w:top w:w="0" w:type="dxa"/>
              <w:left w:w="108" w:type="dxa"/>
              <w:bottom w:w="0" w:type="dxa"/>
              <w:right w:w="108" w:type="dxa"/>
            </w:tcMar>
          </w:tcPr>
          <w:p w:rsidR="00D94901" w:rsidRPr="00295306" w:rsidRDefault="00D94901" w:rsidP="00BC2328">
            <w:pPr>
              <w:jc w:val="right"/>
              <w:rPr>
                <w:rFonts w:ascii="Calibri" w:hAnsi="Calibri" w:cs="Calibri"/>
                <w:color w:val="000000"/>
              </w:rPr>
            </w:pPr>
            <w:r w:rsidRPr="00295306">
              <w:rPr>
                <w:rFonts w:ascii="Calibri" w:hAnsi="Calibri" w:cs="Calibri"/>
                <w:color w:val="000000"/>
              </w:rPr>
              <w:t>10</w:t>
            </w:r>
          </w:p>
        </w:tc>
        <w:tc>
          <w:tcPr>
            <w:tcW w:w="637" w:type="pct"/>
            <w:tcMar>
              <w:top w:w="0" w:type="dxa"/>
              <w:left w:w="108" w:type="dxa"/>
              <w:bottom w:w="0" w:type="dxa"/>
              <w:right w:w="108" w:type="dxa"/>
            </w:tcMar>
          </w:tcPr>
          <w:p w:rsidR="00D94901" w:rsidRPr="00295306" w:rsidRDefault="00D94901" w:rsidP="00BC2328">
            <w:pPr>
              <w:jc w:val="right"/>
              <w:rPr>
                <w:rFonts w:ascii="Calibri" w:hAnsi="Calibri" w:cs="Calibri"/>
                <w:color w:val="000000"/>
              </w:rPr>
            </w:pPr>
            <w:r w:rsidRPr="00295306">
              <w:rPr>
                <w:rFonts w:ascii="Calibri" w:hAnsi="Calibri" w:cs="Calibri"/>
                <w:color w:val="000000"/>
              </w:rPr>
              <w:t>27</w:t>
            </w:r>
          </w:p>
        </w:tc>
        <w:tc>
          <w:tcPr>
            <w:tcW w:w="637" w:type="pct"/>
            <w:tcMar>
              <w:top w:w="0" w:type="dxa"/>
              <w:left w:w="108" w:type="dxa"/>
              <w:bottom w:w="0" w:type="dxa"/>
              <w:right w:w="108" w:type="dxa"/>
            </w:tcMar>
          </w:tcPr>
          <w:p w:rsidR="00D94901" w:rsidRPr="00295306" w:rsidRDefault="00D94901" w:rsidP="00BC2328">
            <w:pPr>
              <w:jc w:val="right"/>
              <w:rPr>
                <w:rFonts w:ascii="Calibri" w:hAnsi="Calibri" w:cs="Calibri"/>
                <w:color w:val="000000"/>
              </w:rPr>
            </w:pPr>
            <w:r w:rsidRPr="00295306">
              <w:rPr>
                <w:rFonts w:ascii="Calibri" w:hAnsi="Calibri" w:cs="Calibri"/>
                <w:color w:val="000000"/>
              </w:rPr>
              <w:t>270 %</w:t>
            </w:r>
          </w:p>
        </w:tc>
      </w:tr>
      <w:tr w:rsidR="00D94901" w:rsidRPr="00295306">
        <w:trPr>
          <w:trHeight w:val="315"/>
        </w:trPr>
        <w:tc>
          <w:tcPr>
            <w:tcW w:w="3198" w:type="pct"/>
            <w:gridSpan w:val="6"/>
            <w:vMerge/>
            <w:vAlign w:val="center"/>
          </w:tcPr>
          <w:p w:rsidR="00D94901" w:rsidRPr="00295306" w:rsidRDefault="00D94901" w:rsidP="00BC2328">
            <w:pPr>
              <w:ind w:left="376"/>
              <w:rPr>
                <w:rFonts w:ascii="Calibri" w:hAnsi="Calibri" w:cs="Calibri"/>
                <w:color w:val="000000"/>
              </w:rPr>
            </w:pPr>
          </w:p>
        </w:tc>
        <w:tc>
          <w:tcPr>
            <w:tcW w:w="529" w:type="pct"/>
            <w:tcMar>
              <w:top w:w="0" w:type="dxa"/>
              <w:left w:w="108" w:type="dxa"/>
              <w:bottom w:w="0" w:type="dxa"/>
              <w:right w:w="108" w:type="dxa"/>
            </w:tcMar>
          </w:tcPr>
          <w:p w:rsidR="00D94901" w:rsidRPr="00295306" w:rsidRDefault="00D94901" w:rsidP="00BC2328">
            <w:pPr>
              <w:rPr>
                <w:rFonts w:ascii="Calibri" w:hAnsi="Calibri" w:cs="Calibri"/>
                <w:color w:val="000000"/>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r>
      <w:tr w:rsidR="00D94901" w:rsidRPr="00295306">
        <w:trPr>
          <w:trHeight w:val="545"/>
        </w:trPr>
        <w:tc>
          <w:tcPr>
            <w:tcW w:w="3198" w:type="pct"/>
            <w:gridSpan w:val="6"/>
            <w:vMerge/>
            <w:vAlign w:val="center"/>
          </w:tcPr>
          <w:p w:rsidR="00D94901" w:rsidRPr="00295306" w:rsidRDefault="00D94901" w:rsidP="00BC2328">
            <w:pPr>
              <w:ind w:left="376"/>
              <w:rPr>
                <w:rFonts w:ascii="Calibri" w:hAnsi="Calibri" w:cs="Calibri"/>
                <w:color w:val="000000"/>
              </w:rPr>
            </w:pPr>
          </w:p>
        </w:tc>
        <w:tc>
          <w:tcPr>
            <w:tcW w:w="529" w:type="pct"/>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c>
          <w:tcPr>
            <w:tcW w:w="637" w:type="pct"/>
            <w:tcMar>
              <w:top w:w="0" w:type="dxa"/>
              <w:left w:w="108" w:type="dxa"/>
              <w:bottom w:w="0" w:type="dxa"/>
              <w:right w:w="108" w:type="dxa"/>
            </w:tcMar>
          </w:tcPr>
          <w:p w:rsidR="00D94901" w:rsidRPr="00295306" w:rsidRDefault="00D94901" w:rsidP="00BC2328">
            <w:pPr>
              <w:rPr>
                <w:rFonts w:ascii="Calibri" w:hAnsi="Calibri" w:cs="Calibri"/>
              </w:rPr>
            </w:pPr>
          </w:p>
        </w:tc>
      </w:tr>
      <w:tr w:rsidR="00D94901" w:rsidRPr="00295306">
        <w:trPr>
          <w:trHeight w:val="315"/>
        </w:trPr>
        <w:tc>
          <w:tcPr>
            <w:tcW w:w="3198" w:type="pct"/>
            <w:gridSpan w:val="6"/>
            <w:vMerge w:val="restart"/>
            <w:tcMar>
              <w:top w:w="0" w:type="dxa"/>
              <w:left w:w="108" w:type="dxa"/>
              <w:bottom w:w="0" w:type="dxa"/>
              <w:right w:w="108" w:type="dxa"/>
            </w:tcMar>
          </w:tcPr>
          <w:p w:rsidR="00D94901" w:rsidRPr="00295306" w:rsidRDefault="00D94901" w:rsidP="00BC2328">
            <w:pPr>
              <w:ind w:left="376"/>
              <w:rPr>
                <w:rFonts w:ascii="Calibri" w:hAnsi="Calibri" w:cs="Calibri"/>
                <w:color w:val="000000"/>
              </w:rPr>
            </w:pPr>
            <w:r w:rsidRPr="00295306">
              <w:rPr>
                <w:rFonts w:ascii="Calibri" w:hAnsi="Calibri" w:cs="Calibri"/>
                <w:color w:val="000000"/>
              </w:rPr>
              <w:t>Reservas pesqueras mundialmente sobreexplotadas que se encaminan hacia niveles más sostenibles (% de reservas pesqueras, por volumen)</w:t>
            </w:r>
          </w:p>
        </w:tc>
        <w:tc>
          <w:tcPr>
            <w:tcW w:w="529" w:type="pct"/>
            <w:tcMar>
              <w:top w:w="0" w:type="dxa"/>
              <w:left w:w="108" w:type="dxa"/>
              <w:bottom w:w="0" w:type="dxa"/>
              <w:right w:w="108" w:type="dxa"/>
            </w:tcMar>
          </w:tcPr>
          <w:p w:rsidR="00D94901" w:rsidRPr="00295306" w:rsidRDefault="00D94901" w:rsidP="00BC2328">
            <w:pPr>
              <w:jc w:val="right"/>
              <w:rPr>
                <w:rFonts w:ascii="Calibri" w:hAnsi="Calibri" w:cs="Calibri"/>
                <w:color w:val="000000"/>
              </w:rPr>
            </w:pPr>
            <w:r w:rsidRPr="00295306">
              <w:rPr>
                <w:rFonts w:ascii="Calibri" w:hAnsi="Calibri" w:cs="Calibri"/>
                <w:color w:val="000000"/>
              </w:rPr>
              <w:t>20</w:t>
            </w:r>
          </w:p>
        </w:tc>
        <w:tc>
          <w:tcPr>
            <w:tcW w:w="637" w:type="pct"/>
            <w:tcMar>
              <w:top w:w="0" w:type="dxa"/>
              <w:left w:w="108" w:type="dxa"/>
              <w:bottom w:w="0" w:type="dxa"/>
              <w:right w:w="108" w:type="dxa"/>
            </w:tcMar>
          </w:tcPr>
          <w:p w:rsidR="00D94901" w:rsidRPr="00295306" w:rsidRDefault="00D94901" w:rsidP="00BC2328">
            <w:pPr>
              <w:jc w:val="right"/>
              <w:rPr>
                <w:rFonts w:ascii="Calibri" w:hAnsi="Calibri" w:cs="Calibri"/>
                <w:color w:val="000000"/>
              </w:rPr>
            </w:pPr>
            <w:r w:rsidRPr="00295306">
              <w:rPr>
                <w:rFonts w:ascii="Calibri" w:hAnsi="Calibri" w:cs="Calibri"/>
                <w:color w:val="000000"/>
              </w:rPr>
              <w:t>12</w:t>
            </w:r>
          </w:p>
        </w:tc>
        <w:tc>
          <w:tcPr>
            <w:tcW w:w="637" w:type="pct"/>
            <w:tcMar>
              <w:top w:w="0" w:type="dxa"/>
              <w:left w:w="108" w:type="dxa"/>
              <w:bottom w:w="0" w:type="dxa"/>
              <w:right w:w="108" w:type="dxa"/>
            </w:tcMar>
          </w:tcPr>
          <w:p w:rsidR="00D94901" w:rsidRPr="00295306" w:rsidRDefault="00D94901" w:rsidP="00BC2328">
            <w:pPr>
              <w:jc w:val="right"/>
              <w:rPr>
                <w:rFonts w:ascii="Calibri" w:hAnsi="Calibri" w:cs="Calibri"/>
                <w:color w:val="000000"/>
              </w:rPr>
            </w:pPr>
            <w:r w:rsidRPr="00295306">
              <w:rPr>
                <w:rFonts w:ascii="Calibri" w:hAnsi="Calibri" w:cs="Calibri"/>
                <w:color w:val="000000"/>
              </w:rPr>
              <w:t>60 %</w:t>
            </w:r>
          </w:p>
        </w:tc>
      </w:tr>
      <w:tr w:rsidR="00D94901" w:rsidRPr="00295306">
        <w:trPr>
          <w:trHeight w:val="315"/>
        </w:trPr>
        <w:tc>
          <w:tcPr>
            <w:tcW w:w="3198" w:type="pct"/>
            <w:gridSpan w:val="6"/>
            <w:vMerge/>
            <w:vAlign w:val="center"/>
          </w:tcPr>
          <w:p w:rsidR="00D94901" w:rsidRPr="00295306" w:rsidRDefault="00D94901" w:rsidP="00BC2328">
            <w:pPr>
              <w:rPr>
                <w:rFonts w:ascii="Calibri" w:hAnsi="Calibri" w:cs="Calibri"/>
                <w:color w:val="000000"/>
                <w:sz w:val="20"/>
                <w:szCs w:val="20"/>
              </w:rPr>
            </w:pPr>
          </w:p>
        </w:tc>
        <w:tc>
          <w:tcPr>
            <w:tcW w:w="529" w:type="pct"/>
            <w:tcMar>
              <w:top w:w="0" w:type="dxa"/>
              <w:left w:w="108" w:type="dxa"/>
              <w:bottom w:w="0" w:type="dxa"/>
              <w:right w:w="108" w:type="dxa"/>
            </w:tcMar>
          </w:tcPr>
          <w:p w:rsidR="00D94901" w:rsidRPr="00295306" w:rsidRDefault="00D94901" w:rsidP="00BC2328">
            <w:pPr>
              <w:rPr>
                <w:color w:val="000000"/>
                <w:sz w:val="20"/>
                <w:szCs w:val="20"/>
              </w:rPr>
            </w:pPr>
          </w:p>
        </w:tc>
        <w:tc>
          <w:tcPr>
            <w:tcW w:w="637" w:type="pct"/>
            <w:tcMar>
              <w:top w:w="0" w:type="dxa"/>
              <w:left w:w="108" w:type="dxa"/>
              <w:bottom w:w="0" w:type="dxa"/>
              <w:right w:w="108" w:type="dxa"/>
            </w:tcMar>
          </w:tcPr>
          <w:p w:rsidR="00D94901" w:rsidRPr="00295306" w:rsidRDefault="00D94901" w:rsidP="00BC2328">
            <w:pPr>
              <w:rPr>
                <w:rFonts w:eastAsia="Times New Roman"/>
                <w:sz w:val="20"/>
                <w:szCs w:val="20"/>
              </w:rPr>
            </w:pPr>
          </w:p>
        </w:tc>
        <w:tc>
          <w:tcPr>
            <w:tcW w:w="637" w:type="pct"/>
            <w:tcMar>
              <w:top w:w="0" w:type="dxa"/>
              <w:left w:w="108" w:type="dxa"/>
              <w:bottom w:w="0" w:type="dxa"/>
              <w:right w:w="108" w:type="dxa"/>
            </w:tcMar>
          </w:tcPr>
          <w:p w:rsidR="00D94901" w:rsidRPr="00295306" w:rsidRDefault="00D94901" w:rsidP="00BC2328">
            <w:pPr>
              <w:rPr>
                <w:rFonts w:eastAsia="Times New Roman"/>
                <w:sz w:val="20"/>
                <w:szCs w:val="20"/>
              </w:rPr>
            </w:pPr>
          </w:p>
        </w:tc>
      </w:tr>
    </w:tbl>
    <w:p w:rsidR="00D94901" w:rsidRPr="00295306" w:rsidRDefault="00D94901" w:rsidP="00BC2328"/>
    <w:p w:rsidR="00D94901" w:rsidRPr="00295306" w:rsidRDefault="00D94901" w:rsidP="00BC2328">
      <w:pPr>
        <w:pStyle w:val="Heading1"/>
        <w:tabs>
          <w:tab w:val="clear" w:pos="720"/>
          <w:tab w:val="left" w:pos="0"/>
        </w:tabs>
        <w:ind w:left="720"/>
        <w:jc w:val="left"/>
        <w:rPr>
          <w:rFonts w:ascii="Calibri" w:hAnsi="Calibri" w:cs="Calibri"/>
          <w:sz w:val="24"/>
          <w:szCs w:val="24"/>
        </w:rPr>
      </w:pPr>
      <w:r w:rsidRPr="00295306">
        <w:br w:type="page"/>
      </w:r>
      <w:r w:rsidRPr="00295306">
        <w:rPr>
          <w:rFonts w:ascii="Calibri" w:hAnsi="Calibri" w:cs="Calibri"/>
          <w:sz w:val="24"/>
          <w:szCs w:val="24"/>
        </w:rPr>
        <w:t>INFORME COMPLETO</w:t>
      </w:r>
    </w:p>
    <w:p w:rsidR="00D94901" w:rsidRPr="00295306" w:rsidRDefault="00D94901" w:rsidP="00A51AD2">
      <w:pPr>
        <w:pStyle w:val="MainParanoChapter"/>
        <w:numPr>
          <w:ilvl w:val="0"/>
          <w:numId w:val="14"/>
        </w:numPr>
        <w:tabs>
          <w:tab w:val="clear" w:pos="810"/>
        </w:tabs>
        <w:overflowPunct/>
        <w:autoSpaceDE/>
        <w:autoSpaceDN/>
        <w:adjustRightInd/>
        <w:jc w:val="both"/>
        <w:textAlignment w:val="auto"/>
        <w:outlineLvl w:val="1"/>
        <w:rPr>
          <w:rFonts w:ascii="Calibri" w:hAnsi="Calibri" w:cs="Calibri"/>
          <w:b/>
          <w:bCs/>
        </w:rPr>
      </w:pPr>
      <w:r w:rsidRPr="00295306">
        <w:rPr>
          <w:rFonts w:ascii="Calibri" w:hAnsi="Calibri" w:cs="Calibri"/>
          <w:b/>
          <w:bCs/>
        </w:rPr>
        <w:t>Actividades de los proyectos para respaldar la aplicación del CDB y del Plan Estratégico para la Diversidad Biológica 2011-20 y el logro de las Metas de Aichi para la Diversidad Biológica</w:t>
      </w:r>
    </w:p>
    <w:p w:rsidR="00D94901" w:rsidRPr="00295306" w:rsidRDefault="00D94901" w:rsidP="00A51AD2">
      <w:pPr>
        <w:pStyle w:val="MainParanoChapter"/>
        <w:numPr>
          <w:ilvl w:val="0"/>
          <w:numId w:val="16"/>
        </w:numPr>
        <w:tabs>
          <w:tab w:val="clear" w:pos="810"/>
        </w:tabs>
        <w:overflowPunct/>
        <w:autoSpaceDE/>
        <w:autoSpaceDN/>
        <w:adjustRightInd/>
        <w:jc w:val="both"/>
        <w:textAlignment w:val="auto"/>
        <w:outlineLvl w:val="1"/>
        <w:rPr>
          <w:rFonts w:ascii="Calibri" w:hAnsi="Calibri" w:cs="Calibri"/>
        </w:rPr>
      </w:pPr>
      <w:r w:rsidRPr="00295306">
        <w:rPr>
          <w:rFonts w:ascii="Calibri" w:hAnsi="Calibri" w:cs="Calibri"/>
        </w:rPr>
        <w:t xml:space="preserve">En esta versión preliminar del informe para la Conferencia de las Partes (COP) en el Convenio sobre la Diversidad Biológica (CDB) se brinda información sobre las actividades desarrolladas por el Fondo para el Medio Ambiente Mundial (FMAM) en el área focal de diversidad biológica, así como en otras áreas focales vinculadas con el CDB, y sobre las inversiones en los enfoques integrados experimentales y en la gestión sostenible de los bosques que generan beneficios para la biodiversidad mundial, correspondientes al período comprendido entre el 1 de julio de 2016 al 15 de marzo de 2018 (en la versión final del informe que se presentará a la COP-14, este período se extenderá hasta el 30 de junio de 2018). Asimismo, dado que el informe se da a conocer cuando finaliza la etapa de la sexta reposición de recursos del Fondo Fiduciario del FMAM (FMAM-6), se incluye también información sobre la programación del período que se extiende del 1 de julio de 2014 al 15 de marzo de 2018. En la versión final del informe a la COP se consignarán las actividades llevadas adelante entre el 1 de julio de 2014 y el 30 de junio de 2018. </w:t>
      </w:r>
    </w:p>
    <w:p w:rsidR="00D94901" w:rsidRPr="00295306" w:rsidRDefault="00D94901" w:rsidP="00A51AD2">
      <w:pPr>
        <w:pStyle w:val="MainParanoChapter"/>
        <w:numPr>
          <w:ilvl w:val="0"/>
          <w:numId w:val="16"/>
        </w:numPr>
        <w:tabs>
          <w:tab w:val="clear" w:pos="810"/>
        </w:tabs>
        <w:overflowPunct/>
        <w:autoSpaceDE/>
        <w:autoSpaceDN/>
        <w:adjustRightInd/>
        <w:jc w:val="both"/>
        <w:textAlignment w:val="auto"/>
        <w:outlineLvl w:val="1"/>
        <w:rPr>
          <w:rFonts w:ascii="Calibri" w:hAnsi="Calibri" w:cs="Calibri"/>
        </w:rPr>
      </w:pPr>
      <w:r w:rsidRPr="00295306">
        <w:rPr>
          <w:rFonts w:ascii="Calibri" w:hAnsi="Calibri" w:cs="Calibri"/>
        </w:rPr>
        <w:t xml:space="preserve">En la estrategia del FMAM sobre diversidad biológica para el FMAM-6 se tuvieron en cuenta las contribuciones de dicha área focal al cumplimiento del Plan Estratégico para la Diversidad Biológica 2011-20 y de las Metas de Aichi para la Diversidad Biológica. Asimismo, se identificaron las contribuciones provenientes de otras áreas programáticas del FMAM, dada la naturaleza integral del Plan Estratégico y debido a que muchas de las áreas temáticas de dicho plan se abordan mediante otras áreas focales y modalidades programáticas del FMAM, como el Programa de Gestión Forestal Sostenible (GFS), el área focal de aguas internacionales, el área focal de cambio climático, el Fondo para los Países Menos Adelantados (FPMA) para la adaptación al cambio climático, los enfoques integrados experimentales, el Programa Piloto de Instrumentos Distintos de las Donaciones y el Programa de Pequeñas Donaciones (PPD). La contribución del PPD del FMAM al Plan Estratégico se concentra en, por lo menos, 12 Metas de Aichi y se detalla en el cuadro de resumen final. </w:t>
      </w:r>
    </w:p>
    <w:p w:rsidR="00D94901" w:rsidRPr="00295306" w:rsidRDefault="00D94901" w:rsidP="00A51AD2">
      <w:pPr>
        <w:pStyle w:val="MainParanoChapter"/>
        <w:numPr>
          <w:ilvl w:val="0"/>
          <w:numId w:val="16"/>
        </w:numPr>
        <w:tabs>
          <w:tab w:val="clear" w:pos="810"/>
        </w:tabs>
        <w:overflowPunct/>
        <w:autoSpaceDE/>
        <w:autoSpaceDN/>
        <w:adjustRightInd/>
        <w:jc w:val="both"/>
        <w:textAlignment w:val="auto"/>
        <w:outlineLvl w:val="1"/>
        <w:rPr>
          <w:rFonts w:ascii="Calibri" w:hAnsi="Calibri" w:cs="Calibri"/>
        </w:rPr>
      </w:pPr>
      <w:r w:rsidRPr="00295306">
        <w:rPr>
          <w:rFonts w:ascii="Calibri" w:hAnsi="Calibri" w:cs="Calibri"/>
        </w:rPr>
        <w:t>En esta versión preliminar del informe al CDB se presentan todas estas contribuciones y su relación con las Metas de Aichi para la Diversidad Biológica, de modo de ofrecer un panorama más preciso de la totalidad del apoyo del FMAM a la implementación del Plan Estratégico. Asimismo, esto permite dar cuenta de la evolución registrada tanto en el FMAM como en el CDB hacia la implementación de respuestas integradas para abordar los factores que provocan la pérdida de biodiversidad, lo cual exige contar con la participación de una gran variedad de actores no vinculados tradicionalmente al sector de la diversidad biológica.</w:t>
      </w:r>
    </w:p>
    <w:p w:rsidR="00D94901" w:rsidRPr="00295306" w:rsidRDefault="00D94901" w:rsidP="00A51AD2">
      <w:pPr>
        <w:numPr>
          <w:ilvl w:val="0"/>
          <w:numId w:val="16"/>
        </w:numPr>
        <w:jc w:val="both"/>
        <w:rPr>
          <w:rFonts w:ascii="Calibri" w:hAnsi="Calibri" w:cs="Calibri"/>
          <w:sz w:val="24"/>
          <w:szCs w:val="24"/>
        </w:rPr>
      </w:pPr>
      <w:r w:rsidRPr="00295306">
        <w:rPr>
          <w:rFonts w:ascii="Calibri" w:hAnsi="Calibri" w:cs="Calibri"/>
          <w:sz w:val="24"/>
          <w:szCs w:val="24"/>
        </w:rPr>
        <w:t xml:space="preserve">En el cuadro 1 se presenta un resumen del uso de los recursos provenientes del área focal de diversidad biológica durante el FMAM-6, hasta el 15 de marzo de 2018. Hasta esa fecha, se han programado USD 777,2 millones (esto es, el 74 %) del total de los recursos destinados a las asignaciones de países para el área de diversidad biológica en el marco del SATR (USD 1051 millones). El monto </w:t>
      </w:r>
      <w:r w:rsidRPr="00295306">
        <w:rPr>
          <w:rFonts w:ascii="Calibri" w:hAnsi="Calibri" w:cs="Calibri"/>
          <w:i/>
          <w:iCs/>
          <w:sz w:val="24"/>
          <w:szCs w:val="24"/>
        </w:rPr>
        <w:t>total</w:t>
      </w:r>
      <w:r w:rsidRPr="00295306">
        <w:rPr>
          <w:rFonts w:ascii="Calibri" w:hAnsi="Calibri" w:cs="Calibri"/>
          <w:sz w:val="24"/>
          <w:szCs w:val="24"/>
        </w:rPr>
        <w:t xml:space="preserve"> de los recursos del FMAM para diversidad biológica programados para ejecutar proyectos y programas ascendió a USD 1012 millones, es decir, cerca del 78 % del total de recursos asignados al área focal de diversidad biológica durante el FMAM-6 (USD 1296 millones). Estos recursos se han programado a través de 211 proyectos en los que se utilizan recursos destinados a la diversidad biológica, ya sea en proyectos o programas independientes de dicha área focal o en proyectos de múltiples áreas focales, y 11 enfoques programáticos. Estas cifras incluyen las cuotas de los organismos y las donaciones para la preparación de proyectos. </w:t>
      </w:r>
    </w:p>
    <w:p w:rsidR="00D94901" w:rsidRPr="00295306" w:rsidRDefault="00D94901" w:rsidP="00A51AD2">
      <w:pPr>
        <w:ind w:left="720"/>
        <w:jc w:val="both"/>
        <w:rPr>
          <w:rFonts w:ascii="Calibri" w:hAnsi="Calibri" w:cs="Calibri"/>
          <w:sz w:val="24"/>
          <w:szCs w:val="24"/>
        </w:rPr>
      </w:pPr>
    </w:p>
    <w:p w:rsidR="00D94901" w:rsidRPr="00295306" w:rsidRDefault="00D94901" w:rsidP="00A51AD2">
      <w:pPr>
        <w:numPr>
          <w:ilvl w:val="0"/>
          <w:numId w:val="16"/>
        </w:numPr>
        <w:jc w:val="both"/>
        <w:rPr>
          <w:rFonts w:ascii="Calibri" w:hAnsi="Calibri" w:cs="Calibri"/>
          <w:sz w:val="24"/>
          <w:szCs w:val="24"/>
        </w:rPr>
      </w:pPr>
      <w:r w:rsidRPr="00295306">
        <w:rPr>
          <w:rFonts w:ascii="Calibri" w:hAnsi="Calibri" w:cs="Calibri"/>
          <w:sz w:val="24"/>
          <w:szCs w:val="24"/>
        </w:rPr>
        <w:t>En su 51.</w:t>
      </w:r>
      <w:r w:rsidRPr="00295306">
        <w:rPr>
          <w:rFonts w:ascii="Calibri" w:hAnsi="Calibri" w:cs="Calibri"/>
          <w:sz w:val="24"/>
          <w:szCs w:val="24"/>
          <w:vertAlign w:val="superscript"/>
        </w:rPr>
        <w:t>a</w:t>
      </w:r>
      <w:r w:rsidRPr="00295306">
        <w:rPr>
          <w:rFonts w:ascii="Calibri" w:hAnsi="Calibri" w:cs="Calibri"/>
          <w:sz w:val="24"/>
          <w:szCs w:val="24"/>
        </w:rPr>
        <w:t xml:space="preserve"> reunión, en octubre de 2016, el Consejo del FMAM aprobó una medida para abordar la deficiencia de financiamiento resultante de las fluctuaciones del tipo de cambio</w:t>
      </w:r>
      <w:r w:rsidRPr="00295306">
        <w:rPr>
          <w:rStyle w:val="StyleFootnoteReferencenumberFootnoteReferenceSuperscript-EF2"/>
          <w:sz w:val="24"/>
          <w:szCs w:val="24"/>
          <w:vertAlign w:val="superscript"/>
        </w:rPr>
        <w:footnoteReference w:id="6"/>
      </w:r>
      <w:r w:rsidRPr="00295306">
        <w:rPr>
          <w:rStyle w:val="StyleFootnoteReferencenumberFootnoteReferenceSuperscript-EF2"/>
          <w:sz w:val="24"/>
          <w:szCs w:val="24"/>
        </w:rPr>
        <w:t>.</w:t>
      </w:r>
      <w:r w:rsidRPr="00295306">
        <w:rPr>
          <w:rFonts w:ascii="Calibri" w:hAnsi="Calibri" w:cs="Calibri"/>
          <w:sz w:val="24"/>
          <w:szCs w:val="24"/>
        </w:rPr>
        <w:t xml:space="preserve"> El Consejo decidió que se resguardaran de manera prioritaria las asignaciones para los países menos adelantados, los pequeños Estados insulares en desarrollo, las reservas del área focal de diversidad biológica y las actividades habilitantes.</w:t>
      </w:r>
    </w:p>
    <w:p w:rsidR="00D94901" w:rsidRPr="00295306" w:rsidRDefault="00D94901" w:rsidP="00BC2328">
      <w:pPr>
        <w:rPr>
          <w:rFonts w:ascii="Calibri" w:hAnsi="Calibri" w:cs="Calibri"/>
          <w:sz w:val="24"/>
          <w:szCs w:val="24"/>
        </w:rPr>
      </w:pPr>
    </w:p>
    <w:p w:rsidR="00D94901" w:rsidRPr="00295306" w:rsidRDefault="00D94901" w:rsidP="00B532C9">
      <w:pPr>
        <w:jc w:val="both"/>
        <w:rPr>
          <w:rFonts w:ascii="Calibri" w:hAnsi="Calibri" w:cs="Calibri"/>
          <w:b/>
          <w:bCs/>
          <w:sz w:val="24"/>
          <w:szCs w:val="24"/>
        </w:rPr>
      </w:pPr>
      <w:r w:rsidRPr="00295306">
        <w:rPr>
          <w:rFonts w:ascii="Calibri" w:hAnsi="Calibri" w:cs="Calibri"/>
          <w:b/>
          <w:bCs/>
          <w:sz w:val="24"/>
          <w:szCs w:val="24"/>
        </w:rPr>
        <w:t>Cuadro 1. Resumen del uso de los recursos programados en el área focal de diversidad biológica en el FMAM-6 (del 1 de julio de 2014 al 15 de marzo de 2018)</w:t>
      </w:r>
      <w:r w:rsidRPr="00295306">
        <w:rPr>
          <w:rFonts w:ascii="Calibri" w:hAnsi="Calibri" w:cs="Calibri"/>
          <w:sz w:val="24"/>
          <w:szCs w:val="24"/>
          <w:vertAlign w:val="superscript"/>
        </w:rPr>
        <w:footnoteReference w:id="7"/>
      </w:r>
    </w:p>
    <w:tbl>
      <w:tblPr>
        <w:tblW w:w="10004" w:type="dxa"/>
        <w:tblInd w:w="2" w:type="dxa"/>
        <w:tblBorders>
          <w:top w:val="single" w:sz="12" w:space="0" w:color="008000"/>
          <w:bottom w:val="single" w:sz="12" w:space="0" w:color="008000"/>
        </w:tblBorders>
        <w:tblLayout w:type="fixed"/>
        <w:tblLook w:val="01E0"/>
      </w:tblPr>
      <w:tblGrid>
        <w:gridCol w:w="4519"/>
        <w:gridCol w:w="1710"/>
        <w:gridCol w:w="1800"/>
        <w:gridCol w:w="1975"/>
      </w:tblGrid>
      <w:tr w:rsidR="00D94901" w:rsidRPr="00295306">
        <w:trPr>
          <w:trHeight w:val="432"/>
        </w:trPr>
        <w:tc>
          <w:tcPr>
            <w:tcW w:w="4519" w:type="dxa"/>
            <w:tcBorders>
              <w:top w:val="single" w:sz="12" w:space="0" w:color="008000"/>
              <w:bottom w:val="single" w:sz="6" w:space="0" w:color="008000"/>
            </w:tcBorders>
          </w:tcPr>
          <w:p w:rsidR="00D94901" w:rsidRPr="00295306" w:rsidRDefault="00D94901" w:rsidP="00BC2328">
            <w:pPr>
              <w:pStyle w:val="TableParagraph"/>
              <w:rPr>
                <w:rFonts w:cs="Times New Roman"/>
                <w:b/>
                <w:bCs/>
              </w:rPr>
            </w:pPr>
          </w:p>
          <w:p w:rsidR="00D94901" w:rsidRPr="00295306" w:rsidRDefault="00D94901" w:rsidP="00BC2328">
            <w:pPr>
              <w:pStyle w:val="TableParagraph"/>
              <w:spacing w:before="164"/>
              <w:ind w:left="92"/>
              <w:jc w:val="center"/>
              <w:rPr>
                <w:rFonts w:cs="Times New Roman"/>
              </w:rPr>
            </w:pPr>
            <w:r w:rsidRPr="00295306">
              <w:rPr>
                <w:b/>
                <w:bCs/>
                <w:spacing w:val="-1"/>
              </w:rPr>
              <w:t>Área focal de diversidad biológica</w:t>
            </w:r>
          </w:p>
        </w:tc>
        <w:tc>
          <w:tcPr>
            <w:tcW w:w="1710" w:type="dxa"/>
            <w:tcBorders>
              <w:top w:val="single" w:sz="12" w:space="0" w:color="008000"/>
              <w:bottom w:val="single" w:sz="6" w:space="0" w:color="008000"/>
            </w:tcBorders>
          </w:tcPr>
          <w:p w:rsidR="00D94901" w:rsidRPr="00295306" w:rsidRDefault="00D94901" w:rsidP="00B532C9">
            <w:pPr>
              <w:pStyle w:val="TableParagraph"/>
              <w:spacing w:before="38" w:line="252" w:lineRule="exact"/>
              <w:jc w:val="right"/>
              <w:rPr>
                <w:rFonts w:cs="Times New Roman"/>
              </w:rPr>
            </w:pPr>
            <w:r w:rsidRPr="00295306">
              <w:rPr>
                <w:b/>
                <w:bCs/>
                <w:spacing w:val="-1"/>
              </w:rPr>
              <w:t>FMAM-6</w:t>
            </w:r>
          </w:p>
          <w:p w:rsidR="00D94901" w:rsidRPr="00295306" w:rsidRDefault="00D94901" w:rsidP="00B532C9">
            <w:pPr>
              <w:pStyle w:val="TableParagraph"/>
              <w:ind w:left="97" w:right="-15"/>
              <w:jc w:val="right"/>
              <w:rPr>
                <w:rFonts w:cs="Times New Roman"/>
              </w:rPr>
            </w:pPr>
            <w:r w:rsidRPr="00295306">
              <w:rPr>
                <w:b/>
                <w:bCs/>
                <w:spacing w:val="-1"/>
              </w:rPr>
              <w:t>Metas de la programación</w:t>
            </w:r>
          </w:p>
          <w:p w:rsidR="00D94901" w:rsidRPr="00295306" w:rsidRDefault="00D94901" w:rsidP="00B532C9">
            <w:pPr>
              <w:pStyle w:val="TableParagraph"/>
              <w:spacing w:before="1"/>
              <w:jc w:val="right"/>
              <w:rPr>
                <w:rFonts w:cs="Times New Roman"/>
              </w:rPr>
            </w:pPr>
            <w:r w:rsidRPr="00295306">
              <w:rPr>
                <w:b/>
                <w:bCs/>
              </w:rPr>
              <w:t xml:space="preserve">(en </w:t>
            </w:r>
            <w:r w:rsidRPr="00295306">
              <w:rPr>
                <w:b/>
                <w:bCs/>
                <w:spacing w:val="-1"/>
              </w:rPr>
              <w:t>millones</w:t>
            </w:r>
            <w:r w:rsidRPr="00295306">
              <w:rPr>
                <w:b/>
                <w:bCs/>
              </w:rPr>
              <w:t xml:space="preserve"> </w:t>
            </w:r>
            <w:r w:rsidRPr="00295306">
              <w:rPr>
                <w:b/>
                <w:bCs/>
              </w:rPr>
              <w:br/>
              <w:t>de USD)</w:t>
            </w:r>
          </w:p>
        </w:tc>
        <w:tc>
          <w:tcPr>
            <w:tcW w:w="1800" w:type="dxa"/>
            <w:tcBorders>
              <w:top w:val="single" w:sz="12" w:space="0" w:color="008000"/>
              <w:bottom w:val="single" w:sz="6" w:space="0" w:color="008000"/>
            </w:tcBorders>
          </w:tcPr>
          <w:p w:rsidR="00D94901" w:rsidRPr="00295306" w:rsidRDefault="00D94901" w:rsidP="00B532C9">
            <w:pPr>
              <w:pStyle w:val="TableParagraph"/>
              <w:spacing w:before="38" w:line="252" w:lineRule="exact"/>
              <w:jc w:val="right"/>
              <w:rPr>
                <w:b/>
                <w:bCs/>
                <w:spacing w:val="-1"/>
              </w:rPr>
            </w:pPr>
            <w:r w:rsidRPr="00295306">
              <w:rPr>
                <w:b/>
                <w:bCs/>
                <w:spacing w:val="-1"/>
              </w:rPr>
              <w:t>FMAM-6</w:t>
            </w:r>
          </w:p>
          <w:p w:rsidR="00D94901" w:rsidRPr="00295306" w:rsidRDefault="00D94901" w:rsidP="00B532C9">
            <w:pPr>
              <w:pStyle w:val="TableParagraph"/>
              <w:spacing w:before="38" w:line="252" w:lineRule="exact"/>
              <w:jc w:val="right"/>
              <w:rPr>
                <w:b/>
                <w:bCs/>
                <w:spacing w:val="-1"/>
              </w:rPr>
            </w:pPr>
            <w:r w:rsidRPr="00295306">
              <w:rPr>
                <w:b/>
                <w:bCs/>
                <w:spacing w:val="-1"/>
              </w:rPr>
              <w:t xml:space="preserve">Programación </w:t>
            </w:r>
          </w:p>
          <w:p w:rsidR="00D94901" w:rsidRPr="00295306" w:rsidRDefault="00D94901" w:rsidP="00B532C9">
            <w:pPr>
              <w:pStyle w:val="TableParagraph"/>
              <w:spacing w:before="38" w:line="252" w:lineRule="exact"/>
              <w:jc w:val="right"/>
              <w:rPr>
                <w:b/>
                <w:bCs/>
                <w:spacing w:val="-1"/>
              </w:rPr>
            </w:pPr>
            <w:r w:rsidRPr="00295306">
              <w:rPr>
                <w:b/>
                <w:bCs/>
                <w:spacing w:val="-1"/>
              </w:rPr>
              <w:t xml:space="preserve">(en millones </w:t>
            </w:r>
            <w:r w:rsidRPr="00295306">
              <w:rPr>
                <w:b/>
                <w:bCs/>
                <w:spacing w:val="-1"/>
              </w:rPr>
              <w:br/>
              <w:t>de USD)</w:t>
            </w:r>
          </w:p>
        </w:tc>
        <w:tc>
          <w:tcPr>
            <w:tcW w:w="1975" w:type="dxa"/>
            <w:tcBorders>
              <w:top w:val="single" w:sz="12" w:space="0" w:color="008000"/>
              <w:bottom w:val="single" w:sz="6" w:space="0" w:color="008000"/>
            </w:tcBorders>
          </w:tcPr>
          <w:p w:rsidR="00D94901" w:rsidRPr="00295306" w:rsidRDefault="00D94901" w:rsidP="00B532C9">
            <w:pPr>
              <w:pStyle w:val="TableParagraph"/>
              <w:spacing w:before="38" w:line="252" w:lineRule="exact"/>
              <w:jc w:val="right"/>
              <w:rPr>
                <w:b/>
                <w:bCs/>
                <w:spacing w:val="-1"/>
              </w:rPr>
            </w:pPr>
            <w:r w:rsidRPr="00295306">
              <w:rPr>
                <w:b/>
                <w:bCs/>
                <w:spacing w:val="-1"/>
              </w:rPr>
              <w:t>FMAM-6</w:t>
            </w:r>
          </w:p>
          <w:p w:rsidR="00D94901" w:rsidRPr="00295306" w:rsidRDefault="00D94901" w:rsidP="00B532C9">
            <w:pPr>
              <w:pStyle w:val="TableParagraph"/>
              <w:spacing w:before="38" w:line="252" w:lineRule="exact"/>
              <w:jc w:val="right"/>
              <w:rPr>
                <w:b/>
                <w:bCs/>
                <w:spacing w:val="-1"/>
              </w:rPr>
            </w:pPr>
            <w:r w:rsidRPr="00295306">
              <w:rPr>
                <w:b/>
                <w:bCs/>
                <w:spacing w:val="-1"/>
              </w:rPr>
              <w:t>Programación (%)</w:t>
            </w:r>
          </w:p>
        </w:tc>
      </w:tr>
      <w:tr w:rsidR="00D94901" w:rsidRPr="00295306">
        <w:trPr>
          <w:trHeight w:val="432"/>
        </w:trPr>
        <w:tc>
          <w:tcPr>
            <w:tcW w:w="4519" w:type="dxa"/>
          </w:tcPr>
          <w:p w:rsidR="00D94901" w:rsidRPr="00295306" w:rsidRDefault="00D94901" w:rsidP="00BC2328">
            <w:pPr>
              <w:pStyle w:val="TableParagraph"/>
              <w:spacing w:before="14"/>
              <w:rPr>
                <w:rFonts w:cs="Times New Roman"/>
                <w:b/>
                <w:bCs/>
                <w:i/>
                <w:iCs/>
                <w:sz w:val="20"/>
                <w:szCs w:val="20"/>
              </w:rPr>
            </w:pPr>
            <w:r w:rsidRPr="00295306">
              <w:rPr>
                <w:b/>
                <w:bCs/>
                <w:i/>
                <w:iCs/>
                <w:spacing w:val="-1"/>
                <w:sz w:val="20"/>
                <w:szCs w:val="20"/>
              </w:rPr>
              <w:t xml:space="preserve">Asignaciones a los países en el marco del SATR </w:t>
            </w:r>
          </w:p>
        </w:tc>
        <w:tc>
          <w:tcPr>
            <w:tcW w:w="1710" w:type="dxa"/>
          </w:tcPr>
          <w:p w:rsidR="00D94901" w:rsidRPr="00295306" w:rsidRDefault="00D94901" w:rsidP="00BC2328">
            <w:pPr>
              <w:pStyle w:val="TableParagraph"/>
              <w:spacing w:before="14"/>
              <w:jc w:val="right"/>
              <w:rPr>
                <w:b/>
                <w:bCs/>
                <w:i/>
                <w:iCs/>
                <w:sz w:val="20"/>
                <w:szCs w:val="20"/>
              </w:rPr>
            </w:pPr>
            <w:r w:rsidRPr="00295306">
              <w:rPr>
                <w:b/>
                <w:bCs/>
                <w:i/>
                <w:iCs/>
                <w:sz w:val="20"/>
                <w:szCs w:val="20"/>
              </w:rPr>
              <w:t>1051</w:t>
            </w:r>
          </w:p>
        </w:tc>
        <w:tc>
          <w:tcPr>
            <w:tcW w:w="1800" w:type="dxa"/>
          </w:tcPr>
          <w:p w:rsidR="00D94901" w:rsidRPr="00295306" w:rsidRDefault="00D94901" w:rsidP="00BC2328">
            <w:pPr>
              <w:pStyle w:val="TableParagraph"/>
              <w:spacing w:before="14"/>
              <w:jc w:val="right"/>
              <w:rPr>
                <w:b/>
                <w:bCs/>
                <w:i/>
                <w:iCs/>
                <w:sz w:val="20"/>
                <w:szCs w:val="20"/>
              </w:rPr>
            </w:pPr>
            <w:r w:rsidRPr="00295306">
              <w:rPr>
                <w:b/>
                <w:bCs/>
                <w:i/>
                <w:iCs/>
                <w:sz w:val="20"/>
                <w:szCs w:val="20"/>
              </w:rPr>
              <w:t>777,2</w:t>
            </w:r>
          </w:p>
        </w:tc>
        <w:tc>
          <w:tcPr>
            <w:tcW w:w="1975" w:type="dxa"/>
          </w:tcPr>
          <w:p w:rsidR="00D94901" w:rsidRPr="00295306" w:rsidRDefault="00D94901" w:rsidP="00B532C9">
            <w:pPr>
              <w:pStyle w:val="TableParagraph"/>
              <w:spacing w:before="14"/>
              <w:jc w:val="right"/>
              <w:rPr>
                <w:b/>
                <w:bCs/>
                <w:i/>
                <w:iCs/>
                <w:sz w:val="20"/>
                <w:szCs w:val="20"/>
              </w:rPr>
            </w:pPr>
            <w:r w:rsidRPr="00295306">
              <w:rPr>
                <w:b/>
                <w:bCs/>
                <w:i/>
                <w:iCs/>
                <w:sz w:val="20"/>
                <w:szCs w:val="20"/>
              </w:rPr>
              <w:t xml:space="preserve"> 74 %</w:t>
            </w:r>
          </w:p>
        </w:tc>
      </w:tr>
      <w:tr w:rsidR="00D94901" w:rsidRPr="00295306">
        <w:trPr>
          <w:trHeight w:val="432"/>
        </w:trPr>
        <w:tc>
          <w:tcPr>
            <w:tcW w:w="4519" w:type="dxa"/>
          </w:tcPr>
          <w:p w:rsidR="00D94901" w:rsidRPr="00295306" w:rsidRDefault="00D94901" w:rsidP="00BC2328">
            <w:pPr>
              <w:pStyle w:val="TableParagraph"/>
              <w:spacing w:before="14"/>
              <w:rPr>
                <w:rFonts w:cs="Times New Roman"/>
                <w:b/>
                <w:bCs/>
                <w:sz w:val="20"/>
                <w:szCs w:val="20"/>
              </w:rPr>
            </w:pPr>
            <w:r w:rsidRPr="00295306">
              <w:rPr>
                <w:b/>
                <w:bCs/>
                <w:spacing w:val="-1"/>
                <w:sz w:val="20"/>
                <w:szCs w:val="20"/>
              </w:rPr>
              <w:t>Reserva del SATR</w:t>
            </w:r>
          </w:p>
        </w:tc>
        <w:tc>
          <w:tcPr>
            <w:tcW w:w="1710" w:type="dxa"/>
          </w:tcPr>
          <w:p w:rsidR="00D94901" w:rsidRPr="00295306" w:rsidRDefault="00D94901" w:rsidP="00BC2328">
            <w:pPr>
              <w:pStyle w:val="TableParagraph"/>
              <w:spacing w:before="14"/>
              <w:jc w:val="right"/>
              <w:rPr>
                <w:rFonts w:cs="Times New Roman"/>
                <w:b/>
                <w:bCs/>
                <w:sz w:val="20"/>
                <w:szCs w:val="20"/>
              </w:rPr>
            </w:pPr>
          </w:p>
        </w:tc>
        <w:tc>
          <w:tcPr>
            <w:tcW w:w="1800" w:type="dxa"/>
          </w:tcPr>
          <w:p w:rsidR="00D94901" w:rsidRPr="00295306" w:rsidRDefault="00D94901" w:rsidP="00BC2328">
            <w:pPr>
              <w:pStyle w:val="TableParagraph"/>
              <w:spacing w:before="14"/>
              <w:jc w:val="right"/>
              <w:rPr>
                <w:rFonts w:cs="Times New Roman"/>
                <w:b/>
                <w:bCs/>
                <w:sz w:val="20"/>
                <w:szCs w:val="20"/>
              </w:rPr>
            </w:pPr>
          </w:p>
        </w:tc>
        <w:tc>
          <w:tcPr>
            <w:tcW w:w="1975" w:type="dxa"/>
          </w:tcPr>
          <w:p w:rsidR="00D94901" w:rsidRPr="00295306" w:rsidRDefault="00D94901" w:rsidP="00BC2328">
            <w:pPr>
              <w:pStyle w:val="TableParagraph"/>
              <w:spacing w:before="14"/>
              <w:ind w:left="922"/>
              <w:jc w:val="right"/>
              <w:rPr>
                <w:rFonts w:cs="Times New Roman"/>
                <w:sz w:val="20"/>
                <w:szCs w:val="20"/>
              </w:rPr>
            </w:pPr>
          </w:p>
        </w:tc>
      </w:tr>
      <w:tr w:rsidR="00D94901" w:rsidRPr="00295306">
        <w:trPr>
          <w:trHeight w:val="432"/>
        </w:trPr>
        <w:tc>
          <w:tcPr>
            <w:tcW w:w="4519" w:type="dxa"/>
          </w:tcPr>
          <w:p w:rsidR="00D94901" w:rsidRPr="00295306" w:rsidRDefault="00D94901" w:rsidP="00BC2328">
            <w:pPr>
              <w:pStyle w:val="TableParagraph"/>
              <w:spacing w:before="17"/>
              <w:ind w:left="180"/>
              <w:rPr>
                <w:b/>
                <w:bCs/>
                <w:sz w:val="20"/>
                <w:szCs w:val="20"/>
              </w:rPr>
            </w:pPr>
            <w:r w:rsidRPr="00295306">
              <w:rPr>
                <w:b/>
                <w:bCs/>
                <w:sz w:val="20"/>
                <w:szCs w:val="20"/>
              </w:rPr>
              <w:t>Reserva para el área focal de diversidad biológica</w:t>
            </w:r>
          </w:p>
        </w:tc>
        <w:tc>
          <w:tcPr>
            <w:tcW w:w="1710" w:type="dxa"/>
          </w:tcPr>
          <w:p w:rsidR="00D94901" w:rsidRPr="00295306" w:rsidRDefault="00D94901" w:rsidP="00BC2328">
            <w:pPr>
              <w:pStyle w:val="TableParagraph"/>
              <w:spacing w:before="17"/>
              <w:ind w:right="95"/>
              <w:jc w:val="right"/>
              <w:rPr>
                <w:b/>
                <w:bCs/>
                <w:sz w:val="20"/>
                <w:szCs w:val="20"/>
              </w:rPr>
            </w:pPr>
            <w:r w:rsidRPr="00295306">
              <w:rPr>
                <w:b/>
                <w:bCs/>
                <w:sz w:val="20"/>
                <w:szCs w:val="20"/>
              </w:rPr>
              <w:t>50</w:t>
            </w:r>
          </w:p>
        </w:tc>
        <w:tc>
          <w:tcPr>
            <w:tcW w:w="1800" w:type="dxa"/>
          </w:tcPr>
          <w:p w:rsidR="00D94901" w:rsidRPr="00295306" w:rsidRDefault="00D94901" w:rsidP="00BC2328">
            <w:pPr>
              <w:pStyle w:val="TableParagraph"/>
              <w:spacing w:before="17"/>
              <w:ind w:right="95"/>
              <w:jc w:val="right"/>
              <w:rPr>
                <w:b/>
                <w:bCs/>
                <w:sz w:val="20"/>
                <w:szCs w:val="20"/>
              </w:rPr>
            </w:pPr>
            <w:r w:rsidRPr="00295306">
              <w:rPr>
                <w:b/>
                <w:bCs/>
                <w:sz w:val="20"/>
                <w:szCs w:val="20"/>
              </w:rPr>
              <w:t>41,4</w:t>
            </w:r>
          </w:p>
        </w:tc>
        <w:tc>
          <w:tcPr>
            <w:tcW w:w="1975" w:type="dxa"/>
          </w:tcPr>
          <w:p w:rsidR="00D94901" w:rsidRPr="00295306" w:rsidRDefault="00D94901" w:rsidP="00BC2328">
            <w:pPr>
              <w:pStyle w:val="TableParagraph"/>
              <w:spacing w:before="17"/>
              <w:ind w:right="95"/>
              <w:jc w:val="right"/>
              <w:rPr>
                <w:b/>
                <w:bCs/>
                <w:sz w:val="20"/>
                <w:szCs w:val="20"/>
              </w:rPr>
            </w:pPr>
            <w:r w:rsidRPr="00295306">
              <w:rPr>
                <w:b/>
                <w:bCs/>
                <w:sz w:val="20"/>
                <w:szCs w:val="20"/>
              </w:rPr>
              <w:t>83</w:t>
            </w:r>
          </w:p>
        </w:tc>
      </w:tr>
      <w:tr w:rsidR="00D94901" w:rsidRPr="00295306">
        <w:trPr>
          <w:trHeight w:val="432"/>
        </w:trPr>
        <w:tc>
          <w:tcPr>
            <w:tcW w:w="4519" w:type="dxa"/>
          </w:tcPr>
          <w:p w:rsidR="00D94901" w:rsidRPr="00295306" w:rsidRDefault="00D94901" w:rsidP="00BC2328">
            <w:pPr>
              <w:pStyle w:val="TableParagraph"/>
              <w:spacing w:before="10"/>
              <w:ind w:left="360"/>
              <w:rPr>
                <w:rFonts w:cs="Times New Roman"/>
                <w:sz w:val="20"/>
                <w:szCs w:val="20"/>
              </w:rPr>
            </w:pPr>
            <w:r w:rsidRPr="00295306">
              <w:rPr>
                <w:spacing w:val="-1"/>
                <w:sz w:val="20"/>
                <w:szCs w:val="20"/>
              </w:rPr>
              <w:t>Obligaciones derivadas del Convenio</w:t>
            </w:r>
          </w:p>
        </w:tc>
        <w:tc>
          <w:tcPr>
            <w:tcW w:w="1710" w:type="dxa"/>
          </w:tcPr>
          <w:p w:rsidR="00D94901" w:rsidRPr="00295306" w:rsidRDefault="00D94901" w:rsidP="00BC2328">
            <w:pPr>
              <w:pStyle w:val="TableParagraph"/>
              <w:spacing w:before="10"/>
              <w:ind w:right="95"/>
              <w:jc w:val="right"/>
              <w:rPr>
                <w:sz w:val="20"/>
                <w:szCs w:val="20"/>
              </w:rPr>
            </w:pPr>
            <w:r w:rsidRPr="00295306">
              <w:rPr>
                <w:sz w:val="20"/>
                <w:szCs w:val="20"/>
              </w:rPr>
              <w:t>13</w:t>
            </w:r>
          </w:p>
        </w:tc>
        <w:tc>
          <w:tcPr>
            <w:tcW w:w="1800" w:type="dxa"/>
          </w:tcPr>
          <w:p w:rsidR="00D94901" w:rsidRPr="00295306" w:rsidRDefault="00D94901" w:rsidP="00BC2328">
            <w:pPr>
              <w:pStyle w:val="TableParagraph"/>
              <w:spacing w:before="10"/>
              <w:ind w:right="95"/>
              <w:jc w:val="right"/>
              <w:rPr>
                <w:sz w:val="20"/>
                <w:szCs w:val="20"/>
              </w:rPr>
            </w:pPr>
            <w:r w:rsidRPr="00295306">
              <w:rPr>
                <w:sz w:val="20"/>
                <w:szCs w:val="20"/>
              </w:rPr>
              <w:t>23,9</w:t>
            </w:r>
          </w:p>
        </w:tc>
        <w:tc>
          <w:tcPr>
            <w:tcW w:w="1975" w:type="dxa"/>
          </w:tcPr>
          <w:p w:rsidR="00D94901" w:rsidRPr="00295306" w:rsidRDefault="00D94901" w:rsidP="00BC2328">
            <w:pPr>
              <w:pStyle w:val="TableParagraph"/>
              <w:spacing w:before="10"/>
              <w:ind w:right="95"/>
              <w:jc w:val="right"/>
              <w:rPr>
                <w:sz w:val="20"/>
                <w:szCs w:val="20"/>
              </w:rPr>
            </w:pPr>
            <w:r w:rsidRPr="00295306">
              <w:rPr>
                <w:sz w:val="20"/>
                <w:szCs w:val="20"/>
              </w:rPr>
              <w:t>184</w:t>
            </w:r>
          </w:p>
        </w:tc>
      </w:tr>
      <w:tr w:rsidR="00D94901" w:rsidRPr="00295306">
        <w:trPr>
          <w:trHeight w:val="432"/>
        </w:trPr>
        <w:tc>
          <w:tcPr>
            <w:tcW w:w="4519" w:type="dxa"/>
          </w:tcPr>
          <w:p w:rsidR="00D94901" w:rsidRPr="00295306" w:rsidRDefault="00D94901" w:rsidP="00BC2328">
            <w:pPr>
              <w:pStyle w:val="TableParagraph"/>
              <w:spacing w:before="12"/>
              <w:ind w:left="360"/>
              <w:rPr>
                <w:sz w:val="20"/>
                <w:szCs w:val="20"/>
              </w:rPr>
            </w:pPr>
            <w:r w:rsidRPr="00295306">
              <w:rPr>
                <w:sz w:val="20"/>
                <w:szCs w:val="20"/>
              </w:rPr>
              <w:t>Proyectos y programas regionales y de alcance mundial sobre diversidad biológica</w:t>
            </w:r>
          </w:p>
        </w:tc>
        <w:tc>
          <w:tcPr>
            <w:tcW w:w="1710" w:type="dxa"/>
          </w:tcPr>
          <w:p w:rsidR="00D94901" w:rsidRPr="00295306" w:rsidRDefault="00D94901" w:rsidP="00BC2328">
            <w:pPr>
              <w:pStyle w:val="TableParagraph"/>
              <w:spacing w:before="12"/>
              <w:ind w:right="95"/>
              <w:jc w:val="right"/>
              <w:rPr>
                <w:sz w:val="20"/>
                <w:szCs w:val="20"/>
              </w:rPr>
            </w:pPr>
            <w:r w:rsidRPr="00295306">
              <w:rPr>
                <w:sz w:val="20"/>
                <w:szCs w:val="20"/>
              </w:rPr>
              <w:t>37</w:t>
            </w:r>
          </w:p>
        </w:tc>
        <w:tc>
          <w:tcPr>
            <w:tcW w:w="1800" w:type="dxa"/>
          </w:tcPr>
          <w:p w:rsidR="00D94901" w:rsidRPr="00295306" w:rsidRDefault="00D94901" w:rsidP="00BC2328">
            <w:pPr>
              <w:pStyle w:val="TableParagraph"/>
              <w:spacing w:before="12"/>
              <w:ind w:right="95"/>
              <w:jc w:val="right"/>
              <w:rPr>
                <w:sz w:val="20"/>
                <w:szCs w:val="20"/>
              </w:rPr>
            </w:pPr>
            <w:r w:rsidRPr="00295306">
              <w:rPr>
                <w:sz w:val="20"/>
                <w:szCs w:val="20"/>
              </w:rPr>
              <w:t>17,5</w:t>
            </w:r>
          </w:p>
        </w:tc>
        <w:tc>
          <w:tcPr>
            <w:tcW w:w="1975" w:type="dxa"/>
          </w:tcPr>
          <w:p w:rsidR="00D94901" w:rsidRPr="00295306" w:rsidRDefault="00D94901" w:rsidP="00BC2328">
            <w:pPr>
              <w:pStyle w:val="TableParagraph"/>
              <w:spacing w:before="12"/>
              <w:ind w:right="95"/>
              <w:jc w:val="right"/>
              <w:rPr>
                <w:sz w:val="20"/>
                <w:szCs w:val="20"/>
              </w:rPr>
            </w:pPr>
            <w:r w:rsidRPr="00295306">
              <w:rPr>
                <w:sz w:val="20"/>
                <w:szCs w:val="20"/>
              </w:rPr>
              <w:t>47</w:t>
            </w:r>
          </w:p>
        </w:tc>
      </w:tr>
      <w:tr w:rsidR="00D94901" w:rsidRPr="00295306">
        <w:trPr>
          <w:trHeight w:val="432"/>
        </w:trPr>
        <w:tc>
          <w:tcPr>
            <w:tcW w:w="4519" w:type="dxa"/>
          </w:tcPr>
          <w:p w:rsidR="00D94901" w:rsidRPr="00295306" w:rsidRDefault="00D94901" w:rsidP="00BC2328">
            <w:pPr>
              <w:pStyle w:val="TableParagraph"/>
              <w:spacing w:before="12"/>
              <w:ind w:left="180"/>
              <w:rPr>
                <w:rFonts w:cs="Times New Roman"/>
                <w:b/>
                <w:bCs/>
                <w:color w:val="FFFF00"/>
                <w:sz w:val="20"/>
                <w:szCs w:val="20"/>
              </w:rPr>
            </w:pPr>
            <w:r w:rsidRPr="00295306">
              <w:rPr>
                <w:b/>
                <w:bCs/>
                <w:sz w:val="20"/>
                <w:szCs w:val="20"/>
              </w:rPr>
              <w:t>Reservas para programas de enfoques integrados</w:t>
            </w:r>
          </w:p>
        </w:tc>
        <w:tc>
          <w:tcPr>
            <w:tcW w:w="1710" w:type="dxa"/>
          </w:tcPr>
          <w:p w:rsidR="00D94901" w:rsidRPr="00295306" w:rsidRDefault="00D94901" w:rsidP="00BC2328">
            <w:pPr>
              <w:pStyle w:val="TableParagraph"/>
              <w:spacing w:before="9"/>
              <w:ind w:right="95"/>
              <w:jc w:val="right"/>
              <w:rPr>
                <w:b/>
                <w:bCs/>
                <w:sz w:val="20"/>
                <w:szCs w:val="20"/>
              </w:rPr>
            </w:pPr>
            <w:r w:rsidRPr="00295306">
              <w:rPr>
                <w:b/>
                <w:bCs/>
                <w:sz w:val="20"/>
                <w:szCs w:val="20"/>
              </w:rPr>
              <w:t>45</w:t>
            </w:r>
          </w:p>
        </w:tc>
        <w:tc>
          <w:tcPr>
            <w:tcW w:w="1800" w:type="dxa"/>
          </w:tcPr>
          <w:p w:rsidR="00D94901" w:rsidRPr="00295306" w:rsidRDefault="00D94901" w:rsidP="00BC2328">
            <w:pPr>
              <w:pStyle w:val="TableParagraph"/>
              <w:spacing w:before="9"/>
              <w:ind w:right="95"/>
              <w:jc w:val="right"/>
              <w:rPr>
                <w:b/>
                <w:bCs/>
                <w:sz w:val="20"/>
                <w:szCs w:val="20"/>
              </w:rPr>
            </w:pPr>
            <w:r w:rsidRPr="00295306">
              <w:rPr>
                <w:b/>
                <w:bCs/>
                <w:sz w:val="20"/>
                <w:szCs w:val="20"/>
              </w:rPr>
              <w:t>45</w:t>
            </w:r>
          </w:p>
        </w:tc>
        <w:tc>
          <w:tcPr>
            <w:tcW w:w="1975" w:type="dxa"/>
          </w:tcPr>
          <w:p w:rsidR="00D94901" w:rsidRPr="00295306" w:rsidRDefault="00D94901" w:rsidP="00BC2328">
            <w:pPr>
              <w:pStyle w:val="TableParagraph"/>
              <w:spacing w:before="9"/>
              <w:ind w:right="95"/>
              <w:jc w:val="right"/>
              <w:rPr>
                <w:b/>
                <w:bCs/>
                <w:sz w:val="20"/>
                <w:szCs w:val="20"/>
              </w:rPr>
            </w:pPr>
            <w:r w:rsidRPr="00295306">
              <w:rPr>
                <w:b/>
                <w:bCs/>
                <w:sz w:val="20"/>
                <w:szCs w:val="20"/>
              </w:rPr>
              <w:t>100</w:t>
            </w:r>
          </w:p>
        </w:tc>
      </w:tr>
      <w:tr w:rsidR="00D94901" w:rsidRPr="00295306">
        <w:trPr>
          <w:trHeight w:val="432"/>
        </w:trPr>
        <w:tc>
          <w:tcPr>
            <w:tcW w:w="4519" w:type="dxa"/>
          </w:tcPr>
          <w:p w:rsidR="00D94901" w:rsidRPr="00295306" w:rsidRDefault="00D94901" w:rsidP="00BC2328">
            <w:pPr>
              <w:pStyle w:val="TableParagraph"/>
              <w:spacing w:before="12"/>
              <w:ind w:left="360"/>
              <w:rPr>
                <w:sz w:val="20"/>
                <w:szCs w:val="20"/>
              </w:rPr>
            </w:pPr>
            <w:r w:rsidRPr="00295306">
              <w:rPr>
                <w:sz w:val="20"/>
                <w:szCs w:val="20"/>
              </w:rPr>
              <w:t xml:space="preserve">Exclusión de la Deforestación de las Cadenas </w:t>
            </w:r>
            <w:r w:rsidRPr="00295306">
              <w:rPr>
                <w:sz w:val="20"/>
                <w:szCs w:val="20"/>
              </w:rPr>
              <w:br/>
              <w:t>de Suministro de Productos Básicos</w:t>
            </w:r>
          </w:p>
        </w:tc>
        <w:tc>
          <w:tcPr>
            <w:tcW w:w="1710" w:type="dxa"/>
          </w:tcPr>
          <w:p w:rsidR="00D94901" w:rsidRPr="00295306" w:rsidRDefault="00D94901" w:rsidP="00BC2328">
            <w:pPr>
              <w:pStyle w:val="TableParagraph"/>
              <w:spacing w:before="12"/>
              <w:ind w:right="95"/>
              <w:jc w:val="right"/>
              <w:rPr>
                <w:sz w:val="20"/>
                <w:szCs w:val="20"/>
              </w:rPr>
            </w:pPr>
            <w:r w:rsidRPr="00295306">
              <w:rPr>
                <w:sz w:val="20"/>
                <w:szCs w:val="20"/>
              </w:rPr>
              <w:t>35</w:t>
            </w:r>
          </w:p>
        </w:tc>
        <w:tc>
          <w:tcPr>
            <w:tcW w:w="1800" w:type="dxa"/>
          </w:tcPr>
          <w:p w:rsidR="00D94901" w:rsidRPr="00295306" w:rsidRDefault="00D94901" w:rsidP="00BC2328">
            <w:pPr>
              <w:pStyle w:val="TableParagraph"/>
              <w:spacing w:before="12"/>
              <w:ind w:right="95"/>
              <w:jc w:val="right"/>
              <w:rPr>
                <w:sz w:val="20"/>
                <w:szCs w:val="20"/>
              </w:rPr>
            </w:pPr>
            <w:r w:rsidRPr="00295306">
              <w:rPr>
                <w:sz w:val="20"/>
                <w:szCs w:val="20"/>
              </w:rPr>
              <w:t>35</w:t>
            </w:r>
          </w:p>
        </w:tc>
        <w:tc>
          <w:tcPr>
            <w:tcW w:w="1975" w:type="dxa"/>
          </w:tcPr>
          <w:p w:rsidR="00D94901" w:rsidRPr="00295306" w:rsidRDefault="00D94901" w:rsidP="00BC2328">
            <w:pPr>
              <w:pStyle w:val="TableParagraph"/>
              <w:spacing w:before="12"/>
              <w:ind w:right="95"/>
              <w:jc w:val="right"/>
              <w:rPr>
                <w:sz w:val="20"/>
                <w:szCs w:val="20"/>
              </w:rPr>
            </w:pPr>
            <w:r w:rsidRPr="00295306">
              <w:rPr>
                <w:sz w:val="20"/>
                <w:szCs w:val="20"/>
              </w:rPr>
              <w:t>100</w:t>
            </w:r>
          </w:p>
        </w:tc>
      </w:tr>
      <w:tr w:rsidR="00D94901" w:rsidRPr="00295306">
        <w:trPr>
          <w:trHeight w:val="432"/>
        </w:trPr>
        <w:tc>
          <w:tcPr>
            <w:tcW w:w="4519" w:type="dxa"/>
          </w:tcPr>
          <w:p w:rsidR="00D94901" w:rsidRPr="00295306" w:rsidRDefault="00D94901" w:rsidP="00BC2328">
            <w:pPr>
              <w:pStyle w:val="TableParagraph"/>
              <w:spacing w:line="246" w:lineRule="exact"/>
              <w:ind w:left="360"/>
              <w:rPr>
                <w:sz w:val="20"/>
                <w:szCs w:val="20"/>
              </w:rPr>
            </w:pPr>
            <w:r w:rsidRPr="00295306">
              <w:rPr>
                <w:sz w:val="20"/>
                <w:szCs w:val="20"/>
              </w:rPr>
              <w:t xml:space="preserve">Fomento de la Sostenibilidad y la Resiliencia </w:t>
            </w:r>
            <w:r w:rsidRPr="00295306">
              <w:rPr>
                <w:sz w:val="20"/>
                <w:szCs w:val="20"/>
              </w:rPr>
              <w:br/>
              <w:t>de los Sistemas de Producción en África</w:t>
            </w:r>
          </w:p>
        </w:tc>
        <w:tc>
          <w:tcPr>
            <w:tcW w:w="1710" w:type="dxa"/>
          </w:tcPr>
          <w:p w:rsidR="00D94901" w:rsidRPr="00295306" w:rsidRDefault="00D94901" w:rsidP="00BC2328">
            <w:pPr>
              <w:pStyle w:val="TableParagraph"/>
              <w:spacing w:before="120"/>
              <w:ind w:right="95"/>
              <w:jc w:val="right"/>
              <w:rPr>
                <w:sz w:val="20"/>
                <w:szCs w:val="20"/>
              </w:rPr>
            </w:pPr>
            <w:r w:rsidRPr="00295306">
              <w:rPr>
                <w:sz w:val="20"/>
                <w:szCs w:val="20"/>
              </w:rPr>
              <w:t>10</w:t>
            </w:r>
          </w:p>
        </w:tc>
        <w:tc>
          <w:tcPr>
            <w:tcW w:w="1800" w:type="dxa"/>
          </w:tcPr>
          <w:p w:rsidR="00D94901" w:rsidRPr="00295306" w:rsidRDefault="00D94901" w:rsidP="00BC2328">
            <w:pPr>
              <w:pStyle w:val="TableParagraph"/>
              <w:spacing w:before="120"/>
              <w:ind w:right="95"/>
              <w:jc w:val="right"/>
              <w:rPr>
                <w:sz w:val="20"/>
                <w:szCs w:val="20"/>
              </w:rPr>
            </w:pPr>
            <w:r w:rsidRPr="00295306">
              <w:rPr>
                <w:sz w:val="20"/>
                <w:szCs w:val="20"/>
              </w:rPr>
              <w:t>10</w:t>
            </w:r>
          </w:p>
        </w:tc>
        <w:tc>
          <w:tcPr>
            <w:tcW w:w="1975" w:type="dxa"/>
          </w:tcPr>
          <w:p w:rsidR="00D94901" w:rsidRPr="00295306" w:rsidRDefault="00D94901" w:rsidP="00BC2328">
            <w:pPr>
              <w:pStyle w:val="TableParagraph"/>
              <w:spacing w:before="120"/>
              <w:ind w:right="95"/>
              <w:jc w:val="right"/>
              <w:rPr>
                <w:sz w:val="20"/>
                <w:szCs w:val="20"/>
              </w:rPr>
            </w:pPr>
            <w:r w:rsidRPr="00295306">
              <w:rPr>
                <w:sz w:val="20"/>
                <w:szCs w:val="20"/>
              </w:rPr>
              <w:t>100</w:t>
            </w:r>
          </w:p>
        </w:tc>
      </w:tr>
      <w:tr w:rsidR="00D94901" w:rsidRPr="00295306">
        <w:trPr>
          <w:trHeight w:val="432"/>
        </w:trPr>
        <w:tc>
          <w:tcPr>
            <w:tcW w:w="4519" w:type="dxa"/>
          </w:tcPr>
          <w:p w:rsidR="00D94901" w:rsidRPr="00295306" w:rsidRDefault="00D94901" w:rsidP="00BC2328">
            <w:pPr>
              <w:pStyle w:val="TableParagraph"/>
              <w:spacing w:before="9"/>
              <w:ind w:left="180"/>
              <w:rPr>
                <w:b/>
                <w:bCs/>
                <w:sz w:val="20"/>
                <w:szCs w:val="20"/>
              </w:rPr>
            </w:pPr>
            <w:r w:rsidRPr="00295306">
              <w:rPr>
                <w:b/>
                <w:bCs/>
                <w:sz w:val="20"/>
                <w:szCs w:val="20"/>
              </w:rPr>
              <w:t>Reserva para la gestión forestal sostenible</w:t>
            </w:r>
          </w:p>
        </w:tc>
        <w:tc>
          <w:tcPr>
            <w:tcW w:w="1710" w:type="dxa"/>
          </w:tcPr>
          <w:p w:rsidR="00D94901" w:rsidRPr="00295306" w:rsidRDefault="00D94901" w:rsidP="00BC2328">
            <w:pPr>
              <w:pStyle w:val="TableParagraph"/>
              <w:spacing w:before="9"/>
              <w:ind w:right="95"/>
              <w:jc w:val="right"/>
              <w:rPr>
                <w:b/>
                <w:bCs/>
                <w:sz w:val="20"/>
                <w:szCs w:val="20"/>
              </w:rPr>
            </w:pPr>
            <w:r w:rsidRPr="00295306">
              <w:rPr>
                <w:b/>
                <w:bCs/>
                <w:sz w:val="20"/>
                <w:szCs w:val="20"/>
              </w:rPr>
              <w:t>150</w:t>
            </w:r>
          </w:p>
        </w:tc>
        <w:tc>
          <w:tcPr>
            <w:tcW w:w="1800" w:type="dxa"/>
          </w:tcPr>
          <w:p w:rsidR="00D94901" w:rsidRPr="00295306" w:rsidRDefault="00D94901" w:rsidP="00BC2328">
            <w:pPr>
              <w:pStyle w:val="TableParagraph"/>
              <w:spacing w:before="9"/>
              <w:ind w:right="95"/>
              <w:jc w:val="right"/>
              <w:rPr>
                <w:b/>
                <w:bCs/>
                <w:sz w:val="20"/>
                <w:szCs w:val="20"/>
              </w:rPr>
            </w:pPr>
            <w:r w:rsidRPr="00295306">
              <w:rPr>
                <w:b/>
                <w:bCs/>
                <w:sz w:val="20"/>
                <w:szCs w:val="20"/>
              </w:rPr>
              <w:t>148,5</w:t>
            </w:r>
          </w:p>
        </w:tc>
        <w:tc>
          <w:tcPr>
            <w:tcW w:w="1975" w:type="dxa"/>
          </w:tcPr>
          <w:p w:rsidR="00D94901" w:rsidRPr="00295306" w:rsidRDefault="00D94901" w:rsidP="00BC2328">
            <w:pPr>
              <w:pStyle w:val="TableParagraph"/>
              <w:spacing w:before="9"/>
              <w:ind w:right="95"/>
              <w:jc w:val="right"/>
              <w:rPr>
                <w:b/>
                <w:bCs/>
                <w:sz w:val="20"/>
                <w:szCs w:val="20"/>
              </w:rPr>
            </w:pPr>
            <w:r w:rsidRPr="00295306">
              <w:rPr>
                <w:b/>
                <w:bCs/>
                <w:sz w:val="20"/>
                <w:szCs w:val="20"/>
              </w:rPr>
              <w:t>99</w:t>
            </w:r>
          </w:p>
        </w:tc>
      </w:tr>
      <w:tr w:rsidR="00D94901" w:rsidRPr="00295306">
        <w:trPr>
          <w:trHeight w:val="432"/>
        </w:trPr>
        <w:tc>
          <w:tcPr>
            <w:tcW w:w="4519" w:type="dxa"/>
          </w:tcPr>
          <w:p w:rsidR="00D94901" w:rsidRPr="00295306" w:rsidRDefault="00D94901" w:rsidP="00BC2328">
            <w:pPr>
              <w:pStyle w:val="TableParagraph"/>
              <w:spacing w:before="9"/>
              <w:rPr>
                <w:rFonts w:cs="Times New Roman"/>
                <w:i/>
                <w:iCs/>
                <w:sz w:val="20"/>
                <w:szCs w:val="20"/>
              </w:rPr>
            </w:pPr>
            <w:r w:rsidRPr="00295306">
              <w:rPr>
                <w:b/>
                <w:bCs/>
                <w:i/>
                <w:iCs/>
                <w:sz w:val="20"/>
                <w:szCs w:val="20"/>
              </w:rPr>
              <w:t>Total de reservas del SATR</w:t>
            </w:r>
          </w:p>
        </w:tc>
        <w:tc>
          <w:tcPr>
            <w:tcW w:w="1710" w:type="dxa"/>
          </w:tcPr>
          <w:p w:rsidR="00D94901" w:rsidRPr="00295306" w:rsidRDefault="00D94901" w:rsidP="00BC2328">
            <w:pPr>
              <w:pStyle w:val="TableParagraph"/>
              <w:spacing w:before="9"/>
              <w:ind w:right="95"/>
              <w:jc w:val="right"/>
              <w:rPr>
                <w:b/>
                <w:bCs/>
                <w:i/>
                <w:iCs/>
                <w:sz w:val="20"/>
                <w:szCs w:val="20"/>
              </w:rPr>
            </w:pPr>
            <w:r w:rsidRPr="00295306">
              <w:rPr>
                <w:b/>
                <w:bCs/>
                <w:i/>
                <w:iCs/>
                <w:sz w:val="20"/>
                <w:szCs w:val="20"/>
              </w:rPr>
              <w:t>245</w:t>
            </w:r>
          </w:p>
        </w:tc>
        <w:tc>
          <w:tcPr>
            <w:tcW w:w="1800" w:type="dxa"/>
          </w:tcPr>
          <w:p w:rsidR="00D94901" w:rsidRPr="00295306" w:rsidRDefault="00D94901" w:rsidP="00BC2328">
            <w:pPr>
              <w:pStyle w:val="TableParagraph"/>
              <w:spacing w:before="9"/>
              <w:ind w:right="95"/>
              <w:jc w:val="right"/>
              <w:rPr>
                <w:b/>
                <w:bCs/>
                <w:i/>
                <w:iCs/>
                <w:sz w:val="20"/>
                <w:szCs w:val="20"/>
              </w:rPr>
            </w:pPr>
            <w:r w:rsidRPr="00295306">
              <w:rPr>
                <w:b/>
                <w:bCs/>
                <w:i/>
                <w:iCs/>
                <w:sz w:val="20"/>
                <w:szCs w:val="20"/>
              </w:rPr>
              <w:t>234,9</w:t>
            </w:r>
          </w:p>
        </w:tc>
        <w:tc>
          <w:tcPr>
            <w:tcW w:w="1975" w:type="dxa"/>
          </w:tcPr>
          <w:p w:rsidR="00D94901" w:rsidRPr="00295306" w:rsidRDefault="00D94901" w:rsidP="00BC2328">
            <w:pPr>
              <w:pStyle w:val="TableParagraph"/>
              <w:spacing w:before="9"/>
              <w:ind w:right="95"/>
              <w:jc w:val="right"/>
              <w:rPr>
                <w:b/>
                <w:bCs/>
                <w:i/>
                <w:iCs/>
                <w:sz w:val="20"/>
                <w:szCs w:val="20"/>
              </w:rPr>
            </w:pPr>
            <w:r w:rsidRPr="00295306">
              <w:rPr>
                <w:b/>
                <w:bCs/>
                <w:i/>
                <w:iCs/>
                <w:sz w:val="20"/>
                <w:szCs w:val="20"/>
              </w:rPr>
              <w:t>96</w:t>
            </w:r>
          </w:p>
        </w:tc>
      </w:tr>
      <w:tr w:rsidR="00D94901" w:rsidRPr="00295306">
        <w:trPr>
          <w:trHeight w:val="432"/>
        </w:trPr>
        <w:tc>
          <w:tcPr>
            <w:tcW w:w="4519" w:type="dxa"/>
          </w:tcPr>
          <w:p w:rsidR="00D94901" w:rsidRPr="00295306" w:rsidRDefault="00D94901" w:rsidP="00BC2328">
            <w:pPr>
              <w:pStyle w:val="TableParagraph"/>
              <w:spacing w:before="9"/>
              <w:rPr>
                <w:rFonts w:cs="Times New Roman"/>
                <w:b/>
                <w:bCs/>
                <w:sz w:val="20"/>
                <w:szCs w:val="20"/>
              </w:rPr>
            </w:pPr>
          </w:p>
        </w:tc>
        <w:tc>
          <w:tcPr>
            <w:tcW w:w="1710" w:type="dxa"/>
          </w:tcPr>
          <w:p w:rsidR="00D94901" w:rsidRPr="00295306" w:rsidRDefault="00D94901" w:rsidP="00BC2328">
            <w:pPr>
              <w:pStyle w:val="TableParagraph"/>
              <w:spacing w:before="9"/>
              <w:ind w:right="95"/>
              <w:jc w:val="right"/>
              <w:rPr>
                <w:rFonts w:cs="Times New Roman"/>
                <w:b/>
                <w:bCs/>
                <w:sz w:val="20"/>
                <w:szCs w:val="20"/>
              </w:rPr>
            </w:pPr>
          </w:p>
        </w:tc>
        <w:tc>
          <w:tcPr>
            <w:tcW w:w="1800" w:type="dxa"/>
          </w:tcPr>
          <w:p w:rsidR="00D94901" w:rsidRPr="00295306" w:rsidRDefault="00D94901" w:rsidP="00BC2328">
            <w:pPr>
              <w:pStyle w:val="TableParagraph"/>
              <w:spacing w:before="9"/>
              <w:ind w:right="95"/>
              <w:jc w:val="right"/>
              <w:rPr>
                <w:rFonts w:cs="Times New Roman"/>
                <w:b/>
                <w:bCs/>
                <w:sz w:val="20"/>
                <w:szCs w:val="20"/>
              </w:rPr>
            </w:pPr>
          </w:p>
        </w:tc>
        <w:tc>
          <w:tcPr>
            <w:tcW w:w="1975" w:type="dxa"/>
          </w:tcPr>
          <w:p w:rsidR="00D94901" w:rsidRPr="00295306" w:rsidRDefault="00D94901" w:rsidP="00BC2328">
            <w:pPr>
              <w:pStyle w:val="TableParagraph"/>
              <w:spacing w:before="9"/>
              <w:ind w:right="95"/>
              <w:jc w:val="right"/>
              <w:rPr>
                <w:rFonts w:cs="Times New Roman"/>
                <w:b/>
                <w:bCs/>
                <w:sz w:val="20"/>
                <w:szCs w:val="20"/>
              </w:rPr>
            </w:pPr>
          </w:p>
        </w:tc>
      </w:tr>
      <w:tr w:rsidR="00D94901" w:rsidRPr="00295306">
        <w:trPr>
          <w:trHeight w:val="432"/>
        </w:trPr>
        <w:tc>
          <w:tcPr>
            <w:tcW w:w="4519" w:type="dxa"/>
            <w:tcBorders>
              <w:top w:val="single" w:sz="6" w:space="0" w:color="008000"/>
              <w:bottom w:val="single" w:sz="12" w:space="0" w:color="008000"/>
            </w:tcBorders>
          </w:tcPr>
          <w:p w:rsidR="00D94901" w:rsidRPr="00295306" w:rsidRDefault="00D94901" w:rsidP="00BC2328">
            <w:pPr>
              <w:pStyle w:val="TableParagraph"/>
              <w:spacing w:before="9"/>
              <w:rPr>
                <w:rFonts w:cs="Times New Roman"/>
                <w:b/>
                <w:bCs/>
                <w:sz w:val="20"/>
                <w:szCs w:val="20"/>
              </w:rPr>
            </w:pPr>
            <w:r w:rsidRPr="00295306">
              <w:rPr>
                <w:sz w:val="20"/>
                <w:szCs w:val="20"/>
              </w:rPr>
              <w:t>Total de recursos</w:t>
            </w:r>
          </w:p>
        </w:tc>
        <w:tc>
          <w:tcPr>
            <w:tcW w:w="1710" w:type="dxa"/>
            <w:tcBorders>
              <w:top w:val="single" w:sz="6" w:space="0" w:color="008000"/>
              <w:bottom w:val="single" w:sz="12" w:space="0" w:color="008000"/>
            </w:tcBorders>
          </w:tcPr>
          <w:p w:rsidR="00D94901" w:rsidRPr="00295306" w:rsidRDefault="00D94901" w:rsidP="00BC2328">
            <w:pPr>
              <w:pStyle w:val="TableParagraph"/>
              <w:spacing w:before="9"/>
              <w:ind w:right="95"/>
              <w:jc w:val="right"/>
              <w:rPr>
                <w:b/>
                <w:bCs/>
                <w:sz w:val="20"/>
                <w:szCs w:val="20"/>
              </w:rPr>
            </w:pPr>
            <w:r w:rsidRPr="00295306">
              <w:rPr>
                <w:b/>
                <w:bCs/>
                <w:sz w:val="20"/>
                <w:szCs w:val="20"/>
              </w:rPr>
              <w:t>1296</w:t>
            </w:r>
          </w:p>
        </w:tc>
        <w:tc>
          <w:tcPr>
            <w:tcW w:w="1800" w:type="dxa"/>
            <w:tcBorders>
              <w:top w:val="single" w:sz="6" w:space="0" w:color="008000"/>
              <w:bottom w:val="single" w:sz="12" w:space="0" w:color="008000"/>
            </w:tcBorders>
          </w:tcPr>
          <w:p w:rsidR="00D94901" w:rsidRPr="00295306" w:rsidRDefault="00D94901" w:rsidP="00BC2328">
            <w:pPr>
              <w:pStyle w:val="TableParagraph"/>
              <w:spacing w:before="9"/>
              <w:ind w:right="95"/>
              <w:jc w:val="right"/>
              <w:rPr>
                <w:b/>
                <w:bCs/>
                <w:sz w:val="20"/>
                <w:szCs w:val="20"/>
              </w:rPr>
            </w:pPr>
            <w:r w:rsidRPr="00295306">
              <w:rPr>
                <w:b/>
                <w:bCs/>
                <w:sz w:val="20"/>
                <w:szCs w:val="20"/>
              </w:rPr>
              <w:t>1012</w:t>
            </w:r>
          </w:p>
        </w:tc>
        <w:tc>
          <w:tcPr>
            <w:tcW w:w="1975" w:type="dxa"/>
            <w:tcBorders>
              <w:top w:val="single" w:sz="6" w:space="0" w:color="008000"/>
              <w:bottom w:val="single" w:sz="12" w:space="0" w:color="008000"/>
            </w:tcBorders>
          </w:tcPr>
          <w:p w:rsidR="00D94901" w:rsidRPr="00295306" w:rsidRDefault="00D94901" w:rsidP="00BC2328">
            <w:pPr>
              <w:pStyle w:val="TableParagraph"/>
              <w:spacing w:before="9"/>
              <w:ind w:right="95"/>
              <w:jc w:val="right"/>
              <w:rPr>
                <w:b/>
                <w:bCs/>
                <w:sz w:val="20"/>
                <w:szCs w:val="20"/>
              </w:rPr>
            </w:pPr>
            <w:r w:rsidRPr="00295306">
              <w:rPr>
                <w:b/>
                <w:bCs/>
                <w:sz w:val="20"/>
                <w:szCs w:val="20"/>
              </w:rPr>
              <w:t>78</w:t>
            </w:r>
          </w:p>
        </w:tc>
      </w:tr>
    </w:tbl>
    <w:p w:rsidR="00D94901" w:rsidRPr="00295306" w:rsidRDefault="00D94901" w:rsidP="00BC2328">
      <w:pPr>
        <w:pStyle w:val="Para1"/>
        <w:numPr>
          <w:ilvl w:val="0"/>
          <w:numId w:val="0"/>
        </w:numPr>
        <w:spacing w:before="120"/>
        <w:rPr>
          <w:rFonts w:ascii="Calibri" w:hAnsi="Calibri" w:cs="Calibri"/>
          <w:b/>
          <w:bCs/>
          <w:sz w:val="24"/>
          <w:szCs w:val="24"/>
          <w:u w:val="single"/>
        </w:rPr>
      </w:pPr>
      <w:bookmarkStart w:id="4" w:name="_Hlk508903257"/>
      <w:r w:rsidRPr="00295306">
        <w:br w:type="page"/>
      </w:r>
      <w:bookmarkEnd w:id="4"/>
      <w:r w:rsidRPr="00295306">
        <w:rPr>
          <w:rFonts w:ascii="Calibri" w:hAnsi="Calibri" w:cs="Calibri"/>
          <w:b/>
          <w:bCs/>
          <w:sz w:val="24"/>
          <w:szCs w:val="24"/>
          <w:u w:val="single"/>
        </w:rPr>
        <w:t>Diversidad biológica</w:t>
      </w:r>
    </w:p>
    <w:p w:rsidR="00D94901" w:rsidRPr="00295306" w:rsidRDefault="00D94901" w:rsidP="00A51AD2">
      <w:pPr>
        <w:pStyle w:val="Para1"/>
        <w:numPr>
          <w:ilvl w:val="0"/>
          <w:numId w:val="16"/>
        </w:numPr>
        <w:spacing w:before="120"/>
        <w:jc w:val="both"/>
        <w:rPr>
          <w:rFonts w:ascii="Calibri" w:hAnsi="Calibri" w:cs="Calibri"/>
          <w:sz w:val="24"/>
          <w:szCs w:val="24"/>
        </w:rPr>
      </w:pPr>
      <w:r w:rsidRPr="00295306">
        <w:rPr>
          <w:rFonts w:ascii="Calibri" w:hAnsi="Calibri" w:cs="Calibri"/>
          <w:sz w:val="24"/>
          <w:szCs w:val="24"/>
        </w:rPr>
        <w:t xml:space="preserve">La estrategia sobre diversidad biológica para el FMAM-6 está constituida por 10 programas que contribuyen directamente a la implementación del Plan Estratégico para la Diversidad Biológica 2011-20 y al cumplimiento de las Metas de Aichi para la Diversidad Biológica mediante una serie de medidas que abordan las causas más importantes de la pérdida de biodiversidad en paisajes terrestres y marinos. Los programas abarcan enfoques para la conservación y la protección directa, la reducción de las amenazas, el uso sostenible y la integración de la biodiversidad. Cada programa brinda una respuesta a las amenazas y oportunidades espacial y temáticamente dirigidas, es decir, que proporciona una respuesta centrada y calibrada en un ecosistema o ubicación específicos de un paisaje terrestre o marino. Además, en la estrategia se aborda por primera vez la causa subyacente más importante de la pérdida de biodiversidad: el hecho de que no se toma en cuenta el pleno valor económico de los ecosistemas y de la biodiversidad, y no se fija el precio correspondiente. En tal sentido, esta estrategia refleja la estrategia del FMAM para 2020 y el énfasis con el que allí se plantea el objetivo de abordar los factores que provocan la degradación ambiental en el mundo y respaldar actividades innovadoras que se puedan llevar a cabo en mayor escala y generen el mayor impacto posible de un modo eficaz en función de los costos. </w:t>
      </w:r>
    </w:p>
    <w:p w:rsidR="00D94901" w:rsidRPr="00295306" w:rsidRDefault="00D94901" w:rsidP="00A51AD2">
      <w:pPr>
        <w:pStyle w:val="Para1"/>
        <w:numPr>
          <w:ilvl w:val="0"/>
          <w:numId w:val="16"/>
        </w:numPr>
        <w:spacing w:before="120"/>
        <w:jc w:val="both"/>
        <w:rPr>
          <w:rFonts w:ascii="Calibri" w:hAnsi="Calibri" w:cs="Calibri"/>
          <w:sz w:val="24"/>
          <w:szCs w:val="24"/>
        </w:rPr>
      </w:pPr>
      <w:r w:rsidRPr="00295306">
        <w:rPr>
          <w:rFonts w:ascii="Calibri" w:hAnsi="Calibri" w:cs="Calibri"/>
          <w:sz w:val="24"/>
          <w:szCs w:val="24"/>
        </w:rPr>
        <w:t xml:space="preserve">En la estrategia del FMAM-6 sobre diversidad biológica se identifica con claridad la relación entre los 10 programas del FMAM y el Plan Estratégico para la Diversidad Biológica y las Metas de Aichi. En el cuadro 2 se muestran los recursos del FMAM destinados a la diversidad biológica y su contribución al cumplimiento de las Metas de Aichi, según las prioridades fijadas por los países en los proyectos presentados y aprobados durante el FMAM-6 hasta el 15 de marzo de 2018. </w:t>
      </w:r>
    </w:p>
    <w:p w:rsidR="00D94901" w:rsidRPr="00295306" w:rsidRDefault="00D94901" w:rsidP="00A51AD2">
      <w:pPr>
        <w:pStyle w:val="Para1"/>
        <w:numPr>
          <w:ilvl w:val="0"/>
          <w:numId w:val="16"/>
        </w:numPr>
        <w:spacing w:before="120"/>
        <w:jc w:val="both"/>
        <w:rPr>
          <w:rFonts w:ascii="Calibri" w:hAnsi="Calibri" w:cs="Calibri"/>
          <w:sz w:val="24"/>
          <w:szCs w:val="24"/>
        </w:rPr>
      </w:pPr>
      <w:r w:rsidRPr="00295306">
        <w:rPr>
          <w:rFonts w:ascii="Calibri" w:hAnsi="Calibri" w:cs="Calibri"/>
          <w:sz w:val="24"/>
          <w:szCs w:val="24"/>
        </w:rPr>
        <w:t xml:space="preserve">Si bien algunos programas del FMAM sobre biodiversidad se corresponden exactamente con determinadas Metas de Aichi, como la Meta 11 sobre zonas protegidas, otros contribuyen a varias metas a la vez, por lo que presentar información sobre la asignación de recursos para cada una de las metas resulta una tarea muy dificultosa, si no imposible. Tal es especialmente el caso con la inclusión de la biodiversidad en el marco del Programa 9 (“Gestión de la interfaz entre el ser humano y la biodiversidad”): un análisis de los recursos invertidos (en dólares) en proyectos de inclusión de la diversidad biológica reveló que las actividades de los proyectos del FMAM a menudo contribuyen a más de una de las Metas de Aichi, debido a la naturaleza integrada de esas inversiones y a la descripción de las propias metas. Para presentar los recursos de la programación que figuran en los cuadros siguientes, dichas metas se han agrupado y no se han desagregado en función del monto total de recursos invertidos en cada una de ellas. </w:t>
      </w:r>
    </w:p>
    <w:p w:rsidR="00D94901" w:rsidRPr="00295306" w:rsidRDefault="00D94901" w:rsidP="00A51AD2">
      <w:pPr>
        <w:pStyle w:val="Para1"/>
        <w:numPr>
          <w:ilvl w:val="0"/>
          <w:numId w:val="0"/>
        </w:numPr>
        <w:spacing w:before="120"/>
        <w:jc w:val="both"/>
        <w:rPr>
          <w:rFonts w:ascii="Calibri" w:hAnsi="Calibri" w:cs="Calibri"/>
          <w:b/>
          <w:bCs/>
        </w:rPr>
      </w:pPr>
    </w:p>
    <w:p w:rsidR="00D94901" w:rsidRPr="00295306" w:rsidRDefault="00D94901" w:rsidP="00A51AD2">
      <w:pPr>
        <w:pStyle w:val="Para1"/>
        <w:numPr>
          <w:ilvl w:val="0"/>
          <w:numId w:val="0"/>
        </w:numPr>
        <w:spacing w:before="120"/>
        <w:jc w:val="both"/>
        <w:rPr>
          <w:rFonts w:ascii="Calibri" w:hAnsi="Calibri" w:cs="Calibri"/>
          <w:b/>
          <w:bCs/>
        </w:rPr>
      </w:pPr>
    </w:p>
    <w:p w:rsidR="00D94901" w:rsidRPr="00295306" w:rsidRDefault="00D94901" w:rsidP="00A51AD2">
      <w:pPr>
        <w:pStyle w:val="Para1"/>
        <w:numPr>
          <w:ilvl w:val="0"/>
          <w:numId w:val="0"/>
        </w:numPr>
        <w:spacing w:before="120"/>
        <w:jc w:val="both"/>
        <w:rPr>
          <w:rFonts w:ascii="Calibri" w:hAnsi="Calibri" w:cs="Calibri"/>
          <w:b/>
          <w:bCs/>
        </w:rPr>
      </w:pPr>
    </w:p>
    <w:p w:rsidR="00D94901" w:rsidRPr="00295306" w:rsidRDefault="00D94901" w:rsidP="00A51AD2">
      <w:pPr>
        <w:pStyle w:val="Para1"/>
        <w:numPr>
          <w:ilvl w:val="0"/>
          <w:numId w:val="0"/>
        </w:numPr>
        <w:spacing w:before="120"/>
        <w:jc w:val="both"/>
        <w:rPr>
          <w:rFonts w:ascii="Calibri" w:hAnsi="Calibri" w:cs="Calibri"/>
          <w:b/>
          <w:bCs/>
          <w:sz w:val="24"/>
          <w:szCs w:val="24"/>
        </w:rPr>
      </w:pPr>
      <w:r w:rsidRPr="00295306">
        <w:rPr>
          <w:rFonts w:ascii="Calibri" w:hAnsi="Calibri" w:cs="Calibri"/>
          <w:b/>
          <w:bCs/>
          <w:sz w:val="24"/>
          <w:szCs w:val="24"/>
        </w:rPr>
        <w:t>Cuadro 2. Distribución de los recursos del área focal de diversidad biológica durante el FMAM-6, según los objetivos y programas de dicha área focal y la contribución al cumplimiento de las Metas de Aichi (del 1 de julio de 2014 al 15 de marzo de 2018)</w:t>
      </w:r>
      <w:r w:rsidRPr="00295306">
        <w:rPr>
          <w:rStyle w:val="FootnoteReference"/>
          <w:sz w:val="24"/>
          <w:szCs w:val="24"/>
          <w:u w:val="none"/>
          <w:vertAlign w:val="superscript"/>
        </w:rPr>
        <w:footnoteReference w:id="8"/>
      </w:r>
      <w:r w:rsidRPr="00295306">
        <w:rPr>
          <w:rFonts w:ascii="Calibri" w:hAnsi="Calibri" w:cs="Calibri"/>
          <w:sz w:val="24"/>
          <w:szCs w:val="24"/>
        </w:rPr>
        <w:t xml:space="preserve"> </w:t>
      </w:r>
    </w:p>
    <w:tbl>
      <w:tblPr>
        <w:tblW w:w="4996" w:type="pct"/>
        <w:tblInd w:w="2" w:type="dxa"/>
        <w:tblBorders>
          <w:top w:val="single" w:sz="12" w:space="0" w:color="008000"/>
          <w:bottom w:val="single" w:sz="12" w:space="0" w:color="008000"/>
        </w:tblBorders>
        <w:tblLook w:val="00A0"/>
      </w:tblPr>
      <w:tblGrid>
        <w:gridCol w:w="3222"/>
        <w:gridCol w:w="1589"/>
        <w:gridCol w:w="1591"/>
        <w:gridCol w:w="1650"/>
        <w:gridCol w:w="1516"/>
      </w:tblGrid>
      <w:tr w:rsidR="00D94901" w:rsidRPr="00295306">
        <w:trPr>
          <w:trHeight w:val="570"/>
        </w:trPr>
        <w:tc>
          <w:tcPr>
            <w:tcW w:w="1700" w:type="pct"/>
            <w:tcBorders>
              <w:top w:val="single" w:sz="12" w:space="0" w:color="008000"/>
              <w:bottom w:val="single" w:sz="6" w:space="0" w:color="008000"/>
            </w:tcBorders>
            <w:vAlign w:val="center"/>
          </w:tcPr>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 xml:space="preserve">Objetivo y programa sobre diversidad biológica (DB) </w:t>
            </w:r>
          </w:p>
        </w:tc>
        <w:tc>
          <w:tcPr>
            <w:tcW w:w="846" w:type="pct"/>
            <w:tcBorders>
              <w:top w:val="single" w:sz="12" w:space="0" w:color="008000"/>
              <w:bottom w:val="single" w:sz="6" w:space="0" w:color="008000"/>
            </w:tcBorders>
            <w:vAlign w:val="center"/>
          </w:tcPr>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Metas de Aichi</w:t>
            </w:r>
            <w:r w:rsidRPr="00295306">
              <w:rPr>
                <w:rStyle w:val="Style"/>
              </w:rPr>
              <w:footnoteReference w:id="9"/>
            </w:r>
          </w:p>
        </w:tc>
        <w:tc>
          <w:tcPr>
            <w:tcW w:w="847" w:type="pct"/>
            <w:tcBorders>
              <w:top w:val="single" w:sz="12" w:space="0" w:color="008000"/>
              <w:bottom w:val="single" w:sz="6" w:space="0" w:color="008000"/>
            </w:tcBorders>
            <w:vAlign w:val="center"/>
          </w:tcPr>
          <w:p w:rsidR="00D94901" w:rsidRPr="00295306" w:rsidRDefault="00D94901" w:rsidP="00B532C9">
            <w:pPr>
              <w:jc w:val="right"/>
              <w:rPr>
                <w:rFonts w:ascii="Calibri" w:hAnsi="Calibri" w:cs="Calibri"/>
                <w:color w:val="000000"/>
                <w:sz w:val="20"/>
                <w:szCs w:val="20"/>
              </w:rPr>
            </w:pPr>
            <w:r w:rsidRPr="00295306">
              <w:rPr>
                <w:rFonts w:ascii="Calibri" w:hAnsi="Calibri" w:cs="Calibri"/>
                <w:color w:val="000000"/>
                <w:sz w:val="20"/>
                <w:szCs w:val="20"/>
              </w:rPr>
              <w:t xml:space="preserve">Donación del FMAM para proyectos </w:t>
            </w:r>
            <w:r w:rsidRPr="00295306">
              <w:rPr>
                <w:rFonts w:ascii="Calibri" w:hAnsi="Calibri" w:cs="Calibri"/>
                <w:color w:val="000000"/>
                <w:sz w:val="20"/>
                <w:szCs w:val="20"/>
              </w:rPr>
              <w:br/>
              <w:t xml:space="preserve">(en millones </w:t>
            </w:r>
            <w:r w:rsidRPr="00295306">
              <w:rPr>
                <w:rFonts w:ascii="Calibri" w:hAnsi="Calibri" w:cs="Calibri"/>
                <w:color w:val="000000"/>
                <w:sz w:val="20"/>
                <w:szCs w:val="20"/>
              </w:rPr>
              <w:br/>
              <w:t>de USD)</w:t>
            </w:r>
          </w:p>
        </w:tc>
        <w:tc>
          <w:tcPr>
            <w:tcW w:w="799" w:type="pct"/>
            <w:tcBorders>
              <w:top w:val="single" w:sz="12" w:space="0" w:color="008000"/>
              <w:bottom w:val="single" w:sz="6" w:space="0" w:color="008000"/>
            </w:tcBorders>
            <w:vAlign w:val="center"/>
          </w:tcPr>
          <w:p w:rsidR="00D94901" w:rsidRPr="00295306" w:rsidRDefault="00D94901" w:rsidP="00B532C9">
            <w:pPr>
              <w:jc w:val="right"/>
              <w:rPr>
                <w:rFonts w:ascii="Calibri" w:hAnsi="Calibri" w:cs="Calibri"/>
                <w:color w:val="000000"/>
                <w:sz w:val="20"/>
                <w:szCs w:val="20"/>
              </w:rPr>
            </w:pPr>
            <w:r w:rsidRPr="00295306">
              <w:rPr>
                <w:rFonts w:ascii="Calibri" w:hAnsi="Calibri" w:cs="Calibri"/>
                <w:color w:val="000000"/>
                <w:sz w:val="20"/>
                <w:szCs w:val="20"/>
              </w:rPr>
              <w:t>Cofinanciamiento</w:t>
            </w:r>
          </w:p>
          <w:p w:rsidR="00D94901" w:rsidRPr="00295306" w:rsidRDefault="00D94901" w:rsidP="00B532C9">
            <w:pPr>
              <w:jc w:val="right"/>
              <w:rPr>
                <w:rFonts w:ascii="Calibri" w:hAnsi="Calibri" w:cs="Calibri"/>
                <w:color w:val="000000"/>
                <w:sz w:val="20"/>
                <w:szCs w:val="20"/>
              </w:rPr>
            </w:pPr>
            <w:r w:rsidRPr="00295306">
              <w:rPr>
                <w:rFonts w:ascii="Calibri" w:hAnsi="Calibri" w:cs="Calibri"/>
                <w:color w:val="000000"/>
                <w:sz w:val="20"/>
                <w:szCs w:val="20"/>
              </w:rPr>
              <w:t xml:space="preserve">(en millones </w:t>
            </w:r>
            <w:r w:rsidRPr="00295306">
              <w:rPr>
                <w:rFonts w:ascii="Calibri" w:hAnsi="Calibri" w:cs="Calibri"/>
                <w:color w:val="000000"/>
                <w:sz w:val="20"/>
                <w:szCs w:val="20"/>
              </w:rPr>
              <w:br/>
              <w:t xml:space="preserve">de USD) </w:t>
            </w:r>
          </w:p>
        </w:tc>
        <w:tc>
          <w:tcPr>
            <w:tcW w:w="808" w:type="pct"/>
            <w:tcBorders>
              <w:top w:val="single" w:sz="12" w:space="0" w:color="008000"/>
              <w:bottom w:val="single" w:sz="6" w:space="0" w:color="008000"/>
            </w:tcBorders>
            <w:vAlign w:val="center"/>
          </w:tcPr>
          <w:p w:rsidR="00D94901" w:rsidRPr="00295306" w:rsidRDefault="00D94901" w:rsidP="00B532C9">
            <w:pPr>
              <w:jc w:val="right"/>
              <w:rPr>
                <w:rFonts w:ascii="Calibri" w:hAnsi="Calibri" w:cs="Calibri"/>
                <w:color w:val="000000"/>
                <w:sz w:val="20"/>
                <w:szCs w:val="20"/>
              </w:rPr>
            </w:pPr>
            <w:r w:rsidRPr="00295306">
              <w:rPr>
                <w:rFonts w:ascii="Calibri" w:hAnsi="Calibri" w:cs="Calibri"/>
                <w:color w:val="000000"/>
                <w:sz w:val="20"/>
                <w:szCs w:val="20"/>
              </w:rPr>
              <w:t xml:space="preserve">Total de recursos </w:t>
            </w:r>
            <w:r w:rsidRPr="00295306">
              <w:rPr>
                <w:rFonts w:ascii="Calibri" w:hAnsi="Calibri" w:cs="Calibri"/>
                <w:color w:val="000000"/>
                <w:sz w:val="20"/>
                <w:szCs w:val="20"/>
              </w:rPr>
              <w:br/>
              <w:t xml:space="preserve">(en millones </w:t>
            </w:r>
            <w:r w:rsidRPr="00295306">
              <w:rPr>
                <w:rFonts w:ascii="Calibri" w:hAnsi="Calibri" w:cs="Calibri"/>
                <w:color w:val="000000"/>
                <w:sz w:val="20"/>
                <w:szCs w:val="20"/>
              </w:rPr>
              <w:br/>
              <w:t>de USD)</w:t>
            </w:r>
          </w:p>
        </w:tc>
      </w:tr>
      <w:tr w:rsidR="00D94901" w:rsidRPr="00295306">
        <w:trPr>
          <w:trHeight w:val="900"/>
        </w:trPr>
        <w:tc>
          <w:tcPr>
            <w:tcW w:w="1700" w:type="pct"/>
          </w:tcPr>
          <w:p w:rsidR="00D94901" w:rsidRPr="00295306" w:rsidRDefault="00D94901" w:rsidP="00F456D8">
            <w:pPr>
              <w:spacing w:after="120"/>
              <w:rPr>
                <w:rFonts w:ascii="Calibri" w:hAnsi="Calibri" w:cs="Calibri"/>
                <w:color w:val="000000"/>
                <w:sz w:val="20"/>
                <w:szCs w:val="20"/>
              </w:rPr>
            </w:pPr>
            <w:r w:rsidRPr="00295306">
              <w:rPr>
                <w:rFonts w:ascii="Calibri" w:hAnsi="Calibri" w:cs="Calibri"/>
                <w:color w:val="000000"/>
                <w:sz w:val="20"/>
                <w:szCs w:val="20"/>
              </w:rPr>
              <w:t xml:space="preserve">Programa 1, DB-1: Mejorar </w:t>
            </w:r>
            <w:r w:rsidRPr="00295306">
              <w:rPr>
                <w:rFonts w:ascii="Calibri" w:hAnsi="Calibri" w:cs="Calibri"/>
                <w:color w:val="000000"/>
                <w:sz w:val="20"/>
                <w:szCs w:val="20"/>
              </w:rPr>
              <w:br/>
              <w:t>la sostenibilidad financiera y la gestión eficaz de la infraestructura ecológica nacional</w:t>
            </w:r>
          </w:p>
        </w:tc>
        <w:tc>
          <w:tcPr>
            <w:tcW w:w="846" w:type="pct"/>
            <w:vAlign w:val="center"/>
          </w:tcPr>
          <w:p w:rsidR="00D94901" w:rsidRPr="00295306" w:rsidRDefault="00D94901" w:rsidP="00B532C9">
            <w:pPr>
              <w:spacing w:after="120"/>
              <w:rPr>
                <w:rFonts w:ascii="Calibri" w:hAnsi="Calibri" w:cs="Calibri"/>
                <w:color w:val="000000"/>
                <w:sz w:val="20"/>
                <w:szCs w:val="20"/>
              </w:rPr>
            </w:pPr>
            <w:r w:rsidRPr="00295306">
              <w:rPr>
                <w:rFonts w:ascii="Calibri" w:hAnsi="Calibri" w:cs="Calibri"/>
                <w:color w:val="000000"/>
                <w:sz w:val="20"/>
                <w:szCs w:val="20"/>
              </w:rPr>
              <w:t>Meta 11</w:t>
            </w:r>
          </w:p>
        </w:tc>
        <w:tc>
          <w:tcPr>
            <w:tcW w:w="847"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137,7 </w:t>
            </w:r>
          </w:p>
        </w:tc>
        <w:tc>
          <w:tcPr>
            <w:tcW w:w="799"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660,7 </w:t>
            </w:r>
          </w:p>
        </w:tc>
        <w:tc>
          <w:tcPr>
            <w:tcW w:w="808"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798,4</w:t>
            </w:r>
          </w:p>
        </w:tc>
      </w:tr>
      <w:tr w:rsidR="00D94901" w:rsidRPr="00295306">
        <w:trPr>
          <w:trHeight w:val="600"/>
        </w:trPr>
        <w:tc>
          <w:tcPr>
            <w:tcW w:w="1700" w:type="pct"/>
          </w:tcPr>
          <w:p w:rsidR="00D94901" w:rsidRPr="00295306" w:rsidRDefault="00D94901" w:rsidP="00F456D8">
            <w:pPr>
              <w:spacing w:after="120"/>
              <w:rPr>
                <w:rFonts w:ascii="Calibri" w:hAnsi="Calibri" w:cs="Calibri"/>
                <w:color w:val="000000"/>
                <w:sz w:val="20"/>
                <w:szCs w:val="20"/>
              </w:rPr>
            </w:pPr>
            <w:r w:rsidRPr="00295306">
              <w:rPr>
                <w:rFonts w:ascii="Calibri" w:hAnsi="Calibri" w:cs="Calibri"/>
                <w:color w:val="000000"/>
                <w:sz w:val="20"/>
                <w:szCs w:val="20"/>
              </w:rPr>
              <w:t xml:space="preserve">Programa 2, DB-1: La última oportunidad de la naturaleza: Ampliar el alcance del patrimonio mundial de zonas protegidas </w:t>
            </w:r>
          </w:p>
        </w:tc>
        <w:tc>
          <w:tcPr>
            <w:tcW w:w="846" w:type="pct"/>
            <w:vAlign w:val="center"/>
          </w:tcPr>
          <w:p w:rsidR="00D94901" w:rsidRPr="00295306" w:rsidRDefault="00D94901" w:rsidP="00B532C9">
            <w:pPr>
              <w:spacing w:after="120"/>
              <w:rPr>
                <w:rFonts w:ascii="Calibri" w:hAnsi="Calibri" w:cs="Calibri"/>
                <w:color w:val="000000"/>
                <w:sz w:val="20"/>
                <w:szCs w:val="20"/>
              </w:rPr>
            </w:pPr>
            <w:r w:rsidRPr="00295306">
              <w:rPr>
                <w:rFonts w:ascii="Calibri" w:hAnsi="Calibri" w:cs="Calibri"/>
                <w:color w:val="000000"/>
                <w:sz w:val="20"/>
                <w:szCs w:val="20"/>
              </w:rPr>
              <w:t>Meta 11</w:t>
            </w:r>
          </w:p>
        </w:tc>
        <w:tc>
          <w:tcPr>
            <w:tcW w:w="847"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80,4 </w:t>
            </w:r>
          </w:p>
        </w:tc>
        <w:tc>
          <w:tcPr>
            <w:tcW w:w="799"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417,3 </w:t>
            </w:r>
          </w:p>
        </w:tc>
        <w:tc>
          <w:tcPr>
            <w:tcW w:w="808"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497,7</w:t>
            </w:r>
          </w:p>
        </w:tc>
      </w:tr>
      <w:tr w:rsidR="00D94901" w:rsidRPr="00295306">
        <w:trPr>
          <w:trHeight w:val="600"/>
        </w:trPr>
        <w:tc>
          <w:tcPr>
            <w:tcW w:w="1700" w:type="pct"/>
          </w:tcPr>
          <w:p w:rsidR="00D94901" w:rsidRPr="00295306" w:rsidRDefault="00D94901" w:rsidP="00F456D8">
            <w:pPr>
              <w:spacing w:after="120"/>
              <w:rPr>
                <w:rFonts w:ascii="Calibri" w:hAnsi="Calibri" w:cs="Calibri"/>
                <w:color w:val="000000"/>
                <w:sz w:val="20"/>
                <w:szCs w:val="20"/>
              </w:rPr>
            </w:pPr>
            <w:r w:rsidRPr="00295306">
              <w:rPr>
                <w:rFonts w:ascii="Calibri" w:hAnsi="Calibri" w:cs="Calibri"/>
                <w:color w:val="000000"/>
                <w:sz w:val="20"/>
                <w:szCs w:val="20"/>
              </w:rPr>
              <w:t xml:space="preserve">Programa 3, DB-2: Prevenir </w:t>
            </w:r>
            <w:r w:rsidRPr="00295306">
              <w:rPr>
                <w:rFonts w:ascii="Calibri" w:hAnsi="Calibri" w:cs="Calibri"/>
                <w:color w:val="000000"/>
                <w:sz w:val="20"/>
                <w:szCs w:val="20"/>
              </w:rPr>
              <w:br/>
              <w:t xml:space="preserve">la extinción de especies </w:t>
            </w:r>
            <w:r w:rsidRPr="00295306">
              <w:rPr>
                <w:rFonts w:ascii="Calibri" w:hAnsi="Calibri" w:cs="Calibri"/>
                <w:color w:val="000000"/>
                <w:sz w:val="20"/>
                <w:szCs w:val="20"/>
              </w:rPr>
              <w:br/>
              <w:t>amenazadas conocidas</w:t>
            </w:r>
          </w:p>
        </w:tc>
        <w:tc>
          <w:tcPr>
            <w:tcW w:w="846" w:type="pct"/>
            <w:vAlign w:val="center"/>
          </w:tcPr>
          <w:p w:rsidR="00D94901" w:rsidRPr="00295306" w:rsidRDefault="00D94901" w:rsidP="00B532C9">
            <w:pPr>
              <w:spacing w:after="120"/>
              <w:rPr>
                <w:rFonts w:ascii="Calibri" w:hAnsi="Calibri" w:cs="Calibri"/>
                <w:color w:val="000000"/>
                <w:sz w:val="20"/>
                <w:szCs w:val="20"/>
              </w:rPr>
            </w:pPr>
            <w:r w:rsidRPr="00295306">
              <w:rPr>
                <w:rFonts w:ascii="Calibri" w:hAnsi="Calibri" w:cs="Calibri"/>
                <w:color w:val="000000"/>
                <w:sz w:val="20"/>
                <w:szCs w:val="20"/>
              </w:rPr>
              <w:t>Meta 12</w:t>
            </w:r>
          </w:p>
        </w:tc>
        <w:tc>
          <w:tcPr>
            <w:tcW w:w="847"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72,6 </w:t>
            </w:r>
          </w:p>
        </w:tc>
        <w:tc>
          <w:tcPr>
            <w:tcW w:w="799"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345,0 </w:t>
            </w:r>
          </w:p>
        </w:tc>
        <w:tc>
          <w:tcPr>
            <w:tcW w:w="808"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417,6</w:t>
            </w:r>
          </w:p>
        </w:tc>
      </w:tr>
      <w:tr w:rsidR="00D94901" w:rsidRPr="00295306">
        <w:trPr>
          <w:trHeight w:val="600"/>
        </w:trPr>
        <w:tc>
          <w:tcPr>
            <w:tcW w:w="1700" w:type="pct"/>
          </w:tcPr>
          <w:p w:rsidR="00D94901" w:rsidRPr="00295306" w:rsidRDefault="00D94901" w:rsidP="00F456D8">
            <w:pPr>
              <w:spacing w:after="120"/>
              <w:rPr>
                <w:rFonts w:ascii="Calibri" w:hAnsi="Calibri" w:cs="Calibri"/>
                <w:color w:val="000000"/>
                <w:sz w:val="20"/>
                <w:szCs w:val="20"/>
              </w:rPr>
            </w:pPr>
            <w:r w:rsidRPr="00295306">
              <w:rPr>
                <w:rFonts w:ascii="Calibri" w:hAnsi="Calibri" w:cs="Calibri"/>
                <w:color w:val="000000"/>
                <w:sz w:val="20"/>
                <w:szCs w:val="20"/>
              </w:rPr>
              <w:t>Programa 4, DB-2: Prevención, control y gestión de especies exóticas invasoras</w:t>
            </w:r>
          </w:p>
        </w:tc>
        <w:tc>
          <w:tcPr>
            <w:tcW w:w="846" w:type="pct"/>
            <w:vAlign w:val="center"/>
          </w:tcPr>
          <w:p w:rsidR="00D94901" w:rsidRPr="00295306" w:rsidRDefault="00D94901" w:rsidP="00B532C9">
            <w:pPr>
              <w:spacing w:after="120"/>
              <w:rPr>
                <w:rFonts w:ascii="Calibri" w:hAnsi="Calibri" w:cs="Calibri"/>
                <w:color w:val="000000"/>
                <w:sz w:val="20"/>
                <w:szCs w:val="20"/>
              </w:rPr>
            </w:pPr>
            <w:r w:rsidRPr="00295306">
              <w:rPr>
                <w:rFonts w:ascii="Calibri" w:hAnsi="Calibri" w:cs="Calibri"/>
                <w:color w:val="000000"/>
                <w:sz w:val="20"/>
                <w:szCs w:val="20"/>
              </w:rPr>
              <w:t>Meta 9</w:t>
            </w:r>
          </w:p>
        </w:tc>
        <w:tc>
          <w:tcPr>
            <w:tcW w:w="847"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35,5</w:t>
            </w:r>
          </w:p>
        </w:tc>
        <w:tc>
          <w:tcPr>
            <w:tcW w:w="799"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146,3 </w:t>
            </w:r>
          </w:p>
        </w:tc>
        <w:tc>
          <w:tcPr>
            <w:tcW w:w="808"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181,7</w:t>
            </w:r>
          </w:p>
        </w:tc>
      </w:tr>
      <w:tr w:rsidR="00D94901" w:rsidRPr="00295306">
        <w:trPr>
          <w:trHeight w:val="600"/>
        </w:trPr>
        <w:tc>
          <w:tcPr>
            <w:tcW w:w="1700" w:type="pct"/>
          </w:tcPr>
          <w:p w:rsidR="00D94901" w:rsidRPr="00295306" w:rsidRDefault="00D94901" w:rsidP="00F456D8">
            <w:pPr>
              <w:spacing w:after="120"/>
              <w:rPr>
                <w:rFonts w:ascii="Calibri" w:hAnsi="Calibri" w:cs="Calibri"/>
                <w:color w:val="000000"/>
                <w:sz w:val="20"/>
                <w:szCs w:val="20"/>
              </w:rPr>
            </w:pPr>
            <w:r w:rsidRPr="00295306">
              <w:rPr>
                <w:rFonts w:ascii="Calibri" w:hAnsi="Calibri" w:cs="Calibri"/>
                <w:color w:val="000000"/>
                <w:sz w:val="20"/>
                <w:szCs w:val="20"/>
              </w:rPr>
              <w:t xml:space="preserve">Programa 5, DB-2: Aplicación </w:t>
            </w:r>
            <w:r w:rsidRPr="00295306">
              <w:rPr>
                <w:rFonts w:ascii="Calibri" w:hAnsi="Calibri" w:cs="Calibri"/>
                <w:color w:val="000000"/>
                <w:sz w:val="20"/>
                <w:szCs w:val="20"/>
              </w:rPr>
              <w:br/>
              <w:t xml:space="preserve">del Protocolo de Cartagena </w:t>
            </w:r>
            <w:r w:rsidRPr="00295306">
              <w:rPr>
                <w:rFonts w:ascii="Calibri" w:hAnsi="Calibri" w:cs="Calibri"/>
                <w:color w:val="000000"/>
                <w:sz w:val="20"/>
                <w:szCs w:val="20"/>
              </w:rPr>
              <w:br/>
              <w:t xml:space="preserve">sobre Seguridad de la Biotecnología </w:t>
            </w:r>
          </w:p>
        </w:tc>
        <w:tc>
          <w:tcPr>
            <w:tcW w:w="846" w:type="pct"/>
            <w:vAlign w:val="center"/>
          </w:tcPr>
          <w:p w:rsidR="00D94901" w:rsidRPr="00295306" w:rsidRDefault="00D94901" w:rsidP="00B532C9">
            <w:pPr>
              <w:spacing w:after="120"/>
              <w:rPr>
                <w:rFonts w:ascii="Calibri" w:hAnsi="Calibri" w:cs="Calibri"/>
                <w:color w:val="000000"/>
                <w:sz w:val="20"/>
                <w:szCs w:val="20"/>
              </w:rPr>
            </w:pPr>
            <w:r w:rsidRPr="00295306">
              <w:rPr>
                <w:rFonts w:ascii="Calibri" w:hAnsi="Calibri" w:cs="Calibri"/>
                <w:color w:val="000000"/>
                <w:sz w:val="20"/>
                <w:szCs w:val="20"/>
              </w:rPr>
              <w:t>Sin meta asociada de forma directa</w:t>
            </w:r>
          </w:p>
        </w:tc>
        <w:tc>
          <w:tcPr>
            <w:tcW w:w="847"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4,2 </w:t>
            </w:r>
          </w:p>
        </w:tc>
        <w:tc>
          <w:tcPr>
            <w:tcW w:w="799"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7,6 </w:t>
            </w:r>
          </w:p>
        </w:tc>
        <w:tc>
          <w:tcPr>
            <w:tcW w:w="808"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11,8</w:t>
            </w:r>
          </w:p>
        </w:tc>
      </w:tr>
      <w:tr w:rsidR="00D94901" w:rsidRPr="00295306">
        <w:trPr>
          <w:trHeight w:val="600"/>
        </w:trPr>
        <w:tc>
          <w:tcPr>
            <w:tcW w:w="1700" w:type="pct"/>
          </w:tcPr>
          <w:p w:rsidR="00D94901" w:rsidRPr="00295306" w:rsidRDefault="00D94901" w:rsidP="00F456D8">
            <w:pPr>
              <w:spacing w:after="120"/>
              <w:rPr>
                <w:rFonts w:ascii="Calibri" w:hAnsi="Calibri" w:cs="Calibri"/>
                <w:color w:val="000000"/>
                <w:sz w:val="20"/>
                <w:szCs w:val="20"/>
              </w:rPr>
            </w:pPr>
            <w:r w:rsidRPr="00295306">
              <w:rPr>
                <w:rFonts w:ascii="Calibri" w:hAnsi="Calibri" w:cs="Calibri"/>
                <w:color w:val="000000"/>
                <w:sz w:val="20"/>
                <w:szCs w:val="20"/>
              </w:rPr>
              <w:t xml:space="preserve">Programa 6, DB-3: De las cordilleras a los arrecifes +: Mantenimiento </w:t>
            </w:r>
            <w:r w:rsidRPr="00295306">
              <w:rPr>
                <w:rFonts w:ascii="Calibri" w:hAnsi="Calibri" w:cs="Calibri"/>
                <w:color w:val="000000"/>
                <w:sz w:val="20"/>
                <w:szCs w:val="20"/>
              </w:rPr>
              <w:br/>
              <w:t>de la integridad y la función de los ecosistemas de arrecifes de coral</w:t>
            </w:r>
          </w:p>
        </w:tc>
        <w:tc>
          <w:tcPr>
            <w:tcW w:w="846" w:type="pct"/>
            <w:vAlign w:val="center"/>
          </w:tcPr>
          <w:p w:rsidR="00D94901" w:rsidRPr="00295306" w:rsidRDefault="00D94901" w:rsidP="00B532C9">
            <w:pPr>
              <w:spacing w:after="120"/>
              <w:rPr>
                <w:rFonts w:ascii="Calibri" w:hAnsi="Calibri" w:cs="Calibri"/>
                <w:color w:val="000000"/>
                <w:sz w:val="20"/>
                <w:szCs w:val="20"/>
              </w:rPr>
            </w:pPr>
            <w:r w:rsidRPr="00295306">
              <w:rPr>
                <w:rFonts w:ascii="Calibri" w:hAnsi="Calibri" w:cs="Calibri"/>
                <w:color w:val="000000"/>
                <w:sz w:val="20"/>
                <w:szCs w:val="20"/>
              </w:rPr>
              <w:t>Metas 6 y 10</w:t>
            </w:r>
          </w:p>
        </w:tc>
        <w:tc>
          <w:tcPr>
            <w:tcW w:w="847"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13,5 </w:t>
            </w:r>
          </w:p>
        </w:tc>
        <w:tc>
          <w:tcPr>
            <w:tcW w:w="799"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73,3 </w:t>
            </w:r>
          </w:p>
        </w:tc>
        <w:tc>
          <w:tcPr>
            <w:tcW w:w="808"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86,8</w:t>
            </w:r>
          </w:p>
        </w:tc>
      </w:tr>
      <w:tr w:rsidR="00D94901" w:rsidRPr="00295306">
        <w:trPr>
          <w:trHeight w:val="600"/>
        </w:trPr>
        <w:tc>
          <w:tcPr>
            <w:tcW w:w="1700" w:type="pct"/>
          </w:tcPr>
          <w:p w:rsidR="00D94901" w:rsidRPr="00295306" w:rsidRDefault="00D94901" w:rsidP="00F456D8">
            <w:pPr>
              <w:spacing w:after="120"/>
              <w:rPr>
                <w:rFonts w:ascii="Calibri" w:hAnsi="Calibri" w:cs="Calibri"/>
                <w:color w:val="000000"/>
                <w:sz w:val="20"/>
                <w:szCs w:val="20"/>
              </w:rPr>
            </w:pPr>
            <w:r w:rsidRPr="00295306">
              <w:rPr>
                <w:rFonts w:ascii="Calibri" w:hAnsi="Calibri" w:cs="Calibri"/>
                <w:color w:val="000000"/>
                <w:sz w:val="20"/>
                <w:szCs w:val="20"/>
              </w:rPr>
              <w:t>Programa 7, DB-3: Garantizar el futuro de la agricultura: Uso sostenible de los recursos fitogenéticos y zoogenéticos</w:t>
            </w:r>
          </w:p>
        </w:tc>
        <w:tc>
          <w:tcPr>
            <w:tcW w:w="846" w:type="pct"/>
            <w:vAlign w:val="center"/>
          </w:tcPr>
          <w:p w:rsidR="00D94901" w:rsidRPr="00295306" w:rsidRDefault="00D94901" w:rsidP="00B532C9">
            <w:pPr>
              <w:spacing w:after="120"/>
              <w:rPr>
                <w:rFonts w:ascii="Calibri" w:hAnsi="Calibri" w:cs="Calibri"/>
                <w:color w:val="000000"/>
                <w:sz w:val="20"/>
                <w:szCs w:val="20"/>
              </w:rPr>
            </w:pPr>
            <w:r w:rsidRPr="00295306">
              <w:rPr>
                <w:rFonts w:ascii="Calibri" w:hAnsi="Calibri" w:cs="Calibri"/>
                <w:color w:val="000000"/>
                <w:sz w:val="20"/>
                <w:szCs w:val="20"/>
              </w:rPr>
              <w:t>Metas 7 y 13</w:t>
            </w:r>
          </w:p>
        </w:tc>
        <w:tc>
          <w:tcPr>
            <w:tcW w:w="847"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37,7 </w:t>
            </w:r>
          </w:p>
        </w:tc>
        <w:tc>
          <w:tcPr>
            <w:tcW w:w="799"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325,9 </w:t>
            </w:r>
          </w:p>
        </w:tc>
        <w:tc>
          <w:tcPr>
            <w:tcW w:w="808"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363,7</w:t>
            </w:r>
          </w:p>
        </w:tc>
      </w:tr>
      <w:tr w:rsidR="00D94901" w:rsidRPr="00295306">
        <w:trPr>
          <w:trHeight w:val="300"/>
        </w:trPr>
        <w:tc>
          <w:tcPr>
            <w:tcW w:w="1700" w:type="pct"/>
          </w:tcPr>
          <w:p w:rsidR="00D94901" w:rsidRPr="00295306" w:rsidRDefault="00D94901" w:rsidP="00F456D8">
            <w:pPr>
              <w:spacing w:after="120"/>
              <w:rPr>
                <w:rFonts w:ascii="Calibri" w:hAnsi="Calibri" w:cs="Calibri"/>
                <w:color w:val="000000"/>
                <w:sz w:val="20"/>
                <w:szCs w:val="20"/>
              </w:rPr>
            </w:pPr>
            <w:r w:rsidRPr="00295306">
              <w:rPr>
                <w:rFonts w:ascii="Calibri" w:hAnsi="Calibri" w:cs="Calibri"/>
                <w:color w:val="000000"/>
                <w:sz w:val="20"/>
                <w:szCs w:val="20"/>
              </w:rPr>
              <w:t xml:space="preserve">Programa 8, DB-3: Aplicación del Protocolo de Nagoya sobre Acceso </w:t>
            </w:r>
            <w:r w:rsidRPr="00295306">
              <w:rPr>
                <w:rFonts w:ascii="Calibri" w:hAnsi="Calibri" w:cs="Calibri"/>
                <w:color w:val="000000"/>
                <w:sz w:val="20"/>
                <w:szCs w:val="20"/>
              </w:rPr>
              <w:br/>
              <w:t>y Participación en los Beneficios</w:t>
            </w:r>
          </w:p>
        </w:tc>
        <w:tc>
          <w:tcPr>
            <w:tcW w:w="846" w:type="pct"/>
            <w:vAlign w:val="center"/>
          </w:tcPr>
          <w:p w:rsidR="00D94901" w:rsidRPr="00295306" w:rsidRDefault="00D94901" w:rsidP="00B532C9">
            <w:pPr>
              <w:spacing w:after="120"/>
              <w:rPr>
                <w:rFonts w:ascii="Calibri" w:hAnsi="Calibri" w:cs="Calibri"/>
                <w:color w:val="000000"/>
                <w:sz w:val="20"/>
                <w:szCs w:val="20"/>
              </w:rPr>
            </w:pPr>
            <w:r w:rsidRPr="00295306">
              <w:rPr>
                <w:rFonts w:ascii="Calibri" w:hAnsi="Calibri" w:cs="Calibri"/>
                <w:color w:val="000000"/>
                <w:sz w:val="20"/>
                <w:szCs w:val="20"/>
              </w:rPr>
              <w:t>Meta 16</w:t>
            </w:r>
          </w:p>
        </w:tc>
        <w:tc>
          <w:tcPr>
            <w:tcW w:w="847"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31,8 </w:t>
            </w:r>
          </w:p>
        </w:tc>
        <w:tc>
          <w:tcPr>
            <w:tcW w:w="799"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140,5 </w:t>
            </w:r>
          </w:p>
        </w:tc>
        <w:tc>
          <w:tcPr>
            <w:tcW w:w="808"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172,3</w:t>
            </w:r>
          </w:p>
        </w:tc>
      </w:tr>
      <w:tr w:rsidR="00D94901" w:rsidRPr="00295306">
        <w:trPr>
          <w:trHeight w:val="300"/>
        </w:trPr>
        <w:tc>
          <w:tcPr>
            <w:tcW w:w="1700" w:type="pct"/>
          </w:tcPr>
          <w:p w:rsidR="00D94901" w:rsidRPr="00295306" w:rsidRDefault="00D94901" w:rsidP="00F456D8">
            <w:pPr>
              <w:spacing w:after="120"/>
              <w:rPr>
                <w:rFonts w:ascii="Calibri" w:hAnsi="Calibri" w:cs="Calibri"/>
                <w:color w:val="000000"/>
                <w:sz w:val="20"/>
                <w:szCs w:val="20"/>
              </w:rPr>
            </w:pPr>
            <w:r w:rsidRPr="00295306">
              <w:rPr>
                <w:rFonts w:ascii="Calibri" w:hAnsi="Calibri" w:cs="Calibri"/>
                <w:color w:val="000000"/>
                <w:sz w:val="20"/>
                <w:szCs w:val="20"/>
              </w:rPr>
              <w:t xml:space="preserve">Programa 9, DB-4: Gestión </w:t>
            </w:r>
            <w:r w:rsidRPr="00295306">
              <w:rPr>
                <w:rFonts w:ascii="Calibri" w:hAnsi="Calibri" w:cs="Calibri"/>
                <w:color w:val="000000"/>
                <w:sz w:val="20"/>
                <w:szCs w:val="20"/>
              </w:rPr>
              <w:br/>
              <w:t xml:space="preserve">de la interfaz entre el ser humano </w:t>
            </w:r>
            <w:r w:rsidRPr="00295306">
              <w:rPr>
                <w:rFonts w:ascii="Calibri" w:hAnsi="Calibri" w:cs="Calibri"/>
                <w:color w:val="000000"/>
                <w:sz w:val="20"/>
                <w:szCs w:val="20"/>
              </w:rPr>
              <w:br/>
              <w:t>y la biodiversidad</w:t>
            </w:r>
          </w:p>
        </w:tc>
        <w:tc>
          <w:tcPr>
            <w:tcW w:w="846" w:type="pct"/>
            <w:vAlign w:val="center"/>
          </w:tcPr>
          <w:p w:rsidR="00D94901" w:rsidRPr="00295306" w:rsidRDefault="00D94901" w:rsidP="00B532C9">
            <w:pPr>
              <w:spacing w:after="120"/>
              <w:rPr>
                <w:rFonts w:ascii="Calibri" w:hAnsi="Calibri" w:cs="Calibri"/>
                <w:color w:val="000000"/>
                <w:sz w:val="20"/>
                <w:szCs w:val="20"/>
              </w:rPr>
            </w:pPr>
            <w:r w:rsidRPr="00295306">
              <w:rPr>
                <w:rFonts w:ascii="Calibri" w:hAnsi="Calibri" w:cs="Calibri"/>
                <w:color w:val="000000"/>
                <w:sz w:val="20"/>
                <w:szCs w:val="20"/>
              </w:rPr>
              <w:t>Metas 3, 5, 6, 7, 14, 15</w:t>
            </w:r>
          </w:p>
        </w:tc>
        <w:tc>
          <w:tcPr>
            <w:tcW w:w="847"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303,3 </w:t>
            </w:r>
          </w:p>
        </w:tc>
        <w:tc>
          <w:tcPr>
            <w:tcW w:w="799"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1577,6 </w:t>
            </w:r>
          </w:p>
        </w:tc>
        <w:tc>
          <w:tcPr>
            <w:tcW w:w="808"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1880,9</w:t>
            </w:r>
          </w:p>
        </w:tc>
      </w:tr>
      <w:tr w:rsidR="00D94901" w:rsidRPr="00295306">
        <w:trPr>
          <w:trHeight w:val="365"/>
        </w:trPr>
        <w:tc>
          <w:tcPr>
            <w:tcW w:w="1700" w:type="pct"/>
          </w:tcPr>
          <w:p w:rsidR="00D94901" w:rsidRPr="00295306" w:rsidRDefault="00D94901" w:rsidP="00F456D8">
            <w:pPr>
              <w:spacing w:after="120"/>
              <w:rPr>
                <w:rFonts w:ascii="Calibri" w:hAnsi="Calibri" w:cs="Calibri"/>
                <w:color w:val="000000"/>
                <w:sz w:val="20"/>
                <w:szCs w:val="20"/>
              </w:rPr>
            </w:pPr>
            <w:r w:rsidRPr="00295306">
              <w:rPr>
                <w:rFonts w:ascii="Calibri" w:hAnsi="Calibri" w:cs="Calibri"/>
                <w:color w:val="000000"/>
                <w:sz w:val="20"/>
                <w:szCs w:val="20"/>
              </w:rPr>
              <w:t>Programa 10, DB-4: Integración de la diversidad biológica y los servicios de los ecosistemas en la planificación financiera y del desarrollo</w:t>
            </w:r>
          </w:p>
        </w:tc>
        <w:tc>
          <w:tcPr>
            <w:tcW w:w="846" w:type="pct"/>
            <w:vAlign w:val="center"/>
          </w:tcPr>
          <w:p w:rsidR="00D94901" w:rsidRPr="00295306" w:rsidRDefault="00D94901" w:rsidP="00B532C9">
            <w:pPr>
              <w:spacing w:after="120"/>
              <w:rPr>
                <w:rFonts w:ascii="Calibri" w:hAnsi="Calibri" w:cs="Calibri"/>
                <w:color w:val="000000"/>
                <w:sz w:val="20"/>
                <w:szCs w:val="20"/>
              </w:rPr>
            </w:pPr>
            <w:r w:rsidRPr="00295306">
              <w:rPr>
                <w:rFonts w:ascii="Calibri" w:hAnsi="Calibri" w:cs="Calibri"/>
                <w:color w:val="000000"/>
                <w:sz w:val="20"/>
                <w:szCs w:val="20"/>
              </w:rPr>
              <w:t>Metas 2 y 20</w:t>
            </w:r>
          </w:p>
        </w:tc>
        <w:tc>
          <w:tcPr>
            <w:tcW w:w="847"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26,5 </w:t>
            </w:r>
          </w:p>
        </w:tc>
        <w:tc>
          <w:tcPr>
            <w:tcW w:w="799"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152,1 </w:t>
            </w:r>
          </w:p>
        </w:tc>
        <w:tc>
          <w:tcPr>
            <w:tcW w:w="808"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178,6</w:t>
            </w:r>
          </w:p>
        </w:tc>
      </w:tr>
      <w:tr w:rsidR="00D94901" w:rsidRPr="00295306">
        <w:trPr>
          <w:trHeight w:val="600"/>
        </w:trPr>
        <w:tc>
          <w:tcPr>
            <w:tcW w:w="1700" w:type="pct"/>
          </w:tcPr>
          <w:p w:rsidR="00D94901" w:rsidRPr="00295306" w:rsidRDefault="00D94901" w:rsidP="00F456D8">
            <w:pPr>
              <w:spacing w:after="120"/>
              <w:rPr>
                <w:rFonts w:ascii="Calibri" w:hAnsi="Calibri" w:cs="Calibri"/>
                <w:color w:val="000000"/>
                <w:sz w:val="20"/>
                <w:szCs w:val="20"/>
              </w:rPr>
            </w:pPr>
            <w:r w:rsidRPr="00295306">
              <w:rPr>
                <w:rFonts w:ascii="Calibri" w:hAnsi="Calibri" w:cs="Calibri"/>
                <w:color w:val="000000"/>
                <w:sz w:val="20"/>
                <w:szCs w:val="20"/>
              </w:rPr>
              <w:t>Actividades habilitantes, DB: Examen de las estrategias y planes de acción nacionales sobre DB</w:t>
            </w:r>
            <w:r w:rsidRPr="00295306">
              <w:rPr>
                <w:rStyle w:val="Style"/>
              </w:rPr>
              <w:footnoteReference w:id="10"/>
            </w:r>
          </w:p>
        </w:tc>
        <w:tc>
          <w:tcPr>
            <w:tcW w:w="846" w:type="pct"/>
            <w:vAlign w:val="center"/>
          </w:tcPr>
          <w:p w:rsidR="00D94901" w:rsidRPr="00295306" w:rsidRDefault="00D94901" w:rsidP="00F456D8">
            <w:pPr>
              <w:spacing w:after="120"/>
              <w:rPr>
                <w:rFonts w:ascii="Calibri" w:hAnsi="Calibri" w:cs="Calibri"/>
                <w:color w:val="000000"/>
                <w:sz w:val="20"/>
                <w:szCs w:val="20"/>
              </w:rPr>
            </w:pPr>
            <w:r w:rsidRPr="00295306">
              <w:rPr>
                <w:rFonts w:ascii="Calibri" w:hAnsi="Calibri" w:cs="Calibri"/>
                <w:color w:val="000000"/>
                <w:sz w:val="20"/>
                <w:szCs w:val="20"/>
              </w:rPr>
              <w:t>Meta 17</w:t>
            </w:r>
          </w:p>
        </w:tc>
        <w:tc>
          <w:tcPr>
            <w:tcW w:w="847"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18,6 </w:t>
            </w:r>
          </w:p>
        </w:tc>
        <w:tc>
          <w:tcPr>
            <w:tcW w:w="799"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13,0 </w:t>
            </w:r>
          </w:p>
        </w:tc>
        <w:tc>
          <w:tcPr>
            <w:tcW w:w="808" w:type="pct"/>
            <w:vAlign w:val="center"/>
          </w:tcPr>
          <w:p w:rsidR="00D94901" w:rsidRPr="00295306" w:rsidRDefault="00D94901" w:rsidP="00F456D8">
            <w:pPr>
              <w:spacing w:after="120"/>
              <w:jc w:val="right"/>
              <w:rPr>
                <w:rFonts w:ascii="Calibri" w:hAnsi="Calibri" w:cs="Calibri"/>
                <w:color w:val="000000"/>
                <w:sz w:val="20"/>
                <w:szCs w:val="20"/>
              </w:rPr>
            </w:pPr>
            <w:r w:rsidRPr="00295306">
              <w:rPr>
                <w:rFonts w:ascii="Calibri" w:hAnsi="Calibri" w:cs="Calibri"/>
                <w:color w:val="000000"/>
                <w:sz w:val="20"/>
                <w:szCs w:val="20"/>
              </w:rPr>
              <w:t xml:space="preserve"> 31,7 </w:t>
            </w:r>
          </w:p>
        </w:tc>
      </w:tr>
      <w:tr w:rsidR="00D94901" w:rsidRPr="00295306">
        <w:trPr>
          <w:trHeight w:val="364"/>
        </w:trPr>
        <w:tc>
          <w:tcPr>
            <w:tcW w:w="1700" w:type="pct"/>
            <w:tcBorders>
              <w:bottom w:val="single" w:sz="12" w:space="0" w:color="008000"/>
            </w:tcBorders>
          </w:tcPr>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Totales (no se incluye la seguridad de la biotecnología)</w:t>
            </w:r>
          </w:p>
        </w:tc>
        <w:tc>
          <w:tcPr>
            <w:tcW w:w="846" w:type="pct"/>
            <w:tcBorders>
              <w:bottom w:val="single" w:sz="12" w:space="0" w:color="008000"/>
            </w:tcBorders>
            <w:vAlign w:val="center"/>
          </w:tcPr>
          <w:p w:rsidR="00D94901" w:rsidRPr="00295306" w:rsidRDefault="00D94901" w:rsidP="00BC2328">
            <w:pPr>
              <w:rPr>
                <w:rFonts w:ascii="Calibri" w:hAnsi="Calibri" w:cs="Calibri"/>
                <w:color w:val="000000"/>
                <w:sz w:val="20"/>
                <w:szCs w:val="20"/>
              </w:rPr>
            </w:pPr>
          </w:p>
        </w:tc>
        <w:tc>
          <w:tcPr>
            <w:tcW w:w="847" w:type="pct"/>
            <w:tcBorders>
              <w:bottom w:val="single" w:sz="12" w:space="0" w:color="008000"/>
            </w:tcBorders>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761,8 </w:t>
            </w:r>
          </w:p>
        </w:tc>
        <w:tc>
          <w:tcPr>
            <w:tcW w:w="799" w:type="pct"/>
            <w:tcBorders>
              <w:bottom w:val="single" w:sz="12" w:space="0" w:color="008000"/>
            </w:tcBorders>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3859,3 </w:t>
            </w:r>
          </w:p>
        </w:tc>
        <w:tc>
          <w:tcPr>
            <w:tcW w:w="808" w:type="pct"/>
            <w:tcBorders>
              <w:bottom w:val="single" w:sz="12" w:space="0" w:color="008000"/>
            </w:tcBorders>
            <w:vAlign w:val="center"/>
          </w:tcPr>
          <w:p w:rsidR="00D94901" w:rsidRPr="00295306" w:rsidRDefault="00D94901" w:rsidP="00BC2328">
            <w:pPr>
              <w:jc w:val="right"/>
              <w:rPr>
                <w:rFonts w:ascii="Calibri" w:hAnsi="Calibri" w:cs="Calibri"/>
                <w:color w:val="000000"/>
                <w:sz w:val="20"/>
                <w:szCs w:val="20"/>
              </w:rPr>
            </w:pPr>
            <w:r w:rsidRPr="00295306">
              <w:rPr>
                <w:rFonts w:ascii="Calibri" w:hAnsi="Calibri" w:cs="Calibri"/>
                <w:color w:val="000000"/>
                <w:sz w:val="20"/>
                <w:szCs w:val="20"/>
              </w:rPr>
              <w:t xml:space="preserve"> 4621,1 </w:t>
            </w:r>
          </w:p>
        </w:tc>
      </w:tr>
    </w:tbl>
    <w:p w:rsidR="00D94901" w:rsidRPr="00295306" w:rsidRDefault="00D94901" w:rsidP="00BC2328">
      <w:pPr>
        <w:pStyle w:val="Para1"/>
        <w:numPr>
          <w:ilvl w:val="0"/>
          <w:numId w:val="0"/>
        </w:numPr>
        <w:spacing w:before="120"/>
        <w:rPr>
          <w:rFonts w:ascii="Calibri" w:hAnsi="Calibri" w:cs="Calibri"/>
          <w:b/>
          <w:bCs/>
        </w:rPr>
      </w:pPr>
    </w:p>
    <w:p w:rsidR="00D94901" w:rsidRPr="00295306" w:rsidRDefault="00D94901" w:rsidP="00A51AD2">
      <w:pPr>
        <w:numPr>
          <w:ilvl w:val="0"/>
          <w:numId w:val="16"/>
        </w:numPr>
        <w:tabs>
          <w:tab w:val="left" w:pos="720"/>
        </w:tabs>
        <w:spacing w:after="240"/>
        <w:jc w:val="both"/>
        <w:outlineLvl w:val="1"/>
        <w:rPr>
          <w:rFonts w:ascii="Calibri" w:hAnsi="Calibri" w:cs="Calibri"/>
          <w:sz w:val="24"/>
          <w:szCs w:val="24"/>
          <w:u w:val="single"/>
        </w:rPr>
      </w:pPr>
      <w:r w:rsidRPr="00295306">
        <w:rPr>
          <w:rFonts w:ascii="Calibri" w:hAnsi="Calibri" w:cs="Calibri"/>
          <w:sz w:val="24"/>
          <w:szCs w:val="24"/>
        </w:rPr>
        <w:t xml:space="preserve">En los últimos 15 años, al asignar los recursos que reciben, los países han dado sistemáticamente prioridad al financiamiento de la gestión de sus sistemas de zonas protegidas. No obstante, en los dos últimos ejercicios del FMAM-6 se observó un cambio significativo en el orden de prioridades, tal como se muestra en el gráfico 1. Los países destinan la mayor parte de sus recursos a mejorar la gestión de la biodiversidad en los paisajes productivos terrestres y marinos: el 57 % de las asignaciones de los países en el marco del SATR se destina a respaldar actividades que se desarrollan por fuera de las zonas protegidas, mientras que el 29 % se destina a la gestión de dichas zonas. Esto incluye inversiones en el uso sostenible de la agrobiodiversidad, la gestión de especies exóticas invasoras mediante enfoques sistémicos y la reducción del comercio ilegal de flora y fauna silvestre, además de las inversiones más tradicionales que buscan la incorporación de la diversidad biológica en el marco de los Programas 9 y 10 del FMAM. Esta tendencia a invertir más recursos del FMAM en la gestión de la biodiversidad por fuera de las zonas protegidas comenzó a observarse durante el FMAM-5. </w:t>
      </w:r>
    </w:p>
    <w:p w:rsidR="00D94901" w:rsidRPr="00295306" w:rsidRDefault="00D94901" w:rsidP="00BC2328">
      <w:pPr>
        <w:pStyle w:val="Para1"/>
        <w:numPr>
          <w:ilvl w:val="0"/>
          <w:numId w:val="0"/>
        </w:numPr>
        <w:spacing w:before="120"/>
        <w:rPr>
          <w:rFonts w:ascii="Calibri" w:hAnsi="Calibri" w:cs="Calibri"/>
          <w:sz w:val="24"/>
          <w:szCs w:val="24"/>
        </w:rPr>
      </w:pPr>
    </w:p>
    <w:p w:rsidR="00D94901" w:rsidRPr="00295306" w:rsidRDefault="00D94901" w:rsidP="00BC2328">
      <w:pPr>
        <w:pStyle w:val="Para1"/>
        <w:numPr>
          <w:ilvl w:val="0"/>
          <w:numId w:val="0"/>
        </w:numPr>
        <w:spacing w:before="120"/>
        <w:rPr>
          <w:rFonts w:ascii="Calibri" w:hAnsi="Calibri" w:cs="Calibri"/>
          <w:sz w:val="24"/>
          <w:szCs w:val="24"/>
        </w:rPr>
      </w:pPr>
    </w:p>
    <w:p w:rsidR="00D94901" w:rsidRPr="00295306" w:rsidRDefault="00D94901" w:rsidP="00BC2328">
      <w:pPr>
        <w:pStyle w:val="Para1"/>
        <w:numPr>
          <w:ilvl w:val="0"/>
          <w:numId w:val="0"/>
        </w:numPr>
        <w:spacing w:before="120"/>
        <w:rPr>
          <w:rFonts w:ascii="Calibri" w:hAnsi="Calibri" w:cs="Calibri"/>
          <w:b/>
          <w:bCs/>
          <w:sz w:val="24"/>
          <w:szCs w:val="24"/>
        </w:rPr>
      </w:pPr>
    </w:p>
    <w:p w:rsidR="00D94901" w:rsidRPr="00295306" w:rsidRDefault="00D94901" w:rsidP="00BC2328">
      <w:pPr>
        <w:pStyle w:val="Para1"/>
        <w:numPr>
          <w:ilvl w:val="0"/>
          <w:numId w:val="0"/>
        </w:numPr>
        <w:spacing w:before="120"/>
        <w:rPr>
          <w:rFonts w:ascii="Calibri" w:hAnsi="Calibri" w:cs="Calibri"/>
          <w:b/>
          <w:bCs/>
          <w:sz w:val="24"/>
          <w:szCs w:val="24"/>
        </w:rPr>
      </w:pPr>
    </w:p>
    <w:p w:rsidR="00D94901" w:rsidRPr="00295306" w:rsidRDefault="00D94901" w:rsidP="00BC2328">
      <w:pPr>
        <w:pStyle w:val="Para1"/>
        <w:numPr>
          <w:ilvl w:val="0"/>
          <w:numId w:val="0"/>
        </w:numPr>
        <w:spacing w:before="120"/>
        <w:rPr>
          <w:rFonts w:ascii="Calibri" w:hAnsi="Calibri" w:cs="Calibri"/>
          <w:b/>
          <w:bCs/>
          <w:sz w:val="24"/>
          <w:szCs w:val="24"/>
        </w:rPr>
      </w:pPr>
    </w:p>
    <w:p w:rsidR="00D94901" w:rsidRPr="00295306" w:rsidRDefault="00D94901" w:rsidP="00BC2328">
      <w:pPr>
        <w:pStyle w:val="Para1"/>
        <w:numPr>
          <w:ilvl w:val="0"/>
          <w:numId w:val="0"/>
        </w:numPr>
        <w:spacing w:before="120"/>
        <w:rPr>
          <w:rFonts w:ascii="Calibri" w:hAnsi="Calibri" w:cs="Calibri"/>
          <w:b/>
          <w:bCs/>
          <w:sz w:val="24"/>
          <w:szCs w:val="24"/>
        </w:rPr>
      </w:pPr>
    </w:p>
    <w:p w:rsidR="00D94901" w:rsidRPr="00295306" w:rsidRDefault="00D94901" w:rsidP="00BC2328">
      <w:pPr>
        <w:pStyle w:val="Para1"/>
        <w:numPr>
          <w:ilvl w:val="0"/>
          <w:numId w:val="0"/>
        </w:numPr>
        <w:spacing w:before="120"/>
        <w:rPr>
          <w:rFonts w:ascii="Calibri" w:hAnsi="Calibri" w:cs="Calibri"/>
          <w:b/>
          <w:bCs/>
          <w:sz w:val="24"/>
          <w:szCs w:val="24"/>
        </w:rPr>
      </w:pPr>
    </w:p>
    <w:p w:rsidR="00D94901" w:rsidRPr="00295306" w:rsidRDefault="00D94901" w:rsidP="00BC2328">
      <w:pPr>
        <w:pStyle w:val="Para1"/>
        <w:numPr>
          <w:ilvl w:val="0"/>
          <w:numId w:val="0"/>
        </w:numPr>
        <w:spacing w:before="120"/>
        <w:rPr>
          <w:rFonts w:ascii="Calibri" w:hAnsi="Calibri" w:cs="Calibri"/>
          <w:b/>
          <w:bCs/>
          <w:sz w:val="24"/>
          <w:szCs w:val="24"/>
        </w:rPr>
      </w:pPr>
    </w:p>
    <w:p w:rsidR="00D94901" w:rsidRPr="00295306" w:rsidRDefault="00D94901" w:rsidP="00BC2328">
      <w:pPr>
        <w:pStyle w:val="Para1"/>
        <w:numPr>
          <w:ilvl w:val="0"/>
          <w:numId w:val="0"/>
        </w:numPr>
        <w:spacing w:before="120"/>
        <w:rPr>
          <w:rFonts w:ascii="Calibri" w:hAnsi="Calibri" w:cs="Calibri"/>
          <w:b/>
          <w:bCs/>
          <w:sz w:val="24"/>
          <w:szCs w:val="24"/>
        </w:rPr>
      </w:pPr>
    </w:p>
    <w:p w:rsidR="00D94901" w:rsidRPr="00295306" w:rsidRDefault="00D94901" w:rsidP="00BC2328">
      <w:pPr>
        <w:pStyle w:val="Para1"/>
        <w:numPr>
          <w:ilvl w:val="0"/>
          <w:numId w:val="0"/>
        </w:numPr>
        <w:spacing w:before="120"/>
        <w:rPr>
          <w:rFonts w:ascii="Calibri" w:hAnsi="Calibri" w:cs="Calibri"/>
          <w:b/>
          <w:bCs/>
          <w:sz w:val="24"/>
          <w:szCs w:val="24"/>
        </w:rPr>
      </w:pPr>
    </w:p>
    <w:p w:rsidR="00D94901" w:rsidRPr="00295306" w:rsidRDefault="00D94901" w:rsidP="00B532C9">
      <w:pPr>
        <w:pStyle w:val="Para1"/>
        <w:numPr>
          <w:ilvl w:val="0"/>
          <w:numId w:val="0"/>
        </w:numPr>
        <w:spacing w:before="120"/>
        <w:jc w:val="both"/>
        <w:rPr>
          <w:sz w:val="24"/>
          <w:szCs w:val="24"/>
        </w:rPr>
      </w:pPr>
      <w:r w:rsidRPr="00295306">
        <w:rPr>
          <w:rFonts w:ascii="Calibri" w:hAnsi="Calibri" w:cs="Calibri"/>
          <w:b/>
          <w:bCs/>
          <w:sz w:val="24"/>
          <w:szCs w:val="24"/>
        </w:rPr>
        <w:t>Gráfico 1. Distribución acumulativa de las asignaciones del SATR para los países y del cofinanciamiento según objetivos y programas del área focal de la diversidad biológica para el FMAM-6 durante el período analizado (del 1 de julio de 2014 al 15 de marzo de 2018)</w:t>
      </w:r>
    </w:p>
    <w:tbl>
      <w:tblPr>
        <w:tblW w:w="9715" w:type="dxa"/>
        <w:tblInd w:w="2" w:type="dxa"/>
        <w:tblLayout w:type="fixed"/>
        <w:tblLook w:val="00A0"/>
      </w:tblPr>
      <w:tblGrid>
        <w:gridCol w:w="2515"/>
        <w:gridCol w:w="7200"/>
      </w:tblGrid>
      <w:tr w:rsidR="00D94901" w:rsidRPr="00295306">
        <w:trPr>
          <w:trHeight w:hRule="exact" w:val="190"/>
        </w:trPr>
        <w:tc>
          <w:tcPr>
            <w:tcW w:w="2515" w:type="dxa"/>
          </w:tcPr>
          <w:p w:rsidR="00D94901" w:rsidRPr="00295306" w:rsidRDefault="00D94901" w:rsidP="00BC2328">
            <w:pPr>
              <w:rPr>
                <w:rFonts w:ascii="Calibri" w:hAnsi="Calibri" w:cs="Calibri"/>
                <w:color w:val="000000"/>
                <w:sz w:val="20"/>
                <w:szCs w:val="20"/>
              </w:rPr>
            </w:pPr>
          </w:p>
        </w:tc>
        <w:tc>
          <w:tcPr>
            <w:tcW w:w="7200" w:type="dxa"/>
            <w:vMerge w:val="restart"/>
          </w:tcPr>
          <w:p w:rsidR="00D94901" w:rsidRPr="00295306" w:rsidRDefault="00D94901" w:rsidP="00BC2328">
            <w:pPr>
              <w:rPr>
                <w:rFonts w:ascii="Calibri" w:hAnsi="Calibri" w:cs="Calibri"/>
              </w:rPr>
            </w:pPr>
            <w:r w:rsidRPr="00295306">
              <w:rPr>
                <w:rFonts w:ascii="Calibri" w:hAnsi="Calibri" w:cs="Calibri"/>
                <w:lang w:eastAsia="es-UY"/>
              </w:rPr>
              <w:pict>
                <v:shape id="Picture 62" o:spid="_x0000_i1029" type="#_x0000_t75" style="width:425.25pt;height:594.75pt;visibility:visible">
                  <v:imagedata r:id="rId10" o:title=""/>
                </v:shape>
              </w:pict>
            </w:r>
          </w:p>
        </w:tc>
      </w:tr>
      <w:tr w:rsidR="00D94901" w:rsidRPr="00295306">
        <w:trPr>
          <w:trHeight w:hRule="exact" w:val="1123"/>
        </w:trPr>
        <w:tc>
          <w:tcPr>
            <w:tcW w:w="2515" w:type="dxa"/>
          </w:tcPr>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 xml:space="preserve">Programa 1, DB-1: Mejorar </w:t>
            </w:r>
            <w:r w:rsidRPr="00295306">
              <w:rPr>
                <w:rFonts w:ascii="Calibri" w:hAnsi="Calibri" w:cs="Calibri"/>
                <w:color w:val="000000"/>
                <w:sz w:val="18"/>
                <w:szCs w:val="18"/>
              </w:rPr>
              <w:br/>
              <w:t xml:space="preserve">la sostenibilidad financiera </w:t>
            </w:r>
            <w:r w:rsidRPr="00295306">
              <w:rPr>
                <w:rFonts w:ascii="Calibri" w:hAnsi="Calibri" w:cs="Calibri"/>
                <w:color w:val="000000"/>
                <w:sz w:val="18"/>
                <w:szCs w:val="18"/>
              </w:rPr>
              <w:br/>
              <w:t>y la gestión eficaz de la infraestructura ecológica nacional</w:t>
            </w:r>
          </w:p>
        </w:tc>
        <w:tc>
          <w:tcPr>
            <w:tcW w:w="7200" w:type="dxa"/>
            <w:vMerge/>
          </w:tcPr>
          <w:p w:rsidR="00D94901" w:rsidRPr="00295306" w:rsidRDefault="00D94901" w:rsidP="00BC2328">
            <w:pPr>
              <w:rPr>
                <w:rFonts w:ascii="Calibri" w:hAnsi="Calibri" w:cs="Calibri"/>
              </w:rPr>
            </w:pPr>
          </w:p>
        </w:tc>
      </w:tr>
      <w:tr w:rsidR="00D94901" w:rsidRPr="00295306">
        <w:trPr>
          <w:trHeight w:hRule="exact" w:val="1123"/>
        </w:trPr>
        <w:tc>
          <w:tcPr>
            <w:tcW w:w="2515" w:type="dxa"/>
          </w:tcPr>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 xml:space="preserve">Programa 2, DB-1: La última oportunidad de la naturaleza: Ampliar el alcance del patrimonio mundial de zonas protegidas </w:t>
            </w:r>
          </w:p>
        </w:tc>
        <w:tc>
          <w:tcPr>
            <w:tcW w:w="7200" w:type="dxa"/>
            <w:vMerge/>
          </w:tcPr>
          <w:p w:rsidR="00D94901" w:rsidRPr="00295306" w:rsidRDefault="00D94901" w:rsidP="00BC2328">
            <w:pPr>
              <w:rPr>
                <w:rFonts w:ascii="Calibri" w:hAnsi="Calibri" w:cs="Calibri"/>
              </w:rPr>
            </w:pPr>
          </w:p>
        </w:tc>
      </w:tr>
      <w:tr w:rsidR="00D94901" w:rsidRPr="00295306">
        <w:trPr>
          <w:trHeight w:hRule="exact" w:val="1123"/>
        </w:trPr>
        <w:tc>
          <w:tcPr>
            <w:tcW w:w="2515" w:type="dxa"/>
          </w:tcPr>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 xml:space="preserve">Programa 3, DB-2: Prevenir </w:t>
            </w:r>
            <w:r w:rsidRPr="00295306">
              <w:rPr>
                <w:rFonts w:ascii="Calibri" w:hAnsi="Calibri" w:cs="Calibri"/>
                <w:color w:val="000000"/>
                <w:sz w:val="18"/>
                <w:szCs w:val="18"/>
              </w:rPr>
              <w:br/>
              <w:t>la extinción de especies amenazadas conocidas</w:t>
            </w:r>
          </w:p>
        </w:tc>
        <w:tc>
          <w:tcPr>
            <w:tcW w:w="7200" w:type="dxa"/>
            <w:vMerge/>
          </w:tcPr>
          <w:p w:rsidR="00D94901" w:rsidRPr="00295306" w:rsidRDefault="00D94901" w:rsidP="00BC2328">
            <w:pPr>
              <w:rPr>
                <w:rFonts w:ascii="Calibri" w:hAnsi="Calibri" w:cs="Calibri"/>
              </w:rPr>
            </w:pPr>
          </w:p>
        </w:tc>
      </w:tr>
      <w:tr w:rsidR="00D94901" w:rsidRPr="00295306">
        <w:trPr>
          <w:trHeight w:hRule="exact" w:val="1022"/>
        </w:trPr>
        <w:tc>
          <w:tcPr>
            <w:tcW w:w="2515" w:type="dxa"/>
          </w:tcPr>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Programa 4, DB-2: Prevención, control y gestión de especies exóticas invasoras</w:t>
            </w:r>
          </w:p>
        </w:tc>
        <w:tc>
          <w:tcPr>
            <w:tcW w:w="7200" w:type="dxa"/>
            <w:vMerge/>
          </w:tcPr>
          <w:p w:rsidR="00D94901" w:rsidRPr="00295306" w:rsidRDefault="00D94901" w:rsidP="00BC2328">
            <w:pPr>
              <w:rPr>
                <w:rFonts w:ascii="Calibri" w:hAnsi="Calibri" w:cs="Calibri"/>
              </w:rPr>
            </w:pPr>
          </w:p>
        </w:tc>
      </w:tr>
      <w:tr w:rsidR="00D94901" w:rsidRPr="00295306">
        <w:trPr>
          <w:trHeight w:hRule="exact" w:val="1123"/>
        </w:trPr>
        <w:tc>
          <w:tcPr>
            <w:tcW w:w="2515" w:type="dxa"/>
          </w:tcPr>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 xml:space="preserve">Programa 5, DB-2: Aplicación del Protocolo de Cartagena sobre Seguridad de </w:t>
            </w:r>
            <w:r w:rsidRPr="00295306">
              <w:rPr>
                <w:rFonts w:ascii="Calibri" w:hAnsi="Calibri" w:cs="Calibri"/>
                <w:color w:val="000000"/>
                <w:sz w:val="18"/>
                <w:szCs w:val="18"/>
              </w:rPr>
              <w:br/>
              <w:t>la Biotecnología</w:t>
            </w:r>
          </w:p>
        </w:tc>
        <w:tc>
          <w:tcPr>
            <w:tcW w:w="7200" w:type="dxa"/>
            <w:vMerge/>
          </w:tcPr>
          <w:p w:rsidR="00D94901" w:rsidRPr="00295306" w:rsidRDefault="00D94901" w:rsidP="00BC2328">
            <w:pPr>
              <w:rPr>
                <w:rFonts w:ascii="Calibri" w:hAnsi="Calibri" w:cs="Calibri"/>
              </w:rPr>
            </w:pPr>
          </w:p>
        </w:tc>
      </w:tr>
      <w:tr w:rsidR="00D94901" w:rsidRPr="00295306">
        <w:trPr>
          <w:trHeight w:hRule="exact" w:val="1310"/>
        </w:trPr>
        <w:tc>
          <w:tcPr>
            <w:tcW w:w="2515" w:type="dxa"/>
          </w:tcPr>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 xml:space="preserve">Programa 6, DB-3: De las cordilleras a los arrecifes +: Mantenimiento de la integridad y la función de </w:t>
            </w:r>
            <w:r w:rsidRPr="00295306">
              <w:rPr>
                <w:rFonts w:ascii="Calibri" w:hAnsi="Calibri" w:cs="Calibri"/>
                <w:color w:val="000000"/>
                <w:sz w:val="18"/>
                <w:szCs w:val="18"/>
              </w:rPr>
              <w:br/>
              <w:t xml:space="preserve">los ecosistemas de arrecifes </w:t>
            </w:r>
            <w:r w:rsidRPr="00295306">
              <w:rPr>
                <w:rFonts w:ascii="Calibri" w:hAnsi="Calibri" w:cs="Calibri"/>
                <w:color w:val="000000"/>
                <w:sz w:val="18"/>
                <w:szCs w:val="18"/>
              </w:rPr>
              <w:br/>
              <w:t>de coral</w:t>
            </w:r>
          </w:p>
        </w:tc>
        <w:tc>
          <w:tcPr>
            <w:tcW w:w="7200" w:type="dxa"/>
            <w:vMerge/>
          </w:tcPr>
          <w:p w:rsidR="00D94901" w:rsidRPr="00295306" w:rsidRDefault="00D94901" w:rsidP="00BC2328">
            <w:pPr>
              <w:rPr>
                <w:rFonts w:ascii="Calibri" w:hAnsi="Calibri" w:cs="Calibri"/>
              </w:rPr>
            </w:pPr>
          </w:p>
        </w:tc>
      </w:tr>
      <w:tr w:rsidR="00D94901" w:rsidRPr="00295306">
        <w:trPr>
          <w:trHeight w:hRule="exact" w:val="1123"/>
        </w:trPr>
        <w:tc>
          <w:tcPr>
            <w:tcW w:w="2515" w:type="dxa"/>
          </w:tcPr>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Programa 7, DB-3: Garantizar el futuro de la agricultura: Uso sostenible de los recursos fitogenéticos y zoogenéticos</w:t>
            </w:r>
          </w:p>
        </w:tc>
        <w:tc>
          <w:tcPr>
            <w:tcW w:w="7200" w:type="dxa"/>
            <w:vMerge/>
          </w:tcPr>
          <w:p w:rsidR="00D94901" w:rsidRPr="00295306" w:rsidRDefault="00D94901" w:rsidP="00BC2328">
            <w:pPr>
              <w:rPr>
                <w:rFonts w:ascii="Calibri" w:hAnsi="Calibri" w:cs="Calibri"/>
              </w:rPr>
            </w:pPr>
          </w:p>
        </w:tc>
      </w:tr>
      <w:tr w:rsidR="00D94901" w:rsidRPr="00295306">
        <w:trPr>
          <w:trHeight w:hRule="exact" w:val="1123"/>
        </w:trPr>
        <w:tc>
          <w:tcPr>
            <w:tcW w:w="2515" w:type="dxa"/>
          </w:tcPr>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 xml:space="preserve">Programa 8, DB-3: Aplicación del Protocolo de Nagoya </w:t>
            </w:r>
            <w:r w:rsidRPr="00295306">
              <w:rPr>
                <w:rFonts w:ascii="Calibri" w:hAnsi="Calibri" w:cs="Calibri"/>
                <w:color w:val="000000"/>
                <w:sz w:val="18"/>
                <w:szCs w:val="18"/>
              </w:rPr>
              <w:br/>
              <w:t xml:space="preserve">sobre Acceso y Participación </w:t>
            </w:r>
            <w:r w:rsidRPr="00295306">
              <w:rPr>
                <w:rFonts w:ascii="Calibri" w:hAnsi="Calibri" w:cs="Calibri"/>
                <w:color w:val="000000"/>
                <w:sz w:val="18"/>
                <w:szCs w:val="18"/>
              </w:rPr>
              <w:br/>
              <w:t>en los Beneficios</w:t>
            </w:r>
          </w:p>
        </w:tc>
        <w:tc>
          <w:tcPr>
            <w:tcW w:w="7200" w:type="dxa"/>
            <w:vMerge/>
          </w:tcPr>
          <w:p w:rsidR="00D94901" w:rsidRPr="00295306" w:rsidRDefault="00D94901" w:rsidP="00BC2328">
            <w:pPr>
              <w:rPr>
                <w:rFonts w:ascii="Calibri" w:hAnsi="Calibri" w:cs="Calibri"/>
              </w:rPr>
            </w:pPr>
          </w:p>
        </w:tc>
      </w:tr>
      <w:tr w:rsidR="00D94901" w:rsidRPr="00295306">
        <w:trPr>
          <w:trHeight w:hRule="exact" w:val="1123"/>
        </w:trPr>
        <w:tc>
          <w:tcPr>
            <w:tcW w:w="2515" w:type="dxa"/>
          </w:tcPr>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Programa 9, DB-4: Gestión de la interfaz entre el ser humano y la biodiversidad</w:t>
            </w:r>
          </w:p>
        </w:tc>
        <w:tc>
          <w:tcPr>
            <w:tcW w:w="7200" w:type="dxa"/>
            <w:vMerge/>
          </w:tcPr>
          <w:p w:rsidR="00D94901" w:rsidRPr="00295306" w:rsidRDefault="00D94901" w:rsidP="00BC2328">
            <w:pPr>
              <w:rPr>
                <w:rFonts w:ascii="Calibri" w:hAnsi="Calibri" w:cs="Calibri"/>
              </w:rPr>
            </w:pPr>
          </w:p>
        </w:tc>
      </w:tr>
      <w:tr w:rsidR="00D94901" w:rsidRPr="00295306">
        <w:trPr>
          <w:trHeight w:hRule="exact" w:val="1123"/>
        </w:trPr>
        <w:tc>
          <w:tcPr>
            <w:tcW w:w="2515" w:type="dxa"/>
          </w:tcPr>
          <w:p w:rsidR="00D94901" w:rsidRPr="00295306" w:rsidRDefault="00D94901" w:rsidP="00BC2328">
            <w:pPr>
              <w:spacing w:line="200" w:lineRule="exact"/>
              <w:rPr>
                <w:rFonts w:ascii="Calibri" w:hAnsi="Calibri" w:cs="Calibri"/>
                <w:color w:val="000000"/>
                <w:sz w:val="18"/>
                <w:szCs w:val="18"/>
              </w:rPr>
            </w:pPr>
            <w:r w:rsidRPr="00295306">
              <w:rPr>
                <w:rFonts w:ascii="Calibri" w:hAnsi="Calibri" w:cs="Calibri"/>
                <w:color w:val="000000"/>
                <w:sz w:val="18"/>
                <w:szCs w:val="18"/>
              </w:rPr>
              <w:t xml:space="preserve">Programa 10, DB-4: Integración de la diversidad biológica y los servicios de los ecosistemas </w:t>
            </w:r>
            <w:r w:rsidRPr="00295306">
              <w:rPr>
                <w:rFonts w:ascii="Calibri" w:hAnsi="Calibri" w:cs="Calibri"/>
                <w:color w:val="000000"/>
                <w:sz w:val="18"/>
                <w:szCs w:val="18"/>
              </w:rPr>
              <w:br/>
              <w:t>en la planificación financiera y del desarrollo</w:t>
            </w:r>
          </w:p>
        </w:tc>
        <w:tc>
          <w:tcPr>
            <w:tcW w:w="7200" w:type="dxa"/>
            <w:vMerge/>
          </w:tcPr>
          <w:p w:rsidR="00D94901" w:rsidRPr="00295306" w:rsidRDefault="00D94901" w:rsidP="00BC2328">
            <w:pPr>
              <w:rPr>
                <w:rFonts w:ascii="Calibri" w:hAnsi="Calibri" w:cs="Calibri"/>
              </w:rPr>
            </w:pPr>
          </w:p>
        </w:tc>
      </w:tr>
      <w:tr w:rsidR="00D94901" w:rsidRPr="00295306">
        <w:trPr>
          <w:trHeight w:hRule="exact" w:val="280"/>
        </w:trPr>
        <w:tc>
          <w:tcPr>
            <w:tcW w:w="2515" w:type="dxa"/>
          </w:tcPr>
          <w:p w:rsidR="00D94901" w:rsidRPr="00295306" w:rsidRDefault="00D94901" w:rsidP="00BC2328">
            <w:pPr>
              <w:rPr>
                <w:rFonts w:ascii="Calibri" w:hAnsi="Calibri" w:cs="Calibri"/>
                <w:color w:val="000000"/>
                <w:sz w:val="18"/>
                <w:szCs w:val="18"/>
              </w:rPr>
            </w:pPr>
          </w:p>
        </w:tc>
        <w:tc>
          <w:tcPr>
            <w:tcW w:w="7200" w:type="dxa"/>
            <w:vMerge/>
          </w:tcPr>
          <w:p w:rsidR="00D94901" w:rsidRPr="00295306" w:rsidRDefault="00D94901" w:rsidP="00BC2328">
            <w:pPr>
              <w:rPr>
                <w:rFonts w:ascii="Calibri" w:hAnsi="Calibri" w:cs="Calibri"/>
              </w:rPr>
            </w:pPr>
          </w:p>
        </w:tc>
      </w:tr>
    </w:tbl>
    <w:p w:rsidR="00D94901" w:rsidRPr="00295306" w:rsidRDefault="00D94901" w:rsidP="00BC2328">
      <w:pPr>
        <w:pStyle w:val="Para1"/>
        <w:numPr>
          <w:ilvl w:val="0"/>
          <w:numId w:val="0"/>
        </w:numPr>
        <w:spacing w:before="120"/>
        <w:rPr>
          <w:rFonts w:ascii="Calibri" w:hAnsi="Calibri" w:cs="Calibri"/>
          <w:b/>
          <w:bCs/>
          <w:sz w:val="24"/>
          <w:szCs w:val="24"/>
          <w:u w:val="single"/>
        </w:rPr>
      </w:pPr>
    </w:p>
    <w:p w:rsidR="00D94901" w:rsidRPr="00295306" w:rsidRDefault="00D94901" w:rsidP="00BC2328">
      <w:pPr>
        <w:pStyle w:val="ListParagraph"/>
        <w:ind w:left="0"/>
        <w:rPr>
          <w:rFonts w:ascii="Calibri" w:hAnsi="Calibri" w:cs="Calibri"/>
        </w:rPr>
      </w:pPr>
    </w:p>
    <w:p w:rsidR="00D94901" w:rsidRPr="00295306" w:rsidRDefault="00D94901" w:rsidP="00BC2328">
      <w:pPr>
        <w:pStyle w:val="ListParagraph"/>
        <w:ind w:left="0"/>
        <w:rPr>
          <w:rFonts w:ascii="Calibri" w:hAnsi="Calibri" w:cs="Calibri"/>
          <w:b/>
          <w:bCs/>
          <w:u w:val="single"/>
        </w:rPr>
      </w:pPr>
      <w:r w:rsidRPr="00295306">
        <w:rPr>
          <w:rFonts w:ascii="Calibri" w:hAnsi="Calibri" w:cs="Calibri"/>
          <w:b/>
          <w:bCs/>
          <w:u w:val="single"/>
        </w:rPr>
        <w:t>Donaciones para la preparación de proyectos (DPP)</w:t>
      </w:r>
    </w:p>
    <w:p w:rsidR="00D94901" w:rsidRPr="00295306" w:rsidRDefault="00D94901" w:rsidP="00BC2328">
      <w:pPr>
        <w:pStyle w:val="ListParagraph"/>
        <w:rPr>
          <w:rFonts w:ascii="Calibri" w:hAnsi="Calibri" w:cs="Calibri"/>
        </w:rPr>
      </w:pPr>
    </w:p>
    <w:p w:rsidR="00D94901" w:rsidRPr="00295306" w:rsidRDefault="00D94901" w:rsidP="00A51AD2">
      <w:pPr>
        <w:pStyle w:val="MainParanoChapter"/>
        <w:numPr>
          <w:ilvl w:val="0"/>
          <w:numId w:val="16"/>
        </w:numPr>
        <w:tabs>
          <w:tab w:val="clear" w:pos="810"/>
        </w:tabs>
        <w:overflowPunct/>
        <w:autoSpaceDE/>
        <w:autoSpaceDN/>
        <w:adjustRightInd/>
        <w:jc w:val="both"/>
        <w:textAlignment w:val="auto"/>
        <w:outlineLvl w:val="1"/>
        <w:rPr>
          <w:rFonts w:ascii="Calibri" w:hAnsi="Calibri" w:cs="Calibri"/>
        </w:rPr>
      </w:pPr>
      <w:r w:rsidRPr="00295306">
        <w:rPr>
          <w:rFonts w:ascii="Calibri" w:hAnsi="Calibri" w:cs="Calibri"/>
        </w:rPr>
        <w:t>Como primer paso para formular proyectos, el FMAM proporciona financiamiento destinado a ayudar a los países receptores a que desarrollen la idea del proyecto (ficha de identificación del proyecto) de modo de convertirla en una propuesta que se someterá luego a la ratificación de la Dirección Ejecutiva. Durante el período analizado se aprobaron 80 donaciones para la preparación de proyectos por un monto total de USD 10 700 millones, más una comisión por concepto de donación para la preparación de proyectos de USD 0,99 millones</w:t>
      </w:r>
      <w:r w:rsidRPr="00295306">
        <w:rPr>
          <w:rStyle w:val="FootnoteReference"/>
          <w:sz w:val="24"/>
          <w:szCs w:val="24"/>
          <w:u w:val="none"/>
          <w:vertAlign w:val="superscript"/>
        </w:rPr>
        <w:footnoteReference w:id="11"/>
      </w:r>
      <w:r w:rsidRPr="00295306">
        <w:rPr>
          <w:rFonts w:ascii="Calibri" w:hAnsi="Calibri" w:cs="Calibri"/>
        </w:rPr>
        <w:t>.</w:t>
      </w:r>
    </w:p>
    <w:p w:rsidR="00D94901" w:rsidRPr="00295306" w:rsidRDefault="00D94901" w:rsidP="00A51AD2">
      <w:pPr>
        <w:tabs>
          <w:tab w:val="left" w:pos="720"/>
        </w:tabs>
        <w:spacing w:after="240"/>
        <w:jc w:val="both"/>
        <w:outlineLvl w:val="1"/>
        <w:rPr>
          <w:rFonts w:ascii="Calibri" w:hAnsi="Calibri" w:cs="Calibri"/>
          <w:b/>
          <w:bCs/>
          <w:sz w:val="24"/>
          <w:szCs w:val="24"/>
          <w:u w:val="single"/>
        </w:rPr>
      </w:pPr>
      <w:r w:rsidRPr="00295306">
        <w:rPr>
          <w:rFonts w:ascii="Calibri" w:hAnsi="Calibri" w:cs="Calibri"/>
          <w:b/>
          <w:bCs/>
          <w:sz w:val="24"/>
          <w:szCs w:val="24"/>
          <w:u w:val="single"/>
        </w:rPr>
        <w:t xml:space="preserve">Respaldo a la aplicación del Protocolo de Cartagena sobre Seguridad de la Biotecnología </w:t>
      </w:r>
    </w:p>
    <w:p w:rsidR="00D94901" w:rsidRPr="00295306" w:rsidRDefault="00D94901" w:rsidP="00A51AD2">
      <w:pPr>
        <w:pStyle w:val="ListParagraph"/>
        <w:numPr>
          <w:ilvl w:val="0"/>
          <w:numId w:val="16"/>
        </w:numPr>
        <w:jc w:val="both"/>
        <w:rPr>
          <w:rFonts w:ascii="Calibri" w:hAnsi="Calibri" w:cs="Calibri"/>
        </w:rPr>
      </w:pPr>
      <w:r w:rsidRPr="00295306">
        <w:rPr>
          <w:rFonts w:ascii="Calibri" w:hAnsi="Calibri" w:cs="Calibri"/>
        </w:rPr>
        <w:t xml:space="preserve">Durante el período analizado, el FMAM financió dos proyectos nacionales (en Cuba y Guatemala) para respaldar la aplicación del Protocolo de Cartagena sobre Seguridad de la Biotecnología. Invirtió USD 3,2 millones y movilizó USD 4,6 millones en cofinanciamiento. </w:t>
      </w:r>
    </w:p>
    <w:p w:rsidR="00D94901" w:rsidRPr="00295306" w:rsidRDefault="00D94901" w:rsidP="00A51AD2">
      <w:pPr>
        <w:pStyle w:val="ListParagraph"/>
        <w:ind w:left="0"/>
        <w:jc w:val="both"/>
        <w:rPr>
          <w:rFonts w:ascii="Calibri" w:hAnsi="Calibri" w:cs="Calibri"/>
        </w:rPr>
      </w:pPr>
    </w:p>
    <w:p w:rsidR="00D94901" w:rsidRPr="00295306" w:rsidRDefault="00D94901" w:rsidP="00A51AD2">
      <w:pPr>
        <w:pStyle w:val="MainParanoChapter"/>
        <w:tabs>
          <w:tab w:val="left" w:pos="720"/>
        </w:tabs>
        <w:jc w:val="both"/>
        <w:rPr>
          <w:rFonts w:ascii="Calibri" w:hAnsi="Calibri" w:cs="Calibri"/>
          <w:b/>
          <w:bCs/>
          <w:u w:val="single"/>
        </w:rPr>
      </w:pPr>
      <w:r w:rsidRPr="00295306">
        <w:rPr>
          <w:rFonts w:ascii="Calibri" w:hAnsi="Calibri" w:cs="Calibri"/>
          <w:b/>
          <w:bCs/>
          <w:u w:val="single"/>
        </w:rPr>
        <w:t xml:space="preserve">Apoyo a la ratificación y aplicación del Protocolo de Nagoya sobre Acceso a los Recursos Genéticos y Participación Justa y Equitativa en los Beneficios que se Deriven de su Utilización </w:t>
      </w:r>
    </w:p>
    <w:p w:rsidR="00D94901" w:rsidRPr="00295306" w:rsidRDefault="00D94901" w:rsidP="00A51AD2">
      <w:pPr>
        <w:pStyle w:val="ListParagraph"/>
        <w:numPr>
          <w:ilvl w:val="0"/>
          <w:numId w:val="16"/>
        </w:numPr>
        <w:jc w:val="both"/>
        <w:rPr>
          <w:rFonts w:ascii="Calibri" w:hAnsi="Calibri" w:cs="Calibri"/>
        </w:rPr>
      </w:pPr>
      <w:r w:rsidRPr="00295306">
        <w:rPr>
          <w:rFonts w:ascii="Calibri" w:hAnsi="Calibri" w:cs="Calibri"/>
        </w:rPr>
        <w:t>Durante el período analizado, el FMAM aprobó seis proyectos nacionales (en Brasil, Camboya, Lesotho, República Democrática del Congo, Timor-Leste y Uganda) para fortalecer las capacidades técnicas, legales e institucionales necesarias para aplicar el Protocolo de Nagoya. Invirtió USD 15,3 millones y movilizó USD 50,4 millones en cofinanciamiento. </w:t>
      </w:r>
    </w:p>
    <w:p w:rsidR="00D94901" w:rsidRPr="00295306" w:rsidRDefault="00D94901" w:rsidP="00A51AD2">
      <w:pPr>
        <w:pStyle w:val="ListParagraph"/>
        <w:ind w:left="360"/>
        <w:jc w:val="both"/>
        <w:rPr>
          <w:rFonts w:ascii="Calibri" w:hAnsi="Calibri" w:cs="Calibri"/>
        </w:rPr>
      </w:pPr>
    </w:p>
    <w:p w:rsidR="00D94901" w:rsidRPr="00295306" w:rsidRDefault="00D94901" w:rsidP="00A51AD2">
      <w:pPr>
        <w:pStyle w:val="ListParagraph"/>
        <w:numPr>
          <w:ilvl w:val="0"/>
          <w:numId w:val="16"/>
        </w:numPr>
        <w:jc w:val="both"/>
        <w:rPr>
          <w:rFonts w:ascii="Calibri" w:hAnsi="Calibri" w:cs="Calibri"/>
        </w:rPr>
      </w:pPr>
      <w:r w:rsidRPr="00295306">
        <w:rPr>
          <w:rFonts w:ascii="Calibri" w:hAnsi="Calibri" w:cs="Calibri"/>
        </w:rPr>
        <w:t>Durante el período analizado, el FMAM aprobó un proyecto de alcance mundial con el que se brinda apoyo a 65 países para que elaboren sus respectivos informes nacionales provisionales. Invirtió USD 1,4 millones y movilizó USD 1,1 millones en cofinanciamiento.</w:t>
      </w:r>
    </w:p>
    <w:p w:rsidR="00D94901" w:rsidRPr="00295306" w:rsidRDefault="00D94901" w:rsidP="00A51AD2">
      <w:pPr>
        <w:pStyle w:val="Para1"/>
        <w:numPr>
          <w:ilvl w:val="0"/>
          <w:numId w:val="0"/>
        </w:numPr>
        <w:spacing w:before="120"/>
        <w:jc w:val="both"/>
        <w:rPr>
          <w:rFonts w:ascii="Calibri" w:hAnsi="Calibri" w:cs="Calibri"/>
          <w:b/>
          <w:bCs/>
          <w:sz w:val="24"/>
          <w:szCs w:val="24"/>
          <w:u w:val="single"/>
        </w:rPr>
      </w:pPr>
      <w:r w:rsidRPr="00295306">
        <w:rPr>
          <w:rFonts w:ascii="Calibri" w:hAnsi="Calibri" w:cs="Calibri"/>
          <w:b/>
          <w:bCs/>
          <w:sz w:val="24"/>
          <w:szCs w:val="24"/>
          <w:u w:val="single"/>
        </w:rPr>
        <w:t xml:space="preserve">Gestión forestal sostenible </w:t>
      </w:r>
    </w:p>
    <w:p w:rsidR="00D94901" w:rsidRPr="00295306" w:rsidRDefault="00D94901" w:rsidP="00A51AD2">
      <w:pPr>
        <w:pStyle w:val="Para1"/>
        <w:numPr>
          <w:ilvl w:val="0"/>
          <w:numId w:val="16"/>
        </w:numPr>
        <w:spacing w:before="120"/>
        <w:jc w:val="both"/>
        <w:rPr>
          <w:rFonts w:ascii="Calibri" w:hAnsi="Calibri" w:cs="Calibri"/>
          <w:sz w:val="24"/>
          <w:szCs w:val="24"/>
        </w:rPr>
      </w:pPr>
      <w:r w:rsidRPr="00295306">
        <w:rPr>
          <w:rFonts w:ascii="Calibri" w:hAnsi="Calibri" w:cs="Calibri"/>
          <w:sz w:val="24"/>
          <w:szCs w:val="24"/>
        </w:rPr>
        <w:t>En la estrategia del FMAM-6 sobre gestión forestal sostenible (GFS) se aboga por un enfoque integrado a nivel de los paisajes, que adopta los principios de los ecosistemas e incluye objetivos relacionados con los medios de subsistencia en la gestión de los ecosistemas forestales. Los cuatro objetivos y programas de la estrategia contribuyen de manera directa a la protección forestal (Meta 11), la gestión forestal (Meta 7), el restablecimiento de bosques (Metas 14 y 15) y la transferencia de tecnología y conocimientos (Meta 19). En el cuadro 3 se muestran los recursos del FMAM destinados a la GFS y su contribución al cumplimiento de las Metas de Aichi para la Diversidad Biológica, según las prioridades fijadas por los países. Cabe señalar que el Programa 3 sobre GFS contribuye a las Metas 14 y 15 de Aichi, mientras que cada uno de los demás programas guarda relación directa con una sola Meta de Aichi.</w:t>
      </w:r>
    </w:p>
    <w:p w:rsidR="00D94901" w:rsidRPr="00295306" w:rsidRDefault="00D94901" w:rsidP="00B532C9">
      <w:pPr>
        <w:pStyle w:val="Para1"/>
        <w:numPr>
          <w:ilvl w:val="0"/>
          <w:numId w:val="0"/>
        </w:numPr>
        <w:spacing w:before="120"/>
        <w:jc w:val="both"/>
        <w:rPr>
          <w:rFonts w:ascii="Calibri" w:hAnsi="Calibri" w:cs="Calibri"/>
          <w:b/>
          <w:bCs/>
          <w:sz w:val="24"/>
          <w:szCs w:val="24"/>
        </w:rPr>
      </w:pPr>
      <w:bookmarkStart w:id="5" w:name="_Hlk508978256"/>
      <w:r w:rsidRPr="00295306">
        <w:rPr>
          <w:rFonts w:ascii="Calibri" w:hAnsi="Calibri" w:cs="Calibri"/>
          <w:b/>
          <w:bCs/>
          <w:sz w:val="24"/>
          <w:szCs w:val="24"/>
        </w:rPr>
        <w:t>Cuadro 3. Distribución acumulativa de los recursos del FMAM, según los objetivos y programas del área focal de GFS para el FMAM-6 y la contribución al cumplimiento de las Metas de Aichi durante el período analizado (del 1 de julio de 2016 al 15 de marzo de 2018)</w:t>
      </w:r>
      <w:r w:rsidRPr="00295306">
        <w:rPr>
          <w:rStyle w:val="FootnoteReference"/>
          <w:sz w:val="24"/>
          <w:szCs w:val="24"/>
          <w:u w:val="none"/>
          <w:vertAlign w:val="superscript"/>
        </w:rPr>
        <w:footnoteReference w:id="12"/>
      </w:r>
      <w:r w:rsidRPr="00295306">
        <w:rPr>
          <w:rStyle w:val="FootnoteReference"/>
          <w:sz w:val="24"/>
          <w:szCs w:val="24"/>
          <w:u w:val="none"/>
          <w:vertAlign w:val="superscript"/>
        </w:rPr>
        <w:t xml:space="preserve"> </w:t>
      </w:r>
    </w:p>
    <w:tbl>
      <w:tblPr>
        <w:tblW w:w="4997" w:type="pct"/>
        <w:tblInd w:w="2" w:type="dxa"/>
        <w:tblBorders>
          <w:top w:val="single" w:sz="12" w:space="0" w:color="008000"/>
          <w:bottom w:val="single" w:sz="12" w:space="0" w:color="008000"/>
        </w:tblBorders>
        <w:tblLook w:val="00A0"/>
      </w:tblPr>
      <w:tblGrid>
        <w:gridCol w:w="3072"/>
        <w:gridCol w:w="1618"/>
        <w:gridCol w:w="1528"/>
        <w:gridCol w:w="1684"/>
        <w:gridCol w:w="1668"/>
      </w:tblGrid>
      <w:tr w:rsidR="00D94901" w:rsidRPr="00295306">
        <w:trPr>
          <w:trHeight w:val="570"/>
        </w:trPr>
        <w:tc>
          <w:tcPr>
            <w:tcW w:w="1653" w:type="pct"/>
            <w:tcBorders>
              <w:top w:val="single" w:sz="12" w:space="0" w:color="008000"/>
              <w:bottom w:val="single" w:sz="6" w:space="0" w:color="008000"/>
            </w:tcBorders>
          </w:tcPr>
          <w:p w:rsidR="00D94901" w:rsidRPr="00295306" w:rsidRDefault="00D94901" w:rsidP="00BC2328">
            <w:pPr>
              <w:rPr>
                <w:rFonts w:ascii="Calibri" w:hAnsi="Calibri" w:cs="Calibri"/>
                <w:b/>
                <w:bCs/>
                <w:color w:val="000000"/>
                <w:sz w:val="20"/>
                <w:szCs w:val="20"/>
              </w:rPr>
            </w:pPr>
            <w:r w:rsidRPr="00295306">
              <w:rPr>
                <w:rFonts w:ascii="Calibri" w:hAnsi="Calibri" w:cs="Calibri"/>
                <w:b/>
                <w:bCs/>
                <w:color w:val="000000"/>
                <w:sz w:val="20"/>
                <w:szCs w:val="20"/>
              </w:rPr>
              <w:t xml:space="preserve">Objetivo y programa sobre GFS </w:t>
            </w:r>
          </w:p>
        </w:tc>
        <w:tc>
          <w:tcPr>
            <w:tcW w:w="893" w:type="pct"/>
            <w:tcBorders>
              <w:top w:val="single" w:sz="12" w:space="0" w:color="008000"/>
              <w:bottom w:val="single" w:sz="6" w:space="0" w:color="008000"/>
            </w:tcBorders>
          </w:tcPr>
          <w:p w:rsidR="00D94901" w:rsidRPr="00295306" w:rsidRDefault="00D94901" w:rsidP="00BC2328">
            <w:pPr>
              <w:rPr>
                <w:rFonts w:ascii="Calibri" w:hAnsi="Calibri" w:cs="Calibri"/>
                <w:b/>
                <w:bCs/>
                <w:color w:val="000000"/>
                <w:sz w:val="20"/>
                <w:szCs w:val="20"/>
              </w:rPr>
            </w:pPr>
            <w:r w:rsidRPr="00295306">
              <w:rPr>
                <w:rFonts w:ascii="Calibri" w:hAnsi="Calibri" w:cs="Calibri"/>
                <w:b/>
                <w:bCs/>
                <w:color w:val="000000"/>
                <w:sz w:val="20"/>
                <w:szCs w:val="20"/>
              </w:rPr>
              <w:t>Metas de Aichi para la Diversidad Biológica</w:t>
            </w:r>
          </w:p>
        </w:tc>
        <w:tc>
          <w:tcPr>
            <w:tcW w:w="846" w:type="pct"/>
            <w:tcBorders>
              <w:top w:val="single" w:sz="12" w:space="0" w:color="008000"/>
              <w:bottom w:val="single" w:sz="6" w:space="0" w:color="008000"/>
            </w:tcBorders>
          </w:tcPr>
          <w:p w:rsidR="00D94901" w:rsidRPr="00295306" w:rsidRDefault="00D94901" w:rsidP="00BC2328">
            <w:pPr>
              <w:rPr>
                <w:rFonts w:ascii="Calibri" w:hAnsi="Calibri" w:cs="Calibri"/>
                <w:b/>
                <w:bCs/>
                <w:color w:val="000000"/>
                <w:sz w:val="20"/>
                <w:szCs w:val="20"/>
              </w:rPr>
            </w:pPr>
            <w:r w:rsidRPr="00295306">
              <w:rPr>
                <w:rFonts w:ascii="Calibri" w:hAnsi="Calibri" w:cs="Calibri"/>
                <w:b/>
                <w:bCs/>
                <w:color w:val="000000"/>
                <w:sz w:val="20"/>
                <w:szCs w:val="20"/>
              </w:rPr>
              <w:t xml:space="preserve">Donación del FMAM para proyectos </w:t>
            </w:r>
            <w:r w:rsidRPr="00295306">
              <w:rPr>
                <w:rFonts w:ascii="Calibri" w:hAnsi="Calibri" w:cs="Calibri"/>
                <w:b/>
                <w:bCs/>
                <w:color w:val="000000"/>
                <w:sz w:val="20"/>
                <w:szCs w:val="20"/>
              </w:rPr>
              <w:br/>
              <w:t xml:space="preserve">(en millones </w:t>
            </w:r>
            <w:r w:rsidRPr="00295306">
              <w:rPr>
                <w:rFonts w:ascii="Calibri" w:hAnsi="Calibri" w:cs="Calibri"/>
                <w:b/>
                <w:bCs/>
                <w:color w:val="000000"/>
                <w:sz w:val="20"/>
                <w:szCs w:val="20"/>
              </w:rPr>
              <w:br/>
              <w:t>de USD)</w:t>
            </w:r>
          </w:p>
        </w:tc>
        <w:tc>
          <w:tcPr>
            <w:tcW w:w="689" w:type="pct"/>
            <w:tcBorders>
              <w:top w:val="single" w:sz="12" w:space="0" w:color="008000"/>
              <w:bottom w:val="single" w:sz="6" w:space="0" w:color="008000"/>
            </w:tcBorders>
          </w:tcPr>
          <w:p w:rsidR="00D94901" w:rsidRPr="00295306" w:rsidRDefault="00D94901" w:rsidP="00BC2328">
            <w:pPr>
              <w:rPr>
                <w:rFonts w:ascii="Calibri" w:hAnsi="Calibri" w:cs="Calibri"/>
                <w:b/>
                <w:bCs/>
                <w:color w:val="000000"/>
                <w:sz w:val="20"/>
                <w:szCs w:val="20"/>
              </w:rPr>
            </w:pPr>
            <w:r w:rsidRPr="00295306">
              <w:rPr>
                <w:rFonts w:ascii="Calibri" w:hAnsi="Calibri" w:cs="Calibri"/>
                <w:b/>
                <w:bCs/>
                <w:color w:val="000000"/>
                <w:sz w:val="20"/>
                <w:szCs w:val="20"/>
              </w:rPr>
              <w:t xml:space="preserve">Cofinanciamiento </w:t>
            </w:r>
          </w:p>
          <w:p w:rsidR="00D94901" w:rsidRPr="00295306" w:rsidRDefault="00D94901" w:rsidP="00BC2328">
            <w:pPr>
              <w:rPr>
                <w:rFonts w:ascii="Calibri" w:hAnsi="Calibri" w:cs="Calibri"/>
                <w:b/>
                <w:bCs/>
                <w:color w:val="000000"/>
                <w:sz w:val="20"/>
                <w:szCs w:val="20"/>
              </w:rPr>
            </w:pPr>
            <w:r w:rsidRPr="00295306">
              <w:rPr>
                <w:rFonts w:ascii="Calibri" w:hAnsi="Calibri" w:cs="Calibri"/>
                <w:b/>
                <w:bCs/>
                <w:color w:val="000000"/>
                <w:sz w:val="20"/>
                <w:szCs w:val="20"/>
              </w:rPr>
              <w:t xml:space="preserve">(en millones </w:t>
            </w:r>
            <w:r w:rsidRPr="00295306">
              <w:rPr>
                <w:rFonts w:ascii="Calibri" w:hAnsi="Calibri" w:cs="Calibri"/>
                <w:b/>
                <w:bCs/>
                <w:color w:val="000000"/>
                <w:sz w:val="20"/>
                <w:szCs w:val="20"/>
              </w:rPr>
              <w:br/>
              <w:t xml:space="preserve">de USD) </w:t>
            </w:r>
          </w:p>
        </w:tc>
        <w:tc>
          <w:tcPr>
            <w:tcW w:w="919" w:type="pct"/>
            <w:tcBorders>
              <w:top w:val="single" w:sz="12" w:space="0" w:color="008000"/>
              <w:bottom w:val="single" w:sz="6" w:space="0" w:color="008000"/>
            </w:tcBorders>
          </w:tcPr>
          <w:p w:rsidR="00D94901" w:rsidRPr="00295306" w:rsidRDefault="00D94901" w:rsidP="00BC2328">
            <w:pPr>
              <w:rPr>
                <w:rFonts w:ascii="Calibri" w:hAnsi="Calibri" w:cs="Calibri"/>
                <w:b/>
                <w:bCs/>
                <w:color w:val="000000"/>
                <w:sz w:val="20"/>
                <w:szCs w:val="20"/>
              </w:rPr>
            </w:pPr>
            <w:r w:rsidRPr="00295306">
              <w:rPr>
                <w:rFonts w:ascii="Calibri" w:hAnsi="Calibri" w:cs="Calibri"/>
                <w:b/>
                <w:bCs/>
                <w:color w:val="000000"/>
                <w:sz w:val="20"/>
                <w:szCs w:val="20"/>
              </w:rPr>
              <w:t xml:space="preserve">Total de recursos </w:t>
            </w:r>
          </w:p>
          <w:p w:rsidR="00D94901" w:rsidRPr="00295306" w:rsidRDefault="00D94901" w:rsidP="00BC2328">
            <w:pPr>
              <w:rPr>
                <w:rFonts w:ascii="Calibri" w:hAnsi="Calibri" w:cs="Calibri"/>
                <w:b/>
                <w:bCs/>
                <w:color w:val="000000"/>
                <w:sz w:val="20"/>
                <w:szCs w:val="20"/>
              </w:rPr>
            </w:pPr>
            <w:r w:rsidRPr="00295306">
              <w:rPr>
                <w:rFonts w:ascii="Calibri" w:hAnsi="Calibri" w:cs="Calibri"/>
                <w:b/>
                <w:bCs/>
                <w:color w:val="000000"/>
                <w:sz w:val="20"/>
                <w:szCs w:val="20"/>
              </w:rPr>
              <w:t xml:space="preserve">(en millones </w:t>
            </w:r>
            <w:r w:rsidRPr="00295306">
              <w:rPr>
                <w:rFonts w:ascii="Calibri" w:hAnsi="Calibri" w:cs="Calibri"/>
                <w:b/>
                <w:bCs/>
                <w:color w:val="000000"/>
                <w:sz w:val="20"/>
                <w:szCs w:val="20"/>
              </w:rPr>
              <w:br/>
              <w:t>de USD)</w:t>
            </w:r>
          </w:p>
        </w:tc>
      </w:tr>
      <w:tr w:rsidR="00D94901" w:rsidRPr="00295306">
        <w:trPr>
          <w:trHeight w:val="900"/>
        </w:trPr>
        <w:tc>
          <w:tcPr>
            <w:tcW w:w="1653" w:type="pct"/>
          </w:tcPr>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GFS 1: Mantenimiento de los recursos forestales: Reducir las presiones sobre los bosques con un alto valor de conservación a través de medidas para abordar las causas de la deforestación</w:t>
            </w:r>
          </w:p>
          <w:p w:rsidR="00D94901" w:rsidRPr="00295306" w:rsidRDefault="00D94901" w:rsidP="00BC2328">
            <w:pPr>
              <w:rPr>
                <w:rFonts w:ascii="Calibri" w:hAnsi="Calibri" w:cs="Calibri"/>
                <w:color w:val="000000"/>
                <w:sz w:val="20"/>
                <w:szCs w:val="20"/>
              </w:rPr>
            </w:pPr>
          </w:p>
        </w:tc>
        <w:tc>
          <w:tcPr>
            <w:tcW w:w="893" w:type="pct"/>
          </w:tcPr>
          <w:p w:rsidR="00D94901" w:rsidRPr="00295306" w:rsidRDefault="00D94901" w:rsidP="00BC2328">
            <w:pPr>
              <w:jc w:val="both"/>
              <w:rPr>
                <w:rFonts w:ascii="Calibri" w:hAnsi="Calibri" w:cs="Calibri"/>
                <w:color w:val="000000"/>
                <w:sz w:val="20"/>
                <w:szCs w:val="20"/>
              </w:rPr>
            </w:pPr>
          </w:p>
          <w:p w:rsidR="00D94901" w:rsidRPr="00295306" w:rsidRDefault="00D94901" w:rsidP="00BC2328">
            <w:pPr>
              <w:jc w:val="both"/>
              <w:rPr>
                <w:rFonts w:ascii="Calibri" w:hAnsi="Calibri" w:cs="Calibri"/>
                <w:color w:val="000000"/>
                <w:sz w:val="20"/>
                <w:szCs w:val="20"/>
              </w:rPr>
            </w:pPr>
            <w:r w:rsidRPr="00295306">
              <w:rPr>
                <w:rFonts w:ascii="Calibri" w:hAnsi="Calibri" w:cs="Calibri"/>
                <w:color w:val="000000"/>
                <w:sz w:val="20"/>
                <w:szCs w:val="20"/>
              </w:rPr>
              <w:t>Meta 11</w:t>
            </w:r>
          </w:p>
        </w:tc>
        <w:tc>
          <w:tcPr>
            <w:tcW w:w="846" w:type="pct"/>
          </w:tcPr>
          <w:p w:rsidR="00D94901" w:rsidRPr="00295306" w:rsidRDefault="00D94901" w:rsidP="00BC2328">
            <w:pPr>
              <w:rPr>
                <w:rFonts w:ascii="Calibri" w:hAnsi="Calibri" w:cs="Calibri"/>
                <w:color w:val="000000"/>
                <w:sz w:val="20"/>
                <w:szCs w:val="20"/>
              </w:rPr>
            </w:pPr>
          </w:p>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3,9</w:t>
            </w:r>
          </w:p>
        </w:tc>
        <w:tc>
          <w:tcPr>
            <w:tcW w:w="689" w:type="pct"/>
          </w:tcPr>
          <w:p w:rsidR="00D94901" w:rsidRPr="00295306" w:rsidRDefault="00D94901" w:rsidP="00BC2328">
            <w:pPr>
              <w:rPr>
                <w:rFonts w:ascii="Calibri" w:hAnsi="Calibri" w:cs="Calibri"/>
                <w:color w:val="000000"/>
                <w:sz w:val="20"/>
                <w:szCs w:val="20"/>
              </w:rPr>
            </w:pPr>
          </w:p>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110,8</w:t>
            </w:r>
          </w:p>
        </w:tc>
        <w:tc>
          <w:tcPr>
            <w:tcW w:w="919" w:type="pct"/>
          </w:tcPr>
          <w:p w:rsidR="00D94901" w:rsidRPr="00295306" w:rsidRDefault="00D94901" w:rsidP="00BC2328">
            <w:pPr>
              <w:jc w:val="center"/>
              <w:rPr>
                <w:rFonts w:ascii="Calibri" w:hAnsi="Calibri" w:cs="Calibri"/>
                <w:color w:val="000000"/>
                <w:sz w:val="20"/>
                <w:szCs w:val="20"/>
              </w:rPr>
            </w:pPr>
          </w:p>
          <w:p w:rsidR="00D94901" w:rsidRPr="00295306" w:rsidRDefault="00D94901" w:rsidP="00BC2328">
            <w:pPr>
              <w:jc w:val="center"/>
              <w:rPr>
                <w:rFonts w:ascii="Calibri" w:hAnsi="Calibri" w:cs="Calibri"/>
                <w:color w:val="000000"/>
                <w:sz w:val="20"/>
                <w:szCs w:val="20"/>
              </w:rPr>
            </w:pPr>
            <w:r w:rsidRPr="00295306">
              <w:rPr>
                <w:rFonts w:ascii="Calibri" w:hAnsi="Calibri" w:cs="Calibri"/>
                <w:color w:val="000000"/>
                <w:sz w:val="20"/>
                <w:szCs w:val="20"/>
              </w:rPr>
              <w:t>114,7</w:t>
            </w:r>
          </w:p>
          <w:p w:rsidR="00D94901" w:rsidRPr="00295306" w:rsidRDefault="00D94901" w:rsidP="00BC2328">
            <w:pPr>
              <w:jc w:val="center"/>
              <w:rPr>
                <w:rFonts w:ascii="Calibri" w:hAnsi="Calibri" w:cs="Calibri"/>
                <w:color w:val="000000"/>
                <w:sz w:val="20"/>
                <w:szCs w:val="20"/>
              </w:rPr>
            </w:pPr>
          </w:p>
          <w:p w:rsidR="00D94901" w:rsidRPr="00295306" w:rsidRDefault="00D94901" w:rsidP="00BC2328">
            <w:pPr>
              <w:jc w:val="center"/>
              <w:rPr>
                <w:rFonts w:ascii="Calibri" w:hAnsi="Calibri" w:cs="Calibri"/>
                <w:color w:val="000000"/>
                <w:sz w:val="20"/>
                <w:szCs w:val="20"/>
              </w:rPr>
            </w:pPr>
          </w:p>
        </w:tc>
      </w:tr>
      <w:tr w:rsidR="00D94901" w:rsidRPr="00295306">
        <w:trPr>
          <w:trHeight w:val="600"/>
        </w:trPr>
        <w:tc>
          <w:tcPr>
            <w:tcW w:w="1653" w:type="pct"/>
          </w:tcPr>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GFS 2: Mejorar la gestión forestal: Mantener los flujos de servicios de los ecosistemas forestales y aumentar la resiliencia al cambio climático a través de la GFS</w:t>
            </w:r>
          </w:p>
          <w:p w:rsidR="00D94901" w:rsidRPr="00295306" w:rsidRDefault="00D94901" w:rsidP="00BC2328">
            <w:pPr>
              <w:rPr>
                <w:rFonts w:ascii="Calibri" w:hAnsi="Calibri" w:cs="Calibri"/>
                <w:color w:val="000000"/>
                <w:sz w:val="20"/>
                <w:szCs w:val="20"/>
              </w:rPr>
            </w:pPr>
          </w:p>
        </w:tc>
        <w:tc>
          <w:tcPr>
            <w:tcW w:w="893" w:type="pct"/>
          </w:tcPr>
          <w:p w:rsidR="00D94901" w:rsidRPr="00295306" w:rsidRDefault="00D94901" w:rsidP="00BC2328">
            <w:pPr>
              <w:jc w:val="both"/>
              <w:rPr>
                <w:rFonts w:ascii="Calibri" w:hAnsi="Calibri" w:cs="Calibri"/>
                <w:color w:val="000000"/>
                <w:sz w:val="20"/>
                <w:szCs w:val="20"/>
              </w:rPr>
            </w:pPr>
          </w:p>
          <w:p w:rsidR="00D94901" w:rsidRPr="00295306" w:rsidRDefault="00D94901" w:rsidP="00BC2328">
            <w:pPr>
              <w:jc w:val="both"/>
              <w:rPr>
                <w:rFonts w:ascii="Calibri" w:hAnsi="Calibri" w:cs="Calibri"/>
                <w:color w:val="000000"/>
                <w:sz w:val="20"/>
                <w:szCs w:val="20"/>
              </w:rPr>
            </w:pPr>
            <w:r w:rsidRPr="00295306">
              <w:rPr>
                <w:rFonts w:ascii="Calibri" w:hAnsi="Calibri" w:cs="Calibri"/>
                <w:color w:val="000000"/>
                <w:sz w:val="20"/>
                <w:szCs w:val="20"/>
              </w:rPr>
              <w:t>Meta 7</w:t>
            </w:r>
          </w:p>
        </w:tc>
        <w:tc>
          <w:tcPr>
            <w:tcW w:w="846" w:type="pct"/>
          </w:tcPr>
          <w:p w:rsidR="00D94901" w:rsidRPr="00295306" w:rsidRDefault="00D94901" w:rsidP="00BC2328">
            <w:pPr>
              <w:rPr>
                <w:rFonts w:ascii="Calibri" w:hAnsi="Calibri" w:cs="Calibri"/>
                <w:color w:val="000000"/>
                <w:sz w:val="20"/>
                <w:szCs w:val="20"/>
              </w:rPr>
            </w:pPr>
          </w:p>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24,5</w:t>
            </w:r>
          </w:p>
        </w:tc>
        <w:tc>
          <w:tcPr>
            <w:tcW w:w="689" w:type="pct"/>
          </w:tcPr>
          <w:p w:rsidR="00D94901" w:rsidRPr="00295306" w:rsidRDefault="00D94901" w:rsidP="00BC2328">
            <w:pPr>
              <w:rPr>
                <w:rFonts w:ascii="Calibri" w:hAnsi="Calibri" w:cs="Calibri"/>
                <w:color w:val="000000"/>
                <w:sz w:val="20"/>
                <w:szCs w:val="20"/>
              </w:rPr>
            </w:pPr>
          </w:p>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151,2</w:t>
            </w:r>
          </w:p>
        </w:tc>
        <w:tc>
          <w:tcPr>
            <w:tcW w:w="919" w:type="pct"/>
          </w:tcPr>
          <w:p w:rsidR="00D94901" w:rsidRPr="00295306" w:rsidRDefault="00D94901" w:rsidP="00BC2328">
            <w:pPr>
              <w:jc w:val="center"/>
              <w:rPr>
                <w:rFonts w:ascii="Calibri" w:hAnsi="Calibri" w:cs="Calibri"/>
                <w:color w:val="000000"/>
                <w:sz w:val="20"/>
                <w:szCs w:val="20"/>
              </w:rPr>
            </w:pPr>
          </w:p>
          <w:p w:rsidR="00D94901" w:rsidRPr="00295306" w:rsidRDefault="00D94901" w:rsidP="00BC2328">
            <w:pPr>
              <w:jc w:val="center"/>
              <w:rPr>
                <w:rFonts w:ascii="Calibri" w:hAnsi="Calibri" w:cs="Calibri"/>
                <w:color w:val="000000"/>
                <w:sz w:val="20"/>
                <w:szCs w:val="20"/>
              </w:rPr>
            </w:pPr>
            <w:r w:rsidRPr="00295306">
              <w:rPr>
                <w:rFonts w:ascii="Calibri" w:hAnsi="Calibri" w:cs="Calibri"/>
                <w:color w:val="000000"/>
                <w:sz w:val="20"/>
                <w:szCs w:val="20"/>
              </w:rPr>
              <w:t>175,8</w:t>
            </w:r>
          </w:p>
          <w:p w:rsidR="00D94901" w:rsidRPr="00295306" w:rsidRDefault="00D94901" w:rsidP="00BC2328">
            <w:pPr>
              <w:jc w:val="center"/>
              <w:rPr>
                <w:rFonts w:ascii="Calibri" w:hAnsi="Calibri" w:cs="Calibri"/>
                <w:color w:val="000000"/>
                <w:sz w:val="20"/>
                <w:szCs w:val="20"/>
              </w:rPr>
            </w:pPr>
          </w:p>
          <w:p w:rsidR="00D94901" w:rsidRPr="00295306" w:rsidRDefault="00D94901" w:rsidP="00BC2328">
            <w:pPr>
              <w:jc w:val="center"/>
              <w:rPr>
                <w:rFonts w:ascii="Calibri" w:hAnsi="Calibri" w:cs="Calibri"/>
                <w:color w:val="000000"/>
                <w:sz w:val="20"/>
                <w:szCs w:val="20"/>
              </w:rPr>
            </w:pPr>
          </w:p>
        </w:tc>
      </w:tr>
      <w:tr w:rsidR="00D94901" w:rsidRPr="00295306">
        <w:trPr>
          <w:trHeight w:val="600"/>
        </w:trPr>
        <w:tc>
          <w:tcPr>
            <w:tcW w:w="1653" w:type="pct"/>
          </w:tcPr>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 xml:space="preserve">GFS 3: Restaurar los ecosistemas forestales: Revertir la pérdida </w:t>
            </w:r>
            <w:r w:rsidRPr="00295306">
              <w:rPr>
                <w:rFonts w:ascii="Calibri" w:hAnsi="Calibri" w:cs="Calibri"/>
                <w:color w:val="000000"/>
                <w:sz w:val="20"/>
                <w:szCs w:val="20"/>
              </w:rPr>
              <w:br/>
              <w:t>de servicios de los ecosistemas dentro de los paisajes forestales degradados</w:t>
            </w:r>
          </w:p>
          <w:p w:rsidR="00D94901" w:rsidRPr="00295306" w:rsidRDefault="00D94901" w:rsidP="00BC2328">
            <w:pPr>
              <w:rPr>
                <w:rFonts w:ascii="Calibri" w:hAnsi="Calibri" w:cs="Calibri"/>
                <w:color w:val="000000"/>
                <w:sz w:val="20"/>
                <w:szCs w:val="20"/>
              </w:rPr>
            </w:pPr>
          </w:p>
        </w:tc>
        <w:tc>
          <w:tcPr>
            <w:tcW w:w="893" w:type="pct"/>
          </w:tcPr>
          <w:p w:rsidR="00D94901" w:rsidRPr="00295306" w:rsidRDefault="00D94901" w:rsidP="00BC2328">
            <w:pPr>
              <w:jc w:val="both"/>
              <w:rPr>
                <w:rFonts w:ascii="Calibri" w:hAnsi="Calibri" w:cs="Calibri"/>
                <w:color w:val="000000"/>
                <w:sz w:val="20"/>
                <w:szCs w:val="20"/>
              </w:rPr>
            </w:pPr>
          </w:p>
          <w:p w:rsidR="00D94901" w:rsidRPr="00295306" w:rsidRDefault="00D94901" w:rsidP="00BC2328">
            <w:pPr>
              <w:jc w:val="both"/>
              <w:rPr>
                <w:rFonts w:ascii="Calibri" w:hAnsi="Calibri" w:cs="Calibri"/>
                <w:color w:val="000000"/>
                <w:sz w:val="20"/>
                <w:szCs w:val="20"/>
              </w:rPr>
            </w:pPr>
            <w:r w:rsidRPr="00295306">
              <w:rPr>
                <w:rFonts w:ascii="Calibri" w:hAnsi="Calibri" w:cs="Calibri"/>
                <w:color w:val="000000"/>
                <w:sz w:val="20"/>
                <w:szCs w:val="20"/>
              </w:rPr>
              <w:t>Metas 14 y 15</w:t>
            </w:r>
          </w:p>
        </w:tc>
        <w:tc>
          <w:tcPr>
            <w:tcW w:w="846" w:type="pct"/>
          </w:tcPr>
          <w:p w:rsidR="00D94901" w:rsidRPr="00295306" w:rsidRDefault="00D94901" w:rsidP="00BC2328">
            <w:pPr>
              <w:rPr>
                <w:rFonts w:ascii="Calibri" w:hAnsi="Calibri" w:cs="Calibri"/>
                <w:color w:val="000000"/>
                <w:sz w:val="20"/>
                <w:szCs w:val="20"/>
              </w:rPr>
            </w:pPr>
          </w:p>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2,2</w:t>
            </w:r>
          </w:p>
        </w:tc>
        <w:tc>
          <w:tcPr>
            <w:tcW w:w="689" w:type="pct"/>
          </w:tcPr>
          <w:p w:rsidR="00D94901" w:rsidRPr="00295306" w:rsidRDefault="00D94901" w:rsidP="00BC2328">
            <w:pPr>
              <w:rPr>
                <w:rFonts w:ascii="Calibri" w:hAnsi="Calibri" w:cs="Calibri"/>
                <w:color w:val="000000"/>
                <w:sz w:val="20"/>
                <w:szCs w:val="20"/>
              </w:rPr>
            </w:pPr>
          </w:p>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17,5</w:t>
            </w:r>
          </w:p>
        </w:tc>
        <w:tc>
          <w:tcPr>
            <w:tcW w:w="919" w:type="pct"/>
          </w:tcPr>
          <w:p w:rsidR="00D94901" w:rsidRPr="00295306" w:rsidRDefault="00D94901" w:rsidP="00BC2328">
            <w:pPr>
              <w:jc w:val="center"/>
              <w:rPr>
                <w:rFonts w:ascii="Calibri" w:hAnsi="Calibri" w:cs="Calibri"/>
                <w:color w:val="000000"/>
                <w:sz w:val="20"/>
                <w:szCs w:val="20"/>
              </w:rPr>
            </w:pPr>
          </w:p>
          <w:p w:rsidR="00D94901" w:rsidRPr="00295306" w:rsidRDefault="00D94901" w:rsidP="00BC2328">
            <w:pPr>
              <w:jc w:val="center"/>
              <w:rPr>
                <w:rFonts w:ascii="Calibri" w:hAnsi="Calibri" w:cs="Calibri"/>
                <w:color w:val="000000"/>
                <w:sz w:val="20"/>
                <w:szCs w:val="20"/>
              </w:rPr>
            </w:pPr>
            <w:r w:rsidRPr="00295306">
              <w:rPr>
                <w:rFonts w:ascii="Calibri" w:hAnsi="Calibri" w:cs="Calibri"/>
                <w:color w:val="000000"/>
                <w:sz w:val="20"/>
                <w:szCs w:val="20"/>
              </w:rPr>
              <w:t>19,8</w:t>
            </w:r>
          </w:p>
          <w:p w:rsidR="00D94901" w:rsidRPr="00295306" w:rsidRDefault="00D94901" w:rsidP="00BC2328">
            <w:pPr>
              <w:jc w:val="center"/>
              <w:rPr>
                <w:rFonts w:ascii="Calibri" w:hAnsi="Calibri" w:cs="Calibri"/>
                <w:color w:val="000000"/>
                <w:sz w:val="20"/>
                <w:szCs w:val="20"/>
              </w:rPr>
            </w:pPr>
          </w:p>
          <w:p w:rsidR="00D94901" w:rsidRPr="00295306" w:rsidRDefault="00D94901" w:rsidP="00BC2328">
            <w:pPr>
              <w:jc w:val="center"/>
              <w:rPr>
                <w:rFonts w:ascii="Calibri" w:hAnsi="Calibri" w:cs="Calibri"/>
                <w:color w:val="000000"/>
                <w:sz w:val="20"/>
                <w:szCs w:val="20"/>
              </w:rPr>
            </w:pPr>
          </w:p>
        </w:tc>
      </w:tr>
      <w:tr w:rsidR="00D94901" w:rsidRPr="00295306">
        <w:trPr>
          <w:trHeight w:val="600"/>
        </w:trPr>
        <w:tc>
          <w:tcPr>
            <w:tcW w:w="1653" w:type="pct"/>
          </w:tcPr>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GFS 4: Incrementar la cooperación regional y mundial: Lograr una mayor coordinación a nivel regional y mundial en los esfuerzos para mantener los recursos forestales, mejorar la gestión forestal y restaurar los ecosistemas forestales a través de la transferencia de los conocimientos técnicos y las experiencias internacionales</w:t>
            </w:r>
          </w:p>
        </w:tc>
        <w:tc>
          <w:tcPr>
            <w:tcW w:w="893" w:type="pct"/>
          </w:tcPr>
          <w:p w:rsidR="00D94901" w:rsidRPr="00295306" w:rsidRDefault="00D94901" w:rsidP="00BC2328">
            <w:pPr>
              <w:jc w:val="both"/>
              <w:rPr>
                <w:rFonts w:ascii="Calibri" w:hAnsi="Calibri" w:cs="Calibri"/>
                <w:color w:val="000000"/>
                <w:sz w:val="20"/>
                <w:szCs w:val="20"/>
              </w:rPr>
            </w:pPr>
          </w:p>
          <w:p w:rsidR="00D94901" w:rsidRPr="00295306" w:rsidRDefault="00D94901" w:rsidP="00BC2328">
            <w:pPr>
              <w:jc w:val="both"/>
              <w:rPr>
                <w:rFonts w:ascii="Calibri" w:hAnsi="Calibri" w:cs="Calibri"/>
                <w:color w:val="000000"/>
                <w:sz w:val="20"/>
                <w:szCs w:val="20"/>
              </w:rPr>
            </w:pPr>
            <w:r w:rsidRPr="00295306">
              <w:rPr>
                <w:rFonts w:ascii="Calibri" w:hAnsi="Calibri" w:cs="Calibri"/>
                <w:color w:val="000000"/>
                <w:sz w:val="20"/>
                <w:szCs w:val="20"/>
              </w:rPr>
              <w:t>Meta 19</w:t>
            </w:r>
          </w:p>
        </w:tc>
        <w:tc>
          <w:tcPr>
            <w:tcW w:w="846" w:type="pct"/>
          </w:tcPr>
          <w:p w:rsidR="00D94901" w:rsidRPr="00295306" w:rsidRDefault="00D94901" w:rsidP="00BC2328">
            <w:pPr>
              <w:rPr>
                <w:rFonts w:ascii="Calibri" w:hAnsi="Calibri" w:cs="Calibri"/>
                <w:color w:val="000000"/>
                <w:sz w:val="20"/>
                <w:szCs w:val="20"/>
              </w:rPr>
            </w:pPr>
          </w:p>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0,04</w:t>
            </w:r>
          </w:p>
        </w:tc>
        <w:tc>
          <w:tcPr>
            <w:tcW w:w="689" w:type="pct"/>
          </w:tcPr>
          <w:p w:rsidR="00D94901" w:rsidRPr="00295306" w:rsidRDefault="00D94901" w:rsidP="00BC2328">
            <w:pPr>
              <w:rPr>
                <w:rFonts w:ascii="Calibri" w:hAnsi="Calibri" w:cs="Calibri"/>
                <w:color w:val="000000"/>
                <w:sz w:val="20"/>
                <w:szCs w:val="20"/>
              </w:rPr>
            </w:pPr>
          </w:p>
          <w:p w:rsidR="00D94901" w:rsidRPr="00295306" w:rsidRDefault="00D94901" w:rsidP="00BC2328">
            <w:pPr>
              <w:rPr>
                <w:rFonts w:ascii="Calibri" w:hAnsi="Calibri" w:cs="Calibri"/>
                <w:color w:val="000000"/>
                <w:sz w:val="20"/>
                <w:szCs w:val="20"/>
              </w:rPr>
            </w:pPr>
            <w:r w:rsidRPr="00295306">
              <w:rPr>
                <w:rFonts w:ascii="Calibri" w:hAnsi="Calibri" w:cs="Calibri"/>
                <w:color w:val="000000"/>
                <w:sz w:val="20"/>
                <w:szCs w:val="20"/>
              </w:rPr>
              <w:t>2,6</w:t>
            </w:r>
          </w:p>
        </w:tc>
        <w:tc>
          <w:tcPr>
            <w:tcW w:w="919" w:type="pct"/>
          </w:tcPr>
          <w:p w:rsidR="00D94901" w:rsidRPr="00295306" w:rsidRDefault="00D94901" w:rsidP="00BC2328">
            <w:pPr>
              <w:jc w:val="center"/>
              <w:rPr>
                <w:rFonts w:ascii="Calibri" w:hAnsi="Calibri" w:cs="Calibri"/>
                <w:color w:val="000000"/>
                <w:sz w:val="20"/>
                <w:szCs w:val="20"/>
              </w:rPr>
            </w:pPr>
          </w:p>
          <w:p w:rsidR="00D94901" w:rsidRPr="00295306" w:rsidRDefault="00D94901" w:rsidP="00BC2328">
            <w:pPr>
              <w:jc w:val="center"/>
              <w:rPr>
                <w:rFonts w:ascii="Calibri" w:hAnsi="Calibri" w:cs="Calibri"/>
                <w:color w:val="000000"/>
                <w:sz w:val="20"/>
                <w:szCs w:val="20"/>
              </w:rPr>
            </w:pPr>
            <w:r w:rsidRPr="00295306">
              <w:rPr>
                <w:rFonts w:ascii="Calibri" w:hAnsi="Calibri" w:cs="Calibri"/>
                <w:color w:val="000000"/>
                <w:sz w:val="20"/>
                <w:szCs w:val="20"/>
              </w:rPr>
              <w:t>2,6</w:t>
            </w:r>
          </w:p>
          <w:p w:rsidR="00D94901" w:rsidRPr="00295306" w:rsidRDefault="00D94901" w:rsidP="00BC2328">
            <w:pPr>
              <w:jc w:val="center"/>
              <w:rPr>
                <w:rFonts w:ascii="Calibri" w:hAnsi="Calibri" w:cs="Calibri"/>
                <w:color w:val="000000"/>
                <w:sz w:val="20"/>
                <w:szCs w:val="20"/>
              </w:rPr>
            </w:pPr>
          </w:p>
          <w:p w:rsidR="00D94901" w:rsidRPr="00295306" w:rsidRDefault="00D94901" w:rsidP="00BC2328">
            <w:pPr>
              <w:jc w:val="center"/>
              <w:rPr>
                <w:rFonts w:ascii="Calibri" w:hAnsi="Calibri" w:cs="Calibri"/>
                <w:color w:val="000000"/>
                <w:sz w:val="20"/>
                <w:szCs w:val="20"/>
              </w:rPr>
            </w:pPr>
          </w:p>
        </w:tc>
      </w:tr>
      <w:tr w:rsidR="00D94901" w:rsidRPr="00295306">
        <w:trPr>
          <w:trHeight w:val="292"/>
        </w:trPr>
        <w:tc>
          <w:tcPr>
            <w:tcW w:w="1653" w:type="pct"/>
            <w:tcBorders>
              <w:bottom w:val="single" w:sz="12" w:space="0" w:color="008000"/>
            </w:tcBorders>
          </w:tcPr>
          <w:p w:rsidR="00D94901" w:rsidRPr="00295306" w:rsidRDefault="00D94901" w:rsidP="00BC2328">
            <w:pPr>
              <w:rPr>
                <w:rFonts w:ascii="Calibri" w:hAnsi="Calibri" w:cs="Calibri"/>
                <w:b/>
                <w:bCs/>
                <w:color w:val="000000"/>
                <w:sz w:val="20"/>
                <w:szCs w:val="20"/>
              </w:rPr>
            </w:pPr>
          </w:p>
          <w:p w:rsidR="00D94901" w:rsidRPr="00295306" w:rsidRDefault="00D94901" w:rsidP="00BC2328">
            <w:pPr>
              <w:rPr>
                <w:rFonts w:ascii="Calibri" w:hAnsi="Calibri" w:cs="Calibri"/>
                <w:b/>
                <w:bCs/>
                <w:color w:val="000000"/>
                <w:sz w:val="20"/>
                <w:szCs w:val="20"/>
              </w:rPr>
            </w:pPr>
            <w:r w:rsidRPr="00295306">
              <w:rPr>
                <w:rFonts w:ascii="Calibri" w:hAnsi="Calibri" w:cs="Calibri"/>
                <w:b/>
                <w:bCs/>
                <w:color w:val="000000"/>
                <w:sz w:val="20"/>
                <w:szCs w:val="20"/>
              </w:rPr>
              <w:t>Totales</w:t>
            </w:r>
          </w:p>
        </w:tc>
        <w:tc>
          <w:tcPr>
            <w:tcW w:w="893" w:type="pct"/>
            <w:tcBorders>
              <w:bottom w:val="single" w:sz="12" w:space="0" w:color="008000"/>
            </w:tcBorders>
          </w:tcPr>
          <w:p w:rsidR="00D94901" w:rsidRPr="00295306" w:rsidRDefault="00D94901" w:rsidP="00BC2328">
            <w:pPr>
              <w:rPr>
                <w:rFonts w:ascii="Calibri" w:hAnsi="Calibri" w:cs="Calibri"/>
                <w:b/>
                <w:bCs/>
                <w:color w:val="000000"/>
                <w:sz w:val="20"/>
                <w:szCs w:val="20"/>
              </w:rPr>
            </w:pPr>
          </w:p>
        </w:tc>
        <w:tc>
          <w:tcPr>
            <w:tcW w:w="846" w:type="pct"/>
            <w:tcBorders>
              <w:bottom w:val="single" w:sz="12" w:space="0" w:color="008000"/>
            </w:tcBorders>
          </w:tcPr>
          <w:p w:rsidR="00D94901" w:rsidRPr="00295306" w:rsidRDefault="00D94901" w:rsidP="00BC2328">
            <w:pPr>
              <w:rPr>
                <w:rFonts w:ascii="Calibri" w:hAnsi="Calibri" w:cs="Calibri"/>
                <w:b/>
                <w:bCs/>
                <w:color w:val="000000"/>
                <w:sz w:val="20"/>
                <w:szCs w:val="20"/>
              </w:rPr>
            </w:pPr>
            <w:r w:rsidRPr="00295306">
              <w:rPr>
                <w:rFonts w:ascii="Calibri" w:hAnsi="Calibri" w:cs="Calibri"/>
                <w:b/>
                <w:bCs/>
                <w:color w:val="000000"/>
                <w:sz w:val="20"/>
                <w:szCs w:val="20"/>
              </w:rPr>
              <w:t xml:space="preserve"> </w:t>
            </w:r>
          </w:p>
          <w:p w:rsidR="00D94901" w:rsidRPr="00295306" w:rsidRDefault="00D94901" w:rsidP="00BC2328">
            <w:pPr>
              <w:rPr>
                <w:rFonts w:ascii="Calibri" w:hAnsi="Calibri" w:cs="Calibri"/>
                <w:b/>
                <w:bCs/>
                <w:color w:val="000000"/>
                <w:sz w:val="20"/>
                <w:szCs w:val="20"/>
              </w:rPr>
            </w:pPr>
            <w:r w:rsidRPr="00295306">
              <w:rPr>
                <w:rFonts w:ascii="Calibri" w:hAnsi="Calibri" w:cs="Calibri"/>
                <w:b/>
                <w:bCs/>
                <w:color w:val="000000"/>
                <w:sz w:val="20"/>
                <w:szCs w:val="20"/>
              </w:rPr>
              <w:t xml:space="preserve">30,6 </w:t>
            </w:r>
          </w:p>
        </w:tc>
        <w:tc>
          <w:tcPr>
            <w:tcW w:w="689" w:type="pct"/>
            <w:tcBorders>
              <w:bottom w:val="single" w:sz="12" w:space="0" w:color="008000"/>
            </w:tcBorders>
          </w:tcPr>
          <w:p w:rsidR="00D94901" w:rsidRPr="00295306" w:rsidRDefault="00D94901" w:rsidP="00BC2328">
            <w:pPr>
              <w:rPr>
                <w:rFonts w:ascii="Calibri" w:hAnsi="Calibri" w:cs="Calibri"/>
                <w:b/>
                <w:bCs/>
                <w:color w:val="000000"/>
                <w:sz w:val="20"/>
                <w:szCs w:val="20"/>
              </w:rPr>
            </w:pPr>
            <w:r w:rsidRPr="00295306">
              <w:rPr>
                <w:rFonts w:ascii="Calibri" w:hAnsi="Calibri" w:cs="Calibri"/>
                <w:b/>
                <w:bCs/>
                <w:color w:val="000000"/>
                <w:sz w:val="20"/>
                <w:szCs w:val="20"/>
              </w:rPr>
              <w:t xml:space="preserve"> </w:t>
            </w:r>
          </w:p>
          <w:p w:rsidR="00D94901" w:rsidRPr="00295306" w:rsidRDefault="00D94901" w:rsidP="00BC2328">
            <w:pPr>
              <w:rPr>
                <w:rFonts w:ascii="Calibri" w:hAnsi="Calibri" w:cs="Calibri"/>
                <w:b/>
                <w:bCs/>
                <w:color w:val="000000"/>
                <w:sz w:val="20"/>
                <w:szCs w:val="20"/>
              </w:rPr>
            </w:pPr>
            <w:r w:rsidRPr="00295306">
              <w:rPr>
                <w:rFonts w:ascii="Calibri" w:hAnsi="Calibri" w:cs="Calibri"/>
                <w:b/>
                <w:bCs/>
                <w:color w:val="000000"/>
                <w:sz w:val="20"/>
                <w:szCs w:val="20"/>
              </w:rPr>
              <w:t>282,1</w:t>
            </w:r>
          </w:p>
        </w:tc>
        <w:tc>
          <w:tcPr>
            <w:tcW w:w="919" w:type="pct"/>
            <w:tcBorders>
              <w:bottom w:val="single" w:sz="12" w:space="0" w:color="008000"/>
            </w:tcBorders>
          </w:tcPr>
          <w:p w:rsidR="00D94901" w:rsidRPr="00295306" w:rsidRDefault="00D94901" w:rsidP="00BC2328">
            <w:pPr>
              <w:jc w:val="center"/>
              <w:rPr>
                <w:rFonts w:ascii="Calibri" w:hAnsi="Calibri" w:cs="Calibri"/>
                <w:b/>
                <w:bCs/>
                <w:color w:val="000000"/>
                <w:sz w:val="20"/>
                <w:szCs w:val="20"/>
              </w:rPr>
            </w:pPr>
          </w:p>
          <w:p w:rsidR="00D94901" w:rsidRPr="00295306" w:rsidRDefault="00D94901" w:rsidP="00BC2328">
            <w:pPr>
              <w:jc w:val="center"/>
              <w:rPr>
                <w:rFonts w:ascii="Calibri" w:hAnsi="Calibri" w:cs="Calibri"/>
                <w:b/>
                <w:bCs/>
                <w:color w:val="000000"/>
                <w:sz w:val="20"/>
                <w:szCs w:val="20"/>
              </w:rPr>
            </w:pPr>
            <w:r w:rsidRPr="00295306">
              <w:rPr>
                <w:rFonts w:ascii="Calibri" w:hAnsi="Calibri" w:cs="Calibri"/>
                <w:b/>
                <w:bCs/>
                <w:color w:val="000000"/>
                <w:sz w:val="20"/>
                <w:szCs w:val="20"/>
              </w:rPr>
              <w:t>312,7</w:t>
            </w:r>
          </w:p>
        </w:tc>
      </w:tr>
      <w:bookmarkEnd w:id="5"/>
    </w:tbl>
    <w:p w:rsidR="00D94901" w:rsidRPr="00295306" w:rsidRDefault="00D94901" w:rsidP="00BC2328">
      <w:pPr>
        <w:pStyle w:val="Para1"/>
        <w:numPr>
          <w:ilvl w:val="0"/>
          <w:numId w:val="0"/>
        </w:numPr>
        <w:spacing w:before="120"/>
        <w:rPr>
          <w:rFonts w:ascii="Calibri" w:hAnsi="Calibri" w:cs="Calibri"/>
          <w:b/>
          <w:bCs/>
          <w:sz w:val="24"/>
          <w:szCs w:val="24"/>
          <w:u w:val="single"/>
        </w:rPr>
      </w:pPr>
    </w:p>
    <w:p w:rsidR="00D94901" w:rsidRPr="00295306" w:rsidRDefault="00D94901" w:rsidP="00BC2328">
      <w:pPr>
        <w:pStyle w:val="Para1"/>
        <w:numPr>
          <w:ilvl w:val="0"/>
          <w:numId w:val="0"/>
        </w:numPr>
        <w:spacing w:before="120"/>
        <w:rPr>
          <w:rFonts w:ascii="Calibri" w:hAnsi="Calibri" w:cs="Calibri"/>
          <w:b/>
          <w:bCs/>
          <w:sz w:val="24"/>
          <w:szCs w:val="24"/>
          <w:u w:val="single"/>
        </w:rPr>
      </w:pPr>
      <w:r w:rsidRPr="00295306">
        <w:rPr>
          <w:rFonts w:ascii="Calibri" w:hAnsi="Calibri" w:cs="Calibri"/>
          <w:b/>
          <w:bCs/>
          <w:sz w:val="24"/>
          <w:szCs w:val="24"/>
          <w:u w:val="single"/>
        </w:rPr>
        <w:t xml:space="preserve">Área focal de mitigación del cambio climático </w:t>
      </w:r>
    </w:p>
    <w:p w:rsidR="00D94901" w:rsidRPr="00295306" w:rsidRDefault="00D94901" w:rsidP="00A51AD2">
      <w:pPr>
        <w:pStyle w:val="Para1"/>
        <w:numPr>
          <w:ilvl w:val="0"/>
          <w:numId w:val="16"/>
        </w:numPr>
        <w:spacing w:before="120"/>
        <w:jc w:val="both"/>
        <w:rPr>
          <w:rFonts w:ascii="Calibri" w:hAnsi="Calibri" w:cs="Calibri"/>
          <w:sz w:val="24"/>
          <w:szCs w:val="24"/>
        </w:rPr>
      </w:pPr>
      <w:r w:rsidRPr="00295306">
        <w:rPr>
          <w:rFonts w:ascii="Calibri" w:hAnsi="Calibri" w:cs="Calibri"/>
          <w:sz w:val="24"/>
          <w:szCs w:val="24"/>
        </w:rPr>
        <w:t xml:space="preserve">El objetivo de la estrategia del FMAM-6 sobre mitigación del cambio climático (CC) consiste en prestar apoyo a los países en desarrollo y a las economías en transición para que realicen cambios transformadores que les permitan encaminarse hacia un desarrollo con bajos niveles de emisiones. La contribución directa más importante de esta estrategia al cumplimiento de las Metas de Aichi para la Diversidad Biológica se canaliza a través de las actividades relacionadas con la tierra financiadas por el Programa 4, con las que se busca promover la conservación y el aumento de las reservas de carbono en los bosques y otros usos de la tierra, y apoyar prácticas agrícolas inteligentes respecto del clima. En el cuadro 4 se muestran los recursos del FMAM destinados al cambio climático y la contribución al cumplimiento de la Meta 15 de Aichi para la Diversidad Biológica, según las prioridades fijadas por los países. </w:t>
      </w:r>
    </w:p>
    <w:p w:rsidR="00D94901" w:rsidRPr="00295306" w:rsidRDefault="00D94901" w:rsidP="00B532C9">
      <w:pPr>
        <w:pStyle w:val="Para1"/>
        <w:numPr>
          <w:ilvl w:val="0"/>
          <w:numId w:val="0"/>
        </w:numPr>
        <w:spacing w:before="120"/>
        <w:jc w:val="both"/>
        <w:rPr>
          <w:rFonts w:ascii="Calibri" w:hAnsi="Calibri" w:cs="Calibri"/>
          <w:b/>
          <w:bCs/>
          <w:sz w:val="24"/>
          <w:szCs w:val="24"/>
        </w:rPr>
      </w:pPr>
      <w:r w:rsidRPr="00295306">
        <w:rPr>
          <w:rFonts w:ascii="Calibri" w:hAnsi="Calibri" w:cs="Calibri"/>
          <w:b/>
          <w:bCs/>
          <w:sz w:val="24"/>
          <w:szCs w:val="24"/>
        </w:rPr>
        <w:t>Cuadro 4. Distribución acumulativa de los recursos del FMAM-6, según los objetivos y programas del área focal de cambio climático y la contribución al cumplimiento de las Metas de Aichi para la Diversidad Biológica (del 1 de julio de 2016 al 15 de marzo de 2018)</w:t>
      </w:r>
      <w:r w:rsidRPr="00295306">
        <w:rPr>
          <w:rStyle w:val="FootnoteReference"/>
          <w:sz w:val="24"/>
          <w:szCs w:val="24"/>
          <w:u w:val="none"/>
          <w:vertAlign w:val="superscript"/>
        </w:rPr>
        <w:footnoteReference w:id="13"/>
      </w:r>
    </w:p>
    <w:tbl>
      <w:tblPr>
        <w:tblW w:w="4997" w:type="pct"/>
        <w:tblInd w:w="2" w:type="dxa"/>
        <w:tblBorders>
          <w:top w:val="single" w:sz="12" w:space="0" w:color="008000"/>
          <w:bottom w:val="single" w:sz="12" w:space="0" w:color="008000"/>
        </w:tblBorders>
        <w:tblLook w:val="00A0"/>
      </w:tblPr>
      <w:tblGrid>
        <w:gridCol w:w="2426"/>
        <w:gridCol w:w="1661"/>
        <w:gridCol w:w="1911"/>
        <w:gridCol w:w="1831"/>
        <w:gridCol w:w="1741"/>
      </w:tblGrid>
      <w:tr w:rsidR="00D94901" w:rsidRPr="00295306">
        <w:trPr>
          <w:trHeight w:val="570"/>
        </w:trPr>
        <w:tc>
          <w:tcPr>
            <w:tcW w:w="1277" w:type="pct"/>
            <w:tcBorders>
              <w:top w:val="single" w:sz="12" w:space="0" w:color="008000"/>
              <w:bottom w:val="single" w:sz="6"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 xml:space="preserve">Programa y objetivo sobre cambio climático </w:t>
            </w:r>
          </w:p>
        </w:tc>
        <w:tc>
          <w:tcPr>
            <w:tcW w:w="877" w:type="pct"/>
            <w:tcBorders>
              <w:top w:val="single" w:sz="12" w:space="0" w:color="008000"/>
              <w:bottom w:val="single" w:sz="6"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Metas de Aichi para la Diversidad Biológica</w:t>
            </w:r>
          </w:p>
        </w:tc>
        <w:tc>
          <w:tcPr>
            <w:tcW w:w="1008" w:type="pct"/>
            <w:tcBorders>
              <w:top w:val="single" w:sz="12" w:space="0" w:color="008000"/>
              <w:bottom w:val="single" w:sz="6"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Donación del FMAM para proyectos (en millones de USD)</w:t>
            </w:r>
          </w:p>
        </w:tc>
        <w:tc>
          <w:tcPr>
            <w:tcW w:w="919" w:type="pct"/>
            <w:tcBorders>
              <w:top w:val="single" w:sz="12" w:space="0" w:color="008000"/>
              <w:bottom w:val="single" w:sz="6"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 xml:space="preserve">Cofinanciamiento </w:t>
            </w:r>
          </w:p>
          <w:p w:rsidR="00D94901" w:rsidRPr="00295306" w:rsidRDefault="00D94901" w:rsidP="00BC2328">
            <w:pPr>
              <w:rPr>
                <w:rFonts w:ascii="Calibri" w:hAnsi="Calibri" w:cs="Calibri"/>
                <w:b/>
                <w:bCs/>
                <w:color w:val="000000"/>
              </w:rPr>
            </w:pPr>
            <w:r w:rsidRPr="00295306">
              <w:rPr>
                <w:rFonts w:ascii="Calibri" w:hAnsi="Calibri" w:cs="Calibri"/>
                <w:b/>
                <w:bCs/>
                <w:color w:val="000000"/>
              </w:rPr>
              <w:t xml:space="preserve">(en millones </w:t>
            </w:r>
            <w:r w:rsidRPr="00295306">
              <w:rPr>
                <w:rFonts w:ascii="Calibri" w:hAnsi="Calibri" w:cs="Calibri"/>
                <w:b/>
                <w:bCs/>
                <w:color w:val="000000"/>
              </w:rPr>
              <w:br/>
              <w:t xml:space="preserve">de USD) </w:t>
            </w:r>
          </w:p>
        </w:tc>
        <w:tc>
          <w:tcPr>
            <w:tcW w:w="919" w:type="pct"/>
            <w:tcBorders>
              <w:top w:val="single" w:sz="12" w:space="0" w:color="008000"/>
              <w:bottom w:val="single" w:sz="6"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 xml:space="preserve">Total de recursos </w:t>
            </w:r>
            <w:r w:rsidRPr="00295306">
              <w:rPr>
                <w:rFonts w:ascii="Calibri" w:hAnsi="Calibri" w:cs="Calibri"/>
                <w:b/>
                <w:bCs/>
                <w:color w:val="000000"/>
              </w:rPr>
              <w:br/>
              <w:t xml:space="preserve">(en millones </w:t>
            </w:r>
            <w:r w:rsidRPr="00295306">
              <w:rPr>
                <w:rFonts w:ascii="Calibri" w:hAnsi="Calibri" w:cs="Calibri"/>
                <w:b/>
                <w:bCs/>
                <w:color w:val="000000"/>
              </w:rPr>
              <w:br/>
              <w:t>de USD)</w:t>
            </w:r>
          </w:p>
        </w:tc>
      </w:tr>
      <w:tr w:rsidR="00D94901" w:rsidRPr="00295306">
        <w:trPr>
          <w:trHeight w:val="900"/>
        </w:trPr>
        <w:tc>
          <w:tcPr>
            <w:tcW w:w="1277" w:type="pct"/>
            <w:tcBorders>
              <w:bottom w:val="single" w:sz="12" w:space="0" w:color="008000"/>
            </w:tcBorders>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Programa 4, CC 2: Promover la conservación y el aumento de las reservas de carbono en los bosques y otros usos de la tierra, y apoyar prácticas agrícolas inteligentes respecto del clima</w:t>
            </w:r>
          </w:p>
          <w:p w:rsidR="00D94901" w:rsidRPr="00295306" w:rsidRDefault="00D94901" w:rsidP="00BC2328">
            <w:pPr>
              <w:rPr>
                <w:rFonts w:ascii="Calibri" w:hAnsi="Calibri" w:cs="Calibri"/>
                <w:color w:val="000000"/>
              </w:rPr>
            </w:pPr>
          </w:p>
        </w:tc>
        <w:tc>
          <w:tcPr>
            <w:tcW w:w="877" w:type="pct"/>
            <w:tcBorders>
              <w:bottom w:val="single" w:sz="12" w:space="0" w:color="008000"/>
            </w:tcBorders>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Meta 15</w:t>
            </w:r>
          </w:p>
        </w:tc>
        <w:tc>
          <w:tcPr>
            <w:tcW w:w="1008" w:type="pct"/>
            <w:tcBorders>
              <w:top w:val="nil"/>
              <w:left w:val="nil"/>
              <w:bottom w:val="single" w:sz="12" w:space="0" w:color="008000"/>
              <w:right w:val="nil"/>
            </w:tcBorders>
          </w:tcPr>
          <w:p w:rsidR="00D94901" w:rsidRPr="00295306" w:rsidRDefault="00D94901" w:rsidP="00BC2328">
            <w:pPr>
              <w:jc w:val="center"/>
              <w:rPr>
                <w:rFonts w:ascii="Calibri" w:hAnsi="Calibri" w:cs="Calibri"/>
                <w:color w:val="000000"/>
              </w:rPr>
            </w:pPr>
          </w:p>
          <w:p w:rsidR="00D94901" w:rsidRPr="00295306" w:rsidRDefault="00D94901" w:rsidP="00BC2328">
            <w:pPr>
              <w:jc w:val="center"/>
              <w:rPr>
                <w:rFonts w:ascii="Calibri" w:hAnsi="Calibri" w:cs="Calibri"/>
                <w:color w:val="000000"/>
              </w:rPr>
            </w:pPr>
            <w:r w:rsidRPr="00295306">
              <w:rPr>
                <w:rFonts w:ascii="Calibri" w:hAnsi="Calibri" w:cs="Calibri"/>
                <w:color w:val="000000"/>
              </w:rPr>
              <w:t>142,1</w:t>
            </w:r>
          </w:p>
        </w:tc>
        <w:tc>
          <w:tcPr>
            <w:tcW w:w="919" w:type="pct"/>
            <w:tcBorders>
              <w:top w:val="nil"/>
              <w:left w:val="nil"/>
              <w:bottom w:val="single" w:sz="12" w:space="0" w:color="008000"/>
              <w:right w:val="nil"/>
            </w:tcBorders>
          </w:tcPr>
          <w:p w:rsidR="00D94901" w:rsidRPr="00295306" w:rsidRDefault="00D94901" w:rsidP="00BC2328">
            <w:pPr>
              <w:jc w:val="center"/>
              <w:rPr>
                <w:rFonts w:ascii="Calibri" w:hAnsi="Calibri" w:cs="Calibri"/>
                <w:color w:val="000000"/>
              </w:rPr>
            </w:pPr>
          </w:p>
          <w:p w:rsidR="00D94901" w:rsidRPr="00295306" w:rsidRDefault="00D94901" w:rsidP="00BC2328">
            <w:pPr>
              <w:jc w:val="center"/>
              <w:rPr>
                <w:rFonts w:ascii="Calibri" w:hAnsi="Calibri" w:cs="Calibri"/>
                <w:color w:val="000000"/>
              </w:rPr>
            </w:pPr>
            <w:r w:rsidRPr="00295306">
              <w:rPr>
                <w:rFonts w:ascii="Calibri" w:hAnsi="Calibri" w:cs="Calibri"/>
                <w:color w:val="000000"/>
              </w:rPr>
              <w:t>343</w:t>
            </w:r>
          </w:p>
        </w:tc>
        <w:tc>
          <w:tcPr>
            <w:tcW w:w="919" w:type="pct"/>
            <w:tcBorders>
              <w:top w:val="nil"/>
              <w:left w:val="nil"/>
              <w:bottom w:val="single" w:sz="12" w:space="0" w:color="008000"/>
              <w:right w:val="nil"/>
            </w:tcBorders>
          </w:tcPr>
          <w:p w:rsidR="00D94901" w:rsidRPr="00295306" w:rsidRDefault="00D94901" w:rsidP="00BC2328">
            <w:pPr>
              <w:jc w:val="center"/>
              <w:rPr>
                <w:rFonts w:ascii="Calibri" w:hAnsi="Calibri" w:cs="Calibri"/>
                <w:color w:val="000000"/>
              </w:rPr>
            </w:pPr>
          </w:p>
          <w:p w:rsidR="00D94901" w:rsidRPr="00295306" w:rsidRDefault="00D94901" w:rsidP="00BC2328">
            <w:pPr>
              <w:jc w:val="center"/>
              <w:rPr>
                <w:rFonts w:ascii="Calibri" w:hAnsi="Calibri" w:cs="Calibri"/>
                <w:color w:val="000000"/>
              </w:rPr>
            </w:pPr>
            <w:r w:rsidRPr="00295306">
              <w:rPr>
                <w:rFonts w:ascii="Calibri" w:hAnsi="Calibri" w:cs="Calibri"/>
                <w:color w:val="000000"/>
              </w:rPr>
              <w:t>485,1</w:t>
            </w:r>
          </w:p>
        </w:tc>
      </w:tr>
    </w:tbl>
    <w:p w:rsidR="00D94901" w:rsidRPr="00295306" w:rsidRDefault="00D94901" w:rsidP="00B532C9">
      <w:pPr>
        <w:pStyle w:val="Para1"/>
        <w:numPr>
          <w:ilvl w:val="0"/>
          <w:numId w:val="0"/>
        </w:numPr>
        <w:spacing w:before="120" w:after="60"/>
        <w:rPr>
          <w:rFonts w:ascii="Calibri" w:hAnsi="Calibri" w:cs="Calibri"/>
          <w:b/>
          <w:bCs/>
          <w:sz w:val="24"/>
          <w:szCs w:val="24"/>
          <w:u w:val="single"/>
        </w:rPr>
      </w:pPr>
    </w:p>
    <w:p w:rsidR="00D94901" w:rsidRPr="00295306" w:rsidRDefault="00D94901" w:rsidP="00B532C9">
      <w:pPr>
        <w:pStyle w:val="Para1"/>
        <w:numPr>
          <w:ilvl w:val="0"/>
          <w:numId w:val="0"/>
        </w:numPr>
        <w:rPr>
          <w:rFonts w:ascii="Calibri" w:hAnsi="Calibri" w:cs="Calibri"/>
          <w:b/>
          <w:bCs/>
          <w:sz w:val="24"/>
          <w:szCs w:val="24"/>
          <w:u w:val="single"/>
        </w:rPr>
      </w:pPr>
      <w:r w:rsidRPr="00295306">
        <w:rPr>
          <w:rFonts w:ascii="Calibri" w:hAnsi="Calibri" w:cs="Calibri"/>
          <w:b/>
          <w:bCs/>
          <w:sz w:val="24"/>
          <w:szCs w:val="24"/>
          <w:u w:val="single"/>
        </w:rPr>
        <w:t>Área focal de adaptación al cambio climático</w:t>
      </w:r>
    </w:p>
    <w:p w:rsidR="00D94901" w:rsidRPr="00295306" w:rsidRDefault="00D94901" w:rsidP="00A51AD2">
      <w:pPr>
        <w:pStyle w:val="Para1"/>
        <w:numPr>
          <w:ilvl w:val="0"/>
          <w:numId w:val="16"/>
        </w:numPr>
        <w:spacing w:before="120"/>
        <w:jc w:val="both"/>
        <w:rPr>
          <w:rFonts w:ascii="Calibri" w:hAnsi="Calibri" w:cs="Calibri"/>
          <w:sz w:val="24"/>
          <w:szCs w:val="24"/>
        </w:rPr>
      </w:pPr>
      <w:r w:rsidRPr="00295306">
        <w:rPr>
          <w:rFonts w:ascii="Calibri" w:hAnsi="Calibri" w:cs="Calibri"/>
          <w:sz w:val="24"/>
          <w:szCs w:val="24"/>
        </w:rPr>
        <w:t xml:space="preserve">El FMAM administra dos fondos fiduciarios que tienen como objetivo principal financiar proyectos de adaptación al cambio climático: el Fondo Especial para el Cambio Climático (FECC) y el Fondo para los Países Menos Adelantados (FPMA). Ambos fueron establecidos para atender las necesidades especiales de los países en desarrollo en el contexto de la Convención Marco de las Naciones Unidas sobre el Cambio Climático (CMNUCC), y algunos de los proyectos aprobados para estos fondos durante el período analizado contribuyen al Plan Estratégico para la Diversidad Biológica y a las Metas de Aichi para la Diversidad Biológica. En el cuadro 5 se muestran los recursos del FPMA y su contribución al cumplimiento de las Metas 7 y 14 de Aichi para la Diversidad Biológica, según las prioridades fijadas por los países. </w:t>
      </w:r>
    </w:p>
    <w:p w:rsidR="00D94901" w:rsidRPr="00295306" w:rsidRDefault="00D94901" w:rsidP="00B532C9">
      <w:pPr>
        <w:pStyle w:val="Para1"/>
        <w:numPr>
          <w:ilvl w:val="0"/>
          <w:numId w:val="0"/>
        </w:numPr>
        <w:spacing w:before="120"/>
        <w:jc w:val="both"/>
        <w:rPr>
          <w:rFonts w:ascii="Calibri" w:hAnsi="Calibri" w:cs="Calibri"/>
          <w:b/>
          <w:bCs/>
          <w:sz w:val="24"/>
          <w:szCs w:val="24"/>
        </w:rPr>
      </w:pPr>
      <w:r w:rsidRPr="00295306">
        <w:rPr>
          <w:rFonts w:ascii="Calibri" w:hAnsi="Calibri" w:cs="Calibri"/>
          <w:b/>
          <w:bCs/>
          <w:sz w:val="24"/>
          <w:szCs w:val="24"/>
        </w:rPr>
        <w:t>Cuadro 5. Distribución acumulativa de los recursos del FMAM correspondientes al FPMA en el FMAM-6 y su contribución al cumplimiento de las Metas de Aichi para la Diversidad Biológica (del 1 de julio de 2016 al 15 de marzo de 2018)</w:t>
      </w:r>
      <w:r w:rsidRPr="00295306">
        <w:rPr>
          <w:rStyle w:val="FootnoteReference"/>
          <w:sz w:val="24"/>
          <w:szCs w:val="24"/>
          <w:u w:val="none"/>
          <w:vertAlign w:val="superscript"/>
        </w:rPr>
        <w:footnoteReference w:id="14"/>
      </w:r>
    </w:p>
    <w:tbl>
      <w:tblPr>
        <w:tblW w:w="4941" w:type="pct"/>
        <w:tblInd w:w="2" w:type="dxa"/>
        <w:tblBorders>
          <w:top w:val="single" w:sz="12" w:space="0" w:color="008000"/>
          <w:bottom w:val="single" w:sz="12" w:space="0" w:color="008000"/>
        </w:tblBorders>
        <w:tblLook w:val="00A0"/>
      </w:tblPr>
      <w:tblGrid>
        <w:gridCol w:w="2365"/>
        <w:gridCol w:w="2366"/>
        <w:gridCol w:w="2366"/>
        <w:gridCol w:w="2366"/>
      </w:tblGrid>
      <w:tr w:rsidR="00D94901" w:rsidRPr="00295306">
        <w:trPr>
          <w:trHeight w:val="871"/>
        </w:trPr>
        <w:tc>
          <w:tcPr>
            <w:tcW w:w="1250" w:type="pct"/>
            <w:tcBorders>
              <w:top w:val="single" w:sz="12"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Metas de Aichi para la Diversidad Biológica</w:t>
            </w:r>
          </w:p>
        </w:tc>
        <w:tc>
          <w:tcPr>
            <w:tcW w:w="1250" w:type="pct"/>
            <w:tcBorders>
              <w:top w:val="single" w:sz="12"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 xml:space="preserve">Donación del FMAM para proyectos del FPMA (en millones </w:t>
            </w:r>
            <w:r w:rsidRPr="00295306">
              <w:rPr>
                <w:rFonts w:ascii="Calibri" w:hAnsi="Calibri" w:cs="Calibri"/>
                <w:b/>
                <w:bCs/>
                <w:color w:val="000000"/>
              </w:rPr>
              <w:br/>
              <w:t>de USD)</w:t>
            </w:r>
          </w:p>
        </w:tc>
        <w:tc>
          <w:tcPr>
            <w:tcW w:w="1250" w:type="pct"/>
            <w:tcBorders>
              <w:top w:val="single" w:sz="12"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Cofinanciamiento</w:t>
            </w:r>
          </w:p>
          <w:p w:rsidR="00D94901" w:rsidRPr="00295306" w:rsidRDefault="00D94901" w:rsidP="00BC2328">
            <w:pPr>
              <w:rPr>
                <w:rFonts w:ascii="Calibri" w:hAnsi="Calibri" w:cs="Calibri"/>
                <w:b/>
                <w:bCs/>
                <w:color w:val="000000"/>
              </w:rPr>
            </w:pPr>
            <w:r w:rsidRPr="00295306">
              <w:rPr>
                <w:rFonts w:ascii="Calibri" w:hAnsi="Calibri" w:cs="Calibri"/>
                <w:b/>
                <w:bCs/>
                <w:color w:val="000000"/>
              </w:rPr>
              <w:t>(en millones de USD)</w:t>
            </w:r>
          </w:p>
        </w:tc>
        <w:tc>
          <w:tcPr>
            <w:tcW w:w="1250" w:type="pct"/>
            <w:tcBorders>
              <w:top w:val="single" w:sz="12"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Total de recursos</w:t>
            </w:r>
          </w:p>
          <w:p w:rsidR="00D94901" w:rsidRPr="00295306" w:rsidRDefault="00D94901" w:rsidP="00BC2328">
            <w:pPr>
              <w:rPr>
                <w:rFonts w:ascii="Calibri" w:hAnsi="Calibri" w:cs="Calibri"/>
                <w:b/>
                <w:bCs/>
                <w:color w:val="000000"/>
              </w:rPr>
            </w:pPr>
            <w:r w:rsidRPr="00295306">
              <w:rPr>
                <w:rFonts w:ascii="Calibri" w:hAnsi="Calibri" w:cs="Calibri"/>
                <w:b/>
                <w:bCs/>
                <w:color w:val="000000"/>
              </w:rPr>
              <w:t>(en millones de USD)</w:t>
            </w:r>
          </w:p>
        </w:tc>
      </w:tr>
      <w:tr w:rsidR="00D94901" w:rsidRPr="00295306">
        <w:trPr>
          <w:trHeight w:val="871"/>
        </w:trPr>
        <w:tc>
          <w:tcPr>
            <w:tcW w:w="1250" w:type="pct"/>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Meta 7</w:t>
            </w:r>
          </w:p>
        </w:tc>
        <w:tc>
          <w:tcPr>
            <w:tcW w:w="1250" w:type="pct"/>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10,5</w:t>
            </w:r>
          </w:p>
        </w:tc>
        <w:tc>
          <w:tcPr>
            <w:tcW w:w="1250" w:type="pct"/>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35,2</w:t>
            </w:r>
          </w:p>
        </w:tc>
        <w:tc>
          <w:tcPr>
            <w:tcW w:w="1250" w:type="pct"/>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45,7</w:t>
            </w:r>
          </w:p>
        </w:tc>
      </w:tr>
      <w:tr w:rsidR="00D94901" w:rsidRPr="00295306">
        <w:trPr>
          <w:trHeight w:val="871"/>
        </w:trPr>
        <w:tc>
          <w:tcPr>
            <w:tcW w:w="1250" w:type="pct"/>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Meta 14</w:t>
            </w:r>
          </w:p>
        </w:tc>
        <w:tc>
          <w:tcPr>
            <w:tcW w:w="1250" w:type="pct"/>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8,2</w:t>
            </w:r>
          </w:p>
        </w:tc>
        <w:tc>
          <w:tcPr>
            <w:tcW w:w="1250" w:type="pct"/>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30,4</w:t>
            </w:r>
          </w:p>
        </w:tc>
        <w:tc>
          <w:tcPr>
            <w:tcW w:w="1250" w:type="pct"/>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38,6</w:t>
            </w:r>
          </w:p>
          <w:p w:rsidR="00D94901" w:rsidRPr="00295306" w:rsidRDefault="00D94901" w:rsidP="00BC2328">
            <w:pPr>
              <w:rPr>
                <w:rFonts w:ascii="Calibri" w:hAnsi="Calibri" w:cs="Calibri"/>
                <w:color w:val="000000"/>
              </w:rPr>
            </w:pPr>
          </w:p>
        </w:tc>
      </w:tr>
      <w:tr w:rsidR="00D94901" w:rsidRPr="00295306">
        <w:trPr>
          <w:trHeight w:val="871"/>
        </w:trPr>
        <w:tc>
          <w:tcPr>
            <w:tcW w:w="1250" w:type="pct"/>
            <w:tcBorders>
              <w:bottom w:val="single" w:sz="12"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Totales</w:t>
            </w:r>
          </w:p>
        </w:tc>
        <w:tc>
          <w:tcPr>
            <w:tcW w:w="1250" w:type="pct"/>
            <w:tcBorders>
              <w:bottom w:val="single" w:sz="12"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18,7</w:t>
            </w:r>
          </w:p>
        </w:tc>
        <w:tc>
          <w:tcPr>
            <w:tcW w:w="1250" w:type="pct"/>
            <w:tcBorders>
              <w:bottom w:val="single" w:sz="12"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65,6</w:t>
            </w:r>
          </w:p>
        </w:tc>
        <w:tc>
          <w:tcPr>
            <w:tcW w:w="1250" w:type="pct"/>
            <w:tcBorders>
              <w:bottom w:val="single" w:sz="12"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84,3</w:t>
            </w:r>
          </w:p>
        </w:tc>
      </w:tr>
    </w:tbl>
    <w:p w:rsidR="00D94901" w:rsidRPr="00295306" w:rsidRDefault="00D94901" w:rsidP="00B532C9">
      <w:pPr>
        <w:pStyle w:val="Para1"/>
        <w:numPr>
          <w:ilvl w:val="0"/>
          <w:numId w:val="0"/>
        </w:numPr>
        <w:spacing w:after="0"/>
        <w:rPr>
          <w:rFonts w:ascii="Calibri" w:hAnsi="Calibri" w:cs="Calibri"/>
          <w:b/>
          <w:bCs/>
          <w:sz w:val="24"/>
          <w:szCs w:val="24"/>
          <w:u w:val="single"/>
        </w:rPr>
      </w:pPr>
    </w:p>
    <w:p w:rsidR="00D94901" w:rsidRPr="00295306" w:rsidRDefault="00D94901" w:rsidP="00BC2328">
      <w:pPr>
        <w:pStyle w:val="Para1"/>
        <w:numPr>
          <w:ilvl w:val="0"/>
          <w:numId w:val="0"/>
        </w:numPr>
        <w:spacing w:before="120"/>
        <w:rPr>
          <w:rFonts w:ascii="Calibri" w:hAnsi="Calibri" w:cs="Calibri"/>
          <w:b/>
          <w:bCs/>
          <w:sz w:val="24"/>
          <w:szCs w:val="24"/>
          <w:u w:val="single"/>
        </w:rPr>
      </w:pPr>
      <w:r w:rsidRPr="00295306">
        <w:rPr>
          <w:rFonts w:ascii="Calibri" w:hAnsi="Calibri" w:cs="Calibri"/>
          <w:b/>
          <w:bCs/>
          <w:sz w:val="24"/>
          <w:szCs w:val="24"/>
          <w:u w:val="single"/>
        </w:rPr>
        <w:t xml:space="preserve">Área focal de aguas internacionales </w:t>
      </w:r>
    </w:p>
    <w:p w:rsidR="00D94901" w:rsidRPr="00295306" w:rsidRDefault="00D94901" w:rsidP="00A51AD2">
      <w:pPr>
        <w:pStyle w:val="Para1"/>
        <w:numPr>
          <w:ilvl w:val="0"/>
          <w:numId w:val="16"/>
        </w:numPr>
        <w:spacing w:before="120"/>
        <w:jc w:val="both"/>
        <w:rPr>
          <w:rFonts w:ascii="Calibri" w:hAnsi="Calibri" w:cs="Calibri"/>
          <w:sz w:val="24"/>
          <w:szCs w:val="24"/>
        </w:rPr>
      </w:pPr>
      <w:r w:rsidRPr="00295306">
        <w:rPr>
          <w:rFonts w:ascii="Calibri" w:hAnsi="Calibri" w:cs="Calibri"/>
          <w:sz w:val="24"/>
          <w:szCs w:val="24"/>
        </w:rPr>
        <w:t xml:space="preserve">El área focal de aguas internacionales (AI) ayuda a los países a administrar en conjunto las cuencas de aguas superficiales y subterráneas y los sistemas costeros y marinos transfronterizos para posibilitar la participación en los beneficios derivados de su uso. En la estrategia del FMAM-6 sobre aguas internacionales se establecen tres objetivos para lograr la meta de promover la gestión conjunta de los sistemas hídricos transfronterizos: 1) promover la gestión sostenible de los sistemas hídricos transfronterizos apoyando la cooperación entre Estados a través del fortalecimiento de la capacidad básica, investigaciones con fines específicos y aprendizaje sobre la cartera; 2) promover inversiones para compatibilizar los usos contrapuestos del agua en la gestión de fuentes superficiales y subterráneas y fortalecer la cooperación entre Estados; 3) intensificar la cooperación entre Estados y promover inversiones para fomentar la pesca sostenible, restaurar y proteger los hábitats costeros, y reducir la contaminación de las costas y los grandes ecosistemas marinos. Los objetivos 1 y 2 de la estrategia contribuirán de forma indirecta a las Metas de Aichi, mientras que el objetivo 3 contribuye de manera directa a la Meta 6. En el cuadro 6 se muestran los recursos del FMAM destinados al área focal de aguas internacionales y su contribución al cumplimiento de la Meta 6 de Aichi para la Diversidad Biológica, según las prioridades fijadas por los países. </w:t>
      </w:r>
    </w:p>
    <w:p w:rsidR="00D94901" w:rsidRPr="00295306" w:rsidRDefault="00D94901" w:rsidP="00BC2328">
      <w:pPr>
        <w:pStyle w:val="Para1"/>
        <w:numPr>
          <w:ilvl w:val="0"/>
          <w:numId w:val="0"/>
        </w:numPr>
        <w:spacing w:before="120"/>
        <w:rPr>
          <w:rFonts w:ascii="Calibri" w:hAnsi="Calibri" w:cs="Calibri"/>
          <w:b/>
          <w:bCs/>
          <w:sz w:val="24"/>
          <w:szCs w:val="24"/>
        </w:rPr>
      </w:pPr>
    </w:p>
    <w:p w:rsidR="00D94901" w:rsidRPr="00295306" w:rsidRDefault="00D94901" w:rsidP="00BC2328">
      <w:pPr>
        <w:pStyle w:val="Para1"/>
        <w:numPr>
          <w:ilvl w:val="0"/>
          <w:numId w:val="0"/>
        </w:numPr>
        <w:spacing w:before="120"/>
        <w:rPr>
          <w:rFonts w:ascii="Calibri" w:hAnsi="Calibri" w:cs="Calibri"/>
          <w:b/>
          <w:bCs/>
          <w:sz w:val="24"/>
          <w:szCs w:val="24"/>
        </w:rPr>
      </w:pPr>
    </w:p>
    <w:p w:rsidR="00D94901" w:rsidRPr="00295306" w:rsidRDefault="00D94901" w:rsidP="00B532C9">
      <w:pPr>
        <w:pStyle w:val="Para1"/>
        <w:numPr>
          <w:ilvl w:val="0"/>
          <w:numId w:val="0"/>
        </w:numPr>
        <w:spacing w:before="120"/>
        <w:jc w:val="both"/>
        <w:rPr>
          <w:rFonts w:ascii="Calibri" w:hAnsi="Calibri" w:cs="Calibri"/>
          <w:b/>
          <w:bCs/>
          <w:sz w:val="24"/>
          <w:szCs w:val="24"/>
        </w:rPr>
      </w:pPr>
      <w:r w:rsidRPr="00295306">
        <w:rPr>
          <w:rFonts w:ascii="Calibri" w:hAnsi="Calibri" w:cs="Calibri"/>
          <w:b/>
          <w:bCs/>
          <w:sz w:val="24"/>
          <w:szCs w:val="24"/>
        </w:rPr>
        <w:br w:type="page"/>
        <w:t>Cuadro 6. Distribución acumulativa de los recursos del FMAM, según los objetivos y programas del área focal de aguas internacionales para el FMAM-6 y la contribución al cumplimiento de las Metas de Aichi para la Diversidad Biológica (del 1 de julio de 2016 al 15 de marzo de 2018)</w:t>
      </w:r>
      <w:r w:rsidRPr="00295306">
        <w:rPr>
          <w:rStyle w:val="FootnoteReference"/>
          <w:sz w:val="24"/>
          <w:szCs w:val="24"/>
          <w:u w:val="none"/>
          <w:vertAlign w:val="superscript"/>
        </w:rPr>
        <w:footnoteReference w:id="15"/>
      </w:r>
    </w:p>
    <w:tbl>
      <w:tblPr>
        <w:tblW w:w="4997" w:type="pct"/>
        <w:tblInd w:w="2" w:type="dxa"/>
        <w:tblBorders>
          <w:top w:val="single" w:sz="12" w:space="0" w:color="008000"/>
          <w:bottom w:val="single" w:sz="12" w:space="0" w:color="008000"/>
        </w:tblBorders>
        <w:tblLook w:val="00A0"/>
      </w:tblPr>
      <w:tblGrid>
        <w:gridCol w:w="2426"/>
        <w:gridCol w:w="1661"/>
        <w:gridCol w:w="1911"/>
        <w:gridCol w:w="1831"/>
        <w:gridCol w:w="1741"/>
      </w:tblGrid>
      <w:tr w:rsidR="00D94901" w:rsidRPr="00295306">
        <w:trPr>
          <w:trHeight w:val="570"/>
        </w:trPr>
        <w:tc>
          <w:tcPr>
            <w:tcW w:w="1277" w:type="pct"/>
            <w:tcBorders>
              <w:top w:val="single" w:sz="12" w:space="0" w:color="008000"/>
              <w:bottom w:val="single" w:sz="6"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 xml:space="preserve">Programa y objetivo sobre aguas internacionales </w:t>
            </w:r>
          </w:p>
        </w:tc>
        <w:tc>
          <w:tcPr>
            <w:tcW w:w="877" w:type="pct"/>
            <w:tcBorders>
              <w:top w:val="single" w:sz="12" w:space="0" w:color="008000"/>
              <w:bottom w:val="single" w:sz="6"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Metas de Aichi para la Diversidad Biológica</w:t>
            </w:r>
          </w:p>
        </w:tc>
        <w:tc>
          <w:tcPr>
            <w:tcW w:w="1008" w:type="pct"/>
            <w:tcBorders>
              <w:top w:val="single" w:sz="12" w:space="0" w:color="008000"/>
              <w:bottom w:val="single" w:sz="6"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Donación del FMAM para proyectos (en millones de USD)</w:t>
            </w:r>
          </w:p>
        </w:tc>
        <w:tc>
          <w:tcPr>
            <w:tcW w:w="919" w:type="pct"/>
            <w:tcBorders>
              <w:top w:val="single" w:sz="12" w:space="0" w:color="008000"/>
              <w:bottom w:val="single" w:sz="6"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Cofinanciamiento</w:t>
            </w:r>
          </w:p>
          <w:p w:rsidR="00D94901" w:rsidRPr="00295306" w:rsidRDefault="00D94901" w:rsidP="00BC2328">
            <w:pPr>
              <w:rPr>
                <w:rFonts w:ascii="Calibri" w:hAnsi="Calibri" w:cs="Calibri"/>
                <w:b/>
                <w:bCs/>
                <w:color w:val="000000"/>
              </w:rPr>
            </w:pPr>
            <w:r w:rsidRPr="00295306">
              <w:rPr>
                <w:rFonts w:ascii="Calibri" w:hAnsi="Calibri" w:cs="Calibri"/>
                <w:b/>
                <w:bCs/>
                <w:color w:val="000000"/>
              </w:rPr>
              <w:t xml:space="preserve">(en millones </w:t>
            </w:r>
            <w:r w:rsidRPr="00295306">
              <w:rPr>
                <w:rFonts w:ascii="Calibri" w:hAnsi="Calibri" w:cs="Calibri"/>
                <w:b/>
                <w:bCs/>
                <w:color w:val="000000"/>
              </w:rPr>
              <w:br/>
              <w:t xml:space="preserve">de USD) </w:t>
            </w:r>
          </w:p>
        </w:tc>
        <w:tc>
          <w:tcPr>
            <w:tcW w:w="919" w:type="pct"/>
            <w:tcBorders>
              <w:top w:val="single" w:sz="12" w:space="0" w:color="008000"/>
              <w:bottom w:val="single" w:sz="6"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 xml:space="preserve">Total de recursos </w:t>
            </w:r>
            <w:r w:rsidRPr="00295306">
              <w:rPr>
                <w:rFonts w:ascii="Calibri" w:hAnsi="Calibri" w:cs="Calibri"/>
                <w:b/>
                <w:bCs/>
                <w:color w:val="000000"/>
              </w:rPr>
              <w:br/>
              <w:t xml:space="preserve">(en millones </w:t>
            </w:r>
            <w:r w:rsidRPr="00295306">
              <w:rPr>
                <w:rFonts w:ascii="Calibri" w:hAnsi="Calibri" w:cs="Calibri"/>
                <w:b/>
                <w:bCs/>
                <w:color w:val="000000"/>
              </w:rPr>
              <w:br/>
              <w:t>de USD)</w:t>
            </w:r>
          </w:p>
        </w:tc>
      </w:tr>
      <w:tr w:rsidR="00D94901" w:rsidRPr="00295306">
        <w:trPr>
          <w:trHeight w:val="900"/>
        </w:trPr>
        <w:tc>
          <w:tcPr>
            <w:tcW w:w="1277" w:type="pct"/>
            <w:tcBorders>
              <w:bottom w:val="single" w:sz="12" w:space="0" w:color="008000"/>
            </w:tcBorders>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 xml:space="preserve">Programa 7, AI 3: Promoción de la pesca sostenible </w:t>
            </w:r>
          </w:p>
          <w:p w:rsidR="00D94901" w:rsidRPr="00295306" w:rsidRDefault="00D94901" w:rsidP="00BC2328">
            <w:pPr>
              <w:rPr>
                <w:rFonts w:ascii="Calibri" w:hAnsi="Calibri" w:cs="Calibri"/>
                <w:color w:val="000000"/>
              </w:rPr>
            </w:pPr>
          </w:p>
        </w:tc>
        <w:tc>
          <w:tcPr>
            <w:tcW w:w="877" w:type="pct"/>
            <w:tcBorders>
              <w:bottom w:val="single" w:sz="12" w:space="0" w:color="008000"/>
            </w:tcBorders>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Meta 6</w:t>
            </w:r>
          </w:p>
        </w:tc>
        <w:tc>
          <w:tcPr>
            <w:tcW w:w="1008" w:type="pct"/>
            <w:tcBorders>
              <w:bottom w:val="single" w:sz="12" w:space="0" w:color="008000"/>
            </w:tcBorders>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79,4</w:t>
            </w:r>
            <w:r w:rsidRPr="00295306">
              <w:rPr>
                <w:rFonts w:ascii="Calibri" w:hAnsi="Calibri" w:cs="Calibri"/>
                <w:color w:val="000000"/>
              </w:rPr>
              <w:tab/>
            </w:r>
          </w:p>
        </w:tc>
        <w:tc>
          <w:tcPr>
            <w:tcW w:w="919" w:type="pct"/>
            <w:tcBorders>
              <w:bottom w:val="single" w:sz="12" w:space="0" w:color="008000"/>
            </w:tcBorders>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677,1</w:t>
            </w:r>
          </w:p>
        </w:tc>
        <w:tc>
          <w:tcPr>
            <w:tcW w:w="919" w:type="pct"/>
            <w:tcBorders>
              <w:bottom w:val="single" w:sz="12" w:space="0" w:color="008000"/>
            </w:tcBorders>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756,5</w:t>
            </w:r>
          </w:p>
        </w:tc>
      </w:tr>
    </w:tbl>
    <w:p w:rsidR="00D94901" w:rsidRPr="00295306" w:rsidRDefault="00D94901" w:rsidP="00B532C9">
      <w:pPr>
        <w:pStyle w:val="Heading2"/>
        <w:spacing w:before="0" w:after="0"/>
        <w:jc w:val="left"/>
        <w:rPr>
          <w:rFonts w:ascii="Calibri" w:hAnsi="Calibri" w:cs="Calibri"/>
          <w:i w:val="0"/>
          <w:iCs w:val="0"/>
          <w:sz w:val="24"/>
          <w:szCs w:val="24"/>
          <w:u w:val="single"/>
        </w:rPr>
      </w:pPr>
    </w:p>
    <w:p w:rsidR="00D94901" w:rsidRPr="00295306" w:rsidRDefault="00D94901" w:rsidP="00BC2328">
      <w:pPr>
        <w:pStyle w:val="Heading2"/>
        <w:jc w:val="left"/>
        <w:rPr>
          <w:rFonts w:ascii="Calibri" w:hAnsi="Calibri" w:cs="Calibri"/>
          <w:i w:val="0"/>
          <w:iCs w:val="0"/>
          <w:sz w:val="24"/>
          <w:szCs w:val="24"/>
          <w:u w:val="single"/>
        </w:rPr>
      </w:pPr>
      <w:r w:rsidRPr="00295306">
        <w:rPr>
          <w:rFonts w:ascii="Calibri" w:hAnsi="Calibri" w:cs="Calibri"/>
          <w:i w:val="0"/>
          <w:iCs w:val="0"/>
          <w:sz w:val="24"/>
          <w:szCs w:val="24"/>
          <w:u w:val="single"/>
        </w:rPr>
        <w:t>Enfoques integrados experimentales</w:t>
      </w:r>
    </w:p>
    <w:p w:rsidR="00D94901" w:rsidRPr="00295306" w:rsidRDefault="00D94901" w:rsidP="00A51AD2">
      <w:pPr>
        <w:pStyle w:val="Para1"/>
        <w:numPr>
          <w:ilvl w:val="0"/>
          <w:numId w:val="16"/>
        </w:numPr>
        <w:spacing w:before="120"/>
        <w:jc w:val="both"/>
        <w:rPr>
          <w:rFonts w:ascii="Calibri" w:hAnsi="Calibri" w:cs="Calibri"/>
          <w:sz w:val="24"/>
          <w:szCs w:val="24"/>
        </w:rPr>
      </w:pPr>
      <w:r w:rsidRPr="00295306">
        <w:rPr>
          <w:rFonts w:ascii="Calibri" w:hAnsi="Calibri" w:cs="Calibri"/>
          <w:sz w:val="24"/>
          <w:szCs w:val="24"/>
        </w:rPr>
        <w:t xml:space="preserve">Los enfoques integrados experimentales (EIE) del FMAM se introdujeron en el FMAM-6 para poner a prueba la aplicación de un planteamiento más cohesionado que permita abordar desafíos ambientales específicos de alcance mundial, con plazos de cumplimiento determinados, cuya resolución esté alineada estrechamente con las metas y los objetivos de los acuerdos multilaterales sobre el medio ambiente para los cuales el FMAM actúa como mecanismo financiero. Como se indicó en la estrategia del FMAM-6 sobre diversidad biológica, fueron dos los enfoques integrados experimentales más estrechamente alineados con las Metas de Aichi: el de Exclusión de la Deforestación de las Cadenas de Suministro de los Productos Básicos y el de Fomento de la Sostenibilidad y la Resiliencia para la Seguridad Alimentaria en África. </w:t>
      </w:r>
    </w:p>
    <w:p w:rsidR="00D94901" w:rsidRPr="00295306" w:rsidRDefault="00D94901" w:rsidP="00A51AD2">
      <w:pPr>
        <w:pStyle w:val="Para1"/>
        <w:numPr>
          <w:ilvl w:val="0"/>
          <w:numId w:val="16"/>
        </w:numPr>
        <w:spacing w:before="120"/>
        <w:jc w:val="both"/>
        <w:rPr>
          <w:rFonts w:ascii="Calibri" w:hAnsi="Calibri" w:cs="Calibri"/>
          <w:sz w:val="24"/>
          <w:szCs w:val="24"/>
        </w:rPr>
      </w:pPr>
      <w:r w:rsidRPr="00295306">
        <w:rPr>
          <w:rFonts w:ascii="Calibri" w:hAnsi="Calibri" w:cs="Calibri"/>
          <w:sz w:val="24"/>
          <w:szCs w:val="24"/>
        </w:rPr>
        <w:t xml:space="preserve">En el cuadro 7 se muestra la contribución de los EIE del FMAM a las Metas de Aichi. Con el EIE sobre las cadenas de suministro de productos básicos se contribuye de manera más directa al Plan Estratégico para la Diversidad Biológica. La contribución del EIE sobre seguridad alimentaria a las Metas de Aichi es menos significativa. Por lo tanto, dicho EIE se presenta a mero título informativo, pues contribuye solo indirectamente a las Metas de Aichi, y no se tiene en cuenta en este informe. En el cuadro 7 se muestra la contribución directa e indirecta de los recursos de los EIE del FMAM al logro de las Metas 4, 5, 7, 13 y 14 de Aichi. </w:t>
      </w:r>
    </w:p>
    <w:p w:rsidR="00D94901" w:rsidRPr="00295306" w:rsidRDefault="00D94901" w:rsidP="00BC2328">
      <w:pPr>
        <w:pStyle w:val="Para1"/>
        <w:numPr>
          <w:ilvl w:val="0"/>
          <w:numId w:val="0"/>
        </w:numPr>
        <w:spacing w:before="120"/>
        <w:rPr>
          <w:rFonts w:ascii="Calibri" w:hAnsi="Calibri" w:cs="Calibri"/>
          <w:b/>
          <w:bCs/>
          <w:sz w:val="24"/>
          <w:szCs w:val="24"/>
        </w:rPr>
      </w:pPr>
    </w:p>
    <w:p w:rsidR="00D94901" w:rsidRPr="00295306" w:rsidRDefault="00D94901" w:rsidP="00BC2328">
      <w:pPr>
        <w:pStyle w:val="Para1"/>
        <w:numPr>
          <w:ilvl w:val="0"/>
          <w:numId w:val="0"/>
        </w:numPr>
        <w:spacing w:before="120"/>
        <w:rPr>
          <w:rFonts w:ascii="Calibri" w:hAnsi="Calibri" w:cs="Calibri"/>
          <w:b/>
          <w:bCs/>
          <w:sz w:val="24"/>
          <w:szCs w:val="24"/>
        </w:rPr>
      </w:pPr>
    </w:p>
    <w:p w:rsidR="00D94901" w:rsidRPr="00295306" w:rsidRDefault="00D94901" w:rsidP="00B532C9">
      <w:pPr>
        <w:pStyle w:val="Para1"/>
        <w:numPr>
          <w:ilvl w:val="0"/>
          <w:numId w:val="0"/>
        </w:numPr>
        <w:spacing w:before="120"/>
        <w:jc w:val="both"/>
        <w:rPr>
          <w:rFonts w:ascii="Calibri" w:hAnsi="Calibri" w:cs="Calibri"/>
          <w:b/>
          <w:bCs/>
          <w:sz w:val="24"/>
          <w:szCs w:val="24"/>
        </w:rPr>
      </w:pPr>
      <w:r w:rsidRPr="00295306">
        <w:rPr>
          <w:rFonts w:ascii="Calibri" w:hAnsi="Calibri" w:cs="Calibri"/>
          <w:b/>
          <w:bCs/>
          <w:sz w:val="24"/>
          <w:szCs w:val="24"/>
        </w:rPr>
        <w:t>Cuadro 7. Distribución acumulativa de los recursos correspondientes a los EIE y su contribución al cumplimiento de las Metas de Aichi para la Diversidad Biológica (del 1 de julio de 2014 al 15 de marzo de 2018)</w:t>
      </w:r>
      <w:r w:rsidRPr="00295306">
        <w:rPr>
          <w:rStyle w:val="FootnoteReference"/>
          <w:sz w:val="24"/>
          <w:szCs w:val="24"/>
          <w:u w:val="none"/>
          <w:vertAlign w:val="superscript"/>
        </w:rPr>
        <w:footnoteReference w:id="16"/>
      </w:r>
    </w:p>
    <w:tbl>
      <w:tblPr>
        <w:tblW w:w="5000" w:type="pct"/>
        <w:tblInd w:w="2" w:type="dxa"/>
        <w:tblBorders>
          <w:top w:val="single" w:sz="12" w:space="0" w:color="008000"/>
          <w:bottom w:val="single" w:sz="12" w:space="0" w:color="008000"/>
        </w:tblBorders>
        <w:tblLook w:val="00A0"/>
      </w:tblPr>
      <w:tblGrid>
        <w:gridCol w:w="2382"/>
        <w:gridCol w:w="1865"/>
        <w:gridCol w:w="1906"/>
        <w:gridCol w:w="1835"/>
        <w:gridCol w:w="1588"/>
      </w:tblGrid>
      <w:tr w:rsidR="00D94901" w:rsidRPr="00295306">
        <w:trPr>
          <w:trHeight w:val="570"/>
        </w:trPr>
        <w:tc>
          <w:tcPr>
            <w:tcW w:w="1244" w:type="pct"/>
            <w:tcBorders>
              <w:top w:val="single" w:sz="12" w:space="0" w:color="008000"/>
              <w:bottom w:val="single" w:sz="6"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 xml:space="preserve">Enfoque integrado experimental </w:t>
            </w:r>
          </w:p>
        </w:tc>
        <w:tc>
          <w:tcPr>
            <w:tcW w:w="974" w:type="pct"/>
            <w:tcBorders>
              <w:top w:val="single" w:sz="12" w:space="0" w:color="008000"/>
              <w:bottom w:val="single" w:sz="6"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 xml:space="preserve">Metas de </w:t>
            </w:r>
            <w:r w:rsidRPr="00295306">
              <w:rPr>
                <w:rFonts w:ascii="Calibri" w:hAnsi="Calibri" w:cs="Calibri"/>
                <w:b/>
                <w:bCs/>
                <w:color w:val="000000"/>
              </w:rPr>
              <w:br/>
              <w:t xml:space="preserve">Aichi para </w:t>
            </w:r>
            <w:r w:rsidRPr="00295306">
              <w:rPr>
                <w:rFonts w:ascii="Calibri" w:hAnsi="Calibri" w:cs="Calibri"/>
                <w:b/>
                <w:bCs/>
                <w:color w:val="000000"/>
              </w:rPr>
              <w:br/>
              <w:t>la Diversidad Biológica</w:t>
            </w:r>
          </w:p>
        </w:tc>
        <w:tc>
          <w:tcPr>
            <w:tcW w:w="995" w:type="pct"/>
            <w:tcBorders>
              <w:top w:val="single" w:sz="12" w:space="0" w:color="008000"/>
              <w:bottom w:val="single" w:sz="6"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 xml:space="preserve">Donación del FMAM para proyectos </w:t>
            </w:r>
            <w:r w:rsidRPr="00295306">
              <w:rPr>
                <w:rFonts w:ascii="Calibri" w:hAnsi="Calibri" w:cs="Calibri"/>
                <w:b/>
                <w:bCs/>
                <w:color w:val="000000"/>
              </w:rPr>
              <w:br/>
              <w:t xml:space="preserve">(en millones </w:t>
            </w:r>
            <w:r w:rsidRPr="00295306">
              <w:rPr>
                <w:rFonts w:ascii="Calibri" w:hAnsi="Calibri" w:cs="Calibri"/>
                <w:b/>
                <w:bCs/>
                <w:color w:val="000000"/>
              </w:rPr>
              <w:br/>
              <w:t>de USD)</w:t>
            </w:r>
          </w:p>
        </w:tc>
        <w:tc>
          <w:tcPr>
            <w:tcW w:w="958" w:type="pct"/>
            <w:tcBorders>
              <w:top w:val="single" w:sz="12" w:space="0" w:color="008000"/>
              <w:bottom w:val="single" w:sz="6"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Cofinanciamiento</w:t>
            </w:r>
          </w:p>
          <w:p w:rsidR="00D94901" w:rsidRPr="00295306" w:rsidRDefault="00D94901" w:rsidP="00BC2328">
            <w:pPr>
              <w:rPr>
                <w:rFonts w:ascii="Calibri" w:hAnsi="Calibri" w:cs="Calibri"/>
                <w:b/>
                <w:bCs/>
                <w:color w:val="000000"/>
              </w:rPr>
            </w:pPr>
            <w:r w:rsidRPr="00295306">
              <w:rPr>
                <w:rFonts w:ascii="Calibri" w:hAnsi="Calibri" w:cs="Calibri"/>
                <w:b/>
                <w:bCs/>
                <w:color w:val="000000"/>
              </w:rPr>
              <w:t xml:space="preserve">(en millones </w:t>
            </w:r>
            <w:r w:rsidRPr="00295306">
              <w:rPr>
                <w:rFonts w:ascii="Calibri" w:hAnsi="Calibri" w:cs="Calibri"/>
                <w:b/>
                <w:bCs/>
                <w:color w:val="000000"/>
              </w:rPr>
              <w:br/>
              <w:t xml:space="preserve">de USD) </w:t>
            </w:r>
          </w:p>
        </w:tc>
        <w:tc>
          <w:tcPr>
            <w:tcW w:w="829" w:type="pct"/>
            <w:tcBorders>
              <w:top w:val="single" w:sz="12" w:space="0" w:color="008000"/>
              <w:bottom w:val="single" w:sz="6"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 xml:space="preserve">Total de recursos </w:t>
            </w:r>
            <w:r w:rsidRPr="00295306">
              <w:rPr>
                <w:rFonts w:ascii="Calibri" w:hAnsi="Calibri" w:cs="Calibri"/>
                <w:b/>
                <w:bCs/>
                <w:color w:val="000000"/>
              </w:rPr>
              <w:br/>
              <w:t xml:space="preserve">(en millones </w:t>
            </w:r>
            <w:r w:rsidRPr="00295306">
              <w:rPr>
                <w:rFonts w:ascii="Calibri" w:hAnsi="Calibri" w:cs="Calibri"/>
                <w:b/>
                <w:bCs/>
                <w:color w:val="000000"/>
              </w:rPr>
              <w:br/>
              <w:t>de USD)</w:t>
            </w:r>
          </w:p>
        </w:tc>
      </w:tr>
      <w:tr w:rsidR="00D94901" w:rsidRPr="00295306">
        <w:trPr>
          <w:trHeight w:val="900"/>
        </w:trPr>
        <w:tc>
          <w:tcPr>
            <w:tcW w:w="1244" w:type="pct"/>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Exclusión de la Deforestación de las Cadenas de Suministro de Productos Básicos</w:t>
            </w:r>
          </w:p>
        </w:tc>
        <w:tc>
          <w:tcPr>
            <w:tcW w:w="974" w:type="pct"/>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Metas 4, 5, 7 y 14 (contribución directa)</w:t>
            </w:r>
          </w:p>
        </w:tc>
        <w:tc>
          <w:tcPr>
            <w:tcW w:w="995" w:type="pct"/>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 xml:space="preserve">40,3 </w:t>
            </w:r>
          </w:p>
          <w:p w:rsidR="00D94901" w:rsidRPr="00295306" w:rsidRDefault="00D94901" w:rsidP="00B532C9">
            <w:pPr>
              <w:ind w:right="-90"/>
              <w:rPr>
                <w:rFonts w:ascii="Calibri" w:hAnsi="Calibri" w:cs="Calibri"/>
                <w:color w:val="000000"/>
              </w:rPr>
            </w:pPr>
            <w:r w:rsidRPr="00295306">
              <w:rPr>
                <w:rFonts w:ascii="Calibri" w:hAnsi="Calibri" w:cs="Calibri"/>
                <w:color w:val="000000"/>
              </w:rPr>
              <w:t xml:space="preserve">(35 proporcionados por la reserva del área focal de diversidad biológica) </w:t>
            </w:r>
          </w:p>
        </w:tc>
        <w:tc>
          <w:tcPr>
            <w:tcW w:w="958" w:type="pct"/>
          </w:tcPr>
          <w:p w:rsidR="00D94901" w:rsidRPr="00295306" w:rsidRDefault="00D94901" w:rsidP="00BC2328">
            <w:pPr>
              <w:jc w:val="center"/>
              <w:rPr>
                <w:rFonts w:ascii="Calibri" w:hAnsi="Calibri" w:cs="Calibri"/>
                <w:color w:val="000000"/>
              </w:rPr>
            </w:pPr>
          </w:p>
          <w:p w:rsidR="00D94901" w:rsidRPr="00295306" w:rsidRDefault="00D94901" w:rsidP="00BC2328">
            <w:pPr>
              <w:jc w:val="center"/>
              <w:rPr>
                <w:rFonts w:ascii="Calibri" w:hAnsi="Calibri" w:cs="Calibri"/>
                <w:color w:val="000000"/>
              </w:rPr>
            </w:pPr>
            <w:r w:rsidRPr="00295306">
              <w:rPr>
                <w:rFonts w:ascii="Calibri" w:hAnsi="Calibri" w:cs="Calibri"/>
                <w:color w:val="000000"/>
              </w:rPr>
              <w:t>443,2</w:t>
            </w:r>
          </w:p>
        </w:tc>
        <w:tc>
          <w:tcPr>
            <w:tcW w:w="829" w:type="pct"/>
          </w:tcPr>
          <w:p w:rsidR="00D94901" w:rsidRPr="00295306" w:rsidRDefault="00D94901" w:rsidP="00BC2328">
            <w:pPr>
              <w:jc w:val="center"/>
              <w:rPr>
                <w:rFonts w:ascii="Calibri" w:hAnsi="Calibri" w:cs="Calibri"/>
                <w:color w:val="000000"/>
              </w:rPr>
            </w:pPr>
          </w:p>
          <w:p w:rsidR="00D94901" w:rsidRPr="00295306" w:rsidRDefault="00D94901" w:rsidP="00BC2328">
            <w:pPr>
              <w:jc w:val="center"/>
              <w:rPr>
                <w:rFonts w:ascii="Calibri" w:hAnsi="Calibri" w:cs="Calibri"/>
                <w:color w:val="000000"/>
              </w:rPr>
            </w:pPr>
            <w:r w:rsidRPr="00295306">
              <w:rPr>
                <w:rFonts w:ascii="Calibri" w:hAnsi="Calibri" w:cs="Calibri"/>
                <w:color w:val="000000"/>
              </w:rPr>
              <w:t>483,5</w:t>
            </w:r>
          </w:p>
        </w:tc>
      </w:tr>
      <w:tr w:rsidR="00D94901" w:rsidRPr="00295306">
        <w:trPr>
          <w:trHeight w:val="900"/>
        </w:trPr>
        <w:tc>
          <w:tcPr>
            <w:tcW w:w="1244" w:type="pct"/>
            <w:tcBorders>
              <w:bottom w:val="single" w:sz="12" w:space="0" w:color="008000"/>
            </w:tcBorders>
          </w:tcPr>
          <w:p w:rsidR="00D94901" w:rsidRPr="00295306" w:rsidRDefault="00D94901" w:rsidP="00BC2328">
            <w:pPr>
              <w:rPr>
                <w:rFonts w:ascii="Calibri" w:hAnsi="Calibri" w:cs="Calibri"/>
              </w:rPr>
            </w:pPr>
          </w:p>
          <w:p w:rsidR="00D94901" w:rsidRPr="00295306" w:rsidRDefault="00D94901" w:rsidP="00BC2328">
            <w:pPr>
              <w:rPr>
                <w:rFonts w:ascii="Calibri" w:hAnsi="Calibri" w:cs="Calibri"/>
                <w:color w:val="000000"/>
              </w:rPr>
            </w:pPr>
            <w:r w:rsidRPr="00295306">
              <w:rPr>
                <w:rFonts w:ascii="Calibri" w:hAnsi="Calibri" w:cs="Calibri"/>
              </w:rPr>
              <w:t xml:space="preserve">Fomento de la Sostenibilidad y la Resiliencia para la Seguridad Alimentaria en África </w:t>
            </w:r>
          </w:p>
        </w:tc>
        <w:tc>
          <w:tcPr>
            <w:tcW w:w="974" w:type="pct"/>
            <w:tcBorders>
              <w:bottom w:val="single" w:sz="12" w:space="0" w:color="008000"/>
            </w:tcBorders>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Metas 7 y 13 (contribución indirecta)</w:t>
            </w:r>
          </w:p>
        </w:tc>
        <w:tc>
          <w:tcPr>
            <w:tcW w:w="995" w:type="pct"/>
            <w:tcBorders>
              <w:bottom w:val="single" w:sz="12" w:space="0" w:color="008000"/>
            </w:tcBorders>
          </w:tcPr>
          <w:p w:rsidR="00D94901" w:rsidRPr="00295306" w:rsidRDefault="00D94901" w:rsidP="00BC2328">
            <w:pPr>
              <w:rPr>
                <w:rFonts w:ascii="Calibri" w:hAnsi="Calibri" w:cs="Calibri"/>
                <w:color w:val="000000"/>
              </w:rPr>
            </w:pPr>
            <w:r w:rsidRPr="00295306">
              <w:rPr>
                <w:rFonts w:ascii="Calibri" w:hAnsi="Calibri" w:cs="Calibri"/>
                <w:color w:val="000000"/>
              </w:rPr>
              <w:t xml:space="preserve"> </w:t>
            </w:r>
          </w:p>
          <w:p w:rsidR="00D94901" w:rsidRPr="00295306" w:rsidRDefault="00D94901" w:rsidP="00BC2328">
            <w:pPr>
              <w:rPr>
                <w:rFonts w:ascii="Calibri" w:hAnsi="Calibri" w:cs="Calibri"/>
                <w:color w:val="000000"/>
              </w:rPr>
            </w:pPr>
            <w:r w:rsidRPr="00295306">
              <w:rPr>
                <w:rFonts w:ascii="Calibri" w:hAnsi="Calibri" w:cs="Calibri"/>
                <w:color w:val="000000"/>
              </w:rPr>
              <w:t xml:space="preserve">106,36 </w:t>
            </w:r>
          </w:p>
          <w:p w:rsidR="00D94901" w:rsidRPr="00295306" w:rsidRDefault="00D94901" w:rsidP="00B532C9">
            <w:pPr>
              <w:ind w:right="-90"/>
              <w:rPr>
                <w:rFonts w:ascii="Calibri" w:hAnsi="Calibri" w:cs="Calibri"/>
                <w:color w:val="000000"/>
              </w:rPr>
            </w:pPr>
            <w:r w:rsidRPr="00295306">
              <w:rPr>
                <w:rFonts w:ascii="Calibri" w:hAnsi="Calibri" w:cs="Calibri"/>
                <w:color w:val="000000"/>
              </w:rPr>
              <w:t>(10 proporcionados por la reserva del área focal de diversidad biológica)</w:t>
            </w:r>
          </w:p>
        </w:tc>
        <w:tc>
          <w:tcPr>
            <w:tcW w:w="958" w:type="pct"/>
            <w:tcBorders>
              <w:bottom w:val="single" w:sz="12" w:space="0" w:color="008000"/>
            </w:tcBorders>
          </w:tcPr>
          <w:p w:rsidR="00D94901" w:rsidRPr="00295306" w:rsidRDefault="00D94901" w:rsidP="00BC2328">
            <w:pPr>
              <w:jc w:val="center"/>
              <w:rPr>
                <w:rFonts w:ascii="Calibri" w:hAnsi="Calibri" w:cs="Calibri"/>
                <w:color w:val="000000"/>
              </w:rPr>
            </w:pPr>
          </w:p>
          <w:p w:rsidR="00D94901" w:rsidRPr="00295306" w:rsidRDefault="00D94901" w:rsidP="00BC2328">
            <w:pPr>
              <w:jc w:val="center"/>
              <w:rPr>
                <w:rFonts w:ascii="Calibri" w:hAnsi="Calibri" w:cs="Calibri"/>
                <w:color w:val="000000"/>
              </w:rPr>
            </w:pPr>
            <w:r w:rsidRPr="00295306">
              <w:rPr>
                <w:rFonts w:ascii="Calibri" w:hAnsi="Calibri" w:cs="Calibri"/>
                <w:color w:val="000000"/>
              </w:rPr>
              <w:t>805,4</w:t>
            </w:r>
          </w:p>
        </w:tc>
        <w:tc>
          <w:tcPr>
            <w:tcW w:w="829" w:type="pct"/>
            <w:tcBorders>
              <w:bottom w:val="single" w:sz="12" w:space="0" w:color="008000"/>
            </w:tcBorders>
          </w:tcPr>
          <w:p w:rsidR="00D94901" w:rsidRPr="00295306" w:rsidRDefault="00D94901" w:rsidP="00BC2328">
            <w:pPr>
              <w:jc w:val="center"/>
              <w:rPr>
                <w:rFonts w:ascii="Calibri" w:hAnsi="Calibri" w:cs="Calibri"/>
                <w:color w:val="000000"/>
              </w:rPr>
            </w:pPr>
          </w:p>
          <w:p w:rsidR="00D94901" w:rsidRPr="00295306" w:rsidRDefault="00D94901" w:rsidP="00BC2328">
            <w:pPr>
              <w:jc w:val="center"/>
              <w:rPr>
                <w:rFonts w:ascii="Calibri" w:hAnsi="Calibri" w:cs="Calibri"/>
                <w:color w:val="000000"/>
              </w:rPr>
            </w:pPr>
            <w:r w:rsidRPr="00295306">
              <w:rPr>
                <w:rFonts w:ascii="Calibri" w:hAnsi="Calibri" w:cs="Calibri"/>
                <w:color w:val="000000"/>
              </w:rPr>
              <w:t>911,7</w:t>
            </w:r>
          </w:p>
        </w:tc>
      </w:tr>
    </w:tbl>
    <w:p w:rsidR="00D94901" w:rsidRPr="00295306" w:rsidRDefault="00D94901" w:rsidP="00B532C9">
      <w:pPr>
        <w:pStyle w:val="Para1"/>
        <w:numPr>
          <w:ilvl w:val="0"/>
          <w:numId w:val="0"/>
        </w:numPr>
        <w:spacing w:after="0"/>
        <w:rPr>
          <w:rFonts w:ascii="Calibri" w:hAnsi="Calibri" w:cs="Calibri"/>
          <w:b/>
          <w:bCs/>
          <w:sz w:val="24"/>
          <w:szCs w:val="24"/>
          <w:u w:val="single"/>
        </w:rPr>
      </w:pPr>
    </w:p>
    <w:p w:rsidR="00D94901" w:rsidRPr="00295306" w:rsidRDefault="00D94901" w:rsidP="00BC2328">
      <w:pPr>
        <w:pStyle w:val="Para1"/>
        <w:numPr>
          <w:ilvl w:val="0"/>
          <w:numId w:val="0"/>
        </w:numPr>
        <w:spacing w:before="120"/>
        <w:rPr>
          <w:rFonts w:ascii="Calibri" w:hAnsi="Calibri" w:cs="Calibri"/>
          <w:b/>
          <w:bCs/>
          <w:sz w:val="24"/>
          <w:szCs w:val="24"/>
          <w:u w:val="single"/>
        </w:rPr>
      </w:pPr>
      <w:r w:rsidRPr="00295306">
        <w:rPr>
          <w:rFonts w:ascii="Calibri" w:hAnsi="Calibri" w:cs="Calibri"/>
          <w:b/>
          <w:bCs/>
          <w:sz w:val="24"/>
          <w:szCs w:val="24"/>
          <w:u w:val="single"/>
        </w:rPr>
        <w:t>Instrumentos de financiamiento distintos de las donaciones</w:t>
      </w:r>
    </w:p>
    <w:p w:rsidR="00D94901" w:rsidRPr="00295306" w:rsidRDefault="00D94901" w:rsidP="00A51AD2">
      <w:pPr>
        <w:pStyle w:val="Para1"/>
        <w:numPr>
          <w:ilvl w:val="0"/>
          <w:numId w:val="16"/>
        </w:numPr>
        <w:spacing w:before="120"/>
        <w:jc w:val="both"/>
        <w:rPr>
          <w:rFonts w:ascii="Calibri" w:hAnsi="Calibri" w:cs="Calibri"/>
          <w:sz w:val="24"/>
          <w:szCs w:val="24"/>
        </w:rPr>
      </w:pPr>
      <w:r w:rsidRPr="00295306">
        <w:rPr>
          <w:rFonts w:ascii="Calibri" w:hAnsi="Calibri" w:cs="Calibri"/>
          <w:sz w:val="24"/>
          <w:szCs w:val="24"/>
        </w:rPr>
        <w:t>El uso de instrumentos de financiamiento distintos de las donaciones se amplió durante el período del FMAM-6 para obtener capital del sector privado y contribuir así a la sostenibilidad financiera de largo plazo gracias a su potencial para generar reflujos. Durante el período analizado se aprobaron dos proyectos que contribuyen de manera directa a las Metas 1, 6, 7, 10, 14, 15 y 20 de Aichi, como se expone en el cuadro 8.</w:t>
      </w:r>
    </w:p>
    <w:p w:rsidR="00D94901" w:rsidRPr="00295306" w:rsidRDefault="00D94901" w:rsidP="00BC2328">
      <w:pPr>
        <w:pStyle w:val="Para1"/>
        <w:numPr>
          <w:ilvl w:val="0"/>
          <w:numId w:val="0"/>
        </w:numPr>
        <w:spacing w:before="120"/>
        <w:rPr>
          <w:rFonts w:ascii="Calibri" w:hAnsi="Calibri" w:cs="Calibri"/>
          <w:b/>
          <w:bCs/>
          <w:sz w:val="24"/>
          <w:szCs w:val="24"/>
        </w:rPr>
      </w:pPr>
    </w:p>
    <w:p w:rsidR="00D94901" w:rsidRPr="00295306" w:rsidRDefault="00D94901" w:rsidP="00BC2328">
      <w:pPr>
        <w:pStyle w:val="Para1"/>
        <w:numPr>
          <w:ilvl w:val="0"/>
          <w:numId w:val="0"/>
        </w:numPr>
        <w:spacing w:before="120"/>
        <w:rPr>
          <w:rFonts w:ascii="Calibri" w:hAnsi="Calibri" w:cs="Calibri"/>
          <w:b/>
          <w:bCs/>
          <w:sz w:val="24"/>
          <w:szCs w:val="24"/>
        </w:rPr>
      </w:pPr>
    </w:p>
    <w:p w:rsidR="00D94901" w:rsidRPr="00295306" w:rsidRDefault="00D94901" w:rsidP="00BC2328">
      <w:pPr>
        <w:pStyle w:val="Para1"/>
        <w:numPr>
          <w:ilvl w:val="0"/>
          <w:numId w:val="0"/>
        </w:numPr>
        <w:spacing w:before="120"/>
        <w:rPr>
          <w:rFonts w:ascii="Calibri" w:hAnsi="Calibri" w:cs="Calibri"/>
          <w:b/>
          <w:bCs/>
          <w:sz w:val="24"/>
          <w:szCs w:val="24"/>
        </w:rPr>
      </w:pPr>
    </w:p>
    <w:p w:rsidR="00D94901" w:rsidRPr="00295306" w:rsidRDefault="00D94901" w:rsidP="00BC2328">
      <w:pPr>
        <w:pStyle w:val="Para1"/>
        <w:numPr>
          <w:ilvl w:val="0"/>
          <w:numId w:val="0"/>
        </w:numPr>
        <w:spacing w:before="120"/>
        <w:rPr>
          <w:rFonts w:ascii="Calibri" w:hAnsi="Calibri" w:cs="Calibri"/>
          <w:b/>
          <w:bCs/>
          <w:sz w:val="24"/>
          <w:szCs w:val="24"/>
        </w:rPr>
      </w:pPr>
    </w:p>
    <w:p w:rsidR="00D94901" w:rsidRPr="00295306" w:rsidRDefault="00D94901" w:rsidP="00BC2328">
      <w:pPr>
        <w:pStyle w:val="Para1"/>
        <w:numPr>
          <w:ilvl w:val="0"/>
          <w:numId w:val="0"/>
        </w:numPr>
        <w:spacing w:before="120"/>
        <w:rPr>
          <w:rFonts w:ascii="Calibri" w:hAnsi="Calibri" w:cs="Calibri"/>
          <w:b/>
          <w:bCs/>
          <w:sz w:val="24"/>
          <w:szCs w:val="24"/>
        </w:rPr>
      </w:pPr>
    </w:p>
    <w:p w:rsidR="00D94901" w:rsidRPr="00295306" w:rsidRDefault="00D94901" w:rsidP="00B532C9">
      <w:pPr>
        <w:pStyle w:val="Para1"/>
        <w:numPr>
          <w:ilvl w:val="0"/>
          <w:numId w:val="0"/>
        </w:numPr>
        <w:spacing w:before="120"/>
        <w:jc w:val="both"/>
        <w:rPr>
          <w:rFonts w:ascii="Calibri" w:hAnsi="Calibri" w:cs="Calibri"/>
          <w:b/>
          <w:bCs/>
          <w:sz w:val="24"/>
          <w:szCs w:val="24"/>
        </w:rPr>
      </w:pPr>
      <w:r w:rsidRPr="00295306">
        <w:rPr>
          <w:rFonts w:ascii="Calibri" w:hAnsi="Calibri" w:cs="Calibri"/>
          <w:b/>
          <w:bCs/>
          <w:sz w:val="24"/>
          <w:szCs w:val="24"/>
        </w:rPr>
        <w:br w:type="page"/>
        <w:t>Cuadro 8. Distribución acumulativa de los recursos del FMAM correspondientes a proyectos experimentales con instrumentos distintos de donaciones y su contribución al cumplimiento de las Metas de Aichi (del 1 de julio de 2016 al 15 de marzo de 2018)</w:t>
      </w:r>
      <w:r w:rsidRPr="00295306">
        <w:rPr>
          <w:rStyle w:val="FootnoteReference"/>
          <w:sz w:val="24"/>
          <w:szCs w:val="24"/>
          <w:u w:val="none"/>
          <w:vertAlign w:val="superscript"/>
        </w:rPr>
        <w:footnoteReference w:id="17"/>
      </w:r>
    </w:p>
    <w:tbl>
      <w:tblPr>
        <w:tblW w:w="4944" w:type="pct"/>
        <w:tblInd w:w="2" w:type="dxa"/>
        <w:tblBorders>
          <w:top w:val="single" w:sz="12" w:space="0" w:color="008000"/>
          <w:bottom w:val="single" w:sz="12" w:space="0" w:color="008000"/>
        </w:tblBorders>
        <w:tblLook w:val="00A0"/>
      </w:tblPr>
      <w:tblGrid>
        <w:gridCol w:w="1935"/>
        <w:gridCol w:w="1773"/>
        <w:gridCol w:w="1828"/>
        <w:gridCol w:w="1833"/>
        <w:gridCol w:w="2100"/>
      </w:tblGrid>
      <w:tr w:rsidR="00D94901" w:rsidRPr="00295306">
        <w:trPr>
          <w:trHeight w:val="1460"/>
        </w:trPr>
        <w:tc>
          <w:tcPr>
            <w:tcW w:w="1022" w:type="pct"/>
            <w:tcBorders>
              <w:top w:val="single" w:sz="12"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 xml:space="preserve">Proyecto experimental </w:t>
            </w:r>
            <w:r w:rsidRPr="00295306">
              <w:rPr>
                <w:rFonts w:ascii="Calibri" w:hAnsi="Calibri" w:cs="Calibri"/>
                <w:b/>
                <w:bCs/>
                <w:color w:val="000000"/>
              </w:rPr>
              <w:br/>
              <w:t>con instrumentos distintos de donaciones</w:t>
            </w:r>
          </w:p>
        </w:tc>
        <w:tc>
          <w:tcPr>
            <w:tcW w:w="936" w:type="pct"/>
            <w:tcBorders>
              <w:top w:val="single" w:sz="12"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Metas de Aichi para la Diversidad Biológica</w:t>
            </w:r>
          </w:p>
        </w:tc>
        <w:tc>
          <w:tcPr>
            <w:tcW w:w="965" w:type="pct"/>
            <w:tcBorders>
              <w:top w:val="single" w:sz="12"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Apoyo del FMAM para proyectos</w:t>
            </w:r>
          </w:p>
          <w:p w:rsidR="00D94901" w:rsidRPr="00295306" w:rsidRDefault="00D94901" w:rsidP="00BC2328">
            <w:pPr>
              <w:rPr>
                <w:rFonts w:ascii="Calibri" w:hAnsi="Calibri" w:cs="Calibri"/>
                <w:b/>
                <w:bCs/>
                <w:color w:val="000000"/>
              </w:rPr>
            </w:pPr>
            <w:r w:rsidRPr="00295306">
              <w:rPr>
                <w:rFonts w:ascii="Calibri" w:hAnsi="Calibri" w:cs="Calibri"/>
                <w:b/>
                <w:bCs/>
                <w:color w:val="000000"/>
              </w:rPr>
              <w:t xml:space="preserve">(en millones </w:t>
            </w:r>
            <w:r w:rsidRPr="00295306">
              <w:rPr>
                <w:rFonts w:ascii="Calibri" w:hAnsi="Calibri" w:cs="Calibri"/>
                <w:b/>
                <w:bCs/>
                <w:color w:val="000000"/>
              </w:rPr>
              <w:br/>
              <w:t>de USD)</w:t>
            </w:r>
          </w:p>
        </w:tc>
        <w:tc>
          <w:tcPr>
            <w:tcW w:w="968" w:type="pct"/>
            <w:tcBorders>
              <w:top w:val="single" w:sz="12"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Cofinanciamiento</w:t>
            </w:r>
          </w:p>
          <w:p w:rsidR="00D94901" w:rsidRPr="00295306" w:rsidRDefault="00D94901" w:rsidP="00BC2328">
            <w:pPr>
              <w:rPr>
                <w:rFonts w:ascii="Calibri" w:hAnsi="Calibri" w:cs="Calibri"/>
                <w:b/>
                <w:bCs/>
                <w:color w:val="000000"/>
              </w:rPr>
            </w:pPr>
            <w:r w:rsidRPr="00295306">
              <w:rPr>
                <w:rFonts w:ascii="Calibri" w:hAnsi="Calibri" w:cs="Calibri"/>
                <w:b/>
                <w:bCs/>
                <w:color w:val="000000"/>
              </w:rPr>
              <w:t xml:space="preserve">(en millones </w:t>
            </w:r>
            <w:r w:rsidRPr="00295306">
              <w:rPr>
                <w:rFonts w:ascii="Calibri" w:hAnsi="Calibri" w:cs="Calibri"/>
                <w:b/>
                <w:bCs/>
                <w:color w:val="000000"/>
              </w:rPr>
              <w:br/>
              <w:t>de USD)</w:t>
            </w:r>
          </w:p>
        </w:tc>
        <w:tc>
          <w:tcPr>
            <w:tcW w:w="1109" w:type="pct"/>
            <w:tcBorders>
              <w:top w:val="single" w:sz="12" w:space="0" w:color="008000"/>
            </w:tcBorders>
          </w:tcPr>
          <w:p w:rsidR="00D94901" w:rsidRPr="00295306" w:rsidRDefault="00D94901" w:rsidP="00BC2328">
            <w:pPr>
              <w:rPr>
                <w:rFonts w:ascii="Calibri" w:hAnsi="Calibri" w:cs="Calibri"/>
                <w:b/>
                <w:bCs/>
                <w:color w:val="000000"/>
              </w:rPr>
            </w:pPr>
            <w:r w:rsidRPr="00295306">
              <w:rPr>
                <w:rFonts w:ascii="Calibri" w:hAnsi="Calibri" w:cs="Calibri"/>
                <w:b/>
                <w:bCs/>
                <w:color w:val="000000"/>
              </w:rPr>
              <w:t>Total de recursos</w:t>
            </w:r>
          </w:p>
          <w:p w:rsidR="00D94901" w:rsidRPr="00295306" w:rsidRDefault="00D94901" w:rsidP="00BC2328">
            <w:pPr>
              <w:rPr>
                <w:rFonts w:ascii="Calibri" w:hAnsi="Calibri" w:cs="Calibri"/>
                <w:b/>
                <w:bCs/>
                <w:color w:val="000000"/>
              </w:rPr>
            </w:pPr>
            <w:r w:rsidRPr="00295306">
              <w:rPr>
                <w:rFonts w:ascii="Calibri" w:hAnsi="Calibri" w:cs="Calibri"/>
                <w:b/>
                <w:bCs/>
                <w:color w:val="000000"/>
              </w:rPr>
              <w:t xml:space="preserve">(en millones </w:t>
            </w:r>
            <w:r w:rsidRPr="00295306">
              <w:rPr>
                <w:rFonts w:ascii="Calibri" w:hAnsi="Calibri" w:cs="Calibri"/>
                <w:b/>
                <w:bCs/>
                <w:color w:val="000000"/>
              </w:rPr>
              <w:br/>
              <w:t>de USD)</w:t>
            </w:r>
          </w:p>
        </w:tc>
      </w:tr>
      <w:tr w:rsidR="00D94901" w:rsidRPr="00295306">
        <w:trPr>
          <w:trHeight w:val="900"/>
        </w:trPr>
        <w:tc>
          <w:tcPr>
            <w:tcW w:w="1022" w:type="pct"/>
          </w:tcPr>
          <w:p w:rsidR="00D94901" w:rsidRPr="00295306" w:rsidRDefault="00D94901" w:rsidP="00BC2328">
            <w:pPr>
              <w:rPr>
                <w:rFonts w:ascii="Calibri" w:hAnsi="Calibri" w:cs="Calibri"/>
                <w:color w:val="000000"/>
              </w:rPr>
            </w:pPr>
            <w:r w:rsidRPr="00295306">
              <w:rPr>
                <w:rFonts w:ascii="Calibri" w:hAnsi="Calibri" w:cs="Calibri"/>
                <w:color w:val="000000"/>
              </w:rPr>
              <w:t xml:space="preserve">Tercer Proyecto sobre Gestión de Reservas Pesqueras del Océano Índico </w:t>
            </w:r>
            <w:r w:rsidRPr="00295306">
              <w:rPr>
                <w:rFonts w:ascii="Calibri" w:hAnsi="Calibri" w:cs="Calibri"/>
                <w:color w:val="000000"/>
              </w:rPr>
              <w:br/>
              <w:t>y Crecimiento Compartido (SWIOFish3)</w:t>
            </w:r>
          </w:p>
          <w:p w:rsidR="00D94901" w:rsidRPr="00295306" w:rsidRDefault="00D94901" w:rsidP="00BC2328">
            <w:pPr>
              <w:rPr>
                <w:rFonts w:ascii="Calibri" w:hAnsi="Calibri" w:cs="Calibri"/>
                <w:color w:val="000000"/>
              </w:rPr>
            </w:pPr>
          </w:p>
        </w:tc>
        <w:tc>
          <w:tcPr>
            <w:tcW w:w="936" w:type="pct"/>
          </w:tcPr>
          <w:p w:rsidR="00D94901" w:rsidRPr="00295306" w:rsidRDefault="00D94901" w:rsidP="00BC2328">
            <w:pPr>
              <w:rPr>
                <w:rFonts w:ascii="Calibri" w:hAnsi="Calibri" w:cs="Calibri"/>
                <w:color w:val="000000"/>
              </w:rPr>
            </w:pPr>
            <w:r w:rsidRPr="00295306">
              <w:rPr>
                <w:rFonts w:ascii="Calibri" w:hAnsi="Calibri" w:cs="Calibri"/>
                <w:color w:val="000000"/>
              </w:rPr>
              <w:t>Meta 6</w:t>
            </w:r>
          </w:p>
        </w:tc>
        <w:tc>
          <w:tcPr>
            <w:tcW w:w="965" w:type="pct"/>
          </w:tcPr>
          <w:p w:rsidR="00D94901" w:rsidRPr="00295306" w:rsidRDefault="00D94901" w:rsidP="00BC2328">
            <w:pPr>
              <w:rPr>
                <w:rFonts w:ascii="Calibri" w:hAnsi="Calibri" w:cs="Calibri"/>
              </w:rPr>
            </w:pPr>
            <w:r w:rsidRPr="00295306">
              <w:rPr>
                <w:rFonts w:ascii="Calibri" w:hAnsi="Calibri" w:cs="Calibri"/>
              </w:rPr>
              <w:t>5,0</w:t>
            </w:r>
          </w:p>
        </w:tc>
        <w:tc>
          <w:tcPr>
            <w:tcW w:w="968" w:type="pct"/>
          </w:tcPr>
          <w:p w:rsidR="00D94901" w:rsidRPr="00295306" w:rsidRDefault="00D94901" w:rsidP="00BC2328">
            <w:pPr>
              <w:rPr>
                <w:rFonts w:ascii="Calibri" w:hAnsi="Calibri" w:cs="Calibri"/>
              </w:rPr>
            </w:pPr>
            <w:r w:rsidRPr="00295306">
              <w:rPr>
                <w:rFonts w:ascii="Calibri" w:hAnsi="Calibri" w:cs="Calibri"/>
              </w:rPr>
              <w:t>32,0</w:t>
            </w:r>
          </w:p>
        </w:tc>
        <w:tc>
          <w:tcPr>
            <w:tcW w:w="1109" w:type="pct"/>
          </w:tcPr>
          <w:p w:rsidR="00D94901" w:rsidRPr="00295306" w:rsidRDefault="00D94901" w:rsidP="00BC2328">
            <w:pPr>
              <w:rPr>
                <w:rFonts w:ascii="Calibri" w:hAnsi="Calibri" w:cs="Calibri"/>
              </w:rPr>
            </w:pPr>
            <w:r w:rsidRPr="00295306">
              <w:rPr>
                <w:rFonts w:ascii="Calibri" w:hAnsi="Calibri" w:cs="Calibri"/>
              </w:rPr>
              <w:t>37,0</w:t>
            </w:r>
          </w:p>
        </w:tc>
      </w:tr>
      <w:tr w:rsidR="00D94901" w:rsidRPr="00295306">
        <w:trPr>
          <w:trHeight w:val="1874"/>
        </w:trPr>
        <w:tc>
          <w:tcPr>
            <w:tcW w:w="1022" w:type="pct"/>
          </w:tcPr>
          <w:p w:rsidR="00D94901" w:rsidRPr="00295306" w:rsidRDefault="00D94901" w:rsidP="00B532C9">
            <w:pPr>
              <w:ind w:right="-75"/>
              <w:rPr>
                <w:rFonts w:ascii="Calibri" w:hAnsi="Calibri" w:cs="Calibri"/>
                <w:color w:val="000000"/>
              </w:rPr>
            </w:pPr>
            <w:r w:rsidRPr="00295306">
              <w:rPr>
                <w:rFonts w:ascii="Calibri" w:hAnsi="Calibri" w:cs="Calibri"/>
                <w:color w:val="000000"/>
              </w:rPr>
              <w:t xml:space="preserve">Iniciativa sobre Financiamiento para la Conservación de la Coalición para la Inversión Privada en Proyectos de Conservación (CPIC): Ampliación y Demostración </w:t>
            </w:r>
            <w:r w:rsidRPr="00295306">
              <w:rPr>
                <w:rFonts w:ascii="Calibri" w:hAnsi="Calibri" w:cs="Calibri"/>
                <w:color w:val="000000"/>
              </w:rPr>
              <w:br/>
              <w:t>del Valor del Financiamiento Combinado en las Iniciativas de Conservación</w:t>
            </w:r>
          </w:p>
        </w:tc>
        <w:tc>
          <w:tcPr>
            <w:tcW w:w="936" w:type="pct"/>
          </w:tcPr>
          <w:p w:rsidR="00D94901" w:rsidRPr="00295306" w:rsidRDefault="00D94901" w:rsidP="00BC2328">
            <w:pPr>
              <w:rPr>
                <w:rFonts w:ascii="Calibri" w:hAnsi="Calibri" w:cs="Calibri"/>
                <w:color w:val="000000"/>
              </w:rPr>
            </w:pPr>
            <w:r w:rsidRPr="00295306">
              <w:rPr>
                <w:rFonts w:ascii="Calibri" w:hAnsi="Calibri" w:cs="Calibri"/>
                <w:color w:val="000000"/>
              </w:rPr>
              <w:t xml:space="preserve">Metas 1, 6, 7, </w:t>
            </w:r>
            <w:r w:rsidRPr="00295306">
              <w:rPr>
                <w:rFonts w:ascii="Calibri" w:hAnsi="Calibri" w:cs="Calibri"/>
                <w:color w:val="000000"/>
              </w:rPr>
              <w:br/>
              <w:t>10, 14, 15, 20</w:t>
            </w:r>
          </w:p>
        </w:tc>
        <w:tc>
          <w:tcPr>
            <w:tcW w:w="965" w:type="pct"/>
          </w:tcPr>
          <w:p w:rsidR="00D94901" w:rsidRPr="00295306" w:rsidRDefault="00D94901" w:rsidP="00BC2328">
            <w:pPr>
              <w:rPr>
                <w:rFonts w:ascii="Calibri" w:hAnsi="Calibri" w:cs="Calibri"/>
              </w:rPr>
            </w:pPr>
            <w:r w:rsidRPr="00295306">
              <w:rPr>
                <w:rFonts w:ascii="Calibri" w:hAnsi="Calibri" w:cs="Calibri"/>
              </w:rPr>
              <w:t>8,3</w:t>
            </w:r>
          </w:p>
        </w:tc>
        <w:tc>
          <w:tcPr>
            <w:tcW w:w="968" w:type="pct"/>
          </w:tcPr>
          <w:p w:rsidR="00D94901" w:rsidRPr="00295306" w:rsidRDefault="00D94901" w:rsidP="00BC2328">
            <w:pPr>
              <w:rPr>
                <w:rFonts w:ascii="Calibri" w:hAnsi="Calibri" w:cs="Calibri"/>
              </w:rPr>
            </w:pPr>
            <w:r w:rsidRPr="00295306">
              <w:rPr>
                <w:rFonts w:ascii="Calibri" w:hAnsi="Calibri" w:cs="Calibri"/>
              </w:rPr>
              <w:t>102,8</w:t>
            </w:r>
          </w:p>
        </w:tc>
        <w:tc>
          <w:tcPr>
            <w:tcW w:w="1109" w:type="pct"/>
          </w:tcPr>
          <w:p w:rsidR="00D94901" w:rsidRPr="00295306" w:rsidRDefault="00D94901" w:rsidP="00BC2328">
            <w:pPr>
              <w:rPr>
                <w:rFonts w:ascii="Calibri" w:hAnsi="Calibri" w:cs="Calibri"/>
              </w:rPr>
            </w:pPr>
            <w:r w:rsidRPr="00295306">
              <w:rPr>
                <w:rFonts w:ascii="Calibri" w:hAnsi="Calibri" w:cs="Calibri"/>
              </w:rPr>
              <w:t>111,1</w:t>
            </w:r>
          </w:p>
        </w:tc>
      </w:tr>
      <w:tr w:rsidR="00D94901" w:rsidRPr="00295306">
        <w:trPr>
          <w:trHeight w:val="680"/>
        </w:trPr>
        <w:tc>
          <w:tcPr>
            <w:tcW w:w="1022" w:type="pct"/>
            <w:tcBorders>
              <w:bottom w:val="single" w:sz="12" w:space="0" w:color="008000"/>
            </w:tcBorders>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Totales</w:t>
            </w:r>
          </w:p>
          <w:p w:rsidR="00D94901" w:rsidRPr="00295306" w:rsidRDefault="00D94901" w:rsidP="00BC2328">
            <w:pPr>
              <w:rPr>
                <w:rFonts w:ascii="Calibri" w:hAnsi="Calibri" w:cs="Calibri"/>
                <w:color w:val="000000"/>
              </w:rPr>
            </w:pPr>
          </w:p>
        </w:tc>
        <w:tc>
          <w:tcPr>
            <w:tcW w:w="936" w:type="pct"/>
            <w:tcBorders>
              <w:bottom w:val="single" w:sz="12" w:space="0" w:color="008000"/>
            </w:tcBorders>
          </w:tcPr>
          <w:p w:rsidR="00D94901" w:rsidRPr="00295306" w:rsidRDefault="00D94901" w:rsidP="00BC2328">
            <w:pPr>
              <w:rPr>
                <w:rFonts w:ascii="Calibri" w:hAnsi="Calibri" w:cs="Calibri"/>
                <w:color w:val="000000"/>
              </w:rPr>
            </w:pPr>
          </w:p>
        </w:tc>
        <w:tc>
          <w:tcPr>
            <w:tcW w:w="965" w:type="pct"/>
            <w:tcBorders>
              <w:bottom w:val="single" w:sz="12" w:space="0" w:color="008000"/>
            </w:tcBorders>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13,3</w:t>
            </w:r>
          </w:p>
        </w:tc>
        <w:tc>
          <w:tcPr>
            <w:tcW w:w="968" w:type="pct"/>
            <w:tcBorders>
              <w:bottom w:val="single" w:sz="12" w:space="0" w:color="008000"/>
            </w:tcBorders>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134,8</w:t>
            </w:r>
          </w:p>
        </w:tc>
        <w:tc>
          <w:tcPr>
            <w:tcW w:w="1109" w:type="pct"/>
            <w:tcBorders>
              <w:bottom w:val="single" w:sz="12" w:space="0" w:color="008000"/>
            </w:tcBorders>
          </w:tcPr>
          <w:p w:rsidR="00D94901" w:rsidRPr="00295306" w:rsidRDefault="00D94901" w:rsidP="00BC2328">
            <w:pPr>
              <w:rPr>
                <w:rFonts w:ascii="Calibri" w:hAnsi="Calibri" w:cs="Calibri"/>
                <w:color w:val="000000"/>
              </w:rPr>
            </w:pPr>
          </w:p>
          <w:p w:rsidR="00D94901" w:rsidRPr="00295306" w:rsidRDefault="00D94901" w:rsidP="00BC2328">
            <w:pPr>
              <w:rPr>
                <w:rFonts w:ascii="Calibri" w:hAnsi="Calibri" w:cs="Calibri"/>
                <w:color w:val="000000"/>
              </w:rPr>
            </w:pPr>
            <w:r w:rsidRPr="00295306">
              <w:rPr>
                <w:rFonts w:ascii="Calibri" w:hAnsi="Calibri" w:cs="Calibri"/>
                <w:color w:val="000000"/>
              </w:rPr>
              <w:t>148,1</w:t>
            </w:r>
          </w:p>
        </w:tc>
      </w:tr>
    </w:tbl>
    <w:p w:rsidR="00D94901" w:rsidRPr="00295306" w:rsidRDefault="00D94901" w:rsidP="00B532C9">
      <w:pPr>
        <w:pStyle w:val="Para1"/>
        <w:numPr>
          <w:ilvl w:val="0"/>
          <w:numId w:val="0"/>
        </w:numPr>
        <w:spacing w:after="0"/>
        <w:rPr>
          <w:rFonts w:ascii="Calibri" w:hAnsi="Calibri" w:cs="Calibri"/>
          <w:b/>
          <w:bCs/>
          <w:sz w:val="24"/>
          <w:szCs w:val="24"/>
          <w:u w:val="single"/>
        </w:rPr>
      </w:pPr>
    </w:p>
    <w:p w:rsidR="00D94901" w:rsidRPr="00295306" w:rsidRDefault="00D94901" w:rsidP="00BC2328">
      <w:pPr>
        <w:pStyle w:val="Para1"/>
        <w:numPr>
          <w:ilvl w:val="0"/>
          <w:numId w:val="0"/>
        </w:numPr>
        <w:spacing w:before="120"/>
        <w:rPr>
          <w:rFonts w:ascii="Calibri" w:hAnsi="Calibri" w:cs="Calibri"/>
          <w:b/>
          <w:bCs/>
          <w:sz w:val="24"/>
          <w:szCs w:val="24"/>
          <w:u w:val="single"/>
        </w:rPr>
      </w:pPr>
      <w:r w:rsidRPr="00295306">
        <w:rPr>
          <w:rFonts w:ascii="Calibri" w:hAnsi="Calibri" w:cs="Calibri"/>
          <w:b/>
          <w:bCs/>
          <w:sz w:val="24"/>
          <w:szCs w:val="24"/>
          <w:u w:val="single"/>
        </w:rPr>
        <w:t>Programa de Pequeñas Donaciones (PPD)</w:t>
      </w:r>
    </w:p>
    <w:p w:rsidR="00D94901" w:rsidRPr="00295306" w:rsidRDefault="00D94901" w:rsidP="00A51AD2">
      <w:pPr>
        <w:pStyle w:val="Para1"/>
        <w:numPr>
          <w:ilvl w:val="0"/>
          <w:numId w:val="16"/>
        </w:numPr>
        <w:tabs>
          <w:tab w:val="left" w:pos="720"/>
        </w:tabs>
        <w:spacing w:before="120"/>
        <w:jc w:val="both"/>
        <w:rPr>
          <w:rFonts w:ascii="Calibri" w:hAnsi="Calibri" w:cs="Calibri"/>
          <w:sz w:val="24"/>
          <w:szCs w:val="24"/>
        </w:rPr>
      </w:pPr>
      <w:r w:rsidRPr="00295306">
        <w:rPr>
          <w:rFonts w:ascii="Calibri" w:hAnsi="Calibri" w:cs="Calibri"/>
          <w:sz w:val="24"/>
          <w:szCs w:val="24"/>
        </w:rPr>
        <w:t xml:space="preserve">Durante el período analizado, se invirtieron USD 36 millones de los recursos básicos en el Programa de Pequeñas Donaciones (PPD), que permitieron movilizar otros USD 37 millones en cofinanciamiento. En el anexo 1 se presentan los proyectos del PPD respaldados por el SATR. </w:t>
      </w:r>
    </w:p>
    <w:p w:rsidR="00D94901" w:rsidRPr="00295306" w:rsidRDefault="00D94901" w:rsidP="00A51AD2">
      <w:pPr>
        <w:pStyle w:val="Para1"/>
        <w:numPr>
          <w:ilvl w:val="0"/>
          <w:numId w:val="16"/>
        </w:numPr>
        <w:tabs>
          <w:tab w:val="left" w:pos="720"/>
        </w:tabs>
        <w:spacing w:before="120"/>
        <w:jc w:val="both"/>
        <w:rPr>
          <w:rFonts w:ascii="Calibri" w:hAnsi="Calibri" w:cs="Calibri"/>
          <w:sz w:val="24"/>
          <w:szCs w:val="24"/>
        </w:rPr>
      </w:pPr>
      <w:r w:rsidRPr="00295306">
        <w:rPr>
          <w:rFonts w:ascii="Calibri" w:hAnsi="Calibri" w:cs="Calibri"/>
          <w:sz w:val="24"/>
          <w:szCs w:val="24"/>
        </w:rPr>
        <w:t>A partir del apoyo logrado en las etapas anteriores, durante el FMAM-6 el PPD ha incrementado su énfasis estratégico y su enfoque basado en donaciones específicas destinando una mayor cantidad de pequeñas donaciones a los paisajes marinos y terrestres seleccionados como parte de los ejercicios de formulación de las estrategias programáticas nacionales, en los que se recogen las opiniones de los Gobiernos, la sociedad civil, los círculos académicos, los pueblos indígenas y el sector privado. Asimismo, diversos enfoques ya probados, como el del Programa de Gestión Comunitaria de la Conservación de Zonas Protegidas (COMPACT) del PPD, desarrollado entre 2001 y 2014 con el apoyo de la Fundación de las Naciones Unidas para los Sitios del Patrimonio Mundial, se han ampliado y repetido en zonas protegidas de todo el mundo con el apoyo del Centro del Patrimonio Mundial de la Organización de las Naciones Unidas para la Educación, la Ciencia y la Cultura (Unesco) y la Unión Internacional para la Conservación de la Naturaleza(UICN).</w:t>
      </w:r>
    </w:p>
    <w:p w:rsidR="00D94901" w:rsidRPr="00295306" w:rsidRDefault="00D94901" w:rsidP="00A51AD2">
      <w:pPr>
        <w:pStyle w:val="Para1"/>
        <w:numPr>
          <w:ilvl w:val="0"/>
          <w:numId w:val="16"/>
        </w:numPr>
        <w:tabs>
          <w:tab w:val="left" w:pos="720"/>
        </w:tabs>
        <w:spacing w:before="120"/>
        <w:jc w:val="both"/>
        <w:rPr>
          <w:rFonts w:ascii="Calibri" w:hAnsi="Calibri" w:cs="Calibri"/>
          <w:sz w:val="24"/>
          <w:szCs w:val="24"/>
        </w:rPr>
      </w:pPr>
      <w:r w:rsidRPr="00295306">
        <w:rPr>
          <w:rFonts w:ascii="Calibri" w:hAnsi="Calibri" w:cs="Calibri"/>
          <w:sz w:val="24"/>
          <w:szCs w:val="24"/>
        </w:rPr>
        <w:t xml:space="preserve">En relación con las Metas de Aichi para la Diversidad Biológica, el PPD continúa ocupando un lugar estratégico en los siguientes aspectos: </w:t>
      </w:r>
    </w:p>
    <w:p w:rsidR="00D94901" w:rsidRPr="00295306" w:rsidRDefault="00D94901" w:rsidP="00A51AD2">
      <w:pPr>
        <w:pStyle w:val="Para1"/>
        <w:numPr>
          <w:ilvl w:val="1"/>
          <w:numId w:val="16"/>
        </w:numPr>
        <w:tabs>
          <w:tab w:val="left" w:pos="720"/>
        </w:tabs>
        <w:spacing w:before="120"/>
        <w:jc w:val="both"/>
        <w:rPr>
          <w:rFonts w:ascii="Calibri" w:hAnsi="Calibri" w:cs="Calibri"/>
          <w:sz w:val="24"/>
          <w:szCs w:val="24"/>
        </w:rPr>
      </w:pPr>
      <w:r w:rsidRPr="00295306">
        <w:rPr>
          <w:rFonts w:ascii="Calibri" w:hAnsi="Calibri" w:cs="Calibri"/>
          <w:sz w:val="24"/>
          <w:szCs w:val="24"/>
        </w:rPr>
        <w:t xml:space="preserve">el reconocimiento de los saberes tradicionales, las innovaciones y las prácticas de los pueblos indígenas y las comunidades locales, tal como fue abordado por el Grupo de Trabajo del CDB sobre la Aplicación de los artículos 8j (conocimientos tradicionales) y 10c (usos consuetudinarios); </w:t>
      </w:r>
    </w:p>
    <w:p w:rsidR="00D94901" w:rsidRPr="00295306" w:rsidRDefault="00D94901" w:rsidP="00A51AD2">
      <w:pPr>
        <w:pStyle w:val="Para1"/>
        <w:numPr>
          <w:ilvl w:val="1"/>
          <w:numId w:val="16"/>
        </w:numPr>
        <w:tabs>
          <w:tab w:val="left" w:pos="720"/>
        </w:tabs>
        <w:spacing w:before="120"/>
        <w:jc w:val="both"/>
        <w:rPr>
          <w:rFonts w:ascii="Calibri" w:hAnsi="Calibri" w:cs="Calibri"/>
          <w:sz w:val="24"/>
          <w:szCs w:val="24"/>
        </w:rPr>
      </w:pPr>
      <w:r w:rsidRPr="00295306">
        <w:rPr>
          <w:rFonts w:ascii="Calibri" w:hAnsi="Calibri" w:cs="Calibri"/>
          <w:sz w:val="24"/>
          <w:szCs w:val="24"/>
        </w:rPr>
        <w:t xml:space="preserve">la función de las zonas y los territorios conservados por las comunidades y los pueblos indígenas (ICCA) en relación con el cumplimiento de la Meta 11 de Aichi con referencia a las zonas protegidas gestionadas o manejadas por los Gobiernos, así como “otras medidas de conservación eficaces basadas en áreas”, que abarcan las ICCA y las zonas protegidas o conservadas por particulares (esto incluye USD 16,3 millones en cofinanciamiento del Ministerio Federal de Medio Ambiente [BMUB] del Gobierno de Alemania). </w:t>
      </w:r>
    </w:p>
    <w:p w:rsidR="00D94901" w:rsidRPr="00295306" w:rsidRDefault="00D94901" w:rsidP="00A51AD2">
      <w:pPr>
        <w:pStyle w:val="Para1"/>
        <w:numPr>
          <w:ilvl w:val="0"/>
          <w:numId w:val="16"/>
        </w:numPr>
        <w:tabs>
          <w:tab w:val="left" w:pos="720"/>
        </w:tabs>
        <w:spacing w:before="120"/>
        <w:jc w:val="both"/>
        <w:rPr>
          <w:rFonts w:ascii="Calibri" w:hAnsi="Calibri" w:cs="Calibri"/>
          <w:sz w:val="24"/>
          <w:szCs w:val="24"/>
        </w:rPr>
      </w:pPr>
      <w:r w:rsidRPr="00295306">
        <w:rPr>
          <w:rFonts w:ascii="Calibri" w:hAnsi="Calibri" w:cs="Calibri"/>
          <w:sz w:val="24"/>
          <w:szCs w:val="24"/>
        </w:rPr>
        <w:t>En lo que respecta a la Meta 15 de Aichi (resiliencia de los ecosistemas), el PPD, con la ayuda de un cofinanciamiento de USD 12 millones proporcionado por el Gobierno de Australia, continúa actuando como mecanismo canalizador para un programa mundial de ayuda en favor de la adaptación basada en la comunidad que se lleva adelante en 37 de los 38 pequeños Estados insulares del mundo, así como para 20 países en respaldo de la resiliencia socioecológica de los paisajes productivos, con un apoyo de USD 10 millones suministrado por la Iniciativa Satoyama del Gobierno de Japón. En relación con la Meta 16 de Aichi (Protocolo de Nagoya), el PPD ha establecido una alianza con la Iniciativa para el Desarrollo de Capacidades de Acceso y Participación en los Beneficios, de la que participan varios asociados, para generar conciencia entre los pueblos indígenas y las comunidades locales acerca del Protocolo de Nagoya, a través de proyectos ya en curso en más de 10 países.</w:t>
      </w:r>
    </w:p>
    <w:p w:rsidR="00D94901" w:rsidRPr="00295306" w:rsidRDefault="00D94901" w:rsidP="00B532C9">
      <w:pPr>
        <w:pStyle w:val="Para1"/>
        <w:numPr>
          <w:ilvl w:val="0"/>
          <w:numId w:val="0"/>
        </w:numPr>
        <w:spacing w:before="120"/>
        <w:ind w:left="360"/>
        <w:jc w:val="both"/>
        <w:rPr>
          <w:rFonts w:ascii="Calibri" w:hAnsi="Calibri" w:cs="Calibri"/>
          <w:b/>
          <w:bCs/>
          <w:sz w:val="24"/>
          <w:szCs w:val="24"/>
          <w:u w:val="single"/>
        </w:rPr>
      </w:pPr>
      <w:r w:rsidRPr="00295306">
        <w:rPr>
          <w:rFonts w:ascii="Calibri" w:hAnsi="Calibri" w:cs="Calibri"/>
          <w:b/>
          <w:bCs/>
          <w:sz w:val="24"/>
          <w:szCs w:val="24"/>
          <w:u w:val="single"/>
        </w:rPr>
        <w:br w:type="page"/>
        <w:t>Contribución general del FMAM al cumplimiento de las Metas de Aichi para la Diversidad Biológica</w:t>
      </w:r>
    </w:p>
    <w:p w:rsidR="00D94901" w:rsidRPr="00295306" w:rsidRDefault="00D94901" w:rsidP="00A51AD2">
      <w:pPr>
        <w:pStyle w:val="Para1"/>
        <w:numPr>
          <w:ilvl w:val="0"/>
          <w:numId w:val="16"/>
        </w:numPr>
        <w:spacing w:before="120"/>
        <w:jc w:val="both"/>
        <w:rPr>
          <w:rFonts w:ascii="Calibri" w:hAnsi="Calibri" w:cs="Calibri"/>
          <w:sz w:val="24"/>
          <w:szCs w:val="24"/>
        </w:rPr>
      </w:pPr>
      <w:r w:rsidRPr="00295306">
        <w:rPr>
          <w:rFonts w:ascii="Calibri" w:hAnsi="Calibri" w:cs="Calibri"/>
          <w:sz w:val="24"/>
          <w:szCs w:val="24"/>
        </w:rPr>
        <w:t xml:space="preserve">En el cuadro 9 se presenta un resumen de todas las contribuciones al cumplimiento de las Metas de Aichi para la Diversidad Biológica aportadas a través de diversas fuentes de financiamiento durante el FMAM-6. En resumen, con USD 1543 millones de los recursos del FMAM se han movilizado USD 7986 millones en cofinanciamiento, lo que equivale a una proporción de 1 a 5. Este nivel de cofinanciamiento ha dado como resultado un total de USD 9529 millones en inversiones orientadas a la implementación del Plan Estratégico y el cumplimiento de las Metas de Aichi para la Diversidad Biológica entre el 1 de julio de 2014 y el 15 de marzo de 2018. </w:t>
      </w:r>
    </w:p>
    <w:p w:rsidR="00D94901" w:rsidRPr="00295306" w:rsidRDefault="00D94901" w:rsidP="00A51AD2">
      <w:pPr>
        <w:pStyle w:val="Para1"/>
        <w:numPr>
          <w:ilvl w:val="0"/>
          <w:numId w:val="16"/>
        </w:numPr>
        <w:spacing w:before="120"/>
        <w:jc w:val="both"/>
        <w:rPr>
          <w:rFonts w:ascii="Calibri" w:hAnsi="Calibri" w:cs="Calibri"/>
          <w:sz w:val="24"/>
          <w:szCs w:val="24"/>
        </w:rPr>
      </w:pPr>
      <w:r w:rsidRPr="00295306">
        <w:rPr>
          <w:rFonts w:ascii="Calibri" w:hAnsi="Calibri" w:cs="Calibri"/>
          <w:sz w:val="24"/>
          <w:szCs w:val="24"/>
        </w:rPr>
        <w:t>De los USD 1500 millones de recursos del FMAM invertidos, el 50 % proviene de asignaciones del SATR para el área focal de diversidad biológica, y el 50 % restante, de la reserva para el área focal de diversidad biológica y otras fuentes de financiamiento dentro del FMAM.</w:t>
      </w:r>
    </w:p>
    <w:p w:rsidR="00D94901" w:rsidRPr="00295306" w:rsidRDefault="00D94901" w:rsidP="00A51AD2">
      <w:pPr>
        <w:pStyle w:val="Para1"/>
        <w:numPr>
          <w:ilvl w:val="0"/>
          <w:numId w:val="0"/>
        </w:numPr>
        <w:spacing w:before="120"/>
        <w:ind w:left="360"/>
        <w:jc w:val="both"/>
        <w:rPr>
          <w:rFonts w:ascii="Calibri" w:hAnsi="Calibri" w:cs="Calibri"/>
          <w:sz w:val="24"/>
          <w:szCs w:val="24"/>
          <w:highlight w:val="green"/>
        </w:rPr>
      </w:pPr>
    </w:p>
    <w:p w:rsidR="00D94901" w:rsidRPr="00295306" w:rsidRDefault="00D94901" w:rsidP="00A51AD2">
      <w:pPr>
        <w:pStyle w:val="Para1"/>
        <w:numPr>
          <w:ilvl w:val="0"/>
          <w:numId w:val="0"/>
        </w:numPr>
        <w:spacing w:before="120"/>
        <w:jc w:val="both"/>
        <w:rPr>
          <w:rFonts w:ascii="Calibri" w:hAnsi="Calibri" w:cs="Calibri"/>
          <w:b/>
          <w:bCs/>
          <w:sz w:val="24"/>
          <w:szCs w:val="24"/>
        </w:rPr>
      </w:pPr>
      <w:r w:rsidRPr="00295306">
        <w:br w:type="page"/>
      </w:r>
      <w:r w:rsidRPr="00295306">
        <w:rPr>
          <w:rFonts w:ascii="Calibri" w:hAnsi="Calibri" w:cs="Calibri"/>
          <w:b/>
          <w:bCs/>
          <w:sz w:val="24"/>
          <w:szCs w:val="24"/>
        </w:rPr>
        <w:t>Cuadro 9. Contribución acumulativa directa de todos los recursos del FMAM al Plan Estratégico para la Diversidad Biológica 2011-20 y al cumplimiento de las Metas de Aichi (del 1 de julio de 2014 al 15 de marzo de 2018)</w:t>
      </w:r>
      <w:r w:rsidRPr="00295306">
        <w:rPr>
          <w:rStyle w:val="StyleFootnoteReferencenumberFootnoteReferenceSuperscript-EF"/>
          <w:b w:val="0"/>
          <w:bCs w:val="0"/>
          <w:sz w:val="24"/>
          <w:szCs w:val="24"/>
        </w:rPr>
        <w:footnoteReference w:id="18"/>
      </w:r>
    </w:p>
    <w:tbl>
      <w:tblPr>
        <w:tblW w:w="5000" w:type="pct"/>
        <w:tblInd w:w="2" w:type="dxa"/>
        <w:tblBorders>
          <w:top w:val="single" w:sz="12" w:space="0" w:color="008000"/>
          <w:bottom w:val="single" w:sz="12" w:space="0" w:color="008000"/>
        </w:tblBorders>
        <w:tblLook w:val="00A0"/>
      </w:tblPr>
      <w:tblGrid>
        <w:gridCol w:w="1471"/>
        <w:gridCol w:w="1004"/>
        <w:gridCol w:w="1166"/>
        <w:gridCol w:w="1684"/>
        <w:gridCol w:w="1447"/>
        <w:gridCol w:w="115"/>
        <w:gridCol w:w="1609"/>
        <w:gridCol w:w="1637"/>
        <w:gridCol w:w="87"/>
      </w:tblGrid>
      <w:tr w:rsidR="00D94901" w:rsidRPr="00295306">
        <w:tc>
          <w:tcPr>
            <w:tcW w:w="928" w:type="pct"/>
            <w:tcBorders>
              <w:top w:val="single" w:sz="12" w:space="0" w:color="008000"/>
              <w:bottom w:val="single" w:sz="6" w:space="0" w:color="008000"/>
            </w:tcBorders>
          </w:tcPr>
          <w:p w:rsidR="00D94901" w:rsidRPr="00295306" w:rsidRDefault="00D94901" w:rsidP="00AE4B47">
            <w:pPr>
              <w:pStyle w:val="MainParanoChapter"/>
              <w:spacing w:after="0"/>
              <w:rPr>
                <w:rFonts w:ascii="Calibri" w:hAnsi="Calibri" w:cs="Calibri"/>
                <w:b/>
                <w:bCs/>
                <w:sz w:val="20"/>
                <w:szCs w:val="20"/>
              </w:rPr>
            </w:pPr>
            <w:r w:rsidRPr="00295306">
              <w:rPr>
                <w:rFonts w:ascii="Calibri" w:hAnsi="Calibri" w:cs="Calibri"/>
                <w:b/>
                <w:bCs/>
                <w:sz w:val="20"/>
                <w:szCs w:val="20"/>
              </w:rPr>
              <w:t>Fuente de financiamiento</w:t>
            </w:r>
          </w:p>
        </w:tc>
        <w:tc>
          <w:tcPr>
            <w:tcW w:w="613" w:type="pct"/>
            <w:tcBorders>
              <w:top w:val="single" w:sz="12" w:space="0" w:color="008000"/>
              <w:bottom w:val="single" w:sz="6" w:space="0" w:color="008000"/>
            </w:tcBorders>
          </w:tcPr>
          <w:p w:rsidR="00D94901" w:rsidRPr="00295306" w:rsidRDefault="00D94901" w:rsidP="00AE4B47">
            <w:pPr>
              <w:pStyle w:val="MainParanoChapter"/>
              <w:spacing w:after="0"/>
              <w:rPr>
                <w:rFonts w:ascii="Calibri" w:hAnsi="Calibri" w:cs="Calibri"/>
                <w:b/>
                <w:bCs/>
                <w:sz w:val="20"/>
                <w:szCs w:val="20"/>
              </w:rPr>
            </w:pPr>
            <w:r w:rsidRPr="00295306">
              <w:rPr>
                <w:rFonts w:ascii="Calibri" w:hAnsi="Calibri" w:cs="Calibri"/>
                <w:b/>
                <w:bCs/>
                <w:sz w:val="20"/>
                <w:szCs w:val="20"/>
              </w:rPr>
              <w:t xml:space="preserve">Donación del FMAM (en millones de USD) </w:t>
            </w:r>
          </w:p>
        </w:tc>
        <w:tc>
          <w:tcPr>
            <w:tcW w:w="744" w:type="pct"/>
            <w:tcBorders>
              <w:top w:val="single" w:sz="12" w:space="0" w:color="008000"/>
              <w:bottom w:val="single" w:sz="6" w:space="0" w:color="008000"/>
            </w:tcBorders>
          </w:tcPr>
          <w:p w:rsidR="00D94901" w:rsidRPr="00295306" w:rsidRDefault="00D94901" w:rsidP="00AE4B47">
            <w:pPr>
              <w:pStyle w:val="MainParanoChapter"/>
              <w:spacing w:after="0"/>
              <w:rPr>
                <w:rFonts w:ascii="Calibri" w:hAnsi="Calibri" w:cs="Calibri"/>
                <w:b/>
                <w:bCs/>
                <w:sz w:val="20"/>
                <w:szCs w:val="20"/>
              </w:rPr>
            </w:pPr>
            <w:r w:rsidRPr="00295306">
              <w:rPr>
                <w:rFonts w:ascii="Calibri" w:hAnsi="Calibri" w:cs="Calibri"/>
                <w:b/>
                <w:bCs/>
                <w:sz w:val="20"/>
                <w:szCs w:val="20"/>
              </w:rPr>
              <w:t xml:space="preserve">Porcentaje del total </w:t>
            </w:r>
            <w:r w:rsidRPr="00295306">
              <w:rPr>
                <w:rFonts w:ascii="Calibri" w:hAnsi="Calibri" w:cs="Calibri"/>
                <w:b/>
                <w:bCs/>
                <w:sz w:val="20"/>
                <w:szCs w:val="20"/>
              </w:rPr>
              <w:br/>
              <w:t xml:space="preserve">de las donaciones del FMAM </w:t>
            </w:r>
          </w:p>
        </w:tc>
        <w:tc>
          <w:tcPr>
            <w:tcW w:w="657" w:type="pct"/>
            <w:tcBorders>
              <w:top w:val="single" w:sz="12" w:space="0" w:color="008000"/>
              <w:bottom w:val="single" w:sz="6" w:space="0" w:color="008000"/>
            </w:tcBorders>
          </w:tcPr>
          <w:p w:rsidR="00D94901" w:rsidRPr="00295306" w:rsidRDefault="00D94901" w:rsidP="00AE4B47">
            <w:pPr>
              <w:pStyle w:val="MainParanoChapter"/>
              <w:spacing w:after="0"/>
              <w:rPr>
                <w:rFonts w:ascii="Calibri" w:hAnsi="Calibri" w:cs="Calibri"/>
                <w:b/>
                <w:bCs/>
                <w:sz w:val="20"/>
                <w:szCs w:val="20"/>
              </w:rPr>
            </w:pPr>
            <w:r w:rsidRPr="00295306">
              <w:rPr>
                <w:rFonts w:ascii="Calibri" w:hAnsi="Calibri" w:cs="Calibri"/>
                <w:b/>
                <w:bCs/>
                <w:sz w:val="20"/>
                <w:szCs w:val="20"/>
              </w:rPr>
              <w:t xml:space="preserve">Cofinanciamiento (en millones </w:t>
            </w:r>
            <w:r w:rsidRPr="00295306">
              <w:rPr>
                <w:rFonts w:ascii="Calibri" w:hAnsi="Calibri" w:cs="Calibri"/>
                <w:b/>
                <w:bCs/>
                <w:sz w:val="20"/>
                <w:szCs w:val="20"/>
              </w:rPr>
              <w:br/>
              <w:t>de USD)</w:t>
            </w:r>
          </w:p>
        </w:tc>
        <w:tc>
          <w:tcPr>
            <w:tcW w:w="744" w:type="pct"/>
            <w:tcBorders>
              <w:top w:val="single" w:sz="12" w:space="0" w:color="008000"/>
              <w:bottom w:val="single" w:sz="6" w:space="0" w:color="008000"/>
            </w:tcBorders>
          </w:tcPr>
          <w:p w:rsidR="00D94901" w:rsidRPr="00295306" w:rsidRDefault="00D94901" w:rsidP="00AE4B47">
            <w:pPr>
              <w:pStyle w:val="MainParanoChapter"/>
              <w:spacing w:after="0"/>
              <w:rPr>
                <w:rFonts w:ascii="Calibri" w:hAnsi="Calibri" w:cs="Calibri"/>
                <w:b/>
                <w:bCs/>
                <w:sz w:val="20"/>
                <w:szCs w:val="20"/>
              </w:rPr>
            </w:pPr>
            <w:r w:rsidRPr="00295306">
              <w:rPr>
                <w:rFonts w:ascii="Calibri" w:hAnsi="Calibri" w:cs="Calibri"/>
                <w:b/>
                <w:bCs/>
                <w:sz w:val="20"/>
                <w:szCs w:val="20"/>
              </w:rPr>
              <w:t xml:space="preserve">Porcentaje de contribuciones por cofinan-ciamiento </w:t>
            </w:r>
          </w:p>
        </w:tc>
        <w:tc>
          <w:tcPr>
            <w:tcW w:w="657" w:type="pct"/>
            <w:gridSpan w:val="2"/>
            <w:tcBorders>
              <w:top w:val="single" w:sz="12" w:space="0" w:color="008000"/>
              <w:bottom w:val="single" w:sz="6" w:space="0" w:color="008000"/>
            </w:tcBorders>
          </w:tcPr>
          <w:p w:rsidR="00D94901" w:rsidRPr="00295306" w:rsidRDefault="00D94901" w:rsidP="00AE4B47">
            <w:pPr>
              <w:pStyle w:val="MainParanoChapter"/>
              <w:spacing w:after="0"/>
              <w:rPr>
                <w:rFonts w:ascii="Calibri" w:hAnsi="Calibri" w:cs="Calibri"/>
                <w:b/>
                <w:bCs/>
                <w:sz w:val="20"/>
                <w:szCs w:val="20"/>
              </w:rPr>
            </w:pPr>
            <w:r w:rsidRPr="00295306">
              <w:rPr>
                <w:rFonts w:ascii="Calibri" w:hAnsi="Calibri" w:cs="Calibri"/>
                <w:b/>
                <w:bCs/>
                <w:sz w:val="20"/>
                <w:szCs w:val="20"/>
              </w:rPr>
              <w:t xml:space="preserve">Total </w:t>
            </w:r>
            <w:r w:rsidRPr="00295306">
              <w:rPr>
                <w:rFonts w:ascii="Calibri" w:hAnsi="Calibri" w:cs="Calibri"/>
                <w:sz w:val="20"/>
                <w:szCs w:val="20"/>
              </w:rPr>
              <w:br/>
            </w:r>
            <w:r w:rsidRPr="00295306">
              <w:rPr>
                <w:rFonts w:ascii="Calibri" w:hAnsi="Calibri" w:cs="Calibri"/>
                <w:b/>
                <w:bCs/>
                <w:sz w:val="20"/>
                <w:szCs w:val="20"/>
              </w:rPr>
              <w:t xml:space="preserve">(donaciones </w:t>
            </w:r>
            <w:r w:rsidRPr="00295306">
              <w:rPr>
                <w:rFonts w:ascii="Calibri" w:hAnsi="Calibri" w:cs="Calibri"/>
                <w:b/>
                <w:bCs/>
                <w:sz w:val="20"/>
                <w:szCs w:val="20"/>
              </w:rPr>
              <w:br/>
              <w:t>del FMAM y cofinanciamiento) (en millones de USD)</w:t>
            </w:r>
          </w:p>
        </w:tc>
        <w:tc>
          <w:tcPr>
            <w:tcW w:w="657" w:type="pct"/>
            <w:gridSpan w:val="2"/>
            <w:tcBorders>
              <w:top w:val="single" w:sz="12" w:space="0" w:color="008000"/>
              <w:bottom w:val="single" w:sz="6" w:space="0" w:color="008000"/>
            </w:tcBorders>
          </w:tcPr>
          <w:p w:rsidR="00D94901" w:rsidRPr="00295306" w:rsidRDefault="00D94901" w:rsidP="00AE4B47">
            <w:pPr>
              <w:pStyle w:val="MainParanoChapter"/>
              <w:spacing w:after="0"/>
              <w:rPr>
                <w:rFonts w:ascii="Calibri" w:hAnsi="Calibri" w:cs="Calibri"/>
                <w:b/>
                <w:bCs/>
                <w:sz w:val="20"/>
                <w:szCs w:val="20"/>
              </w:rPr>
            </w:pPr>
            <w:r w:rsidRPr="00295306">
              <w:rPr>
                <w:rFonts w:ascii="Calibri" w:hAnsi="Calibri" w:cs="Calibri"/>
                <w:b/>
                <w:bCs/>
                <w:sz w:val="20"/>
                <w:szCs w:val="20"/>
              </w:rPr>
              <w:t>Porcentaje del total (donaciones del FMAM y cofinanciamiento)</w:t>
            </w:r>
          </w:p>
        </w:tc>
      </w:tr>
      <w:tr w:rsidR="00D94901" w:rsidRPr="00295306">
        <w:tc>
          <w:tcPr>
            <w:tcW w:w="928" w:type="pct"/>
          </w:tcPr>
          <w:p w:rsidR="00D94901" w:rsidRPr="00295306" w:rsidRDefault="00D94901" w:rsidP="00002DC8">
            <w:pPr>
              <w:pStyle w:val="MainParanoChapter"/>
              <w:spacing w:after="120"/>
              <w:rPr>
                <w:rFonts w:ascii="Calibri" w:hAnsi="Calibri" w:cs="Calibri"/>
                <w:sz w:val="20"/>
                <w:szCs w:val="20"/>
              </w:rPr>
            </w:pPr>
            <w:r w:rsidRPr="00295306">
              <w:rPr>
                <w:rFonts w:ascii="Calibri" w:hAnsi="Calibri" w:cs="Calibri"/>
                <w:sz w:val="20"/>
                <w:szCs w:val="20"/>
              </w:rPr>
              <w:t xml:space="preserve">Asignaciones del SATR para el área focal </w:t>
            </w:r>
            <w:r w:rsidRPr="00295306">
              <w:rPr>
                <w:rFonts w:ascii="Calibri" w:hAnsi="Calibri" w:cs="Calibri"/>
                <w:sz w:val="20"/>
                <w:szCs w:val="20"/>
              </w:rPr>
              <w:br/>
              <w:t>de diversidad biológica</w:t>
            </w:r>
          </w:p>
        </w:tc>
        <w:tc>
          <w:tcPr>
            <w:tcW w:w="613"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777,2</w:t>
            </w:r>
          </w:p>
        </w:tc>
        <w:tc>
          <w:tcPr>
            <w:tcW w:w="744" w:type="pct"/>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50 %</w:t>
            </w:r>
          </w:p>
        </w:tc>
        <w:tc>
          <w:tcPr>
            <w:tcW w:w="657"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3859</w:t>
            </w:r>
          </w:p>
        </w:tc>
        <w:tc>
          <w:tcPr>
            <w:tcW w:w="788" w:type="pct"/>
            <w:gridSpan w:val="2"/>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48 %</w:t>
            </w:r>
          </w:p>
        </w:tc>
        <w:tc>
          <w:tcPr>
            <w:tcW w:w="613"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4636,2</w:t>
            </w:r>
          </w:p>
        </w:tc>
        <w:tc>
          <w:tcPr>
            <w:tcW w:w="657" w:type="pct"/>
            <w:gridSpan w:val="2"/>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47 %</w:t>
            </w:r>
          </w:p>
        </w:tc>
      </w:tr>
      <w:tr w:rsidR="00D94901" w:rsidRPr="00295306">
        <w:tc>
          <w:tcPr>
            <w:tcW w:w="928" w:type="pct"/>
          </w:tcPr>
          <w:p w:rsidR="00D94901" w:rsidRPr="00295306" w:rsidRDefault="00D94901" w:rsidP="00002DC8">
            <w:pPr>
              <w:pStyle w:val="MainParanoChapter"/>
              <w:spacing w:after="120"/>
              <w:rPr>
                <w:rFonts w:ascii="Calibri" w:hAnsi="Calibri" w:cs="Calibri"/>
                <w:sz w:val="20"/>
                <w:szCs w:val="20"/>
              </w:rPr>
            </w:pPr>
            <w:r w:rsidRPr="00295306">
              <w:rPr>
                <w:rFonts w:ascii="Calibri" w:hAnsi="Calibri" w:cs="Calibri"/>
                <w:sz w:val="20"/>
                <w:szCs w:val="20"/>
              </w:rPr>
              <w:t xml:space="preserve">Programa </w:t>
            </w:r>
            <w:r w:rsidRPr="00295306">
              <w:rPr>
                <w:rFonts w:ascii="Calibri" w:hAnsi="Calibri" w:cs="Calibri"/>
                <w:sz w:val="20"/>
                <w:szCs w:val="20"/>
              </w:rPr>
              <w:br/>
              <w:t>de Gestión Forestal Sostenible</w:t>
            </w:r>
          </w:p>
        </w:tc>
        <w:tc>
          <w:tcPr>
            <w:tcW w:w="613"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205,1</w:t>
            </w:r>
          </w:p>
        </w:tc>
        <w:tc>
          <w:tcPr>
            <w:tcW w:w="744" w:type="pct"/>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13 %</w:t>
            </w:r>
          </w:p>
        </w:tc>
        <w:tc>
          <w:tcPr>
            <w:tcW w:w="657"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1189</w:t>
            </w:r>
          </w:p>
        </w:tc>
        <w:tc>
          <w:tcPr>
            <w:tcW w:w="788" w:type="pct"/>
            <w:gridSpan w:val="2"/>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15 %</w:t>
            </w:r>
          </w:p>
        </w:tc>
        <w:tc>
          <w:tcPr>
            <w:tcW w:w="613"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1394,1</w:t>
            </w:r>
          </w:p>
        </w:tc>
        <w:tc>
          <w:tcPr>
            <w:tcW w:w="657" w:type="pct"/>
            <w:gridSpan w:val="2"/>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15 %</w:t>
            </w:r>
          </w:p>
        </w:tc>
      </w:tr>
      <w:tr w:rsidR="00D94901" w:rsidRPr="00295306">
        <w:trPr>
          <w:gridAfter w:val="1"/>
          <w:wAfter w:w="33" w:type="pct"/>
        </w:trPr>
        <w:tc>
          <w:tcPr>
            <w:tcW w:w="928" w:type="pct"/>
          </w:tcPr>
          <w:p w:rsidR="00D94901" w:rsidRPr="00295306" w:rsidRDefault="00D94901" w:rsidP="00002DC8">
            <w:pPr>
              <w:pStyle w:val="MainParanoChapter"/>
              <w:spacing w:after="120"/>
              <w:rPr>
                <w:rFonts w:ascii="Calibri" w:hAnsi="Calibri" w:cs="Calibri"/>
                <w:sz w:val="20"/>
                <w:szCs w:val="20"/>
              </w:rPr>
            </w:pPr>
            <w:r w:rsidRPr="00295306">
              <w:rPr>
                <w:rFonts w:ascii="Calibri" w:hAnsi="Calibri" w:cs="Calibri"/>
                <w:sz w:val="20"/>
                <w:szCs w:val="20"/>
              </w:rPr>
              <w:t xml:space="preserve">Mitigación </w:t>
            </w:r>
            <w:r w:rsidRPr="00295306">
              <w:rPr>
                <w:rFonts w:ascii="Calibri" w:hAnsi="Calibri" w:cs="Calibri"/>
                <w:sz w:val="20"/>
                <w:szCs w:val="20"/>
              </w:rPr>
              <w:br/>
              <w:t>del cambio climático</w:t>
            </w:r>
          </w:p>
        </w:tc>
        <w:tc>
          <w:tcPr>
            <w:tcW w:w="613"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218,5</w:t>
            </w:r>
          </w:p>
        </w:tc>
        <w:tc>
          <w:tcPr>
            <w:tcW w:w="744" w:type="pct"/>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14 %</w:t>
            </w:r>
          </w:p>
        </w:tc>
        <w:tc>
          <w:tcPr>
            <w:tcW w:w="657"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829,6</w:t>
            </w:r>
          </w:p>
        </w:tc>
        <w:tc>
          <w:tcPr>
            <w:tcW w:w="788" w:type="pct"/>
            <w:gridSpan w:val="2"/>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10 %</w:t>
            </w:r>
          </w:p>
        </w:tc>
        <w:tc>
          <w:tcPr>
            <w:tcW w:w="613"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1048,1</w:t>
            </w:r>
          </w:p>
        </w:tc>
        <w:tc>
          <w:tcPr>
            <w:tcW w:w="624" w:type="pct"/>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11 %</w:t>
            </w:r>
          </w:p>
        </w:tc>
      </w:tr>
      <w:tr w:rsidR="00D94901" w:rsidRPr="00295306">
        <w:trPr>
          <w:gridAfter w:val="1"/>
          <w:wAfter w:w="33" w:type="pct"/>
          <w:trHeight w:val="589"/>
        </w:trPr>
        <w:tc>
          <w:tcPr>
            <w:tcW w:w="928" w:type="pct"/>
          </w:tcPr>
          <w:p w:rsidR="00D94901" w:rsidRPr="00295306" w:rsidRDefault="00D94901" w:rsidP="00002DC8">
            <w:pPr>
              <w:pStyle w:val="MainParanoChapter"/>
              <w:spacing w:after="120"/>
              <w:rPr>
                <w:rFonts w:ascii="Calibri" w:hAnsi="Calibri" w:cs="Calibri"/>
                <w:sz w:val="20"/>
                <w:szCs w:val="20"/>
              </w:rPr>
            </w:pPr>
            <w:r w:rsidRPr="00295306">
              <w:rPr>
                <w:rFonts w:ascii="Calibri" w:hAnsi="Calibri" w:cs="Calibri"/>
                <w:sz w:val="20"/>
                <w:szCs w:val="20"/>
              </w:rPr>
              <w:t>Aguas internacionales</w:t>
            </w:r>
          </w:p>
        </w:tc>
        <w:tc>
          <w:tcPr>
            <w:tcW w:w="613"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134</w:t>
            </w:r>
          </w:p>
        </w:tc>
        <w:tc>
          <w:tcPr>
            <w:tcW w:w="744" w:type="pct"/>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9 %</w:t>
            </w:r>
          </w:p>
        </w:tc>
        <w:tc>
          <w:tcPr>
            <w:tcW w:w="657"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1096</w:t>
            </w:r>
          </w:p>
        </w:tc>
        <w:tc>
          <w:tcPr>
            <w:tcW w:w="788" w:type="pct"/>
            <w:gridSpan w:val="2"/>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14 %</w:t>
            </w:r>
          </w:p>
        </w:tc>
        <w:tc>
          <w:tcPr>
            <w:tcW w:w="613"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1230</w:t>
            </w:r>
          </w:p>
        </w:tc>
        <w:tc>
          <w:tcPr>
            <w:tcW w:w="624" w:type="pct"/>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13 %</w:t>
            </w:r>
          </w:p>
        </w:tc>
      </w:tr>
      <w:tr w:rsidR="00D94901" w:rsidRPr="00295306">
        <w:trPr>
          <w:gridAfter w:val="1"/>
          <w:wAfter w:w="33" w:type="pct"/>
        </w:trPr>
        <w:tc>
          <w:tcPr>
            <w:tcW w:w="928" w:type="pct"/>
          </w:tcPr>
          <w:p w:rsidR="00D94901" w:rsidRPr="00295306" w:rsidRDefault="00D94901" w:rsidP="00002DC8">
            <w:pPr>
              <w:pStyle w:val="MainParanoChapter"/>
              <w:spacing w:after="120"/>
              <w:rPr>
                <w:rFonts w:ascii="Calibri" w:hAnsi="Calibri" w:cs="Calibri"/>
                <w:sz w:val="20"/>
                <w:szCs w:val="20"/>
              </w:rPr>
            </w:pPr>
            <w:r w:rsidRPr="00295306">
              <w:rPr>
                <w:rFonts w:ascii="Calibri" w:hAnsi="Calibri" w:cs="Calibri"/>
                <w:sz w:val="20"/>
                <w:szCs w:val="20"/>
              </w:rPr>
              <w:t xml:space="preserve">Enfoque integrado experimental (Cadenas de Suministro </w:t>
            </w:r>
            <w:r w:rsidRPr="00295306">
              <w:rPr>
                <w:rFonts w:ascii="Calibri" w:hAnsi="Calibri" w:cs="Calibri"/>
                <w:sz w:val="20"/>
                <w:szCs w:val="20"/>
              </w:rPr>
              <w:br/>
              <w:t>de Productos Básicos)</w:t>
            </w:r>
          </w:p>
        </w:tc>
        <w:tc>
          <w:tcPr>
            <w:tcW w:w="613"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40,3</w:t>
            </w:r>
          </w:p>
        </w:tc>
        <w:tc>
          <w:tcPr>
            <w:tcW w:w="744" w:type="pct"/>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3 %</w:t>
            </w:r>
          </w:p>
        </w:tc>
        <w:tc>
          <w:tcPr>
            <w:tcW w:w="657"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443,2</w:t>
            </w:r>
          </w:p>
        </w:tc>
        <w:tc>
          <w:tcPr>
            <w:tcW w:w="788" w:type="pct"/>
            <w:gridSpan w:val="2"/>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5 %</w:t>
            </w:r>
          </w:p>
        </w:tc>
        <w:tc>
          <w:tcPr>
            <w:tcW w:w="613"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483,5</w:t>
            </w:r>
          </w:p>
        </w:tc>
        <w:tc>
          <w:tcPr>
            <w:tcW w:w="624" w:type="pct"/>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5 %</w:t>
            </w:r>
          </w:p>
        </w:tc>
      </w:tr>
      <w:tr w:rsidR="00D94901" w:rsidRPr="00295306">
        <w:trPr>
          <w:gridAfter w:val="1"/>
          <w:wAfter w:w="33" w:type="pct"/>
        </w:trPr>
        <w:tc>
          <w:tcPr>
            <w:tcW w:w="928" w:type="pct"/>
          </w:tcPr>
          <w:p w:rsidR="00D94901" w:rsidRPr="00295306" w:rsidRDefault="00D94901" w:rsidP="00002DC8">
            <w:pPr>
              <w:pStyle w:val="MainParanoChapter"/>
              <w:spacing w:after="120"/>
              <w:rPr>
                <w:rFonts w:ascii="Calibri" w:hAnsi="Calibri" w:cs="Calibri"/>
                <w:sz w:val="20"/>
                <w:szCs w:val="20"/>
              </w:rPr>
            </w:pPr>
            <w:r w:rsidRPr="00295306">
              <w:rPr>
                <w:rFonts w:ascii="Calibri" w:hAnsi="Calibri" w:cs="Calibri"/>
                <w:sz w:val="20"/>
                <w:szCs w:val="20"/>
              </w:rPr>
              <w:t xml:space="preserve">Programa Piloto de Instrumentos Distintos de las Donaciones </w:t>
            </w:r>
          </w:p>
        </w:tc>
        <w:tc>
          <w:tcPr>
            <w:tcW w:w="613"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29,3</w:t>
            </w:r>
          </w:p>
        </w:tc>
        <w:tc>
          <w:tcPr>
            <w:tcW w:w="744" w:type="pct"/>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2 %</w:t>
            </w:r>
          </w:p>
        </w:tc>
        <w:tc>
          <w:tcPr>
            <w:tcW w:w="657"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218,2</w:t>
            </w:r>
          </w:p>
        </w:tc>
        <w:tc>
          <w:tcPr>
            <w:tcW w:w="788" w:type="pct"/>
            <w:gridSpan w:val="2"/>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3 %</w:t>
            </w:r>
          </w:p>
        </w:tc>
        <w:tc>
          <w:tcPr>
            <w:tcW w:w="613"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247,5</w:t>
            </w:r>
          </w:p>
        </w:tc>
        <w:tc>
          <w:tcPr>
            <w:tcW w:w="624" w:type="pct"/>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3 %</w:t>
            </w:r>
          </w:p>
        </w:tc>
      </w:tr>
      <w:tr w:rsidR="00D94901" w:rsidRPr="00295306">
        <w:trPr>
          <w:gridAfter w:val="1"/>
          <w:wAfter w:w="33" w:type="pct"/>
        </w:trPr>
        <w:tc>
          <w:tcPr>
            <w:tcW w:w="928" w:type="pct"/>
          </w:tcPr>
          <w:p w:rsidR="00D94901" w:rsidRPr="00295306" w:rsidRDefault="00D94901" w:rsidP="00002DC8">
            <w:pPr>
              <w:pStyle w:val="MainParanoChapter"/>
              <w:spacing w:after="120"/>
              <w:rPr>
                <w:rFonts w:ascii="Calibri" w:hAnsi="Calibri" w:cs="Calibri"/>
                <w:sz w:val="20"/>
                <w:szCs w:val="20"/>
              </w:rPr>
            </w:pPr>
            <w:r w:rsidRPr="00295306">
              <w:rPr>
                <w:rFonts w:ascii="Calibri" w:hAnsi="Calibri" w:cs="Calibri"/>
                <w:sz w:val="20"/>
                <w:szCs w:val="20"/>
              </w:rPr>
              <w:t xml:space="preserve">Fondo para los Países Menos Adelantados </w:t>
            </w:r>
          </w:p>
        </w:tc>
        <w:tc>
          <w:tcPr>
            <w:tcW w:w="613"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102,6</w:t>
            </w:r>
          </w:p>
        </w:tc>
        <w:tc>
          <w:tcPr>
            <w:tcW w:w="744" w:type="pct"/>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7 %</w:t>
            </w:r>
          </w:p>
        </w:tc>
        <w:tc>
          <w:tcPr>
            <w:tcW w:w="657"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314,1</w:t>
            </w:r>
          </w:p>
        </w:tc>
        <w:tc>
          <w:tcPr>
            <w:tcW w:w="788" w:type="pct"/>
            <w:gridSpan w:val="2"/>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4 %</w:t>
            </w:r>
          </w:p>
        </w:tc>
        <w:tc>
          <w:tcPr>
            <w:tcW w:w="613" w:type="pct"/>
          </w:tcPr>
          <w:p w:rsidR="00D94901" w:rsidRPr="00295306" w:rsidRDefault="00D94901" w:rsidP="00002DC8">
            <w:pPr>
              <w:pStyle w:val="MainParanoChapter"/>
              <w:spacing w:after="120"/>
              <w:jc w:val="center"/>
              <w:rPr>
                <w:rFonts w:ascii="Calibri" w:hAnsi="Calibri" w:cs="Calibri"/>
                <w:sz w:val="20"/>
                <w:szCs w:val="20"/>
              </w:rPr>
            </w:pPr>
            <w:r w:rsidRPr="00295306">
              <w:rPr>
                <w:rFonts w:ascii="Calibri" w:hAnsi="Calibri" w:cs="Calibri"/>
                <w:sz w:val="20"/>
                <w:szCs w:val="20"/>
              </w:rPr>
              <w:t>416,7</w:t>
            </w:r>
          </w:p>
        </w:tc>
        <w:tc>
          <w:tcPr>
            <w:tcW w:w="624" w:type="pct"/>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5 %</w:t>
            </w:r>
          </w:p>
        </w:tc>
      </w:tr>
      <w:tr w:rsidR="00D94901" w:rsidRPr="00295306">
        <w:trPr>
          <w:gridAfter w:val="1"/>
          <w:wAfter w:w="33" w:type="pct"/>
        </w:trPr>
        <w:tc>
          <w:tcPr>
            <w:tcW w:w="928" w:type="pct"/>
          </w:tcPr>
          <w:p w:rsidR="00D94901" w:rsidRPr="00295306" w:rsidRDefault="00D94901" w:rsidP="00002DC8">
            <w:pPr>
              <w:pStyle w:val="MainParanoChapter"/>
              <w:spacing w:after="120"/>
              <w:rPr>
                <w:rFonts w:ascii="Calibri" w:hAnsi="Calibri" w:cs="Calibri"/>
                <w:sz w:val="20"/>
                <w:szCs w:val="20"/>
                <w:highlight w:val="green"/>
              </w:rPr>
            </w:pPr>
            <w:r w:rsidRPr="00295306">
              <w:rPr>
                <w:rFonts w:ascii="Calibri" w:hAnsi="Calibri" w:cs="Calibri"/>
                <w:sz w:val="20"/>
                <w:szCs w:val="20"/>
              </w:rPr>
              <w:t>Programa de Pequeñas Donaciones (PPD)</w:t>
            </w:r>
          </w:p>
        </w:tc>
        <w:tc>
          <w:tcPr>
            <w:tcW w:w="613" w:type="pct"/>
          </w:tcPr>
          <w:p w:rsidR="00D94901" w:rsidRPr="00295306" w:rsidRDefault="00D94901" w:rsidP="00002DC8">
            <w:pPr>
              <w:spacing w:after="120"/>
              <w:jc w:val="center"/>
              <w:rPr>
                <w:rFonts w:ascii="Calibri" w:hAnsi="Calibri" w:cs="Calibri"/>
                <w:sz w:val="20"/>
                <w:szCs w:val="20"/>
                <w:highlight w:val="green"/>
              </w:rPr>
            </w:pPr>
            <w:r w:rsidRPr="00295306">
              <w:rPr>
                <w:rFonts w:ascii="Calibri" w:hAnsi="Calibri" w:cs="Calibri"/>
                <w:sz w:val="20"/>
                <w:szCs w:val="20"/>
              </w:rPr>
              <w:t>36</w:t>
            </w:r>
          </w:p>
        </w:tc>
        <w:tc>
          <w:tcPr>
            <w:tcW w:w="744" w:type="pct"/>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2 %</w:t>
            </w:r>
          </w:p>
        </w:tc>
        <w:tc>
          <w:tcPr>
            <w:tcW w:w="657" w:type="pct"/>
          </w:tcPr>
          <w:p w:rsidR="00D94901" w:rsidRPr="00295306" w:rsidRDefault="00D94901" w:rsidP="00002DC8">
            <w:pPr>
              <w:spacing w:after="120"/>
              <w:jc w:val="center"/>
              <w:rPr>
                <w:rFonts w:ascii="Calibri" w:hAnsi="Calibri" w:cs="Calibri"/>
                <w:sz w:val="20"/>
                <w:szCs w:val="20"/>
                <w:highlight w:val="green"/>
              </w:rPr>
            </w:pPr>
            <w:r w:rsidRPr="00295306">
              <w:rPr>
                <w:rFonts w:ascii="Calibri" w:hAnsi="Calibri" w:cs="Calibri"/>
                <w:sz w:val="20"/>
                <w:szCs w:val="20"/>
              </w:rPr>
              <w:t>37</w:t>
            </w:r>
          </w:p>
        </w:tc>
        <w:tc>
          <w:tcPr>
            <w:tcW w:w="788" w:type="pct"/>
            <w:gridSpan w:val="2"/>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1 %</w:t>
            </w:r>
          </w:p>
        </w:tc>
        <w:tc>
          <w:tcPr>
            <w:tcW w:w="613" w:type="pct"/>
          </w:tcPr>
          <w:p w:rsidR="00D94901" w:rsidRPr="00295306" w:rsidRDefault="00D94901" w:rsidP="00002DC8">
            <w:pPr>
              <w:pStyle w:val="MainParanoChapter"/>
              <w:spacing w:after="120"/>
              <w:jc w:val="center"/>
              <w:rPr>
                <w:rFonts w:ascii="Calibri" w:hAnsi="Calibri" w:cs="Calibri"/>
                <w:sz w:val="20"/>
                <w:szCs w:val="20"/>
                <w:highlight w:val="green"/>
              </w:rPr>
            </w:pPr>
            <w:r w:rsidRPr="00295306">
              <w:rPr>
                <w:rFonts w:ascii="Calibri" w:hAnsi="Calibri" w:cs="Calibri"/>
                <w:sz w:val="20"/>
                <w:szCs w:val="20"/>
              </w:rPr>
              <w:t>73</w:t>
            </w:r>
          </w:p>
        </w:tc>
        <w:tc>
          <w:tcPr>
            <w:tcW w:w="624" w:type="pct"/>
          </w:tcPr>
          <w:p w:rsidR="00D94901" w:rsidRPr="00295306" w:rsidRDefault="00D94901" w:rsidP="00002DC8">
            <w:pPr>
              <w:spacing w:after="120"/>
              <w:jc w:val="center"/>
              <w:rPr>
                <w:rFonts w:ascii="Calibri" w:hAnsi="Calibri" w:cs="Calibri"/>
                <w:color w:val="000000"/>
                <w:sz w:val="20"/>
                <w:szCs w:val="20"/>
              </w:rPr>
            </w:pPr>
            <w:r w:rsidRPr="00295306">
              <w:rPr>
                <w:rFonts w:ascii="Calibri" w:hAnsi="Calibri" w:cs="Calibri"/>
                <w:color w:val="000000"/>
                <w:sz w:val="20"/>
                <w:szCs w:val="20"/>
              </w:rPr>
              <w:t>1 %</w:t>
            </w:r>
          </w:p>
        </w:tc>
      </w:tr>
      <w:tr w:rsidR="00D94901" w:rsidRPr="00295306">
        <w:trPr>
          <w:gridAfter w:val="1"/>
          <w:wAfter w:w="33" w:type="pct"/>
        </w:trPr>
        <w:tc>
          <w:tcPr>
            <w:tcW w:w="928" w:type="pct"/>
            <w:tcBorders>
              <w:bottom w:val="single" w:sz="12" w:space="0" w:color="008000"/>
            </w:tcBorders>
          </w:tcPr>
          <w:p w:rsidR="00D94901" w:rsidRPr="00295306" w:rsidRDefault="00D94901" w:rsidP="00002DC8">
            <w:pPr>
              <w:pStyle w:val="MainParanoChapter"/>
              <w:spacing w:after="120"/>
              <w:rPr>
                <w:rFonts w:ascii="Calibri" w:hAnsi="Calibri" w:cs="Calibri"/>
                <w:b/>
                <w:bCs/>
                <w:sz w:val="20"/>
                <w:szCs w:val="20"/>
              </w:rPr>
            </w:pPr>
            <w:r w:rsidRPr="00295306">
              <w:rPr>
                <w:rFonts w:ascii="Calibri" w:hAnsi="Calibri" w:cs="Calibri"/>
                <w:b/>
                <w:bCs/>
                <w:sz w:val="20"/>
                <w:szCs w:val="20"/>
              </w:rPr>
              <w:t>Totales</w:t>
            </w:r>
          </w:p>
        </w:tc>
        <w:tc>
          <w:tcPr>
            <w:tcW w:w="613" w:type="pct"/>
            <w:tcBorders>
              <w:bottom w:val="single" w:sz="12" w:space="0" w:color="008000"/>
            </w:tcBorders>
          </w:tcPr>
          <w:p w:rsidR="00D94901" w:rsidRPr="00295306" w:rsidRDefault="00D94901" w:rsidP="00002DC8">
            <w:pPr>
              <w:pStyle w:val="MainParanoChapter"/>
              <w:spacing w:after="120"/>
              <w:jc w:val="center"/>
              <w:rPr>
                <w:rFonts w:ascii="Calibri" w:hAnsi="Calibri" w:cs="Calibri"/>
                <w:b/>
                <w:bCs/>
                <w:sz w:val="20"/>
                <w:szCs w:val="20"/>
              </w:rPr>
            </w:pPr>
            <w:r w:rsidRPr="00295306">
              <w:rPr>
                <w:rFonts w:ascii="Calibri" w:hAnsi="Calibri" w:cs="Calibri"/>
                <w:b/>
                <w:bCs/>
                <w:sz w:val="20"/>
                <w:szCs w:val="20"/>
              </w:rPr>
              <w:t>1543</w:t>
            </w:r>
          </w:p>
        </w:tc>
        <w:tc>
          <w:tcPr>
            <w:tcW w:w="744" w:type="pct"/>
            <w:tcBorders>
              <w:bottom w:val="single" w:sz="12" w:space="0" w:color="008000"/>
            </w:tcBorders>
          </w:tcPr>
          <w:p w:rsidR="00D94901" w:rsidRPr="00295306" w:rsidRDefault="00D94901" w:rsidP="00002DC8">
            <w:pPr>
              <w:pStyle w:val="MainParanoChapter"/>
              <w:spacing w:after="120"/>
              <w:jc w:val="center"/>
              <w:rPr>
                <w:rFonts w:ascii="Calibri" w:hAnsi="Calibri" w:cs="Calibri"/>
                <w:b/>
                <w:bCs/>
                <w:sz w:val="20"/>
                <w:szCs w:val="20"/>
              </w:rPr>
            </w:pPr>
          </w:p>
        </w:tc>
        <w:tc>
          <w:tcPr>
            <w:tcW w:w="657" w:type="pct"/>
            <w:tcBorders>
              <w:bottom w:val="single" w:sz="12" w:space="0" w:color="008000"/>
            </w:tcBorders>
          </w:tcPr>
          <w:p w:rsidR="00D94901" w:rsidRPr="00295306" w:rsidRDefault="00D94901" w:rsidP="00002DC8">
            <w:pPr>
              <w:pStyle w:val="MainParanoChapter"/>
              <w:spacing w:after="120"/>
              <w:jc w:val="center"/>
              <w:rPr>
                <w:rFonts w:ascii="Calibri" w:hAnsi="Calibri" w:cs="Calibri"/>
                <w:b/>
                <w:bCs/>
                <w:sz w:val="20"/>
                <w:szCs w:val="20"/>
              </w:rPr>
            </w:pPr>
            <w:r w:rsidRPr="00295306">
              <w:rPr>
                <w:rFonts w:ascii="Calibri" w:hAnsi="Calibri" w:cs="Calibri"/>
                <w:b/>
                <w:bCs/>
                <w:sz w:val="20"/>
                <w:szCs w:val="20"/>
              </w:rPr>
              <w:t>7986,1</w:t>
            </w:r>
          </w:p>
        </w:tc>
        <w:tc>
          <w:tcPr>
            <w:tcW w:w="788" w:type="pct"/>
            <w:gridSpan w:val="2"/>
            <w:tcBorders>
              <w:bottom w:val="single" w:sz="12" w:space="0" w:color="008000"/>
            </w:tcBorders>
          </w:tcPr>
          <w:p w:rsidR="00D94901" w:rsidRPr="00295306" w:rsidRDefault="00D94901" w:rsidP="00002DC8">
            <w:pPr>
              <w:pStyle w:val="MainParanoChapter"/>
              <w:spacing w:after="120"/>
              <w:jc w:val="center"/>
              <w:rPr>
                <w:rFonts w:ascii="Calibri" w:hAnsi="Calibri" w:cs="Calibri"/>
                <w:b/>
                <w:bCs/>
                <w:sz w:val="20"/>
                <w:szCs w:val="20"/>
              </w:rPr>
            </w:pPr>
          </w:p>
        </w:tc>
        <w:tc>
          <w:tcPr>
            <w:tcW w:w="613" w:type="pct"/>
            <w:tcBorders>
              <w:bottom w:val="single" w:sz="12" w:space="0" w:color="008000"/>
            </w:tcBorders>
          </w:tcPr>
          <w:p w:rsidR="00D94901" w:rsidRPr="00295306" w:rsidRDefault="00D94901" w:rsidP="00002DC8">
            <w:pPr>
              <w:pStyle w:val="MainParanoChapter"/>
              <w:spacing w:after="120"/>
              <w:jc w:val="center"/>
              <w:rPr>
                <w:rFonts w:ascii="Calibri" w:hAnsi="Calibri" w:cs="Calibri"/>
                <w:b/>
                <w:bCs/>
                <w:sz w:val="20"/>
                <w:szCs w:val="20"/>
              </w:rPr>
            </w:pPr>
            <w:r w:rsidRPr="00295306">
              <w:rPr>
                <w:rFonts w:ascii="Calibri" w:hAnsi="Calibri" w:cs="Calibri"/>
                <w:b/>
                <w:bCs/>
                <w:sz w:val="20"/>
                <w:szCs w:val="20"/>
              </w:rPr>
              <w:t>9529,1</w:t>
            </w:r>
          </w:p>
        </w:tc>
        <w:tc>
          <w:tcPr>
            <w:tcW w:w="624" w:type="pct"/>
            <w:tcBorders>
              <w:bottom w:val="single" w:sz="12" w:space="0" w:color="008000"/>
            </w:tcBorders>
          </w:tcPr>
          <w:p w:rsidR="00D94901" w:rsidRPr="00295306" w:rsidRDefault="00D94901" w:rsidP="00002DC8">
            <w:pPr>
              <w:pStyle w:val="MainParanoChapter"/>
              <w:spacing w:after="120"/>
              <w:jc w:val="center"/>
              <w:rPr>
                <w:rFonts w:ascii="Calibri" w:hAnsi="Calibri" w:cs="Calibri"/>
                <w:sz w:val="20"/>
                <w:szCs w:val="20"/>
              </w:rPr>
            </w:pPr>
          </w:p>
        </w:tc>
      </w:tr>
    </w:tbl>
    <w:p w:rsidR="00D94901" w:rsidRPr="00295306" w:rsidRDefault="00D94901" w:rsidP="00BC2328">
      <w:pPr>
        <w:autoSpaceDE w:val="0"/>
        <w:autoSpaceDN w:val="0"/>
        <w:adjustRightInd w:val="0"/>
        <w:rPr>
          <w:rFonts w:ascii="Calibri" w:hAnsi="Calibri" w:cs="Calibri"/>
          <w:b/>
          <w:bCs/>
          <w:sz w:val="24"/>
          <w:szCs w:val="24"/>
        </w:rPr>
      </w:pPr>
    </w:p>
    <w:p w:rsidR="00D94901" w:rsidRPr="00295306" w:rsidRDefault="00D94901" w:rsidP="00BC2328">
      <w:pPr>
        <w:autoSpaceDE w:val="0"/>
        <w:autoSpaceDN w:val="0"/>
        <w:adjustRightInd w:val="0"/>
        <w:rPr>
          <w:rFonts w:ascii="Calibri" w:hAnsi="Calibri" w:cs="Calibri"/>
          <w:b/>
          <w:bCs/>
          <w:sz w:val="24"/>
          <w:szCs w:val="24"/>
        </w:rPr>
      </w:pPr>
    </w:p>
    <w:p w:rsidR="00D94901" w:rsidRPr="00295306" w:rsidRDefault="00D94901" w:rsidP="005D5D54">
      <w:pPr>
        <w:pStyle w:val="MainParanoChapter"/>
        <w:numPr>
          <w:ilvl w:val="0"/>
          <w:numId w:val="14"/>
        </w:numPr>
        <w:tabs>
          <w:tab w:val="clear" w:pos="810"/>
        </w:tabs>
        <w:overflowPunct/>
        <w:autoSpaceDE/>
        <w:autoSpaceDN/>
        <w:adjustRightInd/>
        <w:textAlignment w:val="auto"/>
        <w:outlineLvl w:val="1"/>
        <w:rPr>
          <w:rFonts w:ascii="Calibri" w:hAnsi="Calibri" w:cs="Calibri"/>
          <w:b/>
          <w:bCs/>
        </w:rPr>
      </w:pPr>
      <w:bookmarkStart w:id="6" w:name="_Toc430115802"/>
      <w:r w:rsidRPr="00295306">
        <w:rPr>
          <w:rFonts w:ascii="Calibri" w:hAnsi="Calibri" w:cs="Calibri"/>
          <w:b/>
          <w:bCs/>
        </w:rPr>
        <w:t>Respuesta del FMAM a las orientaciones de la COP-13 en el CDB</w:t>
      </w:r>
    </w:p>
    <w:p w:rsidR="00D94901" w:rsidRPr="00295306" w:rsidRDefault="00D94901" w:rsidP="00A51AD2">
      <w:pPr>
        <w:pStyle w:val="Heading2"/>
        <w:numPr>
          <w:ilvl w:val="0"/>
          <w:numId w:val="16"/>
        </w:numPr>
        <w:jc w:val="both"/>
        <w:rPr>
          <w:rFonts w:ascii="Calibri" w:hAnsi="Calibri" w:cs="Calibri"/>
          <w:b w:val="0"/>
          <w:bCs w:val="0"/>
          <w:i w:val="0"/>
          <w:iCs w:val="0"/>
          <w:sz w:val="24"/>
          <w:szCs w:val="24"/>
        </w:rPr>
      </w:pPr>
      <w:bookmarkStart w:id="7" w:name="_Toc462934071"/>
      <w:bookmarkStart w:id="8" w:name="_Toc480714127"/>
      <w:r w:rsidRPr="00295306">
        <w:rPr>
          <w:rFonts w:ascii="Calibri" w:hAnsi="Calibri" w:cs="Calibri"/>
          <w:b w:val="0"/>
          <w:bCs w:val="0"/>
          <w:i w:val="0"/>
          <w:iCs w:val="0"/>
          <w:sz w:val="24"/>
          <w:szCs w:val="24"/>
        </w:rPr>
        <w:t>En la Decisión XIII/21, la Conferencia de las Partes incluyó orientaciones para el FMAM sobre diversos temas, incluidas las prioridades programáticas para el período correspondiente al FMAM-7. El FMAM ha incorporado plenamente las recomendaciones del Marco Cuatrienal de Prioridades Programáticas Orientado a la Obtención de Resultados (2018-2022) en su estrategia sobre diversidad biológica para el FMAM-7, así como a través de tres programas de impacto con los que se busca</w:t>
      </w:r>
      <w:r w:rsidRPr="00295306">
        <w:rPr>
          <w:rFonts w:ascii="Calibri" w:hAnsi="Calibri" w:cs="Calibri"/>
          <w:b w:val="0"/>
          <w:bCs w:val="0"/>
          <w:i w:val="0"/>
          <w:iCs w:val="0"/>
          <w:kern w:val="22"/>
          <w:sz w:val="24"/>
          <w:szCs w:val="24"/>
        </w:rPr>
        <w:t xml:space="preserve"> generar efectos en gran escala abordando los principales factores subyacentes que dan origen a la pérdida de biodiversidad, así como las presiones y causas directas. Las orientaciones específicas sobre las operaciones del FMAM y sobre temas puntuales relacionados con la diversidad biológica se han abordado ya adecuadamente. En el cuadro 1 se incluye un informe actualizado sobre la respuesta del FMAM a dichas orientaciones.</w:t>
      </w:r>
    </w:p>
    <w:p w:rsidR="00D94901" w:rsidRPr="00295306" w:rsidRDefault="00D94901" w:rsidP="00B532C9">
      <w:pPr>
        <w:pStyle w:val="Heading2"/>
        <w:jc w:val="both"/>
        <w:rPr>
          <w:rFonts w:ascii="Calibri" w:hAnsi="Calibri" w:cs="Calibri"/>
          <w:i w:val="0"/>
          <w:iCs w:val="0"/>
          <w:sz w:val="24"/>
          <w:szCs w:val="24"/>
        </w:rPr>
      </w:pPr>
      <w:r w:rsidRPr="00295306">
        <w:rPr>
          <w:rFonts w:ascii="Calibri" w:hAnsi="Calibri" w:cs="Calibri"/>
          <w:i w:val="0"/>
          <w:iCs w:val="0"/>
          <w:sz w:val="24"/>
          <w:szCs w:val="24"/>
        </w:rPr>
        <w:t>Cuadro 10. Respuesta del FMAM a las orientaciones contenidas en la decisión adoptada por la COP-13 (Decisión XIII/</w:t>
      </w:r>
      <w:bookmarkEnd w:id="7"/>
      <w:r w:rsidRPr="00295306">
        <w:rPr>
          <w:rFonts w:ascii="Calibri" w:hAnsi="Calibri" w:cs="Calibri"/>
          <w:i w:val="0"/>
          <w:iCs w:val="0"/>
          <w:sz w:val="24"/>
          <w:szCs w:val="24"/>
        </w:rPr>
        <w:t>21</w:t>
      </w:r>
      <w:bookmarkEnd w:id="8"/>
      <w:r w:rsidRPr="00295306">
        <w:rPr>
          <w:rFonts w:ascii="Calibri" w:hAnsi="Calibri" w:cs="Calibri"/>
          <w:i w:val="0"/>
          <w:iCs w:val="0"/>
          <w:sz w:val="24"/>
          <w:szCs w:val="24"/>
        </w:rPr>
        <w:t>)</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61"/>
        <w:gridCol w:w="4589"/>
      </w:tblGrid>
      <w:tr w:rsidR="00D94901" w:rsidRPr="00295306">
        <w:trPr>
          <w:tblHeader/>
        </w:trPr>
        <w:tc>
          <w:tcPr>
            <w:tcW w:w="4761" w:type="dxa"/>
            <w:shd w:val="clear" w:color="auto" w:fill="F2F2F2"/>
          </w:tcPr>
          <w:p w:rsidR="00D94901" w:rsidRPr="00295306" w:rsidRDefault="00D94901" w:rsidP="00B532C9">
            <w:pPr>
              <w:spacing w:before="120" w:after="120"/>
              <w:jc w:val="both"/>
              <w:rPr>
                <w:rFonts w:ascii="Calibri" w:hAnsi="Calibri" w:cs="Calibri"/>
                <w:b/>
                <w:bCs/>
                <w:kern w:val="22"/>
              </w:rPr>
            </w:pPr>
            <w:bookmarkStart w:id="9" w:name="_Hlk513210089"/>
            <w:r w:rsidRPr="00295306">
              <w:rPr>
                <w:rFonts w:ascii="Calibri" w:hAnsi="Calibri" w:cs="Calibri"/>
                <w:b/>
                <w:bCs/>
                <w:kern w:val="22"/>
              </w:rPr>
              <w:t>Decisión de la COP</w:t>
            </w:r>
          </w:p>
        </w:tc>
        <w:tc>
          <w:tcPr>
            <w:tcW w:w="4589" w:type="dxa"/>
            <w:shd w:val="clear" w:color="auto" w:fill="F2F2F2"/>
          </w:tcPr>
          <w:p w:rsidR="00D94901" w:rsidRPr="00295306" w:rsidRDefault="00D94901" w:rsidP="00BC2328">
            <w:pPr>
              <w:spacing w:before="120" w:after="120"/>
              <w:jc w:val="both"/>
              <w:rPr>
                <w:rFonts w:ascii="Calibri" w:hAnsi="Calibri" w:cs="Calibri"/>
                <w:b/>
                <w:bCs/>
                <w:kern w:val="22"/>
              </w:rPr>
            </w:pPr>
            <w:r w:rsidRPr="00295306">
              <w:rPr>
                <w:rFonts w:ascii="Calibri" w:hAnsi="Calibri" w:cs="Calibri"/>
                <w:b/>
                <w:bCs/>
                <w:kern w:val="22"/>
              </w:rPr>
              <w:t>Respuesta del FMAM</w:t>
            </w:r>
          </w:p>
        </w:tc>
      </w:tr>
      <w:tr w:rsidR="00D94901" w:rsidRPr="00295306">
        <w:tc>
          <w:tcPr>
            <w:tcW w:w="4761" w:type="dxa"/>
          </w:tcPr>
          <w:p w:rsidR="00D94901" w:rsidRPr="00295306" w:rsidRDefault="00D94901" w:rsidP="00B532C9">
            <w:pPr>
              <w:keepNext/>
              <w:numPr>
                <w:ilvl w:val="0"/>
                <w:numId w:val="18"/>
              </w:numPr>
              <w:tabs>
                <w:tab w:val="left" w:pos="270"/>
              </w:tabs>
              <w:spacing w:before="240" w:after="240"/>
              <w:ind w:left="0" w:right="-45" w:firstLine="0"/>
              <w:rPr>
                <w:rFonts w:ascii="Calibri" w:hAnsi="Calibri" w:cs="Calibri"/>
                <w:b/>
                <w:bCs/>
                <w:snapToGrid w:val="0"/>
                <w:kern w:val="22"/>
              </w:rPr>
            </w:pPr>
            <w:bookmarkStart w:id="10" w:name="_Hlk513050511"/>
            <w:bookmarkStart w:id="11" w:name="_Hlk513050531"/>
            <w:r w:rsidRPr="00295306">
              <w:rPr>
                <w:rFonts w:ascii="Calibri" w:hAnsi="Calibri" w:cs="Calibri"/>
                <w:b/>
                <w:bCs/>
                <w:kern w:val="22"/>
              </w:rPr>
              <w:t>Marco Cuatrienal de Prioridades Programáticas Orientado a la Obtención de Resultados (2018</w:t>
            </w:r>
            <w:r w:rsidRPr="00295306">
              <w:rPr>
                <w:rFonts w:ascii="Calibri" w:hAnsi="Calibri" w:cs="Calibri"/>
                <w:b/>
                <w:bCs/>
                <w:kern w:val="22"/>
              </w:rPr>
              <w:noBreakHyphen/>
              <w:t>2022)</w:t>
            </w:r>
          </w:p>
        </w:tc>
        <w:tc>
          <w:tcPr>
            <w:tcW w:w="4589" w:type="dxa"/>
          </w:tcPr>
          <w:p w:rsidR="00D94901" w:rsidRPr="00295306" w:rsidRDefault="00D94901" w:rsidP="00A51AD2">
            <w:pPr>
              <w:spacing w:before="120" w:after="120"/>
              <w:jc w:val="both"/>
              <w:rPr>
                <w:rFonts w:ascii="Calibri" w:hAnsi="Calibri" w:cs="Calibri"/>
                <w:kern w:val="22"/>
              </w:rPr>
            </w:pPr>
          </w:p>
        </w:tc>
      </w:tr>
      <w:tr w:rsidR="00D94901" w:rsidRPr="00295306">
        <w:tc>
          <w:tcPr>
            <w:tcW w:w="4761" w:type="dxa"/>
          </w:tcPr>
          <w:p w:rsidR="00D94901" w:rsidRPr="00295306" w:rsidRDefault="00D94901" w:rsidP="00A51AD2">
            <w:pPr>
              <w:tabs>
                <w:tab w:val="left" w:pos="1276"/>
              </w:tabs>
              <w:spacing w:before="120" w:after="120"/>
              <w:jc w:val="both"/>
              <w:rPr>
                <w:rFonts w:ascii="Calibri" w:hAnsi="Calibri" w:cs="Calibri"/>
                <w:kern w:val="22"/>
              </w:rPr>
            </w:pPr>
            <w:bookmarkStart w:id="12" w:name="_Hlk509848006"/>
            <w:r w:rsidRPr="00295306">
              <w:rPr>
                <w:rFonts w:ascii="Calibri" w:hAnsi="Calibri" w:cs="Calibri"/>
                <w:i/>
                <w:iCs/>
              </w:rPr>
              <w:t>Adopta</w:t>
            </w:r>
            <w:r w:rsidRPr="00295306">
              <w:rPr>
                <w:rFonts w:ascii="Calibri" w:hAnsi="Calibri" w:cs="Calibri"/>
              </w:rPr>
              <w:t xml:space="preserve"> la orientación unificada para el mecanismo financiero, incluido el Marco Cuatrienal de Prioridades Programáticas (2018</w:t>
            </w:r>
            <w:r w:rsidRPr="00295306">
              <w:rPr>
                <w:rFonts w:ascii="Calibri" w:hAnsi="Calibri" w:cs="Calibri"/>
              </w:rPr>
              <w:noBreakHyphen/>
              <w:t xml:space="preserve">2022) para la séptima reposición del Fondo Fiduciario del Fondo para el Medio Ambiente Mundial, que figura en los anexos I y II de la presente decisión, y </w:t>
            </w:r>
            <w:r w:rsidRPr="00295306">
              <w:rPr>
                <w:rFonts w:ascii="Calibri" w:hAnsi="Calibri" w:cs="Calibri"/>
                <w:i/>
                <w:iCs/>
              </w:rPr>
              <w:t>decide</w:t>
            </w:r>
            <w:r w:rsidRPr="00295306">
              <w:rPr>
                <w:rFonts w:ascii="Calibri" w:hAnsi="Calibri" w:cs="Calibri"/>
              </w:rPr>
              <w:t xml:space="preserve"> retirar las decisiones y elementos de decisiones anteriores relacionados con el mecanismo financiero y limitándose únicamente a las disposiciones relacionadas con el mecanismo financiero.</w:t>
            </w:r>
          </w:p>
          <w:p w:rsidR="00D94901" w:rsidRPr="00295306" w:rsidRDefault="00D94901" w:rsidP="00A51AD2">
            <w:pPr>
              <w:tabs>
                <w:tab w:val="left" w:pos="1276"/>
              </w:tabs>
              <w:spacing w:before="120" w:after="120"/>
              <w:jc w:val="both"/>
              <w:rPr>
                <w:rFonts w:ascii="Calibri" w:hAnsi="Calibri" w:cs="Calibri"/>
                <w:kern w:val="22"/>
              </w:rPr>
            </w:pPr>
            <w:r w:rsidRPr="00295306">
              <w:rPr>
                <w:rFonts w:ascii="Calibri" w:hAnsi="Calibri" w:cs="Calibri"/>
                <w:i/>
                <w:iCs/>
              </w:rPr>
              <w:t>Invita</w:t>
            </w:r>
            <w:r w:rsidRPr="00295306">
              <w:rPr>
                <w:rFonts w:ascii="Calibri" w:hAnsi="Calibri" w:cs="Calibri"/>
              </w:rPr>
              <w:t xml:space="preserve"> al Fondo para el Medio Ambiente Mundial, los participantes tanto beneficiarios como no beneficiarios en el Fondo para el Medio Ambiente Mundial, las organizaciones asociadas mundiales y regionales pertinentes, así como al Secretario Ejecutivo, a que promuevan la implementación exitosa del Marco Cuatrienal de Prioridades Programáticas (2018-2022) para la séptima reposición del Fondo Fiduciario del Fondo para el Medio Ambiente Mundial.</w:t>
            </w:r>
          </w:p>
          <w:p w:rsidR="00D94901" w:rsidRPr="00295306" w:rsidRDefault="00D94901" w:rsidP="00A51AD2">
            <w:pPr>
              <w:tabs>
                <w:tab w:val="left" w:pos="1276"/>
              </w:tabs>
              <w:spacing w:before="120" w:after="120"/>
              <w:jc w:val="both"/>
              <w:rPr>
                <w:rFonts w:ascii="Calibri" w:hAnsi="Calibri" w:cs="Calibri"/>
                <w:kern w:val="22"/>
              </w:rPr>
            </w:pPr>
            <w:r w:rsidRPr="00295306">
              <w:rPr>
                <w:rFonts w:ascii="Calibri" w:hAnsi="Calibri" w:cs="Calibri"/>
                <w:i/>
                <w:iCs/>
              </w:rPr>
              <w:t>Alienta</w:t>
            </w:r>
            <w:r w:rsidRPr="00295306">
              <w:rPr>
                <w:rFonts w:ascii="Calibri" w:hAnsi="Calibri" w:cs="Calibri"/>
              </w:rPr>
              <w:t xml:space="preserve"> al Fondo para el Medio Ambiente Mundial a que continúe fortaleciendo la programación integrada como un medio para aprovechar oportunidades de lograr sinergias con la aplicación de acuerdos ambientales multilaterales conexos así como con la implementación de la Agenda 2030 para el Desarrollo Sostenible y sus Objetivos de Desarrollo Sostenible, en particular los Objetivos de Desarrollo Sostenible 14 y 15.</w:t>
            </w:r>
          </w:p>
        </w:tc>
        <w:tc>
          <w:tcPr>
            <w:tcW w:w="4589" w:type="dxa"/>
          </w:tcPr>
          <w:p w:rsidR="00D94901" w:rsidRPr="00295306" w:rsidRDefault="00D94901" w:rsidP="00A51AD2">
            <w:pPr>
              <w:spacing w:before="120" w:after="120"/>
              <w:jc w:val="both"/>
              <w:rPr>
                <w:rFonts w:ascii="Calibri" w:hAnsi="Calibri" w:cs="Calibri"/>
                <w:kern w:val="22"/>
              </w:rPr>
            </w:pPr>
            <w:r w:rsidRPr="00295306">
              <w:rPr>
                <w:rFonts w:ascii="Calibri" w:hAnsi="Calibri" w:cs="Calibri"/>
                <w:kern w:val="22"/>
              </w:rPr>
              <w:t xml:space="preserve">En el documento sobre las orientaciones programáticas y el programa de políticas para el FMAM-7 elaborado para las reuniones relativas a la reposición se ha hecho hincapié en la programación integrada como forma de </w:t>
            </w:r>
            <w:r w:rsidRPr="00295306">
              <w:rPr>
                <w:rFonts w:ascii="Calibri" w:hAnsi="Calibri" w:cs="Calibri"/>
                <w:kern w:val="22"/>
              </w:rPr>
              <w:br/>
              <w:t xml:space="preserve">lograr sinergias entre los acuerdos multilaterales sobre el medio ambiente. El documento presentado durante la cuarta reunión sobre la reposición puede consultarse en </w:t>
            </w:r>
            <w:hyperlink r:id="rId11" w:history="1">
              <w:r w:rsidRPr="00295306">
                <w:rPr>
                  <w:rStyle w:val="Hyperlink"/>
                  <w:rFonts w:ascii="Calibri" w:hAnsi="Calibri" w:cs="Calibri"/>
                  <w:kern w:val="22"/>
                </w:rPr>
                <w:t>https://www.thegef.org/council-meetings/gef-7-re</w:t>
              </w:r>
              <w:bookmarkStart w:id="13" w:name="_Hlt511150108"/>
              <w:r w:rsidRPr="00295306">
                <w:rPr>
                  <w:rStyle w:val="Hyperlink"/>
                  <w:rFonts w:ascii="Calibri" w:hAnsi="Calibri" w:cs="Calibri"/>
                  <w:kern w:val="22"/>
                </w:rPr>
                <w:t>p</w:t>
              </w:r>
              <w:bookmarkEnd w:id="13"/>
              <w:r w:rsidRPr="00295306">
                <w:rPr>
                  <w:rStyle w:val="Hyperlink"/>
                  <w:rFonts w:ascii="Calibri" w:hAnsi="Calibri" w:cs="Calibri"/>
                  <w:kern w:val="22"/>
                </w:rPr>
                <w:t>l</w:t>
              </w:r>
              <w:bookmarkStart w:id="14" w:name="_Hlt511150102"/>
              <w:bookmarkStart w:id="15" w:name="_Hlt511150103"/>
              <w:r w:rsidRPr="00295306">
                <w:rPr>
                  <w:rStyle w:val="Hyperlink"/>
                  <w:rFonts w:ascii="Calibri" w:hAnsi="Calibri" w:cs="Calibri"/>
                  <w:kern w:val="22"/>
                </w:rPr>
                <w:t>e</w:t>
              </w:r>
              <w:bookmarkEnd w:id="14"/>
              <w:bookmarkEnd w:id="15"/>
              <w:r w:rsidRPr="00295306">
                <w:rPr>
                  <w:rStyle w:val="Hyperlink"/>
                  <w:rFonts w:ascii="Calibri" w:hAnsi="Calibri" w:cs="Calibri"/>
                  <w:kern w:val="22"/>
                </w:rPr>
                <w:t>nishment-fourth-meeting.</w:t>
              </w:r>
            </w:hyperlink>
          </w:p>
          <w:p w:rsidR="00D94901" w:rsidRPr="00295306" w:rsidRDefault="00D94901" w:rsidP="00A51AD2">
            <w:pPr>
              <w:spacing w:before="120" w:after="120"/>
              <w:jc w:val="both"/>
              <w:rPr>
                <w:rFonts w:ascii="Calibri" w:hAnsi="Calibri" w:cs="Calibri"/>
                <w:kern w:val="22"/>
              </w:rPr>
            </w:pPr>
            <w:r w:rsidRPr="00295306">
              <w:rPr>
                <w:rFonts w:ascii="Calibri" w:hAnsi="Calibri" w:cs="Calibri"/>
                <w:kern w:val="22"/>
              </w:rPr>
              <w:t xml:space="preserve">Específicamente, en la estrategia sobre diversidad biológica que se propone para el FMAM-7 se adopta plenamente un enfoque integrado sobre la gestión de la diversidad biológica que aborda de manera integral el Marco Cuatrienal de Prioridades Programáticas (2018-2022) para la séptima reposición </w:t>
            </w:r>
            <w:r w:rsidRPr="00295306">
              <w:rPr>
                <w:rFonts w:ascii="Calibri" w:hAnsi="Calibri" w:cs="Calibri"/>
                <w:kern w:val="22"/>
              </w:rPr>
              <w:br/>
              <w:t xml:space="preserve">del Fondo Fiduciario del FMAM, incluido </w:t>
            </w:r>
            <w:r w:rsidRPr="00295306">
              <w:rPr>
                <w:rFonts w:ascii="Calibri" w:hAnsi="Calibri" w:cs="Calibri"/>
                <w:kern w:val="22"/>
              </w:rPr>
              <w:br/>
              <w:t xml:space="preserve">en los anexos I y II del documento CBD/COP/DEC/XIII/21. Tal como se plantea en las orientaciones propuestas para la programación en el FMAM-7, la implementación del Marco de Prioridades Programáticas para el FMAM-7 elaborado por la COP-13 se respalda a través de la estrategia sobre diversidad biológica propuesta para el FMAM-7 y mediante tres programas de impacto con los que se busca generar efectos en gran escala abordando los principales factores subyacentes que dan origen a la pérdida de biodiversidad, así como las presiones y causas directas. En conjunto, estos programas conforman una respuesta estratégica integral a las principales presiones y causas directas de la pérdida de biodiversidad. </w:t>
            </w:r>
          </w:p>
        </w:tc>
      </w:tr>
      <w:tr w:rsidR="00D94901" w:rsidRPr="00295306">
        <w:tc>
          <w:tcPr>
            <w:tcW w:w="4761" w:type="dxa"/>
          </w:tcPr>
          <w:p w:rsidR="00D94901" w:rsidRPr="00295306" w:rsidRDefault="00D94901" w:rsidP="00A51AD2">
            <w:pPr>
              <w:tabs>
                <w:tab w:val="left" w:pos="1276"/>
              </w:tabs>
              <w:spacing w:before="120" w:after="120"/>
              <w:jc w:val="both"/>
              <w:rPr>
                <w:rFonts w:ascii="Calibri" w:hAnsi="Calibri" w:cs="Calibri"/>
                <w:kern w:val="22"/>
              </w:rPr>
            </w:pPr>
            <w:r w:rsidRPr="00295306">
              <w:rPr>
                <w:rFonts w:ascii="Calibri" w:hAnsi="Calibri" w:cs="Calibri"/>
                <w:i/>
                <w:iCs/>
              </w:rPr>
              <w:t xml:space="preserve">Toma nota </w:t>
            </w:r>
            <w:r w:rsidRPr="00295306">
              <w:rPr>
                <w:rFonts w:ascii="Calibri" w:hAnsi="Calibri" w:cs="Calibri"/>
              </w:rPr>
              <w:t xml:space="preserve">de la evaluación inicial del programa piloto de acreditación, y </w:t>
            </w:r>
            <w:r w:rsidRPr="00295306">
              <w:rPr>
                <w:rFonts w:ascii="Calibri" w:hAnsi="Calibri" w:cs="Calibri"/>
                <w:i/>
                <w:iCs/>
              </w:rPr>
              <w:t>pide</w:t>
            </w:r>
            <w:r w:rsidRPr="00295306">
              <w:rPr>
                <w:rFonts w:ascii="Calibri" w:hAnsi="Calibri" w:cs="Calibri"/>
              </w:rPr>
              <w:t xml:space="preserve"> al Fondo para el Medio Ambiente Mundial que considere la posibilidad de mejorar sus modalidades de acceso, en particular para permitir la participación de un número adicional de organismos nacionales de países en desarrollo, basándose en sus propias experiencias, incluidas las conclusiones de esta evaluación, y teniendo en cuenta la experiencia de otros instrumentos financieros internacionales con modalidades de acceso pertinentes.</w:t>
            </w:r>
          </w:p>
        </w:tc>
        <w:tc>
          <w:tcPr>
            <w:tcW w:w="4589" w:type="dxa"/>
          </w:tcPr>
          <w:p w:rsidR="00D94901" w:rsidRPr="00295306" w:rsidRDefault="00D94901" w:rsidP="00A51AD2">
            <w:pPr>
              <w:spacing w:before="120" w:after="120"/>
              <w:jc w:val="both"/>
              <w:rPr>
                <w:rFonts w:ascii="Calibri" w:hAnsi="Calibri" w:cs="Calibri"/>
              </w:rPr>
            </w:pPr>
            <w:r w:rsidRPr="00295306">
              <w:rPr>
                <w:rFonts w:ascii="Calibri" w:hAnsi="Calibri" w:cs="Calibri"/>
              </w:rPr>
              <w:t>En su 50.</w:t>
            </w:r>
            <w:r w:rsidRPr="00295306">
              <w:rPr>
                <w:rFonts w:ascii="Calibri" w:hAnsi="Calibri" w:cs="Calibri"/>
                <w:vertAlign w:val="superscript"/>
              </w:rPr>
              <w:t>a</w:t>
            </w:r>
            <w:r w:rsidRPr="00295306">
              <w:rPr>
                <w:rFonts w:ascii="Calibri" w:hAnsi="Calibri" w:cs="Calibri"/>
              </w:rPr>
              <w:t xml:space="preserve"> Reunión, celebrada en junio de 2016, el Consejo del FMAM, tras examinar el análisis de la Secretaría acerca de la cobertura y la eficacia de la red del FMAM, compuesta por 18 organismos (GEF/C.50/07), y tras estudiar también la evaluación de la ampliación de la Alianza del FMAM realizada por la Oficina de Evaluación Independiente (GEF/ME/C.50/06), decidió que, al finalizar el FMAM-6, volvería a evaluar la conveniencia de poner en marcha un proceso para acreditar un número limitado de organismos adicionales. El Consejo acordó que esta evaluación debería tomar como base las conclusiones del sexto estudio sobre los resultados globales del FMAM (ERG-6), cuya publicación se esperaba para septiembre de 2017, y en ella se tendrían en cuenta los criterios establecidos en el documento de la Secretaría.</w:t>
            </w:r>
          </w:p>
          <w:p w:rsidR="00D94901" w:rsidRPr="00295306" w:rsidRDefault="00D94901" w:rsidP="00A51AD2">
            <w:pPr>
              <w:spacing w:before="120" w:after="120"/>
              <w:jc w:val="both"/>
              <w:rPr>
                <w:rFonts w:ascii="Calibri" w:hAnsi="Calibri" w:cs="Calibri"/>
              </w:rPr>
            </w:pPr>
            <w:r w:rsidRPr="00295306">
              <w:rPr>
                <w:rFonts w:ascii="Calibri" w:hAnsi="Calibri" w:cs="Calibri"/>
              </w:rPr>
              <w:t>En el ERG-6 se señala que la última ampliación de la Alianza contribuyó a mejorar el acceso de los países a una gama más amplia de posibilidades técnicas, permitió ofrecer una selección más amplia de organismos y propició un mayor sentimiento de adhesión de los países. No obstante, en el informe también se afirma que, en algunos casos, la mayor competencia entre los organismos ha resultado contraproducente, y la expansión ha comprometido la eficiencia debido al incremento en los costos de transacción de la Secretaría y los coordinadores locales.</w:t>
            </w:r>
          </w:p>
          <w:p w:rsidR="00D94901" w:rsidRPr="00295306" w:rsidRDefault="00D94901" w:rsidP="00A51AD2">
            <w:pPr>
              <w:spacing w:before="120" w:after="120"/>
              <w:jc w:val="both"/>
              <w:rPr>
                <w:rFonts w:ascii="Calibri" w:hAnsi="Calibri" w:cs="Calibri"/>
              </w:rPr>
            </w:pPr>
            <w:r w:rsidRPr="00295306">
              <w:rPr>
                <w:rFonts w:ascii="Calibri" w:hAnsi="Calibri" w:cs="Calibri"/>
              </w:rPr>
              <w:t>En vista de las observaciones, conclusiones y recomendaciones incluidas en el ERG-6, así como de los análisis actualizados presentados por la Secretaría en la segunda reunión sobre la séptima reposición, celebrada en octubre de 2017, la mayoría de los participantes señalaron que la red actual, compuesta por 18 organismos, proporcionaba una cobertura temática y geográfica adecuada, y sugirieron que no había ninguna necesidad urgente de volver a ampliar la Alianza del FMAM. Esa percepción se refleja en la versión preliminar más reciente de las recomendaciones sobre políticas elaborada por los participantes, que se someterá a una revisión final y a la eventual aprobación durante la cuarta reunión sobre la reposición, en abril de 2018.</w:t>
            </w:r>
          </w:p>
          <w:p w:rsidR="00D94901" w:rsidRPr="00295306" w:rsidRDefault="00D94901" w:rsidP="00A51AD2">
            <w:pPr>
              <w:spacing w:before="120" w:after="120"/>
              <w:jc w:val="both"/>
              <w:rPr>
                <w:rFonts w:ascii="Calibri" w:hAnsi="Calibri" w:cs="Calibri"/>
                <w:kern w:val="22"/>
              </w:rPr>
            </w:pPr>
            <w:r w:rsidRPr="00295306">
              <w:rPr>
                <w:rFonts w:ascii="Calibri" w:hAnsi="Calibri" w:cs="Calibri"/>
              </w:rPr>
              <w:t>Las recomendaciones finales sobre las políticas para el FMAM-7, incluidas las referidas al tema de la acreditación y a la Alianza del FMAM, se distribuirán entre los miembros del Consejo del FMAM para que estos las ratifiquen en su 54.</w:t>
            </w:r>
            <w:r w:rsidRPr="00295306">
              <w:rPr>
                <w:rFonts w:ascii="Calibri" w:hAnsi="Calibri" w:cs="Calibri"/>
                <w:vertAlign w:val="superscript"/>
              </w:rPr>
              <w:t>a</w:t>
            </w:r>
            <w:r w:rsidRPr="00295306">
              <w:rPr>
                <w:rFonts w:ascii="Calibri" w:hAnsi="Calibri" w:cs="Calibri"/>
              </w:rPr>
              <w:t> Reunión, en junio de 2018. En ese encuentro, la Secretaría del FMAM también presentará un análisis actualizado sobre la cobertura temática y geográfica, así como sobre la eficacia, la eficiencia y las actividades de la Alianza del FMAM, de conformidad con lo solicitado por el Consejo en junio de 2016.</w:t>
            </w:r>
          </w:p>
        </w:tc>
      </w:tr>
      <w:tr w:rsidR="00D94901" w:rsidRPr="00295306">
        <w:tc>
          <w:tcPr>
            <w:tcW w:w="4761" w:type="dxa"/>
          </w:tcPr>
          <w:p w:rsidR="00D94901" w:rsidRPr="00295306" w:rsidRDefault="00D94901" w:rsidP="00A51AD2">
            <w:pPr>
              <w:tabs>
                <w:tab w:val="left" w:pos="1276"/>
              </w:tabs>
              <w:spacing w:before="120" w:after="120"/>
              <w:jc w:val="both"/>
              <w:rPr>
                <w:rFonts w:ascii="Calibri" w:hAnsi="Calibri" w:cs="Calibri"/>
                <w:i/>
                <w:iCs/>
                <w:kern w:val="22"/>
              </w:rPr>
            </w:pPr>
            <w:r w:rsidRPr="00295306">
              <w:rPr>
                <w:rFonts w:ascii="Calibri" w:hAnsi="Calibri" w:cs="Calibri"/>
                <w:i/>
                <w:iCs/>
              </w:rPr>
              <w:t>Pide</w:t>
            </w:r>
            <w:r w:rsidRPr="00295306">
              <w:rPr>
                <w:rFonts w:ascii="Calibri" w:hAnsi="Calibri" w:cs="Calibri"/>
              </w:rPr>
              <w:t xml:space="preserve"> al fondo para el Medio Ambiente Mundial que incluya información sobre cada uno de los elementos de la orientación unificada, en particular el Marco Cuatrienal de Prioridades Programáticas Orientado a la Obtención de Resultados, en sus futuros informes a la Conferencia de las Partes.</w:t>
            </w:r>
          </w:p>
        </w:tc>
        <w:tc>
          <w:tcPr>
            <w:tcW w:w="4589" w:type="dxa"/>
          </w:tcPr>
          <w:p w:rsidR="00D94901" w:rsidRPr="00295306" w:rsidRDefault="00D94901" w:rsidP="00A51AD2">
            <w:pPr>
              <w:spacing w:before="120" w:after="120"/>
              <w:jc w:val="both"/>
              <w:rPr>
                <w:rFonts w:ascii="Calibri" w:hAnsi="Calibri" w:cs="Calibri"/>
                <w:kern w:val="22"/>
              </w:rPr>
            </w:pPr>
            <w:r w:rsidRPr="00295306">
              <w:rPr>
                <w:rFonts w:ascii="Calibri" w:hAnsi="Calibri" w:cs="Calibri"/>
                <w:kern w:val="22"/>
              </w:rPr>
              <w:t>El FMAM incluirá esta información en los informes que presente en el futuro a la COP una vez que se haya iniciado la implementación del FMAM-7.</w:t>
            </w:r>
          </w:p>
        </w:tc>
      </w:tr>
      <w:bookmarkEnd w:id="10"/>
      <w:bookmarkEnd w:id="12"/>
      <w:tr w:rsidR="00D94901" w:rsidRPr="00295306">
        <w:tc>
          <w:tcPr>
            <w:tcW w:w="4761" w:type="dxa"/>
          </w:tcPr>
          <w:p w:rsidR="00D94901" w:rsidRPr="00295306" w:rsidRDefault="00D94901" w:rsidP="00B532C9">
            <w:pPr>
              <w:spacing w:before="120" w:after="120"/>
              <w:rPr>
                <w:rFonts w:ascii="Calibri" w:hAnsi="Calibri" w:cs="Calibri"/>
                <w:b/>
                <w:bCs/>
                <w:kern w:val="22"/>
              </w:rPr>
            </w:pPr>
            <w:r w:rsidRPr="00295306">
              <w:rPr>
                <w:rFonts w:ascii="Calibri" w:hAnsi="Calibri" w:cs="Calibri"/>
                <w:b/>
                <w:bCs/>
                <w:kern w:val="22"/>
              </w:rPr>
              <w:t xml:space="preserve">D. Segunda determinación de necesidades </w:t>
            </w:r>
            <w:r w:rsidRPr="00295306">
              <w:rPr>
                <w:rFonts w:ascii="Calibri" w:hAnsi="Calibri" w:cs="Calibri"/>
                <w:b/>
                <w:bCs/>
                <w:kern w:val="22"/>
              </w:rPr>
              <w:br/>
              <w:t>de financiación</w:t>
            </w:r>
          </w:p>
        </w:tc>
        <w:tc>
          <w:tcPr>
            <w:tcW w:w="4589" w:type="dxa"/>
          </w:tcPr>
          <w:p w:rsidR="00D94901" w:rsidRPr="00295306" w:rsidRDefault="00D94901" w:rsidP="00A51AD2">
            <w:pPr>
              <w:spacing w:before="120" w:after="120"/>
              <w:jc w:val="both"/>
              <w:rPr>
                <w:rFonts w:ascii="Calibri" w:hAnsi="Calibri" w:cs="Calibri"/>
                <w:kern w:val="22"/>
              </w:rPr>
            </w:pPr>
            <w:r w:rsidRPr="00295306">
              <w:rPr>
                <w:rFonts w:ascii="Calibri" w:hAnsi="Calibri" w:cs="Calibri"/>
                <w:kern w:val="22"/>
              </w:rPr>
              <w:t xml:space="preserve"> </w:t>
            </w:r>
          </w:p>
        </w:tc>
      </w:tr>
      <w:tr w:rsidR="00D94901" w:rsidRPr="00295306">
        <w:tc>
          <w:tcPr>
            <w:tcW w:w="4761" w:type="dxa"/>
          </w:tcPr>
          <w:p w:rsidR="00D94901" w:rsidRPr="00295306" w:rsidRDefault="00D94901" w:rsidP="00A51AD2">
            <w:pPr>
              <w:tabs>
                <w:tab w:val="left" w:pos="1276"/>
              </w:tabs>
              <w:spacing w:before="120" w:after="120"/>
              <w:jc w:val="both"/>
              <w:rPr>
                <w:rFonts w:ascii="Calibri" w:hAnsi="Calibri" w:cs="Calibri"/>
                <w:kern w:val="22"/>
              </w:rPr>
            </w:pPr>
            <w:r w:rsidRPr="00295306">
              <w:rPr>
                <w:rFonts w:ascii="Calibri" w:hAnsi="Calibri" w:cs="Calibri"/>
                <w:i/>
                <w:iCs/>
              </w:rPr>
              <w:t>Pide</w:t>
            </w:r>
            <w:r w:rsidRPr="00295306">
              <w:rPr>
                <w:rFonts w:ascii="Calibri" w:hAnsi="Calibri" w:cs="Calibri"/>
              </w:rPr>
              <w:t xml:space="preserve"> al Fondo para el Medio Ambiente Mundial que tenga en cuenta el Plan Estratégico y las Metas de Aichi para la Diversidad Biológica, así como la evaluación de las necesidades del equipo de expertos, en el proceso del séptimo período de reposición del Fondo Fiduciario del Fondo para el Medio Ambiente Mundial, tomando nota también de las limitaciones identificadas por el equipo de expertos.</w:t>
            </w:r>
          </w:p>
        </w:tc>
        <w:tc>
          <w:tcPr>
            <w:tcW w:w="4589" w:type="dxa"/>
          </w:tcPr>
          <w:p w:rsidR="00D94901" w:rsidRPr="00295306" w:rsidRDefault="00D94901" w:rsidP="00A51AD2">
            <w:pPr>
              <w:spacing w:before="120" w:after="120"/>
              <w:jc w:val="both"/>
              <w:rPr>
                <w:rFonts w:ascii="Calibri" w:hAnsi="Calibri" w:cs="Calibri"/>
                <w:kern w:val="22"/>
              </w:rPr>
            </w:pPr>
            <w:r w:rsidRPr="00295306">
              <w:rPr>
                <w:rFonts w:ascii="Calibri" w:hAnsi="Calibri" w:cs="Calibri"/>
                <w:kern w:val="22"/>
              </w:rPr>
              <w:t xml:space="preserve">Durante el proceso de reposición del FMAM-7, los participantes han tenido en cuenta este tema. Tanto la estrategia sobre diversidad biológica propuesta para el FMAM-7 como los ya mencionados programas de impacto plantean sus objetivos y resultados en función de su contribución al cumplimiento de las Metas de Aichi para la Diversidad Biológica. </w:t>
            </w:r>
          </w:p>
        </w:tc>
      </w:tr>
      <w:tr w:rsidR="00D94901" w:rsidRPr="00295306">
        <w:tc>
          <w:tcPr>
            <w:tcW w:w="4761" w:type="dxa"/>
          </w:tcPr>
          <w:p w:rsidR="00D94901" w:rsidRPr="00295306" w:rsidRDefault="00D94901" w:rsidP="00A51AD2">
            <w:pPr>
              <w:tabs>
                <w:tab w:val="left" w:pos="1276"/>
              </w:tabs>
              <w:spacing w:before="120" w:after="120"/>
              <w:jc w:val="both"/>
              <w:rPr>
                <w:rFonts w:ascii="Calibri" w:hAnsi="Calibri" w:cs="Calibri"/>
                <w:b/>
                <w:bCs/>
                <w:kern w:val="22"/>
              </w:rPr>
            </w:pPr>
            <w:r w:rsidRPr="00295306">
              <w:rPr>
                <w:rFonts w:ascii="Calibri" w:hAnsi="Calibri" w:cs="Calibri"/>
                <w:b/>
                <w:bCs/>
                <w:kern w:val="22"/>
              </w:rPr>
              <w:t>E. Orientación adicional</w:t>
            </w:r>
          </w:p>
        </w:tc>
        <w:tc>
          <w:tcPr>
            <w:tcW w:w="4589" w:type="dxa"/>
          </w:tcPr>
          <w:p w:rsidR="00D94901" w:rsidRPr="00295306" w:rsidRDefault="00D94901" w:rsidP="00A51AD2">
            <w:pPr>
              <w:spacing w:before="120" w:after="120"/>
              <w:jc w:val="both"/>
              <w:rPr>
                <w:rFonts w:ascii="Calibri" w:hAnsi="Calibri" w:cs="Calibri"/>
                <w:kern w:val="22"/>
              </w:rPr>
            </w:pPr>
          </w:p>
        </w:tc>
      </w:tr>
      <w:tr w:rsidR="00D94901" w:rsidRPr="00295306">
        <w:tc>
          <w:tcPr>
            <w:tcW w:w="4761" w:type="dxa"/>
          </w:tcPr>
          <w:p w:rsidR="00D94901" w:rsidRPr="00295306" w:rsidRDefault="00D94901" w:rsidP="00A51AD2">
            <w:pPr>
              <w:tabs>
                <w:tab w:val="left" w:pos="1260"/>
              </w:tabs>
              <w:spacing w:before="120" w:after="120"/>
              <w:jc w:val="both"/>
              <w:rPr>
                <w:rFonts w:ascii="Calibri" w:hAnsi="Calibri" w:cs="Calibri"/>
                <w:snapToGrid w:val="0"/>
                <w:kern w:val="22"/>
              </w:rPr>
            </w:pPr>
            <w:r w:rsidRPr="00295306">
              <w:rPr>
                <w:rFonts w:ascii="Calibri" w:hAnsi="Calibri" w:cs="Calibri"/>
                <w:i/>
                <w:iCs/>
              </w:rPr>
              <w:t>Alienta</w:t>
            </w:r>
            <w:r w:rsidRPr="00295306">
              <w:rPr>
                <w:rFonts w:ascii="Calibri" w:hAnsi="Calibri" w:cs="Calibri"/>
              </w:rPr>
              <w:t xml:space="preserve"> al Fondo para el Medio Ambiente Mundial a considerar la financiación conjunta, en asociación con otros instrumentos financieros internacionales, de los proyectos concebidos para lograr los objetivos de más de un Convenio de Río.</w:t>
            </w:r>
          </w:p>
        </w:tc>
        <w:tc>
          <w:tcPr>
            <w:tcW w:w="4589" w:type="dxa"/>
          </w:tcPr>
          <w:p w:rsidR="00D94901" w:rsidRPr="00295306" w:rsidRDefault="00D94901" w:rsidP="00A51AD2">
            <w:pPr>
              <w:spacing w:before="120" w:after="120"/>
              <w:jc w:val="both"/>
              <w:rPr>
                <w:rFonts w:ascii="Calibri" w:hAnsi="Calibri" w:cs="Calibri"/>
                <w:kern w:val="22"/>
              </w:rPr>
            </w:pPr>
            <w:r w:rsidRPr="00295306">
              <w:rPr>
                <w:rFonts w:ascii="Calibri" w:hAnsi="Calibri" w:cs="Calibri"/>
                <w:kern w:val="22"/>
              </w:rPr>
              <w:t xml:space="preserve">El FMAM continúa aprovechando oportunidades para el financiamiento conjunto, con el fin de generar beneficios para el medio ambiente mundial y lograr los objetivos de diversos Convenios de Río. </w:t>
            </w:r>
          </w:p>
          <w:p w:rsidR="00D94901" w:rsidRPr="00295306" w:rsidRDefault="00D94901" w:rsidP="00A51AD2">
            <w:pPr>
              <w:spacing w:before="120" w:after="120"/>
              <w:jc w:val="both"/>
              <w:rPr>
                <w:rFonts w:ascii="Calibri" w:hAnsi="Calibri" w:cs="Calibri"/>
                <w:color w:val="000000"/>
                <w:lang w:eastAsia="pt-PT"/>
              </w:rPr>
            </w:pPr>
            <w:r w:rsidRPr="00295306">
              <w:rPr>
                <w:rFonts w:ascii="Calibri" w:hAnsi="Calibri" w:cs="Calibri"/>
                <w:kern w:val="22"/>
              </w:rPr>
              <w:t xml:space="preserve">Por ejemplo, el proyecto del FMAM y el Banco Mundial titulado </w:t>
            </w:r>
            <w:r w:rsidRPr="00295306">
              <w:rPr>
                <w:rFonts w:ascii="Calibri" w:hAnsi="Calibri" w:cs="Calibri"/>
                <w:color w:val="000000"/>
                <w:lang w:eastAsia="pt-PT"/>
              </w:rPr>
              <w:t xml:space="preserve">Desarrollo de Paisajes Sostenibles Bajos en Carbono para la </w:t>
            </w:r>
            <w:r w:rsidRPr="00295306">
              <w:rPr>
                <w:rFonts w:ascii="Calibri" w:hAnsi="Calibri" w:cs="Calibri"/>
                <w:color w:val="000000"/>
                <w:lang w:eastAsia="pt-PT"/>
              </w:rPr>
              <w:br/>
              <w:t xml:space="preserve">Orinoquía, en Colombia (donación del FMAM para diversidad biológica: USD 5,9 millones; cofinanciamiento: USD 70,1 millones), incluye una donación de USD 20 millones de la Iniciativa sobre Paisajes Forestales Sostenibles del Fondo del Biocarbono y contribuirá a alcanzar los objetivos de la estrategia del FMAM sobre diversidad biológica pertinentes para el CDB y la CMNUCC. Mediante el proyecto se abordarán las causas directas e indirectas actuales y previstas de la pérdida de biodiversidad y las emisiones provenientes de la agricultura, la silvicultura y otros usos de la tierra en la Orinoquía. La iniciativa tiene como objetivos: a) mejorar los instrumentos de planificación territorial con criterios sostenibles (gestión de la biodiversidad y de paisajes con bajos niveles de emisión de carbono), entre los que se incluyen la planificación del uso de la tierra, la tenencia de la tierra y medidas de control de la deforestación; b) mejorar la protección de la biodiversidad en 494 901 hectáreas de zonas protegidas; c) integrar el valor de la biodiversidad y de los servicios de los ecosistemas en una planificación del uso de la tierra que abarcará una superficie de 4,6 millones de hectáreas; d) diseñar un programa de reducción de emisiones de gran escala para la región de la Orinoquía que incluya la creación de un sistema de monitoreo y verificación de la reducción de emisiones y el diseño del futuro programa de pagos basados en resultados. </w:t>
            </w:r>
          </w:p>
          <w:p w:rsidR="00D94901" w:rsidRPr="00295306" w:rsidRDefault="00D94901" w:rsidP="00A51AD2">
            <w:pPr>
              <w:spacing w:before="120" w:after="120"/>
              <w:jc w:val="both"/>
              <w:rPr>
                <w:rFonts w:ascii="Calibri" w:hAnsi="Calibri" w:cs="Calibri"/>
                <w:kern w:val="22"/>
              </w:rPr>
            </w:pPr>
            <w:r w:rsidRPr="00295306">
              <w:rPr>
                <w:rFonts w:ascii="Calibri" w:hAnsi="Calibri" w:cs="Calibri"/>
                <w:color w:val="000000"/>
                <w:lang w:eastAsia="pt-PT"/>
              </w:rPr>
              <w:t xml:space="preserve">Otro ejemplo es el Proyecto REDD+ </w:t>
            </w:r>
            <w:r w:rsidRPr="00295306">
              <w:rPr>
                <w:rFonts w:ascii="Calibri" w:hAnsi="Calibri" w:cs="Calibri"/>
                <w:color w:val="000000"/>
                <w:lang w:eastAsia="pt-PT"/>
              </w:rPr>
              <w:br/>
              <w:t xml:space="preserve">Integrado de Mai-Ndombe, del FMAM y el Banco Mundial (donación del FMAM para diversidad biológica y mitigación del cambio climático: USD 6,2 millones; cofinanciamiento: USD 32,4 millones), que se lleva adelante en la República Democrática del Congo y que tiene como objetivo mejorar la gestión forestal y reducir las emisiones de gases de efecto invernadero provenientes de la deforestación y la degradación forestal. El proyecto incluye una donación de USD 14,2 millones del Programa de Inversión Forestal y otra de USD 18,2 millones de la Iniciativa de Silvicultura de África Central. Este proyecto contribuirá a lograr los objetivos de la estrategia del FMAM pertinentes para el CDB y la CMNUCC y tiene por objeto mejorar la gestión de 250 000 hectáreas de zonas ricas en biodiversidad, mejorar la gestión sostenible de la tierra en 100 000 hectáreas, y mitigar la emisión de 1,45 millones de toneladas de dióxido de carbono equivalente. </w:t>
            </w:r>
          </w:p>
        </w:tc>
      </w:tr>
      <w:bookmarkEnd w:id="11"/>
      <w:tr w:rsidR="00D94901" w:rsidRPr="00295306">
        <w:tc>
          <w:tcPr>
            <w:tcW w:w="4761" w:type="dxa"/>
          </w:tcPr>
          <w:p w:rsidR="00D94901" w:rsidRPr="00295306" w:rsidRDefault="00D94901" w:rsidP="00A51AD2">
            <w:pPr>
              <w:tabs>
                <w:tab w:val="left" w:pos="1260"/>
              </w:tabs>
              <w:spacing w:before="120" w:after="120"/>
              <w:jc w:val="both"/>
              <w:rPr>
                <w:rFonts w:ascii="Calibri" w:hAnsi="Calibri" w:cs="Calibri"/>
                <w:snapToGrid w:val="0"/>
                <w:kern w:val="22"/>
              </w:rPr>
            </w:pPr>
            <w:r w:rsidRPr="00295306">
              <w:rPr>
                <w:rFonts w:ascii="Calibri" w:hAnsi="Calibri" w:cs="Calibri"/>
                <w:i/>
                <w:iCs/>
              </w:rPr>
              <w:t>Toma nota</w:t>
            </w:r>
            <w:r w:rsidRPr="00295306">
              <w:rPr>
                <w:rFonts w:ascii="Calibri" w:hAnsi="Calibri" w:cs="Calibri"/>
              </w:rPr>
              <w:t xml:space="preserve"> de la insuficiencia de recursos prevista del sexto período de reposición del Fondo para el Medio Ambiente Mundial debido a los movimientos en las tasas de cambio, y la decisión del Consejo del Fondo para el Medio Ambiente Mundial sobre el tema 6 del programa de la 51.ª Reunión del Consejo.</w:t>
            </w:r>
          </w:p>
          <w:p w:rsidR="00D94901" w:rsidRPr="00295306" w:rsidRDefault="00D94901" w:rsidP="00A51AD2">
            <w:pPr>
              <w:tabs>
                <w:tab w:val="left" w:pos="1260"/>
              </w:tabs>
              <w:spacing w:before="120" w:after="120"/>
              <w:jc w:val="both"/>
              <w:rPr>
                <w:rFonts w:ascii="Calibri" w:hAnsi="Calibri" w:cs="Calibri"/>
                <w:snapToGrid w:val="0"/>
                <w:kern w:val="22"/>
              </w:rPr>
            </w:pPr>
            <w:r w:rsidRPr="00295306">
              <w:rPr>
                <w:rFonts w:ascii="Calibri" w:hAnsi="Calibri" w:cs="Calibri"/>
                <w:i/>
                <w:iCs/>
              </w:rPr>
              <w:t>Toma nota</w:t>
            </w:r>
            <w:r w:rsidRPr="00295306">
              <w:rPr>
                <w:rFonts w:ascii="Calibri" w:hAnsi="Calibri" w:cs="Calibri"/>
              </w:rPr>
              <w:t xml:space="preserve"> del papel fundamental del Fondo para el Medio Ambiente Mundial en la movilización de recursos a nivel nacional y en apoyo a la consecución de las Metas de Aichi, y </w:t>
            </w:r>
            <w:r w:rsidRPr="00295306">
              <w:rPr>
                <w:rFonts w:ascii="Calibri" w:hAnsi="Calibri" w:cs="Calibri"/>
                <w:i/>
                <w:iCs/>
              </w:rPr>
              <w:t>pide</w:t>
            </w:r>
            <w:r w:rsidRPr="00295306">
              <w:rPr>
                <w:rFonts w:ascii="Calibri" w:hAnsi="Calibri" w:cs="Calibri"/>
              </w:rPr>
              <w:t xml:space="preserve"> al Fondo para el Medio Ambiente Mundial que prosiga </w:t>
            </w:r>
            <w:r w:rsidRPr="00295306">
              <w:rPr>
                <w:rFonts w:ascii="Calibri" w:hAnsi="Calibri" w:cs="Calibri"/>
              </w:rPr>
              <w:br/>
              <w:t xml:space="preserve">sus esfuerzos para minimizar las posibles consecuencias de la insuficiencia prevista mencionada en el párrafo 18 de la presente decisión para su apoyo a los países en desarrollo, con la finalidad de cumplir las orientaciones para la programación pertinentes de la sexta reposición del Fondo para el Medio Ambiente Mundial y con miras a mantener el nivel de apoyo a los </w:t>
            </w:r>
            <w:r w:rsidRPr="00295306">
              <w:rPr>
                <w:rFonts w:ascii="Calibri" w:hAnsi="Calibri" w:cs="Calibri"/>
              </w:rPr>
              <w:br/>
              <w:t>países beneficiarios del Fondo para el Medio Ambiente Mundial.</w:t>
            </w:r>
          </w:p>
          <w:p w:rsidR="00D94901" w:rsidRPr="00295306" w:rsidRDefault="00D94901" w:rsidP="00A51AD2">
            <w:pPr>
              <w:tabs>
                <w:tab w:val="left" w:pos="1260"/>
              </w:tabs>
              <w:spacing w:before="120" w:after="120"/>
              <w:jc w:val="both"/>
              <w:rPr>
                <w:rFonts w:ascii="Calibri" w:hAnsi="Calibri" w:cs="Calibri"/>
                <w:snapToGrid w:val="0"/>
                <w:kern w:val="22"/>
              </w:rPr>
            </w:pPr>
            <w:bookmarkStart w:id="16" w:name="_Hlk509848328"/>
            <w:r w:rsidRPr="00295306">
              <w:rPr>
                <w:rFonts w:ascii="Calibri" w:hAnsi="Calibri" w:cs="Calibri"/>
                <w:i/>
                <w:iCs/>
              </w:rPr>
              <w:t>Pide</w:t>
            </w:r>
            <w:r w:rsidRPr="00295306">
              <w:rPr>
                <w:rFonts w:ascii="Calibri" w:hAnsi="Calibri" w:cs="Calibri"/>
              </w:rPr>
              <w:t xml:space="preserve"> al Fondo para el Medio Ambiente Mundial que considere la posibilidad de explorar medidas para mitigar los posibles riesgos, incluidos los riesgos cambiarios, con miras a evitar posibles efectos negativos en períodos de reposición futuros para la provisión de recursos financieros para todos los países beneficiarios del Fondo para el Medio Ambiente Mundial, teniendo plenamente en cuenta lo dispuesto en los párrafos 5 y 6 del artículo 20 del Convenio.</w:t>
            </w:r>
            <w:bookmarkEnd w:id="16"/>
          </w:p>
        </w:tc>
        <w:tc>
          <w:tcPr>
            <w:tcW w:w="4589" w:type="dxa"/>
          </w:tcPr>
          <w:p w:rsidR="00D94901" w:rsidRPr="00295306" w:rsidRDefault="00D94901" w:rsidP="00A51AD2">
            <w:pPr>
              <w:spacing w:before="120" w:after="120"/>
              <w:jc w:val="both"/>
              <w:rPr>
                <w:rFonts w:ascii="Calibri" w:hAnsi="Calibri" w:cs="Calibri"/>
              </w:rPr>
            </w:pPr>
            <w:r w:rsidRPr="00295306">
              <w:rPr>
                <w:rFonts w:ascii="Calibri" w:hAnsi="Calibri" w:cs="Calibri"/>
              </w:rPr>
              <w:t>El FMAM ha procurado minimizar las consecuencias de la insuficiencia de recursos prevista, tal como se establece en la Decisión del Consejo GEF/C.51/04.</w:t>
            </w:r>
          </w:p>
          <w:p w:rsidR="00D94901" w:rsidRPr="00295306" w:rsidRDefault="00D94901" w:rsidP="00A51AD2">
            <w:pPr>
              <w:spacing w:before="120" w:after="120"/>
              <w:jc w:val="both"/>
              <w:rPr>
                <w:rFonts w:ascii="Calibri" w:hAnsi="Calibri" w:cs="Calibri"/>
                <w:kern w:val="22"/>
              </w:rPr>
            </w:pPr>
            <w:r w:rsidRPr="00295306">
              <w:rPr>
                <w:rFonts w:ascii="Calibri" w:hAnsi="Calibri" w:cs="Calibri"/>
              </w:rPr>
              <w:t xml:space="preserve">En el transcurso de las negociaciones relativas a la séptima reposición de recursos del Fondo Fiduciario del FMAM, los participantes han analizado diversas opciones para gestionar el grado de exposición del FMAM al riesgo cambiario, sobre la base de la información elaborada por el Depositario del FMAM (GEF/R.7/16, </w:t>
            </w:r>
            <w:r w:rsidRPr="00295306">
              <w:rPr>
                <w:rFonts w:ascii="Calibri" w:hAnsi="Calibri" w:cs="Calibri"/>
                <w:i/>
                <w:iCs/>
              </w:rPr>
              <w:t xml:space="preserve">Financial Considerations for </w:t>
            </w:r>
            <w:r w:rsidRPr="00295306">
              <w:rPr>
                <w:rFonts w:ascii="Calibri" w:hAnsi="Calibri" w:cs="Calibri"/>
                <w:i/>
                <w:iCs/>
              </w:rPr>
              <w:br/>
              <w:t>the GEF-7 Replenishment</w:t>
            </w:r>
            <w:r w:rsidRPr="00295306">
              <w:rPr>
                <w:rFonts w:ascii="Calibri" w:hAnsi="Calibri" w:cs="Calibri"/>
              </w:rPr>
              <w:t xml:space="preserve"> [Consideraciones financieras para la reposición del FMAM-7]; GEF/R.7/Inf.15, </w:t>
            </w:r>
            <w:r w:rsidRPr="00295306">
              <w:rPr>
                <w:rFonts w:ascii="Calibri" w:hAnsi="Calibri" w:cs="Calibri"/>
                <w:i/>
                <w:iCs/>
              </w:rPr>
              <w:t>Overview of the International Development Association's [IDA's] Experience of Hedging Donor Contributions</w:t>
            </w:r>
            <w:r w:rsidRPr="00295306">
              <w:rPr>
                <w:rFonts w:ascii="Calibri" w:hAnsi="Calibri" w:cs="Calibri"/>
              </w:rPr>
              <w:t xml:space="preserve"> [Reseña de la experiencia de la Asociación Internacional de Fomento [AIF] en la protección de las contribuciones de los donantes]). En marzo de 2018, los participantes aún no habían concluido estas deliberaciones.</w:t>
            </w:r>
          </w:p>
        </w:tc>
      </w:tr>
      <w:tr w:rsidR="00D94901" w:rsidRPr="00295306">
        <w:tc>
          <w:tcPr>
            <w:tcW w:w="4761" w:type="dxa"/>
          </w:tcPr>
          <w:p w:rsidR="00D94901" w:rsidRPr="00295306" w:rsidRDefault="00D94901" w:rsidP="00A51AD2">
            <w:pPr>
              <w:tabs>
                <w:tab w:val="left" w:pos="1260"/>
              </w:tabs>
              <w:spacing w:before="120" w:after="120"/>
              <w:jc w:val="both"/>
              <w:rPr>
                <w:rFonts w:ascii="Calibri" w:hAnsi="Calibri" w:cs="Calibri"/>
                <w:snapToGrid w:val="0"/>
                <w:kern w:val="22"/>
              </w:rPr>
            </w:pPr>
            <w:r w:rsidRPr="00295306">
              <w:rPr>
                <w:rFonts w:ascii="Calibri" w:hAnsi="Calibri" w:cs="Calibri"/>
                <w:i/>
                <w:iCs/>
              </w:rPr>
              <w:t>Insta</w:t>
            </w:r>
            <w:r w:rsidRPr="00295306">
              <w:rPr>
                <w:rFonts w:ascii="Calibri" w:hAnsi="Calibri" w:cs="Calibri"/>
              </w:rPr>
              <w:t xml:space="preserve"> al Fondo para el Medio Ambiente Mundial y sus asociados a que apoyen a los países beneficiarios en sus esfuerzos para identificar y movilizar cofinanciación para sus proyectos relacionados con la aplicación del Convenio, en particular mediante asociaciones público-privadas, así como aplicar arreglos de cofinanciación de maneras que mejoren el acceso, no creen barreras o aumentos en los costos para que los países beneficiarios accedan a los fondos del Fondo para el Medio Ambiente Mundial.</w:t>
            </w:r>
          </w:p>
        </w:tc>
        <w:tc>
          <w:tcPr>
            <w:tcW w:w="4589" w:type="dxa"/>
          </w:tcPr>
          <w:p w:rsidR="00D94901" w:rsidRPr="00295306" w:rsidRDefault="00D94901" w:rsidP="00A51AD2">
            <w:pPr>
              <w:spacing w:before="120" w:after="120"/>
              <w:jc w:val="both"/>
              <w:rPr>
                <w:rFonts w:ascii="Calibri" w:hAnsi="Calibri" w:cs="Calibri"/>
                <w:kern w:val="22"/>
              </w:rPr>
            </w:pPr>
            <w:r w:rsidRPr="00295306">
              <w:rPr>
                <w:rFonts w:ascii="Calibri" w:hAnsi="Calibri" w:cs="Calibri"/>
                <w:kern w:val="22"/>
              </w:rPr>
              <w:t>El FMAM y sus asociados continuarán colaborando para identificar y movilizar cofinanciamiento a fin de respaldar la ejecución de los proyectos del FMAM. En el cuadro 9 se presenta un resumen de todas las contribuciones al cumplimiento de las Metas de Aichi para la Diversidad Biológica aportadas a través de diversas fuentes de financiamiento durante el FMAM-6. En resumen, con USD 1543 millones de los recursos del FMAM se han movilizado USD 7986 millones en cofinanciamiento, lo que equivale a una proporción de 1 a 5. Este nivel de cofinanciamiento ha dado como resultado un total de USD 9529 millones en inversiones orientadas a la implementación del Plan Estratégico y el cumplimiento de las Metas de Aichi para la Diversidad Biológica.</w:t>
            </w:r>
          </w:p>
          <w:p w:rsidR="00D94901" w:rsidRPr="00295306" w:rsidRDefault="00D94901" w:rsidP="00A51AD2">
            <w:pPr>
              <w:spacing w:before="120" w:after="120"/>
              <w:jc w:val="both"/>
              <w:rPr>
                <w:rFonts w:ascii="Calibri" w:hAnsi="Calibri" w:cs="Calibri"/>
                <w:kern w:val="22"/>
              </w:rPr>
            </w:pPr>
            <w:r w:rsidRPr="00295306">
              <w:rPr>
                <w:rFonts w:ascii="Calibri" w:hAnsi="Calibri" w:cs="Calibri"/>
                <w:kern w:val="22"/>
              </w:rPr>
              <w:t>De los USD 1543 millones de recursos del FMAM invertidos, el 50 % proviene de asignaciones del SATR para el área focal de diversidad biológica y el 50 % restante, de la reserva para el área focal de diversidad biológica y otras fuentes de financiamiento dentro del FMAM.</w:t>
            </w:r>
          </w:p>
        </w:tc>
      </w:tr>
      <w:bookmarkEnd w:id="9"/>
      <w:tr w:rsidR="00D94901" w:rsidRPr="00295306">
        <w:tc>
          <w:tcPr>
            <w:tcW w:w="4761" w:type="dxa"/>
          </w:tcPr>
          <w:p w:rsidR="00D94901" w:rsidRPr="00295306" w:rsidRDefault="00D94901" w:rsidP="00A51AD2">
            <w:pPr>
              <w:tabs>
                <w:tab w:val="left" w:pos="1260"/>
              </w:tabs>
              <w:spacing w:before="120" w:after="120"/>
              <w:jc w:val="both"/>
              <w:rPr>
                <w:rFonts w:ascii="Calibri" w:hAnsi="Calibri" w:cs="Calibri"/>
                <w:i/>
                <w:iCs/>
                <w:snapToGrid w:val="0"/>
                <w:kern w:val="22"/>
              </w:rPr>
            </w:pPr>
            <w:r w:rsidRPr="00295306">
              <w:rPr>
                <w:rFonts w:ascii="Calibri" w:hAnsi="Calibri" w:cs="Calibri"/>
                <w:i/>
                <w:iCs/>
              </w:rPr>
              <w:t>Pide</w:t>
            </w:r>
            <w:r w:rsidRPr="00295306">
              <w:rPr>
                <w:rFonts w:ascii="Calibri" w:hAnsi="Calibri" w:cs="Calibri"/>
              </w:rPr>
              <w:t xml:space="preserve"> al Fondo para el Medio Ambiente Mundial que, en respuesta a las preocupaciones de las Partes sobre la transparencia del proceso de aprobación de proyectos del Fondo para el Medio Ambiente Mundial, incluya en su informe a </w:t>
            </w:r>
            <w:r w:rsidRPr="00295306">
              <w:rPr>
                <w:rFonts w:ascii="Calibri" w:hAnsi="Calibri" w:cs="Calibri"/>
              </w:rPr>
              <w:br/>
              <w:t>la Conferencia de las Partes información relacionada con el párrafo 3.3 d) del Memorando de Entendimiento.</w:t>
            </w:r>
          </w:p>
        </w:tc>
        <w:tc>
          <w:tcPr>
            <w:tcW w:w="4589" w:type="dxa"/>
          </w:tcPr>
          <w:p w:rsidR="00D94901" w:rsidRPr="00295306" w:rsidRDefault="00D94901" w:rsidP="003B779B">
            <w:pPr>
              <w:spacing w:before="120"/>
              <w:jc w:val="both"/>
              <w:rPr>
                <w:rFonts w:ascii="Calibri" w:hAnsi="Calibri" w:cs="Calibri"/>
                <w:kern w:val="22"/>
              </w:rPr>
            </w:pPr>
            <w:r w:rsidRPr="00295306">
              <w:rPr>
                <w:rFonts w:ascii="Calibri" w:hAnsi="Calibri" w:cs="Calibri"/>
              </w:rPr>
              <w:t xml:space="preserve">Durante el período analizado, se aprobaron todos los proyectos presentados al Consejo referidos a biodiversidad, así como los proyectos de múltiples áreas focales que utilizaban recursos correspondientes a la diversidad biológica. </w:t>
            </w:r>
          </w:p>
        </w:tc>
      </w:tr>
      <w:tr w:rsidR="00D94901" w:rsidRPr="00295306">
        <w:tc>
          <w:tcPr>
            <w:tcW w:w="4761" w:type="dxa"/>
          </w:tcPr>
          <w:p w:rsidR="00D94901" w:rsidRPr="00295306" w:rsidRDefault="00D94901" w:rsidP="00A51AD2">
            <w:pPr>
              <w:tabs>
                <w:tab w:val="left" w:pos="1260"/>
              </w:tabs>
              <w:spacing w:before="120" w:after="120"/>
              <w:jc w:val="both"/>
              <w:rPr>
                <w:rFonts w:ascii="Calibri" w:hAnsi="Calibri" w:cs="Calibri"/>
                <w:b/>
                <w:bCs/>
                <w:snapToGrid w:val="0"/>
                <w:kern w:val="22"/>
              </w:rPr>
            </w:pPr>
            <w:r w:rsidRPr="00295306">
              <w:rPr>
                <w:rFonts w:ascii="Calibri" w:hAnsi="Calibri" w:cs="Calibri"/>
                <w:b/>
                <w:bCs/>
                <w:kern w:val="22"/>
              </w:rPr>
              <w:t>Restauración de los ecosistemas</w:t>
            </w:r>
          </w:p>
        </w:tc>
        <w:tc>
          <w:tcPr>
            <w:tcW w:w="4589" w:type="dxa"/>
          </w:tcPr>
          <w:p w:rsidR="00D94901" w:rsidRPr="00295306" w:rsidRDefault="00D94901" w:rsidP="00A51AD2">
            <w:pPr>
              <w:spacing w:before="120" w:after="120"/>
              <w:jc w:val="both"/>
              <w:rPr>
                <w:rFonts w:ascii="Calibri" w:hAnsi="Calibri" w:cs="Calibri"/>
                <w:kern w:val="22"/>
              </w:rPr>
            </w:pPr>
          </w:p>
        </w:tc>
      </w:tr>
      <w:tr w:rsidR="00D94901" w:rsidRPr="00295306">
        <w:tc>
          <w:tcPr>
            <w:tcW w:w="4761" w:type="dxa"/>
          </w:tcPr>
          <w:p w:rsidR="00D94901" w:rsidRPr="00295306" w:rsidRDefault="00D94901" w:rsidP="00A51AD2">
            <w:pPr>
              <w:spacing w:before="120" w:after="120"/>
              <w:jc w:val="both"/>
              <w:rPr>
                <w:rFonts w:ascii="Calibri" w:hAnsi="Calibri" w:cs="Calibri"/>
                <w:snapToGrid w:val="0"/>
                <w:kern w:val="22"/>
              </w:rPr>
            </w:pPr>
            <w:r w:rsidRPr="00295306">
              <w:rPr>
                <w:rFonts w:ascii="Calibri" w:hAnsi="Calibri" w:cs="Calibri"/>
                <w:i/>
                <w:iCs/>
              </w:rPr>
              <w:t>Invita</w:t>
            </w:r>
            <w:r w:rsidRPr="00295306">
              <w:rPr>
                <w:rFonts w:ascii="Calibri" w:hAnsi="Calibri" w:cs="Calibri"/>
              </w:rPr>
              <w:t xml:space="preserve"> al Fondo para el Medio Ambiente Mundial y a las Partes que estén en condiciones de hacerlo y a otros donantes, tales como instituciones financieras internacionales, entre ellas los bancos regionales de desarrollo, a que brinden apoyo para actividades de restauración de los ecosistemas y procesos de seguimiento integrados según proceda en programas e iniciativas de desarrollo sostenible, seguridad alimentaria, hídrica y energética, generación de empleo, mitigación del cambio climático y adaptación a él, reducción del riesgo de desastres y erradicación de la pobreza.</w:t>
            </w:r>
          </w:p>
        </w:tc>
        <w:tc>
          <w:tcPr>
            <w:tcW w:w="4589" w:type="dxa"/>
          </w:tcPr>
          <w:p w:rsidR="00D94901" w:rsidRPr="00295306" w:rsidRDefault="00D94901" w:rsidP="00A51AD2">
            <w:pPr>
              <w:spacing w:before="120" w:after="120"/>
              <w:jc w:val="both"/>
              <w:rPr>
                <w:rFonts w:ascii="Calibri" w:hAnsi="Calibri" w:cs="Calibri"/>
                <w:kern w:val="22"/>
              </w:rPr>
            </w:pPr>
            <w:r w:rsidRPr="00295306">
              <w:rPr>
                <w:rFonts w:ascii="Calibri" w:hAnsi="Calibri" w:cs="Calibri"/>
                <w:kern w:val="22"/>
              </w:rPr>
              <w:t>En el FMAM-6, el FMAM respaldó el programa de la Iniciativa de Recuperación: Fomentar la Innovación y la Integración en Respaldo del Desafío de Bonn aportando USD 53 millones de sus recursos, con los que se movilizaron otros USD 201 millones en cofinanciamiento. Los países participantes fueron los siguientes: Camerún, China, Guinea Bissau, Kenya, Myanmar, Pakistán, República Centroafricana, República Democrática del Congo, Santo Tomé y Príncipe, y Tanzanía.</w:t>
            </w:r>
          </w:p>
          <w:p w:rsidR="00D94901" w:rsidRPr="00295306" w:rsidRDefault="00D94901" w:rsidP="00A51AD2">
            <w:pPr>
              <w:spacing w:before="120" w:after="120"/>
              <w:jc w:val="both"/>
              <w:rPr>
                <w:rFonts w:ascii="Calibri" w:hAnsi="Calibri" w:cs="Calibri"/>
                <w:kern w:val="22"/>
              </w:rPr>
            </w:pPr>
            <w:r w:rsidRPr="00295306">
              <w:rPr>
                <w:rFonts w:ascii="Calibri" w:hAnsi="Calibri" w:cs="Calibri"/>
                <w:kern w:val="22"/>
              </w:rPr>
              <w:t xml:space="preserve">En el FMAM-7, con el programa de impacto propuesto titulado Sistemas Alimentarios, Uso de la Tierra y Restauración se buscará ofrecer un canal de programación para apoyar la restauración de los ecosistemas, lo que complementaría el respaldo a la restauración forestal que se ofrece en el marco del programa de impacto denominado Gestión Forestal Sostenible. </w:t>
            </w:r>
          </w:p>
        </w:tc>
      </w:tr>
      <w:tr w:rsidR="00D94901" w:rsidRPr="00295306">
        <w:tc>
          <w:tcPr>
            <w:tcW w:w="4761" w:type="dxa"/>
          </w:tcPr>
          <w:p w:rsidR="00D94901" w:rsidRPr="00295306" w:rsidRDefault="00D94901" w:rsidP="00A51AD2">
            <w:pPr>
              <w:spacing w:before="120" w:after="120"/>
              <w:jc w:val="both"/>
              <w:rPr>
                <w:rFonts w:ascii="Calibri" w:hAnsi="Calibri" w:cs="Calibri"/>
                <w:b/>
                <w:bCs/>
                <w:snapToGrid w:val="0"/>
                <w:kern w:val="22"/>
              </w:rPr>
            </w:pPr>
            <w:r w:rsidRPr="00295306">
              <w:rPr>
                <w:rFonts w:ascii="Calibri" w:hAnsi="Calibri" w:cs="Calibri"/>
                <w:b/>
                <w:bCs/>
                <w:kern w:val="22"/>
              </w:rPr>
              <w:t>Plan estratégico</w:t>
            </w:r>
          </w:p>
        </w:tc>
        <w:tc>
          <w:tcPr>
            <w:tcW w:w="4589" w:type="dxa"/>
          </w:tcPr>
          <w:p w:rsidR="00D94901" w:rsidRPr="00295306" w:rsidRDefault="00D94901" w:rsidP="00A51AD2">
            <w:pPr>
              <w:spacing w:before="120" w:after="120"/>
              <w:jc w:val="both"/>
              <w:rPr>
                <w:rFonts w:ascii="Calibri" w:hAnsi="Calibri" w:cs="Calibri"/>
                <w:kern w:val="22"/>
              </w:rPr>
            </w:pPr>
          </w:p>
        </w:tc>
      </w:tr>
      <w:tr w:rsidR="00D94901" w:rsidRPr="00295306">
        <w:tc>
          <w:tcPr>
            <w:tcW w:w="4761" w:type="dxa"/>
          </w:tcPr>
          <w:p w:rsidR="00D94901" w:rsidRPr="00295306" w:rsidRDefault="00D94901" w:rsidP="00A51AD2">
            <w:pPr>
              <w:spacing w:before="120" w:after="120"/>
              <w:jc w:val="both"/>
              <w:rPr>
                <w:rFonts w:ascii="Calibri" w:hAnsi="Calibri" w:cs="Calibri"/>
                <w:snapToGrid w:val="0"/>
                <w:kern w:val="22"/>
              </w:rPr>
            </w:pPr>
            <w:r w:rsidRPr="00295306">
              <w:rPr>
                <w:rFonts w:ascii="Calibri" w:hAnsi="Calibri" w:cs="Calibri"/>
                <w:i/>
                <w:iCs/>
              </w:rPr>
              <w:t>Pide</w:t>
            </w:r>
            <w:r w:rsidRPr="00295306">
              <w:rPr>
                <w:rFonts w:ascii="Calibri" w:hAnsi="Calibri" w:cs="Calibri"/>
              </w:rPr>
              <w:t xml:space="preserve"> al Fondo para el Medio Ambiente Mundial, e invita a otros asociados para el desarrollo y donantes que estén en condiciones de hacerlo, a que continúen prestando apoyo de manera oportuna, sobre la base de las necesidades expresadas por las Partes, especialmente para los países en desarrollo y en particular los países menos adelantados y los pequeños Estados insulares en desarrollo, así como los países con economías en transición, para la elaboración e implementación de las estrategias y planes de acción nacionales en materia de biodiversidad, en consonancia con la estrategia y las metas para la movilización de recursos acordadas en la decisión XII/3.</w:t>
            </w:r>
          </w:p>
        </w:tc>
        <w:tc>
          <w:tcPr>
            <w:tcW w:w="4589" w:type="dxa"/>
          </w:tcPr>
          <w:p w:rsidR="00D94901" w:rsidRPr="00295306" w:rsidRDefault="00D94901" w:rsidP="00A51AD2">
            <w:pPr>
              <w:spacing w:before="120" w:after="120"/>
              <w:jc w:val="both"/>
              <w:rPr>
                <w:rFonts w:ascii="Calibri" w:hAnsi="Calibri" w:cs="Calibri"/>
                <w:kern w:val="22"/>
              </w:rPr>
            </w:pPr>
            <w:r w:rsidRPr="00295306">
              <w:rPr>
                <w:rFonts w:ascii="Calibri" w:hAnsi="Calibri" w:cs="Calibri"/>
                <w:kern w:val="22"/>
              </w:rPr>
              <w:t>Durante el FMAM-5 y el FMAM-6, prácticamente todos los países que reunían las condiciones necesarias recibieron apoyo para revisar sus estrategias y planes de acción nacionales en materia de diversidad biológica. Durante el FMAM-7 se brindará apoyo a los pocos países que aún no han examinado sus estrategias y planes de acción nacionales en materia de diversidad biológica. Asimismo, el FMAM responderá a las orientaciones adicionales que pueda recibir durante la etapa del FMAM-7 en relación con la elaboración de dichas estrategias y planes de acción nacionales. En la estrategia sobre diversidad biológica propuesta para el FMAM-7 se incluyen asignaciones para contemplar este apoyo.</w:t>
            </w:r>
          </w:p>
        </w:tc>
      </w:tr>
      <w:tr w:rsidR="00D94901" w:rsidRPr="00295306">
        <w:tc>
          <w:tcPr>
            <w:tcW w:w="4761" w:type="dxa"/>
          </w:tcPr>
          <w:p w:rsidR="00D94901" w:rsidRPr="00295306" w:rsidRDefault="00D94901" w:rsidP="00A51AD2">
            <w:pPr>
              <w:spacing w:before="120" w:after="120"/>
              <w:jc w:val="both"/>
              <w:rPr>
                <w:rFonts w:ascii="Calibri" w:hAnsi="Calibri" w:cs="Calibri"/>
                <w:b/>
                <w:bCs/>
                <w:snapToGrid w:val="0"/>
                <w:kern w:val="22"/>
              </w:rPr>
            </w:pPr>
            <w:r w:rsidRPr="00295306">
              <w:rPr>
                <w:rFonts w:ascii="Calibri" w:hAnsi="Calibri" w:cs="Calibri"/>
                <w:b/>
                <w:bCs/>
                <w:kern w:val="22"/>
              </w:rPr>
              <w:t>Metas de Aichi 11 y 12</w:t>
            </w:r>
          </w:p>
        </w:tc>
        <w:tc>
          <w:tcPr>
            <w:tcW w:w="4589" w:type="dxa"/>
          </w:tcPr>
          <w:p w:rsidR="00D94901" w:rsidRPr="00295306" w:rsidRDefault="00D94901" w:rsidP="00A51AD2">
            <w:pPr>
              <w:spacing w:before="120" w:after="120"/>
              <w:jc w:val="both"/>
              <w:rPr>
                <w:rFonts w:ascii="Calibri" w:hAnsi="Calibri" w:cs="Calibri"/>
                <w:kern w:val="22"/>
              </w:rPr>
            </w:pPr>
          </w:p>
        </w:tc>
      </w:tr>
      <w:tr w:rsidR="00D94901" w:rsidRPr="00295306">
        <w:tc>
          <w:tcPr>
            <w:tcW w:w="4761" w:type="dxa"/>
          </w:tcPr>
          <w:p w:rsidR="00D94901" w:rsidRPr="00295306" w:rsidRDefault="00D94901" w:rsidP="00A51AD2">
            <w:pPr>
              <w:spacing w:before="120" w:after="120"/>
              <w:jc w:val="both"/>
              <w:rPr>
                <w:rFonts w:ascii="Calibri" w:hAnsi="Calibri" w:cs="Calibri"/>
                <w:snapToGrid w:val="0"/>
                <w:kern w:val="22"/>
              </w:rPr>
            </w:pPr>
            <w:r w:rsidRPr="00295306">
              <w:rPr>
                <w:rFonts w:ascii="Calibri" w:hAnsi="Calibri" w:cs="Calibri"/>
                <w:i/>
                <w:iCs/>
              </w:rPr>
              <w:t>Invita</w:t>
            </w:r>
            <w:r w:rsidRPr="00295306">
              <w:rPr>
                <w:rFonts w:ascii="Calibri" w:hAnsi="Calibri" w:cs="Calibri"/>
              </w:rPr>
              <w:t xml:space="preserve"> al Fondo para el Medio Ambiente Mundial </w:t>
            </w:r>
            <w:r w:rsidRPr="00295306">
              <w:rPr>
                <w:rFonts w:ascii="Calibri" w:hAnsi="Calibri" w:cs="Calibri"/>
              </w:rPr>
              <w:br/>
              <w:t xml:space="preserve">y sus organismos de ejecución a facilitar la alineación de la elaboración e implementación de proyectos de áreas protegidas y otras medidas de conservación eficaces basadas en áreas en sus ciclos de reposición sexto y séptimo con las medidas nacionales identificadas en las estrategias y planes de acción nacionales en materia de biodiversidad y, según proceda, en los talleres regionales para el logro de las Metas 11 y 12, con miras a facilitar el seguimiento sistemático y la presentación de informes sobre los resultados de esos proyectos en cuanto a su contribución </w:t>
            </w:r>
            <w:r w:rsidRPr="00295306">
              <w:rPr>
                <w:rFonts w:ascii="Calibri" w:hAnsi="Calibri" w:cs="Calibri"/>
              </w:rPr>
              <w:br/>
              <w:t xml:space="preserve">a la implementación de los planes de acción nacionales para el logro de las Metas 11 y 12 </w:t>
            </w:r>
            <w:r w:rsidRPr="00295306">
              <w:rPr>
                <w:rFonts w:ascii="Calibri" w:hAnsi="Calibri" w:cs="Calibri"/>
              </w:rPr>
              <w:br/>
              <w:t xml:space="preserve">de Aichi para la Diversidad Biológica y otras </w:t>
            </w:r>
            <w:r w:rsidRPr="00295306">
              <w:rPr>
                <w:rFonts w:ascii="Calibri" w:hAnsi="Calibri" w:cs="Calibri"/>
              </w:rPr>
              <w:br/>
              <w:t>metas conexas.</w:t>
            </w:r>
          </w:p>
        </w:tc>
        <w:tc>
          <w:tcPr>
            <w:tcW w:w="4589" w:type="dxa"/>
          </w:tcPr>
          <w:p w:rsidR="00D94901" w:rsidRPr="00295306" w:rsidRDefault="00D94901" w:rsidP="00A51AD2">
            <w:pPr>
              <w:spacing w:before="120" w:after="120"/>
              <w:jc w:val="both"/>
              <w:rPr>
                <w:rFonts w:ascii="Calibri" w:hAnsi="Calibri" w:cs="Calibri"/>
                <w:kern w:val="22"/>
              </w:rPr>
            </w:pPr>
            <w:r w:rsidRPr="00295306">
              <w:rPr>
                <w:rFonts w:ascii="Calibri" w:hAnsi="Calibri" w:cs="Calibri"/>
                <w:kern w:val="22"/>
              </w:rPr>
              <w:t>El FMAM continuará apoyando la ejecución de proyectos sobre zonas protegidas en respaldo de las Metas de Aichi 11 y 12 a fin de contribuir a las prioridades señaladas en las estrategias y planes de acción nacionales en materia de diversidad biológica y en otros documentos pertinentes de planificación, y esto se incluye en la estrategia sobre diversidad biológica propuesta para el FMAM-7.</w:t>
            </w:r>
          </w:p>
        </w:tc>
      </w:tr>
      <w:tr w:rsidR="00D94901" w:rsidRPr="00295306">
        <w:tc>
          <w:tcPr>
            <w:tcW w:w="4761" w:type="dxa"/>
          </w:tcPr>
          <w:p w:rsidR="00D94901" w:rsidRPr="00295306" w:rsidRDefault="00D94901" w:rsidP="00A51AD2">
            <w:pPr>
              <w:spacing w:before="120" w:after="120"/>
              <w:jc w:val="both"/>
              <w:rPr>
                <w:rFonts w:ascii="Calibri" w:hAnsi="Calibri" w:cs="Calibri"/>
                <w:b/>
                <w:bCs/>
                <w:snapToGrid w:val="0"/>
                <w:kern w:val="22"/>
              </w:rPr>
            </w:pPr>
            <w:r w:rsidRPr="00295306">
              <w:rPr>
                <w:rFonts w:ascii="Calibri" w:hAnsi="Calibri" w:cs="Calibri"/>
                <w:b/>
                <w:bCs/>
                <w:kern w:val="22"/>
              </w:rPr>
              <w:t>Sexto informe nacional</w:t>
            </w:r>
          </w:p>
        </w:tc>
        <w:tc>
          <w:tcPr>
            <w:tcW w:w="4589" w:type="dxa"/>
          </w:tcPr>
          <w:p w:rsidR="00D94901" w:rsidRPr="00295306" w:rsidRDefault="00D94901" w:rsidP="00A51AD2">
            <w:pPr>
              <w:spacing w:before="120" w:after="120"/>
              <w:jc w:val="both"/>
              <w:rPr>
                <w:rFonts w:ascii="Calibri" w:hAnsi="Calibri" w:cs="Calibri"/>
                <w:kern w:val="22"/>
              </w:rPr>
            </w:pPr>
          </w:p>
        </w:tc>
      </w:tr>
      <w:tr w:rsidR="00D94901" w:rsidRPr="00295306">
        <w:tc>
          <w:tcPr>
            <w:tcW w:w="4761" w:type="dxa"/>
          </w:tcPr>
          <w:p w:rsidR="00D94901" w:rsidRPr="00295306" w:rsidRDefault="00D94901" w:rsidP="00A51AD2">
            <w:pPr>
              <w:spacing w:before="120" w:after="120"/>
              <w:jc w:val="both"/>
              <w:rPr>
                <w:rFonts w:ascii="Calibri" w:hAnsi="Calibri" w:cs="Calibri"/>
                <w:snapToGrid w:val="0"/>
                <w:kern w:val="22"/>
              </w:rPr>
            </w:pPr>
            <w:r w:rsidRPr="00295306">
              <w:rPr>
                <w:rFonts w:ascii="Calibri" w:hAnsi="Calibri" w:cs="Calibri"/>
                <w:i/>
                <w:iCs/>
              </w:rPr>
              <w:t>Pide</w:t>
            </w:r>
            <w:r w:rsidRPr="00295306">
              <w:rPr>
                <w:rFonts w:ascii="Calibri" w:hAnsi="Calibri" w:cs="Calibri"/>
              </w:rPr>
              <w:t xml:space="preserve"> al Fondo para el Medio Ambiente Mundial, teniendo en cuenta las directrices revisadas para la presentación de informes en el marco del Convenio y sus Protocolos, que evalúe los niveles de financiación necesaria para la presentación de informes nacionales, y que proporcione apoyo financiero adecuado a los países en desarrollo de manera oportuna y rápida.</w:t>
            </w:r>
          </w:p>
        </w:tc>
        <w:tc>
          <w:tcPr>
            <w:tcW w:w="4589" w:type="dxa"/>
          </w:tcPr>
          <w:p w:rsidR="00D94901" w:rsidRPr="00295306" w:rsidRDefault="00D94901" w:rsidP="00A51AD2">
            <w:pPr>
              <w:spacing w:before="120" w:after="120"/>
              <w:jc w:val="both"/>
              <w:rPr>
                <w:rFonts w:ascii="Calibri" w:hAnsi="Calibri" w:cs="Calibri"/>
                <w:kern w:val="22"/>
              </w:rPr>
            </w:pPr>
            <w:r w:rsidRPr="00295306">
              <w:rPr>
                <w:rFonts w:ascii="Calibri" w:hAnsi="Calibri" w:cs="Calibri"/>
                <w:kern w:val="22"/>
              </w:rPr>
              <w:t xml:space="preserve">El FMAM llevó adelante una evaluación de los niveles de financiamiento necesarios para elaborar el informe nacional y, como resultado, para formular el sexto informe nacional proporcionó un financiamiento cuatro veces mayor que el aportado para los informes anteriores. </w:t>
            </w:r>
            <w:r w:rsidRPr="00295306">
              <w:rPr>
                <w:rFonts w:ascii="Calibri" w:hAnsi="Calibri" w:cs="Calibri"/>
              </w:rPr>
              <w:t>A continuación se incluye la lista de los proyectos aprobados para respaldar la elaboración del sexto informe nacional.</w:t>
            </w:r>
          </w:p>
          <w:p w:rsidR="00D94901" w:rsidRPr="00295306" w:rsidRDefault="00D94901" w:rsidP="00A51AD2">
            <w:pPr>
              <w:numPr>
                <w:ilvl w:val="0"/>
                <w:numId w:val="23"/>
              </w:numPr>
              <w:spacing w:before="120" w:after="120"/>
              <w:jc w:val="both"/>
              <w:rPr>
                <w:rFonts w:ascii="Calibri" w:hAnsi="Calibri" w:cs="Calibri"/>
                <w:kern w:val="22"/>
              </w:rPr>
            </w:pPr>
            <w:r w:rsidRPr="00295306">
              <w:rPr>
                <w:rFonts w:ascii="Calibri" w:hAnsi="Calibri" w:cs="Calibri"/>
                <w:kern w:val="22"/>
              </w:rPr>
              <w:t>Apoyo a las Partes Admisibles a fin de Elaborar el Sexto Informe Nacional para el CDB (África-1 y África-2)</w:t>
            </w:r>
          </w:p>
          <w:p w:rsidR="00D94901" w:rsidRPr="00295306" w:rsidRDefault="00D94901" w:rsidP="00A51AD2">
            <w:pPr>
              <w:numPr>
                <w:ilvl w:val="0"/>
                <w:numId w:val="23"/>
              </w:numPr>
              <w:spacing w:before="120" w:after="120"/>
              <w:jc w:val="both"/>
              <w:rPr>
                <w:rFonts w:ascii="Calibri" w:hAnsi="Calibri" w:cs="Calibri"/>
                <w:kern w:val="22"/>
              </w:rPr>
            </w:pPr>
            <w:r w:rsidRPr="00295306">
              <w:rPr>
                <w:rFonts w:ascii="Calibri" w:hAnsi="Calibri" w:cs="Calibri"/>
                <w:kern w:val="22"/>
              </w:rPr>
              <w:t>Apoyo a las Partes Admisibles a fin de Elaborar el Sexto Informe Nacional para el CDB (Alcance mundial: África-3 más Maldivas, Nicaragua, Pakistán e Islas Salomón)</w:t>
            </w:r>
          </w:p>
          <w:p w:rsidR="00D94901" w:rsidRPr="00295306" w:rsidRDefault="00D94901" w:rsidP="00A51AD2">
            <w:pPr>
              <w:numPr>
                <w:ilvl w:val="0"/>
                <w:numId w:val="23"/>
              </w:numPr>
              <w:spacing w:before="120" w:after="120"/>
              <w:jc w:val="both"/>
              <w:rPr>
                <w:rFonts w:ascii="Calibri" w:hAnsi="Calibri" w:cs="Calibri"/>
                <w:kern w:val="22"/>
              </w:rPr>
            </w:pPr>
            <w:r w:rsidRPr="00295306">
              <w:rPr>
                <w:rFonts w:ascii="Calibri" w:hAnsi="Calibri" w:cs="Calibri"/>
                <w:kern w:val="22"/>
              </w:rPr>
              <w:t>Apoyo a las Partes Admisibles a fin de Elaborar el Sexto Informe Nacional para el CDB (América Latina y el Caribe-1 y América Latina y el Caribe-2)</w:t>
            </w:r>
          </w:p>
          <w:p w:rsidR="00D94901" w:rsidRPr="00295306" w:rsidRDefault="00D94901" w:rsidP="00A51AD2">
            <w:pPr>
              <w:numPr>
                <w:ilvl w:val="0"/>
                <w:numId w:val="23"/>
              </w:numPr>
              <w:spacing w:before="120" w:after="120"/>
              <w:jc w:val="both"/>
              <w:rPr>
                <w:rFonts w:ascii="Calibri" w:hAnsi="Calibri" w:cs="Calibri"/>
                <w:kern w:val="22"/>
              </w:rPr>
            </w:pPr>
            <w:r w:rsidRPr="00295306">
              <w:rPr>
                <w:rFonts w:ascii="Calibri" w:hAnsi="Calibri" w:cs="Calibri"/>
                <w:kern w:val="22"/>
              </w:rPr>
              <w:t>Apoyo a las Partes Admisibles a fin de Elaborar el Sexto Informe Nacional para el CDB (Europa, Comunidad de Estados Independientes y Mongolia)</w:t>
            </w:r>
          </w:p>
          <w:p w:rsidR="00D94901" w:rsidRPr="00295306" w:rsidRDefault="00D94901" w:rsidP="00A51AD2">
            <w:pPr>
              <w:numPr>
                <w:ilvl w:val="0"/>
                <w:numId w:val="23"/>
              </w:numPr>
              <w:spacing w:before="120" w:after="120"/>
              <w:jc w:val="both"/>
              <w:rPr>
                <w:rFonts w:ascii="Calibri" w:hAnsi="Calibri" w:cs="Calibri"/>
                <w:kern w:val="22"/>
              </w:rPr>
            </w:pPr>
            <w:r w:rsidRPr="00295306">
              <w:rPr>
                <w:rFonts w:ascii="Calibri" w:hAnsi="Calibri" w:cs="Calibri"/>
                <w:kern w:val="22"/>
              </w:rPr>
              <w:t>Apoyo a las Partes Admisibles a fin de Elaborar el Sexto Informe Nacional para el CDB (Pacífico)</w:t>
            </w:r>
          </w:p>
          <w:p w:rsidR="00D94901" w:rsidRPr="00295306" w:rsidRDefault="00D94901" w:rsidP="00A51AD2">
            <w:pPr>
              <w:numPr>
                <w:ilvl w:val="0"/>
                <w:numId w:val="23"/>
              </w:numPr>
              <w:spacing w:before="120" w:after="120"/>
              <w:jc w:val="both"/>
              <w:rPr>
                <w:rFonts w:ascii="Calibri" w:hAnsi="Calibri" w:cs="Calibri"/>
                <w:kern w:val="22"/>
              </w:rPr>
            </w:pPr>
            <w:r w:rsidRPr="00295306">
              <w:rPr>
                <w:rFonts w:ascii="Calibri" w:hAnsi="Calibri" w:cs="Calibri"/>
                <w:kern w:val="22"/>
              </w:rPr>
              <w:t>Apoyo a las Partes Admisibles a fin de Elaborar el Sexto Informe Nacional para el CDB (Asia)</w:t>
            </w:r>
          </w:p>
          <w:p w:rsidR="00D94901" w:rsidRPr="00295306" w:rsidRDefault="00D94901" w:rsidP="00A51AD2">
            <w:pPr>
              <w:numPr>
                <w:ilvl w:val="0"/>
                <w:numId w:val="23"/>
              </w:numPr>
              <w:spacing w:before="120" w:after="120"/>
              <w:jc w:val="both"/>
              <w:rPr>
                <w:rFonts w:ascii="Calibri" w:hAnsi="Calibri" w:cs="Calibri"/>
                <w:kern w:val="22"/>
              </w:rPr>
            </w:pPr>
            <w:r w:rsidRPr="00295306">
              <w:rPr>
                <w:rFonts w:ascii="Calibri" w:hAnsi="Calibri" w:cs="Calibri"/>
                <w:kern w:val="22"/>
              </w:rPr>
              <w:t>Apoyo a las Partes Admisibles a fin de Elaborar el Sexto Informe Nacional para el CDB (Norte de África, Asia central y occidental y Mauritania)</w:t>
            </w:r>
          </w:p>
          <w:p w:rsidR="00D94901" w:rsidRPr="00295306" w:rsidRDefault="00D94901" w:rsidP="00A51AD2">
            <w:pPr>
              <w:numPr>
                <w:ilvl w:val="0"/>
                <w:numId w:val="23"/>
              </w:numPr>
              <w:spacing w:before="120" w:after="120"/>
              <w:jc w:val="both"/>
              <w:rPr>
                <w:rFonts w:ascii="Calibri" w:hAnsi="Calibri" w:cs="Calibri"/>
                <w:kern w:val="22"/>
              </w:rPr>
            </w:pPr>
            <w:r w:rsidRPr="00295306">
              <w:rPr>
                <w:rFonts w:ascii="Calibri" w:hAnsi="Calibri" w:cs="Calibri"/>
                <w:kern w:val="22"/>
              </w:rPr>
              <w:t>Apoyo a las Partes Admisibles a fin de Elaborar el Sexto Informe Nacional para el CDB (diversas regiones)</w:t>
            </w:r>
          </w:p>
        </w:tc>
      </w:tr>
      <w:tr w:rsidR="00D94901" w:rsidRPr="00295306">
        <w:tc>
          <w:tcPr>
            <w:tcW w:w="4761" w:type="dxa"/>
          </w:tcPr>
          <w:p w:rsidR="00D94901" w:rsidRPr="00295306" w:rsidRDefault="00D94901" w:rsidP="00A51AD2">
            <w:pPr>
              <w:spacing w:before="120" w:after="120"/>
              <w:jc w:val="both"/>
              <w:rPr>
                <w:rFonts w:ascii="Calibri" w:hAnsi="Calibri" w:cs="Calibri"/>
                <w:b/>
                <w:bCs/>
                <w:snapToGrid w:val="0"/>
                <w:kern w:val="22"/>
              </w:rPr>
            </w:pPr>
            <w:r w:rsidRPr="00295306">
              <w:rPr>
                <w:rFonts w:ascii="Calibri" w:hAnsi="Calibri" w:cs="Calibri"/>
                <w:b/>
                <w:bCs/>
                <w:kern w:val="22"/>
              </w:rPr>
              <w:t>Integración intersectorial</w:t>
            </w:r>
          </w:p>
        </w:tc>
        <w:tc>
          <w:tcPr>
            <w:tcW w:w="4589" w:type="dxa"/>
          </w:tcPr>
          <w:p w:rsidR="00D94901" w:rsidRPr="00295306" w:rsidRDefault="00D94901" w:rsidP="00A51AD2">
            <w:pPr>
              <w:spacing w:before="120" w:after="120"/>
              <w:jc w:val="both"/>
              <w:rPr>
                <w:rFonts w:ascii="Calibri" w:hAnsi="Calibri" w:cs="Calibri"/>
                <w:kern w:val="22"/>
              </w:rPr>
            </w:pPr>
          </w:p>
        </w:tc>
      </w:tr>
      <w:tr w:rsidR="00D94901" w:rsidRPr="00295306">
        <w:tc>
          <w:tcPr>
            <w:tcW w:w="4761" w:type="dxa"/>
          </w:tcPr>
          <w:p w:rsidR="00D94901" w:rsidRPr="00295306" w:rsidRDefault="00D94901" w:rsidP="00A51AD2">
            <w:pPr>
              <w:spacing w:before="120" w:after="120"/>
              <w:jc w:val="both"/>
              <w:rPr>
                <w:rFonts w:ascii="Calibri" w:hAnsi="Calibri" w:cs="Calibri"/>
                <w:snapToGrid w:val="0"/>
                <w:kern w:val="22"/>
              </w:rPr>
            </w:pPr>
            <w:r w:rsidRPr="00295306">
              <w:rPr>
                <w:rFonts w:ascii="Calibri" w:hAnsi="Calibri" w:cs="Calibri"/>
                <w:i/>
                <w:iCs/>
              </w:rPr>
              <w:t>Invita</w:t>
            </w:r>
            <w:r w:rsidRPr="00295306">
              <w:rPr>
                <w:rFonts w:ascii="Calibri" w:hAnsi="Calibri" w:cs="Calibri"/>
              </w:rPr>
              <w:t xml:space="preserve"> al Fondo para el Medio Ambiente Mundial y a otros donantes e instituciones financieras a que presten apoyo financiero a proyectos impulsados por los países que aborden la integración intersectorial cuando lo soliciten las Partes que son países en desarrollo, en particular los países menos adelantados entre ellos, los pequeños Estados insulares en desarrollo y los países con economías en transición.</w:t>
            </w:r>
          </w:p>
        </w:tc>
        <w:tc>
          <w:tcPr>
            <w:tcW w:w="4589" w:type="dxa"/>
          </w:tcPr>
          <w:p w:rsidR="00D94901" w:rsidRPr="00295306" w:rsidRDefault="00D94901" w:rsidP="00A51AD2">
            <w:pPr>
              <w:spacing w:before="120" w:after="120"/>
              <w:jc w:val="both"/>
              <w:rPr>
                <w:rFonts w:ascii="Calibri" w:hAnsi="Calibri" w:cs="Calibri"/>
                <w:kern w:val="22"/>
              </w:rPr>
            </w:pPr>
            <w:r w:rsidRPr="00295306">
              <w:rPr>
                <w:rFonts w:ascii="Calibri" w:hAnsi="Calibri" w:cs="Calibri"/>
                <w:kern w:val="22"/>
              </w:rPr>
              <w:t>El FMAM continuará respaldando la integración intersectorial, un área de la cartera del FMAM que continúa incrementándose en relación con otras estrategias de inversión en proyectos de conservación priorizadas por las Partes. En la estrategia sobre diversidad biológica propuesta para el FMAM-7 se ofrecen diversas oportunidades para la integración intersectorial.</w:t>
            </w:r>
          </w:p>
        </w:tc>
      </w:tr>
      <w:tr w:rsidR="00D94901" w:rsidRPr="00295306">
        <w:tc>
          <w:tcPr>
            <w:tcW w:w="4761" w:type="dxa"/>
          </w:tcPr>
          <w:p w:rsidR="00D94901" w:rsidRPr="00295306" w:rsidRDefault="00D94901" w:rsidP="00A51AD2">
            <w:pPr>
              <w:spacing w:before="120" w:after="120"/>
              <w:jc w:val="both"/>
              <w:rPr>
                <w:rFonts w:ascii="Calibri" w:hAnsi="Calibri" w:cs="Calibri"/>
                <w:b/>
                <w:bCs/>
                <w:snapToGrid w:val="0"/>
                <w:kern w:val="22"/>
              </w:rPr>
            </w:pPr>
            <w:r w:rsidRPr="00295306">
              <w:rPr>
                <w:rFonts w:ascii="Calibri" w:hAnsi="Calibri" w:cs="Calibri"/>
                <w:b/>
                <w:bCs/>
                <w:kern w:val="22"/>
              </w:rPr>
              <w:t>Conocimientos tradicionales</w:t>
            </w:r>
          </w:p>
        </w:tc>
        <w:tc>
          <w:tcPr>
            <w:tcW w:w="4589" w:type="dxa"/>
          </w:tcPr>
          <w:p w:rsidR="00D94901" w:rsidRPr="00295306" w:rsidRDefault="00D94901" w:rsidP="00A51AD2">
            <w:pPr>
              <w:spacing w:before="120" w:after="120"/>
              <w:jc w:val="both"/>
              <w:rPr>
                <w:rFonts w:ascii="Calibri" w:hAnsi="Calibri" w:cs="Calibri"/>
                <w:kern w:val="22"/>
              </w:rPr>
            </w:pPr>
          </w:p>
        </w:tc>
      </w:tr>
      <w:tr w:rsidR="00D94901" w:rsidRPr="00295306">
        <w:tc>
          <w:tcPr>
            <w:tcW w:w="4761" w:type="dxa"/>
          </w:tcPr>
          <w:p w:rsidR="00D94901" w:rsidRPr="00295306" w:rsidRDefault="00D94901" w:rsidP="00A51AD2">
            <w:pPr>
              <w:spacing w:before="120" w:after="120"/>
              <w:jc w:val="both"/>
              <w:rPr>
                <w:rFonts w:ascii="Calibri" w:hAnsi="Calibri" w:cs="Calibri"/>
                <w:snapToGrid w:val="0"/>
                <w:kern w:val="22"/>
              </w:rPr>
            </w:pPr>
            <w:r w:rsidRPr="00295306">
              <w:rPr>
                <w:rFonts w:ascii="Calibri" w:hAnsi="Calibri" w:cs="Calibri"/>
                <w:i/>
                <w:iCs/>
              </w:rPr>
              <w:t>Invita</w:t>
            </w:r>
            <w:r w:rsidRPr="00295306">
              <w:rPr>
                <w:rFonts w:ascii="Calibri" w:hAnsi="Calibri" w:cs="Calibri"/>
              </w:rPr>
              <w:t xml:space="preserve"> al Fondo para el Medio Ambiente Mundial, instituciones financieras y organismos de desarrollo internacionales y organizaciones no gubernamentales pertinentes a que, según proceda y en consonancia con sus mandatos, consideren la posibilidad de prestar asistencia financiera y técnica a las Partes que son países en desarrollo, los pueblos indígenas y comunidades locales, en particular a las mujeres de estas comunidades, para promover una mayor sensibilización y fomentar sus capacidades en relación con la aplicación de las directrices voluntarias Rutzolijirisaxik para la repatriación de conocimientos tradicionales de los pueblos indígenas y las comunidades locales pertinentes para la conservación y la utilización sostenible de la diversidad biológica, y para elaborar, según proceda, protocolos o procesos comunitarios para el “consentimiento previo y fundamentado” o el “consentimiento libre, previo y fundamentado”, según las circunstancias nacionales, o la “aprobación y participación”, y la participación justa y equitativa en los beneficios.</w:t>
            </w:r>
          </w:p>
        </w:tc>
        <w:tc>
          <w:tcPr>
            <w:tcW w:w="4589" w:type="dxa"/>
          </w:tcPr>
          <w:p w:rsidR="00D94901" w:rsidRPr="00295306" w:rsidRDefault="00D94901" w:rsidP="00A51AD2">
            <w:pPr>
              <w:spacing w:before="120" w:after="120"/>
              <w:jc w:val="both"/>
              <w:rPr>
                <w:rFonts w:ascii="Calibri" w:hAnsi="Calibri" w:cs="Calibri"/>
                <w:kern w:val="22"/>
              </w:rPr>
            </w:pPr>
            <w:r w:rsidRPr="00295306">
              <w:rPr>
                <w:rFonts w:ascii="Calibri" w:hAnsi="Calibri" w:cs="Calibri"/>
                <w:kern w:val="22"/>
              </w:rPr>
              <w:t>El FMAM continuará respaldando actividades dentro de los proyectos pertinentes para responder a estas solicitudes de fortalecimiento de la capacidad.</w:t>
            </w:r>
          </w:p>
        </w:tc>
      </w:tr>
      <w:tr w:rsidR="00D94901" w:rsidRPr="00295306">
        <w:tc>
          <w:tcPr>
            <w:tcW w:w="4761" w:type="dxa"/>
          </w:tcPr>
          <w:p w:rsidR="00D94901" w:rsidRPr="00295306" w:rsidRDefault="00D94901" w:rsidP="003B779B">
            <w:pPr>
              <w:tabs>
                <w:tab w:val="num" w:pos="1276"/>
              </w:tabs>
              <w:spacing w:before="120" w:after="120"/>
              <w:rPr>
                <w:rFonts w:ascii="Calibri" w:hAnsi="Calibri" w:cs="Calibri"/>
                <w:b/>
                <w:bCs/>
                <w:snapToGrid w:val="0"/>
                <w:kern w:val="22"/>
              </w:rPr>
            </w:pPr>
            <w:r w:rsidRPr="00295306">
              <w:rPr>
                <w:rFonts w:ascii="Calibri" w:hAnsi="Calibri" w:cs="Calibri"/>
                <w:b/>
                <w:bCs/>
                <w:kern w:val="22"/>
              </w:rPr>
              <w:t xml:space="preserve">Protocolo de Cartagena sobre Seguridad </w:t>
            </w:r>
            <w:r w:rsidRPr="00295306">
              <w:rPr>
                <w:rFonts w:ascii="Calibri" w:hAnsi="Calibri" w:cs="Calibri"/>
                <w:b/>
                <w:bCs/>
                <w:kern w:val="22"/>
              </w:rPr>
              <w:br/>
              <w:t>de la Biotecnología</w:t>
            </w:r>
          </w:p>
        </w:tc>
        <w:tc>
          <w:tcPr>
            <w:tcW w:w="4589" w:type="dxa"/>
          </w:tcPr>
          <w:p w:rsidR="00D94901" w:rsidRPr="00295306" w:rsidRDefault="00D94901" w:rsidP="00A51AD2">
            <w:pPr>
              <w:spacing w:before="120" w:after="120"/>
              <w:jc w:val="both"/>
              <w:rPr>
                <w:rFonts w:ascii="Calibri" w:hAnsi="Calibri" w:cs="Calibri"/>
                <w:kern w:val="22"/>
              </w:rPr>
            </w:pPr>
          </w:p>
        </w:tc>
      </w:tr>
      <w:tr w:rsidR="00D94901" w:rsidRPr="00295306">
        <w:tc>
          <w:tcPr>
            <w:tcW w:w="4761" w:type="dxa"/>
          </w:tcPr>
          <w:p w:rsidR="00D94901" w:rsidRPr="00295306" w:rsidRDefault="00D94901" w:rsidP="00A51AD2">
            <w:pPr>
              <w:spacing w:before="120" w:after="120"/>
              <w:jc w:val="both"/>
              <w:rPr>
                <w:rFonts w:ascii="Calibri" w:hAnsi="Calibri" w:cs="Calibri"/>
                <w:snapToGrid w:val="0"/>
                <w:kern w:val="22"/>
              </w:rPr>
            </w:pPr>
            <w:r w:rsidRPr="00295306">
              <w:rPr>
                <w:rFonts w:ascii="Calibri" w:hAnsi="Calibri" w:cs="Calibri"/>
                <w:i/>
                <w:iCs/>
              </w:rPr>
              <w:t>Pide</w:t>
            </w:r>
            <w:r w:rsidRPr="00295306">
              <w:rPr>
                <w:rFonts w:ascii="Calibri" w:hAnsi="Calibri" w:cs="Calibri"/>
              </w:rPr>
              <w:t xml:space="preserve"> al Fondo para el Medio Ambiente Mundial que continúe proporcionando fondos en apoyo de actividades relacionadas con el Centro de Intercambio de Información sobre Seguridad de la Biotecnología.</w:t>
            </w:r>
          </w:p>
          <w:p w:rsidR="00D94901" w:rsidRPr="00295306" w:rsidRDefault="00D94901" w:rsidP="00A51AD2">
            <w:pPr>
              <w:spacing w:before="120" w:after="120"/>
              <w:jc w:val="both"/>
              <w:rPr>
                <w:rFonts w:ascii="Calibri" w:hAnsi="Calibri" w:cs="Calibri"/>
                <w:snapToGrid w:val="0"/>
                <w:kern w:val="22"/>
              </w:rPr>
            </w:pPr>
            <w:r w:rsidRPr="00295306">
              <w:rPr>
                <w:rFonts w:ascii="Calibri" w:hAnsi="Calibri" w:cs="Calibri"/>
                <w:i/>
                <w:iCs/>
              </w:rPr>
              <w:t xml:space="preserve">Pone de relieve </w:t>
            </w:r>
            <w:r w:rsidRPr="00295306">
              <w:rPr>
                <w:rFonts w:ascii="Calibri" w:hAnsi="Calibri" w:cs="Calibri"/>
              </w:rPr>
              <w:t>la importancia del apoyo continuo y previsible otorgado por el Fondo para el Medio Ambiente Mundial a las Partes que reúnan las condiciones con miras a apoyar su cumplimiento de las obligaciones de presentación de informes con arreglo al Protocolo.</w:t>
            </w:r>
          </w:p>
          <w:p w:rsidR="00D94901" w:rsidRPr="00295306" w:rsidRDefault="00D94901" w:rsidP="00A51AD2">
            <w:pPr>
              <w:spacing w:before="120" w:after="120"/>
              <w:jc w:val="both"/>
              <w:rPr>
                <w:rFonts w:ascii="Calibri" w:hAnsi="Calibri" w:cs="Calibri"/>
                <w:snapToGrid w:val="0"/>
                <w:kern w:val="22"/>
              </w:rPr>
            </w:pPr>
            <w:r w:rsidRPr="00295306">
              <w:rPr>
                <w:rFonts w:ascii="Calibri" w:hAnsi="Calibri" w:cs="Calibri"/>
                <w:i/>
                <w:iCs/>
              </w:rPr>
              <w:t>Pide</w:t>
            </w:r>
            <w:r w:rsidRPr="00295306">
              <w:rPr>
                <w:rFonts w:ascii="Calibri" w:hAnsi="Calibri" w:cs="Calibri"/>
              </w:rPr>
              <w:t xml:space="preserve"> al Fondo para el Medio Ambiente Mundial que continúe proporcionando apoyo financiero para que las Partes que son países en desarrollo, en particular los países menos adelantados y los pequeños Estados insulares en desarrollo entre ellos, y las Partes con economías en transición, puedan seguir implementando el Marco y Plan de Acción para la Creación de Capacidad.</w:t>
            </w:r>
          </w:p>
          <w:p w:rsidR="00D94901" w:rsidRPr="00295306" w:rsidRDefault="00D94901" w:rsidP="00A51AD2">
            <w:pPr>
              <w:spacing w:before="120" w:after="120"/>
              <w:jc w:val="both"/>
              <w:rPr>
                <w:rFonts w:ascii="Calibri" w:hAnsi="Calibri" w:cs="Calibri"/>
                <w:snapToGrid w:val="0"/>
                <w:kern w:val="22"/>
              </w:rPr>
            </w:pPr>
            <w:r w:rsidRPr="00295306">
              <w:rPr>
                <w:rFonts w:ascii="Calibri" w:hAnsi="Calibri" w:cs="Calibri"/>
                <w:i/>
                <w:iCs/>
              </w:rPr>
              <w:t>Invita</w:t>
            </w:r>
            <w:r w:rsidRPr="00295306">
              <w:rPr>
                <w:rFonts w:ascii="Calibri" w:hAnsi="Calibri" w:cs="Calibri"/>
              </w:rPr>
              <w:t xml:space="preserve"> al Fondo para el Medio Ambiente Mundial a continuar prestando asistencia a las Partes que reúnan las condiciones y que aún no lo han hecho para que establezcan un marco nacional de seguridad de la biotecnología, y a proporcionar fondos con este fin.</w:t>
            </w:r>
          </w:p>
          <w:p w:rsidR="00D94901" w:rsidRPr="00295306" w:rsidRDefault="00D94901" w:rsidP="00A51AD2">
            <w:pPr>
              <w:spacing w:before="120" w:after="120"/>
              <w:jc w:val="both"/>
              <w:rPr>
                <w:rFonts w:ascii="Calibri" w:hAnsi="Calibri" w:cs="Calibri"/>
                <w:snapToGrid w:val="0"/>
                <w:kern w:val="22"/>
              </w:rPr>
            </w:pPr>
            <w:r w:rsidRPr="00295306">
              <w:rPr>
                <w:rFonts w:ascii="Calibri" w:hAnsi="Calibri" w:cs="Calibri"/>
                <w:i/>
                <w:iCs/>
              </w:rPr>
              <w:t>Pide</w:t>
            </w:r>
            <w:r w:rsidRPr="00295306">
              <w:rPr>
                <w:rFonts w:ascii="Calibri" w:hAnsi="Calibri" w:cs="Calibri"/>
              </w:rPr>
              <w:t xml:space="preserve"> al Fondo para el Medio Ambiente Mundial que proporcione a las Partes que reúnen las condiciones recursos financieros destinados a facilitar la implementación eficaz del programa de trabajo de concienciación, educación y participación del público sobre transferencia, manipulación y utilización seguras de organismos vivos modificados, en el contexto de actividades de proyectos pertinentes y dentro de su mandato.</w:t>
            </w:r>
          </w:p>
          <w:p w:rsidR="00D94901" w:rsidRPr="00295306" w:rsidRDefault="00D94901" w:rsidP="00A51AD2">
            <w:pPr>
              <w:spacing w:before="120" w:after="120"/>
              <w:jc w:val="both"/>
              <w:rPr>
                <w:rFonts w:ascii="Calibri" w:hAnsi="Calibri" w:cs="Calibri"/>
                <w:snapToGrid w:val="0"/>
                <w:kern w:val="22"/>
              </w:rPr>
            </w:pPr>
            <w:r w:rsidRPr="00295306">
              <w:rPr>
                <w:rFonts w:ascii="Calibri" w:hAnsi="Calibri" w:cs="Calibri"/>
                <w:i/>
                <w:iCs/>
              </w:rPr>
              <w:t>Invita</w:t>
            </w:r>
            <w:r w:rsidRPr="00295306">
              <w:rPr>
                <w:rFonts w:ascii="Calibri" w:hAnsi="Calibri" w:cs="Calibri"/>
              </w:rPr>
              <w:t xml:space="preserve"> al Fondo para el Medio Ambiente Mundial a continuar proporcionando fondos para la creación de capacidad relacionada con la evaluación del riesgo y la gestión del riesgo en el contexto de los proyectos impulsados por los países.</w:t>
            </w:r>
          </w:p>
          <w:p w:rsidR="00D94901" w:rsidRPr="00295306" w:rsidRDefault="00D94901" w:rsidP="00A51AD2">
            <w:pPr>
              <w:spacing w:before="120" w:after="120"/>
              <w:jc w:val="both"/>
              <w:rPr>
                <w:rFonts w:ascii="Calibri" w:hAnsi="Calibri" w:cs="Calibri"/>
                <w:snapToGrid w:val="0"/>
                <w:kern w:val="22"/>
              </w:rPr>
            </w:pPr>
            <w:r w:rsidRPr="00295306">
              <w:rPr>
                <w:rFonts w:ascii="Calibri" w:hAnsi="Calibri" w:cs="Calibri"/>
                <w:i/>
                <w:iCs/>
              </w:rPr>
              <w:t>Invita</w:t>
            </w:r>
            <w:r w:rsidRPr="00295306">
              <w:rPr>
                <w:rFonts w:ascii="Calibri" w:hAnsi="Calibri" w:cs="Calibri"/>
              </w:rPr>
              <w:t xml:space="preserve"> al Fondo para el Medio Ambiente </w:t>
            </w:r>
            <w:r w:rsidRPr="00295306">
              <w:rPr>
                <w:rFonts w:ascii="Calibri" w:hAnsi="Calibri" w:cs="Calibri"/>
              </w:rPr>
              <w:br/>
              <w:t>Mundial a:</w:t>
            </w:r>
          </w:p>
          <w:p w:rsidR="00D94901" w:rsidRPr="00295306" w:rsidRDefault="00D94901" w:rsidP="00A51AD2">
            <w:pPr>
              <w:spacing w:before="120" w:after="120"/>
              <w:jc w:val="both"/>
              <w:rPr>
                <w:rFonts w:ascii="Calibri" w:hAnsi="Calibri" w:cs="Calibri"/>
                <w:snapToGrid w:val="0"/>
                <w:kern w:val="22"/>
              </w:rPr>
            </w:pPr>
            <w:r w:rsidRPr="00295306">
              <w:rPr>
                <w:rFonts w:ascii="Calibri" w:hAnsi="Calibri" w:cs="Calibri"/>
                <w:kern w:val="22"/>
              </w:rPr>
              <w:t>Continuar poniendo a disposición de las Partes que reúnan las condiciones fondos específicos para el establecimiento de sus marcos nacionales de seguridad de la biotecnología.</w:t>
            </w:r>
          </w:p>
          <w:p w:rsidR="00D94901" w:rsidRPr="00295306" w:rsidRDefault="00D94901" w:rsidP="00A51AD2">
            <w:pPr>
              <w:spacing w:before="120" w:after="120"/>
              <w:jc w:val="both"/>
              <w:rPr>
                <w:rFonts w:ascii="Calibri" w:hAnsi="Calibri" w:cs="Calibri"/>
                <w:snapToGrid w:val="0"/>
                <w:kern w:val="22"/>
              </w:rPr>
            </w:pPr>
            <w:r w:rsidRPr="00295306">
              <w:rPr>
                <w:rFonts w:ascii="Calibri" w:hAnsi="Calibri" w:cs="Calibri"/>
                <w:kern w:val="22"/>
              </w:rPr>
              <w:t>Continuar financiando proyectos y actividades de creación de capacidad sobre las cuestiones identificadas por las Partes para facilitar una mayor aplicación del Protocolo de Cartagena sobre Seguridad de la Biotecnología, incluidos proyectos de cooperación regional, tales como los que emplean redes regionales y subregionales para crear capacidad para la detección de organismos vivos modificados, con miras a facilitar el intercambio de experiencias y lecciones aprendidas, y aprovechar las sinergias relacionadas.</w:t>
            </w:r>
          </w:p>
          <w:p w:rsidR="00D94901" w:rsidRPr="00295306" w:rsidRDefault="00D94901" w:rsidP="00A51AD2">
            <w:pPr>
              <w:spacing w:before="120" w:after="120"/>
              <w:jc w:val="both"/>
              <w:rPr>
                <w:rFonts w:ascii="Calibri" w:hAnsi="Calibri" w:cs="Calibri"/>
                <w:snapToGrid w:val="0"/>
                <w:kern w:val="22"/>
              </w:rPr>
            </w:pPr>
            <w:r w:rsidRPr="00295306">
              <w:rPr>
                <w:rFonts w:ascii="Calibri" w:hAnsi="Calibri" w:cs="Calibri"/>
                <w:kern w:val="22"/>
              </w:rPr>
              <w:t>Garantizar que la política, la estrategia, las prioridades programáticas y los criterios de elegibilidad adoptados en el anexo I de la decisión I/2 de la Conferencia de las Partes se apliquen debidamente en forma eficiente en relación con el acceso a los recursos financieros y su utilización.</w:t>
            </w:r>
          </w:p>
        </w:tc>
        <w:tc>
          <w:tcPr>
            <w:tcW w:w="4589" w:type="dxa"/>
          </w:tcPr>
          <w:p w:rsidR="00D94901" w:rsidRPr="00295306" w:rsidRDefault="00D94901" w:rsidP="00A51AD2">
            <w:pPr>
              <w:spacing w:before="120" w:after="120"/>
              <w:jc w:val="both"/>
              <w:rPr>
                <w:rFonts w:ascii="Calibri" w:hAnsi="Calibri" w:cs="Calibri"/>
                <w:kern w:val="22"/>
              </w:rPr>
            </w:pPr>
            <w:r w:rsidRPr="00295306">
              <w:rPr>
                <w:rFonts w:ascii="Calibri" w:hAnsi="Calibri" w:cs="Calibri"/>
                <w:kern w:val="22"/>
              </w:rPr>
              <w:t xml:space="preserve">La estrategia sobre diversidad biológica del FMAM-6 incluía el Programa 5, con el que se buscaba respaldar la aplicación del Protocolo de Cartagena sobre Seguridad de la Biotecnología, y se brindaba apoyo a estas actividades. En la estrategia sobre diversidad biológica propuesta para el FMAM-7 se establece un área programática específica para respaldar la aplicación del Protocolo de Cartagena. Dicha área responde a todas las orientaciones recibidas por el FMAM, tanto pasadas </w:t>
            </w:r>
            <w:r w:rsidRPr="00295306">
              <w:rPr>
                <w:rFonts w:ascii="Calibri" w:hAnsi="Calibri" w:cs="Calibri"/>
                <w:kern w:val="22"/>
              </w:rPr>
              <w:br/>
              <w:t>como actuales.</w:t>
            </w:r>
          </w:p>
        </w:tc>
      </w:tr>
      <w:tr w:rsidR="00D94901" w:rsidRPr="00295306">
        <w:tc>
          <w:tcPr>
            <w:tcW w:w="4761" w:type="dxa"/>
          </w:tcPr>
          <w:p w:rsidR="00D94901" w:rsidRPr="00295306" w:rsidRDefault="00D94901" w:rsidP="003B779B">
            <w:pPr>
              <w:tabs>
                <w:tab w:val="num" w:pos="1276"/>
              </w:tabs>
              <w:spacing w:before="120" w:after="120"/>
              <w:rPr>
                <w:rFonts w:ascii="Calibri" w:hAnsi="Calibri" w:cs="Calibri"/>
                <w:b/>
                <w:bCs/>
                <w:snapToGrid w:val="0"/>
                <w:kern w:val="22"/>
              </w:rPr>
            </w:pPr>
            <w:r w:rsidRPr="00295306">
              <w:rPr>
                <w:rFonts w:ascii="Calibri" w:hAnsi="Calibri" w:cs="Calibri"/>
                <w:b/>
                <w:bCs/>
                <w:kern w:val="22"/>
              </w:rPr>
              <w:t>Protocolo de Nagoya sobre Acceso y Participación en los Beneficios</w:t>
            </w:r>
          </w:p>
        </w:tc>
        <w:tc>
          <w:tcPr>
            <w:tcW w:w="4589" w:type="dxa"/>
          </w:tcPr>
          <w:p w:rsidR="00D94901" w:rsidRPr="00295306" w:rsidRDefault="00D94901" w:rsidP="00A51AD2">
            <w:pPr>
              <w:spacing w:before="120" w:after="120"/>
              <w:jc w:val="both"/>
              <w:rPr>
                <w:rFonts w:ascii="Calibri" w:hAnsi="Calibri" w:cs="Calibri"/>
                <w:kern w:val="22"/>
              </w:rPr>
            </w:pPr>
          </w:p>
        </w:tc>
      </w:tr>
      <w:tr w:rsidR="00D94901" w:rsidRPr="00295306">
        <w:tc>
          <w:tcPr>
            <w:tcW w:w="4761" w:type="dxa"/>
          </w:tcPr>
          <w:p w:rsidR="00D94901" w:rsidRPr="00295306" w:rsidRDefault="00D94901" w:rsidP="00A51AD2">
            <w:pPr>
              <w:spacing w:before="120" w:after="120"/>
              <w:jc w:val="both"/>
              <w:rPr>
                <w:rFonts w:ascii="Calibri" w:hAnsi="Calibri" w:cs="Calibri"/>
                <w:snapToGrid w:val="0"/>
                <w:kern w:val="22"/>
              </w:rPr>
            </w:pPr>
            <w:r w:rsidRPr="00295306">
              <w:rPr>
                <w:rFonts w:ascii="Calibri" w:hAnsi="Calibri" w:cs="Calibri"/>
                <w:i/>
                <w:iCs/>
              </w:rPr>
              <w:t>Invita</w:t>
            </w:r>
            <w:r w:rsidRPr="00295306">
              <w:rPr>
                <w:rFonts w:ascii="Calibri" w:hAnsi="Calibri" w:cs="Calibri"/>
              </w:rPr>
              <w:t xml:space="preserve"> al FMAM a que preste apoyo a las Partes que reúnan las condiciones para la presentación de los informes nacionales provisionales con arreglo al Protocolo de Nagoya.</w:t>
            </w:r>
          </w:p>
        </w:tc>
        <w:tc>
          <w:tcPr>
            <w:tcW w:w="4589" w:type="dxa"/>
          </w:tcPr>
          <w:p w:rsidR="00D94901" w:rsidRPr="00295306" w:rsidRDefault="00D94901" w:rsidP="003B779B">
            <w:pPr>
              <w:pStyle w:val="ListParagraph"/>
              <w:spacing w:before="120" w:after="120"/>
              <w:ind w:left="0"/>
              <w:jc w:val="both"/>
              <w:rPr>
                <w:rFonts w:ascii="Calibri" w:hAnsi="Calibri" w:cs="Calibri"/>
                <w:sz w:val="22"/>
                <w:szCs w:val="22"/>
              </w:rPr>
            </w:pPr>
            <w:r w:rsidRPr="00295306">
              <w:rPr>
                <w:rFonts w:ascii="Calibri" w:hAnsi="Calibri" w:cs="Calibri"/>
                <w:sz w:val="22"/>
                <w:szCs w:val="22"/>
              </w:rPr>
              <w:t>El FMAM aprobó un proyecto de alcance mundial para ayudar a 65 países a elaborar sus respectivos informes nacionales provisionales. Invirtió USD 1,4 millones y movilizó USD1,1 millones en cofinanciamiento.</w:t>
            </w:r>
          </w:p>
        </w:tc>
      </w:tr>
    </w:tbl>
    <w:p w:rsidR="00D94901" w:rsidRPr="00295306" w:rsidRDefault="00D94901" w:rsidP="00A51AD2">
      <w:pPr>
        <w:jc w:val="both"/>
      </w:pPr>
      <w:r w:rsidRPr="00295306">
        <w:br w:type="page"/>
      </w:r>
    </w:p>
    <w:p w:rsidR="00D94901" w:rsidRPr="00295306" w:rsidRDefault="00D94901" w:rsidP="00A51AD2">
      <w:pPr>
        <w:jc w:val="both"/>
      </w:pPr>
    </w:p>
    <w:p w:rsidR="00D94901" w:rsidRPr="00295306" w:rsidRDefault="00D94901" w:rsidP="00A51AD2">
      <w:pPr>
        <w:jc w:val="both"/>
      </w:pPr>
    </w:p>
    <w:bookmarkEnd w:id="6"/>
    <w:p w:rsidR="00D94901" w:rsidRPr="00295306" w:rsidRDefault="00D94901" w:rsidP="003B779B">
      <w:pPr>
        <w:numPr>
          <w:ilvl w:val="0"/>
          <w:numId w:val="14"/>
        </w:numPr>
        <w:autoSpaceDE w:val="0"/>
        <w:autoSpaceDN w:val="0"/>
        <w:adjustRightInd w:val="0"/>
        <w:jc w:val="both"/>
        <w:rPr>
          <w:rFonts w:ascii="Calibri" w:hAnsi="Calibri" w:cs="Calibri"/>
          <w:sz w:val="24"/>
          <w:szCs w:val="24"/>
        </w:rPr>
      </w:pPr>
      <w:r w:rsidRPr="00295306">
        <w:rPr>
          <w:rFonts w:ascii="Calibri" w:hAnsi="Calibri" w:cs="Calibri"/>
          <w:b/>
          <w:bCs/>
          <w:sz w:val="24"/>
          <w:szCs w:val="24"/>
        </w:rPr>
        <w:t>Informe de situación sobre los resultados y las metas institucionales del FMAM</w:t>
      </w:r>
      <w:r w:rsidRPr="00295306">
        <w:rPr>
          <w:rFonts w:ascii="Calibri" w:hAnsi="Calibri" w:cs="Calibri"/>
          <w:b/>
          <w:bCs/>
          <w:sz w:val="24"/>
          <w:szCs w:val="24"/>
        </w:rPr>
        <w:noBreakHyphen/>
        <w:t>6 pertinentes en relación con el CDB</w:t>
      </w:r>
    </w:p>
    <w:p w:rsidR="00D94901" w:rsidRPr="00295306" w:rsidRDefault="00D94901" w:rsidP="00A51AD2">
      <w:pPr>
        <w:autoSpaceDE w:val="0"/>
        <w:autoSpaceDN w:val="0"/>
        <w:adjustRightInd w:val="0"/>
        <w:jc w:val="both"/>
        <w:rPr>
          <w:rFonts w:ascii="Calibri" w:hAnsi="Calibri" w:cs="Calibri"/>
          <w:b/>
          <w:bCs/>
          <w:sz w:val="24"/>
          <w:szCs w:val="24"/>
        </w:rPr>
      </w:pPr>
    </w:p>
    <w:p w:rsidR="00D94901" w:rsidRPr="00295306" w:rsidRDefault="00D94901" w:rsidP="003B779B">
      <w:pPr>
        <w:numPr>
          <w:ilvl w:val="0"/>
          <w:numId w:val="16"/>
        </w:numPr>
        <w:autoSpaceDE w:val="0"/>
        <w:autoSpaceDN w:val="0"/>
        <w:adjustRightInd w:val="0"/>
        <w:jc w:val="both"/>
        <w:rPr>
          <w:rFonts w:ascii="Calibri" w:hAnsi="Calibri" w:cs="Calibri"/>
          <w:sz w:val="24"/>
          <w:szCs w:val="24"/>
        </w:rPr>
      </w:pPr>
      <w:r w:rsidRPr="00295306">
        <w:rPr>
          <w:rFonts w:ascii="Calibri" w:hAnsi="Calibri" w:cs="Calibri"/>
          <w:sz w:val="24"/>
          <w:szCs w:val="24"/>
        </w:rPr>
        <w:t>Como parte del acuerdo de reposición del FMAM-6, se adoptó una serie de metas institucionales. En el cuadro 11 se muestran las metas acumulativas presentadas en las ideas de proyectos aprobadas por el Consejo del FMAM (fichas de identificación de proyectos) durante el período analizado comprendido entre el 1 de julio de 2014 y el 15 de marzo de 2018 respecto de las metas más importantes para el CDB y el Plan Estratégico para la Diversidad Biológica 2011-20. Las metas acumulativas representan los resultados clave que, según las previsiones, tendrán estos proyectos.</w:t>
      </w:r>
    </w:p>
    <w:p w:rsidR="00D94901" w:rsidRPr="00295306" w:rsidRDefault="00D94901" w:rsidP="003B779B">
      <w:pPr>
        <w:autoSpaceDE w:val="0"/>
        <w:autoSpaceDN w:val="0"/>
        <w:adjustRightInd w:val="0"/>
        <w:ind w:left="720" w:hanging="360"/>
        <w:jc w:val="both"/>
        <w:rPr>
          <w:rFonts w:ascii="Calibri" w:hAnsi="Calibri" w:cs="Calibri"/>
          <w:sz w:val="24"/>
          <w:szCs w:val="24"/>
        </w:rPr>
      </w:pPr>
    </w:p>
    <w:p w:rsidR="00D94901" w:rsidRPr="00295306" w:rsidRDefault="00D94901" w:rsidP="003B779B">
      <w:pPr>
        <w:numPr>
          <w:ilvl w:val="0"/>
          <w:numId w:val="16"/>
        </w:numPr>
        <w:autoSpaceDE w:val="0"/>
        <w:autoSpaceDN w:val="0"/>
        <w:jc w:val="both"/>
        <w:rPr>
          <w:rFonts w:ascii="Calibri" w:hAnsi="Calibri" w:cs="Calibri"/>
          <w:sz w:val="24"/>
          <w:szCs w:val="24"/>
        </w:rPr>
      </w:pPr>
      <w:r w:rsidRPr="00295306">
        <w:rPr>
          <w:rFonts w:ascii="Calibri" w:hAnsi="Calibri" w:cs="Calibri"/>
          <w:sz w:val="24"/>
          <w:szCs w:val="24"/>
        </w:rPr>
        <w:t xml:space="preserve">Con respecto a los resultados previstos para la meta “Preservar la biodiversidad de importancia mundial y los bienes y servicios de los ecosistemas que dicha diversidad proporciona a la sociedad”, cabe señalar que, mediante dos enfoques programáticos financiados en el marco del FMAM-6, el Programa de Paisajes Sostenibles en el Amazonas (PPSA) y el Programa Mundial sobre Vida Silvestre (PMVS), se ha abarcado una superficie mucho mayor que la prevista originalmente, en virtud de las aspiraciones de los países que participan en estos programas. La superficie fijada como meta en el PPSA es de 80 millones de hectáreas, y la del PMVS, 29 millones de hectáreas, lo que conforma un total de 109 millones de hectáreas. Esto equivale al 36 % de la meta original de 300 millones de hectáreas. En consecuencia, estos dos programas son el motivo por el cual la tasa de cumplimiento para esta meta es </w:t>
      </w:r>
      <w:r w:rsidRPr="00295306">
        <w:rPr>
          <w:rFonts w:ascii="Calibri" w:hAnsi="Calibri" w:cs="Calibri"/>
          <w:sz w:val="24"/>
          <w:szCs w:val="24"/>
        </w:rPr>
        <w:br/>
        <w:t>del 142 %.</w:t>
      </w:r>
    </w:p>
    <w:p w:rsidR="00D94901" w:rsidRPr="00295306" w:rsidRDefault="00D94901" w:rsidP="003B779B">
      <w:pPr>
        <w:autoSpaceDE w:val="0"/>
        <w:autoSpaceDN w:val="0"/>
        <w:ind w:left="720" w:hanging="360"/>
        <w:jc w:val="both"/>
        <w:rPr>
          <w:rFonts w:ascii="Calibri" w:hAnsi="Calibri" w:cs="Calibri"/>
          <w:sz w:val="24"/>
          <w:szCs w:val="24"/>
        </w:rPr>
      </w:pPr>
    </w:p>
    <w:p w:rsidR="00D94901" w:rsidRPr="00295306" w:rsidRDefault="00D94901" w:rsidP="003B779B">
      <w:pPr>
        <w:numPr>
          <w:ilvl w:val="0"/>
          <w:numId w:val="16"/>
        </w:numPr>
        <w:autoSpaceDE w:val="0"/>
        <w:autoSpaceDN w:val="0"/>
        <w:jc w:val="both"/>
        <w:rPr>
          <w:rFonts w:ascii="Calibri" w:hAnsi="Calibri" w:cs="Calibri"/>
          <w:sz w:val="24"/>
          <w:szCs w:val="24"/>
        </w:rPr>
      </w:pPr>
      <w:r w:rsidRPr="00295306">
        <w:rPr>
          <w:rFonts w:ascii="Calibri" w:hAnsi="Calibri" w:cs="Calibri"/>
          <w:sz w:val="24"/>
          <w:szCs w:val="24"/>
        </w:rPr>
        <w:t xml:space="preserve">En lo que respecta a los resultados previstos para la meta de “Gestión sostenible de la tierra en los sistemas de producción”, se espera alcanzarlos casi en su totalidad cuando en las ratificaciones de la Dirección Ejecutiva se presenten valores más altos para los resultados que se miden en términos de superficie como consecuencia de las modificaciones introducidas en la fase de diseño del proyecto. Estos cambios se plasmarán en el informe final que se presentará a la COP-14. </w:t>
      </w:r>
    </w:p>
    <w:p w:rsidR="00D94901" w:rsidRPr="00295306" w:rsidRDefault="00D94901" w:rsidP="003B779B">
      <w:pPr>
        <w:autoSpaceDE w:val="0"/>
        <w:autoSpaceDN w:val="0"/>
        <w:adjustRightInd w:val="0"/>
        <w:ind w:left="720" w:hanging="360"/>
        <w:jc w:val="both"/>
        <w:rPr>
          <w:rFonts w:ascii="Calibri" w:hAnsi="Calibri" w:cs="Calibri"/>
          <w:sz w:val="24"/>
          <w:szCs w:val="24"/>
        </w:rPr>
      </w:pPr>
    </w:p>
    <w:p w:rsidR="00D94901" w:rsidRPr="00295306" w:rsidRDefault="00D94901" w:rsidP="003B779B">
      <w:pPr>
        <w:numPr>
          <w:ilvl w:val="0"/>
          <w:numId w:val="16"/>
        </w:numPr>
        <w:autoSpaceDE w:val="0"/>
        <w:autoSpaceDN w:val="0"/>
        <w:adjustRightInd w:val="0"/>
        <w:jc w:val="both"/>
        <w:rPr>
          <w:rFonts w:ascii="Calibri" w:hAnsi="Calibri" w:cs="Calibri"/>
          <w:sz w:val="24"/>
          <w:szCs w:val="24"/>
        </w:rPr>
      </w:pPr>
      <w:r w:rsidRPr="00295306">
        <w:rPr>
          <w:rFonts w:ascii="Calibri" w:hAnsi="Calibri" w:cs="Calibri"/>
          <w:sz w:val="24"/>
          <w:szCs w:val="24"/>
        </w:rPr>
        <w:t xml:space="preserve">El incumplimiento de la meta titulada “Reservas pesqueras mundialmente sobreexplotadas que se encaminan hacia niveles más sostenibles” se debe principalmente a que el Programa de la Iniciativa sobre Pesquerías Costeras ha tenido un impacto menor de lo previsto. </w:t>
      </w:r>
    </w:p>
    <w:p w:rsidR="00D94901" w:rsidRPr="00295306" w:rsidRDefault="00D94901" w:rsidP="003B779B">
      <w:pPr>
        <w:autoSpaceDE w:val="0"/>
        <w:autoSpaceDN w:val="0"/>
        <w:adjustRightInd w:val="0"/>
        <w:ind w:left="720" w:hanging="360"/>
        <w:jc w:val="both"/>
        <w:rPr>
          <w:rFonts w:ascii="Calibri" w:hAnsi="Calibri" w:cs="Calibri"/>
          <w:sz w:val="24"/>
          <w:szCs w:val="24"/>
        </w:rPr>
      </w:pPr>
    </w:p>
    <w:p w:rsidR="00D94901" w:rsidRPr="00295306" w:rsidRDefault="00D94901" w:rsidP="00FD721D">
      <w:pPr>
        <w:autoSpaceDE w:val="0"/>
        <w:autoSpaceDN w:val="0"/>
        <w:adjustRightInd w:val="0"/>
        <w:rPr>
          <w:rFonts w:ascii="Calibri" w:hAnsi="Calibri" w:cs="Calibri"/>
          <w:sz w:val="24"/>
          <w:szCs w:val="24"/>
        </w:rPr>
      </w:pPr>
    </w:p>
    <w:p w:rsidR="00D94901" w:rsidRPr="00295306" w:rsidRDefault="00D94901" w:rsidP="003B779B">
      <w:pPr>
        <w:autoSpaceDE w:val="0"/>
        <w:autoSpaceDN w:val="0"/>
        <w:jc w:val="both"/>
        <w:rPr>
          <w:rFonts w:ascii="Calibri" w:hAnsi="Calibri" w:cs="Calibri"/>
          <w:b/>
          <w:bCs/>
          <w:sz w:val="24"/>
          <w:szCs w:val="24"/>
        </w:rPr>
      </w:pPr>
      <w:r w:rsidRPr="00295306">
        <w:rPr>
          <w:rFonts w:ascii="Calibri" w:hAnsi="Calibri" w:cs="Calibri"/>
          <w:b/>
          <w:bCs/>
          <w:sz w:val="24"/>
          <w:szCs w:val="24"/>
        </w:rPr>
        <w:br w:type="page"/>
        <w:t>Cuadro 11. Avances respecto de las metas del FMAM-6 durante dicho período de reposición (del 1 de julio de 2014 al 15 de marzo de 2018)</w:t>
      </w:r>
    </w:p>
    <w:p w:rsidR="00D94901" w:rsidRPr="00295306" w:rsidRDefault="00D94901" w:rsidP="00FD721D">
      <w:pPr>
        <w:autoSpaceDE w:val="0"/>
        <w:autoSpaceDN w:val="0"/>
        <w:rPr>
          <w:rFonts w:ascii="Calibri" w:hAnsi="Calibri" w:cs="Calibri"/>
          <w:b/>
          <w:bCs/>
          <w:sz w:val="24"/>
          <w:szCs w:val="24"/>
        </w:rPr>
      </w:pPr>
    </w:p>
    <w:tbl>
      <w:tblPr>
        <w:tblW w:w="5000" w:type="pct"/>
        <w:tblInd w:w="2" w:type="dxa"/>
        <w:tblCellMar>
          <w:left w:w="0" w:type="dxa"/>
          <w:right w:w="0" w:type="dxa"/>
        </w:tblCellMar>
        <w:tblLook w:val="00A0"/>
      </w:tblPr>
      <w:tblGrid>
        <w:gridCol w:w="1376"/>
        <w:gridCol w:w="923"/>
        <w:gridCol w:w="923"/>
        <w:gridCol w:w="923"/>
        <w:gridCol w:w="924"/>
        <w:gridCol w:w="924"/>
        <w:gridCol w:w="924"/>
        <w:gridCol w:w="1311"/>
        <w:gridCol w:w="1348"/>
      </w:tblGrid>
      <w:tr w:rsidR="00D94901" w:rsidRPr="00295306">
        <w:trPr>
          <w:trHeight w:val="570"/>
        </w:trPr>
        <w:tc>
          <w:tcPr>
            <w:tcW w:w="554" w:type="pct"/>
            <w:tcBorders>
              <w:top w:val="nil"/>
              <w:left w:val="nil"/>
              <w:bottom w:val="single" w:sz="8" w:space="0" w:color="808080"/>
              <w:right w:val="nil"/>
            </w:tcBorders>
            <w:tcMar>
              <w:top w:w="0" w:type="dxa"/>
              <w:left w:w="108" w:type="dxa"/>
              <w:bottom w:w="0" w:type="dxa"/>
              <w:right w:w="108" w:type="dxa"/>
            </w:tcMar>
            <w:vAlign w:val="bottom"/>
          </w:tcPr>
          <w:p w:rsidR="00D94901" w:rsidRPr="00295306" w:rsidRDefault="00D94901" w:rsidP="00DA2985">
            <w:pPr>
              <w:rPr>
                <w:rFonts w:ascii="Calibri" w:hAnsi="Calibri" w:cs="Calibri"/>
                <w:b/>
                <w:bCs/>
                <w:color w:val="000000"/>
                <w:sz w:val="24"/>
                <w:szCs w:val="24"/>
              </w:rPr>
            </w:pPr>
            <w:r w:rsidRPr="00295306">
              <w:rPr>
                <w:rFonts w:ascii="Calibri" w:hAnsi="Calibri" w:cs="Calibri"/>
                <w:b/>
                <w:bCs/>
                <w:color w:val="000000"/>
                <w:sz w:val="24"/>
                <w:szCs w:val="24"/>
              </w:rPr>
              <w:t>Indicadores</w:t>
            </w:r>
          </w:p>
        </w:tc>
        <w:tc>
          <w:tcPr>
            <w:tcW w:w="529" w:type="pct"/>
            <w:tcBorders>
              <w:top w:val="nil"/>
              <w:left w:val="nil"/>
              <w:bottom w:val="single" w:sz="8" w:space="0" w:color="808080"/>
              <w:right w:val="nil"/>
            </w:tcBorders>
            <w:tcMar>
              <w:top w:w="0" w:type="dxa"/>
              <w:left w:w="108" w:type="dxa"/>
              <w:bottom w:w="0" w:type="dxa"/>
              <w:right w:w="108" w:type="dxa"/>
            </w:tcMar>
            <w:vAlign w:val="bottom"/>
          </w:tcPr>
          <w:p w:rsidR="00D94901" w:rsidRPr="00295306" w:rsidRDefault="00D94901" w:rsidP="00DA2985">
            <w:pPr>
              <w:rPr>
                <w:rFonts w:ascii="Calibri" w:hAnsi="Calibri" w:cs="Calibri"/>
                <w:b/>
                <w:bCs/>
                <w:color w:val="000000"/>
                <w:sz w:val="24"/>
                <w:szCs w:val="24"/>
              </w:rPr>
            </w:pPr>
            <w:r w:rsidRPr="00295306">
              <w:rPr>
                <w:rFonts w:ascii="Calibri" w:hAnsi="Calibri" w:cs="Calibri"/>
                <w:b/>
                <w:bCs/>
                <w:color w:val="000000"/>
                <w:sz w:val="24"/>
                <w:szCs w:val="24"/>
              </w:rPr>
              <w:t> </w:t>
            </w:r>
          </w:p>
        </w:tc>
        <w:tc>
          <w:tcPr>
            <w:tcW w:w="529" w:type="pct"/>
            <w:tcBorders>
              <w:top w:val="nil"/>
              <w:left w:val="nil"/>
              <w:bottom w:val="single" w:sz="8" w:space="0" w:color="808080"/>
              <w:right w:val="nil"/>
            </w:tcBorders>
            <w:tcMar>
              <w:top w:w="0" w:type="dxa"/>
              <w:left w:w="108" w:type="dxa"/>
              <w:bottom w:w="0" w:type="dxa"/>
              <w:right w:w="108" w:type="dxa"/>
            </w:tcMar>
            <w:vAlign w:val="bottom"/>
          </w:tcPr>
          <w:p w:rsidR="00D94901" w:rsidRPr="00295306" w:rsidRDefault="00D94901" w:rsidP="00DA2985">
            <w:pPr>
              <w:rPr>
                <w:rFonts w:ascii="Calibri" w:hAnsi="Calibri" w:cs="Calibri"/>
                <w:b/>
                <w:bCs/>
                <w:color w:val="000000"/>
                <w:sz w:val="24"/>
                <w:szCs w:val="24"/>
              </w:rPr>
            </w:pPr>
            <w:r w:rsidRPr="00295306">
              <w:rPr>
                <w:rFonts w:ascii="Calibri" w:hAnsi="Calibri" w:cs="Calibri"/>
                <w:b/>
                <w:bCs/>
                <w:color w:val="000000"/>
                <w:sz w:val="24"/>
                <w:szCs w:val="24"/>
              </w:rPr>
              <w:t> </w:t>
            </w:r>
          </w:p>
        </w:tc>
        <w:tc>
          <w:tcPr>
            <w:tcW w:w="529" w:type="pct"/>
            <w:tcBorders>
              <w:top w:val="nil"/>
              <w:left w:val="nil"/>
              <w:bottom w:val="single" w:sz="8" w:space="0" w:color="808080"/>
              <w:right w:val="nil"/>
            </w:tcBorders>
            <w:tcMar>
              <w:top w:w="0" w:type="dxa"/>
              <w:left w:w="108" w:type="dxa"/>
              <w:bottom w:w="0" w:type="dxa"/>
              <w:right w:w="108" w:type="dxa"/>
            </w:tcMar>
            <w:vAlign w:val="bottom"/>
          </w:tcPr>
          <w:p w:rsidR="00D94901" w:rsidRPr="00295306" w:rsidRDefault="00D94901" w:rsidP="00DA2985">
            <w:pPr>
              <w:rPr>
                <w:rFonts w:ascii="Calibri" w:hAnsi="Calibri" w:cs="Calibri"/>
                <w:b/>
                <w:bCs/>
                <w:color w:val="000000"/>
                <w:sz w:val="24"/>
                <w:szCs w:val="24"/>
              </w:rPr>
            </w:pPr>
            <w:r w:rsidRPr="00295306">
              <w:rPr>
                <w:rFonts w:ascii="Calibri" w:hAnsi="Calibri" w:cs="Calibri"/>
                <w:b/>
                <w:bCs/>
                <w:color w:val="000000"/>
                <w:sz w:val="24"/>
                <w:szCs w:val="24"/>
              </w:rPr>
              <w:t> </w:t>
            </w:r>
          </w:p>
        </w:tc>
        <w:tc>
          <w:tcPr>
            <w:tcW w:w="529" w:type="pct"/>
            <w:tcBorders>
              <w:top w:val="nil"/>
              <w:left w:val="nil"/>
              <w:bottom w:val="single" w:sz="8" w:space="0" w:color="808080"/>
              <w:right w:val="nil"/>
            </w:tcBorders>
            <w:tcMar>
              <w:top w:w="0" w:type="dxa"/>
              <w:left w:w="108" w:type="dxa"/>
              <w:bottom w:w="0" w:type="dxa"/>
              <w:right w:w="108" w:type="dxa"/>
            </w:tcMar>
            <w:vAlign w:val="bottom"/>
          </w:tcPr>
          <w:p w:rsidR="00D94901" w:rsidRPr="00295306" w:rsidRDefault="00D94901" w:rsidP="00DA2985">
            <w:pPr>
              <w:rPr>
                <w:rFonts w:ascii="Calibri" w:hAnsi="Calibri" w:cs="Calibri"/>
                <w:b/>
                <w:bCs/>
                <w:color w:val="000000"/>
                <w:sz w:val="24"/>
                <w:szCs w:val="24"/>
              </w:rPr>
            </w:pPr>
            <w:r w:rsidRPr="00295306">
              <w:rPr>
                <w:rFonts w:ascii="Calibri" w:hAnsi="Calibri" w:cs="Calibri"/>
                <w:b/>
                <w:bCs/>
                <w:color w:val="000000"/>
                <w:sz w:val="24"/>
                <w:szCs w:val="24"/>
              </w:rPr>
              <w:t> </w:t>
            </w:r>
          </w:p>
        </w:tc>
        <w:tc>
          <w:tcPr>
            <w:tcW w:w="529" w:type="pct"/>
            <w:tcBorders>
              <w:top w:val="nil"/>
              <w:left w:val="nil"/>
              <w:bottom w:val="single" w:sz="8" w:space="0" w:color="808080"/>
              <w:right w:val="nil"/>
            </w:tcBorders>
            <w:tcMar>
              <w:top w:w="0" w:type="dxa"/>
              <w:left w:w="108" w:type="dxa"/>
              <w:bottom w:w="0" w:type="dxa"/>
              <w:right w:w="108" w:type="dxa"/>
            </w:tcMar>
            <w:vAlign w:val="bottom"/>
          </w:tcPr>
          <w:p w:rsidR="00D94901" w:rsidRPr="00295306" w:rsidRDefault="00D94901" w:rsidP="00DA2985">
            <w:pPr>
              <w:rPr>
                <w:rFonts w:ascii="Calibri" w:hAnsi="Calibri" w:cs="Calibri"/>
                <w:b/>
                <w:bCs/>
                <w:color w:val="000000"/>
                <w:sz w:val="24"/>
                <w:szCs w:val="24"/>
              </w:rPr>
            </w:pPr>
            <w:r w:rsidRPr="00295306">
              <w:rPr>
                <w:rFonts w:ascii="Calibri" w:hAnsi="Calibri" w:cs="Calibri"/>
                <w:b/>
                <w:bCs/>
                <w:color w:val="000000"/>
                <w:sz w:val="24"/>
                <w:szCs w:val="24"/>
              </w:rPr>
              <w:t> </w:t>
            </w:r>
          </w:p>
        </w:tc>
        <w:tc>
          <w:tcPr>
            <w:tcW w:w="529" w:type="pct"/>
            <w:tcBorders>
              <w:top w:val="nil"/>
              <w:left w:val="nil"/>
              <w:bottom w:val="single" w:sz="8" w:space="0" w:color="808080"/>
              <w:right w:val="nil"/>
            </w:tcBorders>
            <w:tcMar>
              <w:top w:w="0" w:type="dxa"/>
              <w:left w:w="108" w:type="dxa"/>
              <w:bottom w:w="0" w:type="dxa"/>
              <w:right w:w="108" w:type="dxa"/>
            </w:tcMar>
            <w:vAlign w:val="bottom"/>
          </w:tcPr>
          <w:p w:rsidR="00D94901" w:rsidRPr="00295306" w:rsidRDefault="00D94901" w:rsidP="00DA2985">
            <w:pPr>
              <w:jc w:val="right"/>
              <w:rPr>
                <w:rFonts w:ascii="Calibri" w:hAnsi="Calibri" w:cs="Calibri"/>
                <w:b/>
                <w:bCs/>
                <w:color w:val="000000"/>
                <w:sz w:val="24"/>
                <w:szCs w:val="24"/>
              </w:rPr>
            </w:pPr>
            <w:r w:rsidRPr="00295306">
              <w:rPr>
                <w:rFonts w:ascii="Calibri" w:hAnsi="Calibri" w:cs="Calibri"/>
                <w:b/>
                <w:bCs/>
                <w:color w:val="000000"/>
                <w:sz w:val="24"/>
                <w:szCs w:val="24"/>
              </w:rPr>
              <w:t>Meta</w:t>
            </w:r>
          </w:p>
        </w:tc>
        <w:tc>
          <w:tcPr>
            <w:tcW w:w="637" w:type="pct"/>
            <w:tcBorders>
              <w:top w:val="nil"/>
              <w:left w:val="nil"/>
              <w:bottom w:val="single" w:sz="8" w:space="0" w:color="808080"/>
              <w:right w:val="nil"/>
            </w:tcBorders>
            <w:tcMar>
              <w:top w:w="0" w:type="dxa"/>
              <w:left w:w="108" w:type="dxa"/>
              <w:bottom w:w="0" w:type="dxa"/>
              <w:right w:w="108" w:type="dxa"/>
            </w:tcMar>
            <w:vAlign w:val="bottom"/>
          </w:tcPr>
          <w:p w:rsidR="00D94901" w:rsidRPr="00295306" w:rsidRDefault="00D94901" w:rsidP="00DA2985">
            <w:pPr>
              <w:jc w:val="right"/>
              <w:rPr>
                <w:rFonts w:ascii="Calibri" w:hAnsi="Calibri" w:cs="Calibri"/>
                <w:b/>
                <w:bCs/>
                <w:color w:val="000000"/>
                <w:sz w:val="24"/>
                <w:szCs w:val="24"/>
              </w:rPr>
            </w:pPr>
            <w:r w:rsidRPr="00295306">
              <w:rPr>
                <w:rFonts w:ascii="Calibri" w:hAnsi="Calibri" w:cs="Calibri"/>
                <w:b/>
                <w:bCs/>
                <w:color w:val="000000"/>
                <w:sz w:val="24"/>
                <w:szCs w:val="24"/>
              </w:rPr>
              <w:t>Resultados previstos</w:t>
            </w:r>
          </w:p>
        </w:tc>
        <w:tc>
          <w:tcPr>
            <w:tcW w:w="637" w:type="pct"/>
            <w:tcBorders>
              <w:top w:val="nil"/>
              <w:left w:val="nil"/>
              <w:bottom w:val="single" w:sz="8" w:space="0" w:color="808080"/>
              <w:right w:val="nil"/>
            </w:tcBorders>
            <w:tcMar>
              <w:top w:w="0" w:type="dxa"/>
              <w:left w:w="108" w:type="dxa"/>
              <w:bottom w:w="0" w:type="dxa"/>
              <w:right w:w="108" w:type="dxa"/>
            </w:tcMar>
            <w:vAlign w:val="bottom"/>
          </w:tcPr>
          <w:p w:rsidR="00D94901" w:rsidRPr="00295306" w:rsidRDefault="00D94901" w:rsidP="00DA2985">
            <w:pPr>
              <w:jc w:val="right"/>
              <w:rPr>
                <w:rFonts w:ascii="Calibri" w:hAnsi="Calibri" w:cs="Calibri"/>
                <w:b/>
                <w:bCs/>
                <w:color w:val="000000"/>
                <w:sz w:val="24"/>
                <w:szCs w:val="24"/>
              </w:rPr>
            </w:pPr>
            <w:r w:rsidRPr="00295306">
              <w:rPr>
                <w:rFonts w:ascii="Calibri" w:hAnsi="Calibri" w:cs="Calibri"/>
                <w:b/>
                <w:bCs/>
                <w:color w:val="000000"/>
                <w:sz w:val="24"/>
                <w:szCs w:val="24"/>
              </w:rPr>
              <w:t>Tasa de finalización</w:t>
            </w:r>
          </w:p>
        </w:tc>
      </w:tr>
      <w:tr w:rsidR="00D94901" w:rsidRPr="00295306">
        <w:trPr>
          <w:trHeight w:val="315"/>
        </w:trPr>
        <w:tc>
          <w:tcPr>
            <w:tcW w:w="554" w:type="pct"/>
            <w:tcMar>
              <w:top w:w="0" w:type="dxa"/>
              <w:left w:w="108" w:type="dxa"/>
              <w:bottom w:w="0" w:type="dxa"/>
              <w:right w:w="108" w:type="dxa"/>
            </w:tcMar>
          </w:tcPr>
          <w:p w:rsidR="00D94901" w:rsidRPr="00295306" w:rsidRDefault="00D94901" w:rsidP="00DA2985">
            <w:pPr>
              <w:rPr>
                <w:rFonts w:ascii="Calibri" w:hAnsi="Calibri" w:cs="Calibri"/>
                <w:b/>
                <w:bCs/>
                <w:color w:val="000000"/>
                <w:sz w:val="24"/>
                <w:szCs w:val="24"/>
              </w:rPr>
            </w:pPr>
          </w:p>
        </w:tc>
        <w:tc>
          <w:tcPr>
            <w:tcW w:w="529"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529"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529"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529"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529"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529"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r>
      <w:tr w:rsidR="00D94901" w:rsidRPr="00295306">
        <w:trPr>
          <w:trHeight w:val="315"/>
        </w:trPr>
        <w:tc>
          <w:tcPr>
            <w:tcW w:w="3198" w:type="pct"/>
            <w:gridSpan w:val="6"/>
            <w:vMerge w:val="restart"/>
            <w:tcMar>
              <w:top w:w="0" w:type="dxa"/>
              <w:left w:w="108" w:type="dxa"/>
              <w:bottom w:w="0" w:type="dxa"/>
              <w:right w:w="108" w:type="dxa"/>
            </w:tcMar>
          </w:tcPr>
          <w:p w:rsidR="00D94901" w:rsidRPr="00295306" w:rsidRDefault="00D94901" w:rsidP="00DA2985">
            <w:pPr>
              <w:rPr>
                <w:rFonts w:ascii="Calibri" w:hAnsi="Calibri" w:cs="Calibri"/>
                <w:b/>
                <w:bCs/>
                <w:color w:val="000000"/>
                <w:sz w:val="24"/>
                <w:szCs w:val="24"/>
              </w:rPr>
            </w:pPr>
            <w:r w:rsidRPr="00295306">
              <w:rPr>
                <w:rFonts w:ascii="Calibri" w:hAnsi="Calibri" w:cs="Calibri"/>
                <w:b/>
                <w:bCs/>
                <w:color w:val="000000"/>
                <w:sz w:val="24"/>
                <w:szCs w:val="24"/>
              </w:rPr>
              <w:t xml:space="preserve">Mantener la biodiversidad de importancia mundial </w:t>
            </w:r>
            <w:r w:rsidRPr="00295306">
              <w:rPr>
                <w:rFonts w:ascii="Calibri" w:hAnsi="Calibri" w:cs="Calibri"/>
                <w:b/>
                <w:bCs/>
                <w:color w:val="000000"/>
                <w:sz w:val="24"/>
                <w:szCs w:val="24"/>
              </w:rPr>
              <w:br/>
              <w:t>y los bienes y servicios de los ecosistemas que dicha diversidad proporciona a la sociedad</w:t>
            </w:r>
          </w:p>
        </w:tc>
        <w:tc>
          <w:tcPr>
            <w:tcW w:w="529" w:type="pct"/>
            <w:noWrap/>
            <w:tcMar>
              <w:top w:w="0" w:type="dxa"/>
              <w:left w:w="108" w:type="dxa"/>
              <w:bottom w:w="0" w:type="dxa"/>
              <w:right w:w="108" w:type="dxa"/>
            </w:tcMar>
          </w:tcPr>
          <w:p w:rsidR="00D94901" w:rsidRPr="00295306" w:rsidRDefault="00D94901" w:rsidP="00DA2985">
            <w:pPr>
              <w:rPr>
                <w:rFonts w:ascii="Calibri" w:hAnsi="Calibri" w:cs="Calibri"/>
                <w:b/>
                <w:bCs/>
                <w:color w:val="000000"/>
                <w:sz w:val="24"/>
                <w:szCs w:val="24"/>
              </w:rPr>
            </w:pPr>
          </w:p>
        </w:tc>
        <w:tc>
          <w:tcPr>
            <w:tcW w:w="637" w:type="pct"/>
            <w:noWrap/>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noWrap/>
            <w:tcMar>
              <w:top w:w="0" w:type="dxa"/>
              <w:left w:w="108" w:type="dxa"/>
              <w:bottom w:w="0" w:type="dxa"/>
              <w:right w:w="108" w:type="dxa"/>
            </w:tcMar>
          </w:tcPr>
          <w:p w:rsidR="00D94901" w:rsidRPr="00295306" w:rsidRDefault="00D94901" w:rsidP="00DA2985">
            <w:pPr>
              <w:rPr>
                <w:rFonts w:ascii="Calibri" w:hAnsi="Calibri" w:cs="Calibri"/>
                <w:sz w:val="24"/>
                <w:szCs w:val="24"/>
              </w:rPr>
            </w:pPr>
          </w:p>
        </w:tc>
      </w:tr>
      <w:tr w:rsidR="00D94901" w:rsidRPr="00295306">
        <w:trPr>
          <w:trHeight w:val="315"/>
        </w:trPr>
        <w:tc>
          <w:tcPr>
            <w:tcW w:w="0" w:type="auto"/>
            <w:gridSpan w:val="6"/>
            <w:vMerge/>
            <w:vAlign w:val="center"/>
          </w:tcPr>
          <w:p w:rsidR="00D94901" w:rsidRPr="00295306" w:rsidRDefault="00D94901" w:rsidP="00DA2985">
            <w:pPr>
              <w:rPr>
                <w:rFonts w:ascii="Calibri" w:hAnsi="Calibri" w:cs="Calibri"/>
                <w:b/>
                <w:bCs/>
                <w:color w:val="000000"/>
                <w:sz w:val="24"/>
                <w:szCs w:val="24"/>
              </w:rPr>
            </w:pPr>
          </w:p>
        </w:tc>
        <w:tc>
          <w:tcPr>
            <w:tcW w:w="529" w:type="pct"/>
            <w:noWrap/>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noWrap/>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noWrap/>
            <w:tcMar>
              <w:top w:w="0" w:type="dxa"/>
              <w:left w:w="108" w:type="dxa"/>
              <w:bottom w:w="0" w:type="dxa"/>
              <w:right w:w="108" w:type="dxa"/>
            </w:tcMar>
          </w:tcPr>
          <w:p w:rsidR="00D94901" w:rsidRPr="00295306" w:rsidRDefault="00D94901" w:rsidP="00DA2985">
            <w:pPr>
              <w:rPr>
                <w:rFonts w:ascii="Calibri" w:hAnsi="Calibri" w:cs="Calibri"/>
                <w:sz w:val="24"/>
                <w:szCs w:val="24"/>
              </w:rPr>
            </w:pPr>
          </w:p>
        </w:tc>
      </w:tr>
      <w:tr w:rsidR="00D94901" w:rsidRPr="00295306">
        <w:trPr>
          <w:trHeight w:val="315"/>
        </w:trPr>
        <w:tc>
          <w:tcPr>
            <w:tcW w:w="3198" w:type="pct"/>
            <w:gridSpan w:val="6"/>
            <w:vMerge w:val="restart"/>
            <w:tcMar>
              <w:top w:w="0" w:type="dxa"/>
              <w:left w:w="108" w:type="dxa"/>
              <w:bottom w:w="0" w:type="dxa"/>
              <w:right w:w="108" w:type="dxa"/>
            </w:tcMar>
          </w:tcPr>
          <w:p w:rsidR="00D94901" w:rsidRPr="00295306" w:rsidRDefault="00D94901" w:rsidP="00DA2985">
            <w:pPr>
              <w:ind w:left="376"/>
              <w:rPr>
                <w:rFonts w:ascii="Calibri" w:hAnsi="Calibri" w:cs="Calibri"/>
                <w:color w:val="000000"/>
                <w:sz w:val="24"/>
                <w:szCs w:val="24"/>
              </w:rPr>
            </w:pPr>
            <w:r w:rsidRPr="00295306">
              <w:rPr>
                <w:rFonts w:ascii="Calibri" w:hAnsi="Calibri" w:cs="Calibri"/>
                <w:color w:val="000000"/>
                <w:sz w:val="24"/>
                <w:szCs w:val="24"/>
              </w:rPr>
              <w:t>Paisajes terrestres y marinos sometidos a una gestión más adecuada para la conservación de la biodiversidad (en millones de hectáreas)</w:t>
            </w:r>
          </w:p>
        </w:tc>
        <w:tc>
          <w:tcPr>
            <w:tcW w:w="529" w:type="pct"/>
            <w:tcMar>
              <w:top w:w="0" w:type="dxa"/>
              <w:left w:w="108" w:type="dxa"/>
              <w:bottom w:w="0" w:type="dxa"/>
              <w:right w:w="108" w:type="dxa"/>
            </w:tcMar>
          </w:tcPr>
          <w:p w:rsidR="00D94901" w:rsidRPr="00295306" w:rsidRDefault="00D94901" w:rsidP="00DA2985">
            <w:pPr>
              <w:jc w:val="right"/>
              <w:rPr>
                <w:rFonts w:ascii="Calibri" w:hAnsi="Calibri" w:cs="Calibri"/>
                <w:color w:val="000000"/>
                <w:sz w:val="24"/>
                <w:szCs w:val="24"/>
              </w:rPr>
            </w:pPr>
            <w:r w:rsidRPr="00295306">
              <w:rPr>
                <w:rFonts w:ascii="Calibri" w:hAnsi="Calibri" w:cs="Calibri"/>
                <w:color w:val="000000"/>
                <w:sz w:val="24"/>
                <w:szCs w:val="24"/>
              </w:rPr>
              <w:t>300</w:t>
            </w:r>
          </w:p>
        </w:tc>
        <w:tc>
          <w:tcPr>
            <w:tcW w:w="637" w:type="pct"/>
            <w:tcMar>
              <w:top w:w="0" w:type="dxa"/>
              <w:left w:w="108" w:type="dxa"/>
              <w:bottom w:w="0" w:type="dxa"/>
              <w:right w:w="108" w:type="dxa"/>
            </w:tcMar>
          </w:tcPr>
          <w:p w:rsidR="00D94901" w:rsidRPr="00295306" w:rsidRDefault="00D94901" w:rsidP="00DA2985">
            <w:pPr>
              <w:jc w:val="right"/>
              <w:rPr>
                <w:rFonts w:ascii="Calibri" w:hAnsi="Calibri" w:cs="Calibri"/>
                <w:color w:val="000000"/>
                <w:sz w:val="24"/>
                <w:szCs w:val="24"/>
              </w:rPr>
            </w:pPr>
            <w:r w:rsidRPr="00295306">
              <w:rPr>
                <w:rFonts w:ascii="Calibri" w:hAnsi="Calibri" w:cs="Calibri"/>
                <w:color w:val="000000"/>
                <w:sz w:val="24"/>
                <w:szCs w:val="24"/>
              </w:rPr>
              <w:t>426</w:t>
            </w:r>
          </w:p>
        </w:tc>
        <w:tc>
          <w:tcPr>
            <w:tcW w:w="637" w:type="pct"/>
            <w:tcMar>
              <w:top w:w="0" w:type="dxa"/>
              <w:left w:w="108" w:type="dxa"/>
              <w:bottom w:w="0" w:type="dxa"/>
              <w:right w:w="108" w:type="dxa"/>
            </w:tcMar>
          </w:tcPr>
          <w:p w:rsidR="00D94901" w:rsidRPr="00295306" w:rsidRDefault="00D94901" w:rsidP="00DA2985">
            <w:pPr>
              <w:jc w:val="right"/>
              <w:rPr>
                <w:rFonts w:ascii="Calibri" w:hAnsi="Calibri" w:cs="Calibri"/>
                <w:color w:val="000000"/>
                <w:sz w:val="24"/>
                <w:szCs w:val="24"/>
              </w:rPr>
            </w:pPr>
            <w:r w:rsidRPr="00295306">
              <w:rPr>
                <w:rFonts w:ascii="Calibri" w:hAnsi="Calibri" w:cs="Calibri"/>
                <w:color w:val="000000"/>
                <w:sz w:val="24"/>
                <w:szCs w:val="24"/>
              </w:rPr>
              <w:t>142 %</w:t>
            </w:r>
          </w:p>
        </w:tc>
      </w:tr>
      <w:tr w:rsidR="00D94901" w:rsidRPr="00295306">
        <w:trPr>
          <w:trHeight w:val="315"/>
        </w:trPr>
        <w:tc>
          <w:tcPr>
            <w:tcW w:w="0" w:type="auto"/>
            <w:gridSpan w:val="6"/>
            <w:vMerge/>
            <w:vAlign w:val="center"/>
          </w:tcPr>
          <w:p w:rsidR="00D94901" w:rsidRPr="00295306" w:rsidRDefault="00D94901" w:rsidP="00DA2985">
            <w:pPr>
              <w:rPr>
                <w:rFonts w:ascii="Calibri" w:hAnsi="Calibri" w:cs="Calibri"/>
                <w:color w:val="000000"/>
                <w:sz w:val="24"/>
                <w:szCs w:val="24"/>
              </w:rPr>
            </w:pPr>
          </w:p>
        </w:tc>
        <w:tc>
          <w:tcPr>
            <w:tcW w:w="529" w:type="pct"/>
            <w:tcMar>
              <w:top w:w="0" w:type="dxa"/>
              <w:left w:w="108" w:type="dxa"/>
              <w:bottom w:w="0" w:type="dxa"/>
              <w:right w:w="108" w:type="dxa"/>
            </w:tcMar>
          </w:tcPr>
          <w:p w:rsidR="00D94901" w:rsidRPr="00295306" w:rsidRDefault="00D94901" w:rsidP="00DA2985">
            <w:pPr>
              <w:rPr>
                <w:rFonts w:ascii="Calibri" w:hAnsi="Calibri" w:cs="Calibri"/>
                <w:color w:val="000000"/>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r>
      <w:tr w:rsidR="00D94901" w:rsidRPr="00295306">
        <w:trPr>
          <w:trHeight w:val="315"/>
        </w:trPr>
        <w:tc>
          <w:tcPr>
            <w:tcW w:w="554" w:type="pct"/>
            <w:noWrap/>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529" w:type="pct"/>
            <w:noWrap/>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529" w:type="pct"/>
            <w:noWrap/>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529" w:type="pct"/>
            <w:noWrap/>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529" w:type="pct"/>
            <w:noWrap/>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529" w:type="pct"/>
            <w:noWrap/>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529"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r>
      <w:tr w:rsidR="00D94901" w:rsidRPr="00295306">
        <w:trPr>
          <w:trHeight w:val="315"/>
        </w:trPr>
        <w:tc>
          <w:tcPr>
            <w:tcW w:w="3198" w:type="pct"/>
            <w:gridSpan w:val="6"/>
            <w:vMerge w:val="restart"/>
            <w:tcMar>
              <w:top w:w="0" w:type="dxa"/>
              <w:left w:w="108" w:type="dxa"/>
              <w:bottom w:w="0" w:type="dxa"/>
              <w:right w:w="108" w:type="dxa"/>
            </w:tcMar>
          </w:tcPr>
          <w:p w:rsidR="00D94901" w:rsidRPr="00295306" w:rsidRDefault="00D94901" w:rsidP="00DA2985">
            <w:pPr>
              <w:rPr>
                <w:rFonts w:ascii="Calibri" w:hAnsi="Calibri" w:cs="Calibri"/>
                <w:b/>
                <w:bCs/>
                <w:color w:val="000000"/>
                <w:sz w:val="24"/>
                <w:szCs w:val="24"/>
              </w:rPr>
            </w:pPr>
            <w:r w:rsidRPr="00295306">
              <w:rPr>
                <w:rFonts w:ascii="Calibri" w:hAnsi="Calibri" w:cs="Calibri"/>
                <w:b/>
                <w:bCs/>
                <w:color w:val="000000"/>
                <w:sz w:val="24"/>
                <w:szCs w:val="24"/>
              </w:rPr>
              <w:t xml:space="preserve">Lograr una gestión sostenible de la tierra en los </w:t>
            </w:r>
            <w:r w:rsidRPr="00295306">
              <w:rPr>
                <w:rFonts w:ascii="Calibri" w:hAnsi="Calibri" w:cs="Calibri"/>
                <w:b/>
                <w:bCs/>
                <w:color w:val="000000"/>
                <w:sz w:val="24"/>
                <w:szCs w:val="24"/>
              </w:rPr>
              <w:br/>
              <w:t xml:space="preserve">sistemas de producción (paisajes agrícolas, de pastoreo </w:t>
            </w:r>
            <w:r w:rsidRPr="00295306">
              <w:rPr>
                <w:rFonts w:ascii="Calibri" w:hAnsi="Calibri" w:cs="Calibri"/>
                <w:b/>
                <w:bCs/>
                <w:color w:val="000000"/>
                <w:sz w:val="24"/>
                <w:szCs w:val="24"/>
              </w:rPr>
              <w:br/>
              <w:t>y forestales)</w:t>
            </w:r>
          </w:p>
        </w:tc>
        <w:tc>
          <w:tcPr>
            <w:tcW w:w="529" w:type="pct"/>
            <w:tcMar>
              <w:top w:w="0" w:type="dxa"/>
              <w:left w:w="108" w:type="dxa"/>
              <w:bottom w:w="0" w:type="dxa"/>
              <w:right w:w="108" w:type="dxa"/>
            </w:tcMar>
          </w:tcPr>
          <w:p w:rsidR="00D94901" w:rsidRPr="00295306" w:rsidRDefault="00D94901" w:rsidP="00DA2985">
            <w:pPr>
              <w:rPr>
                <w:rFonts w:ascii="Calibri" w:hAnsi="Calibri" w:cs="Calibri"/>
                <w:b/>
                <w:bCs/>
                <w:color w:val="000000"/>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r>
      <w:tr w:rsidR="00D94901" w:rsidRPr="00295306">
        <w:trPr>
          <w:trHeight w:val="315"/>
        </w:trPr>
        <w:tc>
          <w:tcPr>
            <w:tcW w:w="0" w:type="auto"/>
            <w:gridSpan w:val="6"/>
            <w:vMerge/>
            <w:vAlign w:val="center"/>
          </w:tcPr>
          <w:p w:rsidR="00D94901" w:rsidRPr="00295306" w:rsidRDefault="00D94901" w:rsidP="00DA2985">
            <w:pPr>
              <w:rPr>
                <w:rFonts w:ascii="Calibri" w:hAnsi="Calibri" w:cs="Calibri"/>
                <w:b/>
                <w:bCs/>
                <w:color w:val="000000"/>
                <w:sz w:val="24"/>
                <w:szCs w:val="24"/>
              </w:rPr>
            </w:pPr>
          </w:p>
        </w:tc>
        <w:tc>
          <w:tcPr>
            <w:tcW w:w="529"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r>
      <w:tr w:rsidR="00D94901" w:rsidRPr="00295306">
        <w:trPr>
          <w:trHeight w:val="315"/>
        </w:trPr>
        <w:tc>
          <w:tcPr>
            <w:tcW w:w="3198" w:type="pct"/>
            <w:gridSpan w:val="6"/>
            <w:tcMar>
              <w:top w:w="0" w:type="dxa"/>
              <w:left w:w="108" w:type="dxa"/>
              <w:bottom w:w="0" w:type="dxa"/>
              <w:right w:w="108" w:type="dxa"/>
            </w:tcMar>
          </w:tcPr>
          <w:p w:rsidR="00D94901" w:rsidRPr="00295306" w:rsidRDefault="00D94901" w:rsidP="00DA2985">
            <w:pPr>
              <w:ind w:left="376"/>
              <w:rPr>
                <w:rFonts w:ascii="Calibri" w:hAnsi="Calibri" w:cs="Calibri"/>
                <w:color w:val="000000"/>
                <w:sz w:val="24"/>
                <w:szCs w:val="24"/>
              </w:rPr>
            </w:pPr>
            <w:r w:rsidRPr="00295306">
              <w:rPr>
                <w:rFonts w:ascii="Calibri" w:hAnsi="Calibri" w:cs="Calibri"/>
                <w:color w:val="000000"/>
                <w:sz w:val="24"/>
                <w:szCs w:val="24"/>
              </w:rPr>
              <w:t>Paisajes productivos sometidos a una gestión más adecuada (en millones de hectáreas)</w:t>
            </w:r>
          </w:p>
        </w:tc>
        <w:tc>
          <w:tcPr>
            <w:tcW w:w="529" w:type="pct"/>
            <w:tcMar>
              <w:top w:w="0" w:type="dxa"/>
              <w:left w:w="108" w:type="dxa"/>
              <w:bottom w:w="0" w:type="dxa"/>
              <w:right w:w="108" w:type="dxa"/>
            </w:tcMar>
          </w:tcPr>
          <w:p w:rsidR="00D94901" w:rsidRPr="00295306" w:rsidRDefault="00D94901" w:rsidP="00DA2985">
            <w:pPr>
              <w:jc w:val="right"/>
              <w:rPr>
                <w:rFonts w:ascii="Calibri" w:hAnsi="Calibri" w:cs="Calibri"/>
                <w:color w:val="000000"/>
                <w:sz w:val="24"/>
                <w:szCs w:val="24"/>
              </w:rPr>
            </w:pPr>
            <w:r w:rsidRPr="00295306">
              <w:rPr>
                <w:rFonts w:ascii="Calibri" w:hAnsi="Calibri" w:cs="Calibri"/>
                <w:color w:val="000000"/>
                <w:sz w:val="24"/>
                <w:szCs w:val="24"/>
              </w:rPr>
              <w:t>120</w:t>
            </w:r>
          </w:p>
        </w:tc>
        <w:tc>
          <w:tcPr>
            <w:tcW w:w="637" w:type="pct"/>
            <w:tcMar>
              <w:top w:w="0" w:type="dxa"/>
              <w:left w:w="108" w:type="dxa"/>
              <w:bottom w:w="0" w:type="dxa"/>
              <w:right w:w="108" w:type="dxa"/>
            </w:tcMar>
          </w:tcPr>
          <w:p w:rsidR="00D94901" w:rsidRPr="00295306" w:rsidRDefault="00D94901" w:rsidP="00DA2985">
            <w:pPr>
              <w:jc w:val="right"/>
              <w:rPr>
                <w:rFonts w:ascii="Calibri" w:hAnsi="Calibri" w:cs="Calibri"/>
                <w:color w:val="000000"/>
                <w:sz w:val="24"/>
                <w:szCs w:val="24"/>
              </w:rPr>
            </w:pPr>
            <w:r w:rsidRPr="00295306">
              <w:rPr>
                <w:rFonts w:ascii="Calibri" w:hAnsi="Calibri" w:cs="Calibri"/>
                <w:color w:val="000000"/>
                <w:sz w:val="24"/>
                <w:szCs w:val="24"/>
              </w:rPr>
              <w:t>56</w:t>
            </w:r>
          </w:p>
        </w:tc>
        <w:tc>
          <w:tcPr>
            <w:tcW w:w="637" w:type="pct"/>
            <w:tcMar>
              <w:top w:w="0" w:type="dxa"/>
              <w:left w:w="108" w:type="dxa"/>
              <w:bottom w:w="0" w:type="dxa"/>
              <w:right w:w="108" w:type="dxa"/>
            </w:tcMar>
          </w:tcPr>
          <w:p w:rsidR="00D94901" w:rsidRPr="00295306" w:rsidRDefault="00D94901" w:rsidP="00DA2985">
            <w:pPr>
              <w:jc w:val="right"/>
              <w:rPr>
                <w:rFonts w:ascii="Calibri" w:hAnsi="Calibri" w:cs="Calibri"/>
                <w:color w:val="000000"/>
                <w:sz w:val="24"/>
                <w:szCs w:val="24"/>
              </w:rPr>
            </w:pPr>
            <w:r w:rsidRPr="00295306">
              <w:rPr>
                <w:rFonts w:ascii="Calibri" w:hAnsi="Calibri" w:cs="Calibri"/>
                <w:color w:val="000000"/>
                <w:sz w:val="24"/>
                <w:szCs w:val="24"/>
              </w:rPr>
              <w:t>47 %</w:t>
            </w:r>
          </w:p>
        </w:tc>
      </w:tr>
      <w:tr w:rsidR="00D94901" w:rsidRPr="00295306">
        <w:trPr>
          <w:trHeight w:val="315"/>
        </w:trPr>
        <w:tc>
          <w:tcPr>
            <w:tcW w:w="554" w:type="pct"/>
            <w:noWrap/>
            <w:tcMar>
              <w:top w:w="0" w:type="dxa"/>
              <w:left w:w="108" w:type="dxa"/>
              <w:bottom w:w="0" w:type="dxa"/>
              <w:right w:w="108" w:type="dxa"/>
            </w:tcMar>
          </w:tcPr>
          <w:p w:rsidR="00D94901" w:rsidRPr="00295306" w:rsidRDefault="00D94901" w:rsidP="00DA2985">
            <w:pPr>
              <w:rPr>
                <w:rFonts w:ascii="Calibri" w:hAnsi="Calibri" w:cs="Calibri"/>
                <w:color w:val="000000"/>
                <w:sz w:val="24"/>
                <w:szCs w:val="24"/>
              </w:rPr>
            </w:pPr>
          </w:p>
        </w:tc>
        <w:tc>
          <w:tcPr>
            <w:tcW w:w="529" w:type="pct"/>
            <w:noWrap/>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529" w:type="pct"/>
            <w:noWrap/>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529" w:type="pct"/>
            <w:noWrap/>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529" w:type="pct"/>
            <w:noWrap/>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529" w:type="pct"/>
            <w:noWrap/>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529"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r>
      <w:tr w:rsidR="00D94901" w:rsidRPr="00295306">
        <w:trPr>
          <w:trHeight w:val="315"/>
        </w:trPr>
        <w:tc>
          <w:tcPr>
            <w:tcW w:w="3198" w:type="pct"/>
            <w:gridSpan w:val="6"/>
            <w:vMerge w:val="restart"/>
            <w:tcMar>
              <w:top w:w="0" w:type="dxa"/>
              <w:left w:w="108" w:type="dxa"/>
              <w:bottom w:w="0" w:type="dxa"/>
              <w:right w:w="108" w:type="dxa"/>
            </w:tcMar>
          </w:tcPr>
          <w:p w:rsidR="00D94901" w:rsidRPr="00295306" w:rsidRDefault="00D94901" w:rsidP="00DA2985">
            <w:pPr>
              <w:rPr>
                <w:rFonts w:ascii="Calibri" w:hAnsi="Calibri" w:cs="Calibri"/>
                <w:b/>
                <w:bCs/>
                <w:color w:val="000000"/>
                <w:sz w:val="24"/>
                <w:szCs w:val="24"/>
              </w:rPr>
            </w:pPr>
            <w:r w:rsidRPr="00295306">
              <w:rPr>
                <w:rFonts w:ascii="Calibri" w:hAnsi="Calibri" w:cs="Calibri"/>
                <w:b/>
                <w:bCs/>
                <w:color w:val="000000"/>
                <w:sz w:val="24"/>
                <w:szCs w:val="24"/>
              </w:rPr>
              <w:t xml:space="preserve">Promover la gestión conjunta de los sistemas hídricos transfronterizos y la implementación del paquete completo de reformas normativas, jurídicas e institucionales, y de inversiones que contribuyan </w:t>
            </w:r>
            <w:r w:rsidRPr="00295306">
              <w:rPr>
                <w:rFonts w:ascii="Calibri" w:hAnsi="Calibri" w:cs="Calibri"/>
                <w:b/>
                <w:bCs/>
                <w:color w:val="000000"/>
                <w:sz w:val="24"/>
                <w:szCs w:val="24"/>
              </w:rPr>
              <w:br/>
              <w:t xml:space="preserve">al uso sostenible y la conservación de los servicios </w:t>
            </w:r>
            <w:r w:rsidRPr="00295306">
              <w:rPr>
                <w:rFonts w:ascii="Calibri" w:hAnsi="Calibri" w:cs="Calibri"/>
                <w:b/>
                <w:bCs/>
                <w:color w:val="000000"/>
                <w:sz w:val="24"/>
                <w:szCs w:val="24"/>
              </w:rPr>
              <w:br/>
              <w:t>de los ecosistemas</w:t>
            </w:r>
          </w:p>
        </w:tc>
        <w:tc>
          <w:tcPr>
            <w:tcW w:w="529" w:type="pct"/>
            <w:tcMar>
              <w:top w:w="0" w:type="dxa"/>
              <w:left w:w="108" w:type="dxa"/>
              <w:bottom w:w="0" w:type="dxa"/>
              <w:right w:w="108" w:type="dxa"/>
            </w:tcMar>
          </w:tcPr>
          <w:p w:rsidR="00D94901" w:rsidRPr="00295306" w:rsidRDefault="00D94901" w:rsidP="00DA2985">
            <w:pPr>
              <w:rPr>
                <w:rFonts w:ascii="Calibri" w:hAnsi="Calibri" w:cs="Calibri"/>
                <w:b/>
                <w:bCs/>
                <w:color w:val="000000"/>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r>
      <w:tr w:rsidR="00D94901" w:rsidRPr="00295306">
        <w:trPr>
          <w:trHeight w:val="315"/>
        </w:trPr>
        <w:tc>
          <w:tcPr>
            <w:tcW w:w="0" w:type="auto"/>
            <w:gridSpan w:val="6"/>
            <w:vMerge/>
            <w:vAlign w:val="center"/>
          </w:tcPr>
          <w:p w:rsidR="00D94901" w:rsidRPr="00295306" w:rsidRDefault="00D94901" w:rsidP="00DA2985">
            <w:pPr>
              <w:rPr>
                <w:rFonts w:ascii="Calibri" w:hAnsi="Calibri" w:cs="Calibri"/>
                <w:b/>
                <w:bCs/>
                <w:color w:val="000000"/>
                <w:sz w:val="24"/>
                <w:szCs w:val="24"/>
              </w:rPr>
            </w:pPr>
          </w:p>
        </w:tc>
        <w:tc>
          <w:tcPr>
            <w:tcW w:w="529"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r>
      <w:tr w:rsidR="00D94901" w:rsidRPr="00295306">
        <w:trPr>
          <w:trHeight w:val="315"/>
        </w:trPr>
        <w:tc>
          <w:tcPr>
            <w:tcW w:w="0" w:type="auto"/>
            <w:gridSpan w:val="6"/>
            <w:vMerge/>
            <w:vAlign w:val="center"/>
          </w:tcPr>
          <w:p w:rsidR="00D94901" w:rsidRPr="00295306" w:rsidRDefault="00D94901" w:rsidP="00DA2985">
            <w:pPr>
              <w:rPr>
                <w:rFonts w:ascii="Calibri" w:hAnsi="Calibri" w:cs="Calibri"/>
                <w:b/>
                <w:bCs/>
                <w:color w:val="000000"/>
                <w:sz w:val="24"/>
                <w:szCs w:val="24"/>
              </w:rPr>
            </w:pPr>
          </w:p>
        </w:tc>
        <w:tc>
          <w:tcPr>
            <w:tcW w:w="529"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r>
      <w:tr w:rsidR="00D94901" w:rsidRPr="00295306">
        <w:trPr>
          <w:trHeight w:val="315"/>
        </w:trPr>
        <w:tc>
          <w:tcPr>
            <w:tcW w:w="0" w:type="auto"/>
            <w:gridSpan w:val="6"/>
            <w:vMerge/>
            <w:vAlign w:val="center"/>
          </w:tcPr>
          <w:p w:rsidR="00D94901" w:rsidRPr="00295306" w:rsidRDefault="00D94901" w:rsidP="00DA2985">
            <w:pPr>
              <w:rPr>
                <w:rFonts w:ascii="Calibri" w:hAnsi="Calibri" w:cs="Calibri"/>
                <w:b/>
                <w:bCs/>
                <w:color w:val="000000"/>
                <w:sz w:val="24"/>
                <w:szCs w:val="24"/>
              </w:rPr>
            </w:pPr>
          </w:p>
        </w:tc>
        <w:tc>
          <w:tcPr>
            <w:tcW w:w="529"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r>
      <w:tr w:rsidR="00D94901" w:rsidRPr="00295306">
        <w:trPr>
          <w:trHeight w:val="315"/>
        </w:trPr>
        <w:tc>
          <w:tcPr>
            <w:tcW w:w="3198" w:type="pct"/>
            <w:gridSpan w:val="6"/>
            <w:vMerge w:val="restart"/>
            <w:tcMar>
              <w:top w:w="0" w:type="dxa"/>
              <w:left w:w="108" w:type="dxa"/>
              <w:bottom w:w="0" w:type="dxa"/>
              <w:right w:w="108" w:type="dxa"/>
            </w:tcMar>
          </w:tcPr>
          <w:p w:rsidR="00D94901" w:rsidRPr="00295306" w:rsidRDefault="00D94901" w:rsidP="00DA2985">
            <w:pPr>
              <w:ind w:left="376"/>
              <w:rPr>
                <w:rFonts w:ascii="Calibri" w:hAnsi="Calibri" w:cs="Calibri"/>
                <w:color w:val="000000"/>
                <w:sz w:val="24"/>
                <w:szCs w:val="24"/>
              </w:rPr>
            </w:pPr>
            <w:r w:rsidRPr="00295306">
              <w:rPr>
                <w:rFonts w:ascii="Calibri" w:hAnsi="Calibri" w:cs="Calibri"/>
                <w:color w:val="000000"/>
                <w:sz w:val="24"/>
                <w:szCs w:val="24"/>
              </w:rPr>
              <w:t>Cantidad de cuencas de agua dulce en las que se trabaja para lograr la seguridad hídrica, alimentaria, energética y de los ecosistemas, y se lleva adelante una gestión conjunta de las aguas superficiales y subterráneas</w:t>
            </w:r>
          </w:p>
        </w:tc>
        <w:tc>
          <w:tcPr>
            <w:tcW w:w="529" w:type="pct"/>
            <w:tcMar>
              <w:top w:w="0" w:type="dxa"/>
              <w:left w:w="108" w:type="dxa"/>
              <w:bottom w:w="0" w:type="dxa"/>
              <w:right w:w="108" w:type="dxa"/>
            </w:tcMar>
          </w:tcPr>
          <w:p w:rsidR="00D94901" w:rsidRPr="00295306" w:rsidRDefault="00D94901" w:rsidP="00DA2985">
            <w:pPr>
              <w:jc w:val="right"/>
              <w:rPr>
                <w:rFonts w:ascii="Calibri" w:hAnsi="Calibri" w:cs="Calibri"/>
                <w:color w:val="000000"/>
                <w:sz w:val="24"/>
                <w:szCs w:val="24"/>
              </w:rPr>
            </w:pPr>
            <w:r w:rsidRPr="00295306">
              <w:rPr>
                <w:rFonts w:ascii="Calibri" w:hAnsi="Calibri" w:cs="Calibri"/>
                <w:color w:val="000000"/>
                <w:sz w:val="24"/>
                <w:szCs w:val="24"/>
              </w:rPr>
              <w:t>10</w:t>
            </w:r>
          </w:p>
        </w:tc>
        <w:tc>
          <w:tcPr>
            <w:tcW w:w="637" w:type="pct"/>
            <w:tcMar>
              <w:top w:w="0" w:type="dxa"/>
              <w:left w:w="108" w:type="dxa"/>
              <w:bottom w:w="0" w:type="dxa"/>
              <w:right w:w="108" w:type="dxa"/>
            </w:tcMar>
          </w:tcPr>
          <w:p w:rsidR="00D94901" w:rsidRPr="00295306" w:rsidRDefault="00D94901" w:rsidP="00DA2985">
            <w:pPr>
              <w:jc w:val="right"/>
              <w:rPr>
                <w:rFonts w:ascii="Calibri" w:hAnsi="Calibri" w:cs="Calibri"/>
                <w:color w:val="000000"/>
                <w:sz w:val="24"/>
                <w:szCs w:val="24"/>
              </w:rPr>
            </w:pPr>
            <w:r w:rsidRPr="00295306">
              <w:rPr>
                <w:rFonts w:ascii="Calibri" w:hAnsi="Calibri" w:cs="Calibri"/>
                <w:color w:val="000000"/>
                <w:sz w:val="24"/>
                <w:szCs w:val="24"/>
              </w:rPr>
              <w:t>27</w:t>
            </w:r>
          </w:p>
        </w:tc>
        <w:tc>
          <w:tcPr>
            <w:tcW w:w="637" w:type="pct"/>
            <w:tcMar>
              <w:top w:w="0" w:type="dxa"/>
              <w:left w:w="108" w:type="dxa"/>
              <w:bottom w:w="0" w:type="dxa"/>
              <w:right w:w="108" w:type="dxa"/>
            </w:tcMar>
          </w:tcPr>
          <w:p w:rsidR="00D94901" w:rsidRPr="00295306" w:rsidRDefault="00D94901" w:rsidP="00DA2985">
            <w:pPr>
              <w:jc w:val="right"/>
              <w:rPr>
                <w:rFonts w:ascii="Calibri" w:hAnsi="Calibri" w:cs="Calibri"/>
                <w:color w:val="000000"/>
                <w:sz w:val="24"/>
                <w:szCs w:val="24"/>
              </w:rPr>
            </w:pPr>
            <w:r w:rsidRPr="00295306">
              <w:rPr>
                <w:rFonts w:ascii="Calibri" w:hAnsi="Calibri" w:cs="Calibri"/>
                <w:color w:val="000000"/>
                <w:sz w:val="24"/>
                <w:szCs w:val="24"/>
              </w:rPr>
              <w:t>270 %</w:t>
            </w:r>
          </w:p>
        </w:tc>
      </w:tr>
      <w:tr w:rsidR="00D94901" w:rsidRPr="00295306">
        <w:trPr>
          <w:trHeight w:val="315"/>
        </w:trPr>
        <w:tc>
          <w:tcPr>
            <w:tcW w:w="0" w:type="auto"/>
            <w:gridSpan w:val="6"/>
            <w:vMerge/>
            <w:vAlign w:val="center"/>
          </w:tcPr>
          <w:p w:rsidR="00D94901" w:rsidRPr="00295306" w:rsidRDefault="00D94901" w:rsidP="00DA2985">
            <w:pPr>
              <w:rPr>
                <w:rFonts w:ascii="Calibri" w:hAnsi="Calibri" w:cs="Calibri"/>
                <w:color w:val="000000"/>
                <w:sz w:val="24"/>
                <w:szCs w:val="24"/>
              </w:rPr>
            </w:pPr>
          </w:p>
        </w:tc>
        <w:tc>
          <w:tcPr>
            <w:tcW w:w="529" w:type="pct"/>
            <w:tcMar>
              <w:top w:w="0" w:type="dxa"/>
              <w:left w:w="108" w:type="dxa"/>
              <w:bottom w:w="0" w:type="dxa"/>
              <w:right w:w="108" w:type="dxa"/>
            </w:tcMar>
          </w:tcPr>
          <w:p w:rsidR="00D94901" w:rsidRPr="00295306" w:rsidRDefault="00D94901" w:rsidP="00DA2985">
            <w:pPr>
              <w:rPr>
                <w:rFonts w:ascii="Calibri" w:hAnsi="Calibri" w:cs="Calibri"/>
                <w:color w:val="000000"/>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r>
      <w:tr w:rsidR="00D94901" w:rsidRPr="00295306">
        <w:trPr>
          <w:trHeight w:val="869"/>
        </w:trPr>
        <w:tc>
          <w:tcPr>
            <w:tcW w:w="0" w:type="auto"/>
            <w:gridSpan w:val="6"/>
            <w:vMerge/>
            <w:vAlign w:val="center"/>
          </w:tcPr>
          <w:p w:rsidR="00D94901" w:rsidRPr="00295306" w:rsidRDefault="00D94901" w:rsidP="00DA2985">
            <w:pPr>
              <w:rPr>
                <w:rFonts w:ascii="Calibri" w:hAnsi="Calibri" w:cs="Calibri"/>
                <w:color w:val="000000"/>
                <w:sz w:val="24"/>
                <w:szCs w:val="24"/>
              </w:rPr>
            </w:pPr>
          </w:p>
        </w:tc>
        <w:tc>
          <w:tcPr>
            <w:tcW w:w="529"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r>
      <w:tr w:rsidR="00D94901" w:rsidRPr="00295306">
        <w:trPr>
          <w:trHeight w:val="315"/>
        </w:trPr>
        <w:tc>
          <w:tcPr>
            <w:tcW w:w="3198" w:type="pct"/>
            <w:gridSpan w:val="6"/>
            <w:vMerge w:val="restart"/>
            <w:tcMar>
              <w:top w:w="0" w:type="dxa"/>
              <w:left w:w="108" w:type="dxa"/>
              <w:bottom w:w="0" w:type="dxa"/>
              <w:right w:w="108" w:type="dxa"/>
            </w:tcMar>
          </w:tcPr>
          <w:p w:rsidR="00D94901" w:rsidRPr="00295306" w:rsidRDefault="00D94901" w:rsidP="00DA2985">
            <w:pPr>
              <w:ind w:left="376"/>
              <w:rPr>
                <w:rFonts w:ascii="Calibri" w:hAnsi="Calibri" w:cs="Calibri"/>
                <w:color w:val="000000"/>
                <w:sz w:val="24"/>
                <w:szCs w:val="24"/>
              </w:rPr>
            </w:pPr>
            <w:r w:rsidRPr="00295306">
              <w:rPr>
                <w:rFonts w:ascii="Calibri" w:hAnsi="Calibri" w:cs="Calibri"/>
                <w:color w:val="000000"/>
                <w:sz w:val="24"/>
                <w:szCs w:val="24"/>
              </w:rPr>
              <w:t>Reservas pesqueras mundialmente sobreexplotadas que se encaminan hacia niveles más sostenibles (% de reservas pesqueras, por volumen)</w:t>
            </w:r>
          </w:p>
        </w:tc>
        <w:tc>
          <w:tcPr>
            <w:tcW w:w="529" w:type="pct"/>
            <w:tcMar>
              <w:top w:w="0" w:type="dxa"/>
              <w:left w:w="108" w:type="dxa"/>
              <w:bottom w:w="0" w:type="dxa"/>
              <w:right w:w="108" w:type="dxa"/>
            </w:tcMar>
          </w:tcPr>
          <w:p w:rsidR="00D94901" w:rsidRPr="00295306" w:rsidRDefault="00D94901" w:rsidP="00DA2985">
            <w:pPr>
              <w:jc w:val="right"/>
              <w:rPr>
                <w:rFonts w:ascii="Calibri" w:hAnsi="Calibri" w:cs="Calibri"/>
                <w:color w:val="000000"/>
                <w:sz w:val="24"/>
                <w:szCs w:val="24"/>
              </w:rPr>
            </w:pPr>
            <w:r w:rsidRPr="00295306">
              <w:rPr>
                <w:rFonts w:ascii="Calibri" w:hAnsi="Calibri" w:cs="Calibri"/>
                <w:color w:val="000000"/>
                <w:sz w:val="24"/>
                <w:szCs w:val="24"/>
              </w:rPr>
              <w:t>20</w:t>
            </w:r>
          </w:p>
        </w:tc>
        <w:tc>
          <w:tcPr>
            <w:tcW w:w="637" w:type="pct"/>
            <w:tcMar>
              <w:top w:w="0" w:type="dxa"/>
              <w:left w:w="108" w:type="dxa"/>
              <w:bottom w:w="0" w:type="dxa"/>
              <w:right w:w="108" w:type="dxa"/>
            </w:tcMar>
          </w:tcPr>
          <w:p w:rsidR="00D94901" w:rsidRPr="00295306" w:rsidRDefault="00D94901" w:rsidP="00DA2985">
            <w:pPr>
              <w:jc w:val="right"/>
              <w:rPr>
                <w:rFonts w:ascii="Calibri" w:hAnsi="Calibri" w:cs="Calibri"/>
                <w:color w:val="000000"/>
                <w:sz w:val="24"/>
                <w:szCs w:val="24"/>
              </w:rPr>
            </w:pPr>
            <w:r w:rsidRPr="00295306">
              <w:rPr>
                <w:rFonts w:ascii="Calibri" w:hAnsi="Calibri" w:cs="Calibri"/>
                <w:color w:val="000000"/>
                <w:sz w:val="24"/>
                <w:szCs w:val="24"/>
              </w:rPr>
              <w:t>12</w:t>
            </w:r>
          </w:p>
        </w:tc>
        <w:tc>
          <w:tcPr>
            <w:tcW w:w="637" w:type="pct"/>
            <w:tcMar>
              <w:top w:w="0" w:type="dxa"/>
              <w:left w:w="108" w:type="dxa"/>
              <w:bottom w:w="0" w:type="dxa"/>
              <w:right w:w="108" w:type="dxa"/>
            </w:tcMar>
          </w:tcPr>
          <w:p w:rsidR="00D94901" w:rsidRPr="00295306" w:rsidRDefault="00D94901" w:rsidP="00DA2985">
            <w:pPr>
              <w:jc w:val="right"/>
              <w:rPr>
                <w:rFonts w:ascii="Calibri" w:hAnsi="Calibri" w:cs="Calibri"/>
                <w:color w:val="000000"/>
                <w:sz w:val="24"/>
                <w:szCs w:val="24"/>
              </w:rPr>
            </w:pPr>
            <w:r w:rsidRPr="00295306">
              <w:rPr>
                <w:rFonts w:ascii="Calibri" w:hAnsi="Calibri" w:cs="Calibri"/>
                <w:color w:val="000000"/>
                <w:sz w:val="24"/>
                <w:szCs w:val="24"/>
              </w:rPr>
              <w:t>60 %</w:t>
            </w:r>
          </w:p>
        </w:tc>
      </w:tr>
      <w:tr w:rsidR="00D94901" w:rsidRPr="00295306">
        <w:trPr>
          <w:trHeight w:val="315"/>
        </w:trPr>
        <w:tc>
          <w:tcPr>
            <w:tcW w:w="0" w:type="auto"/>
            <w:gridSpan w:val="6"/>
            <w:vMerge/>
            <w:vAlign w:val="center"/>
          </w:tcPr>
          <w:p w:rsidR="00D94901" w:rsidRPr="00295306" w:rsidRDefault="00D94901" w:rsidP="00DA2985">
            <w:pPr>
              <w:rPr>
                <w:rFonts w:ascii="Calibri" w:hAnsi="Calibri" w:cs="Calibri"/>
                <w:color w:val="000000"/>
                <w:sz w:val="24"/>
                <w:szCs w:val="24"/>
              </w:rPr>
            </w:pPr>
          </w:p>
        </w:tc>
        <w:tc>
          <w:tcPr>
            <w:tcW w:w="529" w:type="pct"/>
            <w:tcMar>
              <w:top w:w="0" w:type="dxa"/>
              <w:left w:w="108" w:type="dxa"/>
              <w:bottom w:w="0" w:type="dxa"/>
              <w:right w:w="108" w:type="dxa"/>
            </w:tcMar>
          </w:tcPr>
          <w:p w:rsidR="00D94901" w:rsidRPr="00295306" w:rsidRDefault="00D94901" w:rsidP="00DA2985">
            <w:pPr>
              <w:rPr>
                <w:rFonts w:ascii="Calibri" w:hAnsi="Calibri" w:cs="Calibri"/>
                <w:color w:val="000000"/>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c>
          <w:tcPr>
            <w:tcW w:w="637" w:type="pct"/>
            <w:tcMar>
              <w:top w:w="0" w:type="dxa"/>
              <w:left w:w="108" w:type="dxa"/>
              <w:bottom w:w="0" w:type="dxa"/>
              <w:right w:w="108" w:type="dxa"/>
            </w:tcMar>
          </w:tcPr>
          <w:p w:rsidR="00D94901" w:rsidRPr="00295306" w:rsidRDefault="00D94901" w:rsidP="00DA2985">
            <w:pPr>
              <w:rPr>
                <w:rFonts w:ascii="Calibri" w:hAnsi="Calibri" w:cs="Calibri"/>
                <w:sz w:val="24"/>
                <w:szCs w:val="24"/>
              </w:rPr>
            </w:pPr>
          </w:p>
        </w:tc>
      </w:tr>
    </w:tbl>
    <w:p w:rsidR="00D94901" w:rsidRPr="00295306" w:rsidRDefault="00D94901" w:rsidP="00FD721D">
      <w:pPr>
        <w:rPr>
          <w:rFonts w:ascii="Calibri" w:hAnsi="Calibri" w:cs="Calibri"/>
          <w:sz w:val="24"/>
          <w:szCs w:val="24"/>
        </w:rPr>
      </w:pPr>
    </w:p>
    <w:p w:rsidR="00D94901" w:rsidRPr="00295306" w:rsidRDefault="00D94901" w:rsidP="00FD721D">
      <w:pPr>
        <w:rPr>
          <w:rFonts w:ascii="Calibri" w:hAnsi="Calibri" w:cs="Calibri"/>
          <w:sz w:val="24"/>
          <w:szCs w:val="24"/>
        </w:rPr>
      </w:pPr>
      <w:r w:rsidRPr="00295306">
        <w:rPr>
          <w:rFonts w:ascii="Calibri" w:hAnsi="Calibri" w:cs="Calibri"/>
          <w:sz w:val="24"/>
          <w:szCs w:val="24"/>
        </w:rPr>
        <w:br w:type="page"/>
      </w:r>
    </w:p>
    <w:p w:rsidR="00D94901" w:rsidRPr="00295306" w:rsidRDefault="00D94901" w:rsidP="003B779B">
      <w:pPr>
        <w:numPr>
          <w:ilvl w:val="0"/>
          <w:numId w:val="29"/>
        </w:numPr>
        <w:jc w:val="both"/>
        <w:rPr>
          <w:rFonts w:ascii="Calibri" w:hAnsi="Calibri" w:cs="Calibri"/>
          <w:b/>
          <w:bCs/>
          <w:sz w:val="24"/>
          <w:szCs w:val="24"/>
        </w:rPr>
      </w:pPr>
      <w:r w:rsidRPr="00295306">
        <w:rPr>
          <w:rFonts w:ascii="Calibri" w:hAnsi="Calibri" w:cs="Calibri"/>
          <w:b/>
          <w:bCs/>
          <w:sz w:val="24"/>
          <w:szCs w:val="24"/>
        </w:rPr>
        <w:t>Resultados de las actividades de seguimiento y evaluación (presentados por la Oficina de Evaluación Independiente del FMAM)</w:t>
      </w:r>
    </w:p>
    <w:p w:rsidR="00D94901" w:rsidRPr="00295306" w:rsidRDefault="00D94901" w:rsidP="00A51AD2">
      <w:pPr>
        <w:jc w:val="both"/>
        <w:rPr>
          <w:rFonts w:ascii="Calibri" w:hAnsi="Calibri" w:cs="Calibri"/>
          <w:b/>
          <w:bCs/>
          <w:sz w:val="24"/>
          <w:szCs w:val="24"/>
        </w:rPr>
      </w:pPr>
    </w:p>
    <w:p w:rsidR="00D94901" w:rsidRPr="00295306" w:rsidRDefault="00D94901" w:rsidP="003B779B">
      <w:pPr>
        <w:tabs>
          <w:tab w:val="left" w:pos="270"/>
          <w:tab w:val="left" w:pos="720"/>
        </w:tabs>
        <w:ind w:left="270"/>
        <w:jc w:val="both"/>
        <w:rPr>
          <w:rFonts w:ascii="Calibri" w:hAnsi="Calibri" w:cs="Calibri"/>
          <w:b/>
          <w:bCs/>
          <w:sz w:val="24"/>
          <w:szCs w:val="24"/>
        </w:rPr>
      </w:pPr>
      <w:r w:rsidRPr="00295306">
        <w:rPr>
          <w:rFonts w:ascii="Calibri" w:hAnsi="Calibri" w:cs="Calibri"/>
          <w:b/>
          <w:bCs/>
          <w:sz w:val="24"/>
          <w:szCs w:val="24"/>
        </w:rPr>
        <w:tab/>
        <w:t>Resultados de la Oficina de Evaluación Independiente del FMAM</w:t>
      </w:r>
    </w:p>
    <w:p w:rsidR="00D94901" w:rsidRPr="00295306" w:rsidRDefault="00D94901" w:rsidP="00A51AD2">
      <w:pPr>
        <w:jc w:val="both"/>
        <w:rPr>
          <w:rFonts w:ascii="Calibri" w:hAnsi="Calibri" w:cs="Calibri"/>
          <w:b/>
          <w:bCs/>
          <w:sz w:val="24"/>
          <w:szCs w:val="24"/>
        </w:rPr>
      </w:pPr>
    </w:p>
    <w:p w:rsidR="00D94901" w:rsidRPr="00295306" w:rsidRDefault="00D94901" w:rsidP="003B779B">
      <w:pPr>
        <w:numPr>
          <w:ilvl w:val="0"/>
          <w:numId w:val="16"/>
        </w:numPr>
        <w:jc w:val="both"/>
        <w:rPr>
          <w:rFonts w:ascii="Calibri" w:hAnsi="Calibri" w:cs="Calibri"/>
          <w:sz w:val="24"/>
          <w:szCs w:val="24"/>
        </w:rPr>
      </w:pPr>
      <w:r w:rsidRPr="00295306">
        <w:rPr>
          <w:rFonts w:ascii="Calibri" w:hAnsi="Calibri" w:cs="Calibri"/>
          <w:sz w:val="24"/>
          <w:szCs w:val="24"/>
        </w:rPr>
        <w:t>Durante el período que abarca el informe, la Oficina de Evaluación Independiente del FMAM llevó a cabo varias evaluaciones que revisten importancia para el área focal de diversidad biológica. A continuación, se resumen los principales mensajes de dichas evaluaciones e informes.</w:t>
      </w:r>
    </w:p>
    <w:p w:rsidR="00D94901" w:rsidRPr="00295306" w:rsidRDefault="00D94901" w:rsidP="003B779B">
      <w:pPr>
        <w:ind w:left="720"/>
        <w:jc w:val="both"/>
        <w:rPr>
          <w:rFonts w:ascii="Calibri" w:hAnsi="Calibri" w:cs="Calibri"/>
          <w:b/>
          <w:bCs/>
          <w:sz w:val="24"/>
          <w:szCs w:val="24"/>
        </w:rPr>
      </w:pPr>
    </w:p>
    <w:p w:rsidR="00D94901" w:rsidRPr="00295306" w:rsidRDefault="00D94901" w:rsidP="003B779B">
      <w:pPr>
        <w:ind w:left="720"/>
        <w:jc w:val="both"/>
        <w:rPr>
          <w:rFonts w:ascii="Calibri" w:hAnsi="Calibri" w:cs="Calibri"/>
          <w:b/>
          <w:bCs/>
          <w:sz w:val="24"/>
          <w:szCs w:val="24"/>
        </w:rPr>
      </w:pPr>
      <w:r w:rsidRPr="00295306">
        <w:rPr>
          <w:rFonts w:ascii="Calibri" w:hAnsi="Calibri" w:cs="Calibri"/>
          <w:b/>
          <w:bCs/>
          <w:sz w:val="24"/>
          <w:szCs w:val="24"/>
        </w:rPr>
        <w:t xml:space="preserve">Sexta evaluación integral del FMAM (ERG-6) </w:t>
      </w:r>
    </w:p>
    <w:p w:rsidR="00D94901" w:rsidRPr="00295306" w:rsidRDefault="00D94901" w:rsidP="003B779B">
      <w:pPr>
        <w:ind w:left="720"/>
        <w:jc w:val="both"/>
        <w:rPr>
          <w:rFonts w:ascii="Calibri" w:hAnsi="Calibri" w:cs="Calibri"/>
          <w:sz w:val="24"/>
          <w:szCs w:val="24"/>
        </w:rPr>
      </w:pPr>
    </w:p>
    <w:p w:rsidR="00D94901" w:rsidRPr="00295306" w:rsidRDefault="00D94901" w:rsidP="003B779B">
      <w:pPr>
        <w:numPr>
          <w:ilvl w:val="0"/>
          <w:numId w:val="16"/>
        </w:numPr>
        <w:jc w:val="both"/>
        <w:rPr>
          <w:rStyle w:val="preferred"/>
          <w:rFonts w:ascii="Calibri" w:hAnsi="Calibri" w:cs="Calibri"/>
          <w:sz w:val="24"/>
          <w:szCs w:val="24"/>
        </w:rPr>
      </w:pPr>
      <w:r w:rsidRPr="00295306">
        <w:rPr>
          <w:rFonts w:ascii="Calibri" w:hAnsi="Calibri" w:cs="Calibri"/>
          <w:sz w:val="24"/>
          <w:szCs w:val="24"/>
        </w:rPr>
        <w:t xml:space="preserve">En la evaluación se destaca la estrecha concordancia entre la estrategia del FMAM relativa al área focal de diversidad biológica y las orientaciones del CDB. Los objetivos estratégicos del FMAM-6 están bien compaginados con cuatro de las cinco metas del Plan Estratégico 2011-20 del CDB y las correspondientes Metas de Aichi. El FMAM ha continuado apoyando la preparación de las estrategias nacionales sobre la biodiversidad, planes de acción e informes nacionales al CDB a través de actividades habilitantes. El área focal de diversidad biológica también ha respondido a las orientaciones específicas del CDB relativas a varios protocolos, entre ellos, el Protocolo de Cartagena sobre Seguridad de la Biotecnología (FMAM-4) y el Protocolo de Nagoya sobre Acceso y Participación en los Beneficios (FMAM-5). El área focal de diversidad biológica también está al servicio de otros tratados relacionados con este tema, como el Convenio de Ramsar y la </w:t>
      </w:r>
      <w:r w:rsidRPr="00295306">
        <w:rPr>
          <w:rStyle w:val="preferred"/>
          <w:rFonts w:ascii="Calibri" w:hAnsi="Calibri" w:cs="Calibri"/>
          <w:sz w:val="24"/>
          <w:szCs w:val="24"/>
        </w:rPr>
        <w:t xml:space="preserve">Convención sobre el Comercio Internacional de Especies Amenazadas de </w:t>
      </w:r>
      <w:r w:rsidRPr="00295306">
        <w:rPr>
          <w:rStyle w:val="Emphasis"/>
          <w:rFonts w:ascii="Calibri" w:hAnsi="Calibri" w:cs="Calibri"/>
          <w:i w:val="0"/>
          <w:iCs w:val="0"/>
          <w:sz w:val="24"/>
          <w:szCs w:val="24"/>
        </w:rPr>
        <w:t>Fauna</w:t>
      </w:r>
      <w:r w:rsidRPr="00295306">
        <w:rPr>
          <w:rStyle w:val="preferred"/>
          <w:rFonts w:ascii="Calibri" w:hAnsi="Calibri" w:cs="Calibri"/>
          <w:i/>
          <w:iCs/>
          <w:sz w:val="24"/>
          <w:szCs w:val="24"/>
        </w:rPr>
        <w:t xml:space="preserve"> </w:t>
      </w:r>
      <w:r w:rsidRPr="00295306">
        <w:rPr>
          <w:rStyle w:val="preferred"/>
          <w:rFonts w:ascii="Calibri" w:hAnsi="Calibri" w:cs="Calibri"/>
          <w:sz w:val="24"/>
          <w:szCs w:val="24"/>
        </w:rPr>
        <w:t>y</w:t>
      </w:r>
      <w:r w:rsidRPr="00295306">
        <w:rPr>
          <w:rStyle w:val="preferred"/>
          <w:rFonts w:ascii="Calibri" w:hAnsi="Calibri" w:cs="Calibri"/>
          <w:i/>
          <w:iCs/>
          <w:sz w:val="24"/>
          <w:szCs w:val="24"/>
        </w:rPr>
        <w:t xml:space="preserve"> </w:t>
      </w:r>
      <w:r w:rsidRPr="00295306">
        <w:rPr>
          <w:rStyle w:val="Emphasis"/>
          <w:rFonts w:ascii="Calibri" w:hAnsi="Calibri" w:cs="Calibri"/>
          <w:i w:val="0"/>
          <w:iCs w:val="0"/>
          <w:sz w:val="24"/>
          <w:szCs w:val="24"/>
        </w:rPr>
        <w:t>Flora</w:t>
      </w:r>
      <w:r w:rsidRPr="00295306">
        <w:rPr>
          <w:rStyle w:val="preferred"/>
          <w:rFonts w:ascii="Calibri" w:hAnsi="Calibri" w:cs="Calibri"/>
          <w:sz w:val="24"/>
          <w:szCs w:val="24"/>
        </w:rPr>
        <w:t xml:space="preserve"> Silvestres (CITES).</w:t>
      </w:r>
    </w:p>
    <w:p w:rsidR="00D94901" w:rsidRPr="00295306" w:rsidRDefault="00D94901" w:rsidP="003B779B">
      <w:pPr>
        <w:ind w:left="720"/>
        <w:jc w:val="both"/>
        <w:rPr>
          <w:rStyle w:val="preferred"/>
          <w:rFonts w:ascii="Calibri" w:hAnsi="Calibri" w:cs="Calibri"/>
          <w:sz w:val="24"/>
          <w:szCs w:val="24"/>
        </w:rPr>
      </w:pPr>
    </w:p>
    <w:p w:rsidR="00D94901" w:rsidRPr="00295306" w:rsidRDefault="00D94901" w:rsidP="003B779B">
      <w:pPr>
        <w:numPr>
          <w:ilvl w:val="0"/>
          <w:numId w:val="16"/>
        </w:numPr>
        <w:jc w:val="both"/>
        <w:rPr>
          <w:rFonts w:ascii="Calibri" w:hAnsi="Calibri" w:cs="Calibri"/>
          <w:sz w:val="24"/>
          <w:szCs w:val="24"/>
        </w:rPr>
      </w:pPr>
      <w:r w:rsidRPr="00295306">
        <w:rPr>
          <w:rStyle w:val="preferred"/>
          <w:rFonts w:ascii="Calibri" w:hAnsi="Calibri" w:cs="Calibri"/>
          <w:sz w:val="24"/>
          <w:szCs w:val="24"/>
        </w:rPr>
        <w:t>En términos monetarios, los proyectos del área focal de diversidad biológica representan el 27 % del total de recursos del Fondo Fiduciario del FMAM utilizados desde la etapa experimental hasta el FMAM-6. Sobre la base del examen de 554 evaluaciones finales, el 83 % de los proyectos sobre biodiversidad había recibido una calificación satisfactoria de sus resultados. El desempeño de la cartera de proyectos de diversidad biológica es comparable al desempeño global del FMAM (81 %), pero la sostenibilidad seguía planteando un desafío.</w:t>
      </w:r>
    </w:p>
    <w:p w:rsidR="00D94901" w:rsidRPr="00295306" w:rsidRDefault="00D94901" w:rsidP="003B779B">
      <w:pPr>
        <w:ind w:left="720"/>
        <w:jc w:val="both"/>
        <w:rPr>
          <w:rFonts w:ascii="Calibri" w:hAnsi="Calibri" w:cs="Calibri"/>
          <w:sz w:val="24"/>
          <w:szCs w:val="24"/>
        </w:rPr>
      </w:pPr>
    </w:p>
    <w:p w:rsidR="00D94901" w:rsidRPr="00295306" w:rsidRDefault="00D94901" w:rsidP="003B779B">
      <w:pPr>
        <w:numPr>
          <w:ilvl w:val="0"/>
          <w:numId w:val="16"/>
        </w:numPr>
        <w:jc w:val="both"/>
        <w:rPr>
          <w:rFonts w:ascii="Calibri" w:hAnsi="Calibri" w:cs="Calibri"/>
          <w:sz w:val="24"/>
          <w:szCs w:val="24"/>
        </w:rPr>
      </w:pPr>
      <w:r w:rsidRPr="00295306">
        <w:rPr>
          <w:rFonts w:ascii="Calibri" w:hAnsi="Calibri" w:cs="Calibri"/>
          <w:sz w:val="24"/>
          <w:szCs w:val="24"/>
        </w:rPr>
        <w:t xml:space="preserve">Las inversiones del FMAM en proyectos de diversidad biológica generan valor. Se llevó a cabo un análisis de 550 proyectos de biodiversidad en 3095 emplazamientos para determinar el valor generado, mediante la aplicación de un método de transferencia de valor. El análisis consistió en estimar el impacto en diversos indicadores a fin de determinar las variaciones del capital natural en tres servicios ecosistémicos: secuestro de carbono, recreación y retención del suelo. Los resultados demostraron retornos positivos sobre la inversión por el equivalente de USD 1,04 por cada dólar invertido, cifra que probablemente esté subestimada. </w:t>
      </w:r>
    </w:p>
    <w:p w:rsidR="00D94901" w:rsidRPr="00295306" w:rsidRDefault="00D94901" w:rsidP="003B779B">
      <w:pPr>
        <w:pStyle w:val="ListParagraph"/>
        <w:jc w:val="both"/>
        <w:rPr>
          <w:rFonts w:ascii="Calibri" w:hAnsi="Calibri" w:cs="Calibri"/>
        </w:rPr>
      </w:pPr>
    </w:p>
    <w:p w:rsidR="00D94901" w:rsidRPr="00295306" w:rsidRDefault="00D94901" w:rsidP="003B779B">
      <w:pPr>
        <w:numPr>
          <w:ilvl w:val="0"/>
          <w:numId w:val="16"/>
        </w:numPr>
        <w:jc w:val="both"/>
        <w:rPr>
          <w:rFonts w:ascii="Calibri" w:hAnsi="Calibri" w:cs="Calibri"/>
          <w:sz w:val="24"/>
          <w:szCs w:val="24"/>
        </w:rPr>
      </w:pPr>
      <w:r w:rsidRPr="00295306">
        <w:rPr>
          <w:rFonts w:ascii="Calibri" w:hAnsi="Calibri" w:cs="Calibri"/>
          <w:sz w:val="24"/>
          <w:szCs w:val="24"/>
        </w:rPr>
        <w:t>Los proyectos del área focal de diversidad biológica representan solo el 13 % de la cartera del sector privado. Sin embargo, el grado de participación de dicho sector en cuestiones relativas a la biodiversidad está aumentando a través de la integración de esta cuestión en las actividades habituales, y de los programas y proyectos sobre acceso y participación en los beneficios. Aún persisten algunos retos para comprometer la participación del sector privado en el campo de la biodiversidad, debido principalmente a la falta de condiciones propicias, como las deficiencias en materia de políticas, la insuficiencia de financiamiento, limitadas concienciación y capacidad, y ausencia de mercados sostenibles consolidados. El área focal de diversidad biológica fue predominante en la cartera sobre pueblos indígenas, y representó el 55 % de los proyectos, aunque se aprecia un giro hacia una mayor concentración de proyectos sobre pueblos indígenas en el área focal multisectorial y la relativa al cambio climático.</w:t>
      </w:r>
    </w:p>
    <w:p w:rsidR="00D94901" w:rsidRPr="00295306" w:rsidRDefault="00D94901" w:rsidP="003B779B">
      <w:pPr>
        <w:ind w:left="720"/>
        <w:jc w:val="both"/>
        <w:rPr>
          <w:rFonts w:ascii="Calibri" w:hAnsi="Calibri" w:cs="Calibri"/>
          <w:sz w:val="24"/>
          <w:szCs w:val="24"/>
        </w:rPr>
      </w:pPr>
    </w:p>
    <w:p w:rsidR="00D94901" w:rsidRPr="00295306" w:rsidRDefault="00D94901" w:rsidP="003B779B">
      <w:pPr>
        <w:ind w:left="720"/>
        <w:jc w:val="both"/>
        <w:rPr>
          <w:rFonts w:ascii="Calibri" w:hAnsi="Calibri" w:cs="Calibri"/>
          <w:sz w:val="24"/>
          <w:szCs w:val="24"/>
        </w:rPr>
      </w:pPr>
      <w:r w:rsidRPr="00295306">
        <w:rPr>
          <w:rFonts w:ascii="Calibri" w:hAnsi="Calibri" w:cs="Calibri"/>
          <w:b/>
          <w:bCs/>
          <w:sz w:val="24"/>
          <w:szCs w:val="24"/>
        </w:rPr>
        <w:t>Estudio sobre el apoyo del FMAM en el ámbito del acceso y participación en los beneficios y al Protocolo de Nagoya</w:t>
      </w:r>
    </w:p>
    <w:p w:rsidR="00D94901" w:rsidRPr="00295306" w:rsidRDefault="00D94901" w:rsidP="003B779B">
      <w:pPr>
        <w:ind w:left="720"/>
        <w:jc w:val="both"/>
        <w:rPr>
          <w:rFonts w:ascii="Calibri" w:hAnsi="Calibri" w:cs="Calibri"/>
          <w:sz w:val="24"/>
          <w:szCs w:val="24"/>
        </w:rPr>
      </w:pPr>
    </w:p>
    <w:p w:rsidR="00D94901" w:rsidRPr="00295306" w:rsidRDefault="00D94901" w:rsidP="003B779B">
      <w:pPr>
        <w:numPr>
          <w:ilvl w:val="0"/>
          <w:numId w:val="16"/>
        </w:numPr>
        <w:jc w:val="both"/>
        <w:rPr>
          <w:rFonts w:ascii="Calibri" w:hAnsi="Calibri" w:cs="Calibri"/>
          <w:sz w:val="24"/>
          <w:szCs w:val="24"/>
        </w:rPr>
      </w:pPr>
      <w:r w:rsidRPr="00295306">
        <w:rPr>
          <w:rFonts w:ascii="Calibri" w:hAnsi="Calibri" w:cs="Calibri"/>
          <w:sz w:val="24"/>
          <w:szCs w:val="24"/>
        </w:rPr>
        <w:t>El FMAM ha proporcionado asistencia financiera a través de la estrategia sobre acceso y participación en los beneficios desde el FMAM-3. Igualmente, ha apoyado la aplicación del Protocolo de Nagoya con recursos tanto del Fondo Fiduciario del FMAM como del Fondo para la Aplicación del Protocolo de Nagoya (FAPN), que fue establecido en el FMAM-5. Hasta junio de 2017, 26 proyectos sobre biodiversidad han apoyado el acceso y la participación en los beneficios desde el FMAM-4. El FAPN financió otros 13 proyectos sobre acceso y participación en los beneficios, y todos ellos corresponden al FMAM-5.</w:t>
      </w:r>
    </w:p>
    <w:p w:rsidR="00D94901" w:rsidRPr="00295306" w:rsidRDefault="00D94901" w:rsidP="003B779B">
      <w:pPr>
        <w:ind w:left="720"/>
        <w:jc w:val="both"/>
        <w:rPr>
          <w:rFonts w:ascii="Calibri" w:hAnsi="Calibri" w:cs="Calibri"/>
          <w:sz w:val="24"/>
          <w:szCs w:val="24"/>
        </w:rPr>
      </w:pPr>
    </w:p>
    <w:p w:rsidR="00D94901" w:rsidRPr="00295306" w:rsidRDefault="00D94901" w:rsidP="003B779B">
      <w:pPr>
        <w:numPr>
          <w:ilvl w:val="0"/>
          <w:numId w:val="16"/>
        </w:numPr>
        <w:jc w:val="both"/>
        <w:rPr>
          <w:rFonts w:ascii="Calibri" w:hAnsi="Calibri" w:cs="Calibri"/>
          <w:sz w:val="24"/>
          <w:szCs w:val="24"/>
        </w:rPr>
      </w:pPr>
      <w:r w:rsidRPr="00295306">
        <w:rPr>
          <w:rFonts w:ascii="Calibri" w:hAnsi="Calibri" w:cs="Calibri"/>
          <w:sz w:val="24"/>
          <w:szCs w:val="24"/>
        </w:rPr>
        <w:t>En los resultados de la evaluación se destaca el papel del FMAM para brindar apoyo a los países en el proceso de ratificación del Protocolo de Nagoya, en colaboración con la Secretaría del CDB, así como para respaldar la realización de proyectos piloto sobre acceso y participación en los beneficios juntamente con el sector privado.</w:t>
      </w:r>
    </w:p>
    <w:p w:rsidR="00D94901" w:rsidRPr="00295306" w:rsidRDefault="00D94901" w:rsidP="003B779B">
      <w:pPr>
        <w:ind w:left="720"/>
        <w:jc w:val="both"/>
        <w:rPr>
          <w:rFonts w:ascii="Calibri" w:hAnsi="Calibri" w:cs="Calibri"/>
          <w:sz w:val="24"/>
          <w:szCs w:val="24"/>
        </w:rPr>
      </w:pPr>
    </w:p>
    <w:p w:rsidR="00D94901" w:rsidRPr="00295306" w:rsidRDefault="00D94901" w:rsidP="003B779B">
      <w:pPr>
        <w:numPr>
          <w:ilvl w:val="0"/>
          <w:numId w:val="16"/>
        </w:numPr>
        <w:jc w:val="both"/>
        <w:rPr>
          <w:rFonts w:ascii="Calibri" w:hAnsi="Calibri" w:cs="Calibri"/>
          <w:sz w:val="24"/>
          <w:szCs w:val="24"/>
        </w:rPr>
      </w:pPr>
      <w:r w:rsidRPr="00295306">
        <w:rPr>
          <w:rFonts w:ascii="Calibri" w:hAnsi="Calibri" w:cs="Calibri"/>
          <w:sz w:val="24"/>
          <w:szCs w:val="24"/>
        </w:rPr>
        <w:t xml:space="preserve">Los proyectos que conforman la cartera del FMAM sobre acceso y participación en los beneficios son muy pertinentes a las prioridades estratégicas del FMAM y del FAPN, así como a las prioridades identificadas en las orientaciones consolidadas del CDB sobre la materia. En dicha cartera predominan las actividades orientadas a fortalecer la capacidad de los Gobiernos, brindar apoyo para descubrir “componentes promisorios”, y formular leyes. Otras categorías de las actividades de los proyectos comprenden el desarrollo de la capacidad técnica y de otra índole de las partes interesadas, una mayor sensibilización de las partes interesadas que no intervienen directamente en la aplicación a nivel gubernamental de los marcos sobre acceso y participación en los beneficios, y apoyo a las comunidades indígenas y locales (incluida la creación de conciencia) y para la protección del acceso a los conocimientos tradicionales. </w:t>
      </w:r>
    </w:p>
    <w:p w:rsidR="00D94901" w:rsidRPr="00295306" w:rsidRDefault="00D94901" w:rsidP="003B779B">
      <w:pPr>
        <w:ind w:left="720"/>
        <w:jc w:val="both"/>
        <w:rPr>
          <w:rFonts w:ascii="Calibri" w:hAnsi="Calibri" w:cs="Calibri"/>
          <w:sz w:val="24"/>
          <w:szCs w:val="24"/>
        </w:rPr>
      </w:pPr>
    </w:p>
    <w:p w:rsidR="00D94901" w:rsidRPr="00295306" w:rsidRDefault="00D94901" w:rsidP="003B779B">
      <w:pPr>
        <w:numPr>
          <w:ilvl w:val="0"/>
          <w:numId w:val="16"/>
        </w:numPr>
        <w:jc w:val="both"/>
        <w:rPr>
          <w:rFonts w:ascii="Calibri" w:hAnsi="Calibri" w:cs="Calibri"/>
          <w:sz w:val="24"/>
          <w:szCs w:val="24"/>
        </w:rPr>
      </w:pPr>
      <w:r w:rsidRPr="00295306">
        <w:rPr>
          <w:rFonts w:ascii="Calibri" w:hAnsi="Calibri" w:cs="Calibri"/>
          <w:sz w:val="24"/>
          <w:szCs w:val="24"/>
        </w:rPr>
        <w:t xml:space="preserve">El apoyo brindado por el FMAM a las iniciativas a nivel mundial sobre acceso y participación en los beneficios fue considerable, sobre todo en lo referente a promover la pronta entrada en vigor de los planes nacionales, y al apoyo para la creación y coordinación de infraestructura y mecanismos internacionales para su implementación. El FMAM también hizo posible y fomentó la capacidad y la voluntad de los países proveedores para identificar y desarrollar recursos genéticos o elementos de los conocimientos tradicionales conexos que encierran promesa. En la evaluación también se resaltó que el apoyo del FMAM a iniciativas sobre acceso y participación en los beneficios han hecho importantes aportes al nexo entre el acceso y la participación en los beneficios y la conservación, así como al vínculo entre los derechos equitativos, </w:t>
      </w:r>
      <w:r w:rsidRPr="00295306">
        <w:rPr>
          <w:rFonts w:ascii="Calibri" w:hAnsi="Calibri" w:cs="Calibri"/>
          <w:sz w:val="24"/>
          <w:szCs w:val="24"/>
        </w:rPr>
        <w:br/>
        <w:t>el bienestar, los recursos y las necesidades de los pueblos indígenas y las comunidades locales.</w:t>
      </w:r>
    </w:p>
    <w:p w:rsidR="00D94901" w:rsidRPr="00295306" w:rsidRDefault="00D94901" w:rsidP="003B779B">
      <w:pPr>
        <w:pStyle w:val="ListParagraph"/>
        <w:jc w:val="both"/>
        <w:rPr>
          <w:rFonts w:ascii="Calibri" w:hAnsi="Calibri" w:cs="Calibri"/>
          <w:color w:val="000000"/>
        </w:rPr>
      </w:pPr>
    </w:p>
    <w:p w:rsidR="00D94901" w:rsidRPr="00295306" w:rsidRDefault="00D94901" w:rsidP="003B779B">
      <w:pPr>
        <w:numPr>
          <w:ilvl w:val="0"/>
          <w:numId w:val="16"/>
        </w:numPr>
        <w:jc w:val="both"/>
        <w:rPr>
          <w:rFonts w:ascii="Calibri" w:hAnsi="Calibri" w:cs="Calibri"/>
          <w:sz w:val="24"/>
          <w:szCs w:val="24"/>
        </w:rPr>
      </w:pPr>
      <w:r w:rsidRPr="00295306">
        <w:rPr>
          <w:rFonts w:ascii="Calibri" w:hAnsi="Calibri" w:cs="Calibri"/>
          <w:sz w:val="24"/>
          <w:szCs w:val="24"/>
        </w:rPr>
        <w:t>Toda estrategia eficaz sobre acceso y participación en los beneficios comprende medidas para la elaboración de leyes; investigación y desarrollo, e identificación de compuestos, a nivel nacional; elaboración de contratos nacionales sobre acceso y participación en los beneficios, y protección de las comunidades indígenas y locales y participación de ellas en los beneficios. Todas estas medidas se deben implementar progresivamente. En la evaluación se señalaba que el diseño de los proyectos puede estar “recargado” de actividades o resultados para abordar cada uno de estos elementos de la estrategia del FMAM sobre acceso y participación en los beneficios, y se recomendaba que las actividades sobre acceso y participación en los beneficios incluidas en los proyectos se debían implementar progresivamente. Si bien actividades como la creación de conciencia pueden realizarse en forma paralela, la existencia de un marco legislativo claro es un prerrequisito para que puedan surtir efecto otras intervenciones sobre acceso y participación en los beneficios. Además, en la evaluación se señalaba la necesidad de reconocer la complejidad y singularidad de cada situación referida al acceso y la participación en los beneficios, a fin de garantizar que los instrumentos y procedimientos preliminares que se preparen estén en consonancia con los requisitos legislativos y administrativos de los países para lograr su aprobación.</w:t>
      </w:r>
    </w:p>
    <w:p w:rsidR="00D94901" w:rsidRPr="00295306" w:rsidRDefault="00D94901" w:rsidP="00005E56">
      <w:pPr>
        <w:ind w:left="720"/>
        <w:jc w:val="both"/>
        <w:rPr>
          <w:rFonts w:ascii="Calibri" w:hAnsi="Calibri" w:cs="Calibri"/>
          <w:sz w:val="24"/>
          <w:szCs w:val="24"/>
        </w:rPr>
      </w:pPr>
    </w:p>
    <w:p w:rsidR="00D94901" w:rsidRPr="00295306" w:rsidRDefault="00D94901" w:rsidP="003B779B">
      <w:pPr>
        <w:ind w:left="720"/>
        <w:jc w:val="both"/>
        <w:rPr>
          <w:rFonts w:ascii="Calibri" w:hAnsi="Calibri" w:cs="Calibri"/>
          <w:b/>
          <w:bCs/>
          <w:sz w:val="24"/>
          <w:szCs w:val="24"/>
        </w:rPr>
      </w:pPr>
      <w:r w:rsidRPr="00295306">
        <w:rPr>
          <w:rFonts w:ascii="Calibri" w:hAnsi="Calibri" w:cs="Calibri"/>
          <w:b/>
          <w:bCs/>
          <w:sz w:val="24"/>
          <w:szCs w:val="24"/>
        </w:rPr>
        <w:t xml:space="preserve">Apoyo del FMAM para afrontar el comercio ilegal de especies de fauna y </w:t>
      </w:r>
      <w:r w:rsidRPr="00295306">
        <w:rPr>
          <w:rFonts w:ascii="Calibri" w:hAnsi="Calibri" w:cs="Calibri"/>
          <w:b/>
          <w:bCs/>
          <w:sz w:val="24"/>
          <w:szCs w:val="24"/>
        </w:rPr>
        <w:br/>
        <w:t>flora silvestres</w:t>
      </w:r>
    </w:p>
    <w:p w:rsidR="00D94901" w:rsidRPr="00295306" w:rsidRDefault="00D94901" w:rsidP="003B779B">
      <w:pPr>
        <w:ind w:left="720"/>
        <w:jc w:val="both"/>
        <w:rPr>
          <w:rFonts w:ascii="Calibri" w:hAnsi="Calibri" w:cs="Calibri"/>
          <w:sz w:val="24"/>
          <w:szCs w:val="24"/>
        </w:rPr>
      </w:pPr>
      <w:r w:rsidRPr="00295306">
        <w:rPr>
          <w:rFonts w:ascii="Calibri" w:hAnsi="Calibri" w:cs="Calibri"/>
          <w:b/>
          <w:bCs/>
          <w:sz w:val="24"/>
          <w:szCs w:val="24"/>
        </w:rPr>
        <w:t xml:space="preserve"> </w:t>
      </w:r>
    </w:p>
    <w:p w:rsidR="00D94901" w:rsidRPr="00295306" w:rsidRDefault="00D94901" w:rsidP="003B779B">
      <w:pPr>
        <w:numPr>
          <w:ilvl w:val="0"/>
          <w:numId w:val="16"/>
        </w:numPr>
        <w:jc w:val="both"/>
        <w:rPr>
          <w:rFonts w:ascii="Calibri" w:hAnsi="Calibri" w:cs="Calibri"/>
          <w:color w:val="000000"/>
          <w:sz w:val="24"/>
          <w:szCs w:val="24"/>
        </w:rPr>
      </w:pPr>
      <w:r w:rsidRPr="00295306">
        <w:rPr>
          <w:rFonts w:ascii="Calibri" w:hAnsi="Calibri" w:cs="Calibri"/>
          <w:sz w:val="24"/>
          <w:szCs w:val="24"/>
        </w:rPr>
        <w:t xml:space="preserve">La Meta 12 de Aichi dispone lo siguiente: “Para 2020, se habrá evitado la extinción de especies en peligro identificadas y su estado de conservación se habrá mejorado y sostenido, especialmente para las especies en mayor declive”. En respuesta a la Meta 12, el FMAM creó el Programa 3 en la estrategia relativa a la diversidad biológica del FMAM-6: </w:t>
      </w:r>
      <w:r w:rsidRPr="00295306">
        <w:rPr>
          <w:rFonts w:ascii="Calibri" w:hAnsi="Calibri" w:cs="Calibri"/>
          <w:color w:val="000000"/>
          <w:sz w:val="24"/>
          <w:szCs w:val="24"/>
        </w:rPr>
        <w:t>Prevenir la extinción de especies amenazadas conocidas. El FMAM estableció un marco para orientar el financiamiento de actividades dirigidas a evitar la pérdida de diversidad biológica en general, y combatir, específicamente, el comercio ilegal de especies de fauna y flora silvestres.</w:t>
      </w:r>
    </w:p>
    <w:p w:rsidR="00D94901" w:rsidRPr="00295306" w:rsidRDefault="00D94901" w:rsidP="003B779B">
      <w:pPr>
        <w:ind w:left="720"/>
        <w:jc w:val="both"/>
        <w:rPr>
          <w:rFonts w:ascii="Calibri" w:hAnsi="Calibri" w:cs="Calibri"/>
          <w:color w:val="000000"/>
          <w:sz w:val="24"/>
          <w:szCs w:val="24"/>
        </w:rPr>
      </w:pPr>
    </w:p>
    <w:p w:rsidR="00D94901" w:rsidRPr="00295306" w:rsidRDefault="00D94901" w:rsidP="003B779B">
      <w:pPr>
        <w:numPr>
          <w:ilvl w:val="0"/>
          <w:numId w:val="16"/>
        </w:numPr>
        <w:jc w:val="both"/>
        <w:rPr>
          <w:rFonts w:ascii="Calibri" w:hAnsi="Calibri" w:cs="Calibri"/>
          <w:color w:val="000000"/>
          <w:sz w:val="24"/>
          <w:szCs w:val="24"/>
          <w:u w:color="000000"/>
        </w:rPr>
      </w:pPr>
      <w:r w:rsidRPr="00295306">
        <w:rPr>
          <w:rFonts w:ascii="Calibri" w:hAnsi="Calibri" w:cs="Calibri"/>
          <w:color w:val="000000"/>
          <w:sz w:val="24"/>
          <w:szCs w:val="24"/>
          <w:u w:color="000000"/>
        </w:rPr>
        <w:t xml:space="preserve">La Alianza Mundial para la Conservación y la Prevención de los Delitos contra la Vida Silvestre en favor del Desarrollo Sostenible (conocida como Programa Mundial para la Vida Silvestre, o GWP) se puso en marcha en 2015. El programa comprende 21 subproyectos, que incluyen 20 proyectos en países específicos y una donación de alcance mundial. Durante el curso del programa se llevó a cabo una evaluación para analizar los esfuerzos dirigidos a combatir el comercio ilegal de especies de fauna y flora silvestres a través del GWP. </w:t>
      </w:r>
    </w:p>
    <w:p w:rsidR="00D94901" w:rsidRPr="00295306" w:rsidRDefault="00D94901" w:rsidP="003B779B">
      <w:pPr>
        <w:ind w:left="720"/>
        <w:jc w:val="both"/>
        <w:rPr>
          <w:rFonts w:ascii="Calibri" w:hAnsi="Calibri" w:cs="Calibri"/>
          <w:color w:val="000000"/>
          <w:sz w:val="24"/>
          <w:szCs w:val="24"/>
          <w:u w:color="000000"/>
        </w:rPr>
      </w:pPr>
    </w:p>
    <w:p w:rsidR="00D94901" w:rsidRPr="00295306" w:rsidRDefault="00D94901" w:rsidP="003B779B">
      <w:pPr>
        <w:numPr>
          <w:ilvl w:val="0"/>
          <w:numId w:val="16"/>
        </w:numPr>
        <w:jc w:val="both"/>
        <w:rPr>
          <w:rFonts w:ascii="Calibri" w:hAnsi="Calibri" w:cs="Calibri"/>
          <w:color w:val="000000"/>
          <w:sz w:val="24"/>
          <w:szCs w:val="24"/>
          <w:u w:color="000000"/>
        </w:rPr>
      </w:pPr>
      <w:r w:rsidRPr="00295306">
        <w:rPr>
          <w:rFonts w:ascii="Calibri" w:hAnsi="Calibri" w:cs="Calibri"/>
          <w:sz w:val="24"/>
          <w:szCs w:val="24"/>
        </w:rPr>
        <w:t>En la evaluación formativa del programa en curso en el marco del GWP se concluye que el apoyo del FMAM para abordar el comercio ilegal de especies de fauna y flora silvestres a través del GWP es una respuesta adecuada e importante para encarar ese problema. El programa está concebido para hacer frente a cada etapa de la cadena de suministro del comercio ilegal de especies de fauna y flora silvestres: el origen de las especies comercializadas en forma ilegal, el tráfico de especies y productos de especies de fauna y flora silvestres, y la demanda de dichos productos en el mercado.</w:t>
      </w:r>
      <w:r w:rsidRPr="00295306">
        <w:rPr>
          <w:rFonts w:ascii="Calibri" w:hAnsi="Calibri" w:cs="Calibri"/>
          <w:color w:val="000000"/>
          <w:sz w:val="24"/>
          <w:szCs w:val="24"/>
          <w:u w:color="000000"/>
        </w:rPr>
        <w:t xml:space="preserve"> </w:t>
      </w:r>
    </w:p>
    <w:p w:rsidR="00D94901" w:rsidRPr="00295306" w:rsidRDefault="00D94901" w:rsidP="003B779B">
      <w:pPr>
        <w:ind w:left="720"/>
        <w:jc w:val="both"/>
        <w:rPr>
          <w:rFonts w:ascii="Calibri" w:hAnsi="Calibri" w:cs="Calibri"/>
          <w:color w:val="000000"/>
          <w:sz w:val="24"/>
          <w:szCs w:val="24"/>
          <w:u w:color="000000"/>
        </w:rPr>
      </w:pPr>
    </w:p>
    <w:p w:rsidR="00D94901" w:rsidRPr="00295306" w:rsidRDefault="00D94901" w:rsidP="003B779B">
      <w:pPr>
        <w:numPr>
          <w:ilvl w:val="0"/>
          <w:numId w:val="16"/>
        </w:numPr>
        <w:jc w:val="both"/>
        <w:rPr>
          <w:rFonts w:ascii="Calibri" w:hAnsi="Calibri" w:cs="Calibri"/>
          <w:color w:val="000000"/>
          <w:sz w:val="24"/>
          <w:szCs w:val="24"/>
          <w:u w:color="000000"/>
        </w:rPr>
      </w:pPr>
      <w:r w:rsidRPr="00295306">
        <w:rPr>
          <w:rFonts w:ascii="Calibri" w:hAnsi="Calibri" w:cs="Calibri"/>
          <w:color w:val="000000"/>
          <w:sz w:val="24"/>
          <w:szCs w:val="24"/>
          <w:u w:color="000000"/>
        </w:rPr>
        <w:t>Con respecto al alcance del financiamiento del FMAM para combatir el comercio ilegal de especies de fauna y flora silvestres, en la evaluación se informó de limitaciones en términos de la cobertura de especies, países y regiones. La donación del GWP para fines de coordinación —cuya finalidad es coordinar medidas y fortalecer la capacidad, el aprendizaje y la gestión de conocimientos para abordar el problema del comercio ilegal de especies de fauna y flora silvestres con los organismos asociados de implementación, los donantes y las organizaciones internacionales— es un elemento de diseño innovador con que cuenta el programa y cumple un rol importante para facilitar la cooperación y el intercambio de conocimientos, fomentar la cooperación entre los organismos y difundir enseñanzas y buenas prácticas para abordar el comercio ilegal de especies de fauna y flora silvestres.</w:t>
      </w:r>
    </w:p>
    <w:p w:rsidR="00D94901" w:rsidRPr="00295306" w:rsidRDefault="00D94901" w:rsidP="003B779B">
      <w:pPr>
        <w:pStyle w:val="ListParagraph"/>
        <w:jc w:val="both"/>
        <w:rPr>
          <w:rFonts w:ascii="Calibri" w:hAnsi="Calibri" w:cs="Calibri"/>
          <w:color w:val="000000"/>
          <w:u w:color="000000"/>
        </w:rPr>
      </w:pPr>
    </w:p>
    <w:p w:rsidR="00D94901" w:rsidRPr="00295306" w:rsidRDefault="00D94901" w:rsidP="00BB1A73">
      <w:pPr>
        <w:numPr>
          <w:ilvl w:val="0"/>
          <w:numId w:val="16"/>
        </w:numPr>
        <w:jc w:val="both"/>
        <w:rPr>
          <w:rFonts w:ascii="Calibri" w:hAnsi="Calibri" w:cs="Calibri"/>
          <w:sz w:val="24"/>
          <w:szCs w:val="24"/>
        </w:rPr>
      </w:pPr>
      <w:r w:rsidRPr="00295306">
        <w:rPr>
          <w:rFonts w:ascii="Calibri" w:hAnsi="Calibri" w:cs="Calibri"/>
          <w:sz w:val="24"/>
          <w:szCs w:val="24"/>
        </w:rPr>
        <w:t>En la evaluación se recomendaba que, dada la magnitud del comercio ilegal de especies de fauna y flora silvestres, se requieren esfuerzos adicionales, entre ellos, un aumento del financiamiento en el marco del ciclo de reposición de recursos para el FMAM</w:t>
      </w:r>
      <w:r w:rsidRPr="00295306">
        <w:rPr>
          <w:rFonts w:ascii="Calibri" w:hAnsi="Calibri" w:cs="Calibri"/>
          <w:sz w:val="24"/>
          <w:szCs w:val="24"/>
        </w:rPr>
        <w:noBreakHyphen/>
        <w:t>7 y una ampliación estratégica del programa a otras especies, países y regiones para abordar este problema. En la evaluación también se señalaba que, además de los proyectos nacionales impulsados por los países, era importante una programación más contundente a nivel regional y mundial. Algunos ajustes al mecanismo de financiamiento, tales como la asignación de fondos ajena al SATR y financiamiento del sector privado para actividades contra el comercio ilegal de especies de fauna y flora silvestres, podrían facilitar la integración de estos enfoques. Por último, en la evaluación se señalaba la necesidad de abordar directa y explícitamente la cuestión de la voluntad política y la corrupción en todos los proyectos sobre comercio ilegal de especies de fauna y flora silvestres. Se debe alentar a los países participantes en futuros proyectos financiados por el FMAM a que inviertan recursos financieros para abordar los problemas de corrupción. Otra opción es que el FMAM brinde apoyo a terceros independientes, como</w:t>
      </w:r>
      <w:r w:rsidRPr="00295306">
        <w:rPr>
          <w:rStyle w:val="preferred"/>
          <w:rFonts w:ascii="Calibri" w:hAnsi="Calibri" w:cs="Calibri"/>
          <w:sz w:val="24"/>
          <w:szCs w:val="24"/>
        </w:rPr>
        <w:t xml:space="preserve"> el Consorcio Internacional para Combatir los Delitos contra la Vida Silvestre, para que interactúen con los países a fin de llevar adelante esta parte de la agenda, como se está haciendo en algunos países.</w:t>
      </w:r>
    </w:p>
    <w:p w:rsidR="00D94901" w:rsidRPr="00295306" w:rsidRDefault="00D94901" w:rsidP="00A51AD2">
      <w:pPr>
        <w:ind w:left="720"/>
        <w:jc w:val="both"/>
        <w:rPr>
          <w:rFonts w:ascii="Calibri" w:hAnsi="Calibri" w:cs="Calibri"/>
          <w:sz w:val="24"/>
          <w:szCs w:val="24"/>
        </w:rPr>
      </w:pPr>
    </w:p>
    <w:p w:rsidR="00D94901" w:rsidRPr="00295306" w:rsidRDefault="00D94901" w:rsidP="00A51AD2">
      <w:pPr>
        <w:jc w:val="both"/>
        <w:rPr>
          <w:rFonts w:ascii="Calibri" w:hAnsi="Calibri" w:cs="Calibri"/>
          <w:sz w:val="24"/>
          <w:szCs w:val="24"/>
        </w:rPr>
      </w:pPr>
    </w:p>
    <w:p w:rsidR="00D94901" w:rsidRPr="00295306" w:rsidRDefault="00D94901" w:rsidP="003B779B">
      <w:pPr>
        <w:keepNext/>
        <w:keepLines/>
        <w:numPr>
          <w:ilvl w:val="0"/>
          <w:numId w:val="29"/>
        </w:numPr>
        <w:jc w:val="both"/>
        <w:outlineLvl w:val="1"/>
        <w:rPr>
          <w:rFonts w:ascii="Calibri" w:hAnsi="Calibri" w:cs="Calibri"/>
          <w:b/>
          <w:bCs/>
          <w:sz w:val="24"/>
          <w:szCs w:val="24"/>
        </w:rPr>
      </w:pPr>
      <w:bookmarkStart w:id="17" w:name="_Toc124667182"/>
      <w:bookmarkStart w:id="18" w:name="_Toc195416467"/>
      <w:r w:rsidRPr="00295306">
        <w:rPr>
          <w:rFonts w:ascii="Calibri" w:hAnsi="Calibri" w:cs="Calibri"/>
          <w:b/>
          <w:bCs/>
          <w:sz w:val="24"/>
          <w:szCs w:val="24"/>
        </w:rPr>
        <w:br w:type="page"/>
        <w:t>Séptima reposición de recursos del Fondo Fiduciario del FMAM</w:t>
      </w:r>
      <w:bookmarkEnd w:id="17"/>
      <w:bookmarkEnd w:id="18"/>
    </w:p>
    <w:p w:rsidR="00D94901" w:rsidRPr="00295306" w:rsidRDefault="00D94901" w:rsidP="00A51AD2">
      <w:pPr>
        <w:jc w:val="both"/>
        <w:rPr>
          <w:rFonts w:ascii="Calibri" w:hAnsi="Calibri" w:cs="Calibri"/>
          <w:sz w:val="24"/>
          <w:szCs w:val="24"/>
        </w:rPr>
      </w:pPr>
    </w:p>
    <w:p w:rsidR="00D94901" w:rsidRPr="00295306" w:rsidRDefault="00D94901" w:rsidP="003B779B">
      <w:pPr>
        <w:numPr>
          <w:ilvl w:val="0"/>
          <w:numId w:val="16"/>
        </w:numPr>
        <w:jc w:val="both"/>
        <w:rPr>
          <w:rFonts w:ascii="Calibri" w:hAnsi="Calibri" w:cs="Calibri"/>
          <w:sz w:val="24"/>
          <w:szCs w:val="24"/>
        </w:rPr>
      </w:pPr>
      <w:r w:rsidRPr="00295306">
        <w:rPr>
          <w:rFonts w:ascii="Calibri" w:hAnsi="Calibri" w:cs="Calibri"/>
          <w:sz w:val="24"/>
          <w:szCs w:val="24"/>
        </w:rPr>
        <w:t>Los países que desean contribuir al Fondo Fiduciario del FMAM (los “Participantes Contribuyentes”) reponen los recursos de dicho fondo cada cuatro años.</w:t>
      </w:r>
    </w:p>
    <w:p w:rsidR="00D94901" w:rsidRPr="00295306" w:rsidRDefault="00D94901" w:rsidP="003B779B">
      <w:pPr>
        <w:ind w:left="720" w:hanging="360"/>
        <w:jc w:val="both"/>
        <w:rPr>
          <w:rFonts w:ascii="Arial" w:hAnsi="Arial" w:cs="Arial"/>
          <w:sz w:val="30"/>
          <w:szCs w:val="30"/>
        </w:rPr>
      </w:pPr>
    </w:p>
    <w:p w:rsidR="00D94901" w:rsidRPr="00295306" w:rsidRDefault="00D94901" w:rsidP="003B779B">
      <w:pPr>
        <w:numPr>
          <w:ilvl w:val="0"/>
          <w:numId w:val="16"/>
        </w:numPr>
        <w:jc w:val="both"/>
        <w:rPr>
          <w:rFonts w:ascii="Calibri" w:hAnsi="Calibri" w:cs="Calibri"/>
          <w:sz w:val="24"/>
          <w:szCs w:val="24"/>
        </w:rPr>
      </w:pPr>
      <w:r w:rsidRPr="00295306">
        <w:rPr>
          <w:rFonts w:ascii="Calibri" w:hAnsi="Calibri" w:cs="Calibri"/>
          <w:sz w:val="24"/>
          <w:szCs w:val="24"/>
        </w:rPr>
        <w:t>El Consejo del FMAM, en su 51.</w:t>
      </w:r>
      <w:r w:rsidRPr="00295306">
        <w:rPr>
          <w:rFonts w:ascii="Calibri" w:hAnsi="Calibri" w:cs="Calibri"/>
          <w:sz w:val="24"/>
          <w:szCs w:val="24"/>
          <w:vertAlign w:val="superscript"/>
        </w:rPr>
        <w:t>a</w:t>
      </w:r>
      <w:r w:rsidRPr="00295306">
        <w:rPr>
          <w:rFonts w:ascii="Calibri" w:hAnsi="Calibri" w:cs="Calibri"/>
          <w:sz w:val="24"/>
          <w:szCs w:val="24"/>
        </w:rPr>
        <w:t xml:space="preserve"> reunión realizada en octubre de 2016, solicitó que el Depositario, en colaboración con la Secretaría, iniciara las deliberaciones correspondientes a la séptima reposición de los recursos del Fondo Fiduciario del FMAM (FMAM-7). (</w:t>
      </w:r>
      <w:r w:rsidRPr="00295306">
        <w:rPr>
          <w:rFonts w:ascii="Calibri" w:hAnsi="Calibri" w:cs="Calibri"/>
          <w:i/>
          <w:iCs/>
          <w:sz w:val="24"/>
          <w:szCs w:val="24"/>
        </w:rPr>
        <w:t>Resumen conjunto de los presidentes: 51.</w:t>
      </w:r>
      <w:r w:rsidRPr="00295306">
        <w:rPr>
          <w:rFonts w:ascii="Calibri" w:hAnsi="Calibri" w:cs="Calibri"/>
          <w:i/>
          <w:iCs/>
          <w:sz w:val="24"/>
          <w:szCs w:val="24"/>
          <w:vertAlign w:val="superscript"/>
        </w:rPr>
        <w:t>a</w:t>
      </w:r>
      <w:r w:rsidRPr="00295306">
        <w:rPr>
          <w:rFonts w:ascii="Calibri" w:hAnsi="Calibri" w:cs="Calibri"/>
          <w:i/>
          <w:iCs/>
          <w:sz w:val="24"/>
          <w:szCs w:val="24"/>
        </w:rPr>
        <w:t xml:space="preserve"> reunión del Consejo del FMAM, </w:t>
      </w:r>
      <w:r w:rsidRPr="00295306">
        <w:rPr>
          <w:rFonts w:ascii="Calibri" w:hAnsi="Calibri" w:cs="Calibri"/>
          <w:sz w:val="24"/>
          <w:szCs w:val="24"/>
        </w:rPr>
        <w:t>25 al 27 de octubre de 2017).</w:t>
      </w:r>
    </w:p>
    <w:p w:rsidR="00D94901" w:rsidRPr="00295306" w:rsidRDefault="00D94901" w:rsidP="003B779B">
      <w:pPr>
        <w:pStyle w:val="ListParagraph"/>
        <w:ind w:hanging="360"/>
        <w:jc w:val="both"/>
        <w:rPr>
          <w:rFonts w:ascii="Calibri" w:hAnsi="Calibri" w:cs="Calibri"/>
        </w:rPr>
      </w:pPr>
    </w:p>
    <w:p w:rsidR="00D94901" w:rsidRPr="00295306" w:rsidRDefault="00D94901" w:rsidP="003B779B">
      <w:pPr>
        <w:numPr>
          <w:ilvl w:val="0"/>
          <w:numId w:val="16"/>
        </w:numPr>
        <w:jc w:val="both"/>
        <w:rPr>
          <w:rFonts w:ascii="Calibri" w:hAnsi="Calibri" w:cs="Calibri"/>
          <w:sz w:val="24"/>
          <w:szCs w:val="24"/>
        </w:rPr>
      </w:pPr>
      <w:r w:rsidRPr="00295306">
        <w:rPr>
          <w:rFonts w:ascii="Calibri" w:hAnsi="Calibri" w:cs="Calibri"/>
          <w:sz w:val="24"/>
          <w:szCs w:val="24"/>
        </w:rPr>
        <w:t>Durante el proceso de reposición de recursos, los Participantes Contribuyentes examinan el desempeño del FMAM, determinan las necesidades de financiamiento futuras, acuerdan un marco de financiamiento, y establecen las principales reformas en materia de políticas y orientaciones programáticas.</w:t>
      </w:r>
    </w:p>
    <w:p w:rsidR="00D94901" w:rsidRPr="00295306" w:rsidRDefault="00D94901" w:rsidP="003B779B">
      <w:pPr>
        <w:ind w:left="720" w:hanging="360"/>
        <w:jc w:val="both"/>
        <w:rPr>
          <w:rFonts w:ascii="Calibri" w:hAnsi="Calibri" w:cs="Calibri"/>
          <w:sz w:val="24"/>
          <w:szCs w:val="24"/>
        </w:rPr>
      </w:pPr>
    </w:p>
    <w:p w:rsidR="00D94901" w:rsidRPr="00295306" w:rsidRDefault="00D94901" w:rsidP="003B779B">
      <w:pPr>
        <w:numPr>
          <w:ilvl w:val="0"/>
          <w:numId w:val="16"/>
        </w:numPr>
        <w:jc w:val="both"/>
        <w:rPr>
          <w:rFonts w:ascii="Calibri" w:hAnsi="Calibri" w:cs="Calibri"/>
          <w:sz w:val="24"/>
          <w:szCs w:val="24"/>
        </w:rPr>
      </w:pPr>
      <w:r w:rsidRPr="00295306">
        <w:rPr>
          <w:rFonts w:ascii="Calibri" w:hAnsi="Calibri" w:cs="Calibri"/>
          <w:sz w:val="24"/>
          <w:szCs w:val="24"/>
        </w:rPr>
        <w:t>Hasta marzo de 2018, los Participantes Contribuyentes se han reunido en tres ocasiones:</w:t>
      </w:r>
    </w:p>
    <w:p w:rsidR="00D94901" w:rsidRPr="00295306" w:rsidRDefault="00D94901" w:rsidP="003B779B">
      <w:pPr>
        <w:numPr>
          <w:ilvl w:val="1"/>
          <w:numId w:val="19"/>
        </w:numPr>
        <w:ind w:left="1080"/>
        <w:jc w:val="both"/>
        <w:rPr>
          <w:rFonts w:ascii="Calibri" w:hAnsi="Calibri" w:cs="Calibri"/>
          <w:sz w:val="24"/>
          <w:szCs w:val="24"/>
        </w:rPr>
      </w:pPr>
      <w:r w:rsidRPr="00295306">
        <w:rPr>
          <w:rFonts w:ascii="Calibri" w:hAnsi="Calibri" w:cs="Calibri"/>
          <w:sz w:val="24"/>
          <w:szCs w:val="24"/>
        </w:rPr>
        <w:t>en París (Francia), del 28 al 30 de marzo de 2017;</w:t>
      </w:r>
    </w:p>
    <w:p w:rsidR="00D94901" w:rsidRPr="00295306" w:rsidRDefault="00D94901" w:rsidP="003B779B">
      <w:pPr>
        <w:numPr>
          <w:ilvl w:val="1"/>
          <w:numId w:val="19"/>
        </w:numPr>
        <w:ind w:left="1080"/>
        <w:jc w:val="both"/>
        <w:rPr>
          <w:rFonts w:ascii="Calibri" w:hAnsi="Calibri" w:cs="Calibri"/>
          <w:sz w:val="24"/>
          <w:szCs w:val="24"/>
        </w:rPr>
      </w:pPr>
      <w:r w:rsidRPr="00295306">
        <w:rPr>
          <w:rFonts w:ascii="Calibri" w:hAnsi="Calibri" w:cs="Calibri"/>
          <w:sz w:val="24"/>
          <w:szCs w:val="24"/>
        </w:rPr>
        <w:t>en Addis Abeba (Etiopía), el 4 y 5 de octubre de 2017;</w:t>
      </w:r>
    </w:p>
    <w:p w:rsidR="00D94901" w:rsidRPr="00295306" w:rsidRDefault="00D94901" w:rsidP="003B779B">
      <w:pPr>
        <w:numPr>
          <w:ilvl w:val="1"/>
          <w:numId w:val="19"/>
        </w:numPr>
        <w:ind w:left="1080"/>
        <w:jc w:val="both"/>
        <w:rPr>
          <w:rFonts w:ascii="Calibri" w:hAnsi="Calibri" w:cs="Calibri"/>
          <w:sz w:val="24"/>
          <w:szCs w:val="24"/>
        </w:rPr>
      </w:pPr>
      <w:r w:rsidRPr="00295306">
        <w:rPr>
          <w:rFonts w:ascii="Calibri" w:hAnsi="Calibri" w:cs="Calibri"/>
          <w:sz w:val="24"/>
          <w:szCs w:val="24"/>
        </w:rPr>
        <w:t>en Brasilia (Brasil), del 23 al 25 de enero de 2018.</w:t>
      </w:r>
    </w:p>
    <w:p w:rsidR="00D94901" w:rsidRPr="00295306" w:rsidRDefault="00D94901" w:rsidP="003B779B">
      <w:pPr>
        <w:ind w:left="1080" w:hanging="360"/>
        <w:jc w:val="both"/>
        <w:rPr>
          <w:rFonts w:ascii="Calibri" w:hAnsi="Calibri" w:cs="Calibri"/>
          <w:sz w:val="24"/>
          <w:szCs w:val="24"/>
        </w:rPr>
      </w:pPr>
    </w:p>
    <w:p w:rsidR="00D94901" w:rsidRPr="00295306" w:rsidRDefault="00D94901" w:rsidP="003B779B">
      <w:pPr>
        <w:numPr>
          <w:ilvl w:val="0"/>
          <w:numId w:val="16"/>
        </w:numPr>
        <w:ind w:left="630"/>
        <w:jc w:val="both"/>
        <w:rPr>
          <w:rFonts w:ascii="Calibri" w:hAnsi="Calibri" w:cs="Calibri"/>
          <w:sz w:val="24"/>
          <w:szCs w:val="24"/>
        </w:rPr>
      </w:pPr>
      <w:r w:rsidRPr="00295306">
        <w:rPr>
          <w:rFonts w:ascii="Calibri" w:hAnsi="Calibri" w:cs="Calibri"/>
          <w:sz w:val="24"/>
          <w:szCs w:val="24"/>
        </w:rPr>
        <w:t>El 25 de abril de 2018 se llevará a cabo una cuarta reunión en Estocolmo (Suecia), y los resultados del proceso de reposición de los recursos serán presentados para su ratificación por el Consejo del FMAM en su 54.</w:t>
      </w:r>
      <w:r w:rsidRPr="00295306">
        <w:rPr>
          <w:rFonts w:ascii="Calibri" w:hAnsi="Calibri" w:cs="Calibri"/>
          <w:sz w:val="24"/>
          <w:szCs w:val="24"/>
          <w:vertAlign w:val="superscript"/>
        </w:rPr>
        <w:t>a</w:t>
      </w:r>
      <w:r w:rsidRPr="00295306">
        <w:rPr>
          <w:rFonts w:ascii="Calibri" w:hAnsi="Calibri" w:cs="Calibri"/>
          <w:sz w:val="24"/>
          <w:szCs w:val="24"/>
        </w:rPr>
        <w:t xml:space="preserve"> reunión, que se celebrará en junio de 2018, juntamente con la Sexta Asamblea del FMAM, en Da Nang (Viet Nam).</w:t>
      </w:r>
    </w:p>
    <w:p w:rsidR="00D94901" w:rsidRPr="00295306" w:rsidRDefault="00D94901" w:rsidP="003B779B">
      <w:pPr>
        <w:ind w:left="630" w:hanging="360"/>
        <w:jc w:val="both"/>
        <w:rPr>
          <w:rFonts w:ascii="Calibri" w:hAnsi="Calibri" w:cs="Calibri"/>
          <w:sz w:val="24"/>
          <w:szCs w:val="24"/>
        </w:rPr>
      </w:pPr>
    </w:p>
    <w:p w:rsidR="00D94901" w:rsidRPr="00295306" w:rsidRDefault="00D94901" w:rsidP="003B779B">
      <w:pPr>
        <w:numPr>
          <w:ilvl w:val="0"/>
          <w:numId w:val="16"/>
        </w:numPr>
        <w:ind w:left="630"/>
        <w:jc w:val="both"/>
        <w:rPr>
          <w:rFonts w:ascii="Calibri" w:hAnsi="Calibri" w:cs="Calibri"/>
          <w:sz w:val="24"/>
          <w:szCs w:val="24"/>
        </w:rPr>
      </w:pPr>
      <w:r w:rsidRPr="00295306">
        <w:rPr>
          <w:rFonts w:ascii="Calibri" w:hAnsi="Calibri" w:cs="Calibri"/>
          <w:sz w:val="24"/>
          <w:szCs w:val="24"/>
        </w:rPr>
        <w:t>Las reuniones sobre la reposición de recursos han sido presididas conjuntamente por Axel van Trotsenburg, vicepresidente de Financiamiento para el Desarrollo, del Grupo Banco Mundial, y Naoko Ishii, directora ejecutiva y presidenta del FMAM. Además de los Participantes Contribuyentes, las reuniones sobre la reposición de recursos han congregado a participantes de países receptores no contribuyentes en representación de África, Asia, Europa Oriental y Asia central, y América Latina y el Caribe, así como a observadores de las secretarías de los cinco convenios y convenciones multilaterales sobre medio ambiente para los cuales el FMAM actúa como mecanismo financiero, y de los organismos del FMAM, la sociedad civil, el sector privado y la Secretaría del Fondo Verde para el Clima. A las reuniones también han asistido representantes del Grupo Asesor Científico y Tecnológico (STAP) y de la Oficina de Evaluación Independiente del FMAM.</w:t>
      </w:r>
    </w:p>
    <w:p w:rsidR="00D94901" w:rsidRPr="00295306" w:rsidRDefault="00D94901" w:rsidP="003B779B">
      <w:pPr>
        <w:ind w:left="630" w:hanging="360"/>
        <w:jc w:val="both"/>
        <w:rPr>
          <w:rFonts w:ascii="Calibri" w:hAnsi="Calibri" w:cs="Calibri"/>
          <w:sz w:val="24"/>
          <w:szCs w:val="24"/>
        </w:rPr>
      </w:pPr>
    </w:p>
    <w:p w:rsidR="00D94901" w:rsidRPr="00295306" w:rsidRDefault="00D94901" w:rsidP="003B779B">
      <w:pPr>
        <w:numPr>
          <w:ilvl w:val="0"/>
          <w:numId w:val="16"/>
        </w:numPr>
        <w:ind w:left="630"/>
        <w:jc w:val="both"/>
        <w:rPr>
          <w:rFonts w:ascii="Calibri" w:hAnsi="Calibri" w:cs="Calibri"/>
          <w:sz w:val="24"/>
          <w:szCs w:val="24"/>
        </w:rPr>
      </w:pPr>
      <w:r w:rsidRPr="00295306">
        <w:rPr>
          <w:rFonts w:ascii="Calibri" w:hAnsi="Calibri" w:cs="Calibri"/>
          <w:sz w:val="24"/>
          <w:szCs w:val="24"/>
        </w:rPr>
        <w:t>En el curso de las tres primeras reuniones, los Participantes Contribuyentes han sometido a consideración los resultados, las conclusiones y las recomendaciones del OPS-6, las orientaciones programáticas propuestas y el programa de medidas de políticas para el FMAM-7, así como la estructura financiera de la reposición de recursos. Todos los documentos presentados en dichas reuniones, así como los resúmenes de las deliberaciones preparados por los presidentes, están disponibles públicamente en el sitio web del FMAM</w:t>
      </w:r>
      <w:r w:rsidRPr="00295306">
        <w:rPr>
          <w:rFonts w:ascii="Calibri" w:hAnsi="Calibri" w:cs="Calibri"/>
          <w:sz w:val="24"/>
          <w:szCs w:val="24"/>
          <w:vertAlign w:val="superscript"/>
        </w:rPr>
        <w:footnoteReference w:id="19"/>
      </w:r>
      <w:r w:rsidRPr="00295306">
        <w:rPr>
          <w:rFonts w:ascii="Calibri" w:hAnsi="Calibri" w:cs="Calibri"/>
          <w:sz w:val="24"/>
          <w:szCs w:val="24"/>
        </w:rPr>
        <w:t>.</w:t>
      </w:r>
    </w:p>
    <w:p w:rsidR="00D94901" w:rsidRPr="00295306" w:rsidRDefault="00D94901" w:rsidP="00A51AD2">
      <w:pPr>
        <w:jc w:val="both"/>
        <w:rPr>
          <w:rFonts w:ascii="Calibri" w:hAnsi="Calibri" w:cs="Calibri"/>
          <w:b/>
          <w:bCs/>
          <w:sz w:val="24"/>
          <w:szCs w:val="24"/>
          <w:highlight w:val="yellow"/>
        </w:rPr>
      </w:pPr>
    </w:p>
    <w:p w:rsidR="00D94901" w:rsidRPr="00295306" w:rsidRDefault="00D94901" w:rsidP="00A51AD2">
      <w:pPr>
        <w:jc w:val="both"/>
        <w:rPr>
          <w:rFonts w:ascii="Calibri" w:hAnsi="Calibri" w:cs="Calibri"/>
          <w:b/>
          <w:bCs/>
          <w:sz w:val="24"/>
          <w:szCs w:val="24"/>
          <w:highlight w:val="yellow"/>
        </w:rPr>
      </w:pPr>
    </w:p>
    <w:p w:rsidR="00D94901" w:rsidRPr="00295306" w:rsidRDefault="00D94901" w:rsidP="00A51AD2">
      <w:pPr>
        <w:jc w:val="both"/>
        <w:rPr>
          <w:rFonts w:ascii="Calibri" w:hAnsi="Calibri" w:cs="Calibri"/>
          <w:b/>
          <w:bCs/>
          <w:sz w:val="24"/>
          <w:szCs w:val="24"/>
          <w:highlight w:val="yellow"/>
        </w:rPr>
      </w:pPr>
    </w:p>
    <w:p w:rsidR="00D94901" w:rsidRPr="00295306" w:rsidRDefault="00D94901" w:rsidP="00A51AD2">
      <w:pPr>
        <w:jc w:val="both"/>
        <w:rPr>
          <w:rFonts w:ascii="Calibri" w:hAnsi="Calibri" w:cs="Calibri"/>
          <w:b/>
          <w:bCs/>
          <w:sz w:val="24"/>
          <w:szCs w:val="24"/>
          <w:highlight w:val="yellow"/>
        </w:rPr>
      </w:pPr>
    </w:p>
    <w:p w:rsidR="00D94901" w:rsidRPr="00295306" w:rsidRDefault="00D94901" w:rsidP="00A51AD2">
      <w:pPr>
        <w:jc w:val="both"/>
        <w:rPr>
          <w:rFonts w:ascii="Calibri" w:hAnsi="Calibri" w:cs="Calibri"/>
          <w:b/>
          <w:bCs/>
          <w:sz w:val="24"/>
          <w:szCs w:val="24"/>
          <w:highlight w:val="yellow"/>
        </w:rPr>
      </w:pPr>
    </w:p>
    <w:p w:rsidR="00D94901" w:rsidRPr="00295306" w:rsidRDefault="00D94901" w:rsidP="00FD721D">
      <w:pPr>
        <w:rPr>
          <w:rFonts w:ascii="Calibri" w:hAnsi="Calibri" w:cs="Calibri"/>
          <w:b/>
          <w:bCs/>
          <w:sz w:val="24"/>
          <w:szCs w:val="24"/>
          <w:highlight w:val="yellow"/>
        </w:rPr>
        <w:sectPr w:rsidR="00D94901" w:rsidRPr="00295306" w:rsidSect="00520100">
          <w:headerReference w:type="even" r:id="rId12"/>
          <w:headerReference w:type="default" r:id="rId13"/>
          <w:footerReference w:type="default" r:id="rId14"/>
          <w:footerReference w:type="first" r:id="rId15"/>
          <w:type w:val="continuous"/>
          <w:pgSz w:w="12240" w:h="15840" w:code="1"/>
          <w:pgMar w:top="1021" w:right="1440" w:bottom="1134" w:left="1440" w:header="720" w:footer="720" w:gutter="0"/>
          <w:cols w:space="720"/>
          <w:titlePg/>
          <w:docGrid w:linePitch="299"/>
        </w:sectPr>
      </w:pPr>
    </w:p>
    <w:p w:rsidR="00D94901" w:rsidRPr="00295306" w:rsidRDefault="00D94901" w:rsidP="006E1505">
      <w:pPr>
        <w:rPr>
          <w:rFonts w:ascii="Calibri" w:hAnsi="Calibri" w:cs="Calibri"/>
          <w:b/>
          <w:bCs/>
          <w:sz w:val="24"/>
          <w:szCs w:val="24"/>
          <w:u w:val="single"/>
        </w:rPr>
      </w:pPr>
      <w:r w:rsidRPr="00295306">
        <w:rPr>
          <w:rFonts w:ascii="Calibri" w:hAnsi="Calibri" w:cs="Calibri"/>
          <w:b/>
          <w:bCs/>
          <w:sz w:val="24"/>
          <w:szCs w:val="24"/>
          <w:u w:val="single"/>
        </w:rPr>
        <w:t>ANEXO 1: LISTA DE TODOS LOS PROYECTOS Y PROGRAMAS APROBADOS DURANTE EL PERÍODO ANALIZADO</w:t>
      </w:r>
      <w:r w:rsidRPr="00295306">
        <w:rPr>
          <w:rStyle w:val="FootnoteReference"/>
          <w:sz w:val="24"/>
          <w:szCs w:val="24"/>
          <w:u w:val="none"/>
          <w:vertAlign w:val="superscript"/>
        </w:rPr>
        <w:footnoteReference w:id="20"/>
      </w:r>
      <w:r w:rsidRPr="00295306">
        <w:rPr>
          <w:rFonts w:ascii="Calibri" w:hAnsi="Calibri" w:cs="Calibri"/>
          <w:b/>
          <w:bCs/>
          <w:sz w:val="24"/>
          <w:szCs w:val="24"/>
          <w:u w:val="single"/>
        </w:rPr>
        <w:t xml:space="preserve"> </w:t>
      </w:r>
    </w:p>
    <w:p w:rsidR="00D94901" w:rsidRPr="00295306" w:rsidRDefault="00D94901" w:rsidP="006E1505">
      <w:pPr>
        <w:rPr>
          <w:rFonts w:ascii="Calibri" w:hAnsi="Calibri" w:cs="Calibri"/>
          <w:b/>
          <w:bCs/>
          <w:sz w:val="24"/>
          <w:szCs w:val="24"/>
          <w:u w:val="single"/>
        </w:rPr>
      </w:pPr>
    </w:p>
    <w:p w:rsidR="00D94901" w:rsidRPr="00295306" w:rsidRDefault="00D94901" w:rsidP="006E1505">
      <w:pPr>
        <w:numPr>
          <w:ilvl w:val="0"/>
          <w:numId w:val="20"/>
        </w:numPr>
        <w:spacing w:after="160" w:line="259" w:lineRule="auto"/>
        <w:rPr>
          <w:rFonts w:ascii="Calibri" w:hAnsi="Calibri" w:cs="Calibri"/>
        </w:rPr>
      </w:pPr>
      <w:r w:rsidRPr="00295306">
        <w:rPr>
          <w:rFonts w:ascii="Calibri" w:hAnsi="Calibri" w:cs="Calibri"/>
        </w:rPr>
        <w:t>Proyectos mayores y programas aprobados en el área focal de diversidad biológica (montos expresados en millones de USD)</w:t>
      </w:r>
    </w:p>
    <w:p w:rsidR="00D94901" w:rsidRPr="00295306" w:rsidRDefault="00D94901" w:rsidP="006E1505">
      <w:pPr>
        <w:spacing w:after="160" w:line="259" w:lineRule="auto"/>
        <w:ind w:left="405"/>
        <w:rPr>
          <w:rFonts w:ascii="Calibri" w:hAnsi="Calibri" w:cs="Calibri"/>
        </w:rPr>
      </w:pPr>
    </w:p>
    <w:tbl>
      <w:tblPr>
        <w:tblW w:w="0" w:type="auto"/>
        <w:tblInd w:w="2" w:type="dxa"/>
        <w:tblLayout w:type="fixed"/>
        <w:tblCellMar>
          <w:left w:w="58" w:type="dxa"/>
          <w:right w:w="58" w:type="dxa"/>
        </w:tblCellMar>
        <w:tblLook w:val="00A0"/>
      </w:tblPr>
      <w:tblGrid>
        <w:gridCol w:w="805"/>
        <w:gridCol w:w="1265"/>
        <w:gridCol w:w="985"/>
        <w:gridCol w:w="7380"/>
        <w:gridCol w:w="810"/>
        <w:gridCol w:w="900"/>
        <w:gridCol w:w="805"/>
      </w:tblGrid>
      <w:tr w:rsidR="00D94901" w:rsidRPr="00295306">
        <w:trPr>
          <w:trHeight w:val="300"/>
        </w:trPr>
        <w:tc>
          <w:tcPr>
            <w:tcW w:w="805" w:type="dxa"/>
            <w:tcBorders>
              <w:bottom w:val="single" w:sz="4" w:space="0" w:color="C9C9C9"/>
            </w:tcBorders>
            <w:noWrap/>
          </w:tcPr>
          <w:p w:rsidR="00D94901" w:rsidRPr="00295306" w:rsidRDefault="00D94901" w:rsidP="00EC6734">
            <w:pPr>
              <w:rPr>
                <w:rFonts w:ascii="Calibri" w:hAnsi="Calibri" w:cs="Calibri"/>
                <w:b/>
                <w:bCs/>
                <w:color w:val="000000"/>
                <w:lang w:eastAsia="pt-PT"/>
              </w:rPr>
            </w:pPr>
            <w:r w:rsidRPr="00295306">
              <w:rPr>
                <w:rFonts w:ascii="Calibri" w:hAnsi="Calibri" w:cs="Calibri"/>
                <w:b/>
                <w:bCs/>
                <w:color w:val="000000"/>
                <w:lang w:eastAsia="pt-PT"/>
              </w:rPr>
              <w:t>N.</w:t>
            </w:r>
            <w:r w:rsidRPr="00295306">
              <w:rPr>
                <w:rFonts w:ascii="Calibri" w:hAnsi="Calibri" w:cs="Calibri"/>
                <w:b/>
                <w:bCs/>
                <w:color w:val="000000"/>
                <w:vertAlign w:val="superscript"/>
                <w:lang w:eastAsia="pt-PT"/>
              </w:rPr>
              <w:t>o</w:t>
            </w:r>
            <w:r w:rsidRPr="00295306">
              <w:rPr>
                <w:rFonts w:ascii="Calibri" w:hAnsi="Calibri" w:cs="Calibri"/>
                <w:b/>
                <w:bCs/>
                <w:color w:val="000000"/>
                <w:lang w:eastAsia="pt-PT"/>
              </w:rPr>
              <w:t xml:space="preserve"> de id. del FMAM</w:t>
            </w:r>
          </w:p>
        </w:tc>
        <w:tc>
          <w:tcPr>
            <w:tcW w:w="1265" w:type="dxa"/>
            <w:tcBorders>
              <w:bottom w:val="single" w:sz="4" w:space="0" w:color="C9C9C9"/>
            </w:tcBorders>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País</w:t>
            </w:r>
          </w:p>
        </w:tc>
        <w:tc>
          <w:tcPr>
            <w:tcW w:w="985" w:type="dxa"/>
            <w:tcBorders>
              <w:bottom w:val="single" w:sz="4" w:space="0" w:color="C9C9C9"/>
            </w:tcBorders>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Organis-mo</w:t>
            </w:r>
          </w:p>
        </w:tc>
        <w:tc>
          <w:tcPr>
            <w:tcW w:w="7380" w:type="dxa"/>
            <w:tcBorders>
              <w:bottom w:val="single" w:sz="4" w:space="0" w:color="C9C9C9"/>
            </w:tcBorders>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Nombre</w:t>
            </w:r>
          </w:p>
        </w:tc>
        <w:tc>
          <w:tcPr>
            <w:tcW w:w="810" w:type="dxa"/>
            <w:tcBorders>
              <w:bottom w:val="single" w:sz="4" w:space="0" w:color="C9C9C9"/>
            </w:tcBorders>
            <w:noWrap/>
          </w:tcPr>
          <w:p w:rsidR="00D94901" w:rsidRPr="00295306" w:rsidRDefault="00D94901" w:rsidP="003B779B">
            <w:pPr>
              <w:ind w:right="-30"/>
              <w:rPr>
                <w:rFonts w:ascii="Calibri" w:hAnsi="Calibri" w:cs="Calibri"/>
                <w:b/>
                <w:bCs/>
                <w:color w:val="000000"/>
                <w:lang w:eastAsia="pt-PT"/>
              </w:rPr>
            </w:pPr>
            <w:r w:rsidRPr="00295306">
              <w:rPr>
                <w:rFonts w:ascii="Calibri" w:hAnsi="Calibri" w:cs="Calibri"/>
                <w:b/>
                <w:bCs/>
                <w:color w:val="000000"/>
                <w:lang w:eastAsia="pt-PT"/>
              </w:rPr>
              <w:t>Dona-ción del FMAM</w:t>
            </w:r>
          </w:p>
        </w:tc>
        <w:tc>
          <w:tcPr>
            <w:tcW w:w="900" w:type="dxa"/>
            <w:tcBorders>
              <w:bottom w:val="single" w:sz="4" w:space="0" w:color="C9C9C9"/>
            </w:tcBorders>
            <w:noWrap/>
          </w:tcPr>
          <w:p w:rsidR="00D94901" w:rsidRPr="00295306" w:rsidRDefault="00D94901" w:rsidP="003B779B">
            <w:pPr>
              <w:ind w:right="-30"/>
              <w:rPr>
                <w:rFonts w:ascii="Calibri" w:hAnsi="Calibri" w:cs="Calibri"/>
                <w:b/>
                <w:bCs/>
                <w:color w:val="000000"/>
                <w:lang w:eastAsia="pt-PT"/>
              </w:rPr>
            </w:pPr>
            <w:r w:rsidRPr="00295306">
              <w:rPr>
                <w:rFonts w:ascii="Calibri" w:hAnsi="Calibri" w:cs="Calibri"/>
                <w:b/>
                <w:bCs/>
                <w:color w:val="000000"/>
                <w:lang w:eastAsia="pt-PT"/>
              </w:rPr>
              <w:t>Cofinan-ciamien-to</w:t>
            </w:r>
          </w:p>
        </w:tc>
        <w:tc>
          <w:tcPr>
            <w:tcW w:w="805" w:type="dxa"/>
            <w:tcBorders>
              <w:bottom w:val="single" w:sz="4" w:space="0" w:color="C9C9C9"/>
            </w:tcBorders>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Total</w:t>
            </w:r>
          </w:p>
        </w:tc>
      </w:tr>
      <w:tr w:rsidR="00D94901" w:rsidRPr="00295306">
        <w:trPr>
          <w:trHeight w:val="300"/>
        </w:trPr>
        <w:tc>
          <w:tcPr>
            <w:tcW w:w="805" w:type="dxa"/>
            <w:tcBorders>
              <w:top w:val="single" w:sz="4" w:space="0" w:color="C9C9C9"/>
            </w:tcBorders>
            <w:shd w:val="pct5" w:color="auto" w:fill="FFFFFF"/>
            <w:noWrap/>
          </w:tcPr>
          <w:p w:rsidR="00D94901" w:rsidRPr="00295306" w:rsidRDefault="00D94901" w:rsidP="00EC6734">
            <w:pPr>
              <w:rPr>
                <w:rFonts w:ascii="Calibri" w:hAnsi="Calibri" w:cs="Calibri"/>
                <w:b/>
                <w:bCs/>
                <w:color w:val="0563C1"/>
                <w:u w:val="single"/>
                <w:lang w:eastAsia="pt-PT"/>
              </w:rPr>
            </w:pPr>
            <w:hyperlink r:id="rId16" w:tgtFrame="_parent" w:history="1">
              <w:r w:rsidRPr="00295306">
                <w:rPr>
                  <w:rFonts w:ascii="Calibri" w:hAnsi="Calibri" w:cs="Calibri"/>
                  <w:b/>
                  <w:bCs/>
                  <w:color w:val="0563C1"/>
                  <w:u w:val="single"/>
                  <w:lang w:eastAsia="pt-PT"/>
                </w:rPr>
                <w:t>9410</w:t>
              </w:r>
            </w:hyperlink>
          </w:p>
        </w:tc>
        <w:tc>
          <w:tcPr>
            <w:tcW w:w="1265" w:type="dxa"/>
            <w:tcBorders>
              <w:top w:val="single" w:sz="4" w:space="0" w:color="C9C9C9"/>
            </w:tcBorders>
            <w:shd w:val="pct5"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Alcance regional (Islas Marshall, Niue, Tonga, Tuvalu)</w:t>
            </w:r>
          </w:p>
        </w:tc>
        <w:tc>
          <w:tcPr>
            <w:tcW w:w="985" w:type="dxa"/>
            <w:tcBorders>
              <w:top w:val="single" w:sz="4" w:space="0" w:color="C9C9C9"/>
            </w:tcBorders>
            <w:shd w:val="pct5"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PNUMA</w:t>
            </w:r>
          </w:p>
        </w:tc>
        <w:tc>
          <w:tcPr>
            <w:tcW w:w="7380" w:type="dxa"/>
            <w:tcBorders>
              <w:top w:val="single" w:sz="4" w:space="0" w:color="C9C9C9"/>
            </w:tcBorders>
            <w:shd w:val="pct5"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Fortalecimiento de la capacidad a nivel nacional y regional para reducir el impacto de las especies exóticas invasoras en la biodiversidad de importancia mundial en la región del Pacífico </w:t>
            </w:r>
          </w:p>
        </w:tc>
        <w:tc>
          <w:tcPr>
            <w:tcW w:w="810" w:type="dxa"/>
            <w:tcBorders>
              <w:top w:val="single" w:sz="4" w:space="0" w:color="C9C9C9"/>
            </w:tcBorders>
            <w:shd w:val="pct5"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6,3</w:t>
            </w:r>
          </w:p>
        </w:tc>
        <w:tc>
          <w:tcPr>
            <w:tcW w:w="900" w:type="dxa"/>
            <w:tcBorders>
              <w:top w:val="single" w:sz="4" w:space="0" w:color="C9C9C9"/>
            </w:tcBorders>
            <w:shd w:val="pct5"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12,7</w:t>
            </w:r>
          </w:p>
        </w:tc>
        <w:tc>
          <w:tcPr>
            <w:tcW w:w="805" w:type="dxa"/>
            <w:tcBorders>
              <w:top w:val="single" w:sz="4" w:space="0" w:color="C9C9C9"/>
            </w:tcBorders>
            <w:shd w:val="pct5"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19,5</w:t>
            </w:r>
          </w:p>
        </w:tc>
      </w:tr>
      <w:tr w:rsidR="00D94901" w:rsidRPr="00295306">
        <w:trPr>
          <w:trHeight w:val="300"/>
        </w:trPr>
        <w:tc>
          <w:tcPr>
            <w:tcW w:w="805" w:type="dxa"/>
            <w:noWrap/>
          </w:tcPr>
          <w:p w:rsidR="00D94901" w:rsidRPr="00295306" w:rsidRDefault="00D94901" w:rsidP="00EC6734">
            <w:pPr>
              <w:rPr>
                <w:rFonts w:ascii="Calibri" w:hAnsi="Calibri" w:cs="Calibri"/>
                <w:b/>
                <w:bCs/>
                <w:color w:val="0563C1"/>
                <w:u w:val="single"/>
                <w:lang w:eastAsia="pt-PT"/>
              </w:rPr>
            </w:pPr>
            <w:hyperlink r:id="rId17" w:tgtFrame="_parent" w:history="1">
              <w:r w:rsidRPr="00295306">
                <w:rPr>
                  <w:rFonts w:ascii="Calibri" w:hAnsi="Calibri" w:cs="Calibri"/>
                  <w:b/>
                  <w:bCs/>
                  <w:color w:val="0563C1"/>
                  <w:u w:val="single"/>
                  <w:lang w:eastAsia="pt-PT"/>
                </w:rPr>
                <w:t>9735</w:t>
              </w:r>
            </w:hyperlink>
          </w:p>
        </w:tc>
        <w:tc>
          <w:tcPr>
            <w:tcW w:w="1265"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Angola</w:t>
            </w:r>
          </w:p>
        </w:tc>
        <w:tc>
          <w:tcPr>
            <w:tcW w:w="985"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7380"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Lucha contra el Comercio Ilegal de Especies de Fauna y Flora Silvestres y Reducción del Conflicto entre los Seres Humanos y la Vida Silvestre </w:t>
            </w:r>
          </w:p>
        </w:tc>
        <w:tc>
          <w:tcPr>
            <w:tcW w:w="810"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4,1</w:t>
            </w:r>
          </w:p>
        </w:tc>
        <w:tc>
          <w:tcPr>
            <w:tcW w:w="900"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16,5</w:t>
            </w:r>
          </w:p>
        </w:tc>
        <w:tc>
          <w:tcPr>
            <w:tcW w:w="805"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21,0</w:t>
            </w:r>
          </w:p>
        </w:tc>
      </w:tr>
      <w:tr w:rsidR="00D94901" w:rsidRPr="00295306">
        <w:trPr>
          <w:trHeight w:val="300"/>
        </w:trPr>
        <w:tc>
          <w:tcPr>
            <w:tcW w:w="805" w:type="dxa"/>
            <w:shd w:val="pct5" w:color="auto" w:fill="auto"/>
            <w:noWrap/>
          </w:tcPr>
          <w:p w:rsidR="00D94901" w:rsidRPr="00295306" w:rsidRDefault="00D94901" w:rsidP="00EC6734">
            <w:pPr>
              <w:rPr>
                <w:rFonts w:ascii="Calibri" w:hAnsi="Calibri" w:cs="Calibri"/>
                <w:b/>
                <w:bCs/>
                <w:color w:val="0563C1"/>
                <w:u w:val="single"/>
                <w:lang w:eastAsia="pt-PT"/>
              </w:rPr>
            </w:pPr>
            <w:hyperlink r:id="rId18" w:tgtFrame="_parent" w:history="1">
              <w:r w:rsidRPr="00295306">
                <w:rPr>
                  <w:rFonts w:ascii="Calibri" w:hAnsi="Calibri" w:cs="Calibri"/>
                  <w:b/>
                  <w:bCs/>
                  <w:color w:val="0563C1"/>
                  <w:u w:val="single"/>
                  <w:lang w:eastAsia="pt-PT"/>
                </w:rPr>
                <w:t>9913</w:t>
              </w:r>
            </w:hyperlink>
          </w:p>
        </w:tc>
        <w:tc>
          <w:tcPr>
            <w:tcW w:w="1265"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Bangladesh</w:t>
            </w:r>
          </w:p>
        </w:tc>
        <w:tc>
          <w:tcPr>
            <w:tcW w:w="985"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7380"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Adopción de la Gestión basada en los Ecosistemas en Zonas de Gran Importancia Ecológica en Bangladesh</w:t>
            </w:r>
          </w:p>
        </w:tc>
        <w:tc>
          <w:tcPr>
            <w:tcW w:w="81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3,0</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6,0</w:t>
            </w:r>
          </w:p>
        </w:tc>
        <w:tc>
          <w:tcPr>
            <w:tcW w:w="805"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9,3</w:t>
            </w:r>
          </w:p>
        </w:tc>
      </w:tr>
      <w:tr w:rsidR="00D94901" w:rsidRPr="00295306">
        <w:trPr>
          <w:trHeight w:val="300"/>
        </w:trPr>
        <w:tc>
          <w:tcPr>
            <w:tcW w:w="805" w:type="dxa"/>
            <w:noWrap/>
          </w:tcPr>
          <w:p w:rsidR="00D94901" w:rsidRPr="00295306" w:rsidRDefault="00D94901" w:rsidP="00EC6734">
            <w:pPr>
              <w:rPr>
                <w:rFonts w:ascii="Calibri" w:hAnsi="Calibri" w:cs="Calibri"/>
                <w:b/>
                <w:bCs/>
                <w:color w:val="0563C1"/>
                <w:u w:val="single"/>
                <w:lang w:eastAsia="pt-PT"/>
              </w:rPr>
            </w:pPr>
            <w:hyperlink r:id="rId19" w:tgtFrame="_parent" w:history="1">
              <w:r w:rsidRPr="00295306">
                <w:rPr>
                  <w:rFonts w:ascii="Calibri" w:hAnsi="Calibri" w:cs="Calibri"/>
                  <w:b/>
                  <w:bCs/>
                  <w:color w:val="0563C1"/>
                  <w:u w:val="single"/>
                  <w:lang w:eastAsia="pt-PT"/>
                </w:rPr>
                <w:t>9449</w:t>
              </w:r>
            </w:hyperlink>
          </w:p>
        </w:tc>
        <w:tc>
          <w:tcPr>
            <w:tcW w:w="1265"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Brasil</w:t>
            </w:r>
          </w:p>
        </w:tc>
        <w:tc>
          <w:tcPr>
            <w:tcW w:w="985"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7380"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Uso sostenible, accessible e innovador de recursos de la biodiversidad y de conocimientos tradicionales conexos en promisorias cadenas de valor de productos fitomedicinales en Brasil</w:t>
            </w:r>
          </w:p>
        </w:tc>
        <w:tc>
          <w:tcPr>
            <w:tcW w:w="810"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5,7</w:t>
            </w:r>
          </w:p>
        </w:tc>
        <w:tc>
          <w:tcPr>
            <w:tcW w:w="900"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24,3</w:t>
            </w:r>
          </w:p>
        </w:tc>
        <w:tc>
          <w:tcPr>
            <w:tcW w:w="805"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30,6</w:t>
            </w:r>
          </w:p>
        </w:tc>
      </w:tr>
      <w:tr w:rsidR="00D94901" w:rsidRPr="00295306">
        <w:trPr>
          <w:trHeight w:val="300"/>
        </w:trPr>
        <w:tc>
          <w:tcPr>
            <w:tcW w:w="805" w:type="dxa"/>
            <w:shd w:val="pct5" w:color="auto" w:fill="auto"/>
            <w:noWrap/>
          </w:tcPr>
          <w:p w:rsidR="00D94901" w:rsidRPr="00295306" w:rsidRDefault="00D94901" w:rsidP="00EC6734">
            <w:pPr>
              <w:rPr>
                <w:rFonts w:ascii="Calibri" w:hAnsi="Calibri" w:cs="Calibri"/>
                <w:b/>
                <w:bCs/>
                <w:color w:val="0563C1"/>
                <w:u w:val="single"/>
                <w:lang w:eastAsia="pt-PT"/>
              </w:rPr>
            </w:pPr>
            <w:hyperlink r:id="rId20" w:tgtFrame="_parent" w:history="1">
              <w:r w:rsidRPr="00295306">
                <w:rPr>
                  <w:rFonts w:ascii="Calibri" w:hAnsi="Calibri" w:cs="Calibri"/>
                  <w:b/>
                  <w:bCs/>
                  <w:color w:val="0563C1"/>
                  <w:u w:val="single"/>
                  <w:lang w:eastAsia="pt-PT"/>
                </w:rPr>
                <w:t>9705</w:t>
              </w:r>
            </w:hyperlink>
          </w:p>
        </w:tc>
        <w:tc>
          <w:tcPr>
            <w:tcW w:w="1265"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Cabo Verde</w:t>
            </w:r>
          </w:p>
        </w:tc>
        <w:tc>
          <w:tcPr>
            <w:tcW w:w="985"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7380"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Gestión de las Amenazas de Origen Multisectorial para los Ecosistemas Marinos con miras a Lograr un Crecimiento Azul Sostenible</w:t>
            </w:r>
          </w:p>
        </w:tc>
        <w:tc>
          <w:tcPr>
            <w:tcW w:w="81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3,8</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13,4</w:t>
            </w:r>
          </w:p>
        </w:tc>
        <w:tc>
          <w:tcPr>
            <w:tcW w:w="805"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17,5</w:t>
            </w:r>
          </w:p>
        </w:tc>
      </w:tr>
      <w:tr w:rsidR="00D94901" w:rsidRPr="00295306">
        <w:trPr>
          <w:trHeight w:val="300"/>
        </w:trPr>
        <w:tc>
          <w:tcPr>
            <w:tcW w:w="805" w:type="dxa"/>
            <w:noWrap/>
          </w:tcPr>
          <w:p w:rsidR="00D94901" w:rsidRPr="00295306" w:rsidRDefault="00D94901" w:rsidP="00EC6734">
            <w:pPr>
              <w:rPr>
                <w:rFonts w:ascii="Calibri" w:hAnsi="Calibri" w:cs="Calibri"/>
                <w:b/>
                <w:bCs/>
                <w:color w:val="0563C1"/>
                <w:u w:val="single"/>
                <w:lang w:eastAsia="pt-PT"/>
              </w:rPr>
            </w:pPr>
            <w:hyperlink r:id="rId21" w:tgtFrame="_parent" w:history="1">
              <w:r w:rsidRPr="00295306">
                <w:rPr>
                  <w:rFonts w:ascii="Calibri" w:hAnsi="Calibri" w:cs="Calibri"/>
                  <w:b/>
                  <w:bCs/>
                  <w:color w:val="0563C1"/>
                  <w:u w:val="single"/>
                  <w:lang w:eastAsia="pt-PT"/>
                </w:rPr>
                <w:t>9578</w:t>
              </w:r>
            </w:hyperlink>
          </w:p>
        </w:tc>
        <w:tc>
          <w:tcPr>
            <w:tcW w:w="1265"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Colombia</w:t>
            </w:r>
          </w:p>
        </w:tc>
        <w:tc>
          <w:tcPr>
            <w:tcW w:w="985"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Banco Mundial</w:t>
            </w:r>
          </w:p>
        </w:tc>
        <w:tc>
          <w:tcPr>
            <w:tcW w:w="7380"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Desarrollo de Paisajes Sostenibles Bajos en Carbono para la </w:t>
            </w:r>
            <w:r w:rsidRPr="00295306">
              <w:rPr>
                <w:rFonts w:ascii="Calibri" w:hAnsi="Calibri" w:cs="Calibri"/>
                <w:color w:val="000000"/>
                <w:lang w:eastAsia="pt-PT"/>
              </w:rPr>
              <w:br/>
              <w:t>Orinoquía, en Colombia</w:t>
            </w:r>
          </w:p>
        </w:tc>
        <w:tc>
          <w:tcPr>
            <w:tcW w:w="810"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5,9</w:t>
            </w:r>
          </w:p>
        </w:tc>
        <w:tc>
          <w:tcPr>
            <w:tcW w:w="900"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71,0</w:t>
            </w:r>
          </w:p>
        </w:tc>
        <w:tc>
          <w:tcPr>
            <w:tcW w:w="805"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77,5</w:t>
            </w:r>
          </w:p>
        </w:tc>
      </w:tr>
      <w:tr w:rsidR="00D94901" w:rsidRPr="00295306">
        <w:trPr>
          <w:trHeight w:val="300"/>
        </w:trPr>
        <w:tc>
          <w:tcPr>
            <w:tcW w:w="805" w:type="dxa"/>
            <w:shd w:val="pct5" w:color="auto" w:fill="auto"/>
            <w:noWrap/>
          </w:tcPr>
          <w:p w:rsidR="00D94901" w:rsidRPr="00295306" w:rsidRDefault="00D94901" w:rsidP="00EC6734">
            <w:pPr>
              <w:rPr>
                <w:rFonts w:ascii="Calibri" w:hAnsi="Calibri" w:cs="Calibri"/>
                <w:b/>
                <w:bCs/>
                <w:color w:val="0563C1"/>
                <w:u w:val="single"/>
                <w:lang w:eastAsia="pt-PT"/>
              </w:rPr>
            </w:pPr>
            <w:hyperlink r:id="rId22" w:tgtFrame="_parent" w:history="1">
              <w:r w:rsidRPr="00295306">
                <w:rPr>
                  <w:rFonts w:ascii="Calibri" w:hAnsi="Calibri" w:cs="Calibri"/>
                  <w:b/>
                  <w:bCs/>
                  <w:color w:val="0563C1"/>
                  <w:u w:val="single"/>
                  <w:lang w:eastAsia="pt-PT"/>
                </w:rPr>
                <w:t>9802</w:t>
              </w:r>
            </w:hyperlink>
          </w:p>
        </w:tc>
        <w:tc>
          <w:tcPr>
            <w:tcW w:w="1265"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Congo, Rep. Dem. del </w:t>
            </w:r>
          </w:p>
        </w:tc>
        <w:tc>
          <w:tcPr>
            <w:tcW w:w="985"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PNUMA</w:t>
            </w:r>
          </w:p>
        </w:tc>
        <w:tc>
          <w:tcPr>
            <w:tcW w:w="7380"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Promoción de la Gestión Eficaz del Parque Nacional Salonga mediante la Creación de Bosques Comunitarios y la Mejora del Bienestar de las Comunidades Locales </w:t>
            </w:r>
          </w:p>
        </w:tc>
        <w:tc>
          <w:tcPr>
            <w:tcW w:w="81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5,7</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34,5</w:t>
            </w:r>
          </w:p>
        </w:tc>
        <w:tc>
          <w:tcPr>
            <w:tcW w:w="805"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40,8</w:t>
            </w:r>
          </w:p>
        </w:tc>
      </w:tr>
      <w:tr w:rsidR="00D94901" w:rsidRPr="00295306">
        <w:trPr>
          <w:trHeight w:val="300"/>
        </w:trPr>
        <w:tc>
          <w:tcPr>
            <w:tcW w:w="805" w:type="dxa"/>
            <w:noWrap/>
          </w:tcPr>
          <w:p w:rsidR="00D94901" w:rsidRPr="00295306" w:rsidRDefault="00D94901" w:rsidP="00EC6734">
            <w:pPr>
              <w:rPr>
                <w:rFonts w:ascii="Calibri" w:hAnsi="Calibri" w:cs="Calibri"/>
                <w:b/>
                <w:bCs/>
                <w:color w:val="0563C1"/>
                <w:u w:val="single"/>
                <w:lang w:eastAsia="pt-PT"/>
              </w:rPr>
            </w:pPr>
            <w:hyperlink r:id="rId23" w:tgtFrame="_parent" w:history="1">
              <w:r w:rsidRPr="00295306">
                <w:rPr>
                  <w:rFonts w:ascii="Calibri" w:hAnsi="Calibri" w:cs="Calibri"/>
                  <w:b/>
                  <w:bCs/>
                  <w:color w:val="0563C1"/>
                  <w:u w:val="single"/>
                  <w:lang w:eastAsia="pt-PT"/>
                </w:rPr>
                <w:t>9435</w:t>
              </w:r>
            </w:hyperlink>
          </w:p>
        </w:tc>
        <w:tc>
          <w:tcPr>
            <w:tcW w:w="1265"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Cuba</w:t>
            </w:r>
          </w:p>
        </w:tc>
        <w:tc>
          <w:tcPr>
            <w:tcW w:w="985"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FAO</w:t>
            </w:r>
          </w:p>
        </w:tc>
        <w:tc>
          <w:tcPr>
            <w:tcW w:w="7380"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Introducción de nuevos métodos de cultivo para la conservación y uso sostenible de la biodiversidad, incluidos los recursos fitogenéticos y zoogenéticos, en paisajes productivos de ciertas zonas de Cuba</w:t>
            </w:r>
          </w:p>
        </w:tc>
        <w:tc>
          <w:tcPr>
            <w:tcW w:w="810"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3,0</w:t>
            </w:r>
          </w:p>
        </w:tc>
        <w:tc>
          <w:tcPr>
            <w:tcW w:w="900"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23,8</w:t>
            </w:r>
          </w:p>
        </w:tc>
        <w:tc>
          <w:tcPr>
            <w:tcW w:w="805"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27,0</w:t>
            </w:r>
          </w:p>
        </w:tc>
      </w:tr>
      <w:tr w:rsidR="00D94901" w:rsidRPr="00295306">
        <w:trPr>
          <w:trHeight w:val="300"/>
        </w:trPr>
        <w:tc>
          <w:tcPr>
            <w:tcW w:w="805" w:type="dxa"/>
            <w:shd w:val="pct5" w:color="auto" w:fill="auto"/>
            <w:noWrap/>
          </w:tcPr>
          <w:p w:rsidR="00D94901" w:rsidRPr="00295306" w:rsidRDefault="00D94901" w:rsidP="00EC6734">
            <w:pPr>
              <w:rPr>
                <w:rFonts w:ascii="Calibri" w:hAnsi="Calibri" w:cs="Calibri"/>
                <w:b/>
                <w:bCs/>
                <w:color w:val="0563C1"/>
                <w:u w:val="single"/>
                <w:lang w:eastAsia="pt-PT"/>
              </w:rPr>
            </w:pPr>
            <w:hyperlink r:id="rId24" w:tgtFrame="_parent" w:history="1">
              <w:r w:rsidRPr="00295306">
                <w:rPr>
                  <w:rFonts w:ascii="Calibri" w:hAnsi="Calibri" w:cs="Calibri"/>
                  <w:b/>
                  <w:bCs/>
                  <w:color w:val="0563C1"/>
                  <w:u w:val="single"/>
                  <w:lang w:eastAsia="pt-PT"/>
                </w:rPr>
                <w:t>9282</w:t>
              </w:r>
            </w:hyperlink>
          </w:p>
        </w:tc>
        <w:tc>
          <w:tcPr>
            <w:tcW w:w="1265"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Ecuador</w:t>
            </w:r>
          </w:p>
        </w:tc>
        <w:tc>
          <w:tcPr>
            <w:tcW w:w="985"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CI</w:t>
            </w:r>
          </w:p>
        </w:tc>
        <w:tc>
          <w:tcPr>
            <w:tcW w:w="7380"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Protección de la diversidad biológica de las islas Galápagos mediante la mejora de la biocustodia y la creación de condiciones propicias para la restauración de los ecosistemas de las islas</w:t>
            </w:r>
          </w:p>
        </w:tc>
        <w:tc>
          <w:tcPr>
            <w:tcW w:w="81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3,3</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18,6</w:t>
            </w:r>
          </w:p>
        </w:tc>
        <w:tc>
          <w:tcPr>
            <w:tcW w:w="805"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22,2</w:t>
            </w:r>
          </w:p>
        </w:tc>
      </w:tr>
      <w:tr w:rsidR="00D94901" w:rsidRPr="00295306">
        <w:trPr>
          <w:trHeight w:val="300"/>
        </w:trPr>
        <w:tc>
          <w:tcPr>
            <w:tcW w:w="805" w:type="dxa"/>
            <w:noWrap/>
          </w:tcPr>
          <w:p w:rsidR="00D94901" w:rsidRPr="00295306" w:rsidRDefault="00D94901" w:rsidP="00EC6734">
            <w:pPr>
              <w:rPr>
                <w:rFonts w:ascii="Calibri" w:hAnsi="Calibri" w:cs="Calibri"/>
                <w:b/>
                <w:bCs/>
                <w:color w:val="0563C1"/>
                <w:u w:val="single"/>
                <w:lang w:eastAsia="pt-PT"/>
              </w:rPr>
            </w:pPr>
            <w:hyperlink r:id="rId25" w:tgtFrame="_parent" w:history="1">
              <w:r w:rsidRPr="00295306">
                <w:rPr>
                  <w:rFonts w:ascii="Calibri" w:hAnsi="Calibri" w:cs="Calibri"/>
                  <w:b/>
                  <w:bCs/>
                  <w:color w:val="0563C1"/>
                  <w:u w:val="single"/>
                  <w:lang w:eastAsia="pt-PT"/>
                </w:rPr>
                <w:t>9799</w:t>
              </w:r>
            </w:hyperlink>
          </w:p>
        </w:tc>
        <w:tc>
          <w:tcPr>
            <w:tcW w:w="1265"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Lesotho</w:t>
            </w:r>
          </w:p>
        </w:tc>
        <w:tc>
          <w:tcPr>
            <w:tcW w:w="985"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7380"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Fomento de la conservación y el uso sostenible de las plantas medicinales y ornamentales, y de una participación justa y equitativa en los beneficios derivados de ellas, para mejorar los medios de subsistencia en Lesotho </w:t>
            </w:r>
          </w:p>
        </w:tc>
        <w:tc>
          <w:tcPr>
            <w:tcW w:w="810"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2,9</w:t>
            </w:r>
          </w:p>
        </w:tc>
        <w:tc>
          <w:tcPr>
            <w:tcW w:w="900"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4,5</w:t>
            </w:r>
          </w:p>
        </w:tc>
        <w:tc>
          <w:tcPr>
            <w:tcW w:w="805"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7,7</w:t>
            </w:r>
          </w:p>
        </w:tc>
      </w:tr>
      <w:tr w:rsidR="00D94901" w:rsidRPr="00295306">
        <w:trPr>
          <w:trHeight w:val="300"/>
        </w:trPr>
        <w:tc>
          <w:tcPr>
            <w:tcW w:w="805" w:type="dxa"/>
            <w:shd w:val="pct5" w:color="auto" w:fill="auto"/>
            <w:noWrap/>
          </w:tcPr>
          <w:p w:rsidR="00D94901" w:rsidRPr="00295306" w:rsidRDefault="00D94901" w:rsidP="00EC6734">
            <w:pPr>
              <w:rPr>
                <w:rFonts w:ascii="Calibri" w:hAnsi="Calibri" w:cs="Calibri"/>
                <w:b/>
                <w:bCs/>
                <w:color w:val="0563C1"/>
                <w:u w:val="single"/>
                <w:lang w:eastAsia="pt-PT"/>
              </w:rPr>
            </w:pPr>
            <w:hyperlink r:id="rId26" w:tgtFrame="_parent" w:history="1">
              <w:r w:rsidRPr="00295306">
                <w:rPr>
                  <w:rFonts w:ascii="Calibri" w:hAnsi="Calibri" w:cs="Calibri"/>
                  <w:b/>
                  <w:bCs/>
                  <w:color w:val="0563C1"/>
                  <w:u w:val="single"/>
                  <w:lang w:eastAsia="pt-PT"/>
                </w:rPr>
                <w:t>9606</w:t>
              </w:r>
            </w:hyperlink>
          </w:p>
        </w:tc>
        <w:tc>
          <w:tcPr>
            <w:tcW w:w="1265"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Madagascar</w:t>
            </w:r>
          </w:p>
        </w:tc>
        <w:tc>
          <w:tcPr>
            <w:tcW w:w="985"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CI</w:t>
            </w:r>
          </w:p>
        </w:tc>
        <w:tc>
          <w:tcPr>
            <w:tcW w:w="7380"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Conservación y Uso Sostenible de la Diversidad Biológica en los Paisajes de la Región Noroccidental (región de Boeny) </w:t>
            </w:r>
          </w:p>
        </w:tc>
        <w:tc>
          <w:tcPr>
            <w:tcW w:w="81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6,8</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10,8</w:t>
            </w:r>
          </w:p>
        </w:tc>
        <w:tc>
          <w:tcPr>
            <w:tcW w:w="805"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18,2</w:t>
            </w:r>
          </w:p>
        </w:tc>
      </w:tr>
      <w:tr w:rsidR="00D94901" w:rsidRPr="00295306">
        <w:trPr>
          <w:trHeight w:val="300"/>
        </w:trPr>
        <w:tc>
          <w:tcPr>
            <w:tcW w:w="805" w:type="dxa"/>
            <w:noWrap/>
          </w:tcPr>
          <w:p w:rsidR="00D94901" w:rsidRPr="00295306" w:rsidRDefault="00D94901" w:rsidP="00EC6734">
            <w:pPr>
              <w:rPr>
                <w:rFonts w:ascii="Calibri" w:hAnsi="Calibri" w:cs="Calibri"/>
                <w:b/>
                <w:bCs/>
                <w:color w:val="0563C1"/>
                <w:u w:val="single"/>
                <w:lang w:eastAsia="pt-PT"/>
              </w:rPr>
            </w:pPr>
            <w:hyperlink r:id="rId27" w:tgtFrame="_parent" w:history="1">
              <w:r w:rsidRPr="00295306">
                <w:rPr>
                  <w:rFonts w:ascii="Calibri" w:hAnsi="Calibri" w:cs="Calibri"/>
                  <w:b/>
                  <w:bCs/>
                  <w:color w:val="0563C1"/>
                  <w:u w:val="single"/>
                  <w:lang w:eastAsia="pt-PT"/>
                </w:rPr>
                <w:t>9668</w:t>
              </w:r>
            </w:hyperlink>
          </w:p>
        </w:tc>
        <w:tc>
          <w:tcPr>
            <w:tcW w:w="1265"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Maldivas</w:t>
            </w:r>
          </w:p>
        </w:tc>
        <w:tc>
          <w:tcPr>
            <w:tcW w:w="985"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PNUMA</w:t>
            </w:r>
          </w:p>
        </w:tc>
        <w:tc>
          <w:tcPr>
            <w:tcW w:w="7380"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Fomento del Desarrollo Nacional mediante la Promoción de Islas Ecológicamente Resilientes (ENDhERI)</w:t>
            </w:r>
          </w:p>
        </w:tc>
        <w:tc>
          <w:tcPr>
            <w:tcW w:w="810"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3,5</w:t>
            </w:r>
          </w:p>
        </w:tc>
        <w:tc>
          <w:tcPr>
            <w:tcW w:w="900"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12,0</w:t>
            </w:r>
          </w:p>
        </w:tc>
        <w:tc>
          <w:tcPr>
            <w:tcW w:w="805"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15,9</w:t>
            </w:r>
          </w:p>
        </w:tc>
      </w:tr>
      <w:tr w:rsidR="00D94901" w:rsidRPr="00295306">
        <w:trPr>
          <w:trHeight w:val="300"/>
        </w:trPr>
        <w:tc>
          <w:tcPr>
            <w:tcW w:w="805" w:type="dxa"/>
            <w:shd w:val="pct5" w:color="auto" w:fill="auto"/>
            <w:noWrap/>
          </w:tcPr>
          <w:p w:rsidR="00D94901" w:rsidRPr="00295306" w:rsidRDefault="00D94901" w:rsidP="00EC6734">
            <w:pPr>
              <w:rPr>
                <w:rFonts w:ascii="Calibri" w:hAnsi="Calibri" w:cs="Calibri"/>
                <w:b/>
                <w:bCs/>
                <w:color w:val="0563C1"/>
                <w:u w:val="single"/>
                <w:lang w:eastAsia="pt-PT"/>
              </w:rPr>
            </w:pPr>
            <w:hyperlink r:id="rId28" w:tgtFrame="_parent" w:history="1">
              <w:r w:rsidRPr="00295306">
                <w:rPr>
                  <w:rFonts w:ascii="Calibri" w:hAnsi="Calibri" w:cs="Calibri"/>
                  <w:b/>
                  <w:bCs/>
                  <w:color w:val="0563C1"/>
                  <w:u w:val="single"/>
                  <w:lang w:eastAsia="pt-PT"/>
                </w:rPr>
                <w:t>9553</w:t>
              </w:r>
            </w:hyperlink>
          </w:p>
        </w:tc>
        <w:tc>
          <w:tcPr>
            <w:tcW w:w="1265"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Mauricio</w:t>
            </w:r>
          </w:p>
        </w:tc>
        <w:tc>
          <w:tcPr>
            <w:tcW w:w="985"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7380"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Integración de la Prevención, el Control y el Manejo de Especies Exóticas Invasoras</w:t>
            </w:r>
          </w:p>
        </w:tc>
        <w:tc>
          <w:tcPr>
            <w:tcW w:w="81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3,9</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17,0</w:t>
            </w:r>
          </w:p>
        </w:tc>
        <w:tc>
          <w:tcPr>
            <w:tcW w:w="805"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21,3</w:t>
            </w:r>
          </w:p>
        </w:tc>
      </w:tr>
      <w:tr w:rsidR="00D94901" w:rsidRPr="00295306">
        <w:trPr>
          <w:trHeight w:val="300"/>
        </w:trPr>
        <w:tc>
          <w:tcPr>
            <w:tcW w:w="805" w:type="dxa"/>
            <w:noWrap/>
          </w:tcPr>
          <w:p w:rsidR="00D94901" w:rsidRPr="00295306" w:rsidRDefault="00D94901" w:rsidP="00EC6734">
            <w:pPr>
              <w:rPr>
                <w:rFonts w:ascii="Calibri" w:hAnsi="Calibri" w:cs="Calibri"/>
                <w:b/>
                <w:bCs/>
                <w:color w:val="0563C1"/>
                <w:u w:val="single"/>
                <w:lang w:eastAsia="pt-PT"/>
              </w:rPr>
            </w:pPr>
            <w:hyperlink r:id="rId29" w:tgtFrame="_parent" w:history="1">
              <w:r w:rsidRPr="00295306">
                <w:rPr>
                  <w:rFonts w:ascii="Calibri" w:hAnsi="Calibri" w:cs="Calibri"/>
                  <w:b/>
                  <w:bCs/>
                  <w:color w:val="0563C1"/>
                  <w:u w:val="single"/>
                  <w:lang w:eastAsia="pt-PT"/>
                </w:rPr>
                <w:t>9613</w:t>
              </w:r>
            </w:hyperlink>
          </w:p>
        </w:tc>
        <w:tc>
          <w:tcPr>
            <w:tcW w:w="1265"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México</w:t>
            </w:r>
          </w:p>
        </w:tc>
        <w:tc>
          <w:tcPr>
            <w:tcW w:w="985"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7380"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Integración de criterios para la conservación de la biodiversidad en el sector turístico de México, con énfasis en los ecosistemas costeros de gran biodiversidad </w:t>
            </w:r>
          </w:p>
        </w:tc>
        <w:tc>
          <w:tcPr>
            <w:tcW w:w="810"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7,2</w:t>
            </w:r>
          </w:p>
        </w:tc>
        <w:tc>
          <w:tcPr>
            <w:tcW w:w="900"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43,5</w:t>
            </w:r>
          </w:p>
        </w:tc>
        <w:tc>
          <w:tcPr>
            <w:tcW w:w="805"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51,4</w:t>
            </w:r>
          </w:p>
        </w:tc>
      </w:tr>
      <w:tr w:rsidR="00D94901" w:rsidRPr="00295306">
        <w:trPr>
          <w:trHeight w:val="300"/>
        </w:trPr>
        <w:tc>
          <w:tcPr>
            <w:tcW w:w="805" w:type="dxa"/>
            <w:shd w:val="pct5" w:color="auto" w:fill="auto"/>
            <w:noWrap/>
          </w:tcPr>
          <w:p w:rsidR="00D94901" w:rsidRPr="00295306" w:rsidRDefault="00D94901" w:rsidP="00EC6734">
            <w:pPr>
              <w:rPr>
                <w:rFonts w:ascii="Calibri" w:hAnsi="Calibri" w:cs="Calibri"/>
                <w:b/>
                <w:bCs/>
                <w:color w:val="0563C1"/>
                <w:u w:val="single"/>
                <w:lang w:eastAsia="pt-PT"/>
              </w:rPr>
            </w:pPr>
            <w:hyperlink r:id="rId30" w:tgtFrame="_parent" w:history="1">
              <w:r w:rsidRPr="00295306">
                <w:rPr>
                  <w:rFonts w:ascii="Calibri" w:hAnsi="Calibri" w:cs="Calibri"/>
                  <w:b/>
                  <w:bCs/>
                  <w:color w:val="0563C1"/>
                  <w:u w:val="single"/>
                  <w:lang w:eastAsia="pt-PT"/>
                </w:rPr>
                <w:t>9917</w:t>
              </w:r>
            </w:hyperlink>
          </w:p>
        </w:tc>
        <w:tc>
          <w:tcPr>
            <w:tcW w:w="1265"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Micronesia</w:t>
            </w:r>
          </w:p>
        </w:tc>
        <w:tc>
          <w:tcPr>
            <w:tcW w:w="985"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7380"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Protección de la Diversidad Biológica contra Especies Exóticas Invasoras en los Estados Federados de Micronesia</w:t>
            </w:r>
          </w:p>
        </w:tc>
        <w:tc>
          <w:tcPr>
            <w:tcW w:w="81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4,1</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18,8</w:t>
            </w:r>
          </w:p>
        </w:tc>
        <w:tc>
          <w:tcPr>
            <w:tcW w:w="805"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23,3</w:t>
            </w:r>
          </w:p>
        </w:tc>
      </w:tr>
      <w:tr w:rsidR="00D94901" w:rsidRPr="00295306">
        <w:trPr>
          <w:trHeight w:val="300"/>
        </w:trPr>
        <w:tc>
          <w:tcPr>
            <w:tcW w:w="805" w:type="dxa"/>
            <w:noWrap/>
          </w:tcPr>
          <w:p w:rsidR="00D94901" w:rsidRPr="00295306" w:rsidRDefault="00D94901" w:rsidP="00EC6734">
            <w:pPr>
              <w:rPr>
                <w:rFonts w:ascii="Calibri" w:hAnsi="Calibri" w:cs="Calibri"/>
                <w:b/>
                <w:bCs/>
                <w:color w:val="0563C1"/>
                <w:u w:val="single"/>
                <w:lang w:eastAsia="pt-PT"/>
              </w:rPr>
            </w:pPr>
            <w:hyperlink r:id="rId31" w:tgtFrame="_parent" w:history="1">
              <w:r w:rsidRPr="00295306">
                <w:rPr>
                  <w:rFonts w:ascii="Calibri" w:hAnsi="Calibri" w:cs="Calibri"/>
                  <w:b/>
                  <w:bCs/>
                  <w:color w:val="0563C1"/>
                  <w:u w:val="single"/>
                  <w:lang w:eastAsia="pt-PT"/>
                </w:rPr>
                <w:t>9579</w:t>
              </w:r>
            </w:hyperlink>
          </w:p>
        </w:tc>
        <w:tc>
          <w:tcPr>
            <w:tcW w:w="1265"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Nicaragua</w:t>
            </w:r>
          </w:p>
        </w:tc>
        <w:tc>
          <w:tcPr>
            <w:tcW w:w="985"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Banco Mundial</w:t>
            </w:r>
          </w:p>
        </w:tc>
        <w:tc>
          <w:tcPr>
            <w:tcW w:w="7380"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Proyecto de Gestión de Paisajes Resilientes</w:t>
            </w:r>
          </w:p>
        </w:tc>
        <w:tc>
          <w:tcPr>
            <w:tcW w:w="810"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4,4</w:t>
            </w:r>
          </w:p>
        </w:tc>
        <w:tc>
          <w:tcPr>
            <w:tcW w:w="900"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21,9</w:t>
            </w:r>
          </w:p>
        </w:tc>
        <w:tc>
          <w:tcPr>
            <w:tcW w:w="805"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26,8</w:t>
            </w:r>
          </w:p>
        </w:tc>
      </w:tr>
      <w:tr w:rsidR="00D94901" w:rsidRPr="00295306">
        <w:trPr>
          <w:trHeight w:val="300"/>
        </w:trPr>
        <w:tc>
          <w:tcPr>
            <w:tcW w:w="805" w:type="dxa"/>
            <w:shd w:val="pct5" w:color="auto" w:fill="auto"/>
            <w:noWrap/>
          </w:tcPr>
          <w:p w:rsidR="00D94901" w:rsidRPr="00295306" w:rsidRDefault="00D94901" w:rsidP="00EC6734">
            <w:pPr>
              <w:rPr>
                <w:rFonts w:ascii="Calibri" w:hAnsi="Calibri" w:cs="Calibri"/>
                <w:b/>
                <w:bCs/>
                <w:color w:val="0563C1"/>
                <w:u w:val="single"/>
                <w:lang w:eastAsia="pt-PT"/>
              </w:rPr>
            </w:pPr>
            <w:hyperlink r:id="rId32" w:tgtFrame="_parent" w:history="1">
              <w:r w:rsidRPr="00295306">
                <w:rPr>
                  <w:rFonts w:ascii="Calibri" w:hAnsi="Calibri" w:cs="Calibri"/>
                  <w:b/>
                  <w:bCs/>
                  <w:color w:val="0563C1"/>
                  <w:u w:val="single"/>
                  <w:lang w:eastAsia="pt-PT"/>
                </w:rPr>
                <w:t>9536</w:t>
              </w:r>
            </w:hyperlink>
          </w:p>
        </w:tc>
        <w:tc>
          <w:tcPr>
            <w:tcW w:w="1265"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Papua Nueva Guinea</w:t>
            </w:r>
          </w:p>
        </w:tc>
        <w:tc>
          <w:tcPr>
            <w:tcW w:w="985"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7380"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Financiamiento Sostenible de la Red de Zonas Protegidas de Papua Nueva Guinea</w:t>
            </w:r>
          </w:p>
        </w:tc>
        <w:tc>
          <w:tcPr>
            <w:tcW w:w="81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11,3</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49,5</w:t>
            </w:r>
          </w:p>
        </w:tc>
        <w:tc>
          <w:tcPr>
            <w:tcW w:w="805"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61,9</w:t>
            </w:r>
          </w:p>
        </w:tc>
      </w:tr>
      <w:tr w:rsidR="00D94901" w:rsidRPr="00295306">
        <w:trPr>
          <w:trHeight w:val="300"/>
        </w:trPr>
        <w:tc>
          <w:tcPr>
            <w:tcW w:w="805" w:type="dxa"/>
            <w:noWrap/>
          </w:tcPr>
          <w:p w:rsidR="00D94901" w:rsidRPr="00295306" w:rsidRDefault="00D94901" w:rsidP="00EC6734">
            <w:pPr>
              <w:rPr>
                <w:rFonts w:ascii="Calibri" w:hAnsi="Calibri" w:cs="Calibri"/>
                <w:b/>
                <w:bCs/>
                <w:color w:val="0563C1"/>
                <w:u w:val="single"/>
                <w:lang w:eastAsia="pt-PT"/>
              </w:rPr>
            </w:pPr>
            <w:hyperlink r:id="rId33" w:tgtFrame="_parent" w:history="1">
              <w:r w:rsidRPr="00295306">
                <w:rPr>
                  <w:rFonts w:ascii="Calibri" w:hAnsi="Calibri" w:cs="Calibri"/>
                  <w:b/>
                  <w:bCs/>
                  <w:color w:val="0563C1"/>
                  <w:u w:val="single"/>
                  <w:lang w:eastAsia="pt-PT"/>
                </w:rPr>
                <w:t>9551</w:t>
              </w:r>
            </w:hyperlink>
          </w:p>
        </w:tc>
        <w:tc>
          <w:tcPr>
            <w:tcW w:w="1265"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Sudán </w:t>
            </w:r>
            <w:r w:rsidRPr="00295306">
              <w:rPr>
                <w:rFonts w:ascii="Calibri" w:hAnsi="Calibri" w:cs="Calibri"/>
                <w:color w:val="000000"/>
                <w:lang w:eastAsia="pt-PT"/>
              </w:rPr>
              <w:br/>
              <w:t>del Sur</w:t>
            </w:r>
          </w:p>
        </w:tc>
        <w:tc>
          <w:tcPr>
            <w:tcW w:w="985"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PNUMA</w:t>
            </w:r>
          </w:p>
        </w:tc>
        <w:tc>
          <w:tcPr>
            <w:tcW w:w="7380"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Desarrollo de la capacidad para reducir el comercio ilegal de especies de fauna y flora silvestres y aumento de la eficacia en la gestión de las zonas protegidas de Sudán del Sur</w:t>
            </w:r>
          </w:p>
        </w:tc>
        <w:tc>
          <w:tcPr>
            <w:tcW w:w="810"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5,3</w:t>
            </w:r>
          </w:p>
        </w:tc>
        <w:tc>
          <w:tcPr>
            <w:tcW w:w="900"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16,0</w:t>
            </w:r>
          </w:p>
        </w:tc>
        <w:tc>
          <w:tcPr>
            <w:tcW w:w="805"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21,8</w:t>
            </w:r>
          </w:p>
        </w:tc>
      </w:tr>
      <w:tr w:rsidR="00D94901" w:rsidRPr="00295306">
        <w:trPr>
          <w:trHeight w:val="300"/>
        </w:trPr>
        <w:tc>
          <w:tcPr>
            <w:tcW w:w="805" w:type="dxa"/>
            <w:shd w:val="pct5" w:color="auto" w:fill="auto"/>
            <w:noWrap/>
          </w:tcPr>
          <w:p w:rsidR="00D94901" w:rsidRPr="00295306" w:rsidRDefault="00D94901" w:rsidP="00EC6734">
            <w:pPr>
              <w:rPr>
                <w:rFonts w:ascii="Calibri" w:hAnsi="Calibri" w:cs="Calibri"/>
                <w:b/>
                <w:bCs/>
                <w:color w:val="0563C1"/>
                <w:u w:val="single"/>
                <w:lang w:eastAsia="pt-PT"/>
              </w:rPr>
            </w:pPr>
            <w:hyperlink r:id="rId34" w:tgtFrame="_parent" w:history="1">
              <w:r w:rsidRPr="00295306">
                <w:rPr>
                  <w:rFonts w:ascii="Calibri" w:hAnsi="Calibri" w:cs="Calibri"/>
                  <w:b/>
                  <w:bCs/>
                  <w:color w:val="0563C1"/>
                  <w:u w:val="single"/>
                  <w:lang w:eastAsia="pt-PT"/>
                </w:rPr>
                <w:t>9481</w:t>
              </w:r>
            </w:hyperlink>
          </w:p>
        </w:tc>
        <w:tc>
          <w:tcPr>
            <w:tcW w:w="1265"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Uganda</w:t>
            </w:r>
          </w:p>
        </w:tc>
        <w:tc>
          <w:tcPr>
            <w:tcW w:w="985"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PNUMA</w:t>
            </w:r>
          </w:p>
        </w:tc>
        <w:tc>
          <w:tcPr>
            <w:tcW w:w="7380"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Fortalecimiento de la capacidad institucional para la aplicación del Protocolo de Nagoya sobre Acceso a los Recursos Genéticos y Participación Justa y Equitativa en los Beneficios que se Deriven de su Utilización en Uganda</w:t>
            </w:r>
          </w:p>
        </w:tc>
        <w:tc>
          <w:tcPr>
            <w:tcW w:w="81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2,6</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9,2</w:t>
            </w:r>
          </w:p>
        </w:tc>
        <w:tc>
          <w:tcPr>
            <w:tcW w:w="805"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12,0</w:t>
            </w:r>
          </w:p>
        </w:tc>
      </w:tr>
      <w:tr w:rsidR="00D94901" w:rsidRPr="00295306">
        <w:trPr>
          <w:trHeight w:val="300"/>
        </w:trPr>
        <w:tc>
          <w:tcPr>
            <w:tcW w:w="805" w:type="dxa"/>
            <w:noWrap/>
          </w:tcPr>
          <w:p w:rsidR="00D94901" w:rsidRPr="00295306" w:rsidRDefault="00D94901" w:rsidP="00EC6734">
            <w:pPr>
              <w:rPr>
                <w:rFonts w:ascii="Calibri" w:hAnsi="Calibri" w:cs="Calibri"/>
                <w:b/>
                <w:bCs/>
                <w:color w:val="0563C1"/>
                <w:u w:val="single"/>
                <w:lang w:eastAsia="pt-PT"/>
              </w:rPr>
            </w:pPr>
            <w:hyperlink r:id="rId35" w:tgtFrame="_parent" w:history="1">
              <w:r w:rsidRPr="00295306">
                <w:rPr>
                  <w:rFonts w:ascii="Calibri" w:hAnsi="Calibri" w:cs="Calibri"/>
                  <w:b/>
                  <w:bCs/>
                  <w:color w:val="0563C1"/>
                  <w:u w:val="single"/>
                  <w:lang w:eastAsia="pt-PT"/>
                </w:rPr>
                <w:t>9847</w:t>
              </w:r>
            </w:hyperlink>
          </w:p>
        </w:tc>
        <w:tc>
          <w:tcPr>
            <w:tcW w:w="1265"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Vanuatu</w:t>
            </w:r>
          </w:p>
        </w:tc>
        <w:tc>
          <w:tcPr>
            <w:tcW w:w="985"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UICN</w:t>
            </w:r>
          </w:p>
        </w:tc>
        <w:tc>
          <w:tcPr>
            <w:tcW w:w="7380"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Expansión del Alcance y la Eficacia de las Zonas de Conservación en Vanuatu (ECARE)</w:t>
            </w:r>
          </w:p>
        </w:tc>
        <w:tc>
          <w:tcPr>
            <w:tcW w:w="810"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2,5</w:t>
            </w:r>
          </w:p>
        </w:tc>
        <w:tc>
          <w:tcPr>
            <w:tcW w:w="900"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6,3</w:t>
            </w:r>
          </w:p>
        </w:tc>
        <w:tc>
          <w:tcPr>
            <w:tcW w:w="805" w:type="dxa"/>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9,0</w:t>
            </w:r>
          </w:p>
        </w:tc>
      </w:tr>
      <w:tr w:rsidR="00D94901" w:rsidRPr="00295306">
        <w:trPr>
          <w:trHeight w:val="300"/>
        </w:trPr>
        <w:tc>
          <w:tcPr>
            <w:tcW w:w="805" w:type="dxa"/>
            <w:shd w:val="clear" w:color="auto" w:fill="EDEDED"/>
            <w:noWrap/>
          </w:tcPr>
          <w:p w:rsidR="00D94901" w:rsidRPr="00295306" w:rsidRDefault="00D94901" w:rsidP="0080788C">
            <w:pPr>
              <w:rPr>
                <w:rFonts w:ascii="Calibri" w:hAnsi="Calibri" w:cs="Calibri"/>
                <w:b/>
                <w:bCs/>
                <w:color w:val="000000"/>
                <w:lang w:eastAsia="pt-PT"/>
              </w:rPr>
            </w:pPr>
          </w:p>
        </w:tc>
        <w:tc>
          <w:tcPr>
            <w:tcW w:w="1265" w:type="dxa"/>
            <w:shd w:val="clear" w:color="auto" w:fill="EDEDED"/>
            <w:noWrap/>
          </w:tcPr>
          <w:p w:rsidR="00D94901" w:rsidRPr="00295306" w:rsidRDefault="00D94901" w:rsidP="00641C75">
            <w:pPr>
              <w:rPr>
                <w:rFonts w:ascii="Calibri" w:hAnsi="Calibri" w:cs="Calibri"/>
                <w:color w:val="000000"/>
                <w:lang w:eastAsia="pt-PT"/>
              </w:rPr>
            </w:pPr>
          </w:p>
        </w:tc>
        <w:tc>
          <w:tcPr>
            <w:tcW w:w="985" w:type="dxa"/>
            <w:shd w:val="clear" w:color="auto" w:fill="EDEDED"/>
            <w:noWrap/>
          </w:tcPr>
          <w:p w:rsidR="00D94901" w:rsidRPr="00295306" w:rsidRDefault="00D94901" w:rsidP="00641C75">
            <w:pPr>
              <w:rPr>
                <w:rFonts w:ascii="Calibri" w:hAnsi="Calibri" w:cs="Calibri"/>
                <w:b/>
                <w:bCs/>
                <w:sz w:val="20"/>
                <w:szCs w:val="20"/>
                <w:lang w:eastAsia="pt-PT"/>
              </w:rPr>
            </w:pPr>
          </w:p>
        </w:tc>
        <w:tc>
          <w:tcPr>
            <w:tcW w:w="7380" w:type="dxa"/>
            <w:shd w:val="clear" w:color="auto" w:fill="EDEDED"/>
            <w:noWrap/>
          </w:tcPr>
          <w:p w:rsidR="00D94901" w:rsidRPr="00295306" w:rsidRDefault="00D94901" w:rsidP="00641C75">
            <w:pPr>
              <w:rPr>
                <w:rFonts w:ascii="Calibri" w:hAnsi="Calibri" w:cs="Calibri"/>
                <w:b/>
                <w:bCs/>
                <w:lang w:eastAsia="pt-PT"/>
              </w:rPr>
            </w:pPr>
            <w:r w:rsidRPr="00295306">
              <w:rPr>
                <w:rFonts w:ascii="Calibri" w:hAnsi="Calibri" w:cs="Calibri"/>
                <w:b/>
                <w:bCs/>
                <w:lang w:eastAsia="pt-PT"/>
              </w:rPr>
              <w:t>TOTAL</w:t>
            </w:r>
          </w:p>
        </w:tc>
        <w:tc>
          <w:tcPr>
            <w:tcW w:w="810" w:type="dxa"/>
            <w:shd w:val="clear" w:color="auto" w:fill="EDEDED"/>
            <w:noWrap/>
          </w:tcPr>
          <w:p w:rsidR="00D94901" w:rsidRPr="00295306" w:rsidRDefault="00D94901" w:rsidP="00641C75">
            <w:pPr>
              <w:jc w:val="right"/>
              <w:rPr>
                <w:rFonts w:ascii="Calibri" w:hAnsi="Calibri" w:cs="Calibri"/>
                <w:b/>
                <w:bCs/>
                <w:color w:val="000000"/>
                <w:lang w:eastAsia="pt-PT"/>
              </w:rPr>
            </w:pPr>
            <w:r w:rsidRPr="00295306">
              <w:rPr>
                <w:rFonts w:ascii="Calibri" w:hAnsi="Calibri" w:cs="Calibri"/>
                <w:b/>
                <w:bCs/>
                <w:color w:val="000000"/>
                <w:lang w:eastAsia="pt-PT"/>
              </w:rPr>
              <w:t>95,4</w:t>
            </w:r>
          </w:p>
        </w:tc>
        <w:tc>
          <w:tcPr>
            <w:tcW w:w="900" w:type="dxa"/>
            <w:shd w:val="clear" w:color="auto" w:fill="EDEDED"/>
            <w:noWrap/>
          </w:tcPr>
          <w:p w:rsidR="00D94901" w:rsidRPr="00295306" w:rsidRDefault="00D94901" w:rsidP="00641C75">
            <w:pPr>
              <w:jc w:val="right"/>
              <w:rPr>
                <w:rFonts w:ascii="Calibri" w:hAnsi="Calibri" w:cs="Calibri"/>
                <w:b/>
                <w:bCs/>
                <w:color w:val="000000"/>
                <w:lang w:eastAsia="pt-PT"/>
              </w:rPr>
            </w:pPr>
            <w:r w:rsidRPr="00295306">
              <w:rPr>
                <w:rFonts w:ascii="Calibri" w:hAnsi="Calibri" w:cs="Calibri"/>
                <w:b/>
                <w:bCs/>
                <w:color w:val="000000"/>
                <w:lang w:eastAsia="pt-PT"/>
              </w:rPr>
              <w:t>430,4</w:t>
            </w:r>
          </w:p>
        </w:tc>
        <w:tc>
          <w:tcPr>
            <w:tcW w:w="805" w:type="dxa"/>
            <w:shd w:val="clear" w:color="auto" w:fill="EDEDED"/>
            <w:noWrap/>
          </w:tcPr>
          <w:p w:rsidR="00D94901" w:rsidRPr="00295306" w:rsidRDefault="00D94901" w:rsidP="00641C75">
            <w:pPr>
              <w:jc w:val="right"/>
              <w:rPr>
                <w:rFonts w:ascii="Calibri" w:hAnsi="Calibri" w:cs="Calibri"/>
                <w:b/>
                <w:bCs/>
                <w:color w:val="000000"/>
                <w:lang w:eastAsia="pt-PT"/>
              </w:rPr>
            </w:pPr>
            <w:r w:rsidRPr="00295306">
              <w:rPr>
                <w:rFonts w:ascii="Calibri" w:hAnsi="Calibri" w:cs="Calibri"/>
                <w:b/>
                <w:bCs/>
                <w:color w:val="000000"/>
                <w:lang w:eastAsia="pt-PT"/>
              </w:rPr>
              <w:t>534,7</w:t>
            </w:r>
          </w:p>
        </w:tc>
      </w:tr>
    </w:tbl>
    <w:p w:rsidR="00D94901" w:rsidRPr="00295306" w:rsidRDefault="00D94901" w:rsidP="006E1505">
      <w:pPr>
        <w:spacing w:after="160" w:line="259" w:lineRule="auto"/>
        <w:rPr>
          <w:rFonts w:ascii="Calibri" w:hAnsi="Calibri" w:cs="Calibri"/>
        </w:rPr>
      </w:pPr>
    </w:p>
    <w:p w:rsidR="00D94901" w:rsidRPr="00295306" w:rsidRDefault="00D94901" w:rsidP="006E1505">
      <w:pPr>
        <w:spacing w:after="160" w:line="259" w:lineRule="auto"/>
        <w:rPr>
          <w:rFonts w:ascii="Calibri" w:hAnsi="Calibri" w:cs="Calibri"/>
        </w:rPr>
      </w:pPr>
    </w:p>
    <w:p w:rsidR="00D94901" w:rsidRPr="00295306" w:rsidRDefault="00D94901" w:rsidP="006E1505">
      <w:pPr>
        <w:spacing w:after="160" w:line="259" w:lineRule="auto"/>
        <w:rPr>
          <w:rFonts w:ascii="Calibri" w:hAnsi="Calibri" w:cs="Calibri"/>
        </w:rPr>
      </w:pPr>
    </w:p>
    <w:p w:rsidR="00D94901" w:rsidRPr="00295306" w:rsidRDefault="00D94901" w:rsidP="006E1505">
      <w:pPr>
        <w:numPr>
          <w:ilvl w:val="0"/>
          <w:numId w:val="20"/>
        </w:numPr>
        <w:spacing w:after="160" w:line="259" w:lineRule="auto"/>
        <w:rPr>
          <w:rFonts w:ascii="Calibri" w:hAnsi="Calibri" w:cs="Calibri"/>
        </w:rPr>
      </w:pPr>
      <w:r w:rsidRPr="00295306">
        <w:rPr>
          <w:rFonts w:ascii="Calibri" w:hAnsi="Calibri" w:cs="Calibri"/>
        </w:rPr>
        <w:t>Proyectos mayores con instrumentos distintos de las donaciones (IDD) que fueron aprobados y que contribuyen al CDB (montos expresados en millones de USD)</w:t>
      </w:r>
    </w:p>
    <w:p w:rsidR="00D94901" w:rsidRPr="00295306" w:rsidRDefault="00D94901" w:rsidP="006E1505">
      <w:pPr>
        <w:spacing w:after="160" w:line="259" w:lineRule="auto"/>
        <w:ind w:left="405"/>
        <w:rPr>
          <w:rFonts w:ascii="Calibri" w:hAnsi="Calibri" w:cs="Calibri"/>
        </w:rPr>
      </w:pPr>
    </w:p>
    <w:tbl>
      <w:tblPr>
        <w:tblW w:w="5000" w:type="pct"/>
        <w:tblInd w:w="2" w:type="dxa"/>
        <w:tblLayout w:type="fixed"/>
        <w:tblCellMar>
          <w:left w:w="58" w:type="dxa"/>
          <w:right w:w="58" w:type="dxa"/>
        </w:tblCellMar>
        <w:tblLook w:val="00A0"/>
      </w:tblPr>
      <w:tblGrid>
        <w:gridCol w:w="763"/>
        <w:gridCol w:w="1251"/>
        <w:gridCol w:w="958"/>
        <w:gridCol w:w="6326"/>
        <w:gridCol w:w="671"/>
        <w:gridCol w:w="577"/>
        <w:gridCol w:w="621"/>
        <w:gridCol w:w="820"/>
        <w:gridCol w:w="958"/>
        <w:gridCol w:w="856"/>
      </w:tblGrid>
      <w:tr w:rsidR="00D94901" w:rsidRPr="00295306">
        <w:trPr>
          <w:trHeight w:val="300"/>
        </w:trPr>
        <w:tc>
          <w:tcPr>
            <w:tcW w:w="276" w:type="pct"/>
            <w:noWrap/>
          </w:tcPr>
          <w:p w:rsidR="00D94901" w:rsidRPr="00295306" w:rsidRDefault="00D94901" w:rsidP="00641C75">
            <w:pPr>
              <w:rPr>
                <w:rFonts w:ascii="Calibri" w:hAnsi="Calibri" w:cs="Calibri"/>
                <w:b/>
                <w:bCs/>
                <w:color w:val="000000"/>
              </w:rPr>
            </w:pPr>
            <w:r w:rsidRPr="00295306">
              <w:rPr>
                <w:rFonts w:ascii="Calibri" w:hAnsi="Calibri" w:cs="Calibri"/>
                <w:b/>
                <w:bCs/>
                <w:color w:val="000000"/>
                <w:lang w:eastAsia="pt-PT"/>
              </w:rPr>
              <w:t>N.</w:t>
            </w:r>
            <w:r w:rsidRPr="00295306">
              <w:rPr>
                <w:rFonts w:ascii="Calibri" w:hAnsi="Calibri" w:cs="Calibri"/>
                <w:b/>
                <w:bCs/>
                <w:color w:val="000000"/>
                <w:vertAlign w:val="superscript"/>
                <w:lang w:eastAsia="pt-PT"/>
              </w:rPr>
              <w:t>o</w:t>
            </w:r>
            <w:r w:rsidRPr="00295306">
              <w:rPr>
                <w:rFonts w:ascii="Calibri" w:hAnsi="Calibri" w:cs="Calibri"/>
                <w:b/>
                <w:bCs/>
                <w:color w:val="000000"/>
                <w:lang w:eastAsia="pt-PT"/>
              </w:rPr>
              <w:t xml:space="preserve"> de id. del FMAM</w:t>
            </w:r>
          </w:p>
        </w:tc>
        <w:tc>
          <w:tcPr>
            <w:tcW w:w="453" w:type="pct"/>
            <w:noWrap/>
          </w:tcPr>
          <w:p w:rsidR="00D94901" w:rsidRPr="00295306" w:rsidRDefault="00D94901" w:rsidP="00641C75">
            <w:pPr>
              <w:rPr>
                <w:rFonts w:ascii="Calibri" w:hAnsi="Calibri" w:cs="Calibri"/>
                <w:b/>
                <w:bCs/>
                <w:color w:val="000000"/>
              </w:rPr>
            </w:pPr>
            <w:r w:rsidRPr="00295306">
              <w:rPr>
                <w:rFonts w:ascii="Calibri" w:hAnsi="Calibri" w:cs="Calibri"/>
                <w:b/>
                <w:bCs/>
                <w:color w:val="000000"/>
              </w:rPr>
              <w:t>País</w:t>
            </w:r>
          </w:p>
        </w:tc>
        <w:tc>
          <w:tcPr>
            <w:tcW w:w="347" w:type="pct"/>
            <w:noWrap/>
          </w:tcPr>
          <w:p w:rsidR="00D94901" w:rsidRPr="00295306" w:rsidRDefault="00D94901" w:rsidP="00641C75">
            <w:pPr>
              <w:rPr>
                <w:rFonts w:ascii="Calibri" w:hAnsi="Calibri" w:cs="Calibri"/>
                <w:b/>
                <w:bCs/>
                <w:color w:val="000000"/>
              </w:rPr>
            </w:pPr>
            <w:r w:rsidRPr="00295306">
              <w:rPr>
                <w:rFonts w:ascii="Calibri" w:hAnsi="Calibri" w:cs="Calibri"/>
                <w:b/>
                <w:bCs/>
                <w:color w:val="000000"/>
              </w:rPr>
              <w:t>Organis-mo</w:t>
            </w:r>
          </w:p>
        </w:tc>
        <w:tc>
          <w:tcPr>
            <w:tcW w:w="2292" w:type="pct"/>
            <w:noWrap/>
          </w:tcPr>
          <w:p w:rsidR="00D94901" w:rsidRPr="00295306" w:rsidRDefault="00D94901" w:rsidP="00641C75">
            <w:pPr>
              <w:rPr>
                <w:rFonts w:ascii="Calibri" w:hAnsi="Calibri" w:cs="Calibri"/>
                <w:b/>
                <w:bCs/>
                <w:color w:val="000000"/>
              </w:rPr>
            </w:pPr>
            <w:r w:rsidRPr="00295306">
              <w:rPr>
                <w:rFonts w:ascii="Calibri" w:hAnsi="Calibri" w:cs="Calibri"/>
                <w:b/>
                <w:bCs/>
                <w:color w:val="000000"/>
              </w:rPr>
              <w:t>Nombre</w:t>
            </w:r>
          </w:p>
        </w:tc>
        <w:tc>
          <w:tcPr>
            <w:tcW w:w="243" w:type="pct"/>
            <w:noWrap/>
          </w:tcPr>
          <w:p w:rsidR="00D94901" w:rsidRPr="00295306" w:rsidRDefault="00D94901" w:rsidP="00641C75">
            <w:pPr>
              <w:rPr>
                <w:rFonts w:ascii="Calibri" w:hAnsi="Calibri" w:cs="Calibri"/>
                <w:b/>
                <w:bCs/>
                <w:color w:val="000000"/>
              </w:rPr>
            </w:pPr>
            <w:r w:rsidRPr="00295306">
              <w:rPr>
                <w:rFonts w:ascii="Calibri" w:hAnsi="Calibri" w:cs="Calibri"/>
                <w:b/>
                <w:bCs/>
                <w:color w:val="000000"/>
              </w:rPr>
              <w:t>DB</w:t>
            </w:r>
          </w:p>
          <w:p w:rsidR="00D94901" w:rsidRPr="00295306" w:rsidRDefault="00D94901" w:rsidP="00641C75">
            <w:pPr>
              <w:rPr>
                <w:rFonts w:ascii="Calibri" w:hAnsi="Calibri" w:cs="Calibri"/>
                <w:b/>
                <w:bCs/>
                <w:color w:val="000000"/>
              </w:rPr>
            </w:pPr>
            <w:r w:rsidRPr="00295306">
              <w:rPr>
                <w:rFonts w:ascii="Calibri" w:hAnsi="Calibri" w:cs="Calibri"/>
                <w:b/>
                <w:bCs/>
                <w:color w:val="000000"/>
              </w:rPr>
              <w:t>SATR</w:t>
            </w:r>
          </w:p>
        </w:tc>
        <w:tc>
          <w:tcPr>
            <w:tcW w:w="209" w:type="pct"/>
            <w:noWrap/>
          </w:tcPr>
          <w:p w:rsidR="00D94901" w:rsidRPr="00295306" w:rsidRDefault="00D94901" w:rsidP="00641C75">
            <w:pPr>
              <w:rPr>
                <w:rFonts w:ascii="Calibri" w:hAnsi="Calibri" w:cs="Calibri"/>
                <w:b/>
                <w:bCs/>
                <w:color w:val="000000"/>
              </w:rPr>
            </w:pPr>
            <w:r w:rsidRPr="00295306">
              <w:rPr>
                <w:rFonts w:ascii="Calibri" w:hAnsi="Calibri" w:cs="Calibri"/>
                <w:b/>
                <w:bCs/>
                <w:color w:val="000000"/>
              </w:rPr>
              <w:t>AI</w:t>
            </w:r>
          </w:p>
        </w:tc>
        <w:tc>
          <w:tcPr>
            <w:tcW w:w="225" w:type="pct"/>
            <w:noWrap/>
          </w:tcPr>
          <w:p w:rsidR="00D94901" w:rsidRPr="00295306" w:rsidRDefault="00D94901" w:rsidP="00641C75">
            <w:pPr>
              <w:rPr>
                <w:rFonts w:ascii="Calibri" w:hAnsi="Calibri" w:cs="Calibri"/>
                <w:b/>
                <w:bCs/>
                <w:color w:val="000000"/>
              </w:rPr>
            </w:pPr>
            <w:r w:rsidRPr="00295306">
              <w:rPr>
                <w:rFonts w:ascii="Calibri" w:hAnsi="Calibri" w:cs="Calibri"/>
                <w:b/>
                <w:bCs/>
                <w:color w:val="000000"/>
              </w:rPr>
              <w:t>IDD</w:t>
            </w:r>
          </w:p>
        </w:tc>
        <w:tc>
          <w:tcPr>
            <w:tcW w:w="297" w:type="pct"/>
            <w:noWrap/>
          </w:tcPr>
          <w:p w:rsidR="00D94901" w:rsidRPr="00295306" w:rsidRDefault="00D94901" w:rsidP="003B779B">
            <w:pPr>
              <w:ind w:right="-105"/>
              <w:rPr>
                <w:rFonts w:ascii="Calibri" w:hAnsi="Calibri" w:cs="Calibri"/>
                <w:b/>
                <w:bCs/>
                <w:color w:val="000000"/>
              </w:rPr>
            </w:pPr>
            <w:r w:rsidRPr="00295306">
              <w:rPr>
                <w:rFonts w:ascii="Calibri" w:hAnsi="Calibri" w:cs="Calibri"/>
                <w:b/>
                <w:bCs/>
                <w:color w:val="000000"/>
              </w:rPr>
              <w:t>Dona-ción del FMAM</w:t>
            </w:r>
          </w:p>
        </w:tc>
        <w:tc>
          <w:tcPr>
            <w:tcW w:w="347" w:type="pct"/>
            <w:noWrap/>
          </w:tcPr>
          <w:p w:rsidR="00D94901" w:rsidRPr="00295306" w:rsidRDefault="00D94901" w:rsidP="00641C75">
            <w:pPr>
              <w:rPr>
                <w:rFonts w:ascii="Calibri" w:hAnsi="Calibri" w:cs="Calibri"/>
                <w:b/>
                <w:bCs/>
                <w:color w:val="000000"/>
              </w:rPr>
            </w:pPr>
            <w:r w:rsidRPr="00295306">
              <w:rPr>
                <w:rFonts w:ascii="Calibri" w:hAnsi="Calibri" w:cs="Calibri"/>
                <w:b/>
                <w:bCs/>
                <w:color w:val="000000"/>
              </w:rPr>
              <w:t>Cofinan-ciamien-to</w:t>
            </w:r>
          </w:p>
        </w:tc>
        <w:tc>
          <w:tcPr>
            <w:tcW w:w="310" w:type="pct"/>
            <w:noWrap/>
          </w:tcPr>
          <w:p w:rsidR="00D94901" w:rsidRPr="00295306" w:rsidRDefault="00D94901" w:rsidP="00641C75">
            <w:pPr>
              <w:rPr>
                <w:rFonts w:ascii="Calibri" w:hAnsi="Calibri" w:cs="Calibri"/>
                <w:b/>
                <w:bCs/>
                <w:color w:val="000000"/>
              </w:rPr>
            </w:pPr>
            <w:r w:rsidRPr="00295306">
              <w:rPr>
                <w:rFonts w:ascii="Calibri" w:hAnsi="Calibri" w:cs="Calibri"/>
                <w:b/>
                <w:bCs/>
                <w:color w:val="000000"/>
              </w:rPr>
              <w:t>Total</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rPr>
            </w:pPr>
            <w:hyperlink r:id="rId36" w:tgtFrame="_parent" w:history="1">
              <w:r w:rsidRPr="00295306">
                <w:rPr>
                  <w:rFonts w:ascii="Calibri" w:hAnsi="Calibri" w:cs="Calibri"/>
                  <w:b/>
                  <w:bCs/>
                  <w:color w:val="0563C1"/>
                  <w:u w:val="single"/>
                </w:rPr>
                <w:t>9914</w:t>
              </w:r>
            </w:hyperlink>
          </w:p>
        </w:tc>
        <w:tc>
          <w:tcPr>
            <w:tcW w:w="453" w:type="pct"/>
            <w:shd w:val="pct5" w:color="auto" w:fill="auto"/>
            <w:noWrap/>
          </w:tcPr>
          <w:p w:rsidR="00D94901" w:rsidRPr="00295306" w:rsidRDefault="00D94901" w:rsidP="00641C75">
            <w:pPr>
              <w:rPr>
                <w:rFonts w:ascii="Calibri" w:hAnsi="Calibri" w:cs="Calibri"/>
                <w:color w:val="000000"/>
              </w:rPr>
            </w:pPr>
            <w:r w:rsidRPr="00295306">
              <w:rPr>
                <w:rFonts w:ascii="Calibri" w:hAnsi="Calibri" w:cs="Calibri"/>
                <w:color w:val="000000"/>
              </w:rPr>
              <w:t>Alcance mundial</w:t>
            </w:r>
          </w:p>
        </w:tc>
        <w:tc>
          <w:tcPr>
            <w:tcW w:w="347" w:type="pct"/>
            <w:shd w:val="pct5" w:color="auto" w:fill="auto"/>
            <w:noWrap/>
          </w:tcPr>
          <w:p w:rsidR="00D94901" w:rsidRPr="00295306" w:rsidRDefault="00D94901" w:rsidP="00641C75">
            <w:pPr>
              <w:rPr>
                <w:rFonts w:ascii="Calibri" w:hAnsi="Calibri" w:cs="Calibri"/>
                <w:color w:val="000000"/>
              </w:rPr>
            </w:pPr>
            <w:r w:rsidRPr="00295306">
              <w:rPr>
                <w:rFonts w:ascii="Calibri" w:hAnsi="Calibri" w:cs="Calibri"/>
                <w:color w:val="000000"/>
              </w:rPr>
              <w:t>UICN</w:t>
            </w:r>
          </w:p>
        </w:tc>
        <w:tc>
          <w:tcPr>
            <w:tcW w:w="2292" w:type="pct"/>
            <w:shd w:val="pct5" w:color="auto" w:fill="auto"/>
            <w:noWrap/>
          </w:tcPr>
          <w:p w:rsidR="00D94901" w:rsidRPr="00295306" w:rsidRDefault="00D94901" w:rsidP="00641C75">
            <w:pPr>
              <w:rPr>
                <w:rFonts w:ascii="Calibri" w:hAnsi="Calibri" w:cs="Calibri"/>
                <w:color w:val="000000"/>
              </w:rPr>
            </w:pPr>
            <w:r w:rsidRPr="00295306">
              <w:rPr>
                <w:rFonts w:ascii="Calibri" w:hAnsi="Calibri" w:cs="Calibri"/>
                <w:color w:val="000000"/>
              </w:rPr>
              <w:t xml:space="preserve">Iniciativa para el financiamiento de la conservación: Aumento y demostración del valor del financiamiento para la conservación, impulsada por la </w:t>
            </w:r>
            <w:r w:rsidRPr="00295306">
              <w:rPr>
                <w:rStyle w:val="Emphasis"/>
                <w:rFonts w:ascii="Calibri" w:hAnsi="Calibri" w:cs="Calibri"/>
                <w:i w:val="0"/>
                <w:iCs w:val="0"/>
              </w:rPr>
              <w:t>Coalición para la Inversión Privada en Conservación (CPIC)</w:t>
            </w:r>
          </w:p>
        </w:tc>
        <w:tc>
          <w:tcPr>
            <w:tcW w:w="243" w:type="pct"/>
            <w:shd w:val="pct5" w:color="auto" w:fill="auto"/>
            <w:noWrap/>
          </w:tcPr>
          <w:p w:rsidR="00D94901" w:rsidRPr="00295306" w:rsidRDefault="00D94901" w:rsidP="00641C75">
            <w:pPr>
              <w:rPr>
                <w:rFonts w:ascii="Calibri" w:hAnsi="Calibri" w:cs="Calibri"/>
                <w:color w:val="000000"/>
              </w:rPr>
            </w:pPr>
          </w:p>
        </w:tc>
        <w:tc>
          <w:tcPr>
            <w:tcW w:w="209" w:type="pct"/>
            <w:shd w:val="pct5" w:color="auto" w:fill="auto"/>
            <w:noWrap/>
          </w:tcPr>
          <w:p w:rsidR="00D94901" w:rsidRPr="00295306" w:rsidRDefault="00D94901" w:rsidP="00641C75">
            <w:pPr>
              <w:rPr>
                <w:rFonts w:ascii="Calibri" w:hAnsi="Calibri" w:cs="Calibri"/>
                <w:color w:val="000000"/>
              </w:rPr>
            </w:pPr>
          </w:p>
        </w:tc>
        <w:tc>
          <w:tcPr>
            <w:tcW w:w="225" w:type="pct"/>
            <w:shd w:val="pct5" w:color="auto" w:fill="auto"/>
            <w:noWrap/>
          </w:tcPr>
          <w:p w:rsidR="00D94901" w:rsidRPr="00295306" w:rsidRDefault="00D94901" w:rsidP="00641C75">
            <w:pPr>
              <w:rPr>
                <w:rFonts w:ascii="Calibri" w:hAnsi="Calibri" w:cs="Calibri"/>
                <w:color w:val="000000"/>
              </w:rPr>
            </w:pPr>
            <w:r w:rsidRPr="00295306">
              <w:rPr>
                <w:rFonts w:ascii="Calibri" w:hAnsi="Calibri" w:cs="Calibri"/>
                <w:color w:val="000000"/>
              </w:rPr>
              <w:t>9,0</w:t>
            </w:r>
          </w:p>
        </w:tc>
        <w:tc>
          <w:tcPr>
            <w:tcW w:w="297" w:type="pct"/>
            <w:shd w:val="pct5" w:color="auto" w:fill="auto"/>
            <w:noWrap/>
          </w:tcPr>
          <w:p w:rsidR="00D94901" w:rsidRPr="00295306" w:rsidRDefault="00D94901" w:rsidP="00641C75">
            <w:pPr>
              <w:rPr>
                <w:rFonts w:ascii="Calibri" w:hAnsi="Calibri" w:cs="Calibri"/>
                <w:color w:val="000000"/>
              </w:rPr>
            </w:pPr>
            <w:r w:rsidRPr="00295306">
              <w:rPr>
                <w:rFonts w:ascii="Calibri" w:hAnsi="Calibri" w:cs="Calibri"/>
                <w:color w:val="000000"/>
              </w:rPr>
              <w:t>8,3</w:t>
            </w:r>
          </w:p>
        </w:tc>
        <w:tc>
          <w:tcPr>
            <w:tcW w:w="347" w:type="pct"/>
            <w:shd w:val="pct5" w:color="auto" w:fill="auto"/>
            <w:noWrap/>
          </w:tcPr>
          <w:p w:rsidR="00D94901" w:rsidRPr="00295306" w:rsidRDefault="00D94901" w:rsidP="00641C75">
            <w:pPr>
              <w:rPr>
                <w:rFonts w:ascii="Calibri" w:hAnsi="Calibri" w:cs="Calibri"/>
                <w:color w:val="000000"/>
              </w:rPr>
            </w:pPr>
            <w:r w:rsidRPr="00295306">
              <w:rPr>
                <w:rFonts w:ascii="Calibri" w:hAnsi="Calibri" w:cs="Calibri"/>
                <w:color w:val="000000"/>
              </w:rPr>
              <w:t>102,8</w:t>
            </w:r>
          </w:p>
        </w:tc>
        <w:tc>
          <w:tcPr>
            <w:tcW w:w="310" w:type="pct"/>
            <w:shd w:val="pct5" w:color="auto" w:fill="auto"/>
            <w:noWrap/>
          </w:tcPr>
          <w:p w:rsidR="00D94901" w:rsidRPr="00295306" w:rsidRDefault="00D94901" w:rsidP="00641C75">
            <w:pPr>
              <w:rPr>
                <w:rFonts w:ascii="Calibri" w:hAnsi="Calibri" w:cs="Calibri"/>
                <w:color w:val="000000"/>
              </w:rPr>
            </w:pPr>
            <w:r w:rsidRPr="00295306">
              <w:rPr>
                <w:rFonts w:ascii="Calibri" w:hAnsi="Calibri" w:cs="Calibri"/>
                <w:color w:val="000000"/>
              </w:rPr>
              <w:t>111,8</w:t>
            </w:r>
          </w:p>
        </w:tc>
      </w:tr>
      <w:tr w:rsidR="00D94901" w:rsidRPr="00295306">
        <w:trPr>
          <w:trHeight w:val="300"/>
        </w:trPr>
        <w:tc>
          <w:tcPr>
            <w:tcW w:w="276" w:type="pct"/>
            <w:shd w:val="clear" w:color="auto" w:fill="FFFFFF"/>
            <w:noWrap/>
          </w:tcPr>
          <w:p w:rsidR="00D94901" w:rsidRPr="00295306" w:rsidRDefault="00D94901" w:rsidP="00641C75">
            <w:pPr>
              <w:rPr>
                <w:rFonts w:ascii="Calibri" w:hAnsi="Calibri" w:cs="Calibri"/>
                <w:b/>
                <w:bCs/>
                <w:color w:val="0563C1"/>
                <w:u w:val="single"/>
              </w:rPr>
            </w:pPr>
            <w:hyperlink r:id="rId37" w:tgtFrame="_parent" w:history="1">
              <w:r w:rsidRPr="00295306">
                <w:rPr>
                  <w:rFonts w:ascii="Calibri" w:hAnsi="Calibri" w:cs="Calibri"/>
                  <w:b/>
                  <w:bCs/>
                  <w:color w:val="0563C1"/>
                  <w:u w:val="single"/>
                </w:rPr>
                <w:t>9563</w:t>
              </w:r>
            </w:hyperlink>
          </w:p>
        </w:tc>
        <w:tc>
          <w:tcPr>
            <w:tcW w:w="453" w:type="pct"/>
            <w:shd w:val="clear" w:color="auto" w:fill="FFFFFF"/>
            <w:noWrap/>
          </w:tcPr>
          <w:p w:rsidR="00D94901" w:rsidRPr="00295306" w:rsidRDefault="00D94901" w:rsidP="00641C75">
            <w:pPr>
              <w:rPr>
                <w:rFonts w:ascii="Calibri" w:hAnsi="Calibri" w:cs="Calibri"/>
                <w:color w:val="000000"/>
              </w:rPr>
            </w:pPr>
            <w:r w:rsidRPr="00295306">
              <w:rPr>
                <w:rFonts w:ascii="Calibri" w:hAnsi="Calibri" w:cs="Calibri"/>
                <w:color w:val="000000"/>
              </w:rPr>
              <w:t>Seychelles</w:t>
            </w:r>
          </w:p>
        </w:tc>
        <w:tc>
          <w:tcPr>
            <w:tcW w:w="347" w:type="pct"/>
            <w:shd w:val="clear" w:color="auto" w:fill="FFFFFF"/>
            <w:noWrap/>
          </w:tcPr>
          <w:p w:rsidR="00D94901" w:rsidRPr="00295306" w:rsidRDefault="00D94901" w:rsidP="00641C75">
            <w:pPr>
              <w:rPr>
                <w:rFonts w:ascii="Calibri" w:hAnsi="Calibri" w:cs="Calibri"/>
                <w:color w:val="000000"/>
              </w:rPr>
            </w:pPr>
            <w:r w:rsidRPr="00295306">
              <w:rPr>
                <w:rFonts w:ascii="Calibri" w:hAnsi="Calibri" w:cs="Calibri"/>
                <w:color w:val="000000"/>
              </w:rPr>
              <w:t>Banco Mundial</w:t>
            </w:r>
          </w:p>
        </w:tc>
        <w:tc>
          <w:tcPr>
            <w:tcW w:w="2292" w:type="pct"/>
            <w:shd w:val="clear" w:color="auto" w:fill="FFFFFF"/>
            <w:noWrap/>
          </w:tcPr>
          <w:p w:rsidR="00D94901" w:rsidRPr="00295306" w:rsidRDefault="00D94901" w:rsidP="00641C75">
            <w:pPr>
              <w:pStyle w:val="Heading2"/>
              <w:jc w:val="left"/>
              <w:rPr>
                <w:rFonts w:ascii="Calibri" w:hAnsi="Calibri" w:cs="Calibri"/>
                <w:color w:val="000000"/>
              </w:rPr>
            </w:pPr>
            <w:r w:rsidRPr="00295306">
              <w:rPr>
                <w:rFonts w:ascii="Calibri" w:hAnsi="Calibri" w:cs="Calibri"/>
                <w:b w:val="0"/>
                <w:bCs w:val="0"/>
                <w:i w:val="0"/>
                <w:iCs w:val="0"/>
                <w:color w:val="000000"/>
              </w:rPr>
              <w:t xml:space="preserve">Tercer </w:t>
            </w:r>
            <w:r w:rsidRPr="00295306">
              <w:rPr>
                <w:rFonts w:ascii="Calibri" w:hAnsi="Calibri" w:cs="Calibri"/>
                <w:b w:val="0"/>
                <w:bCs w:val="0"/>
                <w:i w:val="0"/>
                <w:iCs w:val="0"/>
              </w:rPr>
              <w:t xml:space="preserve">Proyecto de Gobernanza de la Pesca y Crecimiento Compartido en el Sudoeste del Océano Índico </w:t>
            </w:r>
            <w:r w:rsidRPr="00295306">
              <w:rPr>
                <w:rFonts w:ascii="Calibri" w:hAnsi="Calibri" w:cs="Calibri"/>
                <w:b w:val="0"/>
                <w:bCs w:val="0"/>
                <w:i w:val="0"/>
                <w:iCs w:val="0"/>
                <w:color w:val="000000"/>
              </w:rPr>
              <w:t xml:space="preserve">(SWIOFish3) </w:t>
            </w:r>
          </w:p>
        </w:tc>
        <w:tc>
          <w:tcPr>
            <w:tcW w:w="243" w:type="pct"/>
            <w:shd w:val="clear" w:color="auto" w:fill="FFFFFF"/>
            <w:noWrap/>
          </w:tcPr>
          <w:p w:rsidR="00D94901" w:rsidRPr="00295306" w:rsidRDefault="00D94901" w:rsidP="00641C75">
            <w:pPr>
              <w:rPr>
                <w:rFonts w:ascii="Calibri" w:hAnsi="Calibri" w:cs="Calibri"/>
                <w:color w:val="000000"/>
              </w:rPr>
            </w:pPr>
            <w:r w:rsidRPr="00295306">
              <w:rPr>
                <w:rFonts w:ascii="Calibri" w:hAnsi="Calibri" w:cs="Calibri"/>
                <w:color w:val="000000"/>
              </w:rPr>
              <w:t>2,9</w:t>
            </w:r>
          </w:p>
        </w:tc>
        <w:tc>
          <w:tcPr>
            <w:tcW w:w="209" w:type="pct"/>
            <w:shd w:val="clear" w:color="auto" w:fill="FFFFFF"/>
            <w:noWrap/>
          </w:tcPr>
          <w:p w:rsidR="00D94901" w:rsidRPr="00295306" w:rsidRDefault="00D94901" w:rsidP="00641C75">
            <w:pPr>
              <w:rPr>
                <w:rFonts w:ascii="Calibri" w:hAnsi="Calibri" w:cs="Calibri"/>
                <w:color w:val="000000"/>
              </w:rPr>
            </w:pPr>
            <w:r w:rsidRPr="00295306">
              <w:rPr>
                <w:rFonts w:ascii="Calibri" w:hAnsi="Calibri" w:cs="Calibri"/>
                <w:color w:val="000000"/>
              </w:rPr>
              <w:t>2,9</w:t>
            </w:r>
          </w:p>
        </w:tc>
        <w:tc>
          <w:tcPr>
            <w:tcW w:w="225" w:type="pct"/>
            <w:shd w:val="clear" w:color="auto" w:fill="FFFFFF"/>
            <w:noWrap/>
          </w:tcPr>
          <w:p w:rsidR="00D94901" w:rsidRPr="00295306" w:rsidRDefault="00D94901" w:rsidP="00641C75">
            <w:pPr>
              <w:rPr>
                <w:rFonts w:ascii="Calibri" w:hAnsi="Calibri" w:cs="Calibri"/>
                <w:color w:val="000000"/>
              </w:rPr>
            </w:pPr>
            <w:r w:rsidRPr="00295306">
              <w:rPr>
                <w:rFonts w:ascii="Calibri" w:hAnsi="Calibri" w:cs="Calibri"/>
                <w:color w:val="000000"/>
              </w:rPr>
              <w:t>5,5</w:t>
            </w:r>
          </w:p>
        </w:tc>
        <w:tc>
          <w:tcPr>
            <w:tcW w:w="297" w:type="pct"/>
            <w:shd w:val="clear" w:color="auto" w:fill="FFFFFF"/>
            <w:noWrap/>
          </w:tcPr>
          <w:p w:rsidR="00D94901" w:rsidRPr="00295306" w:rsidRDefault="00D94901" w:rsidP="00641C75">
            <w:pPr>
              <w:rPr>
                <w:rFonts w:ascii="Calibri" w:hAnsi="Calibri" w:cs="Calibri"/>
                <w:color w:val="000000"/>
              </w:rPr>
            </w:pPr>
            <w:r w:rsidRPr="00295306">
              <w:rPr>
                <w:rFonts w:ascii="Calibri" w:hAnsi="Calibri" w:cs="Calibri"/>
                <w:color w:val="000000"/>
              </w:rPr>
              <w:t>10,3</w:t>
            </w:r>
          </w:p>
        </w:tc>
        <w:tc>
          <w:tcPr>
            <w:tcW w:w="347" w:type="pct"/>
            <w:shd w:val="clear" w:color="auto" w:fill="FFFFFF"/>
            <w:noWrap/>
          </w:tcPr>
          <w:p w:rsidR="00D94901" w:rsidRPr="00295306" w:rsidRDefault="00D94901" w:rsidP="00641C75">
            <w:pPr>
              <w:rPr>
                <w:rFonts w:ascii="Calibri" w:hAnsi="Calibri" w:cs="Calibri"/>
                <w:color w:val="000000"/>
              </w:rPr>
            </w:pPr>
            <w:r w:rsidRPr="00295306">
              <w:rPr>
                <w:rFonts w:ascii="Calibri" w:hAnsi="Calibri" w:cs="Calibri"/>
                <w:color w:val="000000"/>
              </w:rPr>
              <w:t>32,0</w:t>
            </w:r>
          </w:p>
        </w:tc>
        <w:tc>
          <w:tcPr>
            <w:tcW w:w="310" w:type="pct"/>
            <w:shd w:val="clear" w:color="auto" w:fill="FFFFFF"/>
            <w:noWrap/>
          </w:tcPr>
          <w:p w:rsidR="00D94901" w:rsidRPr="00295306" w:rsidRDefault="00D94901" w:rsidP="00641C75">
            <w:pPr>
              <w:rPr>
                <w:rFonts w:ascii="Calibri" w:hAnsi="Calibri" w:cs="Calibri"/>
                <w:color w:val="000000"/>
              </w:rPr>
            </w:pPr>
            <w:r w:rsidRPr="00295306">
              <w:rPr>
                <w:rFonts w:ascii="Calibri" w:hAnsi="Calibri" w:cs="Calibri"/>
                <w:color w:val="000000"/>
              </w:rPr>
              <w:t>43,3</w:t>
            </w:r>
          </w:p>
        </w:tc>
      </w:tr>
      <w:tr w:rsidR="00D94901" w:rsidRPr="00295306">
        <w:trPr>
          <w:trHeight w:val="300"/>
        </w:trPr>
        <w:tc>
          <w:tcPr>
            <w:tcW w:w="276" w:type="pct"/>
            <w:shd w:val="clear" w:color="auto" w:fill="F2F2F2"/>
            <w:noWrap/>
          </w:tcPr>
          <w:p w:rsidR="00D94901" w:rsidRPr="00295306" w:rsidRDefault="00D94901" w:rsidP="00641C75">
            <w:pPr>
              <w:rPr>
                <w:rFonts w:ascii="Calibri" w:hAnsi="Calibri" w:cs="Calibri"/>
                <w:b/>
                <w:bCs/>
                <w:color w:val="000000"/>
              </w:rPr>
            </w:pPr>
          </w:p>
        </w:tc>
        <w:tc>
          <w:tcPr>
            <w:tcW w:w="453" w:type="pct"/>
            <w:shd w:val="clear" w:color="auto" w:fill="F2F2F2"/>
            <w:noWrap/>
          </w:tcPr>
          <w:p w:rsidR="00D94901" w:rsidRPr="00295306" w:rsidRDefault="00D94901" w:rsidP="00641C75">
            <w:pPr>
              <w:rPr>
                <w:rFonts w:ascii="Calibri" w:hAnsi="Calibri" w:cs="Calibri"/>
                <w:sz w:val="20"/>
                <w:szCs w:val="20"/>
              </w:rPr>
            </w:pPr>
          </w:p>
        </w:tc>
        <w:tc>
          <w:tcPr>
            <w:tcW w:w="347" w:type="pct"/>
            <w:shd w:val="clear" w:color="auto" w:fill="F2F2F2"/>
            <w:noWrap/>
          </w:tcPr>
          <w:p w:rsidR="00D94901" w:rsidRPr="00295306" w:rsidRDefault="00D94901" w:rsidP="00641C75">
            <w:pPr>
              <w:rPr>
                <w:rFonts w:ascii="Calibri" w:hAnsi="Calibri" w:cs="Calibri"/>
                <w:sz w:val="20"/>
                <w:szCs w:val="20"/>
              </w:rPr>
            </w:pPr>
          </w:p>
        </w:tc>
        <w:tc>
          <w:tcPr>
            <w:tcW w:w="2292" w:type="pct"/>
            <w:shd w:val="clear" w:color="auto" w:fill="F2F2F2"/>
            <w:noWrap/>
          </w:tcPr>
          <w:p w:rsidR="00D94901" w:rsidRPr="00295306" w:rsidRDefault="00D94901" w:rsidP="00641C75">
            <w:pPr>
              <w:rPr>
                <w:rFonts w:ascii="Calibri" w:hAnsi="Calibri" w:cs="Calibri"/>
                <w:b/>
                <w:bCs/>
                <w:color w:val="000000"/>
              </w:rPr>
            </w:pPr>
            <w:r w:rsidRPr="00295306">
              <w:rPr>
                <w:rFonts w:ascii="Calibri" w:hAnsi="Calibri" w:cs="Calibri"/>
                <w:b/>
                <w:bCs/>
                <w:color w:val="000000"/>
              </w:rPr>
              <w:t>TOTAL</w:t>
            </w:r>
          </w:p>
        </w:tc>
        <w:tc>
          <w:tcPr>
            <w:tcW w:w="243" w:type="pct"/>
            <w:shd w:val="clear" w:color="auto" w:fill="F2F2F2"/>
            <w:noWrap/>
          </w:tcPr>
          <w:p w:rsidR="00D94901" w:rsidRPr="00295306" w:rsidRDefault="00D94901" w:rsidP="00641C75">
            <w:pPr>
              <w:rPr>
                <w:rFonts w:ascii="Calibri" w:hAnsi="Calibri" w:cs="Calibri"/>
                <w:b/>
                <w:bCs/>
                <w:color w:val="000000"/>
              </w:rPr>
            </w:pPr>
          </w:p>
        </w:tc>
        <w:tc>
          <w:tcPr>
            <w:tcW w:w="209" w:type="pct"/>
            <w:shd w:val="clear" w:color="auto" w:fill="F2F2F2"/>
            <w:noWrap/>
          </w:tcPr>
          <w:p w:rsidR="00D94901" w:rsidRPr="00295306" w:rsidRDefault="00D94901" w:rsidP="00641C75">
            <w:pPr>
              <w:rPr>
                <w:rFonts w:ascii="Calibri" w:hAnsi="Calibri" w:cs="Calibri"/>
                <w:b/>
                <w:bCs/>
                <w:sz w:val="20"/>
                <w:szCs w:val="20"/>
              </w:rPr>
            </w:pPr>
          </w:p>
        </w:tc>
        <w:tc>
          <w:tcPr>
            <w:tcW w:w="225" w:type="pct"/>
            <w:shd w:val="clear" w:color="auto" w:fill="F2F2F2"/>
            <w:noWrap/>
          </w:tcPr>
          <w:p w:rsidR="00D94901" w:rsidRPr="00295306" w:rsidRDefault="00D94901" w:rsidP="00641C75">
            <w:pPr>
              <w:rPr>
                <w:rFonts w:ascii="Calibri" w:hAnsi="Calibri" w:cs="Calibri"/>
                <w:b/>
                <w:bCs/>
                <w:sz w:val="20"/>
                <w:szCs w:val="20"/>
              </w:rPr>
            </w:pPr>
          </w:p>
        </w:tc>
        <w:tc>
          <w:tcPr>
            <w:tcW w:w="297" w:type="pct"/>
            <w:shd w:val="clear" w:color="auto" w:fill="F2F2F2"/>
            <w:noWrap/>
          </w:tcPr>
          <w:p w:rsidR="00D94901" w:rsidRPr="00295306" w:rsidRDefault="00D94901" w:rsidP="00641C75">
            <w:pPr>
              <w:rPr>
                <w:rFonts w:ascii="Calibri" w:hAnsi="Calibri" w:cs="Calibri"/>
                <w:b/>
                <w:bCs/>
                <w:color w:val="000000"/>
              </w:rPr>
            </w:pPr>
            <w:r w:rsidRPr="00295306">
              <w:rPr>
                <w:rFonts w:ascii="Calibri" w:hAnsi="Calibri" w:cs="Calibri"/>
                <w:b/>
                <w:bCs/>
                <w:color w:val="000000"/>
              </w:rPr>
              <w:t>18,5</w:t>
            </w:r>
          </w:p>
        </w:tc>
        <w:tc>
          <w:tcPr>
            <w:tcW w:w="347" w:type="pct"/>
            <w:shd w:val="clear" w:color="auto" w:fill="F2F2F2"/>
            <w:noWrap/>
          </w:tcPr>
          <w:p w:rsidR="00D94901" w:rsidRPr="00295306" w:rsidRDefault="00D94901" w:rsidP="00641C75">
            <w:pPr>
              <w:rPr>
                <w:rFonts w:ascii="Calibri" w:hAnsi="Calibri" w:cs="Calibri"/>
                <w:b/>
                <w:bCs/>
                <w:color w:val="000000"/>
              </w:rPr>
            </w:pPr>
            <w:r w:rsidRPr="00295306">
              <w:rPr>
                <w:rFonts w:ascii="Calibri" w:hAnsi="Calibri" w:cs="Calibri"/>
                <w:b/>
                <w:bCs/>
                <w:color w:val="000000"/>
              </w:rPr>
              <w:t>134,8</w:t>
            </w:r>
          </w:p>
        </w:tc>
        <w:tc>
          <w:tcPr>
            <w:tcW w:w="310" w:type="pct"/>
            <w:shd w:val="clear" w:color="auto" w:fill="F2F2F2"/>
            <w:noWrap/>
          </w:tcPr>
          <w:p w:rsidR="00D94901" w:rsidRPr="00295306" w:rsidRDefault="00D94901" w:rsidP="00641C75">
            <w:pPr>
              <w:rPr>
                <w:rFonts w:ascii="Calibri" w:hAnsi="Calibri" w:cs="Calibri"/>
                <w:b/>
                <w:bCs/>
                <w:color w:val="000000"/>
              </w:rPr>
            </w:pPr>
            <w:r w:rsidRPr="00295306">
              <w:rPr>
                <w:rFonts w:ascii="Calibri" w:hAnsi="Calibri" w:cs="Calibri"/>
                <w:b/>
                <w:bCs/>
                <w:color w:val="000000"/>
              </w:rPr>
              <w:t>155,1</w:t>
            </w:r>
          </w:p>
        </w:tc>
      </w:tr>
    </w:tbl>
    <w:p w:rsidR="00D94901" w:rsidRPr="00295306" w:rsidRDefault="00D94901" w:rsidP="006E1505">
      <w:pPr>
        <w:spacing w:after="160" w:line="259" w:lineRule="auto"/>
        <w:rPr>
          <w:rFonts w:ascii="Calibri" w:hAnsi="Calibri" w:cs="Calibri"/>
        </w:rPr>
      </w:pPr>
    </w:p>
    <w:p w:rsidR="00D94901" w:rsidRPr="00295306" w:rsidRDefault="00D94901" w:rsidP="006E1505">
      <w:pPr>
        <w:numPr>
          <w:ilvl w:val="0"/>
          <w:numId w:val="20"/>
        </w:numPr>
        <w:spacing w:after="160" w:line="259" w:lineRule="auto"/>
        <w:rPr>
          <w:rFonts w:ascii="Calibri" w:hAnsi="Calibri" w:cs="Calibri"/>
        </w:rPr>
      </w:pPr>
      <w:r w:rsidRPr="00295306">
        <w:rPr>
          <w:rFonts w:ascii="Calibri" w:hAnsi="Calibri" w:cs="Calibri"/>
        </w:rPr>
        <w:t>Proyectos medianos aprobados correspondientes al área focal de diversidad biológica (montos expresados en millones de USD)</w:t>
      </w:r>
    </w:p>
    <w:p w:rsidR="00D94901" w:rsidRPr="00295306" w:rsidRDefault="00D94901" w:rsidP="006E1505">
      <w:pPr>
        <w:spacing w:after="160" w:line="259" w:lineRule="auto"/>
        <w:rPr>
          <w:rFonts w:ascii="Calibri" w:hAnsi="Calibri" w:cs="Calibri"/>
        </w:rPr>
      </w:pPr>
    </w:p>
    <w:tbl>
      <w:tblPr>
        <w:tblW w:w="12960" w:type="dxa"/>
        <w:tblInd w:w="2" w:type="dxa"/>
        <w:tblLayout w:type="fixed"/>
        <w:tblLook w:val="00A0"/>
      </w:tblPr>
      <w:tblGrid>
        <w:gridCol w:w="828"/>
        <w:gridCol w:w="1417"/>
        <w:gridCol w:w="900"/>
        <w:gridCol w:w="7200"/>
        <w:gridCol w:w="900"/>
        <w:gridCol w:w="900"/>
        <w:gridCol w:w="815"/>
      </w:tblGrid>
      <w:tr w:rsidR="00D94901" w:rsidRPr="00295306">
        <w:trPr>
          <w:trHeight w:val="300"/>
        </w:trPr>
        <w:tc>
          <w:tcPr>
            <w:tcW w:w="828" w:type="dxa"/>
            <w:noWrap/>
          </w:tcPr>
          <w:p w:rsidR="00D94901" w:rsidRPr="00295306" w:rsidRDefault="00D94901" w:rsidP="009B4322">
            <w:pPr>
              <w:ind w:right="-195"/>
              <w:rPr>
                <w:rFonts w:ascii="Calibri" w:hAnsi="Calibri" w:cs="Calibri"/>
                <w:b/>
                <w:bCs/>
                <w:color w:val="000000"/>
                <w:lang w:eastAsia="pt-PT"/>
              </w:rPr>
            </w:pPr>
            <w:r w:rsidRPr="00295306">
              <w:rPr>
                <w:rFonts w:ascii="Calibri" w:hAnsi="Calibri" w:cs="Calibri"/>
                <w:b/>
                <w:bCs/>
                <w:color w:val="000000"/>
                <w:lang w:eastAsia="pt-PT"/>
              </w:rPr>
              <w:t>N.</w:t>
            </w:r>
            <w:r w:rsidRPr="00295306">
              <w:rPr>
                <w:rFonts w:ascii="Calibri" w:hAnsi="Calibri" w:cs="Calibri"/>
                <w:b/>
                <w:bCs/>
                <w:color w:val="000000"/>
                <w:vertAlign w:val="superscript"/>
                <w:lang w:eastAsia="pt-PT"/>
              </w:rPr>
              <w:t>o</w:t>
            </w:r>
            <w:r w:rsidRPr="00295306">
              <w:rPr>
                <w:rFonts w:ascii="Calibri" w:hAnsi="Calibri" w:cs="Calibri"/>
                <w:b/>
                <w:bCs/>
                <w:color w:val="000000"/>
                <w:lang w:eastAsia="pt-PT"/>
              </w:rPr>
              <w:t xml:space="preserve"> de id. del FMAM</w:t>
            </w:r>
          </w:p>
        </w:tc>
        <w:tc>
          <w:tcPr>
            <w:tcW w:w="1417" w:type="dxa"/>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País</w:t>
            </w:r>
          </w:p>
        </w:tc>
        <w:tc>
          <w:tcPr>
            <w:tcW w:w="900" w:type="dxa"/>
            <w:noWrap/>
          </w:tcPr>
          <w:p w:rsidR="00D94901" w:rsidRPr="00295306" w:rsidRDefault="00D94901" w:rsidP="003B779B">
            <w:pPr>
              <w:ind w:right="-135"/>
              <w:rPr>
                <w:rFonts w:ascii="Calibri" w:hAnsi="Calibri" w:cs="Calibri"/>
                <w:b/>
                <w:bCs/>
                <w:color w:val="000000"/>
                <w:lang w:eastAsia="pt-PT"/>
              </w:rPr>
            </w:pPr>
            <w:r w:rsidRPr="00295306">
              <w:rPr>
                <w:rFonts w:ascii="Calibri" w:hAnsi="Calibri" w:cs="Calibri"/>
                <w:b/>
                <w:bCs/>
                <w:color w:val="000000"/>
                <w:lang w:eastAsia="pt-PT"/>
              </w:rPr>
              <w:t>Organis-mo</w:t>
            </w:r>
          </w:p>
        </w:tc>
        <w:tc>
          <w:tcPr>
            <w:tcW w:w="7200" w:type="dxa"/>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Nombre</w:t>
            </w:r>
          </w:p>
        </w:tc>
        <w:tc>
          <w:tcPr>
            <w:tcW w:w="900" w:type="dxa"/>
            <w:noWrap/>
          </w:tcPr>
          <w:p w:rsidR="00D94901" w:rsidRPr="00295306" w:rsidRDefault="00D94901" w:rsidP="003B779B">
            <w:pPr>
              <w:ind w:right="-135"/>
              <w:rPr>
                <w:rFonts w:ascii="Calibri" w:hAnsi="Calibri" w:cs="Calibri"/>
                <w:b/>
                <w:bCs/>
                <w:color w:val="000000"/>
                <w:lang w:eastAsia="pt-PT"/>
              </w:rPr>
            </w:pPr>
            <w:r w:rsidRPr="00295306">
              <w:rPr>
                <w:rFonts w:ascii="Calibri" w:hAnsi="Calibri" w:cs="Calibri"/>
                <w:b/>
                <w:bCs/>
                <w:color w:val="000000"/>
                <w:lang w:eastAsia="pt-PT"/>
              </w:rPr>
              <w:t>Dona-ción del FMAM</w:t>
            </w:r>
          </w:p>
        </w:tc>
        <w:tc>
          <w:tcPr>
            <w:tcW w:w="900" w:type="dxa"/>
            <w:noWrap/>
          </w:tcPr>
          <w:p w:rsidR="00D94901" w:rsidRPr="00295306" w:rsidRDefault="00D94901" w:rsidP="003B779B">
            <w:pPr>
              <w:ind w:right="-135"/>
              <w:rPr>
                <w:rFonts w:ascii="Calibri" w:hAnsi="Calibri" w:cs="Calibri"/>
                <w:b/>
                <w:bCs/>
                <w:color w:val="000000"/>
                <w:lang w:eastAsia="pt-PT"/>
              </w:rPr>
            </w:pPr>
            <w:r w:rsidRPr="00295306">
              <w:rPr>
                <w:rFonts w:ascii="Calibri" w:hAnsi="Calibri" w:cs="Calibri"/>
                <w:b/>
                <w:bCs/>
                <w:color w:val="000000"/>
                <w:lang w:eastAsia="pt-PT"/>
              </w:rPr>
              <w:t>Cofinan-ciamien-to</w:t>
            </w:r>
          </w:p>
        </w:tc>
        <w:tc>
          <w:tcPr>
            <w:tcW w:w="815" w:type="dxa"/>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Total</w:t>
            </w:r>
          </w:p>
        </w:tc>
      </w:tr>
      <w:tr w:rsidR="00D94901" w:rsidRPr="00295306">
        <w:trPr>
          <w:trHeight w:val="300"/>
        </w:trPr>
        <w:tc>
          <w:tcPr>
            <w:tcW w:w="828" w:type="dxa"/>
            <w:shd w:val="pct5" w:color="auto" w:fill="auto"/>
            <w:noWrap/>
          </w:tcPr>
          <w:p w:rsidR="00D94901" w:rsidRPr="00295306" w:rsidRDefault="00D94901" w:rsidP="009B4322">
            <w:pPr>
              <w:rPr>
                <w:rFonts w:ascii="Calibri" w:hAnsi="Calibri" w:cs="Calibri"/>
                <w:b/>
                <w:bCs/>
                <w:color w:val="0563C1"/>
                <w:u w:val="single"/>
                <w:lang w:eastAsia="pt-PT"/>
              </w:rPr>
            </w:pPr>
            <w:hyperlink r:id="rId38" w:tgtFrame="_parent" w:history="1">
              <w:r w:rsidRPr="00295306">
                <w:rPr>
                  <w:rFonts w:ascii="Calibri" w:hAnsi="Calibri" w:cs="Calibri"/>
                  <w:b/>
                  <w:bCs/>
                  <w:color w:val="0563C1"/>
                  <w:u w:val="single"/>
                  <w:lang w:eastAsia="pt-PT"/>
                </w:rPr>
                <w:t>9858</w:t>
              </w:r>
            </w:hyperlink>
          </w:p>
        </w:tc>
        <w:tc>
          <w:tcPr>
            <w:tcW w:w="1417"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Alcance mundial</w:t>
            </w:r>
          </w:p>
        </w:tc>
        <w:tc>
          <w:tcPr>
            <w:tcW w:w="900" w:type="dxa"/>
            <w:shd w:val="pct5" w:color="auto" w:fill="auto"/>
            <w:noWrap/>
          </w:tcPr>
          <w:p w:rsidR="00D94901" w:rsidRPr="00295306" w:rsidRDefault="00D94901" w:rsidP="003B779B">
            <w:pPr>
              <w:ind w:right="-135"/>
              <w:rPr>
                <w:rFonts w:ascii="Calibri" w:hAnsi="Calibri" w:cs="Calibri"/>
                <w:color w:val="000000"/>
                <w:lang w:eastAsia="pt-PT"/>
              </w:rPr>
            </w:pPr>
            <w:r w:rsidRPr="00295306">
              <w:rPr>
                <w:rFonts w:ascii="Calibri" w:hAnsi="Calibri" w:cs="Calibri"/>
                <w:color w:val="000000"/>
                <w:lang w:eastAsia="pt-PT"/>
              </w:rPr>
              <w:t>PNUMA</w:t>
            </w:r>
          </w:p>
        </w:tc>
        <w:tc>
          <w:tcPr>
            <w:tcW w:w="7200"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i/>
                <w:iCs/>
                <w:color w:val="000000"/>
                <w:lang w:eastAsia="pt-PT"/>
              </w:rPr>
              <w:t>Supply Change</w:t>
            </w:r>
            <w:r w:rsidRPr="00295306">
              <w:rPr>
                <w:rFonts w:ascii="Calibri" w:hAnsi="Calibri" w:cs="Calibri"/>
                <w:color w:val="000000"/>
                <w:lang w:eastAsia="pt-PT"/>
              </w:rPr>
              <w:t xml:space="preserve">: Fomento de la Reducción de la Deforestación Provocada por las Cadenas de Suministro de Productos Básicos </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1,0</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2,0</w:t>
            </w:r>
          </w:p>
        </w:tc>
        <w:tc>
          <w:tcPr>
            <w:tcW w:w="815"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3,0</w:t>
            </w:r>
          </w:p>
        </w:tc>
      </w:tr>
      <w:tr w:rsidR="00D94901" w:rsidRPr="00295306">
        <w:trPr>
          <w:trHeight w:val="300"/>
        </w:trPr>
        <w:tc>
          <w:tcPr>
            <w:tcW w:w="828" w:type="dxa"/>
            <w:shd w:val="clear" w:color="auto" w:fill="FFFFFF"/>
            <w:noWrap/>
          </w:tcPr>
          <w:p w:rsidR="00D94901" w:rsidRPr="00295306" w:rsidRDefault="00D94901" w:rsidP="009B4322">
            <w:pPr>
              <w:rPr>
                <w:rFonts w:ascii="Calibri" w:hAnsi="Calibri" w:cs="Calibri"/>
                <w:b/>
                <w:bCs/>
                <w:color w:val="0563C1"/>
                <w:u w:val="single"/>
                <w:lang w:eastAsia="pt-PT"/>
              </w:rPr>
            </w:pPr>
            <w:hyperlink r:id="rId39" w:tgtFrame="_parent" w:history="1">
              <w:r w:rsidRPr="00295306">
                <w:rPr>
                  <w:rFonts w:ascii="Calibri" w:hAnsi="Calibri" w:cs="Calibri"/>
                  <w:b/>
                  <w:bCs/>
                  <w:color w:val="0563C1"/>
                  <w:u w:val="single"/>
                  <w:lang w:eastAsia="pt-PT"/>
                </w:rPr>
                <w:t>9678</w:t>
              </w:r>
            </w:hyperlink>
          </w:p>
        </w:tc>
        <w:tc>
          <w:tcPr>
            <w:tcW w:w="1417" w:type="dxa"/>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Alcance regional (Colombia, México, Perú)</w:t>
            </w:r>
          </w:p>
        </w:tc>
        <w:tc>
          <w:tcPr>
            <w:tcW w:w="900" w:type="dxa"/>
            <w:shd w:val="clear" w:color="auto" w:fill="FFFFFF"/>
            <w:noWrap/>
          </w:tcPr>
          <w:p w:rsidR="00D94901" w:rsidRPr="00295306" w:rsidRDefault="00D94901" w:rsidP="003B779B">
            <w:pPr>
              <w:ind w:right="-135"/>
              <w:rPr>
                <w:rFonts w:ascii="Calibri" w:hAnsi="Calibri" w:cs="Calibri"/>
                <w:color w:val="000000"/>
                <w:lang w:eastAsia="pt-PT"/>
              </w:rPr>
            </w:pPr>
            <w:r w:rsidRPr="00295306">
              <w:rPr>
                <w:rFonts w:ascii="Calibri" w:hAnsi="Calibri" w:cs="Calibri"/>
                <w:color w:val="000000"/>
                <w:lang w:eastAsia="pt-PT"/>
              </w:rPr>
              <w:t>PNUMA</w:t>
            </w:r>
          </w:p>
        </w:tc>
        <w:tc>
          <w:tcPr>
            <w:tcW w:w="7200" w:type="dxa"/>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Generación de Mayor Apoyo Político para la Gestión y la Conservación de los Recursos Naturales </w:t>
            </w:r>
          </w:p>
          <w:p w:rsidR="00D94901" w:rsidRPr="00295306" w:rsidRDefault="00D94901" w:rsidP="00641C75">
            <w:pPr>
              <w:rPr>
                <w:rFonts w:ascii="Calibri" w:hAnsi="Calibri" w:cs="Calibri"/>
                <w:color w:val="000000"/>
                <w:lang w:eastAsia="pt-PT"/>
              </w:rPr>
            </w:pPr>
          </w:p>
          <w:p w:rsidR="00D94901" w:rsidRPr="00295306" w:rsidRDefault="00D94901" w:rsidP="00641C75">
            <w:pPr>
              <w:rPr>
                <w:rFonts w:ascii="Calibri" w:hAnsi="Calibri" w:cs="Calibri"/>
                <w:color w:val="000000"/>
                <w:lang w:eastAsia="pt-PT"/>
              </w:rPr>
            </w:pPr>
          </w:p>
        </w:tc>
        <w:tc>
          <w:tcPr>
            <w:tcW w:w="900"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2,0</w:t>
            </w:r>
          </w:p>
        </w:tc>
        <w:tc>
          <w:tcPr>
            <w:tcW w:w="900"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2,2</w:t>
            </w:r>
          </w:p>
        </w:tc>
        <w:tc>
          <w:tcPr>
            <w:tcW w:w="815"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4,2</w:t>
            </w:r>
          </w:p>
        </w:tc>
      </w:tr>
      <w:tr w:rsidR="00D94901" w:rsidRPr="00295306">
        <w:trPr>
          <w:trHeight w:val="300"/>
        </w:trPr>
        <w:tc>
          <w:tcPr>
            <w:tcW w:w="828" w:type="dxa"/>
            <w:shd w:val="clear" w:color="auto" w:fill="EDEDED"/>
            <w:noWrap/>
          </w:tcPr>
          <w:p w:rsidR="00D94901" w:rsidRPr="00295306" w:rsidRDefault="00D94901" w:rsidP="009B4322">
            <w:pPr>
              <w:rPr>
                <w:rFonts w:ascii="Calibri" w:hAnsi="Calibri" w:cs="Calibri"/>
                <w:b/>
                <w:bCs/>
                <w:color w:val="0563C1"/>
                <w:u w:val="single"/>
                <w:lang w:eastAsia="pt-PT"/>
              </w:rPr>
            </w:pPr>
            <w:hyperlink r:id="rId40" w:tgtFrame="_parent" w:history="1">
              <w:r w:rsidRPr="00295306">
                <w:rPr>
                  <w:rFonts w:ascii="Calibri" w:hAnsi="Calibri" w:cs="Calibri"/>
                  <w:b/>
                  <w:bCs/>
                  <w:color w:val="0563C1"/>
                  <w:u w:val="single"/>
                  <w:lang w:eastAsia="pt-PT"/>
                </w:rPr>
                <w:t>9882</w:t>
              </w:r>
            </w:hyperlink>
          </w:p>
        </w:tc>
        <w:tc>
          <w:tcPr>
            <w:tcW w:w="1417" w:type="dxa"/>
            <w:shd w:val="clear" w:color="auto" w:fill="EDEDED"/>
            <w:noWrap/>
          </w:tcPr>
          <w:p w:rsidR="00D94901" w:rsidRPr="00295306" w:rsidRDefault="00D94901" w:rsidP="009B4322">
            <w:pPr>
              <w:ind w:right="-45"/>
              <w:rPr>
                <w:rFonts w:ascii="Calibri" w:hAnsi="Calibri" w:cs="Calibri"/>
                <w:color w:val="000000"/>
                <w:lang w:eastAsia="pt-PT"/>
              </w:rPr>
            </w:pPr>
            <w:r w:rsidRPr="00295306">
              <w:rPr>
                <w:rFonts w:ascii="Calibri" w:hAnsi="Calibri" w:cs="Calibri"/>
                <w:color w:val="000000"/>
                <w:lang w:eastAsia="pt-PT"/>
              </w:rPr>
              <w:t>Alcance regional (Gabón, Kenya, Malawi, Mozambique, Zambia)</w:t>
            </w:r>
          </w:p>
        </w:tc>
        <w:tc>
          <w:tcPr>
            <w:tcW w:w="900" w:type="dxa"/>
            <w:shd w:val="clear" w:color="auto" w:fill="EDEDED"/>
            <w:noWrap/>
          </w:tcPr>
          <w:p w:rsidR="00D94901" w:rsidRPr="00295306" w:rsidRDefault="00D94901" w:rsidP="003B779B">
            <w:pPr>
              <w:ind w:right="-135"/>
              <w:rPr>
                <w:rFonts w:ascii="Calibri" w:hAnsi="Calibri" w:cs="Calibri"/>
                <w:color w:val="000000"/>
                <w:lang w:eastAsia="pt-PT"/>
              </w:rPr>
            </w:pPr>
            <w:r w:rsidRPr="00295306">
              <w:rPr>
                <w:rFonts w:ascii="Calibri" w:hAnsi="Calibri" w:cs="Calibri"/>
                <w:color w:val="000000"/>
                <w:lang w:eastAsia="pt-PT"/>
              </w:rPr>
              <w:t>PNUMA</w:t>
            </w:r>
          </w:p>
        </w:tc>
        <w:tc>
          <w:tcPr>
            <w:tcW w:w="7200" w:type="dxa"/>
            <w:shd w:val="clear" w:color="auto" w:fill="EDEDED"/>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Mejora de los marcos legislativos, de políticas y de justicia criminal para combatir la caza furtiva y el comercio ilegal de especies de fauna y flora silvestres en África</w:t>
            </w:r>
          </w:p>
        </w:tc>
        <w:tc>
          <w:tcPr>
            <w:tcW w:w="900" w:type="dxa"/>
            <w:shd w:val="clear" w:color="auto" w:fill="EDEDED"/>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1,0</w:t>
            </w:r>
          </w:p>
        </w:tc>
        <w:tc>
          <w:tcPr>
            <w:tcW w:w="900" w:type="dxa"/>
            <w:shd w:val="clear" w:color="auto" w:fill="EDEDED"/>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1,1</w:t>
            </w:r>
          </w:p>
        </w:tc>
        <w:tc>
          <w:tcPr>
            <w:tcW w:w="815" w:type="dxa"/>
            <w:shd w:val="clear" w:color="auto" w:fill="EDEDED"/>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2,1</w:t>
            </w:r>
          </w:p>
        </w:tc>
      </w:tr>
      <w:tr w:rsidR="00D94901" w:rsidRPr="00295306">
        <w:trPr>
          <w:trHeight w:val="300"/>
        </w:trPr>
        <w:tc>
          <w:tcPr>
            <w:tcW w:w="828" w:type="dxa"/>
            <w:shd w:val="clear" w:color="auto" w:fill="FFFFFF"/>
            <w:noWrap/>
          </w:tcPr>
          <w:p w:rsidR="00D94901" w:rsidRPr="00295306" w:rsidRDefault="00D94901" w:rsidP="009B4322">
            <w:pPr>
              <w:rPr>
                <w:rFonts w:ascii="Calibri" w:hAnsi="Calibri" w:cs="Calibri"/>
                <w:b/>
                <w:bCs/>
                <w:color w:val="0563C1"/>
                <w:u w:val="single"/>
                <w:lang w:eastAsia="pt-PT"/>
              </w:rPr>
            </w:pPr>
            <w:hyperlink r:id="rId41" w:tgtFrame="_parent" w:history="1">
              <w:r w:rsidRPr="00295306">
                <w:rPr>
                  <w:rFonts w:ascii="Calibri" w:hAnsi="Calibri" w:cs="Calibri"/>
                  <w:b/>
                  <w:bCs/>
                  <w:color w:val="0563C1"/>
                  <w:u w:val="single"/>
                  <w:lang w:eastAsia="pt-PT"/>
                </w:rPr>
                <w:t>9748</w:t>
              </w:r>
            </w:hyperlink>
          </w:p>
        </w:tc>
        <w:tc>
          <w:tcPr>
            <w:tcW w:w="1417" w:type="dxa"/>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Angola</w:t>
            </w:r>
          </w:p>
        </w:tc>
        <w:tc>
          <w:tcPr>
            <w:tcW w:w="900" w:type="dxa"/>
            <w:shd w:val="clear" w:color="auto" w:fill="FFFFFF"/>
            <w:noWrap/>
          </w:tcPr>
          <w:p w:rsidR="00D94901" w:rsidRPr="00295306" w:rsidRDefault="00D94901" w:rsidP="003B779B">
            <w:pPr>
              <w:ind w:right="-135"/>
              <w:rPr>
                <w:rFonts w:ascii="Calibri" w:hAnsi="Calibri" w:cs="Calibri"/>
                <w:color w:val="000000"/>
                <w:lang w:eastAsia="pt-PT"/>
              </w:rPr>
            </w:pPr>
            <w:r w:rsidRPr="00295306">
              <w:rPr>
                <w:rFonts w:ascii="Calibri" w:hAnsi="Calibri" w:cs="Calibri"/>
                <w:color w:val="000000"/>
                <w:lang w:eastAsia="pt-PT"/>
              </w:rPr>
              <w:t>PNUD</w:t>
            </w:r>
          </w:p>
        </w:tc>
        <w:tc>
          <w:tcPr>
            <w:tcW w:w="7200" w:type="dxa"/>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Creación de Zonas Marinas Protegidas en Angola</w:t>
            </w:r>
          </w:p>
        </w:tc>
        <w:tc>
          <w:tcPr>
            <w:tcW w:w="900"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1,8</w:t>
            </w:r>
          </w:p>
        </w:tc>
        <w:tc>
          <w:tcPr>
            <w:tcW w:w="900"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11,1</w:t>
            </w:r>
          </w:p>
        </w:tc>
        <w:tc>
          <w:tcPr>
            <w:tcW w:w="815"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13,0</w:t>
            </w:r>
          </w:p>
        </w:tc>
      </w:tr>
      <w:tr w:rsidR="00D94901" w:rsidRPr="00295306">
        <w:trPr>
          <w:trHeight w:val="300"/>
        </w:trPr>
        <w:tc>
          <w:tcPr>
            <w:tcW w:w="828" w:type="dxa"/>
            <w:shd w:val="pct5" w:color="auto" w:fill="auto"/>
            <w:noWrap/>
          </w:tcPr>
          <w:p w:rsidR="00D94901" w:rsidRPr="00295306" w:rsidRDefault="00D94901" w:rsidP="009B4322">
            <w:pPr>
              <w:rPr>
                <w:rFonts w:ascii="Calibri" w:hAnsi="Calibri" w:cs="Calibri"/>
                <w:b/>
                <w:bCs/>
                <w:color w:val="0563C1"/>
                <w:u w:val="single"/>
                <w:lang w:eastAsia="pt-PT"/>
              </w:rPr>
            </w:pPr>
            <w:hyperlink r:id="rId42" w:tgtFrame="_parent" w:history="1">
              <w:r w:rsidRPr="00295306">
                <w:rPr>
                  <w:rFonts w:ascii="Calibri" w:hAnsi="Calibri" w:cs="Calibri"/>
                  <w:b/>
                  <w:bCs/>
                  <w:color w:val="0563C1"/>
                  <w:u w:val="single"/>
                  <w:lang w:eastAsia="pt-PT"/>
                </w:rPr>
                <w:t>9741</w:t>
              </w:r>
            </w:hyperlink>
          </w:p>
        </w:tc>
        <w:tc>
          <w:tcPr>
            <w:tcW w:w="1417"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Camboya</w:t>
            </w:r>
          </w:p>
        </w:tc>
        <w:tc>
          <w:tcPr>
            <w:tcW w:w="900" w:type="dxa"/>
            <w:shd w:val="pct5" w:color="auto" w:fill="auto"/>
            <w:noWrap/>
          </w:tcPr>
          <w:p w:rsidR="00D94901" w:rsidRPr="00295306" w:rsidRDefault="00D94901" w:rsidP="003B779B">
            <w:pPr>
              <w:ind w:right="-135"/>
              <w:rPr>
                <w:rFonts w:ascii="Calibri" w:hAnsi="Calibri" w:cs="Calibri"/>
                <w:color w:val="000000"/>
                <w:lang w:eastAsia="pt-PT"/>
              </w:rPr>
            </w:pPr>
            <w:r w:rsidRPr="00295306">
              <w:rPr>
                <w:rFonts w:ascii="Calibri" w:hAnsi="Calibri" w:cs="Calibri"/>
                <w:color w:val="000000"/>
                <w:lang w:eastAsia="pt-PT"/>
              </w:rPr>
              <w:t>PNUD</w:t>
            </w:r>
          </w:p>
        </w:tc>
        <w:tc>
          <w:tcPr>
            <w:tcW w:w="7200"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Elaboración de un Marco Integral para la Aplicación Práctica del Protocolo de Nagoya</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0,8</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1,8</w:t>
            </w:r>
          </w:p>
        </w:tc>
        <w:tc>
          <w:tcPr>
            <w:tcW w:w="815"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2,6</w:t>
            </w:r>
          </w:p>
        </w:tc>
      </w:tr>
      <w:tr w:rsidR="00D94901" w:rsidRPr="00295306">
        <w:trPr>
          <w:trHeight w:val="300"/>
        </w:trPr>
        <w:tc>
          <w:tcPr>
            <w:tcW w:w="828" w:type="dxa"/>
            <w:shd w:val="clear" w:color="auto" w:fill="FFFFFF"/>
            <w:noWrap/>
          </w:tcPr>
          <w:p w:rsidR="00D94901" w:rsidRPr="00295306" w:rsidRDefault="00D94901" w:rsidP="009B4322">
            <w:pPr>
              <w:rPr>
                <w:rFonts w:ascii="Calibri" w:hAnsi="Calibri" w:cs="Calibri"/>
                <w:b/>
                <w:bCs/>
                <w:color w:val="0563C1"/>
                <w:u w:val="single"/>
                <w:lang w:eastAsia="pt-PT"/>
              </w:rPr>
            </w:pPr>
            <w:hyperlink r:id="rId43" w:tgtFrame="_parent" w:history="1">
              <w:r w:rsidRPr="00295306">
                <w:rPr>
                  <w:rFonts w:ascii="Calibri" w:hAnsi="Calibri" w:cs="Calibri"/>
                  <w:b/>
                  <w:bCs/>
                  <w:color w:val="0563C1"/>
                  <w:u w:val="single"/>
                  <w:lang w:eastAsia="pt-PT"/>
                </w:rPr>
                <w:t>9926</w:t>
              </w:r>
            </w:hyperlink>
          </w:p>
        </w:tc>
        <w:tc>
          <w:tcPr>
            <w:tcW w:w="1417" w:type="dxa"/>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Congo, Rep. Dem. del</w:t>
            </w:r>
          </w:p>
        </w:tc>
        <w:tc>
          <w:tcPr>
            <w:tcW w:w="900" w:type="dxa"/>
            <w:shd w:val="clear" w:color="auto" w:fill="FFFFFF"/>
            <w:noWrap/>
          </w:tcPr>
          <w:p w:rsidR="00D94901" w:rsidRPr="00295306" w:rsidRDefault="00D94901" w:rsidP="003B779B">
            <w:pPr>
              <w:ind w:right="-135"/>
              <w:rPr>
                <w:rFonts w:ascii="Calibri" w:hAnsi="Calibri" w:cs="Calibri"/>
                <w:color w:val="000000"/>
                <w:lang w:eastAsia="pt-PT"/>
              </w:rPr>
            </w:pPr>
            <w:r w:rsidRPr="00295306">
              <w:rPr>
                <w:rFonts w:ascii="Calibri" w:hAnsi="Calibri" w:cs="Calibri"/>
                <w:color w:val="000000"/>
                <w:lang w:eastAsia="pt-PT"/>
              </w:rPr>
              <w:t>PNUMA</w:t>
            </w:r>
          </w:p>
        </w:tc>
        <w:tc>
          <w:tcPr>
            <w:tcW w:w="7200" w:type="dxa"/>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Adopción eficaz del acceso y la participación en los beneficios a nivel nacional conforme al Protocolo de Nagoya, y valorización de las plantas (de uso medicinal, cosmético y nutracéutico) en la República Democrática del Congo</w:t>
            </w:r>
          </w:p>
        </w:tc>
        <w:tc>
          <w:tcPr>
            <w:tcW w:w="900"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2,0</w:t>
            </w:r>
          </w:p>
        </w:tc>
        <w:tc>
          <w:tcPr>
            <w:tcW w:w="900"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6,8</w:t>
            </w:r>
          </w:p>
        </w:tc>
        <w:tc>
          <w:tcPr>
            <w:tcW w:w="815"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8,8</w:t>
            </w:r>
          </w:p>
        </w:tc>
      </w:tr>
      <w:tr w:rsidR="00D94901" w:rsidRPr="00295306">
        <w:trPr>
          <w:trHeight w:val="300"/>
        </w:trPr>
        <w:tc>
          <w:tcPr>
            <w:tcW w:w="828" w:type="dxa"/>
            <w:shd w:val="pct5" w:color="auto" w:fill="auto"/>
            <w:noWrap/>
          </w:tcPr>
          <w:p w:rsidR="00D94901" w:rsidRPr="00295306" w:rsidRDefault="00D94901" w:rsidP="009B4322">
            <w:pPr>
              <w:rPr>
                <w:rFonts w:ascii="Calibri" w:hAnsi="Calibri" w:cs="Calibri"/>
                <w:b/>
                <w:bCs/>
                <w:color w:val="0563C1"/>
                <w:u w:val="single"/>
                <w:lang w:eastAsia="pt-PT"/>
              </w:rPr>
            </w:pPr>
            <w:hyperlink r:id="rId44" w:tgtFrame="_parent" w:history="1">
              <w:r w:rsidRPr="00295306">
                <w:rPr>
                  <w:rFonts w:ascii="Calibri" w:hAnsi="Calibri" w:cs="Calibri"/>
                  <w:b/>
                  <w:bCs/>
                  <w:color w:val="0563C1"/>
                  <w:u w:val="single"/>
                  <w:lang w:eastAsia="pt-PT"/>
                </w:rPr>
                <w:t>9860</w:t>
              </w:r>
            </w:hyperlink>
          </w:p>
        </w:tc>
        <w:tc>
          <w:tcPr>
            <w:tcW w:w="1417"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Cuba</w:t>
            </w:r>
          </w:p>
        </w:tc>
        <w:tc>
          <w:tcPr>
            <w:tcW w:w="900" w:type="dxa"/>
            <w:shd w:val="pct5" w:color="auto" w:fill="auto"/>
            <w:noWrap/>
          </w:tcPr>
          <w:p w:rsidR="00D94901" w:rsidRPr="00295306" w:rsidRDefault="00D94901" w:rsidP="003B779B">
            <w:pPr>
              <w:ind w:right="-135"/>
              <w:rPr>
                <w:rFonts w:ascii="Calibri" w:hAnsi="Calibri" w:cs="Calibri"/>
                <w:color w:val="000000"/>
                <w:lang w:eastAsia="pt-PT"/>
              </w:rPr>
            </w:pPr>
            <w:r w:rsidRPr="00295306">
              <w:rPr>
                <w:rFonts w:ascii="Calibri" w:hAnsi="Calibri" w:cs="Calibri"/>
                <w:color w:val="000000"/>
                <w:lang w:eastAsia="pt-PT"/>
              </w:rPr>
              <w:t>PNUMA</w:t>
            </w:r>
          </w:p>
        </w:tc>
        <w:tc>
          <w:tcPr>
            <w:tcW w:w="7200"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Creación de capacidades adicionales en el campo de la seguridad de la biotecnología con miras a la aplicación integral del Protocolo de Cartagena en Cuba</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1,8</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1,9</w:t>
            </w:r>
          </w:p>
        </w:tc>
        <w:tc>
          <w:tcPr>
            <w:tcW w:w="815"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3,7</w:t>
            </w:r>
          </w:p>
        </w:tc>
      </w:tr>
      <w:tr w:rsidR="00D94901" w:rsidRPr="00295306">
        <w:trPr>
          <w:trHeight w:val="300"/>
        </w:trPr>
        <w:tc>
          <w:tcPr>
            <w:tcW w:w="828" w:type="dxa"/>
            <w:shd w:val="clear" w:color="auto" w:fill="FFFFFF"/>
            <w:noWrap/>
          </w:tcPr>
          <w:p w:rsidR="00D94901" w:rsidRPr="00295306" w:rsidRDefault="00D94901" w:rsidP="009B4322">
            <w:pPr>
              <w:rPr>
                <w:rFonts w:ascii="Calibri" w:hAnsi="Calibri" w:cs="Calibri"/>
                <w:b/>
                <w:bCs/>
                <w:color w:val="0563C1"/>
                <w:u w:val="single"/>
                <w:lang w:eastAsia="pt-PT"/>
              </w:rPr>
            </w:pPr>
            <w:hyperlink r:id="rId45" w:tgtFrame="_parent" w:history="1">
              <w:r w:rsidRPr="00295306">
                <w:rPr>
                  <w:rFonts w:ascii="Calibri" w:hAnsi="Calibri" w:cs="Calibri"/>
                  <w:b/>
                  <w:bCs/>
                  <w:color w:val="0563C1"/>
                  <w:u w:val="single"/>
                  <w:lang w:eastAsia="pt-PT"/>
                </w:rPr>
                <w:t>9671</w:t>
              </w:r>
            </w:hyperlink>
          </w:p>
        </w:tc>
        <w:tc>
          <w:tcPr>
            <w:tcW w:w="1417" w:type="dxa"/>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Egipto</w:t>
            </w:r>
          </w:p>
        </w:tc>
        <w:tc>
          <w:tcPr>
            <w:tcW w:w="900" w:type="dxa"/>
            <w:shd w:val="clear" w:color="auto" w:fill="FFFFFF"/>
            <w:noWrap/>
          </w:tcPr>
          <w:p w:rsidR="00D94901" w:rsidRPr="00295306" w:rsidRDefault="00D94901" w:rsidP="003B779B">
            <w:pPr>
              <w:ind w:right="-135"/>
              <w:rPr>
                <w:rFonts w:ascii="Calibri" w:hAnsi="Calibri" w:cs="Calibri"/>
                <w:color w:val="000000"/>
                <w:lang w:eastAsia="pt-PT"/>
              </w:rPr>
            </w:pPr>
            <w:r w:rsidRPr="00295306">
              <w:rPr>
                <w:rFonts w:ascii="Calibri" w:hAnsi="Calibri" w:cs="Calibri"/>
                <w:color w:val="000000"/>
                <w:lang w:eastAsia="pt-PT"/>
              </w:rPr>
              <w:t>PNUMA</w:t>
            </w:r>
          </w:p>
        </w:tc>
        <w:tc>
          <w:tcPr>
            <w:tcW w:w="7200" w:type="dxa"/>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Gestión Eficaz de las Zonas Protegidas de Wadi El-Rayan y Qarun</w:t>
            </w:r>
          </w:p>
        </w:tc>
        <w:tc>
          <w:tcPr>
            <w:tcW w:w="900"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1,3</w:t>
            </w:r>
          </w:p>
        </w:tc>
        <w:tc>
          <w:tcPr>
            <w:tcW w:w="900"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9,0</w:t>
            </w:r>
          </w:p>
        </w:tc>
        <w:tc>
          <w:tcPr>
            <w:tcW w:w="815"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10,3</w:t>
            </w:r>
          </w:p>
        </w:tc>
      </w:tr>
      <w:tr w:rsidR="00D94901" w:rsidRPr="00295306">
        <w:trPr>
          <w:trHeight w:val="300"/>
        </w:trPr>
        <w:tc>
          <w:tcPr>
            <w:tcW w:w="828" w:type="dxa"/>
            <w:shd w:val="pct5" w:color="auto" w:fill="auto"/>
            <w:noWrap/>
          </w:tcPr>
          <w:p w:rsidR="00D94901" w:rsidRPr="00295306" w:rsidRDefault="00D94901" w:rsidP="009B4322">
            <w:pPr>
              <w:rPr>
                <w:rFonts w:ascii="Calibri" w:hAnsi="Calibri" w:cs="Calibri"/>
                <w:b/>
                <w:bCs/>
                <w:color w:val="0563C1"/>
                <w:u w:val="single"/>
                <w:lang w:eastAsia="pt-PT"/>
              </w:rPr>
            </w:pPr>
            <w:hyperlink r:id="rId46" w:tgtFrame="_parent" w:history="1">
              <w:r w:rsidRPr="00295306">
                <w:rPr>
                  <w:rFonts w:ascii="Calibri" w:hAnsi="Calibri" w:cs="Calibri"/>
                  <w:b/>
                  <w:bCs/>
                  <w:color w:val="0563C1"/>
                  <w:u w:val="single"/>
                  <w:lang w:eastAsia="pt-PT"/>
                </w:rPr>
                <w:t>9944</w:t>
              </w:r>
            </w:hyperlink>
          </w:p>
        </w:tc>
        <w:tc>
          <w:tcPr>
            <w:tcW w:w="1417"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Fiji</w:t>
            </w:r>
          </w:p>
        </w:tc>
        <w:tc>
          <w:tcPr>
            <w:tcW w:w="900" w:type="dxa"/>
            <w:shd w:val="pct5" w:color="auto" w:fill="auto"/>
            <w:noWrap/>
          </w:tcPr>
          <w:p w:rsidR="00D94901" w:rsidRPr="00295306" w:rsidRDefault="00D94901" w:rsidP="003B779B">
            <w:pPr>
              <w:ind w:right="-135"/>
              <w:rPr>
                <w:rFonts w:ascii="Calibri" w:hAnsi="Calibri" w:cs="Calibri"/>
                <w:color w:val="000000"/>
                <w:lang w:eastAsia="pt-PT"/>
              </w:rPr>
            </w:pPr>
            <w:r w:rsidRPr="00295306">
              <w:rPr>
                <w:rFonts w:ascii="Calibri" w:hAnsi="Calibri" w:cs="Calibri"/>
                <w:color w:val="000000"/>
                <w:lang w:eastAsia="pt-PT"/>
              </w:rPr>
              <w:t>PNUD</w:t>
            </w:r>
          </w:p>
        </w:tc>
        <w:tc>
          <w:tcPr>
            <w:tcW w:w="7200"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Fortalecimiento de la Red de Zonas Marinas Gestionadas a Nivel Local en Fiji en Respaldo de la biodiversidad Marina de Importancia Mundial</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0,8</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3,2</w:t>
            </w:r>
          </w:p>
        </w:tc>
        <w:tc>
          <w:tcPr>
            <w:tcW w:w="815"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4,0</w:t>
            </w:r>
          </w:p>
        </w:tc>
      </w:tr>
      <w:tr w:rsidR="00D94901" w:rsidRPr="00295306">
        <w:trPr>
          <w:trHeight w:val="300"/>
        </w:trPr>
        <w:tc>
          <w:tcPr>
            <w:tcW w:w="828" w:type="dxa"/>
            <w:shd w:val="clear" w:color="auto" w:fill="FFFFFF"/>
            <w:noWrap/>
          </w:tcPr>
          <w:p w:rsidR="00D94901" w:rsidRPr="00295306" w:rsidRDefault="00D94901" w:rsidP="009B4322">
            <w:pPr>
              <w:rPr>
                <w:rFonts w:ascii="Calibri" w:hAnsi="Calibri" w:cs="Calibri"/>
                <w:b/>
                <w:bCs/>
                <w:color w:val="0563C1"/>
                <w:u w:val="single"/>
                <w:lang w:eastAsia="pt-PT"/>
              </w:rPr>
            </w:pPr>
            <w:hyperlink r:id="rId47" w:tgtFrame="_parent" w:history="1">
              <w:r w:rsidRPr="00295306">
                <w:rPr>
                  <w:rFonts w:ascii="Calibri" w:hAnsi="Calibri" w:cs="Calibri"/>
                  <w:b/>
                  <w:bCs/>
                  <w:color w:val="0563C1"/>
                  <w:u w:val="single"/>
                  <w:lang w:eastAsia="pt-PT"/>
                </w:rPr>
                <w:t>9879</w:t>
              </w:r>
            </w:hyperlink>
          </w:p>
        </w:tc>
        <w:tc>
          <w:tcPr>
            <w:tcW w:w="1417" w:type="dxa"/>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Georgia</w:t>
            </w:r>
          </w:p>
        </w:tc>
        <w:tc>
          <w:tcPr>
            <w:tcW w:w="900" w:type="dxa"/>
            <w:shd w:val="clear" w:color="auto" w:fill="FFFFFF"/>
            <w:noWrap/>
          </w:tcPr>
          <w:p w:rsidR="00D94901" w:rsidRPr="00295306" w:rsidRDefault="00D94901" w:rsidP="003B779B">
            <w:pPr>
              <w:ind w:right="-135"/>
              <w:rPr>
                <w:rFonts w:ascii="Calibri" w:hAnsi="Calibri" w:cs="Calibri"/>
                <w:color w:val="000000"/>
                <w:lang w:eastAsia="pt-PT"/>
              </w:rPr>
            </w:pPr>
            <w:r w:rsidRPr="00295306">
              <w:rPr>
                <w:rFonts w:ascii="Calibri" w:hAnsi="Calibri" w:cs="Calibri"/>
                <w:color w:val="000000"/>
                <w:lang w:eastAsia="pt-PT"/>
              </w:rPr>
              <w:t>PNUD</w:t>
            </w:r>
          </w:p>
        </w:tc>
        <w:tc>
          <w:tcPr>
            <w:tcW w:w="7200" w:type="dxa"/>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Aumento de la Sostenibilidad Financiera del Sistema de Zonas Protegidas </w:t>
            </w:r>
          </w:p>
        </w:tc>
        <w:tc>
          <w:tcPr>
            <w:tcW w:w="900"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1,8</w:t>
            </w:r>
          </w:p>
        </w:tc>
        <w:tc>
          <w:tcPr>
            <w:tcW w:w="900"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7,9</w:t>
            </w:r>
          </w:p>
        </w:tc>
        <w:tc>
          <w:tcPr>
            <w:tcW w:w="815"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9,7</w:t>
            </w:r>
          </w:p>
        </w:tc>
      </w:tr>
      <w:tr w:rsidR="00D94901" w:rsidRPr="00295306">
        <w:trPr>
          <w:trHeight w:val="300"/>
        </w:trPr>
        <w:tc>
          <w:tcPr>
            <w:tcW w:w="828" w:type="dxa"/>
            <w:shd w:val="pct5" w:color="auto" w:fill="auto"/>
            <w:noWrap/>
          </w:tcPr>
          <w:p w:rsidR="00D94901" w:rsidRPr="00295306" w:rsidRDefault="00D94901" w:rsidP="009B4322">
            <w:pPr>
              <w:rPr>
                <w:rFonts w:ascii="Calibri" w:hAnsi="Calibri" w:cs="Calibri"/>
                <w:b/>
                <w:bCs/>
                <w:color w:val="0563C1"/>
                <w:u w:val="single"/>
                <w:lang w:eastAsia="pt-PT"/>
              </w:rPr>
            </w:pPr>
            <w:hyperlink r:id="rId48" w:tgtFrame="_parent" w:history="1">
              <w:r w:rsidRPr="00295306">
                <w:rPr>
                  <w:rFonts w:ascii="Calibri" w:hAnsi="Calibri" w:cs="Calibri"/>
                  <w:b/>
                  <w:bCs/>
                  <w:color w:val="0563C1"/>
                  <w:u w:val="single"/>
                  <w:lang w:eastAsia="pt-PT"/>
                </w:rPr>
                <w:t>9633</w:t>
              </w:r>
            </w:hyperlink>
          </w:p>
        </w:tc>
        <w:tc>
          <w:tcPr>
            <w:tcW w:w="1417"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Guatemala</w:t>
            </w:r>
          </w:p>
        </w:tc>
        <w:tc>
          <w:tcPr>
            <w:tcW w:w="900" w:type="dxa"/>
            <w:shd w:val="pct5" w:color="auto" w:fill="auto"/>
            <w:noWrap/>
          </w:tcPr>
          <w:p w:rsidR="00D94901" w:rsidRPr="00295306" w:rsidRDefault="00D94901" w:rsidP="003B779B">
            <w:pPr>
              <w:ind w:right="-135"/>
              <w:rPr>
                <w:rFonts w:ascii="Calibri" w:hAnsi="Calibri" w:cs="Calibri"/>
                <w:color w:val="000000"/>
                <w:lang w:eastAsia="pt-PT"/>
              </w:rPr>
            </w:pPr>
            <w:r w:rsidRPr="00295306">
              <w:rPr>
                <w:rFonts w:ascii="Calibri" w:hAnsi="Calibri" w:cs="Calibri"/>
                <w:color w:val="000000"/>
                <w:lang w:eastAsia="pt-PT"/>
              </w:rPr>
              <w:t>PNUMA</w:t>
            </w:r>
          </w:p>
        </w:tc>
        <w:tc>
          <w:tcPr>
            <w:tcW w:w="7200"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Fortalecimiento y ampliación de las capacidades en el campo de la seguridad de la biotecnología con miras a la aplicación integral del Protocolo de Cartagena en Guatemala</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1,4</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2,7</w:t>
            </w:r>
          </w:p>
        </w:tc>
        <w:tc>
          <w:tcPr>
            <w:tcW w:w="815"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4,1</w:t>
            </w:r>
          </w:p>
        </w:tc>
      </w:tr>
      <w:tr w:rsidR="00D94901" w:rsidRPr="00295306">
        <w:trPr>
          <w:trHeight w:val="300"/>
        </w:trPr>
        <w:tc>
          <w:tcPr>
            <w:tcW w:w="828" w:type="dxa"/>
            <w:shd w:val="clear" w:color="auto" w:fill="FFFFFF"/>
            <w:noWrap/>
          </w:tcPr>
          <w:p w:rsidR="00D94901" w:rsidRPr="00295306" w:rsidRDefault="00D94901" w:rsidP="009B4322">
            <w:pPr>
              <w:rPr>
                <w:rFonts w:ascii="Calibri" w:hAnsi="Calibri" w:cs="Calibri"/>
                <w:b/>
                <w:bCs/>
                <w:color w:val="0563C1"/>
                <w:u w:val="single"/>
                <w:lang w:eastAsia="pt-PT"/>
              </w:rPr>
            </w:pPr>
            <w:hyperlink r:id="rId49" w:tgtFrame="_parent" w:history="1">
              <w:r w:rsidRPr="00295306">
                <w:rPr>
                  <w:rFonts w:ascii="Calibri" w:hAnsi="Calibri" w:cs="Calibri"/>
                  <w:b/>
                  <w:bCs/>
                  <w:color w:val="0563C1"/>
                  <w:u w:val="single"/>
                  <w:lang w:eastAsia="pt-PT"/>
                </w:rPr>
                <w:t>9539</w:t>
              </w:r>
            </w:hyperlink>
          </w:p>
        </w:tc>
        <w:tc>
          <w:tcPr>
            <w:tcW w:w="1417" w:type="dxa"/>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Malawi</w:t>
            </w:r>
          </w:p>
        </w:tc>
        <w:tc>
          <w:tcPr>
            <w:tcW w:w="900" w:type="dxa"/>
            <w:shd w:val="clear" w:color="auto" w:fill="FFFFFF"/>
            <w:noWrap/>
          </w:tcPr>
          <w:p w:rsidR="00D94901" w:rsidRPr="00295306" w:rsidRDefault="00D94901" w:rsidP="003B779B">
            <w:pPr>
              <w:ind w:right="-135"/>
              <w:rPr>
                <w:rFonts w:ascii="Calibri" w:hAnsi="Calibri" w:cs="Calibri"/>
                <w:color w:val="000000"/>
                <w:lang w:eastAsia="pt-PT"/>
              </w:rPr>
            </w:pPr>
            <w:r w:rsidRPr="00295306">
              <w:rPr>
                <w:rFonts w:ascii="Calibri" w:hAnsi="Calibri" w:cs="Calibri"/>
                <w:color w:val="000000"/>
                <w:lang w:eastAsia="pt-PT"/>
              </w:rPr>
              <w:t>PNUMA</w:t>
            </w:r>
          </w:p>
        </w:tc>
        <w:tc>
          <w:tcPr>
            <w:tcW w:w="7200" w:type="dxa"/>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Aumento de la sostenibilidad de los sistemas de zonas protegidas y estabilización de la producción agroindustrial en las zonas aledañas mediante un mejor manejo de las especies exóticas invasoras </w:t>
            </w:r>
          </w:p>
        </w:tc>
        <w:tc>
          <w:tcPr>
            <w:tcW w:w="900"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1,5</w:t>
            </w:r>
          </w:p>
        </w:tc>
        <w:tc>
          <w:tcPr>
            <w:tcW w:w="900"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5,2</w:t>
            </w:r>
          </w:p>
        </w:tc>
        <w:tc>
          <w:tcPr>
            <w:tcW w:w="815"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6,7</w:t>
            </w:r>
          </w:p>
        </w:tc>
      </w:tr>
      <w:tr w:rsidR="00D94901" w:rsidRPr="00295306">
        <w:trPr>
          <w:trHeight w:val="300"/>
        </w:trPr>
        <w:tc>
          <w:tcPr>
            <w:tcW w:w="828" w:type="dxa"/>
            <w:shd w:val="pct5" w:color="auto" w:fill="auto"/>
            <w:noWrap/>
          </w:tcPr>
          <w:p w:rsidR="00D94901" w:rsidRPr="00295306" w:rsidRDefault="00D94901" w:rsidP="009B4322">
            <w:pPr>
              <w:rPr>
                <w:rFonts w:ascii="Calibri" w:hAnsi="Calibri" w:cs="Calibri"/>
                <w:b/>
                <w:bCs/>
                <w:color w:val="0563C1"/>
                <w:u w:val="single"/>
                <w:lang w:eastAsia="pt-PT"/>
              </w:rPr>
            </w:pPr>
            <w:hyperlink r:id="rId50" w:tgtFrame="_parent" w:history="1">
              <w:r w:rsidRPr="00295306">
                <w:rPr>
                  <w:rFonts w:ascii="Calibri" w:hAnsi="Calibri" w:cs="Calibri"/>
                  <w:b/>
                  <w:bCs/>
                  <w:color w:val="0563C1"/>
                  <w:u w:val="single"/>
                  <w:lang w:eastAsia="pt-PT"/>
                </w:rPr>
                <w:t>9762</w:t>
              </w:r>
            </w:hyperlink>
          </w:p>
        </w:tc>
        <w:tc>
          <w:tcPr>
            <w:tcW w:w="1417"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Montenegro</w:t>
            </w:r>
          </w:p>
        </w:tc>
        <w:tc>
          <w:tcPr>
            <w:tcW w:w="900" w:type="dxa"/>
            <w:shd w:val="pct5" w:color="auto" w:fill="auto"/>
            <w:noWrap/>
          </w:tcPr>
          <w:p w:rsidR="00D94901" w:rsidRPr="00295306" w:rsidRDefault="00D94901" w:rsidP="003B779B">
            <w:pPr>
              <w:ind w:right="-135"/>
              <w:rPr>
                <w:rFonts w:ascii="Calibri" w:hAnsi="Calibri" w:cs="Calibri"/>
                <w:color w:val="000000"/>
                <w:lang w:eastAsia="pt-PT"/>
              </w:rPr>
            </w:pPr>
            <w:r w:rsidRPr="00295306">
              <w:rPr>
                <w:rFonts w:ascii="Calibri" w:hAnsi="Calibri" w:cs="Calibri"/>
                <w:color w:val="000000"/>
                <w:lang w:eastAsia="pt-PT"/>
              </w:rPr>
              <w:t>PNUMA</w:t>
            </w:r>
          </w:p>
        </w:tc>
        <w:tc>
          <w:tcPr>
            <w:tcW w:w="7200"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Fomento de la Gestión de las Zonas Protegidas mediante la Protección Integrada de los Ecosistemas Marinos y Costeros en el Litoral de Montenegro</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1,6</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12,5</w:t>
            </w:r>
          </w:p>
        </w:tc>
        <w:tc>
          <w:tcPr>
            <w:tcW w:w="815"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14,1</w:t>
            </w:r>
          </w:p>
        </w:tc>
      </w:tr>
      <w:tr w:rsidR="00D94901" w:rsidRPr="00295306">
        <w:trPr>
          <w:trHeight w:val="300"/>
        </w:trPr>
        <w:tc>
          <w:tcPr>
            <w:tcW w:w="828" w:type="dxa"/>
            <w:shd w:val="clear" w:color="auto" w:fill="FFFFFF"/>
            <w:noWrap/>
          </w:tcPr>
          <w:p w:rsidR="00D94901" w:rsidRPr="00295306" w:rsidRDefault="00D94901" w:rsidP="009B4322">
            <w:pPr>
              <w:rPr>
                <w:rFonts w:ascii="Calibri" w:hAnsi="Calibri" w:cs="Calibri"/>
                <w:b/>
                <w:bCs/>
                <w:color w:val="0563C1"/>
                <w:u w:val="single"/>
                <w:lang w:eastAsia="pt-PT"/>
              </w:rPr>
            </w:pPr>
            <w:hyperlink r:id="rId51" w:tgtFrame="_parent" w:history="1">
              <w:r w:rsidRPr="00295306">
                <w:rPr>
                  <w:rFonts w:ascii="Calibri" w:hAnsi="Calibri" w:cs="Calibri"/>
                  <w:b/>
                  <w:bCs/>
                  <w:color w:val="0563C1"/>
                  <w:u w:val="single"/>
                  <w:lang w:eastAsia="pt-PT"/>
                </w:rPr>
                <w:t>9804</w:t>
              </w:r>
            </w:hyperlink>
          </w:p>
        </w:tc>
        <w:tc>
          <w:tcPr>
            <w:tcW w:w="1417" w:type="dxa"/>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Panamá</w:t>
            </w:r>
          </w:p>
        </w:tc>
        <w:tc>
          <w:tcPr>
            <w:tcW w:w="900" w:type="dxa"/>
            <w:shd w:val="clear" w:color="auto" w:fill="FFFFFF"/>
            <w:noWrap/>
          </w:tcPr>
          <w:p w:rsidR="00D94901" w:rsidRPr="00295306" w:rsidRDefault="00D94901" w:rsidP="003B779B">
            <w:pPr>
              <w:ind w:right="-135"/>
              <w:rPr>
                <w:rFonts w:ascii="Calibri" w:hAnsi="Calibri" w:cs="Calibri"/>
                <w:color w:val="000000"/>
                <w:lang w:eastAsia="pt-PT"/>
              </w:rPr>
            </w:pPr>
            <w:r w:rsidRPr="00295306">
              <w:rPr>
                <w:rFonts w:ascii="Calibri" w:hAnsi="Calibri" w:cs="Calibri"/>
                <w:color w:val="000000"/>
                <w:lang w:eastAsia="pt-PT"/>
              </w:rPr>
              <w:t>PNUD</w:t>
            </w:r>
          </w:p>
        </w:tc>
        <w:tc>
          <w:tcPr>
            <w:tcW w:w="7200" w:type="dxa"/>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Conservación y Uso Sostenible de la Biodiversidad en Paisajes Productivos Marinos Costeros </w:t>
            </w:r>
          </w:p>
        </w:tc>
        <w:tc>
          <w:tcPr>
            <w:tcW w:w="900"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1,8</w:t>
            </w:r>
          </w:p>
        </w:tc>
        <w:tc>
          <w:tcPr>
            <w:tcW w:w="900"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5,5</w:t>
            </w:r>
          </w:p>
        </w:tc>
        <w:tc>
          <w:tcPr>
            <w:tcW w:w="815"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7,3</w:t>
            </w:r>
          </w:p>
        </w:tc>
      </w:tr>
      <w:tr w:rsidR="00D94901" w:rsidRPr="00295306">
        <w:trPr>
          <w:trHeight w:val="300"/>
        </w:trPr>
        <w:tc>
          <w:tcPr>
            <w:tcW w:w="828" w:type="dxa"/>
            <w:shd w:val="pct5" w:color="auto" w:fill="auto"/>
            <w:noWrap/>
          </w:tcPr>
          <w:p w:rsidR="00D94901" w:rsidRPr="00295306" w:rsidRDefault="00D94901" w:rsidP="009B4322">
            <w:pPr>
              <w:rPr>
                <w:rFonts w:ascii="Calibri" w:hAnsi="Calibri" w:cs="Calibri"/>
                <w:b/>
                <w:bCs/>
                <w:color w:val="0563C1"/>
                <w:u w:val="single"/>
                <w:lang w:eastAsia="pt-PT"/>
              </w:rPr>
            </w:pPr>
            <w:hyperlink r:id="rId52" w:tgtFrame="_parent" w:history="1">
              <w:r w:rsidRPr="00295306">
                <w:rPr>
                  <w:rFonts w:ascii="Calibri" w:hAnsi="Calibri" w:cs="Calibri"/>
                  <w:b/>
                  <w:bCs/>
                  <w:color w:val="0563C1"/>
                  <w:u w:val="single"/>
                  <w:lang w:eastAsia="pt-PT"/>
                </w:rPr>
                <w:t>9889</w:t>
              </w:r>
            </w:hyperlink>
          </w:p>
        </w:tc>
        <w:tc>
          <w:tcPr>
            <w:tcW w:w="1417"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Panamá</w:t>
            </w:r>
          </w:p>
        </w:tc>
        <w:tc>
          <w:tcPr>
            <w:tcW w:w="900" w:type="dxa"/>
            <w:shd w:val="pct5" w:color="auto" w:fill="auto"/>
            <w:noWrap/>
          </w:tcPr>
          <w:p w:rsidR="00D94901" w:rsidRPr="00295306" w:rsidRDefault="00D94901" w:rsidP="003B779B">
            <w:pPr>
              <w:ind w:right="-135"/>
              <w:rPr>
                <w:rFonts w:ascii="Calibri" w:hAnsi="Calibri" w:cs="Calibri"/>
                <w:color w:val="000000"/>
                <w:lang w:eastAsia="pt-PT"/>
              </w:rPr>
            </w:pPr>
            <w:r w:rsidRPr="00295306">
              <w:rPr>
                <w:rFonts w:ascii="Calibri" w:hAnsi="Calibri" w:cs="Calibri"/>
                <w:color w:val="000000"/>
                <w:lang w:eastAsia="pt-PT"/>
              </w:rPr>
              <w:t>BID</w:t>
            </w:r>
          </w:p>
        </w:tc>
        <w:tc>
          <w:tcPr>
            <w:tcW w:w="7200"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Incorporación de la Conservación de la Biodiversidad mediante el Ecoturismo de Bajo Impacto en el Sistema Nacional de Áreas Protegidas (ECOTUR-AP Segunda Fase)</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0,8</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6,0</w:t>
            </w:r>
          </w:p>
        </w:tc>
        <w:tc>
          <w:tcPr>
            <w:tcW w:w="815"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6,8</w:t>
            </w:r>
          </w:p>
        </w:tc>
      </w:tr>
      <w:tr w:rsidR="00D94901" w:rsidRPr="00295306">
        <w:trPr>
          <w:trHeight w:val="300"/>
        </w:trPr>
        <w:tc>
          <w:tcPr>
            <w:tcW w:w="828" w:type="dxa"/>
            <w:shd w:val="clear" w:color="auto" w:fill="FFFFFF"/>
            <w:noWrap/>
          </w:tcPr>
          <w:p w:rsidR="00D94901" w:rsidRPr="00295306" w:rsidRDefault="00D94901" w:rsidP="009B4322">
            <w:pPr>
              <w:rPr>
                <w:rFonts w:ascii="Calibri" w:hAnsi="Calibri" w:cs="Calibri"/>
                <w:b/>
                <w:bCs/>
                <w:color w:val="0563C1"/>
                <w:u w:val="single"/>
                <w:lang w:eastAsia="pt-PT"/>
              </w:rPr>
            </w:pPr>
            <w:hyperlink r:id="rId53" w:tgtFrame="_parent" w:history="1">
              <w:r w:rsidRPr="00295306">
                <w:rPr>
                  <w:rFonts w:ascii="Calibri" w:hAnsi="Calibri" w:cs="Calibri"/>
                  <w:b/>
                  <w:bCs/>
                  <w:color w:val="0563C1"/>
                  <w:u w:val="single"/>
                  <w:lang w:eastAsia="pt-PT"/>
                </w:rPr>
                <w:t>9542</w:t>
              </w:r>
            </w:hyperlink>
          </w:p>
        </w:tc>
        <w:tc>
          <w:tcPr>
            <w:tcW w:w="1417" w:type="dxa"/>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Tailandia</w:t>
            </w:r>
          </w:p>
        </w:tc>
        <w:tc>
          <w:tcPr>
            <w:tcW w:w="900" w:type="dxa"/>
            <w:shd w:val="clear" w:color="auto" w:fill="FFFFFF"/>
            <w:noWrap/>
          </w:tcPr>
          <w:p w:rsidR="00D94901" w:rsidRPr="00295306" w:rsidRDefault="00D94901" w:rsidP="003B779B">
            <w:pPr>
              <w:ind w:right="-135"/>
              <w:rPr>
                <w:rFonts w:ascii="Calibri" w:hAnsi="Calibri" w:cs="Calibri"/>
                <w:color w:val="000000"/>
                <w:lang w:eastAsia="pt-PT"/>
              </w:rPr>
            </w:pPr>
            <w:r w:rsidRPr="00295306">
              <w:rPr>
                <w:rFonts w:ascii="Calibri" w:hAnsi="Calibri" w:cs="Calibri"/>
                <w:color w:val="000000"/>
                <w:lang w:eastAsia="pt-PT"/>
              </w:rPr>
              <w:t>PNUMA</w:t>
            </w:r>
          </w:p>
        </w:tc>
        <w:tc>
          <w:tcPr>
            <w:tcW w:w="7200" w:type="dxa"/>
            <w:shd w:val="clear" w:color="auto" w:fill="FFFFFF"/>
            <w:noWrap/>
          </w:tcPr>
          <w:p w:rsidR="00D94901" w:rsidRPr="00295306" w:rsidRDefault="00D94901" w:rsidP="009B4322">
            <w:pPr>
              <w:ind w:right="-135"/>
              <w:rPr>
                <w:rFonts w:ascii="Calibri" w:hAnsi="Calibri" w:cs="Calibri"/>
                <w:color w:val="000000"/>
                <w:lang w:eastAsia="pt-PT"/>
              </w:rPr>
            </w:pPr>
            <w:r w:rsidRPr="00295306">
              <w:rPr>
                <w:rFonts w:ascii="Calibri" w:hAnsi="Calibri" w:cs="Calibri"/>
                <w:color w:val="000000"/>
                <w:lang w:eastAsia="pt-PT"/>
              </w:rPr>
              <w:t xml:space="preserve">Integración de la contabilidad del capital natural en las políticas y la toma de decisiones de los sectores público y privado relativas a los paisajes sostenibles </w:t>
            </w:r>
          </w:p>
        </w:tc>
        <w:tc>
          <w:tcPr>
            <w:tcW w:w="900"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2,0</w:t>
            </w:r>
          </w:p>
        </w:tc>
        <w:tc>
          <w:tcPr>
            <w:tcW w:w="900"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8,2</w:t>
            </w:r>
          </w:p>
        </w:tc>
        <w:tc>
          <w:tcPr>
            <w:tcW w:w="815" w:type="dxa"/>
            <w:shd w:val="clear" w:color="auto" w:fill="FFFFFF"/>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10,2</w:t>
            </w:r>
          </w:p>
        </w:tc>
      </w:tr>
      <w:tr w:rsidR="00D94901" w:rsidRPr="00295306">
        <w:trPr>
          <w:trHeight w:val="300"/>
        </w:trPr>
        <w:tc>
          <w:tcPr>
            <w:tcW w:w="828" w:type="dxa"/>
            <w:shd w:val="pct5" w:color="auto" w:fill="auto"/>
            <w:noWrap/>
          </w:tcPr>
          <w:p w:rsidR="00D94901" w:rsidRPr="00295306" w:rsidRDefault="00D94901" w:rsidP="009B4322">
            <w:pPr>
              <w:rPr>
                <w:rFonts w:ascii="Calibri" w:hAnsi="Calibri" w:cs="Calibri"/>
                <w:b/>
                <w:bCs/>
                <w:color w:val="0563C1"/>
                <w:u w:val="single"/>
                <w:lang w:eastAsia="pt-PT"/>
              </w:rPr>
            </w:pPr>
            <w:hyperlink r:id="rId54" w:tgtFrame="_parent" w:history="1">
              <w:r w:rsidRPr="00295306">
                <w:rPr>
                  <w:rFonts w:ascii="Calibri" w:hAnsi="Calibri" w:cs="Calibri"/>
                  <w:b/>
                  <w:bCs/>
                  <w:color w:val="0563C1"/>
                  <w:u w:val="single"/>
                  <w:lang w:eastAsia="pt-PT"/>
                </w:rPr>
                <w:t>9703</w:t>
              </w:r>
            </w:hyperlink>
          </w:p>
        </w:tc>
        <w:tc>
          <w:tcPr>
            <w:tcW w:w="1417"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Timor-Leste</w:t>
            </w:r>
          </w:p>
        </w:tc>
        <w:tc>
          <w:tcPr>
            <w:tcW w:w="900" w:type="dxa"/>
            <w:shd w:val="pct5" w:color="auto" w:fill="auto"/>
            <w:noWrap/>
          </w:tcPr>
          <w:p w:rsidR="00D94901" w:rsidRPr="00295306" w:rsidRDefault="00D94901" w:rsidP="003B779B">
            <w:pPr>
              <w:ind w:right="-135"/>
              <w:rPr>
                <w:rFonts w:ascii="Calibri" w:hAnsi="Calibri" w:cs="Calibri"/>
                <w:color w:val="000000"/>
                <w:lang w:eastAsia="pt-PT"/>
              </w:rPr>
            </w:pPr>
            <w:r w:rsidRPr="00295306">
              <w:rPr>
                <w:rFonts w:ascii="Calibri" w:hAnsi="Calibri" w:cs="Calibri"/>
                <w:color w:val="000000"/>
                <w:lang w:eastAsia="pt-PT"/>
              </w:rPr>
              <w:t>PNUMA</w:t>
            </w:r>
          </w:p>
        </w:tc>
        <w:tc>
          <w:tcPr>
            <w:tcW w:w="7200" w:type="dxa"/>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Establecimiento del Marco Nacional y Desarrollo de la Capacidad Operacional para Aplicar el Protocolo de Nagoya en Timor-Leste </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1,3</w:t>
            </w:r>
          </w:p>
        </w:tc>
        <w:tc>
          <w:tcPr>
            <w:tcW w:w="900"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3,8</w:t>
            </w:r>
          </w:p>
        </w:tc>
        <w:tc>
          <w:tcPr>
            <w:tcW w:w="815" w:type="dxa"/>
            <w:shd w:val="pct5" w:color="auto" w:fill="auto"/>
            <w:noWrap/>
          </w:tcPr>
          <w:p w:rsidR="00D94901" w:rsidRPr="00295306" w:rsidRDefault="00D94901" w:rsidP="00641C75">
            <w:pPr>
              <w:jc w:val="right"/>
              <w:rPr>
                <w:rFonts w:ascii="Calibri" w:hAnsi="Calibri" w:cs="Calibri"/>
                <w:color w:val="000000"/>
                <w:lang w:eastAsia="pt-PT"/>
              </w:rPr>
            </w:pPr>
            <w:r w:rsidRPr="00295306">
              <w:rPr>
                <w:rFonts w:ascii="Calibri" w:hAnsi="Calibri" w:cs="Calibri"/>
                <w:color w:val="000000"/>
                <w:lang w:eastAsia="pt-PT"/>
              </w:rPr>
              <w:t>5,1</w:t>
            </w:r>
          </w:p>
        </w:tc>
      </w:tr>
      <w:tr w:rsidR="00D94901" w:rsidRPr="00295306">
        <w:trPr>
          <w:trHeight w:val="300"/>
        </w:trPr>
        <w:tc>
          <w:tcPr>
            <w:tcW w:w="828" w:type="dxa"/>
            <w:noWrap/>
          </w:tcPr>
          <w:p w:rsidR="00D94901" w:rsidRPr="00295306" w:rsidRDefault="00D94901" w:rsidP="009B4322">
            <w:pPr>
              <w:rPr>
                <w:rFonts w:ascii="Calibri" w:hAnsi="Calibri" w:cs="Calibri"/>
                <w:b/>
                <w:bCs/>
                <w:color w:val="000000"/>
                <w:lang w:eastAsia="pt-PT"/>
              </w:rPr>
            </w:pPr>
          </w:p>
        </w:tc>
        <w:tc>
          <w:tcPr>
            <w:tcW w:w="1417" w:type="dxa"/>
            <w:noWrap/>
          </w:tcPr>
          <w:p w:rsidR="00D94901" w:rsidRPr="00295306" w:rsidRDefault="00D94901" w:rsidP="00641C75">
            <w:pPr>
              <w:rPr>
                <w:rFonts w:ascii="Calibri" w:hAnsi="Calibri" w:cs="Calibri"/>
                <w:sz w:val="20"/>
                <w:szCs w:val="20"/>
                <w:lang w:eastAsia="pt-PT"/>
              </w:rPr>
            </w:pPr>
          </w:p>
        </w:tc>
        <w:tc>
          <w:tcPr>
            <w:tcW w:w="900" w:type="dxa"/>
            <w:noWrap/>
          </w:tcPr>
          <w:p w:rsidR="00D94901" w:rsidRPr="00295306" w:rsidRDefault="00D94901" w:rsidP="003B779B">
            <w:pPr>
              <w:ind w:right="-135"/>
              <w:rPr>
                <w:rFonts w:ascii="Calibri" w:hAnsi="Calibri" w:cs="Calibri"/>
                <w:sz w:val="20"/>
                <w:szCs w:val="20"/>
                <w:lang w:eastAsia="pt-PT"/>
              </w:rPr>
            </w:pPr>
          </w:p>
        </w:tc>
        <w:tc>
          <w:tcPr>
            <w:tcW w:w="7200" w:type="dxa"/>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TOTAL</w:t>
            </w:r>
          </w:p>
        </w:tc>
        <w:tc>
          <w:tcPr>
            <w:tcW w:w="900" w:type="dxa"/>
            <w:noWrap/>
          </w:tcPr>
          <w:p w:rsidR="00D94901" w:rsidRPr="00295306" w:rsidRDefault="00D94901" w:rsidP="00641C75">
            <w:pPr>
              <w:jc w:val="right"/>
              <w:rPr>
                <w:rFonts w:ascii="Calibri" w:hAnsi="Calibri" w:cs="Calibri"/>
                <w:b/>
                <w:bCs/>
                <w:color w:val="000000"/>
                <w:lang w:eastAsia="pt-PT"/>
              </w:rPr>
            </w:pPr>
            <w:r w:rsidRPr="00295306">
              <w:rPr>
                <w:rFonts w:ascii="Calibri" w:hAnsi="Calibri" w:cs="Calibri"/>
                <w:b/>
                <w:bCs/>
                <w:color w:val="000000"/>
                <w:lang w:eastAsia="pt-PT"/>
              </w:rPr>
              <w:t>24,7</w:t>
            </w:r>
          </w:p>
        </w:tc>
        <w:tc>
          <w:tcPr>
            <w:tcW w:w="900" w:type="dxa"/>
            <w:noWrap/>
          </w:tcPr>
          <w:p w:rsidR="00D94901" w:rsidRPr="00295306" w:rsidRDefault="00D94901" w:rsidP="00641C75">
            <w:pPr>
              <w:jc w:val="right"/>
              <w:rPr>
                <w:rFonts w:ascii="Calibri" w:hAnsi="Calibri" w:cs="Calibri"/>
                <w:b/>
                <w:bCs/>
                <w:color w:val="000000"/>
                <w:lang w:eastAsia="pt-PT"/>
              </w:rPr>
            </w:pPr>
            <w:r w:rsidRPr="00295306">
              <w:rPr>
                <w:rFonts w:ascii="Calibri" w:hAnsi="Calibri" w:cs="Calibri"/>
                <w:b/>
                <w:bCs/>
                <w:color w:val="000000"/>
                <w:lang w:eastAsia="pt-PT"/>
              </w:rPr>
              <w:t>90,8</w:t>
            </w:r>
          </w:p>
        </w:tc>
        <w:tc>
          <w:tcPr>
            <w:tcW w:w="815" w:type="dxa"/>
            <w:noWrap/>
          </w:tcPr>
          <w:p w:rsidR="00D94901" w:rsidRPr="00295306" w:rsidRDefault="00D94901" w:rsidP="00641C75">
            <w:pPr>
              <w:jc w:val="right"/>
              <w:rPr>
                <w:rFonts w:ascii="Calibri" w:hAnsi="Calibri" w:cs="Calibri"/>
                <w:b/>
                <w:bCs/>
                <w:color w:val="000000"/>
                <w:lang w:eastAsia="pt-PT"/>
              </w:rPr>
            </w:pPr>
            <w:r w:rsidRPr="00295306">
              <w:rPr>
                <w:rFonts w:ascii="Calibri" w:hAnsi="Calibri" w:cs="Calibri"/>
                <w:b/>
                <w:bCs/>
                <w:color w:val="000000"/>
                <w:lang w:eastAsia="pt-PT"/>
              </w:rPr>
              <w:t>115,6</w:t>
            </w:r>
          </w:p>
        </w:tc>
      </w:tr>
    </w:tbl>
    <w:p w:rsidR="00D94901" w:rsidRPr="00295306" w:rsidRDefault="00D94901" w:rsidP="006E1505">
      <w:pPr>
        <w:spacing w:after="160" w:line="259" w:lineRule="auto"/>
        <w:rPr>
          <w:rFonts w:ascii="Calibri" w:hAnsi="Calibri" w:cs="Calibri"/>
        </w:rPr>
      </w:pPr>
    </w:p>
    <w:p w:rsidR="00D94901" w:rsidRPr="00295306" w:rsidRDefault="00D94901" w:rsidP="006E1505">
      <w:pPr>
        <w:numPr>
          <w:ilvl w:val="0"/>
          <w:numId w:val="20"/>
        </w:numPr>
        <w:spacing w:after="160" w:line="259" w:lineRule="auto"/>
        <w:rPr>
          <w:rFonts w:ascii="Calibri" w:hAnsi="Calibri" w:cs="Calibri"/>
        </w:rPr>
      </w:pPr>
      <w:r w:rsidRPr="00295306">
        <w:rPr>
          <w:rFonts w:ascii="Calibri" w:hAnsi="Calibri" w:cs="Calibri"/>
        </w:rPr>
        <w:t>Proyectos mayores del área focal multisectorial que incluyen financiamiento del área focal de diversidad biológica (montos expresados en millones de USD)</w:t>
      </w:r>
    </w:p>
    <w:p w:rsidR="00D94901" w:rsidRPr="00295306" w:rsidRDefault="00D94901" w:rsidP="006E1505">
      <w:pPr>
        <w:spacing w:after="160" w:line="259" w:lineRule="auto"/>
        <w:ind w:left="405"/>
        <w:rPr>
          <w:rFonts w:ascii="Calibri" w:hAnsi="Calibri" w:cs="Calibri"/>
        </w:rPr>
      </w:pPr>
    </w:p>
    <w:tbl>
      <w:tblPr>
        <w:tblW w:w="5000" w:type="pct"/>
        <w:tblInd w:w="2" w:type="dxa"/>
        <w:tblLayout w:type="fixed"/>
        <w:tblCellMar>
          <w:left w:w="58" w:type="dxa"/>
          <w:right w:w="58" w:type="dxa"/>
        </w:tblCellMar>
        <w:tblLook w:val="00A0"/>
      </w:tblPr>
      <w:tblGrid>
        <w:gridCol w:w="763"/>
        <w:gridCol w:w="1630"/>
        <w:gridCol w:w="864"/>
        <w:gridCol w:w="4317"/>
        <w:gridCol w:w="574"/>
        <w:gridCol w:w="480"/>
        <w:gridCol w:w="478"/>
        <w:gridCol w:w="580"/>
        <w:gridCol w:w="478"/>
        <w:gridCol w:w="574"/>
        <w:gridCol w:w="574"/>
        <w:gridCol w:w="767"/>
        <w:gridCol w:w="864"/>
        <w:gridCol w:w="858"/>
      </w:tblGrid>
      <w:tr w:rsidR="00D94901" w:rsidRPr="00295306">
        <w:trPr>
          <w:trHeight w:val="300"/>
        </w:trPr>
        <w:tc>
          <w:tcPr>
            <w:tcW w:w="276"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N.</w:t>
            </w:r>
            <w:r w:rsidRPr="00295306">
              <w:rPr>
                <w:rFonts w:ascii="Calibri" w:hAnsi="Calibri" w:cs="Calibri"/>
                <w:b/>
                <w:bCs/>
                <w:color w:val="000000"/>
                <w:vertAlign w:val="superscript"/>
                <w:lang w:eastAsia="pt-PT"/>
              </w:rPr>
              <w:t>o</w:t>
            </w:r>
            <w:r w:rsidRPr="00295306">
              <w:rPr>
                <w:rFonts w:ascii="Calibri" w:hAnsi="Calibri" w:cs="Calibri"/>
                <w:b/>
                <w:bCs/>
                <w:color w:val="000000"/>
                <w:lang w:eastAsia="pt-PT"/>
              </w:rPr>
              <w:t xml:space="preserve"> de id. del FMAM</w:t>
            </w:r>
          </w:p>
        </w:tc>
        <w:tc>
          <w:tcPr>
            <w:tcW w:w="590"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País</w:t>
            </w:r>
          </w:p>
        </w:tc>
        <w:tc>
          <w:tcPr>
            <w:tcW w:w="313" w:type="pct"/>
            <w:noWrap/>
          </w:tcPr>
          <w:p w:rsidR="00D94901" w:rsidRPr="00295306" w:rsidRDefault="00D94901" w:rsidP="009B4322">
            <w:pPr>
              <w:ind w:right="-105"/>
              <w:rPr>
                <w:rFonts w:ascii="Calibri" w:hAnsi="Calibri" w:cs="Calibri"/>
                <w:b/>
                <w:bCs/>
                <w:color w:val="000000"/>
                <w:lang w:eastAsia="pt-PT"/>
              </w:rPr>
            </w:pPr>
            <w:r w:rsidRPr="00295306">
              <w:rPr>
                <w:rFonts w:ascii="Calibri" w:hAnsi="Calibri" w:cs="Calibri"/>
                <w:b/>
                <w:bCs/>
                <w:color w:val="000000"/>
                <w:lang w:eastAsia="pt-PT"/>
              </w:rPr>
              <w:t>Organis-mo</w:t>
            </w:r>
          </w:p>
        </w:tc>
        <w:tc>
          <w:tcPr>
            <w:tcW w:w="1564"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Nombre</w:t>
            </w:r>
          </w:p>
        </w:tc>
        <w:tc>
          <w:tcPr>
            <w:tcW w:w="208"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DB</w:t>
            </w:r>
          </w:p>
        </w:tc>
        <w:tc>
          <w:tcPr>
            <w:tcW w:w="174"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CC</w:t>
            </w:r>
          </w:p>
        </w:tc>
        <w:tc>
          <w:tcPr>
            <w:tcW w:w="173"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DT</w:t>
            </w:r>
          </w:p>
        </w:tc>
        <w:tc>
          <w:tcPr>
            <w:tcW w:w="210"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AI</w:t>
            </w:r>
          </w:p>
        </w:tc>
        <w:tc>
          <w:tcPr>
            <w:tcW w:w="173"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Hg</w:t>
            </w:r>
          </w:p>
        </w:tc>
        <w:tc>
          <w:tcPr>
            <w:tcW w:w="208"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IDD</w:t>
            </w:r>
          </w:p>
        </w:tc>
        <w:tc>
          <w:tcPr>
            <w:tcW w:w="208"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GFS</w:t>
            </w:r>
          </w:p>
        </w:tc>
        <w:tc>
          <w:tcPr>
            <w:tcW w:w="278" w:type="pct"/>
            <w:noWrap/>
          </w:tcPr>
          <w:p w:rsidR="00D94901" w:rsidRPr="00295306" w:rsidRDefault="00D94901" w:rsidP="009B4322">
            <w:pPr>
              <w:ind w:right="-90"/>
              <w:rPr>
                <w:rFonts w:ascii="Calibri" w:hAnsi="Calibri" w:cs="Calibri"/>
                <w:b/>
                <w:bCs/>
                <w:color w:val="000000"/>
                <w:lang w:eastAsia="pt-PT"/>
              </w:rPr>
            </w:pPr>
            <w:r w:rsidRPr="00295306">
              <w:rPr>
                <w:rFonts w:ascii="Calibri" w:hAnsi="Calibri" w:cs="Calibri"/>
                <w:b/>
                <w:bCs/>
                <w:color w:val="000000"/>
                <w:lang w:eastAsia="pt-PT"/>
              </w:rPr>
              <w:t>Dona-ción del FMAM</w:t>
            </w:r>
          </w:p>
        </w:tc>
        <w:tc>
          <w:tcPr>
            <w:tcW w:w="313" w:type="pct"/>
            <w:noWrap/>
          </w:tcPr>
          <w:p w:rsidR="00D94901" w:rsidRPr="00295306" w:rsidRDefault="00D94901" w:rsidP="009B4322">
            <w:pPr>
              <w:ind w:right="-135"/>
              <w:rPr>
                <w:rFonts w:ascii="Calibri" w:hAnsi="Calibri" w:cs="Calibri"/>
                <w:b/>
                <w:bCs/>
                <w:color w:val="000000"/>
                <w:lang w:eastAsia="pt-PT"/>
              </w:rPr>
            </w:pPr>
            <w:r w:rsidRPr="00295306">
              <w:rPr>
                <w:rFonts w:ascii="Calibri" w:hAnsi="Calibri" w:cs="Calibri"/>
                <w:b/>
                <w:bCs/>
                <w:color w:val="000000"/>
                <w:lang w:eastAsia="pt-PT"/>
              </w:rPr>
              <w:t>Cofinan-ciamien-to</w:t>
            </w:r>
          </w:p>
        </w:tc>
        <w:tc>
          <w:tcPr>
            <w:tcW w:w="311"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Total</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55" w:tgtFrame="_parent" w:history="1">
              <w:r w:rsidRPr="00295306">
                <w:rPr>
                  <w:rFonts w:ascii="Calibri" w:hAnsi="Calibri" w:cs="Calibri"/>
                  <w:b/>
                  <w:bCs/>
                  <w:color w:val="0563C1"/>
                  <w:u w:val="single"/>
                  <w:lang w:eastAsia="pt-PT"/>
                </w:rPr>
                <w:t>9857</w:t>
              </w:r>
            </w:hyperlink>
          </w:p>
        </w:tc>
        <w:tc>
          <w:tcPr>
            <w:tcW w:w="590" w:type="pct"/>
            <w:shd w:val="pct5" w:color="auto" w:fill="auto"/>
            <w:noWrap/>
          </w:tcPr>
          <w:p w:rsidR="00D94901" w:rsidRPr="00295306" w:rsidRDefault="00D94901" w:rsidP="007D62C4">
            <w:pPr>
              <w:ind w:right="-60"/>
              <w:rPr>
                <w:rFonts w:ascii="Calibri" w:hAnsi="Calibri" w:cs="Calibri"/>
                <w:color w:val="000000"/>
                <w:lang w:eastAsia="pt-PT"/>
              </w:rPr>
            </w:pPr>
            <w:r w:rsidRPr="00295306">
              <w:rPr>
                <w:rFonts w:ascii="Calibri" w:hAnsi="Calibri" w:cs="Calibri"/>
                <w:color w:val="000000"/>
                <w:lang w:eastAsia="pt-PT"/>
              </w:rPr>
              <w:t>Alcance mundial (Afganistán, Albania, Armenia, Bahamas, China, Cuba, Etiopía, Georgia, Islas Marshall, Jordania, Malí, Níger, Nigeria, Papua Nueva Guinea, Palau, RDP Lao, Santa Lucía, , St. Kitts y Nevis, Sierra Leona, Turquía, Tuvalu, Tanzanía, Ucrania, Uganda)</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Sexta Fase Operacional del PPD del FMAM: Implementación Estratégica con Recursos Asignados en el Marco del SATR (Parte IV)</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9,7</w:t>
            </w:r>
          </w:p>
        </w:tc>
        <w:tc>
          <w:tcPr>
            <w:tcW w:w="17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7,0</w:t>
            </w: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3,2</w:t>
            </w:r>
          </w:p>
        </w:tc>
        <w:tc>
          <w:tcPr>
            <w:tcW w:w="210"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19,2</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19,9</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39,9</w:t>
            </w:r>
          </w:p>
        </w:tc>
      </w:tr>
      <w:tr w:rsidR="00D94901" w:rsidRPr="00295306">
        <w:trPr>
          <w:trHeight w:val="300"/>
        </w:trPr>
        <w:tc>
          <w:tcPr>
            <w:tcW w:w="276" w:type="pct"/>
            <w:noWrap/>
          </w:tcPr>
          <w:p w:rsidR="00D94901" w:rsidRPr="00295306" w:rsidRDefault="00D94901" w:rsidP="00641C75">
            <w:pPr>
              <w:rPr>
                <w:rFonts w:ascii="Calibri" w:hAnsi="Calibri" w:cs="Calibri"/>
                <w:b/>
                <w:bCs/>
                <w:color w:val="0563C1"/>
                <w:u w:val="single"/>
                <w:lang w:eastAsia="pt-PT"/>
              </w:rPr>
            </w:pPr>
            <w:hyperlink r:id="rId56" w:tgtFrame="_parent" w:history="1">
              <w:r w:rsidRPr="00295306">
                <w:rPr>
                  <w:rFonts w:ascii="Calibri" w:hAnsi="Calibri" w:cs="Calibri"/>
                  <w:b/>
                  <w:bCs/>
                  <w:color w:val="0563C1"/>
                  <w:u w:val="single"/>
                  <w:lang w:eastAsia="pt-PT"/>
                </w:rPr>
                <w:t>9774</w:t>
              </w:r>
            </w:hyperlink>
          </w:p>
        </w:tc>
        <w:tc>
          <w:tcPr>
            <w:tcW w:w="590"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Alcance mundial (Argentina, Burkina Faso, Bhután, Belarús, Colombia, Cabo Verde, Eritrea, Gambia, Jamaica, Madagascar, Malí, Malasia, Nepal, Panamá, Rep. Dem. del Congo, República Dominicana)</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Sexta Fase Operacional del PPD del FMAM: Implementación Estratégica con Recursos Asignados en el Marco del SATR; Tramo 1, principalmente en países menos adelantados y pequeños Estados insulares en desarrollo (Parte III) </w:t>
            </w:r>
          </w:p>
        </w:tc>
        <w:tc>
          <w:tcPr>
            <w:tcW w:w="20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7,0</w:t>
            </w:r>
          </w:p>
        </w:tc>
        <w:tc>
          <w:tcPr>
            <w:tcW w:w="174"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6,7</w:t>
            </w:r>
          </w:p>
        </w:tc>
        <w:tc>
          <w:tcPr>
            <w:tcW w:w="17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4,3</w:t>
            </w:r>
          </w:p>
        </w:tc>
        <w:tc>
          <w:tcPr>
            <w:tcW w:w="210" w:type="pct"/>
            <w:noWrap/>
          </w:tcPr>
          <w:p w:rsidR="00D94901" w:rsidRPr="00295306" w:rsidRDefault="00D94901" w:rsidP="00641C75">
            <w:pPr>
              <w:rPr>
                <w:rFonts w:ascii="Calibri" w:hAnsi="Calibri" w:cs="Calibri"/>
                <w:color w:val="000000"/>
                <w:lang w:eastAsia="pt-PT"/>
              </w:rPr>
            </w:pPr>
          </w:p>
        </w:tc>
        <w:tc>
          <w:tcPr>
            <w:tcW w:w="173"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7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17,3</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18,0</w:t>
            </w:r>
          </w:p>
        </w:tc>
        <w:tc>
          <w:tcPr>
            <w:tcW w:w="311"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36,1</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57" w:tgtFrame="_parent" w:history="1">
              <w:r w:rsidRPr="00295306">
                <w:rPr>
                  <w:rFonts w:ascii="Calibri" w:hAnsi="Calibri" w:cs="Calibri"/>
                  <w:b/>
                  <w:bCs/>
                  <w:color w:val="0563C1"/>
                  <w:u w:val="single"/>
                  <w:lang w:eastAsia="pt-PT"/>
                </w:rPr>
                <w:t>9906</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Alcance regional (Benin, Santo Tomé y Príncipe, Togo)</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Banco Mundial</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Proyecto de Inversión en la Resiliencia de las Zonas Costeras de África Occidental</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3,3</w:t>
            </w:r>
          </w:p>
        </w:tc>
        <w:tc>
          <w:tcPr>
            <w:tcW w:w="174"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6,8</w:t>
            </w:r>
          </w:p>
        </w:tc>
        <w:tc>
          <w:tcPr>
            <w:tcW w:w="21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12,0</w:t>
            </w:r>
          </w:p>
        </w:tc>
        <w:tc>
          <w:tcPr>
            <w:tcW w:w="173" w:type="pct"/>
            <w:shd w:val="pct5" w:color="auto" w:fill="auto"/>
            <w:noWrap/>
          </w:tcPr>
          <w:p w:rsidR="00D94901" w:rsidRPr="00295306" w:rsidRDefault="00D94901" w:rsidP="00641C75">
            <w:pPr>
              <w:rPr>
                <w:rFonts w:ascii="Calibri" w:hAnsi="Calibri" w:cs="Calibri"/>
                <w:color w:val="00000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20,2</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185,8</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207,9</w:t>
            </w:r>
          </w:p>
        </w:tc>
      </w:tr>
      <w:tr w:rsidR="00D94901" w:rsidRPr="00295306">
        <w:trPr>
          <w:trHeight w:val="300"/>
        </w:trPr>
        <w:tc>
          <w:tcPr>
            <w:tcW w:w="276" w:type="pct"/>
            <w:noWrap/>
          </w:tcPr>
          <w:p w:rsidR="00D94901" w:rsidRPr="00295306" w:rsidRDefault="00D94901" w:rsidP="00641C75">
            <w:pPr>
              <w:rPr>
                <w:rFonts w:ascii="Calibri" w:hAnsi="Calibri" w:cs="Calibri"/>
                <w:b/>
                <w:bCs/>
                <w:color w:val="0563C1"/>
                <w:u w:val="single"/>
                <w:lang w:eastAsia="pt-PT"/>
              </w:rPr>
            </w:pPr>
            <w:hyperlink r:id="rId58" w:tgtFrame="_parent" w:history="1">
              <w:r w:rsidRPr="00295306">
                <w:rPr>
                  <w:rFonts w:ascii="Calibri" w:hAnsi="Calibri" w:cs="Calibri"/>
                  <w:b/>
                  <w:bCs/>
                  <w:color w:val="0563C1"/>
                  <w:u w:val="single"/>
                  <w:lang w:eastAsia="pt-PT"/>
                </w:rPr>
                <w:t>9770</w:t>
              </w:r>
            </w:hyperlink>
          </w:p>
        </w:tc>
        <w:tc>
          <w:tcPr>
            <w:tcW w:w="590"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Alcance regional (Bolivia, Brasil, Colombia, Ecuador, Guyana, Perú, República Bolivariana de Venezuela, Suriname)</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PNUMA</w:t>
            </w:r>
          </w:p>
        </w:tc>
        <w:tc>
          <w:tcPr>
            <w:tcW w:w="1564"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Aplicación del programa de acción estratégica para asegurar la gestión integrada y sostenible de los recursos hídricos transfronterizos en la cuenca de río Amazonas, considerando la variabilidad y cambios climáticos </w:t>
            </w:r>
          </w:p>
        </w:tc>
        <w:tc>
          <w:tcPr>
            <w:tcW w:w="20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0,3</w:t>
            </w:r>
          </w:p>
        </w:tc>
        <w:tc>
          <w:tcPr>
            <w:tcW w:w="174"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0,1</w:t>
            </w:r>
          </w:p>
        </w:tc>
        <w:tc>
          <w:tcPr>
            <w:tcW w:w="17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0,1</w:t>
            </w:r>
          </w:p>
        </w:tc>
        <w:tc>
          <w:tcPr>
            <w:tcW w:w="210"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12,4</w:t>
            </w:r>
          </w:p>
        </w:tc>
        <w:tc>
          <w:tcPr>
            <w:tcW w:w="173" w:type="pct"/>
            <w:noWrap/>
          </w:tcPr>
          <w:p w:rsidR="00D94901" w:rsidRPr="00295306" w:rsidRDefault="00D94901" w:rsidP="00641C75">
            <w:pPr>
              <w:rPr>
                <w:rFonts w:ascii="Calibri" w:hAnsi="Calibri" w:cs="Calibri"/>
                <w:color w:val="00000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7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11,7</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108,5</w:t>
            </w:r>
          </w:p>
        </w:tc>
        <w:tc>
          <w:tcPr>
            <w:tcW w:w="311"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121,3</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59" w:tgtFrame="_parent" w:history="1">
              <w:r w:rsidRPr="00295306">
                <w:rPr>
                  <w:rFonts w:ascii="Calibri" w:hAnsi="Calibri" w:cs="Calibri"/>
                  <w:b/>
                  <w:bCs/>
                  <w:color w:val="0563C1"/>
                  <w:u w:val="single"/>
                  <w:lang w:eastAsia="pt-PT"/>
                </w:rPr>
                <w:t>9806</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Argelia</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FAO</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Rehabilitación y Desarrollo Sostenible Integrado de los Paisajes Productivos de Alcornoque en Argelia</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2,8</w:t>
            </w:r>
          </w:p>
        </w:tc>
        <w:tc>
          <w:tcPr>
            <w:tcW w:w="174"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0,9</w:t>
            </w:r>
          </w:p>
        </w:tc>
        <w:tc>
          <w:tcPr>
            <w:tcW w:w="210"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3,4</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23,7</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27,5</w:t>
            </w:r>
          </w:p>
        </w:tc>
      </w:tr>
      <w:tr w:rsidR="00D94901" w:rsidRPr="00295306">
        <w:trPr>
          <w:trHeight w:val="300"/>
        </w:trPr>
        <w:tc>
          <w:tcPr>
            <w:tcW w:w="276" w:type="pct"/>
            <w:noWrap/>
          </w:tcPr>
          <w:p w:rsidR="00D94901" w:rsidRPr="00295306" w:rsidRDefault="00D94901" w:rsidP="00641C75">
            <w:pPr>
              <w:rPr>
                <w:rFonts w:ascii="Calibri" w:hAnsi="Calibri" w:cs="Calibri"/>
                <w:b/>
                <w:bCs/>
                <w:color w:val="0563C1"/>
                <w:u w:val="single"/>
                <w:lang w:eastAsia="pt-PT"/>
              </w:rPr>
            </w:pPr>
            <w:hyperlink r:id="rId60" w:tgtFrame="_parent" w:history="1">
              <w:r w:rsidRPr="00295306">
                <w:rPr>
                  <w:rFonts w:ascii="Calibri" w:hAnsi="Calibri" w:cs="Calibri"/>
                  <w:b/>
                  <w:bCs/>
                  <w:color w:val="0563C1"/>
                  <w:u w:val="single"/>
                  <w:lang w:eastAsia="pt-PT"/>
                </w:rPr>
                <w:t>9583</w:t>
              </w:r>
            </w:hyperlink>
          </w:p>
        </w:tc>
        <w:tc>
          <w:tcPr>
            <w:tcW w:w="590"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Argentina</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Incorporación de la conservación y la gestión sostenible de la tierra en la planificación </w:t>
            </w:r>
            <w:r w:rsidRPr="00295306">
              <w:rPr>
                <w:rFonts w:ascii="Calibri" w:hAnsi="Calibri" w:cs="Calibri"/>
                <w:color w:val="000000"/>
                <w:lang w:eastAsia="pt-PT"/>
              </w:rPr>
              <w:br/>
              <w:t xml:space="preserve">del desarrollo: Operacionalización de la planificación ambiental del uso de la tierra </w:t>
            </w:r>
            <w:r w:rsidRPr="00295306">
              <w:rPr>
                <w:rFonts w:ascii="Calibri" w:hAnsi="Calibri" w:cs="Calibri"/>
                <w:color w:val="000000"/>
                <w:lang w:eastAsia="pt-PT"/>
              </w:rPr>
              <w:br/>
              <w:t>en Argentina</w:t>
            </w:r>
          </w:p>
        </w:tc>
        <w:tc>
          <w:tcPr>
            <w:tcW w:w="20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5,8</w:t>
            </w:r>
          </w:p>
        </w:tc>
        <w:tc>
          <w:tcPr>
            <w:tcW w:w="174" w:type="pct"/>
            <w:noWrap/>
          </w:tcPr>
          <w:p w:rsidR="00D94901" w:rsidRPr="00295306" w:rsidRDefault="00D94901" w:rsidP="00641C75">
            <w:pPr>
              <w:rPr>
                <w:rFonts w:ascii="Calibri" w:hAnsi="Calibri" w:cs="Calibri"/>
                <w:color w:val="000000"/>
                <w:lang w:eastAsia="pt-PT"/>
              </w:rPr>
            </w:pPr>
          </w:p>
        </w:tc>
        <w:tc>
          <w:tcPr>
            <w:tcW w:w="17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4,1</w:t>
            </w:r>
          </w:p>
        </w:tc>
        <w:tc>
          <w:tcPr>
            <w:tcW w:w="210" w:type="pct"/>
            <w:noWrap/>
          </w:tcPr>
          <w:p w:rsidR="00D94901" w:rsidRPr="00295306" w:rsidRDefault="00D94901" w:rsidP="00641C75">
            <w:pPr>
              <w:rPr>
                <w:rFonts w:ascii="Calibri" w:hAnsi="Calibri" w:cs="Calibri"/>
                <w:color w:val="000000"/>
                <w:lang w:eastAsia="pt-PT"/>
              </w:rPr>
            </w:pPr>
          </w:p>
        </w:tc>
        <w:tc>
          <w:tcPr>
            <w:tcW w:w="173"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7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9,0</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41,8</w:t>
            </w:r>
          </w:p>
        </w:tc>
        <w:tc>
          <w:tcPr>
            <w:tcW w:w="311"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51,6</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61" w:tgtFrame="_parent" w:history="1">
              <w:r w:rsidRPr="00295306">
                <w:rPr>
                  <w:rFonts w:ascii="Calibri" w:hAnsi="Calibri" w:cs="Calibri"/>
                  <w:b/>
                  <w:bCs/>
                  <w:color w:val="0563C1"/>
                  <w:u w:val="single"/>
                  <w:lang w:eastAsia="pt-PT"/>
                </w:rPr>
                <w:t>9791</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Bahamas</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PNUMA</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Afrontar el Reto de 2020 en las Bahamas </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5,0</w:t>
            </w:r>
          </w:p>
        </w:tc>
        <w:tc>
          <w:tcPr>
            <w:tcW w:w="17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1,8</w:t>
            </w:r>
          </w:p>
        </w:tc>
        <w:tc>
          <w:tcPr>
            <w:tcW w:w="173" w:type="pct"/>
            <w:shd w:val="pct5" w:color="auto" w:fill="auto"/>
            <w:noWrap/>
          </w:tcPr>
          <w:p w:rsidR="00D94901" w:rsidRPr="00295306" w:rsidRDefault="00D94901" w:rsidP="00641C75">
            <w:pPr>
              <w:rPr>
                <w:rFonts w:ascii="Calibri" w:hAnsi="Calibri" w:cs="Calibri"/>
                <w:color w:val="000000"/>
                <w:lang w:eastAsia="pt-PT"/>
              </w:rPr>
            </w:pPr>
          </w:p>
        </w:tc>
        <w:tc>
          <w:tcPr>
            <w:tcW w:w="210" w:type="pct"/>
            <w:shd w:val="pct5" w:color="auto" w:fill="auto"/>
            <w:noWrap/>
          </w:tcPr>
          <w:p w:rsidR="00D94901" w:rsidRPr="00295306" w:rsidRDefault="00D94901" w:rsidP="00641C75">
            <w:pPr>
              <w:rPr>
                <w:rFonts w:ascii="Calibri" w:hAnsi="Calibri" w:cs="Calibri"/>
                <w:sz w:val="20"/>
                <w:szCs w:val="2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6,2</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12,0</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18,8</w:t>
            </w:r>
          </w:p>
        </w:tc>
      </w:tr>
      <w:tr w:rsidR="00D94901" w:rsidRPr="00295306">
        <w:trPr>
          <w:trHeight w:val="300"/>
        </w:trPr>
        <w:tc>
          <w:tcPr>
            <w:tcW w:w="276" w:type="pct"/>
            <w:noWrap/>
          </w:tcPr>
          <w:p w:rsidR="00D94901" w:rsidRPr="00295306" w:rsidRDefault="00D94901" w:rsidP="00641C75">
            <w:pPr>
              <w:rPr>
                <w:rFonts w:ascii="Calibri" w:hAnsi="Calibri" w:cs="Calibri"/>
                <w:b/>
                <w:bCs/>
                <w:color w:val="0563C1"/>
                <w:u w:val="single"/>
                <w:lang w:eastAsia="pt-PT"/>
              </w:rPr>
            </w:pPr>
            <w:hyperlink r:id="rId62" w:tgtFrame="_parent" w:history="1">
              <w:r w:rsidRPr="00295306">
                <w:rPr>
                  <w:rFonts w:ascii="Calibri" w:hAnsi="Calibri" w:cs="Calibri"/>
                  <w:b/>
                  <w:bCs/>
                  <w:color w:val="0563C1"/>
                  <w:u w:val="single"/>
                  <w:lang w:eastAsia="pt-PT"/>
                </w:rPr>
                <w:t>9796</w:t>
              </w:r>
            </w:hyperlink>
          </w:p>
        </w:tc>
        <w:tc>
          <w:tcPr>
            <w:tcW w:w="590"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Belize</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Gestión Integrada de los Paisajes Productivos para Generar Múltiples Beneficios Ambientales de Alcance Mundial</w:t>
            </w:r>
          </w:p>
        </w:tc>
        <w:tc>
          <w:tcPr>
            <w:tcW w:w="20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3,8</w:t>
            </w:r>
          </w:p>
        </w:tc>
        <w:tc>
          <w:tcPr>
            <w:tcW w:w="174" w:type="pct"/>
            <w:noWrap/>
          </w:tcPr>
          <w:p w:rsidR="00D94901" w:rsidRPr="00295306" w:rsidRDefault="00D94901" w:rsidP="00641C75">
            <w:pPr>
              <w:rPr>
                <w:rFonts w:ascii="Calibri" w:hAnsi="Calibri" w:cs="Calibri"/>
                <w:color w:val="000000"/>
                <w:lang w:eastAsia="pt-PT"/>
              </w:rPr>
            </w:pPr>
          </w:p>
        </w:tc>
        <w:tc>
          <w:tcPr>
            <w:tcW w:w="17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1,8</w:t>
            </w:r>
          </w:p>
        </w:tc>
        <w:tc>
          <w:tcPr>
            <w:tcW w:w="210" w:type="pct"/>
            <w:noWrap/>
          </w:tcPr>
          <w:p w:rsidR="00D94901" w:rsidRPr="00295306" w:rsidRDefault="00D94901" w:rsidP="00641C75">
            <w:pPr>
              <w:rPr>
                <w:rFonts w:ascii="Calibri" w:hAnsi="Calibri" w:cs="Calibri"/>
                <w:color w:val="000000"/>
                <w:lang w:eastAsia="pt-PT"/>
              </w:rPr>
            </w:pPr>
          </w:p>
        </w:tc>
        <w:tc>
          <w:tcPr>
            <w:tcW w:w="173"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7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5,1</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15,1</w:t>
            </w:r>
          </w:p>
        </w:tc>
        <w:tc>
          <w:tcPr>
            <w:tcW w:w="311"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20,7</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63" w:tgtFrame="_parent" w:history="1">
              <w:r w:rsidRPr="00295306">
                <w:rPr>
                  <w:rFonts w:ascii="Calibri" w:hAnsi="Calibri" w:cs="Calibri"/>
                  <w:b/>
                  <w:bCs/>
                  <w:color w:val="0563C1"/>
                  <w:u w:val="single"/>
                  <w:lang w:eastAsia="pt-PT"/>
                </w:rPr>
                <w:t>9383</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Benin</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AfDB</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Proyecto de Conservación y Gestión Forestal Sostenible en la Región Centro-Sur de Benin </w:t>
            </w:r>
          </w:p>
          <w:p w:rsidR="00D94901" w:rsidRPr="00295306" w:rsidRDefault="00D94901" w:rsidP="00641C75">
            <w:pPr>
              <w:rPr>
                <w:rFonts w:ascii="Calibri" w:hAnsi="Calibri" w:cs="Calibri"/>
                <w:color w:val="000000"/>
                <w:lang w:eastAsia="pt-PT"/>
              </w:rPr>
            </w:pP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0,9</w:t>
            </w:r>
          </w:p>
        </w:tc>
        <w:tc>
          <w:tcPr>
            <w:tcW w:w="17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0,5</w:t>
            </w: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0,5</w:t>
            </w:r>
          </w:p>
        </w:tc>
        <w:tc>
          <w:tcPr>
            <w:tcW w:w="210"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w:t>
            </w: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2,6</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15,9</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18,8</w:t>
            </w:r>
          </w:p>
        </w:tc>
      </w:tr>
      <w:tr w:rsidR="00D94901" w:rsidRPr="00295306">
        <w:trPr>
          <w:trHeight w:val="300"/>
        </w:trPr>
        <w:tc>
          <w:tcPr>
            <w:tcW w:w="276" w:type="pct"/>
            <w:noWrap/>
          </w:tcPr>
          <w:p w:rsidR="00D94901" w:rsidRPr="00295306" w:rsidRDefault="00D94901" w:rsidP="00641C75">
            <w:pPr>
              <w:rPr>
                <w:rFonts w:ascii="Calibri" w:hAnsi="Calibri" w:cs="Calibri"/>
                <w:b/>
                <w:bCs/>
                <w:color w:val="0563C1"/>
                <w:u w:val="single"/>
                <w:lang w:eastAsia="pt-PT"/>
              </w:rPr>
            </w:pPr>
            <w:hyperlink r:id="rId64" w:tgtFrame="_parent" w:history="1">
              <w:r w:rsidRPr="00295306">
                <w:rPr>
                  <w:rFonts w:ascii="Calibri" w:hAnsi="Calibri" w:cs="Calibri"/>
                  <w:b/>
                  <w:bCs/>
                  <w:color w:val="0563C1"/>
                  <w:u w:val="single"/>
                  <w:lang w:eastAsia="pt-PT"/>
                </w:rPr>
                <w:t>9764</w:t>
              </w:r>
            </w:hyperlink>
          </w:p>
        </w:tc>
        <w:tc>
          <w:tcPr>
            <w:tcW w:w="590"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Burkina Faso</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Gestión Integrada y Sostenible del Paisaje Protegido de PONASI </w:t>
            </w:r>
          </w:p>
        </w:tc>
        <w:tc>
          <w:tcPr>
            <w:tcW w:w="20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3,7</w:t>
            </w:r>
          </w:p>
        </w:tc>
        <w:tc>
          <w:tcPr>
            <w:tcW w:w="174"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0,9</w:t>
            </w:r>
          </w:p>
        </w:tc>
        <w:tc>
          <w:tcPr>
            <w:tcW w:w="17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1,1</w:t>
            </w:r>
          </w:p>
        </w:tc>
        <w:tc>
          <w:tcPr>
            <w:tcW w:w="210" w:type="pct"/>
            <w:noWrap/>
          </w:tcPr>
          <w:p w:rsidR="00D94901" w:rsidRPr="00295306" w:rsidRDefault="00D94901" w:rsidP="00641C75">
            <w:pPr>
              <w:rPr>
                <w:rFonts w:ascii="Calibri" w:hAnsi="Calibri" w:cs="Calibri"/>
                <w:color w:val="000000"/>
                <w:lang w:eastAsia="pt-PT"/>
              </w:rPr>
            </w:pPr>
          </w:p>
        </w:tc>
        <w:tc>
          <w:tcPr>
            <w:tcW w:w="173"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7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5,3</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19,2</w:t>
            </w:r>
          </w:p>
        </w:tc>
        <w:tc>
          <w:tcPr>
            <w:tcW w:w="311"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25,0</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65" w:tgtFrame="_parent" w:history="1">
              <w:r w:rsidRPr="00295306">
                <w:rPr>
                  <w:rFonts w:ascii="Calibri" w:hAnsi="Calibri" w:cs="Calibri"/>
                  <w:b/>
                  <w:bCs/>
                  <w:color w:val="0563C1"/>
                  <w:u w:val="single"/>
                  <w:lang w:eastAsia="pt-PT"/>
                </w:rPr>
                <w:t>9781</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Camboya</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Gestión Integrada de los Recursos Naturales en el Paisaje Productivo, Natural y Forestal de la Región Norte de Camboya </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2,7</w:t>
            </w:r>
          </w:p>
        </w:tc>
        <w:tc>
          <w:tcPr>
            <w:tcW w:w="174"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w:t>
            </w:r>
          </w:p>
        </w:tc>
        <w:tc>
          <w:tcPr>
            <w:tcW w:w="210"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3,3</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10,0</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13,7</w:t>
            </w:r>
          </w:p>
        </w:tc>
      </w:tr>
      <w:tr w:rsidR="00D94901" w:rsidRPr="00295306">
        <w:trPr>
          <w:trHeight w:val="300"/>
        </w:trPr>
        <w:tc>
          <w:tcPr>
            <w:tcW w:w="276" w:type="pct"/>
            <w:noWrap/>
          </w:tcPr>
          <w:p w:rsidR="00D94901" w:rsidRPr="00295306" w:rsidRDefault="00D94901" w:rsidP="00641C75">
            <w:pPr>
              <w:rPr>
                <w:rFonts w:ascii="Calibri" w:hAnsi="Calibri" w:cs="Calibri"/>
                <w:b/>
                <w:bCs/>
                <w:color w:val="0563C1"/>
                <w:u w:val="single"/>
                <w:lang w:eastAsia="pt-PT"/>
              </w:rPr>
            </w:pPr>
            <w:hyperlink r:id="rId66" w:tgtFrame="_parent" w:history="1">
              <w:r w:rsidRPr="00295306">
                <w:rPr>
                  <w:rFonts w:ascii="Calibri" w:hAnsi="Calibri" w:cs="Calibri"/>
                  <w:b/>
                  <w:bCs/>
                  <w:color w:val="0563C1"/>
                  <w:u w:val="single"/>
                  <w:lang w:eastAsia="pt-PT"/>
                </w:rPr>
                <w:t>9604</w:t>
              </w:r>
            </w:hyperlink>
          </w:p>
        </w:tc>
        <w:tc>
          <w:tcPr>
            <w:tcW w:w="590"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Camerún</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PNUMA</w:t>
            </w:r>
          </w:p>
        </w:tc>
        <w:tc>
          <w:tcPr>
            <w:tcW w:w="1564"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Eliminación de trabas a la conservación de la biodiversidad, la restauración de tierras y la gestión forestal sostenible mediante la gestión comunitaria de los paisajes (COBALAM)</w:t>
            </w:r>
          </w:p>
        </w:tc>
        <w:tc>
          <w:tcPr>
            <w:tcW w:w="20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2,1</w:t>
            </w:r>
          </w:p>
        </w:tc>
        <w:tc>
          <w:tcPr>
            <w:tcW w:w="174" w:type="pct"/>
            <w:noWrap/>
          </w:tcPr>
          <w:p w:rsidR="00D94901" w:rsidRPr="00295306" w:rsidRDefault="00D94901" w:rsidP="00641C75">
            <w:pPr>
              <w:rPr>
                <w:rFonts w:ascii="Calibri" w:hAnsi="Calibri" w:cs="Calibri"/>
                <w:color w:val="000000"/>
                <w:lang w:eastAsia="pt-PT"/>
              </w:rPr>
            </w:pPr>
          </w:p>
        </w:tc>
        <w:tc>
          <w:tcPr>
            <w:tcW w:w="17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1,3</w:t>
            </w:r>
          </w:p>
        </w:tc>
        <w:tc>
          <w:tcPr>
            <w:tcW w:w="210" w:type="pct"/>
            <w:noWrap/>
          </w:tcPr>
          <w:p w:rsidR="00D94901" w:rsidRPr="00295306" w:rsidRDefault="00D94901" w:rsidP="00641C75">
            <w:pPr>
              <w:rPr>
                <w:rFonts w:ascii="Calibri" w:hAnsi="Calibri" w:cs="Calibri"/>
                <w:color w:val="000000"/>
                <w:lang w:eastAsia="pt-PT"/>
              </w:rPr>
            </w:pPr>
          </w:p>
        </w:tc>
        <w:tc>
          <w:tcPr>
            <w:tcW w:w="173"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7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3,1</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19,0</w:t>
            </w:r>
          </w:p>
        </w:tc>
        <w:tc>
          <w:tcPr>
            <w:tcW w:w="311"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22,4</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67" w:tgtFrame="_parent" w:history="1">
              <w:r w:rsidRPr="00295306">
                <w:rPr>
                  <w:rFonts w:ascii="Calibri" w:hAnsi="Calibri" w:cs="Calibri"/>
                  <w:b/>
                  <w:bCs/>
                  <w:color w:val="0563C1"/>
                  <w:u w:val="single"/>
                  <w:lang w:eastAsia="pt-PT"/>
                </w:rPr>
                <w:t>9766</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Chile</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PNUMA</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Incorporación de la conservación de los humedales costeros de la zona crítica de biodiversidad en la región centro-sur de Chile mediante la gestión adaptativa de los ecosistemas costeros </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3,8</w:t>
            </w:r>
          </w:p>
        </w:tc>
        <w:tc>
          <w:tcPr>
            <w:tcW w:w="174"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1,8</w:t>
            </w:r>
          </w:p>
        </w:tc>
        <w:tc>
          <w:tcPr>
            <w:tcW w:w="210"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5,1</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16,9</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22,5</w:t>
            </w:r>
          </w:p>
        </w:tc>
      </w:tr>
      <w:tr w:rsidR="00D94901" w:rsidRPr="00295306">
        <w:trPr>
          <w:trHeight w:val="300"/>
        </w:trPr>
        <w:tc>
          <w:tcPr>
            <w:tcW w:w="276" w:type="pct"/>
            <w:noWrap/>
          </w:tcPr>
          <w:p w:rsidR="00D94901" w:rsidRPr="00295306" w:rsidRDefault="00D94901" w:rsidP="00641C75">
            <w:pPr>
              <w:rPr>
                <w:rFonts w:ascii="Calibri" w:hAnsi="Calibri" w:cs="Calibri"/>
                <w:b/>
                <w:bCs/>
                <w:color w:val="0563C1"/>
                <w:u w:val="single"/>
                <w:lang w:eastAsia="pt-PT"/>
              </w:rPr>
            </w:pPr>
            <w:hyperlink r:id="rId68" w:tgtFrame="_parent" w:history="1">
              <w:r w:rsidRPr="00295306">
                <w:rPr>
                  <w:rFonts w:ascii="Calibri" w:hAnsi="Calibri" w:cs="Calibri"/>
                  <w:b/>
                  <w:bCs/>
                  <w:color w:val="0563C1"/>
                  <w:u w:val="single"/>
                  <w:lang w:eastAsia="pt-PT"/>
                </w:rPr>
                <w:t>9441</w:t>
              </w:r>
            </w:hyperlink>
          </w:p>
        </w:tc>
        <w:tc>
          <w:tcPr>
            <w:tcW w:w="590"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Colombia</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FAO/</w:t>
            </w:r>
          </w:p>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ONUDI</w:t>
            </w:r>
          </w:p>
        </w:tc>
        <w:tc>
          <w:tcPr>
            <w:tcW w:w="1564"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Contribución a la Gestión Integrada de la Biodiversidad en la Región del Pacífico de Colombia para la Construcción de la Paz</w:t>
            </w:r>
          </w:p>
        </w:tc>
        <w:tc>
          <w:tcPr>
            <w:tcW w:w="20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5,1</w:t>
            </w:r>
          </w:p>
        </w:tc>
        <w:tc>
          <w:tcPr>
            <w:tcW w:w="174" w:type="pct"/>
            <w:noWrap/>
          </w:tcPr>
          <w:p w:rsidR="00D94901" w:rsidRPr="00295306" w:rsidRDefault="00D94901" w:rsidP="00641C75">
            <w:pPr>
              <w:rPr>
                <w:rFonts w:ascii="Calibri" w:hAnsi="Calibri" w:cs="Calibri"/>
                <w:color w:val="000000"/>
                <w:lang w:eastAsia="pt-PT"/>
              </w:rPr>
            </w:pPr>
          </w:p>
        </w:tc>
        <w:tc>
          <w:tcPr>
            <w:tcW w:w="17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0,8</w:t>
            </w:r>
          </w:p>
        </w:tc>
        <w:tc>
          <w:tcPr>
            <w:tcW w:w="210" w:type="pct"/>
            <w:noWrap/>
          </w:tcPr>
          <w:p w:rsidR="00D94901" w:rsidRPr="00295306" w:rsidRDefault="00D94901" w:rsidP="00641C75">
            <w:pPr>
              <w:rPr>
                <w:rFonts w:ascii="Calibri" w:hAnsi="Calibri" w:cs="Calibri"/>
                <w:color w:val="000000"/>
                <w:lang w:eastAsia="pt-PT"/>
              </w:rPr>
            </w:pPr>
          </w:p>
        </w:tc>
        <w:tc>
          <w:tcPr>
            <w:tcW w:w="173"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2,4</w:t>
            </w:r>
          </w:p>
        </w:tc>
        <w:tc>
          <w:tcPr>
            <w:tcW w:w="27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7,6</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35,3</w:t>
            </w:r>
          </w:p>
        </w:tc>
        <w:tc>
          <w:tcPr>
            <w:tcW w:w="311"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43,6</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69" w:tgtFrame="_parent" w:history="1">
              <w:r w:rsidRPr="00295306">
                <w:rPr>
                  <w:rFonts w:ascii="Calibri" w:hAnsi="Calibri" w:cs="Calibri"/>
                  <w:b/>
                  <w:bCs/>
                  <w:color w:val="0563C1"/>
                  <w:u w:val="single"/>
                  <w:lang w:eastAsia="pt-PT"/>
                </w:rPr>
                <w:t>9760</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Congo, Rep. Dem. del</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Banco Mundial</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Proyecto REDD+ Integrado de Mai-Ndombe (FMAM)</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2,8</w:t>
            </w:r>
          </w:p>
        </w:tc>
        <w:tc>
          <w:tcPr>
            <w:tcW w:w="17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4,0</w:t>
            </w:r>
          </w:p>
        </w:tc>
        <w:tc>
          <w:tcPr>
            <w:tcW w:w="173" w:type="pct"/>
            <w:shd w:val="pct5" w:color="auto" w:fill="auto"/>
            <w:noWrap/>
          </w:tcPr>
          <w:p w:rsidR="00D94901" w:rsidRPr="00295306" w:rsidRDefault="00D94901" w:rsidP="00641C75">
            <w:pPr>
              <w:rPr>
                <w:rFonts w:ascii="Calibri" w:hAnsi="Calibri" w:cs="Calibri"/>
                <w:color w:val="000000"/>
                <w:lang w:eastAsia="pt-PT"/>
              </w:rPr>
            </w:pPr>
          </w:p>
        </w:tc>
        <w:tc>
          <w:tcPr>
            <w:tcW w:w="210" w:type="pct"/>
            <w:shd w:val="pct5" w:color="auto" w:fill="auto"/>
            <w:noWrap/>
          </w:tcPr>
          <w:p w:rsidR="00D94901" w:rsidRPr="00295306" w:rsidRDefault="00D94901" w:rsidP="00641C75">
            <w:pPr>
              <w:rPr>
                <w:rFonts w:ascii="Calibri" w:hAnsi="Calibri" w:cs="Calibri"/>
                <w:sz w:val="20"/>
                <w:szCs w:val="2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6,2</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32,4</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39,2</w:t>
            </w:r>
          </w:p>
        </w:tc>
      </w:tr>
      <w:tr w:rsidR="00D94901" w:rsidRPr="00295306">
        <w:trPr>
          <w:trHeight w:val="300"/>
        </w:trPr>
        <w:tc>
          <w:tcPr>
            <w:tcW w:w="276" w:type="pct"/>
            <w:noWrap/>
          </w:tcPr>
          <w:p w:rsidR="00D94901" w:rsidRPr="00295306" w:rsidRDefault="00D94901" w:rsidP="00641C75">
            <w:pPr>
              <w:rPr>
                <w:rFonts w:ascii="Calibri" w:hAnsi="Calibri" w:cs="Calibri"/>
                <w:b/>
                <w:bCs/>
                <w:color w:val="0563C1"/>
                <w:u w:val="single"/>
                <w:lang w:eastAsia="pt-PT"/>
              </w:rPr>
            </w:pPr>
            <w:hyperlink r:id="rId70" w:tgtFrame="_parent" w:history="1">
              <w:r w:rsidRPr="00295306">
                <w:rPr>
                  <w:rFonts w:ascii="Calibri" w:hAnsi="Calibri" w:cs="Calibri"/>
                  <w:b/>
                  <w:bCs/>
                  <w:color w:val="0563C1"/>
                  <w:u w:val="single"/>
                  <w:lang w:eastAsia="pt-PT"/>
                </w:rPr>
                <w:t>9366</w:t>
              </w:r>
            </w:hyperlink>
          </w:p>
        </w:tc>
        <w:tc>
          <w:tcPr>
            <w:tcW w:w="590"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Côte d'Ivoire</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PNUMA</w:t>
            </w:r>
          </w:p>
        </w:tc>
        <w:tc>
          <w:tcPr>
            <w:tcW w:w="1564"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Adopción de enfoques sobre sostenibilidad y ampliación de la gestión transformadora, la restauración y la conservación de los paisajes forestales y la biodiversidad en Côte d'Ivoire (SSATMARC–FOLAB)</w:t>
            </w:r>
          </w:p>
        </w:tc>
        <w:tc>
          <w:tcPr>
            <w:tcW w:w="20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1,3</w:t>
            </w:r>
          </w:p>
        </w:tc>
        <w:tc>
          <w:tcPr>
            <w:tcW w:w="174" w:type="pct"/>
            <w:noWrap/>
          </w:tcPr>
          <w:p w:rsidR="00D94901" w:rsidRPr="00295306" w:rsidRDefault="00D94901" w:rsidP="00641C75">
            <w:pPr>
              <w:rPr>
                <w:rFonts w:ascii="Calibri" w:hAnsi="Calibri" w:cs="Calibri"/>
                <w:color w:val="000000"/>
                <w:lang w:eastAsia="pt-PT"/>
              </w:rPr>
            </w:pPr>
          </w:p>
        </w:tc>
        <w:tc>
          <w:tcPr>
            <w:tcW w:w="17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0,7</w:t>
            </w:r>
          </w:p>
        </w:tc>
        <w:tc>
          <w:tcPr>
            <w:tcW w:w="210" w:type="pct"/>
            <w:noWrap/>
          </w:tcPr>
          <w:p w:rsidR="00D94901" w:rsidRPr="00295306" w:rsidRDefault="00D94901" w:rsidP="00641C75">
            <w:pPr>
              <w:rPr>
                <w:rFonts w:ascii="Calibri" w:hAnsi="Calibri" w:cs="Calibri"/>
                <w:color w:val="000000"/>
                <w:lang w:eastAsia="pt-PT"/>
              </w:rPr>
            </w:pPr>
          </w:p>
        </w:tc>
        <w:tc>
          <w:tcPr>
            <w:tcW w:w="173"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1,1</w:t>
            </w:r>
          </w:p>
        </w:tc>
        <w:tc>
          <w:tcPr>
            <w:tcW w:w="27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2,8</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27,1</w:t>
            </w:r>
          </w:p>
        </w:tc>
        <w:tc>
          <w:tcPr>
            <w:tcW w:w="311"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30,2</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71" w:tgtFrame="_parent" w:history="1">
              <w:r w:rsidRPr="00295306">
                <w:rPr>
                  <w:rFonts w:ascii="Calibri" w:hAnsi="Calibri" w:cs="Calibri"/>
                  <w:b/>
                  <w:bCs/>
                  <w:color w:val="0563C1"/>
                  <w:u w:val="single"/>
                  <w:lang w:eastAsia="pt-PT"/>
                </w:rPr>
                <w:t>9266</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Eritrea</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Restauración de paisajes forestales degradados y fomento de la gestión comunitaria, sostenible e integrada de los recursos naturales en la meseta de Rora Habab, en Nakfa Sub-zoba, en la región norte de Eritrea hacia el mar Rojo</w:t>
            </w:r>
          </w:p>
          <w:p w:rsidR="00D94901" w:rsidRPr="00295306" w:rsidRDefault="00D94901" w:rsidP="00641C75">
            <w:pPr>
              <w:rPr>
                <w:rFonts w:ascii="Calibri" w:hAnsi="Calibri" w:cs="Calibri"/>
                <w:color w:val="000000"/>
                <w:lang w:eastAsia="pt-PT"/>
              </w:rPr>
            </w:pP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1,7</w:t>
            </w:r>
          </w:p>
        </w:tc>
        <w:tc>
          <w:tcPr>
            <w:tcW w:w="17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2,4</w:t>
            </w: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3,2</w:t>
            </w:r>
          </w:p>
        </w:tc>
        <w:tc>
          <w:tcPr>
            <w:tcW w:w="210"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1,8</w:t>
            </w: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8,3</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23,5</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32,5</w:t>
            </w:r>
          </w:p>
        </w:tc>
      </w:tr>
      <w:tr w:rsidR="00D94901" w:rsidRPr="00295306">
        <w:trPr>
          <w:trHeight w:val="300"/>
        </w:trPr>
        <w:tc>
          <w:tcPr>
            <w:tcW w:w="276" w:type="pct"/>
            <w:shd w:val="clear" w:color="auto" w:fill="FFFFFF"/>
            <w:noWrap/>
          </w:tcPr>
          <w:p w:rsidR="00D94901" w:rsidRPr="00295306" w:rsidRDefault="00D94901" w:rsidP="00641C75">
            <w:pPr>
              <w:rPr>
                <w:rFonts w:ascii="Calibri" w:hAnsi="Calibri" w:cs="Calibri"/>
                <w:b/>
                <w:bCs/>
                <w:color w:val="0563C1"/>
                <w:u w:val="single"/>
                <w:lang w:eastAsia="pt-PT"/>
              </w:rPr>
            </w:pPr>
            <w:hyperlink r:id="rId72" w:tgtFrame="_parent" w:history="1">
              <w:r w:rsidRPr="00295306">
                <w:rPr>
                  <w:rFonts w:ascii="Calibri" w:hAnsi="Calibri" w:cs="Calibri"/>
                  <w:b/>
                  <w:bCs/>
                  <w:color w:val="0563C1"/>
                  <w:u w:val="single"/>
                  <w:lang w:eastAsia="pt-PT"/>
                </w:rPr>
                <w:t>9554</w:t>
              </w:r>
            </w:hyperlink>
          </w:p>
        </w:tc>
        <w:tc>
          <w:tcPr>
            <w:tcW w:w="590"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Filipinas</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FAO</w:t>
            </w:r>
          </w:p>
        </w:tc>
        <w:tc>
          <w:tcPr>
            <w:tcW w:w="1564"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Fomento de la biodiversidad, mantenimiento de los flujos en los ecosistemas y aumento de las reservas de carbono mediante la gestión sostenible de la tierra y la restauración de tierras forestales degradadas </w:t>
            </w:r>
          </w:p>
        </w:tc>
        <w:tc>
          <w:tcPr>
            <w:tcW w:w="20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1,5</w:t>
            </w:r>
          </w:p>
        </w:tc>
        <w:tc>
          <w:tcPr>
            <w:tcW w:w="174" w:type="pct"/>
            <w:shd w:val="clear" w:color="auto" w:fill="FFFFFF"/>
            <w:noWrap/>
          </w:tcPr>
          <w:p w:rsidR="00D94901" w:rsidRPr="00295306" w:rsidRDefault="00D94901" w:rsidP="00641C75">
            <w:pPr>
              <w:rPr>
                <w:rFonts w:ascii="Calibri" w:hAnsi="Calibri" w:cs="Calibri"/>
                <w:color w:val="000000"/>
                <w:lang w:eastAsia="pt-PT"/>
              </w:rPr>
            </w:pPr>
          </w:p>
        </w:tc>
        <w:tc>
          <w:tcPr>
            <w:tcW w:w="17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0,4</w:t>
            </w:r>
          </w:p>
        </w:tc>
        <w:tc>
          <w:tcPr>
            <w:tcW w:w="210" w:type="pct"/>
            <w:shd w:val="clear" w:color="auto" w:fill="FFFFFF"/>
            <w:noWrap/>
          </w:tcPr>
          <w:p w:rsidR="00D94901" w:rsidRPr="00295306" w:rsidRDefault="00D94901" w:rsidP="00641C75">
            <w:pPr>
              <w:rPr>
                <w:rFonts w:ascii="Calibri" w:hAnsi="Calibri" w:cs="Calibri"/>
                <w:color w:val="000000"/>
                <w:lang w:eastAsia="pt-PT"/>
              </w:rPr>
            </w:pPr>
          </w:p>
        </w:tc>
        <w:tc>
          <w:tcPr>
            <w:tcW w:w="173"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w:t>
            </w:r>
          </w:p>
        </w:tc>
        <w:tc>
          <w:tcPr>
            <w:tcW w:w="27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2,6</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49,4</w:t>
            </w:r>
          </w:p>
        </w:tc>
        <w:tc>
          <w:tcPr>
            <w:tcW w:w="311"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52,3</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73" w:tgtFrame="_parent" w:history="1">
              <w:r w:rsidRPr="00295306">
                <w:rPr>
                  <w:rFonts w:ascii="Calibri" w:hAnsi="Calibri" w:cs="Calibri"/>
                  <w:b/>
                  <w:bCs/>
                  <w:color w:val="0563C1"/>
                  <w:u w:val="single"/>
                  <w:lang w:eastAsia="pt-PT"/>
                </w:rPr>
                <w:t>9584</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Filipinas</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Aplicación de un enfoque integrado en la gestión de importantes corredores de diversidad biológica (EI: Corredores biológicos)</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11,0</w:t>
            </w:r>
          </w:p>
        </w:tc>
        <w:tc>
          <w:tcPr>
            <w:tcW w:w="174"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0,9</w:t>
            </w:r>
          </w:p>
        </w:tc>
        <w:tc>
          <w:tcPr>
            <w:tcW w:w="210"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1,4</w:t>
            </w: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12,3</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67,5</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80,9</w:t>
            </w:r>
          </w:p>
        </w:tc>
      </w:tr>
      <w:tr w:rsidR="00D94901" w:rsidRPr="00295306">
        <w:trPr>
          <w:trHeight w:val="300"/>
        </w:trPr>
        <w:tc>
          <w:tcPr>
            <w:tcW w:w="276" w:type="pct"/>
            <w:noWrap/>
          </w:tcPr>
          <w:p w:rsidR="00D94901" w:rsidRPr="00295306" w:rsidRDefault="00D94901" w:rsidP="00641C75">
            <w:pPr>
              <w:rPr>
                <w:rFonts w:ascii="Calibri" w:hAnsi="Calibri" w:cs="Calibri"/>
                <w:b/>
                <w:bCs/>
                <w:color w:val="0563C1"/>
                <w:u w:val="single"/>
                <w:lang w:eastAsia="pt-PT"/>
              </w:rPr>
            </w:pPr>
            <w:hyperlink r:id="rId74" w:tgtFrame="_parent" w:history="1">
              <w:r w:rsidRPr="00295306">
                <w:rPr>
                  <w:rFonts w:ascii="Calibri" w:hAnsi="Calibri" w:cs="Calibri"/>
                  <w:b/>
                  <w:bCs/>
                  <w:color w:val="0563C1"/>
                  <w:u w:val="single"/>
                  <w:lang w:eastAsia="pt-PT"/>
                </w:rPr>
                <w:t>9772</w:t>
              </w:r>
            </w:hyperlink>
          </w:p>
        </w:tc>
        <w:tc>
          <w:tcPr>
            <w:tcW w:w="590"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Gambia</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PNUMA</w:t>
            </w:r>
          </w:p>
        </w:tc>
        <w:tc>
          <w:tcPr>
            <w:tcW w:w="1564"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Planificación y restauración de paisajes para mejorar los servicios ecosistémicos y los medios de subsistencia, ampliar las zonas protegidas y gestionarlas eficazmente </w:t>
            </w:r>
          </w:p>
        </w:tc>
        <w:tc>
          <w:tcPr>
            <w:tcW w:w="20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3,0</w:t>
            </w:r>
          </w:p>
        </w:tc>
        <w:tc>
          <w:tcPr>
            <w:tcW w:w="174" w:type="pct"/>
            <w:noWrap/>
          </w:tcPr>
          <w:p w:rsidR="00D94901" w:rsidRPr="00295306" w:rsidRDefault="00D94901" w:rsidP="00641C75">
            <w:pPr>
              <w:rPr>
                <w:rFonts w:ascii="Calibri" w:hAnsi="Calibri" w:cs="Calibri"/>
                <w:color w:val="000000"/>
                <w:lang w:eastAsia="pt-PT"/>
              </w:rPr>
            </w:pPr>
          </w:p>
        </w:tc>
        <w:tc>
          <w:tcPr>
            <w:tcW w:w="17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3,2</w:t>
            </w:r>
          </w:p>
        </w:tc>
        <w:tc>
          <w:tcPr>
            <w:tcW w:w="210" w:type="pct"/>
            <w:noWrap/>
          </w:tcPr>
          <w:p w:rsidR="00D94901" w:rsidRPr="00295306" w:rsidRDefault="00D94901" w:rsidP="00641C75">
            <w:pPr>
              <w:rPr>
                <w:rFonts w:ascii="Calibri" w:hAnsi="Calibri" w:cs="Calibri"/>
                <w:color w:val="000000"/>
                <w:lang w:eastAsia="pt-PT"/>
              </w:rPr>
            </w:pPr>
          </w:p>
        </w:tc>
        <w:tc>
          <w:tcPr>
            <w:tcW w:w="173"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7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5,6</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19,8</w:t>
            </w:r>
          </w:p>
        </w:tc>
        <w:tc>
          <w:tcPr>
            <w:tcW w:w="311"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26,0</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75" w:tgtFrame="_parent" w:history="1">
              <w:r w:rsidRPr="00295306">
                <w:rPr>
                  <w:rFonts w:ascii="Calibri" w:hAnsi="Calibri" w:cs="Calibri"/>
                  <w:b/>
                  <w:bCs/>
                  <w:color w:val="0563C1"/>
                  <w:u w:val="single"/>
                  <w:lang w:eastAsia="pt-PT"/>
                </w:rPr>
                <w:t>9577</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Granada</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Agricultura Resiliente al Clima para una Gestión Integrada del Paisaje</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w:t>
            </w:r>
          </w:p>
        </w:tc>
        <w:tc>
          <w:tcPr>
            <w:tcW w:w="174"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3,0</w:t>
            </w:r>
          </w:p>
        </w:tc>
        <w:tc>
          <w:tcPr>
            <w:tcW w:w="210"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3,7</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13,7</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17,7</w:t>
            </w:r>
          </w:p>
        </w:tc>
      </w:tr>
      <w:tr w:rsidR="00D94901" w:rsidRPr="00295306">
        <w:trPr>
          <w:trHeight w:val="300"/>
        </w:trPr>
        <w:tc>
          <w:tcPr>
            <w:tcW w:w="276" w:type="pct"/>
            <w:noWrap/>
          </w:tcPr>
          <w:p w:rsidR="00D94901" w:rsidRPr="00295306" w:rsidRDefault="00D94901" w:rsidP="00641C75">
            <w:pPr>
              <w:rPr>
                <w:rFonts w:ascii="Calibri" w:hAnsi="Calibri" w:cs="Calibri"/>
                <w:b/>
                <w:bCs/>
                <w:color w:val="0563C1"/>
                <w:u w:val="single"/>
                <w:lang w:eastAsia="pt-PT"/>
              </w:rPr>
            </w:pPr>
            <w:hyperlink r:id="rId76" w:tgtFrame="_parent" w:history="1">
              <w:r w:rsidRPr="00295306">
                <w:rPr>
                  <w:rFonts w:ascii="Calibri" w:hAnsi="Calibri" w:cs="Calibri"/>
                  <w:b/>
                  <w:bCs/>
                  <w:color w:val="0563C1"/>
                  <w:u w:val="single"/>
                  <w:lang w:eastAsia="pt-PT"/>
                </w:rPr>
                <w:t>9783</w:t>
              </w:r>
            </w:hyperlink>
          </w:p>
        </w:tc>
        <w:tc>
          <w:tcPr>
            <w:tcW w:w="590"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Guinea</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Gestión Integrada de los Recursos Naturales en Guinea Central y la Alta Guinea</w:t>
            </w:r>
          </w:p>
        </w:tc>
        <w:tc>
          <w:tcPr>
            <w:tcW w:w="20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3,0</w:t>
            </w:r>
          </w:p>
        </w:tc>
        <w:tc>
          <w:tcPr>
            <w:tcW w:w="174"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2,9</w:t>
            </w:r>
          </w:p>
        </w:tc>
        <w:tc>
          <w:tcPr>
            <w:tcW w:w="17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1,8</w:t>
            </w:r>
          </w:p>
        </w:tc>
        <w:tc>
          <w:tcPr>
            <w:tcW w:w="210" w:type="pct"/>
            <w:noWrap/>
          </w:tcPr>
          <w:p w:rsidR="00D94901" w:rsidRPr="00295306" w:rsidRDefault="00D94901" w:rsidP="00641C75">
            <w:pPr>
              <w:rPr>
                <w:rFonts w:ascii="Calibri" w:hAnsi="Calibri" w:cs="Calibri"/>
                <w:color w:val="000000"/>
                <w:lang w:eastAsia="pt-PT"/>
              </w:rPr>
            </w:pPr>
          </w:p>
        </w:tc>
        <w:tc>
          <w:tcPr>
            <w:tcW w:w="173"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7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7,1</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25,0</w:t>
            </w:r>
          </w:p>
        </w:tc>
        <w:tc>
          <w:tcPr>
            <w:tcW w:w="311"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32,7</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77" w:tgtFrame="_parent" w:history="1">
              <w:r w:rsidRPr="00295306">
                <w:rPr>
                  <w:rFonts w:ascii="Calibri" w:hAnsi="Calibri" w:cs="Calibri"/>
                  <w:b/>
                  <w:bCs/>
                  <w:color w:val="0563C1"/>
                  <w:u w:val="single"/>
                  <w:lang w:eastAsia="pt-PT"/>
                </w:rPr>
                <w:t>9565</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Guyana</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Fortalecimiento del marco propicio para la incorporación de la diversidad biológica y la reducción del uso de mercurio en la minería aurífera en pequeña y mediana escala</w:t>
            </w:r>
          </w:p>
          <w:p w:rsidR="00D94901" w:rsidRPr="00295306" w:rsidRDefault="00D94901" w:rsidP="00641C75">
            <w:pPr>
              <w:rPr>
                <w:rFonts w:ascii="Calibri" w:hAnsi="Calibri" w:cs="Calibri"/>
                <w:color w:val="000000"/>
                <w:lang w:eastAsia="pt-PT"/>
              </w:rPr>
            </w:pP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4,0</w:t>
            </w:r>
          </w:p>
        </w:tc>
        <w:tc>
          <w:tcPr>
            <w:tcW w:w="174"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10" w:type="pct"/>
            <w:shd w:val="pct5" w:color="auto" w:fill="auto"/>
            <w:noWrap/>
          </w:tcPr>
          <w:p w:rsidR="00D94901" w:rsidRPr="00295306" w:rsidRDefault="00D94901" w:rsidP="00641C75">
            <w:pPr>
              <w:rPr>
                <w:rFonts w:ascii="Calibri" w:hAnsi="Calibri" w:cs="Calibri"/>
                <w:sz w:val="20"/>
                <w:szCs w:val="20"/>
                <w:lang w:eastAsia="pt-PT"/>
              </w:rPr>
            </w:pP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w:t>
            </w:r>
          </w:p>
        </w:tc>
        <w:tc>
          <w:tcPr>
            <w:tcW w:w="208" w:type="pct"/>
            <w:shd w:val="pct5" w:color="auto" w:fill="auto"/>
            <w:noWrap/>
          </w:tcPr>
          <w:p w:rsidR="00D94901" w:rsidRPr="00295306" w:rsidRDefault="00D94901" w:rsidP="00641C75">
            <w:pPr>
              <w:rPr>
                <w:rFonts w:ascii="Calibri" w:hAnsi="Calibri" w:cs="Calibri"/>
                <w:color w:val="00000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4,5</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29,7</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34,6</w:t>
            </w:r>
          </w:p>
        </w:tc>
      </w:tr>
      <w:tr w:rsidR="00D94901" w:rsidRPr="00295306">
        <w:trPr>
          <w:trHeight w:val="300"/>
        </w:trPr>
        <w:tc>
          <w:tcPr>
            <w:tcW w:w="276" w:type="pct"/>
            <w:noWrap/>
          </w:tcPr>
          <w:p w:rsidR="00D94901" w:rsidRPr="00295306" w:rsidRDefault="00D94901" w:rsidP="00641C75">
            <w:pPr>
              <w:rPr>
                <w:rFonts w:ascii="Calibri" w:hAnsi="Calibri" w:cs="Calibri"/>
                <w:b/>
                <w:bCs/>
                <w:color w:val="0563C1"/>
                <w:u w:val="single"/>
                <w:lang w:eastAsia="pt-PT"/>
              </w:rPr>
            </w:pPr>
            <w:hyperlink r:id="rId78" w:tgtFrame="_parent" w:history="1">
              <w:r w:rsidRPr="00295306">
                <w:rPr>
                  <w:rFonts w:ascii="Calibri" w:hAnsi="Calibri" w:cs="Calibri"/>
                  <w:b/>
                  <w:bCs/>
                  <w:color w:val="0563C1"/>
                  <w:u w:val="single"/>
                  <w:lang w:eastAsia="pt-PT"/>
                </w:rPr>
                <w:t>9777</w:t>
              </w:r>
            </w:hyperlink>
          </w:p>
        </w:tc>
        <w:tc>
          <w:tcPr>
            <w:tcW w:w="590"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Haití</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 FAO</w:t>
            </w:r>
          </w:p>
        </w:tc>
        <w:tc>
          <w:tcPr>
            <w:tcW w:w="1564"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Gestión Sostenible de los Paisajes de Producción de Madera para Conservar la Diversidad Biológica </w:t>
            </w:r>
          </w:p>
        </w:tc>
        <w:tc>
          <w:tcPr>
            <w:tcW w:w="20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5,8</w:t>
            </w:r>
          </w:p>
        </w:tc>
        <w:tc>
          <w:tcPr>
            <w:tcW w:w="174" w:type="pct"/>
            <w:noWrap/>
          </w:tcPr>
          <w:p w:rsidR="00D94901" w:rsidRPr="00295306" w:rsidRDefault="00D94901" w:rsidP="00641C75">
            <w:pPr>
              <w:rPr>
                <w:rFonts w:ascii="Calibri" w:hAnsi="Calibri" w:cs="Calibri"/>
                <w:color w:val="000000"/>
                <w:lang w:eastAsia="pt-PT"/>
              </w:rPr>
            </w:pPr>
          </w:p>
        </w:tc>
        <w:tc>
          <w:tcPr>
            <w:tcW w:w="17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w:t>
            </w:r>
          </w:p>
        </w:tc>
        <w:tc>
          <w:tcPr>
            <w:tcW w:w="210" w:type="pct"/>
            <w:noWrap/>
          </w:tcPr>
          <w:p w:rsidR="00D94901" w:rsidRPr="00295306" w:rsidRDefault="00D94901" w:rsidP="00641C75">
            <w:pPr>
              <w:rPr>
                <w:rFonts w:ascii="Calibri" w:hAnsi="Calibri" w:cs="Calibri"/>
                <w:color w:val="000000"/>
                <w:lang w:eastAsia="pt-PT"/>
              </w:rPr>
            </w:pPr>
          </w:p>
        </w:tc>
        <w:tc>
          <w:tcPr>
            <w:tcW w:w="173"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7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6,2</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36,0</w:t>
            </w:r>
          </w:p>
        </w:tc>
        <w:tc>
          <w:tcPr>
            <w:tcW w:w="311"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42,8</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79" w:tgtFrame="_parent" w:history="1">
              <w:r w:rsidRPr="00295306">
                <w:rPr>
                  <w:rFonts w:ascii="Calibri" w:hAnsi="Calibri" w:cs="Calibri"/>
                  <w:b/>
                  <w:bCs/>
                  <w:color w:val="0563C1"/>
                  <w:u w:val="single"/>
                  <w:lang w:eastAsia="pt-PT"/>
                </w:rPr>
                <w:t>9239</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Indonesia</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FIDA</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Gestión Integrada de los Paisajes de Turba en Indonesia (IMPLI)</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2,8</w:t>
            </w:r>
          </w:p>
        </w:tc>
        <w:tc>
          <w:tcPr>
            <w:tcW w:w="17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0,7</w:t>
            </w: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0,4</w:t>
            </w:r>
          </w:p>
        </w:tc>
        <w:tc>
          <w:tcPr>
            <w:tcW w:w="210"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1,5</w:t>
            </w: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4,9</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20,7</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26,0</w:t>
            </w:r>
          </w:p>
        </w:tc>
      </w:tr>
      <w:tr w:rsidR="00D94901" w:rsidRPr="00295306">
        <w:trPr>
          <w:trHeight w:val="300"/>
        </w:trPr>
        <w:tc>
          <w:tcPr>
            <w:tcW w:w="276" w:type="pct"/>
            <w:noWrap/>
          </w:tcPr>
          <w:p w:rsidR="00D94901" w:rsidRPr="00295306" w:rsidRDefault="00D94901" w:rsidP="00641C75">
            <w:pPr>
              <w:rPr>
                <w:rFonts w:ascii="Calibri" w:hAnsi="Calibri" w:cs="Calibri"/>
                <w:b/>
                <w:bCs/>
                <w:color w:val="0563C1"/>
                <w:u w:val="single"/>
                <w:lang w:eastAsia="pt-PT"/>
              </w:rPr>
            </w:pPr>
            <w:hyperlink r:id="rId80" w:tgtFrame="_parent" w:history="1">
              <w:r w:rsidRPr="00295306">
                <w:rPr>
                  <w:rFonts w:ascii="Calibri" w:hAnsi="Calibri" w:cs="Calibri"/>
                  <w:b/>
                  <w:bCs/>
                  <w:color w:val="0563C1"/>
                  <w:u w:val="single"/>
                  <w:lang w:eastAsia="pt-PT"/>
                </w:rPr>
                <w:t>9600</w:t>
              </w:r>
            </w:hyperlink>
          </w:p>
        </w:tc>
        <w:tc>
          <w:tcPr>
            <w:tcW w:w="590"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Indonesia</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Banco Mundial</w:t>
            </w:r>
          </w:p>
        </w:tc>
        <w:tc>
          <w:tcPr>
            <w:tcW w:w="1564"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Fortalecimiento de la Silvicultura Social en Indonesia</w:t>
            </w:r>
          </w:p>
        </w:tc>
        <w:tc>
          <w:tcPr>
            <w:tcW w:w="20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9,7</w:t>
            </w:r>
          </w:p>
        </w:tc>
        <w:tc>
          <w:tcPr>
            <w:tcW w:w="174" w:type="pct"/>
            <w:noWrap/>
          </w:tcPr>
          <w:p w:rsidR="00D94901" w:rsidRPr="00295306" w:rsidRDefault="00D94901" w:rsidP="00641C75">
            <w:pPr>
              <w:rPr>
                <w:rFonts w:ascii="Calibri" w:hAnsi="Calibri" w:cs="Calibri"/>
                <w:color w:val="000000"/>
                <w:lang w:eastAsia="pt-PT"/>
              </w:rPr>
            </w:pPr>
          </w:p>
        </w:tc>
        <w:tc>
          <w:tcPr>
            <w:tcW w:w="17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0,9</w:t>
            </w:r>
          </w:p>
        </w:tc>
        <w:tc>
          <w:tcPr>
            <w:tcW w:w="210" w:type="pct"/>
            <w:noWrap/>
          </w:tcPr>
          <w:p w:rsidR="00D94901" w:rsidRPr="00295306" w:rsidRDefault="00D94901" w:rsidP="00641C75">
            <w:pPr>
              <w:rPr>
                <w:rFonts w:ascii="Calibri" w:hAnsi="Calibri" w:cs="Calibri"/>
                <w:color w:val="000000"/>
                <w:lang w:eastAsia="pt-PT"/>
              </w:rPr>
            </w:pPr>
          </w:p>
        </w:tc>
        <w:tc>
          <w:tcPr>
            <w:tcW w:w="173"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sz w:val="20"/>
                <w:szCs w:val="20"/>
                <w:lang w:eastAsia="pt-PT"/>
              </w:rPr>
            </w:pPr>
          </w:p>
        </w:tc>
        <w:tc>
          <w:tcPr>
            <w:tcW w:w="20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5,0</w:t>
            </w:r>
          </w:p>
        </w:tc>
        <w:tc>
          <w:tcPr>
            <w:tcW w:w="278"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14,3</w:t>
            </w:r>
          </w:p>
        </w:tc>
        <w:tc>
          <w:tcPr>
            <w:tcW w:w="313"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95,1</w:t>
            </w:r>
          </w:p>
        </w:tc>
        <w:tc>
          <w:tcPr>
            <w:tcW w:w="311" w:type="pct"/>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110,7</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81" w:tgtFrame="_parent" w:history="1">
              <w:r w:rsidRPr="00295306">
                <w:rPr>
                  <w:rFonts w:ascii="Calibri" w:hAnsi="Calibri" w:cs="Calibri"/>
                  <w:b/>
                  <w:bCs/>
                  <w:color w:val="0563C1"/>
                  <w:u w:val="single"/>
                  <w:lang w:eastAsia="pt-PT"/>
                </w:rPr>
                <w:t>9846</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Islas Salomón</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UICN</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EREPA: Asegurar Ecosistemas Resilientes y Zonas Protegidas Representativas en las Islas Salomón</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4,4</w:t>
            </w:r>
          </w:p>
        </w:tc>
        <w:tc>
          <w:tcPr>
            <w:tcW w:w="174"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w:t>
            </w:r>
          </w:p>
        </w:tc>
        <w:tc>
          <w:tcPr>
            <w:tcW w:w="210"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4,9</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8,5</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13,9</w:t>
            </w:r>
          </w:p>
        </w:tc>
      </w:tr>
      <w:tr w:rsidR="00D94901" w:rsidRPr="00295306">
        <w:trPr>
          <w:trHeight w:val="300"/>
        </w:trPr>
        <w:tc>
          <w:tcPr>
            <w:tcW w:w="276" w:type="pct"/>
            <w:shd w:val="clear" w:color="auto" w:fill="FFFFFF"/>
            <w:noWrap/>
          </w:tcPr>
          <w:p w:rsidR="00D94901" w:rsidRPr="00295306" w:rsidRDefault="00D94901" w:rsidP="00641C75">
            <w:pPr>
              <w:rPr>
                <w:rFonts w:ascii="Calibri" w:hAnsi="Calibri" w:cs="Calibri"/>
                <w:b/>
                <w:bCs/>
                <w:color w:val="0563C1"/>
                <w:u w:val="single"/>
                <w:lang w:eastAsia="pt-PT"/>
              </w:rPr>
            </w:pPr>
            <w:hyperlink r:id="rId82" w:tgtFrame="_parent" w:history="1">
              <w:r w:rsidRPr="00295306">
                <w:rPr>
                  <w:rFonts w:ascii="Calibri" w:hAnsi="Calibri" w:cs="Calibri"/>
                  <w:b/>
                  <w:bCs/>
                  <w:color w:val="0563C1"/>
                  <w:u w:val="single"/>
                  <w:lang w:eastAsia="pt-PT"/>
                </w:rPr>
                <w:t>9862</w:t>
              </w:r>
            </w:hyperlink>
          </w:p>
        </w:tc>
        <w:tc>
          <w:tcPr>
            <w:tcW w:w="590"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Jamaica</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Conservación de la biodiversidad y reducción de la degradación de tierras mediante la adopción de un enfoque integrado basado en el paisaje</w:t>
            </w:r>
          </w:p>
        </w:tc>
        <w:tc>
          <w:tcPr>
            <w:tcW w:w="20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4,5</w:t>
            </w:r>
          </w:p>
        </w:tc>
        <w:tc>
          <w:tcPr>
            <w:tcW w:w="174" w:type="pct"/>
            <w:shd w:val="clear" w:color="auto" w:fill="FFFFFF"/>
            <w:noWrap/>
          </w:tcPr>
          <w:p w:rsidR="00D94901" w:rsidRPr="00295306" w:rsidRDefault="00D94901" w:rsidP="00641C75">
            <w:pPr>
              <w:rPr>
                <w:rFonts w:ascii="Calibri" w:hAnsi="Calibri" w:cs="Calibri"/>
                <w:color w:val="000000"/>
                <w:lang w:eastAsia="pt-PT"/>
              </w:rPr>
            </w:pPr>
          </w:p>
        </w:tc>
        <w:tc>
          <w:tcPr>
            <w:tcW w:w="17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2,3</w:t>
            </w:r>
          </w:p>
        </w:tc>
        <w:tc>
          <w:tcPr>
            <w:tcW w:w="210" w:type="pct"/>
            <w:shd w:val="clear" w:color="auto" w:fill="FFFFFF"/>
            <w:noWrap/>
          </w:tcPr>
          <w:p w:rsidR="00D94901" w:rsidRPr="00295306" w:rsidRDefault="00D94901" w:rsidP="00641C75">
            <w:pPr>
              <w:rPr>
                <w:rFonts w:ascii="Calibri" w:hAnsi="Calibri" w:cs="Calibri"/>
                <w:color w:val="000000"/>
                <w:lang w:eastAsia="pt-PT"/>
              </w:rPr>
            </w:pPr>
          </w:p>
        </w:tc>
        <w:tc>
          <w:tcPr>
            <w:tcW w:w="173"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sz w:val="20"/>
                <w:szCs w:val="20"/>
                <w:lang w:eastAsia="pt-PT"/>
              </w:rPr>
            </w:pPr>
          </w:p>
        </w:tc>
        <w:tc>
          <w:tcPr>
            <w:tcW w:w="27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6,2</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43,9</w:t>
            </w:r>
          </w:p>
        </w:tc>
        <w:tc>
          <w:tcPr>
            <w:tcW w:w="311"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50,7</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83" w:tgtFrame="_parent" w:history="1">
              <w:r w:rsidRPr="00295306">
                <w:rPr>
                  <w:rFonts w:ascii="Calibri" w:hAnsi="Calibri" w:cs="Calibri"/>
                  <w:b/>
                  <w:bCs/>
                  <w:color w:val="0563C1"/>
                  <w:u w:val="single"/>
                  <w:lang w:eastAsia="pt-PT"/>
                </w:rPr>
                <w:t>9573</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Liberia</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CI</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Conservación y Uso Sostenible del Capital Natural de las Zonas Costeras de Liberia</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3,3</w:t>
            </w:r>
          </w:p>
        </w:tc>
        <w:tc>
          <w:tcPr>
            <w:tcW w:w="174"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w:t>
            </w:r>
          </w:p>
        </w:tc>
        <w:tc>
          <w:tcPr>
            <w:tcW w:w="210"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3,9</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10,0</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14,3</w:t>
            </w:r>
          </w:p>
        </w:tc>
      </w:tr>
      <w:tr w:rsidR="00D94901" w:rsidRPr="00295306">
        <w:trPr>
          <w:trHeight w:val="300"/>
        </w:trPr>
        <w:tc>
          <w:tcPr>
            <w:tcW w:w="276" w:type="pct"/>
            <w:shd w:val="clear" w:color="auto" w:fill="FFFFFF"/>
            <w:noWrap/>
          </w:tcPr>
          <w:p w:rsidR="00D94901" w:rsidRPr="00295306" w:rsidRDefault="00D94901" w:rsidP="00641C75">
            <w:pPr>
              <w:rPr>
                <w:rFonts w:ascii="Calibri" w:hAnsi="Calibri" w:cs="Calibri"/>
                <w:b/>
                <w:bCs/>
                <w:color w:val="0563C1"/>
                <w:u w:val="single"/>
                <w:lang w:eastAsia="pt-PT"/>
              </w:rPr>
            </w:pPr>
            <w:hyperlink r:id="rId84" w:tgtFrame="_parent" w:history="1">
              <w:r w:rsidRPr="00295306">
                <w:rPr>
                  <w:rFonts w:ascii="Calibri" w:hAnsi="Calibri" w:cs="Calibri"/>
                  <w:b/>
                  <w:bCs/>
                  <w:color w:val="0563C1"/>
                  <w:u w:val="single"/>
                  <w:lang w:eastAsia="pt-PT"/>
                </w:rPr>
                <w:t>9793</w:t>
              </w:r>
            </w:hyperlink>
          </w:p>
        </w:tc>
        <w:tc>
          <w:tcPr>
            <w:tcW w:w="590"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Madagascar</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PNUMA</w:t>
            </w:r>
          </w:p>
        </w:tc>
        <w:tc>
          <w:tcPr>
            <w:tcW w:w="1564"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Conservación y mejora de los servicios ecosistémicos en la región de Atsinanana mediante la agroecología y el fomento de la producción sostenible de energía </w:t>
            </w:r>
          </w:p>
        </w:tc>
        <w:tc>
          <w:tcPr>
            <w:tcW w:w="20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1,5</w:t>
            </w:r>
          </w:p>
        </w:tc>
        <w:tc>
          <w:tcPr>
            <w:tcW w:w="174"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1,5</w:t>
            </w:r>
          </w:p>
        </w:tc>
        <w:tc>
          <w:tcPr>
            <w:tcW w:w="17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1,3</w:t>
            </w:r>
          </w:p>
        </w:tc>
        <w:tc>
          <w:tcPr>
            <w:tcW w:w="210" w:type="pct"/>
            <w:shd w:val="clear" w:color="auto" w:fill="FFFFFF"/>
            <w:noWrap/>
          </w:tcPr>
          <w:p w:rsidR="00D94901" w:rsidRPr="00295306" w:rsidRDefault="00D94901" w:rsidP="00641C75">
            <w:pPr>
              <w:rPr>
                <w:rFonts w:ascii="Calibri" w:hAnsi="Calibri" w:cs="Calibri"/>
                <w:color w:val="000000"/>
                <w:lang w:eastAsia="pt-PT"/>
              </w:rPr>
            </w:pPr>
          </w:p>
        </w:tc>
        <w:tc>
          <w:tcPr>
            <w:tcW w:w="173"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sz w:val="20"/>
                <w:szCs w:val="20"/>
                <w:lang w:eastAsia="pt-PT"/>
              </w:rPr>
            </w:pPr>
          </w:p>
        </w:tc>
        <w:tc>
          <w:tcPr>
            <w:tcW w:w="27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3,8</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20,1</w:t>
            </w:r>
          </w:p>
        </w:tc>
        <w:tc>
          <w:tcPr>
            <w:tcW w:w="311"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24,2</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85" w:tgtFrame="_parent" w:history="1">
              <w:r w:rsidRPr="00295306">
                <w:rPr>
                  <w:rFonts w:ascii="Calibri" w:hAnsi="Calibri" w:cs="Calibri"/>
                  <w:b/>
                  <w:bCs/>
                  <w:color w:val="0563C1"/>
                  <w:u w:val="single"/>
                  <w:lang w:eastAsia="pt-PT"/>
                </w:rPr>
                <w:t>9537</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Marruecos</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FAO</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Revitalización de los ecosistemas agrícolas en los oasis mediante la adopción de un enfoque sostenible, integrado y basado en el paisaje en la región de Draâ-Tafilalet (OASIL)</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4,8</w:t>
            </w:r>
          </w:p>
        </w:tc>
        <w:tc>
          <w:tcPr>
            <w:tcW w:w="174"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4,7</w:t>
            </w:r>
          </w:p>
        </w:tc>
        <w:tc>
          <w:tcPr>
            <w:tcW w:w="210"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8,6</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41,3</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50,7</w:t>
            </w:r>
          </w:p>
        </w:tc>
      </w:tr>
      <w:tr w:rsidR="00D94901" w:rsidRPr="00295306">
        <w:trPr>
          <w:trHeight w:val="300"/>
        </w:trPr>
        <w:tc>
          <w:tcPr>
            <w:tcW w:w="276" w:type="pct"/>
            <w:shd w:val="clear" w:color="auto" w:fill="FFFFFF"/>
            <w:noWrap/>
          </w:tcPr>
          <w:p w:rsidR="00D94901" w:rsidRPr="00295306" w:rsidRDefault="00D94901" w:rsidP="00641C75">
            <w:pPr>
              <w:rPr>
                <w:rFonts w:ascii="Calibri" w:hAnsi="Calibri" w:cs="Calibri"/>
                <w:b/>
                <w:bCs/>
                <w:color w:val="0563C1"/>
                <w:u w:val="single"/>
                <w:lang w:eastAsia="pt-PT"/>
              </w:rPr>
            </w:pPr>
            <w:hyperlink r:id="rId86" w:tgtFrame="_parent" w:history="1">
              <w:r w:rsidRPr="00295306">
                <w:rPr>
                  <w:rFonts w:ascii="Calibri" w:hAnsi="Calibri" w:cs="Calibri"/>
                  <w:b/>
                  <w:bCs/>
                  <w:color w:val="0563C1"/>
                  <w:u w:val="single"/>
                  <w:lang w:eastAsia="pt-PT"/>
                </w:rPr>
                <w:t>9294</w:t>
              </w:r>
            </w:hyperlink>
          </w:p>
        </w:tc>
        <w:tc>
          <w:tcPr>
            <w:tcW w:w="590"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Mauritania</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FAO</w:t>
            </w:r>
          </w:p>
        </w:tc>
        <w:tc>
          <w:tcPr>
            <w:tcW w:w="1564"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Programa de Gestión Integrada de los Ecosistemas para Promover el Desarrollo humano en forma sostenible en Mauritania </w:t>
            </w:r>
          </w:p>
        </w:tc>
        <w:tc>
          <w:tcPr>
            <w:tcW w:w="20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1,9</w:t>
            </w:r>
          </w:p>
        </w:tc>
        <w:tc>
          <w:tcPr>
            <w:tcW w:w="174"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2,7</w:t>
            </w:r>
          </w:p>
        </w:tc>
        <w:tc>
          <w:tcPr>
            <w:tcW w:w="17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2,5</w:t>
            </w:r>
          </w:p>
        </w:tc>
        <w:tc>
          <w:tcPr>
            <w:tcW w:w="210" w:type="pct"/>
            <w:shd w:val="clear" w:color="auto" w:fill="FFFFFF"/>
            <w:noWrap/>
          </w:tcPr>
          <w:p w:rsidR="00D94901" w:rsidRPr="00295306" w:rsidRDefault="00D94901" w:rsidP="00641C75">
            <w:pPr>
              <w:rPr>
                <w:rFonts w:ascii="Calibri" w:hAnsi="Calibri" w:cs="Calibri"/>
                <w:color w:val="000000"/>
                <w:lang w:eastAsia="pt-PT"/>
              </w:rPr>
            </w:pPr>
          </w:p>
        </w:tc>
        <w:tc>
          <w:tcPr>
            <w:tcW w:w="173"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1,8</w:t>
            </w:r>
          </w:p>
        </w:tc>
        <w:tc>
          <w:tcPr>
            <w:tcW w:w="27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8,2</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23,2</w:t>
            </w:r>
          </w:p>
        </w:tc>
        <w:tc>
          <w:tcPr>
            <w:tcW w:w="311"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32,2</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87" w:tgtFrame="_parent" w:history="1">
              <w:r w:rsidRPr="00295306">
                <w:rPr>
                  <w:rFonts w:ascii="Calibri" w:hAnsi="Calibri" w:cs="Calibri"/>
                  <w:b/>
                  <w:bCs/>
                  <w:color w:val="0563C1"/>
                  <w:u w:val="single"/>
                  <w:lang w:eastAsia="pt-PT"/>
                </w:rPr>
                <w:t>9555</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México</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Banco Mundial</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Paisajes Productivos Sostenibles</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11,1</w:t>
            </w:r>
          </w:p>
        </w:tc>
        <w:tc>
          <w:tcPr>
            <w:tcW w:w="17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2,9</w:t>
            </w: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2,0</w:t>
            </w:r>
          </w:p>
        </w:tc>
        <w:tc>
          <w:tcPr>
            <w:tcW w:w="210"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7,9</w:t>
            </w: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21,9</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54,3</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78,1</w:t>
            </w:r>
          </w:p>
        </w:tc>
      </w:tr>
      <w:tr w:rsidR="00D94901" w:rsidRPr="00295306">
        <w:trPr>
          <w:trHeight w:val="300"/>
        </w:trPr>
        <w:tc>
          <w:tcPr>
            <w:tcW w:w="276" w:type="pct"/>
            <w:shd w:val="clear" w:color="auto" w:fill="FFFFFF"/>
            <w:noWrap/>
          </w:tcPr>
          <w:p w:rsidR="00D94901" w:rsidRPr="00295306" w:rsidRDefault="00D94901" w:rsidP="00641C75">
            <w:pPr>
              <w:rPr>
                <w:rFonts w:ascii="Calibri" w:hAnsi="Calibri" w:cs="Calibri"/>
                <w:b/>
                <w:bCs/>
                <w:color w:val="0563C1"/>
                <w:u w:val="single"/>
                <w:lang w:eastAsia="pt-PT"/>
              </w:rPr>
            </w:pPr>
            <w:hyperlink r:id="rId88" w:tgtFrame="_parent" w:history="1">
              <w:r w:rsidRPr="00295306">
                <w:rPr>
                  <w:rFonts w:ascii="Calibri" w:hAnsi="Calibri" w:cs="Calibri"/>
                  <w:b/>
                  <w:bCs/>
                  <w:color w:val="0563C1"/>
                  <w:u w:val="single"/>
                  <w:lang w:eastAsia="pt-PT"/>
                </w:rPr>
                <w:t>9389</w:t>
              </w:r>
            </w:hyperlink>
          </w:p>
        </w:tc>
        <w:tc>
          <w:tcPr>
            <w:tcW w:w="590"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Mongolia</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Asegurar la Sostenibilidad y la Resiliencia de los Paisajes Verdes en Mongolia (ENSURE) </w:t>
            </w:r>
          </w:p>
        </w:tc>
        <w:tc>
          <w:tcPr>
            <w:tcW w:w="20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4,1</w:t>
            </w:r>
          </w:p>
        </w:tc>
        <w:tc>
          <w:tcPr>
            <w:tcW w:w="174" w:type="pct"/>
            <w:shd w:val="clear" w:color="auto" w:fill="FFFFFF"/>
            <w:noWrap/>
          </w:tcPr>
          <w:p w:rsidR="00D94901" w:rsidRPr="00295306" w:rsidRDefault="00D94901" w:rsidP="00641C75">
            <w:pPr>
              <w:rPr>
                <w:rFonts w:ascii="Calibri" w:hAnsi="Calibri" w:cs="Calibri"/>
                <w:color w:val="000000"/>
                <w:lang w:eastAsia="pt-PT"/>
              </w:rPr>
            </w:pPr>
          </w:p>
        </w:tc>
        <w:tc>
          <w:tcPr>
            <w:tcW w:w="17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3,2</w:t>
            </w:r>
          </w:p>
        </w:tc>
        <w:tc>
          <w:tcPr>
            <w:tcW w:w="210" w:type="pct"/>
            <w:shd w:val="clear" w:color="auto" w:fill="FFFFFF"/>
            <w:noWrap/>
          </w:tcPr>
          <w:p w:rsidR="00D94901" w:rsidRPr="00295306" w:rsidRDefault="00D94901" w:rsidP="00641C75">
            <w:pPr>
              <w:rPr>
                <w:rFonts w:ascii="Calibri" w:hAnsi="Calibri" w:cs="Calibri"/>
                <w:color w:val="000000"/>
                <w:lang w:eastAsia="pt-PT"/>
              </w:rPr>
            </w:pPr>
          </w:p>
        </w:tc>
        <w:tc>
          <w:tcPr>
            <w:tcW w:w="173"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1,4</w:t>
            </w:r>
          </w:p>
        </w:tc>
        <w:tc>
          <w:tcPr>
            <w:tcW w:w="27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8,0</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34,0</w:t>
            </w:r>
          </w:p>
        </w:tc>
        <w:tc>
          <w:tcPr>
            <w:tcW w:w="311"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42,7</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89" w:tgtFrame="_parent" w:history="1">
              <w:r w:rsidRPr="00295306">
                <w:rPr>
                  <w:rFonts w:ascii="Calibri" w:hAnsi="Calibri" w:cs="Calibri"/>
                  <w:b/>
                  <w:bCs/>
                  <w:color w:val="0563C1"/>
                  <w:u w:val="single"/>
                  <w:lang w:eastAsia="pt-PT"/>
                </w:rPr>
                <w:t>9261</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Myanmar</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FAO</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i/>
                <w:iCs/>
                <w:color w:val="000000"/>
                <w:lang w:eastAsia="pt-PT"/>
              </w:rPr>
              <w:t>My-Coast</w:t>
            </w:r>
            <w:r w:rsidRPr="00295306">
              <w:rPr>
                <w:rFonts w:ascii="Calibri" w:hAnsi="Calibri" w:cs="Calibri"/>
                <w:color w:val="000000"/>
                <w:lang w:eastAsia="pt-PT"/>
              </w:rPr>
              <w:t>: Conservación Basada en los Ecosistemas de la Zona Costera del Sur de Myanmar</w:t>
            </w:r>
          </w:p>
          <w:p w:rsidR="00D94901" w:rsidRPr="00295306" w:rsidRDefault="00D94901" w:rsidP="00641C75">
            <w:pPr>
              <w:rPr>
                <w:rFonts w:ascii="Calibri" w:hAnsi="Calibri" w:cs="Calibri"/>
                <w:color w:val="000000"/>
                <w:lang w:eastAsia="pt-PT"/>
              </w:rPr>
            </w:pP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2,4</w:t>
            </w:r>
          </w:p>
        </w:tc>
        <w:tc>
          <w:tcPr>
            <w:tcW w:w="17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w:t>
            </w:r>
          </w:p>
        </w:tc>
        <w:tc>
          <w:tcPr>
            <w:tcW w:w="173" w:type="pct"/>
            <w:shd w:val="pct5" w:color="auto" w:fill="auto"/>
            <w:noWrap/>
          </w:tcPr>
          <w:p w:rsidR="00D94901" w:rsidRPr="00295306" w:rsidRDefault="00D94901" w:rsidP="00641C75">
            <w:pPr>
              <w:rPr>
                <w:rFonts w:ascii="Calibri" w:hAnsi="Calibri" w:cs="Calibri"/>
                <w:color w:val="000000"/>
                <w:lang w:eastAsia="pt-PT"/>
              </w:rPr>
            </w:pPr>
          </w:p>
        </w:tc>
        <w:tc>
          <w:tcPr>
            <w:tcW w:w="210" w:type="pct"/>
            <w:shd w:val="pct5" w:color="auto" w:fill="auto"/>
            <w:noWrap/>
          </w:tcPr>
          <w:p w:rsidR="00D94901" w:rsidRPr="00295306" w:rsidRDefault="00D94901" w:rsidP="00641C75">
            <w:pPr>
              <w:rPr>
                <w:rFonts w:ascii="Calibri" w:hAnsi="Calibri" w:cs="Calibri"/>
                <w:sz w:val="20"/>
                <w:szCs w:val="2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3,0</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15,7</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19,0</w:t>
            </w:r>
          </w:p>
        </w:tc>
      </w:tr>
      <w:tr w:rsidR="00D94901" w:rsidRPr="00295306">
        <w:trPr>
          <w:trHeight w:val="300"/>
        </w:trPr>
        <w:tc>
          <w:tcPr>
            <w:tcW w:w="276" w:type="pct"/>
            <w:shd w:val="clear" w:color="auto" w:fill="FFFFFF"/>
            <w:noWrap/>
          </w:tcPr>
          <w:p w:rsidR="00D94901" w:rsidRPr="00295306" w:rsidRDefault="00D94901" w:rsidP="00641C75">
            <w:pPr>
              <w:rPr>
                <w:rFonts w:ascii="Calibri" w:hAnsi="Calibri" w:cs="Calibri"/>
                <w:b/>
                <w:bCs/>
                <w:color w:val="0563C1"/>
                <w:u w:val="single"/>
                <w:lang w:eastAsia="pt-PT"/>
              </w:rPr>
            </w:pPr>
            <w:hyperlink r:id="rId90" w:tgtFrame="_parent" w:history="1">
              <w:r w:rsidRPr="00295306">
                <w:rPr>
                  <w:rFonts w:ascii="Calibri" w:hAnsi="Calibri" w:cs="Calibri"/>
                  <w:b/>
                  <w:bCs/>
                  <w:color w:val="0563C1"/>
                  <w:u w:val="single"/>
                  <w:lang w:eastAsia="pt-PT"/>
                </w:rPr>
                <w:t>9426</w:t>
              </w:r>
            </w:hyperlink>
          </w:p>
        </w:tc>
        <w:tc>
          <w:tcPr>
            <w:tcW w:w="590"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Namibia</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Namibia: Enfoque integrado del paisaje para mejorar los medios de subsistencia y la gobernanza ambiental con miras a erradicar la pobreza (NILALEG)</w:t>
            </w:r>
          </w:p>
        </w:tc>
        <w:tc>
          <w:tcPr>
            <w:tcW w:w="20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3,8</w:t>
            </w:r>
          </w:p>
        </w:tc>
        <w:tc>
          <w:tcPr>
            <w:tcW w:w="174"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2,0</w:t>
            </w:r>
          </w:p>
        </w:tc>
        <w:tc>
          <w:tcPr>
            <w:tcW w:w="17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3,9</w:t>
            </w:r>
          </w:p>
        </w:tc>
        <w:tc>
          <w:tcPr>
            <w:tcW w:w="210" w:type="pct"/>
            <w:shd w:val="clear" w:color="auto" w:fill="FFFFFF"/>
            <w:noWrap/>
          </w:tcPr>
          <w:p w:rsidR="00D94901" w:rsidRPr="00295306" w:rsidRDefault="00D94901" w:rsidP="00641C75">
            <w:pPr>
              <w:rPr>
                <w:rFonts w:ascii="Calibri" w:hAnsi="Calibri" w:cs="Calibri"/>
                <w:color w:val="000000"/>
                <w:lang w:eastAsia="pt-PT"/>
              </w:rPr>
            </w:pPr>
          </w:p>
        </w:tc>
        <w:tc>
          <w:tcPr>
            <w:tcW w:w="173"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2,2</w:t>
            </w:r>
          </w:p>
        </w:tc>
        <w:tc>
          <w:tcPr>
            <w:tcW w:w="27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10,8</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65,2</w:t>
            </w:r>
          </w:p>
        </w:tc>
        <w:tc>
          <w:tcPr>
            <w:tcW w:w="311"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77,0</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91" w:tgtFrame="_parent" w:history="1">
              <w:r w:rsidRPr="00295306">
                <w:rPr>
                  <w:rFonts w:ascii="Calibri" w:hAnsi="Calibri" w:cs="Calibri"/>
                  <w:b/>
                  <w:bCs/>
                  <w:color w:val="0563C1"/>
                  <w:u w:val="single"/>
                  <w:lang w:eastAsia="pt-PT"/>
                </w:rPr>
                <w:t>9437</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Nepal</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WWF-US</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Gestión Integrada del Paisaje para Salvaguardar las zonas Protegidas y los Corredores de Importancia Crítica de Nepal </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2,4</w:t>
            </w:r>
          </w:p>
        </w:tc>
        <w:tc>
          <w:tcPr>
            <w:tcW w:w="174"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2,4</w:t>
            </w:r>
          </w:p>
        </w:tc>
        <w:tc>
          <w:tcPr>
            <w:tcW w:w="210"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2,4</w:t>
            </w: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6,7</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42,6</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49,9</w:t>
            </w:r>
          </w:p>
        </w:tc>
      </w:tr>
      <w:tr w:rsidR="00D94901" w:rsidRPr="00295306">
        <w:trPr>
          <w:trHeight w:val="300"/>
        </w:trPr>
        <w:tc>
          <w:tcPr>
            <w:tcW w:w="276" w:type="pct"/>
            <w:shd w:val="clear" w:color="auto" w:fill="FFFFFF"/>
            <w:noWrap/>
          </w:tcPr>
          <w:p w:rsidR="00D94901" w:rsidRPr="00295306" w:rsidRDefault="00D94901" w:rsidP="00641C75">
            <w:pPr>
              <w:rPr>
                <w:rFonts w:ascii="Calibri" w:hAnsi="Calibri" w:cs="Calibri"/>
                <w:b/>
                <w:bCs/>
                <w:color w:val="0563C1"/>
                <w:u w:val="single"/>
                <w:lang w:eastAsia="pt-PT"/>
              </w:rPr>
            </w:pPr>
            <w:hyperlink r:id="rId92" w:tgtFrame="_parent" w:history="1">
              <w:r w:rsidRPr="00295306">
                <w:rPr>
                  <w:rFonts w:ascii="Calibri" w:hAnsi="Calibri" w:cs="Calibri"/>
                  <w:b/>
                  <w:bCs/>
                  <w:color w:val="0563C1"/>
                  <w:u w:val="single"/>
                  <w:lang w:eastAsia="pt-PT"/>
                </w:rPr>
                <w:t>9405</w:t>
              </w:r>
            </w:hyperlink>
          </w:p>
        </w:tc>
        <w:tc>
          <w:tcPr>
            <w:tcW w:w="590"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Níger</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PNUMA</w:t>
            </w:r>
          </w:p>
        </w:tc>
        <w:tc>
          <w:tcPr>
            <w:tcW w:w="1564"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Gestión Integrada de los Ecosistemas de Oasis en el Norte de Níger (IMOE -NN)</w:t>
            </w:r>
          </w:p>
        </w:tc>
        <w:tc>
          <w:tcPr>
            <w:tcW w:w="20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w:t>
            </w:r>
          </w:p>
        </w:tc>
        <w:tc>
          <w:tcPr>
            <w:tcW w:w="174"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1,2</w:t>
            </w:r>
          </w:p>
        </w:tc>
        <w:tc>
          <w:tcPr>
            <w:tcW w:w="17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1,2</w:t>
            </w:r>
          </w:p>
        </w:tc>
        <w:tc>
          <w:tcPr>
            <w:tcW w:w="210" w:type="pct"/>
            <w:shd w:val="clear" w:color="auto" w:fill="FFFFFF"/>
            <w:noWrap/>
          </w:tcPr>
          <w:p w:rsidR="00D94901" w:rsidRPr="00295306" w:rsidRDefault="00D94901" w:rsidP="00641C75">
            <w:pPr>
              <w:rPr>
                <w:rFonts w:ascii="Calibri" w:hAnsi="Calibri" w:cs="Calibri"/>
                <w:color w:val="000000"/>
                <w:lang w:eastAsia="pt-PT"/>
              </w:rPr>
            </w:pPr>
          </w:p>
        </w:tc>
        <w:tc>
          <w:tcPr>
            <w:tcW w:w="173"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1,6</w:t>
            </w:r>
          </w:p>
        </w:tc>
        <w:tc>
          <w:tcPr>
            <w:tcW w:w="27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4,6</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34,3</w:t>
            </w:r>
          </w:p>
        </w:tc>
        <w:tc>
          <w:tcPr>
            <w:tcW w:w="311"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39,3</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93" w:tgtFrame="_parent" w:history="1">
              <w:r w:rsidRPr="00295306">
                <w:rPr>
                  <w:rFonts w:ascii="Calibri" w:hAnsi="Calibri" w:cs="Calibri"/>
                  <w:b/>
                  <w:bCs/>
                  <w:color w:val="0563C1"/>
                  <w:u w:val="single"/>
                  <w:lang w:eastAsia="pt-PT"/>
                </w:rPr>
                <w:t>9589</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Panamá</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CAF</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Sistema de Producción Ganadera Amigable con la Biodiversidad en la Región del Darién, en Panamá </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1,9</w:t>
            </w:r>
          </w:p>
        </w:tc>
        <w:tc>
          <w:tcPr>
            <w:tcW w:w="174"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1,9</w:t>
            </w:r>
          </w:p>
        </w:tc>
        <w:tc>
          <w:tcPr>
            <w:tcW w:w="210"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3,5</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14,3</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18,2</w:t>
            </w:r>
          </w:p>
        </w:tc>
      </w:tr>
      <w:tr w:rsidR="00D94901" w:rsidRPr="00295306">
        <w:trPr>
          <w:trHeight w:val="300"/>
        </w:trPr>
        <w:tc>
          <w:tcPr>
            <w:tcW w:w="276" w:type="pct"/>
            <w:shd w:val="clear" w:color="auto" w:fill="FFFFFF"/>
            <w:noWrap/>
          </w:tcPr>
          <w:p w:rsidR="00D94901" w:rsidRPr="00295306" w:rsidRDefault="00D94901" w:rsidP="00641C75">
            <w:pPr>
              <w:rPr>
                <w:rFonts w:ascii="Calibri" w:hAnsi="Calibri" w:cs="Calibri"/>
                <w:b/>
                <w:bCs/>
                <w:color w:val="0563C1"/>
                <w:u w:val="single"/>
                <w:lang w:eastAsia="pt-PT"/>
              </w:rPr>
            </w:pPr>
            <w:hyperlink r:id="rId94" w:tgtFrame="_parent" w:history="1">
              <w:r w:rsidRPr="00295306">
                <w:rPr>
                  <w:rFonts w:ascii="Calibri" w:hAnsi="Calibri" w:cs="Calibri"/>
                  <w:b/>
                  <w:bCs/>
                  <w:color w:val="0563C1"/>
                  <w:u w:val="single"/>
                  <w:lang w:eastAsia="pt-PT"/>
                </w:rPr>
                <w:t>9385</w:t>
              </w:r>
            </w:hyperlink>
          </w:p>
        </w:tc>
        <w:tc>
          <w:tcPr>
            <w:tcW w:w="590"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Rwanda</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Restauración del Paisaje Forestal en la Región de Mayaga</w:t>
            </w:r>
          </w:p>
          <w:p w:rsidR="00D94901" w:rsidRPr="00295306" w:rsidRDefault="00D94901" w:rsidP="00641C75">
            <w:pPr>
              <w:rPr>
                <w:rFonts w:ascii="Calibri" w:hAnsi="Calibri" w:cs="Calibri"/>
                <w:color w:val="000000"/>
                <w:lang w:eastAsia="pt-PT"/>
              </w:rPr>
            </w:pPr>
          </w:p>
          <w:p w:rsidR="00D94901" w:rsidRPr="00295306" w:rsidRDefault="00D94901" w:rsidP="00641C75">
            <w:pPr>
              <w:rPr>
                <w:rFonts w:ascii="Calibri" w:hAnsi="Calibri" w:cs="Calibri"/>
                <w:color w:val="000000"/>
                <w:lang w:eastAsia="pt-PT"/>
              </w:rPr>
            </w:pPr>
          </w:p>
        </w:tc>
        <w:tc>
          <w:tcPr>
            <w:tcW w:w="20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1,9</w:t>
            </w:r>
          </w:p>
        </w:tc>
        <w:tc>
          <w:tcPr>
            <w:tcW w:w="174"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2,7</w:t>
            </w:r>
          </w:p>
        </w:tc>
        <w:tc>
          <w:tcPr>
            <w:tcW w:w="17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1,2</w:t>
            </w:r>
          </w:p>
        </w:tc>
        <w:tc>
          <w:tcPr>
            <w:tcW w:w="210" w:type="pct"/>
            <w:shd w:val="clear" w:color="auto" w:fill="FFFFFF"/>
            <w:noWrap/>
          </w:tcPr>
          <w:p w:rsidR="00D94901" w:rsidRPr="00295306" w:rsidRDefault="00D94901" w:rsidP="00641C75">
            <w:pPr>
              <w:rPr>
                <w:rFonts w:ascii="Calibri" w:hAnsi="Calibri" w:cs="Calibri"/>
                <w:color w:val="000000"/>
                <w:lang w:eastAsia="pt-PT"/>
              </w:rPr>
            </w:pPr>
          </w:p>
        </w:tc>
        <w:tc>
          <w:tcPr>
            <w:tcW w:w="173"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0,9</w:t>
            </w:r>
          </w:p>
        </w:tc>
        <w:tc>
          <w:tcPr>
            <w:tcW w:w="27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6,2</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25,8</w:t>
            </w:r>
          </w:p>
        </w:tc>
        <w:tc>
          <w:tcPr>
            <w:tcW w:w="311"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32,6</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95" w:tgtFrame="_parent" w:history="1">
              <w:r w:rsidRPr="00295306">
                <w:rPr>
                  <w:rFonts w:ascii="Calibri" w:hAnsi="Calibri" w:cs="Calibri"/>
                  <w:b/>
                  <w:bCs/>
                  <w:color w:val="0563C1"/>
                  <w:u w:val="single"/>
                  <w:lang w:eastAsia="pt-PT"/>
                </w:rPr>
                <w:t>9580</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San Vicente </w:t>
            </w:r>
            <w:r w:rsidRPr="00295306">
              <w:rPr>
                <w:rFonts w:ascii="Calibri" w:hAnsi="Calibri" w:cs="Calibri"/>
                <w:color w:val="000000"/>
                <w:lang w:eastAsia="pt-PT"/>
              </w:rPr>
              <w:br/>
              <w:t>y las Granadinas</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Conservación de la biodiversidad y reducción de la degradación de la tierra mediante la adopción de un enfoque integral, de las cordilleras a los arrecifes</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2,3</w:t>
            </w:r>
          </w:p>
        </w:tc>
        <w:tc>
          <w:tcPr>
            <w:tcW w:w="174"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1,8</w:t>
            </w:r>
          </w:p>
        </w:tc>
        <w:tc>
          <w:tcPr>
            <w:tcW w:w="210"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3,8</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10,5</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14,6</w:t>
            </w:r>
          </w:p>
        </w:tc>
      </w:tr>
      <w:tr w:rsidR="00D94901" w:rsidRPr="00295306">
        <w:trPr>
          <w:trHeight w:val="300"/>
        </w:trPr>
        <w:tc>
          <w:tcPr>
            <w:tcW w:w="276" w:type="pct"/>
            <w:shd w:val="clear" w:color="auto" w:fill="FFFFFF"/>
            <w:noWrap/>
          </w:tcPr>
          <w:p w:rsidR="00D94901" w:rsidRPr="00295306" w:rsidRDefault="00D94901" w:rsidP="00641C75">
            <w:pPr>
              <w:rPr>
                <w:rFonts w:ascii="Calibri" w:hAnsi="Calibri" w:cs="Calibri"/>
                <w:b/>
                <w:bCs/>
                <w:color w:val="0563C1"/>
                <w:u w:val="single"/>
                <w:lang w:eastAsia="pt-PT"/>
              </w:rPr>
            </w:pPr>
            <w:hyperlink r:id="rId96" w:tgtFrame="_parent" w:history="1">
              <w:r w:rsidRPr="00295306">
                <w:rPr>
                  <w:rFonts w:ascii="Calibri" w:hAnsi="Calibri" w:cs="Calibri"/>
                  <w:b/>
                  <w:bCs/>
                  <w:color w:val="0563C1"/>
                  <w:u w:val="single"/>
                  <w:lang w:eastAsia="pt-PT"/>
                </w:rPr>
                <w:t>9431</w:t>
              </w:r>
            </w:hyperlink>
          </w:p>
        </w:tc>
        <w:tc>
          <w:tcPr>
            <w:tcW w:w="590"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Seychelles</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Adopción de un enfoque integral, de las cordilleras a los arrecifes, para la gestión integrada de los ecosistemas marinos, costeros y terrestres en Seychelles </w:t>
            </w:r>
          </w:p>
        </w:tc>
        <w:tc>
          <w:tcPr>
            <w:tcW w:w="20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1,9</w:t>
            </w:r>
          </w:p>
        </w:tc>
        <w:tc>
          <w:tcPr>
            <w:tcW w:w="174" w:type="pct"/>
            <w:shd w:val="clear" w:color="auto" w:fill="FFFFFF"/>
            <w:noWrap/>
          </w:tcPr>
          <w:p w:rsidR="00D94901" w:rsidRPr="00295306" w:rsidRDefault="00D94901" w:rsidP="00641C75">
            <w:pPr>
              <w:rPr>
                <w:rFonts w:ascii="Calibri" w:hAnsi="Calibri" w:cs="Calibri"/>
                <w:color w:val="000000"/>
                <w:lang w:eastAsia="pt-PT"/>
              </w:rPr>
            </w:pPr>
          </w:p>
        </w:tc>
        <w:tc>
          <w:tcPr>
            <w:tcW w:w="17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2,4</w:t>
            </w:r>
          </w:p>
        </w:tc>
        <w:tc>
          <w:tcPr>
            <w:tcW w:w="210" w:type="pct"/>
            <w:shd w:val="clear" w:color="auto" w:fill="FFFFFF"/>
            <w:noWrap/>
          </w:tcPr>
          <w:p w:rsidR="00D94901" w:rsidRPr="00295306" w:rsidRDefault="00D94901" w:rsidP="00641C75">
            <w:pPr>
              <w:rPr>
                <w:rFonts w:ascii="Calibri" w:hAnsi="Calibri" w:cs="Calibri"/>
                <w:color w:val="000000"/>
                <w:lang w:eastAsia="pt-PT"/>
              </w:rPr>
            </w:pPr>
          </w:p>
        </w:tc>
        <w:tc>
          <w:tcPr>
            <w:tcW w:w="173"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sz w:val="20"/>
                <w:szCs w:val="20"/>
                <w:lang w:eastAsia="pt-PT"/>
              </w:rPr>
            </w:pPr>
          </w:p>
        </w:tc>
        <w:tc>
          <w:tcPr>
            <w:tcW w:w="27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3,9</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28,3</w:t>
            </w:r>
          </w:p>
        </w:tc>
        <w:tc>
          <w:tcPr>
            <w:tcW w:w="311"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32,5</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bookmarkStart w:id="19" w:name="_Hlk512494492"/>
            <w:r w:rsidRPr="00295306">
              <w:rPr>
                <w:rFonts w:ascii="Calibri" w:hAnsi="Calibri" w:cs="Calibri"/>
                <w:b/>
                <w:bCs/>
                <w:color w:val="0563C1"/>
                <w:u w:val="single"/>
                <w:lang w:eastAsia="pt-PT"/>
              </w:rPr>
              <w:t>9563</w:t>
            </w:r>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Seychelles</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Banco Mundial</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rPr>
              <w:t>Tercer Proyecto sobre Gestión de Reservas Pesqueras del Océano Índico y Crecimiento Compartido (SWIOFish3)</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2,9</w:t>
            </w:r>
          </w:p>
        </w:tc>
        <w:tc>
          <w:tcPr>
            <w:tcW w:w="174"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1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2,9</w:t>
            </w:r>
          </w:p>
        </w:tc>
        <w:tc>
          <w:tcPr>
            <w:tcW w:w="173" w:type="pct"/>
            <w:shd w:val="pct5" w:color="auto" w:fill="auto"/>
            <w:noWrap/>
          </w:tcPr>
          <w:p w:rsidR="00D94901" w:rsidRPr="00295306" w:rsidRDefault="00D94901" w:rsidP="00641C75">
            <w:pPr>
              <w:rPr>
                <w:rFonts w:ascii="Calibri" w:hAnsi="Calibri" w:cs="Calibri"/>
                <w:color w:val="000000"/>
                <w:lang w:eastAsia="pt-PT"/>
              </w:rPr>
            </w:pP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5,5</w:t>
            </w:r>
          </w:p>
        </w:tc>
        <w:tc>
          <w:tcPr>
            <w:tcW w:w="208" w:type="pct"/>
            <w:shd w:val="pct5" w:color="auto" w:fill="auto"/>
            <w:noWrap/>
          </w:tcPr>
          <w:p w:rsidR="00D94901" w:rsidRPr="00295306" w:rsidRDefault="00D94901" w:rsidP="00641C75">
            <w:pPr>
              <w:rPr>
                <w:rFonts w:ascii="Calibri" w:hAnsi="Calibri" w:cs="Calibri"/>
                <w:color w:val="000000"/>
                <w:lang w:eastAsia="pt-PT"/>
              </w:rPr>
            </w:pP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10,3</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54,0</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65,3</w:t>
            </w:r>
          </w:p>
        </w:tc>
      </w:tr>
      <w:bookmarkEnd w:id="19"/>
      <w:tr w:rsidR="00D94901" w:rsidRPr="00295306">
        <w:trPr>
          <w:trHeight w:val="300"/>
        </w:trPr>
        <w:tc>
          <w:tcPr>
            <w:tcW w:w="276" w:type="pct"/>
            <w:shd w:val="clear" w:color="auto" w:fill="FFFFFF"/>
            <w:noWrap/>
          </w:tcPr>
          <w:p w:rsidR="00D94901" w:rsidRPr="00295306" w:rsidRDefault="00D94901" w:rsidP="00641C75">
            <w:pPr>
              <w:rPr>
                <w:rFonts w:ascii="Calibri" w:hAnsi="Calibri" w:cs="Calibri"/>
                <w:b/>
                <w:bCs/>
                <w:color w:val="0563C1"/>
                <w:u w:val="single"/>
                <w:lang w:eastAsia="pt-PT"/>
              </w:rPr>
            </w:pPr>
            <w:r w:rsidRPr="00295306">
              <w:rPr>
                <w:rFonts w:ascii="Calibri" w:hAnsi="Calibri" w:cs="Calibri"/>
                <w:b/>
                <w:bCs/>
              </w:rPr>
              <w:fldChar w:fldCharType="begin"/>
            </w:r>
            <w:r w:rsidRPr="00295306">
              <w:rPr>
                <w:rFonts w:ascii="Calibri" w:hAnsi="Calibri" w:cs="Calibri"/>
                <w:b/>
                <w:bCs/>
              </w:rPr>
              <w:instrText xml:space="preserve"> HYPERLINK "http://www.thegef.org/project/9903" \t "_parent" </w:instrText>
            </w:r>
            <w:r w:rsidRPr="00295306">
              <w:rPr>
                <w:rFonts w:ascii="Calibri" w:hAnsi="Calibri" w:cs="Calibri"/>
                <w:b/>
                <w:bCs/>
              </w:rPr>
              <w:fldChar w:fldCharType="separate"/>
            </w:r>
            <w:r w:rsidRPr="00295306">
              <w:rPr>
                <w:rFonts w:ascii="Calibri" w:hAnsi="Calibri" w:cs="Calibri"/>
                <w:b/>
                <w:bCs/>
                <w:color w:val="0563C1"/>
                <w:u w:val="single"/>
                <w:lang w:eastAsia="pt-PT"/>
              </w:rPr>
              <w:t>9903</w:t>
            </w:r>
            <w:r w:rsidRPr="00295306">
              <w:rPr>
                <w:rFonts w:ascii="Calibri" w:hAnsi="Calibri" w:cs="Calibri"/>
                <w:b/>
                <w:bCs/>
              </w:rPr>
              <w:fldChar w:fldCharType="end"/>
            </w:r>
          </w:p>
        </w:tc>
        <w:tc>
          <w:tcPr>
            <w:tcW w:w="590"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Sierra Leona</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Gestión Sostenible e Integrada del Paisaje en la Península del Área Occidental </w:t>
            </w:r>
          </w:p>
        </w:tc>
        <w:tc>
          <w:tcPr>
            <w:tcW w:w="20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2,8</w:t>
            </w:r>
          </w:p>
        </w:tc>
        <w:tc>
          <w:tcPr>
            <w:tcW w:w="174" w:type="pct"/>
            <w:shd w:val="clear" w:color="auto" w:fill="FFFFFF"/>
            <w:noWrap/>
          </w:tcPr>
          <w:p w:rsidR="00D94901" w:rsidRPr="00295306" w:rsidRDefault="00D94901" w:rsidP="00641C75">
            <w:pPr>
              <w:rPr>
                <w:rFonts w:ascii="Calibri" w:hAnsi="Calibri" w:cs="Calibri"/>
                <w:color w:val="000000"/>
                <w:lang w:eastAsia="pt-PT"/>
              </w:rPr>
            </w:pPr>
          </w:p>
        </w:tc>
        <w:tc>
          <w:tcPr>
            <w:tcW w:w="17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2,9</w:t>
            </w:r>
          </w:p>
        </w:tc>
        <w:tc>
          <w:tcPr>
            <w:tcW w:w="210" w:type="pct"/>
            <w:shd w:val="clear" w:color="auto" w:fill="FFFFFF"/>
            <w:noWrap/>
          </w:tcPr>
          <w:p w:rsidR="00D94901" w:rsidRPr="00295306" w:rsidRDefault="00D94901" w:rsidP="00641C75">
            <w:pPr>
              <w:rPr>
                <w:rFonts w:ascii="Calibri" w:hAnsi="Calibri" w:cs="Calibri"/>
                <w:color w:val="000000"/>
                <w:lang w:eastAsia="pt-PT"/>
              </w:rPr>
            </w:pPr>
          </w:p>
        </w:tc>
        <w:tc>
          <w:tcPr>
            <w:tcW w:w="173"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sz w:val="20"/>
                <w:szCs w:val="20"/>
                <w:lang w:eastAsia="pt-PT"/>
              </w:rPr>
            </w:pPr>
          </w:p>
        </w:tc>
        <w:tc>
          <w:tcPr>
            <w:tcW w:w="27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5,2</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18,0</w:t>
            </w:r>
          </w:p>
        </w:tc>
        <w:tc>
          <w:tcPr>
            <w:tcW w:w="311"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23,7</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97" w:tgtFrame="_parent" w:history="1">
              <w:r w:rsidRPr="00295306">
                <w:rPr>
                  <w:rFonts w:ascii="Calibri" w:hAnsi="Calibri" w:cs="Calibri"/>
                  <w:b/>
                  <w:bCs/>
                  <w:color w:val="0563C1"/>
                  <w:u w:val="single"/>
                  <w:lang w:eastAsia="pt-PT"/>
                </w:rPr>
                <w:t>9372</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Sri Lanka</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Gestión conjunta: Integración de enfoques </w:t>
            </w:r>
            <w:r w:rsidRPr="00295306">
              <w:rPr>
                <w:rFonts w:ascii="Calibri" w:hAnsi="Calibri" w:cs="Calibri"/>
                <w:color w:val="000000"/>
                <w:lang w:eastAsia="pt-PT"/>
              </w:rPr>
              <w:br/>
              <w:t xml:space="preserve">de base comunitaria y centrados en los ecosistemas en los sectores forestal, agrícola </w:t>
            </w:r>
            <w:r w:rsidRPr="00295306">
              <w:rPr>
                <w:rFonts w:ascii="Calibri" w:hAnsi="Calibri" w:cs="Calibri"/>
                <w:color w:val="000000"/>
                <w:lang w:eastAsia="pt-PT"/>
              </w:rPr>
              <w:br/>
              <w:t xml:space="preserve">y turístico </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1,7</w:t>
            </w:r>
          </w:p>
        </w:tc>
        <w:tc>
          <w:tcPr>
            <w:tcW w:w="174"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0,9</w:t>
            </w:r>
          </w:p>
        </w:tc>
        <w:tc>
          <w:tcPr>
            <w:tcW w:w="210"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1,1</w:t>
            </w: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3,3</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28,5</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32,1</w:t>
            </w:r>
          </w:p>
        </w:tc>
      </w:tr>
      <w:tr w:rsidR="00D94901" w:rsidRPr="00295306">
        <w:trPr>
          <w:trHeight w:val="300"/>
        </w:trPr>
        <w:tc>
          <w:tcPr>
            <w:tcW w:w="276" w:type="pct"/>
            <w:shd w:val="clear" w:color="auto" w:fill="FFFFFF"/>
            <w:noWrap/>
          </w:tcPr>
          <w:p w:rsidR="00D94901" w:rsidRPr="00295306" w:rsidRDefault="00D94901" w:rsidP="00641C75">
            <w:pPr>
              <w:rPr>
                <w:rFonts w:ascii="Calibri" w:hAnsi="Calibri" w:cs="Calibri"/>
                <w:b/>
                <w:bCs/>
                <w:color w:val="0563C1"/>
                <w:u w:val="single"/>
                <w:lang w:eastAsia="pt-PT"/>
              </w:rPr>
            </w:pPr>
            <w:hyperlink r:id="rId98" w:tgtFrame="_parent" w:history="1">
              <w:r w:rsidRPr="00295306">
                <w:rPr>
                  <w:rFonts w:ascii="Calibri" w:hAnsi="Calibri" w:cs="Calibri"/>
                  <w:b/>
                  <w:bCs/>
                  <w:color w:val="0563C1"/>
                  <w:u w:val="single"/>
                  <w:lang w:eastAsia="pt-PT"/>
                </w:rPr>
                <w:t>9785</w:t>
              </w:r>
            </w:hyperlink>
          </w:p>
        </w:tc>
        <w:tc>
          <w:tcPr>
            <w:tcW w:w="590"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St. Kitts y Nevis</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PNUMA</w:t>
            </w:r>
          </w:p>
        </w:tc>
        <w:tc>
          <w:tcPr>
            <w:tcW w:w="1564"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Mejora de la Gestión Ambiental mediante </w:t>
            </w:r>
            <w:r w:rsidRPr="00295306">
              <w:rPr>
                <w:rFonts w:ascii="Calibri" w:hAnsi="Calibri" w:cs="Calibri"/>
                <w:color w:val="000000"/>
                <w:lang w:eastAsia="pt-PT"/>
              </w:rPr>
              <w:br/>
              <w:t xml:space="preserve">la Gestión Sostenible de la Tierra en St. Kitts </w:t>
            </w:r>
            <w:r w:rsidRPr="00295306">
              <w:rPr>
                <w:rFonts w:ascii="Calibri" w:hAnsi="Calibri" w:cs="Calibri"/>
                <w:color w:val="000000"/>
                <w:lang w:eastAsia="pt-PT"/>
              </w:rPr>
              <w:br/>
              <w:t>y Nevis</w:t>
            </w:r>
          </w:p>
        </w:tc>
        <w:tc>
          <w:tcPr>
            <w:tcW w:w="20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0,6</w:t>
            </w:r>
          </w:p>
        </w:tc>
        <w:tc>
          <w:tcPr>
            <w:tcW w:w="174"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0,4</w:t>
            </w:r>
          </w:p>
        </w:tc>
        <w:tc>
          <w:tcPr>
            <w:tcW w:w="17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2,4</w:t>
            </w:r>
          </w:p>
        </w:tc>
        <w:tc>
          <w:tcPr>
            <w:tcW w:w="210" w:type="pct"/>
            <w:shd w:val="clear" w:color="auto" w:fill="FFFFFF"/>
            <w:noWrap/>
          </w:tcPr>
          <w:p w:rsidR="00D94901" w:rsidRPr="00295306" w:rsidRDefault="00D94901" w:rsidP="00641C75">
            <w:pPr>
              <w:rPr>
                <w:rFonts w:ascii="Calibri" w:hAnsi="Calibri" w:cs="Calibri"/>
                <w:color w:val="000000"/>
                <w:lang w:eastAsia="pt-PT"/>
              </w:rPr>
            </w:pPr>
          </w:p>
        </w:tc>
        <w:tc>
          <w:tcPr>
            <w:tcW w:w="173"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sz w:val="20"/>
                <w:szCs w:val="20"/>
                <w:lang w:eastAsia="pt-PT"/>
              </w:rPr>
            </w:pPr>
          </w:p>
        </w:tc>
        <w:tc>
          <w:tcPr>
            <w:tcW w:w="27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3,0</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14,5</w:t>
            </w:r>
          </w:p>
        </w:tc>
        <w:tc>
          <w:tcPr>
            <w:tcW w:w="311"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17,8</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99" w:tgtFrame="_parent" w:history="1">
              <w:r w:rsidRPr="00295306">
                <w:rPr>
                  <w:rFonts w:ascii="Calibri" w:hAnsi="Calibri" w:cs="Calibri"/>
                  <w:b/>
                  <w:bCs/>
                  <w:color w:val="0563C1"/>
                  <w:u w:val="single"/>
                  <w:lang w:eastAsia="pt-PT"/>
                </w:rPr>
                <w:t>9425</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Sudán</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Sistema mejorado de zonas protegidas y gestión integrada de los ecosistemas en Sudán</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2,3</w:t>
            </w:r>
          </w:p>
        </w:tc>
        <w:tc>
          <w:tcPr>
            <w:tcW w:w="174"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2,2</w:t>
            </w:r>
          </w:p>
        </w:tc>
        <w:tc>
          <w:tcPr>
            <w:tcW w:w="210"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4,1</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17,2</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21,7</w:t>
            </w:r>
          </w:p>
        </w:tc>
      </w:tr>
      <w:tr w:rsidR="00D94901" w:rsidRPr="00295306">
        <w:trPr>
          <w:trHeight w:val="300"/>
        </w:trPr>
        <w:tc>
          <w:tcPr>
            <w:tcW w:w="276" w:type="pct"/>
            <w:shd w:val="clear" w:color="auto" w:fill="FFFFFF"/>
            <w:noWrap/>
          </w:tcPr>
          <w:p w:rsidR="00D94901" w:rsidRPr="00295306" w:rsidRDefault="00D94901" w:rsidP="00641C75">
            <w:pPr>
              <w:rPr>
                <w:rFonts w:ascii="Calibri" w:hAnsi="Calibri" w:cs="Calibri"/>
                <w:b/>
                <w:bCs/>
                <w:color w:val="0563C1"/>
                <w:u w:val="single"/>
                <w:lang w:eastAsia="pt-PT"/>
              </w:rPr>
            </w:pPr>
            <w:hyperlink r:id="rId100" w:tgtFrame="_parent" w:history="1">
              <w:r w:rsidRPr="00295306">
                <w:rPr>
                  <w:rFonts w:ascii="Calibri" w:hAnsi="Calibri" w:cs="Calibri"/>
                  <w:b/>
                  <w:bCs/>
                  <w:color w:val="0563C1"/>
                  <w:u w:val="single"/>
                  <w:lang w:eastAsia="pt-PT"/>
                </w:rPr>
                <w:t>9558</w:t>
              </w:r>
            </w:hyperlink>
          </w:p>
        </w:tc>
        <w:tc>
          <w:tcPr>
            <w:tcW w:w="590"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Tailandia</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Sexta Fase Operacional del Programa de Pequeñas Donaciones del FMAM en Tailandia</w:t>
            </w:r>
          </w:p>
        </w:tc>
        <w:tc>
          <w:tcPr>
            <w:tcW w:w="20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w:t>
            </w:r>
          </w:p>
        </w:tc>
        <w:tc>
          <w:tcPr>
            <w:tcW w:w="174"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w:t>
            </w:r>
          </w:p>
        </w:tc>
        <w:tc>
          <w:tcPr>
            <w:tcW w:w="17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0,7</w:t>
            </w:r>
          </w:p>
        </w:tc>
        <w:tc>
          <w:tcPr>
            <w:tcW w:w="210" w:type="pct"/>
            <w:shd w:val="clear" w:color="auto" w:fill="FFFFFF"/>
            <w:noWrap/>
          </w:tcPr>
          <w:p w:rsidR="00D94901" w:rsidRPr="00295306" w:rsidRDefault="00D94901" w:rsidP="00641C75">
            <w:pPr>
              <w:rPr>
                <w:rFonts w:ascii="Calibri" w:hAnsi="Calibri" w:cs="Calibri"/>
                <w:color w:val="000000"/>
                <w:lang w:eastAsia="pt-PT"/>
              </w:rPr>
            </w:pPr>
          </w:p>
        </w:tc>
        <w:tc>
          <w:tcPr>
            <w:tcW w:w="173"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sz w:val="20"/>
                <w:szCs w:val="20"/>
                <w:lang w:eastAsia="pt-PT"/>
              </w:rPr>
            </w:pPr>
          </w:p>
        </w:tc>
        <w:tc>
          <w:tcPr>
            <w:tcW w:w="208" w:type="pct"/>
            <w:shd w:val="clear" w:color="auto" w:fill="FFFFFF"/>
            <w:noWrap/>
          </w:tcPr>
          <w:p w:rsidR="00D94901" w:rsidRPr="00295306" w:rsidRDefault="00D94901" w:rsidP="00641C75">
            <w:pPr>
              <w:rPr>
                <w:rFonts w:ascii="Calibri" w:hAnsi="Calibri" w:cs="Calibri"/>
                <w:sz w:val="20"/>
                <w:szCs w:val="20"/>
                <w:lang w:eastAsia="pt-PT"/>
              </w:rPr>
            </w:pPr>
          </w:p>
        </w:tc>
        <w:tc>
          <w:tcPr>
            <w:tcW w:w="278"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2,4</w:t>
            </w:r>
          </w:p>
        </w:tc>
        <w:tc>
          <w:tcPr>
            <w:tcW w:w="313"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8,7</w:t>
            </w:r>
          </w:p>
        </w:tc>
        <w:tc>
          <w:tcPr>
            <w:tcW w:w="311" w:type="pct"/>
            <w:shd w:val="clear" w:color="auto" w:fill="FFFFFF"/>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11,3</w:t>
            </w:r>
          </w:p>
        </w:tc>
      </w:tr>
      <w:tr w:rsidR="00D94901" w:rsidRPr="00295306">
        <w:trPr>
          <w:trHeight w:val="300"/>
        </w:trPr>
        <w:tc>
          <w:tcPr>
            <w:tcW w:w="276" w:type="pct"/>
            <w:shd w:val="pct5" w:color="auto" w:fill="auto"/>
            <w:noWrap/>
          </w:tcPr>
          <w:p w:rsidR="00D94901" w:rsidRPr="00295306" w:rsidRDefault="00D94901" w:rsidP="00641C75">
            <w:pPr>
              <w:rPr>
                <w:rFonts w:ascii="Calibri" w:hAnsi="Calibri" w:cs="Calibri"/>
                <w:b/>
                <w:bCs/>
                <w:color w:val="0563C1"/>
                <w:u w:val="single"/>
                <w:lang w:eastAsia="pt-PT"/>
              </w:rPr>
            </w:pPr>
            <w:hyperlink r:id="rId101" w:tgtFrame="_parent" w:history="1">
              <w:r w:rsidRPr="00295306">
                <w:rPr>
                  <w:rFonts w:ascii="Calibri" w:hAnsi="Calibri" w:cs="Calibri"/>
                  <w:b/>
                  <w:bCs/>
                  <w:color w:val="0563C1"/>
                  <w:u w:val="single"/>
                  <w:lang w:eastAsia="pt-PT"/>
                </w:rPr>
                <w:t>9400</w:t>
              </w:r>
            </w:hyperlink>
          </w:p>
        </w:tc>
        <w:tc>
          <w:tcPr>
            <w:tcW w:w="590"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Tanzanía</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PNUD</w:t>
            </w:r>
          </w:p>
        </w:tc>
        <w:tc>
          <w:tcPr>
            <w:tcW w:w="156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Protección de los Hábitats Forestales </w:t>
            </w:r>
            <w:r w:rsidRPr="00295306">
              <w:rPr>
                <w:rFonts w:ascii="Calibri" w:hAnsi="Calibri" w:cs="Calibri"/>
                <w:color w:val="000000"/>
                <w:lang w:eastAsia="pt-PT"/>
              </w:rPr>
              <w:br/>
              <w:t xml:space="preserve">y Costeros de Zanzíbar para Generar </w:t>
            </w:r>
            <w:r w:rsidRPr="00295306">
              <w:rPr>
                <w:rFonts w:ascii="Calibri" w:hAnsi="Calibri" w:cs="Calibri"/>
                <w:color w:val="000000"/>
                <w:lang w:eastAsia="pt-PT"/>
              </w:rPr>
              <w:br/>
              <w:t>Múltiples Beneficios</w:t>
            </w:r>
          </w:p>
        </w:tc>
        <w:tc>
          <w:tcPr>
            <w:tcW w:w="20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3,3</w:t>
            </w:r>
          </w:p>
        </w:tc>
        <w:tc>
          <w:tcPr>
            <w:tcW w:w="174"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1,4</w:t>
            </w:r>
          </w:p>
        </w:tc>
        <w:tc>
          <w:tcPr>
            <w:tcW w:w="17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w:t>
            </w:r>
          </w:p>
        </w:tc>
        <w:tc>
          <w:tcPr>
            <w:tcW w:w="210" w:type="pct"/>
            <w:shd w:val="pct5" w:color="auto" w:fill="auto"/>
            <w:noWrap/>
          </w:tcPr>
          <w:p w:rsidR="00D94901" w:rsidRPr="00295306" w:rsidRDefault="00D94901" w:rsidP="00641C75">
            <w:pPr>
              <w:rPr>
                <w:rFonts w:ascii="Calibri" w:hAnsi="Calibri" w:cs="Calibri"/>
                <w:color w:val="000000"/>
                <w:lang w:eastAsia="pt-PT"/>
              </w:rPr>
            </w:pPr>
          </w:p>
        </w:tc>
        <w:tc>
          <w:tcPr>
            <w:tcW w:w="173"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08" w:type="pct"/>
            <w:shd w:val="pct5" w:color="auto" w:fill="auto"/>
            <w:noWrap/>
          </w:tcPr>
          <w:p w:rsidR="00D94901" w:rsidRPr="00295306" w:rsidRDefault="00D94901" w:rsidP="00641C75">
            <w:pPr>
              <w:rPr>
                <w:rFonts w:ascii="Calibri" w:hAnsi="Calibri" w:cs="Calibri"/>
                <w:sz w:val="20"/>
                <w:szCs w:val="20"/>
                <w:lang w:eastAsia="pt-PT"/>
              </w:rPr>
            </w:pPr>
          </w:p>
        </w:tc>
        <w:tc>
          <w:tcPr>
            <w:tcW w:w="278"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5,2</w:t>
            </w:r>
          </w:p>
        </w:tc>
        <w:tc>
          <w:tcPr>
            <w:tcW w:w="313"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23,0</w:t>
            </w:r>
          </w:p>
        </w:tc>
        <w:tc>
          <w:tcPr>
            <w:tcW w:w="311" w:type="pct"/>
            <w:shd w:val="pct5" w:color="auto" w:fill="auto"/>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28,7</w:t>
            </w:r>
          </w:p>
        </w:tc>
      </w:tr>
      <w:tr w:rsidR="00D94901" w:rsidRPr="00295306">
        <w:trPr>
          <w:trHeight w:val="459"/>
        </w:trPr>
        <w:tc>
          <w:tcPr>
            <w:tcW w:w="276" w:type="pct"/>
            <w:noWrap/>
          </w:tcPr>
          <w:p w:rsidR="00D94901" w:rsidRPr="00295306" w:rsidRDefault="00D94901" w:rsidP="00641C75">
            <w:pPr>
              <w:rPr>
                <w:rFonts w:ascii="Calibri" w:hAnsi="Calibri" w:cs="Calibri"/>
                <w:b/>
                <w:bCs/>
                <w:color w:val="000000"/>
                <w:lang w:eastAsia="pt-PT"/>
              </w:rPr>
            </w:pPr>
          </w:p>
        </w:tc>
        <w:tc>
          <w:tcPr>
            <w:tcW w:w="590" w:type="pct"/>
            <w:noWrap/>
          </w:tcPr>
          <w:p w:rsidR="00D94901" w:rsidRPr="00295306" w:rsidRDefault="00D94901" w:rsidP="00641C75">
            <w:pPr>
              <w:rPr>
                <w:rFonts w:ascii="Calibri" w:hAnsi="Calibri" w:cs="Calibri"/>
                <w:sz w:val="20"/>
                <w:szCs w:val="20"/>
                <w:lang w:eastAsia="pt-PT"/>
              </w:rPr>
            </w:pPr>
          </w:p>
        </w:tc>
        <w:tc>
          <w:tcPr>
            <w:tcW w:w="313" w:type="pct"/>
            <w:noWrap/>
          </w:tcPr>
          <w:p w:rsidR="00D94901" w:rsidRPr="00295306" w:rsidRDefault="00D94901" w:rsidP="00641C75">
            <w:pPr>
              <w:rPr>
                <w:rFonts w:ascii="Calibri" w:hAnsi="Calibri" w:cs="Calibri"/>
                <w:sz w:val="20"/>
                <w:szCs w:val="20"/>
                <w:lang w:eastAsia="pt-PT"/>
              </w:rPr>
            </w:pPr>
          </w:p>
        </w:tc>
        <w:tc>
          <w:tcPr>
            <w:tcW w:w="1564"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TOTAL</w:t>
            </w:r>
          </w:p>
        </w:tc>
        <w:tc>
          <w:tcPr>
            <w:tcW w:w="208" w:type="pct"/>
            <w:noWrap/>
          </w:tcPr>
          <w:p w:rsidR="00D94901" w:rsidRPr="00295306" w:rsidRDefault="00D94901" w:rsidP="00641C75">
            <w:pPr>
              <w:rPr>
                <w:rFonts w:ascii="Calibri" w:hAnsi="Calibri" w:cs="Calibri"/>
                <w:b/>
                <w:bCs/>
                <w:color w:val="000000"/>
                <w:lang w:eastAsia="pt-PT"/>
              </w:rPr>
            </w:pPr>
          </w:p>
        </w:tc>
        <w:tc>
          <w:tcPr>
            <w:tcW w:w="174" w:type="pct"/>
            <w:noWrap/>
          </w:tcPr>
          <w:p w:rsidR="00D94901" w:rsidRPr="00295306" w:rsidRDefault="00D94901" w:rsidP="00641C75">
            <w:pPr>
              <w:rPr>
                <w:rFonts w:ascii="Calibri" w:hAnsi="Calibri" w:cs="Calibri"/>
                <w:b/>
                <w:bCs/>
                <w:sz w:val="20"/>
                <w:szCs w:val="20"/>
                <w:lang w:eastAsia="pt-PT"/>
              </w:rPr>
            </w:pPr>
          </w:p>
        </w:tc>
        <w:tc>
          <w:tcPr>
            <w:tcW w:w="173" w:type="pct"/>
            <w:noWrap/>
          </w:tcPr>
          <w:p w:rsidR="00D94901" w:rsidRPr="00295306" w:rsidRDefault="00D94901" w:rsidP="00641C75">
            <w:pPr>
              <w:rPr>
                <w:rFonts w:ascii="Calibri" w:hAnsi="Calibri" w:cs="Calibri"/>
                <w:b/>
                <w:bCs/>
                <w:sz w:val="20"/>
                <w:szCs w:val="20"/>
                <w:lang w:eastAsia="pt-PT"/>
              </w:rPr>
            </w:pPr>
          </w:p>
        </w:tc>
        <w:tc>
          <w:tcPr>
            <w:tcW w:w="210" w:type="pct"/>
            <w:noWrap/>
          </w:tcPr>
          <w:p w:rsidR="00D94901" w:rsidRPr="00295306" w:rsidRDefault="00D94901" w:rsidP="00641C75">
            <w:pPr>
              <w:rPr>
                <w:rFonts w:ascii="Calibri" w:hAnsi="Calibri" w:cs="Calibri"/>
                <w:b/>
                <w:bCs/>
                <w:sz w:val="20"/>
                <w:szCs w:val="20"/>
                <w:lang w:eastAsia="pt-PT"/>
              </w:rPr>
            </w:pPr>
          </w:p>
        </w:tc>
        <w:tc>
          <w:tcPr>
            <w:tcW w:w="173" w:type="pct"/>
            <w:noWrap/>
          </w:tcPr>
          <w:p w:rsidR="00D94901" w:rsidRPr="00295306" w:rsidRDefault="00D94901" w:rsidP="00641C75">
            <w:pPr>
              <w:rPr>
                <w:rFonts w:ascii="Calibri" w:hAnsi="Calibri" w:cs="Calibri"/>
                <w:b/>
                <w:bCs/>
                <w:sz w:val="20"/>
                <w:szCs w:val="20"/>
                <w:lang w:eastAsia="pt-PT"/>
              </w:rPr>
            </w:pPr>
          </w:p>
        </w:tc>
        <w:tc>
          <w:tcPr>
            <w:tcW w:w="208" w:type="pct"/>
            <w:noWrap/>
          </w:tcPr>
          <w:p w:rsidR="00D94901" w:rsidRPr="00295306" w:rsidRDefault="00D94901" w:rsidP="00641C75">
            <w:pPr>
              <w:rPr>
                <w:rFonts w:ascii="Calibri" w:hAnsi="Calibri" w:cs="Calibri"/>
                <w:b/>
                <w:bCs/>
                <w:sz w:val="20"/>
                <w:szCs w:val="20"/>
                <w:lang w:eastAsia="pt-PT"/>
              </w:rPr>
            </w:pPr>
          </w:p>
        </w:tc>
        <w:tc>
          <w:tcPr>
            <w:tcW w:w="208" w:type="pct"/>
            <w:noWrap/>
          </w:tcPr>
          <w:p w:rsidR="00D94901" w:rsidRPr="00295306" w:rsidRDefault="00D94901" w:rsidP="00641C75">
            <w:pPr>
              <w:rPr>
                <w:rFonts w:ascii="Calibri" w:hAnsi="Calibri" w:cs="Calibri"/>
                <w:b/>
                <w:bCs/>
                <w:sz w:val="20"/>
                <w:szCs w:val="20"/>
                <w:lang w:eastAsia="pt-PT"/>
              </w:rPr>
            </w:pPr>
          </w:p>
        </w:tc>
        <w:tc>
          <w:tcPr>
            <w:tcW w:w="278"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339,4</w:t>
            </w:r>
          </w:p>
        </w:tc>
        <w:tc>
          <w:tcPr>
            <w:tcW w:w="313"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1616,6</w:t>
            </w:r>
          </w:p>
        </w:tc>
        <w:tc>
          <w:tcPr>
            <w:tcW w:w="311"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1985,8</w:t>
            </w:r>
          </w:p>
        </w:tc>
      </w:tr>
    </w:tbl>
    <w:p w:rsidR="00D94901" w:rsidRPr="00295306" w:rsidRDefault="00D94901" w:rsidP="006E1505">
      <w:pPr>
        <w:spacing w:after="160" w:line="259" w:lineRule="auto"/>
        <w:rPr>
          <w:rFonts w:ascii="Calibri" w:hAnsi="Calibri" w:cs="Calibri"/>
        </w:rPr>
      </w:pPr>
    </w:p>
    <w:p w:rsidR="00D94901" w:rsidRPr="00295306" w:rsidRDefault="00D94901" w:rsidP="006E1505">
      <w:pPr>
        <w:spacing w:after="160" w:line="259" w:lineRule="auto"/>
        <w:rPr>
          <w:rFonts w:ascii="Calibri" w:hAnsi="Calibri" w:cs="Calibri"/>
        </w:rPr>
      </w:pPr>
    </w:p>
    <w:p w:rsidR="00D94901" w:rsidRPr="00295306" w:rsidRDefault="00D94901" w:rsidP="006E1505">
      <w:pPr>
        <w:spacing w:after="160" w:line="259" w:lineRule="auto"/>
        <w:rPr>
          <w:rFonts w:ascii="Calibri" w:hAnsi="Calibri" w:cs="Calibri"/>
        </w:rPr>
      </w:pPr>
    </w:p>
    <w:p w:rsidR="00D94901" w:rsidRPr="00295306" w:rsidRDefault="00D94901" w:rsidP="006E1505">
      <w:pPr>
        <w:spacing w:after="160" w:line="259" w:lineRule="auto"/>
        <w:rPr>
          <w:rFonts w:ascii="Calibri" w:hAnsi="Calibri" w:cs="Calibri"/>
        </w:rPr>
      </w:pPr>
    </w:p>
    <w:p w:rsidR="00D94901" w:rsidRPr="00295306" w:rsidRDefault="00D94901" w:rsidP="006E1505">
      <w:pPr>
        <w:spacing w:after="160" w:line="259" w:lineRule="auto"/>
        <w:rPr>
          <w:rFonts w:ascii="Calibri" w:hAnsi="Calibri" w:cs="Calibri"/>
        </w:rPr>
      </w:pPr>
    </w:p>
    <w:p w:rsidR="00D94901" w:rsidRPr="00295306" w:rsidRDefault="00D94901" w:rsidP="006E1505">
      <w:pPr>
        <w:numPr>
          <w:ilvl w:val="0"/>
          <w:numId w:val="20"/>
        </w:numPr>
        <w:spacing w:after="160" w:line="259" w:lineRule="auto"/>
        <w:rPr>
          <w:rFonts w:ascii="Calibri" w:hAnsi="Calibri" w:cs="Calibri"/>
        </w:rPr>
      </w:pPr>
      <w:r w:rsidRPr="00295306">
        <w:rPr>
          <w:rFonts w:ascii="Calibri" w:hAnsi="Calibri" w:cs="Calibri"/>
        </w:rPr>
        <w:t>Proyectos medianos del área focal multisectorial que incluyen financiamiento del área focal de diversidad biológica (montos expresados en millones de USD)</w:t>
      </w:r>
    </w:p>
    <w:p w:rsidR="00D94901" w:rsidRPr="00295306" w:rsidRDefault="00D94901" w:rsidP="006E1505">
      <w:pPr>
        <w:spacing w:after="160" w:line="259" w:lineRule="auto"/>
        <w:ind w:left="405"/>
        <w:rPr>
          <w:rFonts w:ascii="Calibri" w:hAnsi="Calibri" w:cs="Calibri"/>
        </w:rPr>
      </w:pPr>
    </w:p>
    <w:tbl>
      <w:tblPr>
        <w:tblW w:w="12950" w:type="dxa"/>
        <w:tblInd w:w="2" w:type="dxa"/>
        <w:tblLook w:val="00A0"/>
      </w:tblPr>
      <w:tblGrid>
        <w:gridCol w:w="799"/>
        <w:gridCol w:w="1542"/>
        <w:gridCol w:w="1153"/>
        <w:gridCol w:w="4508"/>
        <w:gridCol w:w="604"/>
        <w:gridCol w:w="658"/>
        <w:gridCol w:w="478"/>
        <w:gridCol w:w="603"/>
        <w:gridCol w:w="1031"/>
        <w:gridCol w:w="1734"/>
        <w:gridCol w:w="683"/>
      </w:tblGrid>
      <w:tr w:rsidR="00D94901" w:rsidRPr="00295306">
        <w:trPr>
          <w:trHeight w:val="300"/>
        </w:trPr>
        <w:tc>
          <w:tcPr>
            <w:tcW w:w="711" w:type="dxa"/>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N.</w:t>
            </w:r>
            <w:r w:rsidRPr="00295306">
              <w:rPr>
                <w:rFonts w:ascii="Calibri" w:hAnsi="Calibri" w:cs="Calibri"/>
                <w:b/>
                <w:bCs/>
                <w:color w:val="000000"/>
                <w:vertAlign w:val="superscript"/>
                <w:lang w:eastAsia="pt-PT"/>
              </w:rPr>
              <w:t>o</w:t>
            </w:r>
            <w:r w:rsidRPr="00295306">
              <w:rPr>
                <w:rFonts w:ascii="Calibri" w:hAnsi="Calibri" w:cs="Calibri"/>
                <w:b/>
                <w:bCs/>
                <w:color w:val="000000"/>
                <w:lang w:eastAsia="pt-PT"/>
              </w:rPr>
              <w:t xml:space="preserve"> de id. del FMAM</w:t>
            </w:r>
          </w:p>
        </w:tc>
        <w:tc>
          <w:tcPr>
            <w:tcW w:w="1626" w:type="dxa"/>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País</w:t>
            </w:r>
          </w:p>
        </w:tc>
        <w:tc>
          <w:tcPr>
            <w:tcW w:w="886" w:type="dxa"/>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Organismo</w:t>
            </w:r>
          </w:p>
        </w:tc>
        <w:tc>
          <w:tcPr>
            <w:tcW w:w="4782" w:type="dxa"/>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Nombre</w:t>
            </w:r>
          </w:p>
        </w:tc>
        <w:tc>
          <w:tcPr>
            <w:tcW w:w="629" w:type="dxa"/>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DB</w:t>
            </w:r>
          </w:p>
        </w:tc>
        <w:tc>
          <w:tcPr>
            <w:tcW w:w="686" w:type="dxa"/>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MCC</w:t>
            </w:r>
          </w:p>
        </w:tc>
        <w:tc>
          <w:tcPr>
            <w:tcW w:w="495" w:type="dxa"/>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DT</w:t>
            </w:r>
          </w:p>
        </w:tc>
        <w:tc>
          <w:tcPr>
            <w:tcW w:w="628" w:type="dxa"/>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AI</w:t>
            </w:r>
          </w:p>
        </w:tc>
        <w:tc>
          <w:tcPr>
            <w:tcW w:w="897" w:type="dxa"/>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Donación del FMAM</w:t>
            </w:r>
          </w:p>
        </w:tc>
        <w:tc>
          <w:tcPr>
            <w:tcW w:w="897" w:type="dxa"/>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Cofinanciamiento</w:t>
            </w:r>
          </w:p>
        </w:tc>
        <w:tc>
          <w:tcPr>
            <w:tcW w:w="713" w:type="dxa"/>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Total</w:t>
            </w:r>
          </w:p>
        </w:tc>
      </w:tr>
      <w:tr w:rsidR="00D94901" w:rsidRPr="00295306">
        <w:trPr>
          <w:trHeight w:val="300"/>
        </w:trPr>
        <w:tc>
          <w:tcPr>
            <w:tcW w:w="711" w:type="dxa"/>
            <w:shd w:val="clear" w:color="auto" w:fill="F2F2F2"/>
            <w:noWrap/>
          </w:tcPr>
          <w:p w:rsidR="00D94901" w:rsidRPr="00295306" w:rsidRDefault="00D94901" w:rsidP="00641C75">
            <w:pPr>
              <w:rPr>
                <w:rFonts w:ascii="Calibri" w:hAnsi="Calibri" w:cs="Calibri"/>
                <w:b/>
                <w:bCs/>
                <w:color w:val="0563C1"/>
                <w:u w:val="single"/>
                <w:lang w:eastAsia="pt-PT"/>
              </w:rPr>
            </w:pPr>
            <w:hyperlink r:id="rId102" w:tgtFrame="_parent" w:history="1">
              <w:r w:rsidRPr="00295306">
                <w:rPr>
                  <w:rFonts w:ascii="Calibri" w:hAnsi="Calibri" w:cs="Calibri"/>
                  <w:b/>
                  <w:bCs/>
                  <w:color w:val="0563C1"/>
                  <w:u w:val="single"/>
                  <w:lang w:eastAsia="pt-PT"/>
                </w:rPr>
                <w:t>9545</w:t>
              </w:r>
            </w:hyperlink>
          </w:p>
        </w:tc>
        <w:tc>
          <w:tcPr>
            <w:tcW w:w="1626"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Alcance regional (Albania, Montenegro)</w:t>
            </w:r>
          </w:p>
        </w:tc>
        <w:tc>
          <w:tcPr>
            <w:tcW w:w="886"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PNUMA</w:t>
            </w:r>
          </w:p>
        </w:tc>
        <w:tc>
          <w:tcPr>
            <w:tcW w:w="4782"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Aplicación de un Enfoque Centrado en los Ecosistemas en el Mar Adriático mediante la Planificación Espacial Marina </w:t>
            </w:r>
          </w:p>
        </w:tc>
        <w:tc>
          <w:tcPr>
            <w:tcW w:w="629"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0,4</w:t>
            </w:r>
          </w:p>
        </w:tc>
        <w:tc>
          <w:tcPr>
            <w:tcW w:w="686" w:type="dxa"/>
            <w:shd w:val="clear" w:color="auto" w:fill="F2F2F2"/>
            <w:noWrap/>
          </w:tcPr>
          <w:p w:rsidR="00D94901" w:rsidRPr="00295306" w:rsidRDefault="00D94901" w:rsidP="00641C75">
            <w:pPr>
              <w:rPr>
                <w:rFonts w:ascii="Calibri" w:hAnsi="Calibri" w:cs="Calibri"/>
                <w:color w:val="000000"/>
                <w:lang w:eastAsia="pt-PT"/>
              </w:rPr>
            </w:pPr>
          </w:p>
        </w:tc>
        <w:tc>
          <w:tcPr>
            <w:tcW w:w="495" w:type="dxa"/>
            <w:shd w:val="clear" w:color="auto" w:fill="F2F2F2"/>
            <w:noWrap/>
          </w:tcPr>
          <w:p w:rsidR="00D94901" w:rsidRPr="00295306" w:rsidRDefault="00D94901" w:rsidP="00641C75">
            <w:pPr>
              <w:rPr>
                <w:rFonts w:ascii="Calibri" w:hAnsi="Calibri" w:cs="Calibri"/>
                <w:sz w:val="20"/>
                <w:szCs w:val="20"/>
                <w:lang w:eastAsia="pt-PT"/>
              </w:rPr>
            </w:pPr>
          </w:p>
        </w:tc>
        <w:tc>
          <w:tcPr>
            <w:tcW w:w="628"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1,6</w:t>
            </w:r>
          </w:p>
        </w:tc>
        <w:tc>
          <w:tcPr>
            <w:tcW w:w="897"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1,8</w:t>
            </w:r>
          </w:p>
        </w:tc>
        <w:tc>
          <w:tcPr>
            <w:tcW w:w="897"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12,0</w:t>
            </w:r>
          </w:p>
        </w:tc>
        <w:tc>
          <w:tcPr>
            <w:tcW w:w="713"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14,0</w:t>
            </w:r>
          </w:p>
        </w:tc>
      </w:tr>
      <w:tr w:rsidR="00D94901" w:rsidRPr="00295306">
        <w:trPr>
          <w:trHeight w:val="300"/>
        </w:trPr>
        <w:tc>
          <w:tcPr>
            <w:tcW w:w="711" w:type="dxa"/>
            <w:noWrap/>
          </w:tcPr>
          <w:p w:rsidR="00D94901" w:rsidRPr="00295306" w:rsidRDefault="00D94901" w:rsidP="00641C75">
            <w:pPr>
              <w:rPr>
                <w:rFonts w:ascii="Calibri" w:hAnsi="Calibri" w:cs="Calibri"/>
                <w:b/>
                <w:bCs/>
                <w:color w:val="0563C1"/>
                <w:u w:val="single"/>
                <w:lang w:eastAsia="pt-PT"/>
              </w:rPr>
            </w:pPr>
            <w:hyperlink r:id="rId103" w:tgtFrame="_parent" w:history="1">
              <w:r w:rsidRPr="00295306">
                <w:rPr>
                  <w:rFonts w:ascii="Calibri" w:hAnsi="Calibri" w:cs="Calibri"/>
                  <w:b/>
                  <w:bCs/>
                  <w:color w:val="0563C1"/>
                  <w:u w:val="single"/>
                  <w:lang w:eastAsia="pt-PT"/>
                </w:rPr>
                <w:t>9738</w:t>
              </w:r>
            </w:hyperlink>
          </w:p>
        </w:tc>
        <w:tc>
          <w:tcPr>
            <w:tcW w:w="1626"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Alcance regional (Nigeria, Rep. Dem. del Congo, Senegal)</w:t>
            </w:r>
          </w:p>
        </w:tc>
        <w:tc>
          <w:tcPr>
            <w:tcW w:w="886"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PNUMA</w:t>
            </w:r>
          </w:p>
        </w:tc>
        <w:tc>
          <w:tcPr>
            <w:tcW w:w="4782"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Legisladores de GLOBE: Promoción de la REDD+ y la Gobernanza del Capital Natural para Cumplir la Agenda 2030 </w:t>
            </w:r>
          </w:p>
        </w:tc>
        <w:tc>
          <w:tcPr>
            <w:tcW w:w="629"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0,8</w:t>
            </w:r>
          </w:p>
        </w:tc>
        <w:tc>
          <w:tcPr>
            <w:tcW w:w="686"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0,3</w:t>
            </w:r>
          </w:p>
        </w:tc>
        <w:tc>
          <w:tcPr>
            <w:tcW w:w="495" w:type="dxa"/>
            <w:noWrap/>
          </w:tcPr>
          <w:p w:rsidR="00D94901" w:rsidRPr="00295306" w:rsidRDefault="00D94901" w:rsidP="00641C75">
            <w:pPr>
              <w:rPr>
                <w:rFonts w:ascii="Calibri" w:hAnsi="Calibri" w:cs="Calibri"/>
                <w:color w:val="000000"/>
                <w:lang w:eastAsia="pt-PT"/>
              </w:rPr>
            </w:pPr>
          </w:p>
        </w:tc>
        <w:tc>
          <w:tcPr>
            <w:tcW w:w="628" w:type="dxa"/>
            <w:noWrap/>
          </w:tcPr>
          <w:p w:rsidR="00D94901" w:rsidRPr="00295306" w:rsidRDefault="00D94901" w:rsidP="00641C75">
            <w:pPr>
              <w:rPr>
                <w:rFonts w:ascii="Calibri" w:hAnsi="Calibri" w:cs="Calibri"/>
                <w:sz w:val="20"/>
                <w:szCs w:val="20"/>
                <w:lang w:eastAsia="pt-PT"/>
              </w:rPr>
            </w:pPr>
          </w:p>
        </w:tc>
        <w:tc>
          <w:tcPr>
            <w:tcW w:w="897"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w:t>
            </w:r>
          </w:p>
        </w:tc>
        <w:tc>
          <w:tcPr>
            <w:tcW w:w="897"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3,4</w:t>
            </w:r>
          </w:p>
        </w:tc>
        <w:tc>
          <w:tcPr>
            <w:tcW w:w="713"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4,5</w:t>
            </w:r>
          </w:p>
        </w:tc>
      </w:tr>
      <w:tr w:rsidR="00D94901" w:rsidRPr="00295306">
        <w:trPr>
          <w:trHeight w:val="300"/>
        </w:trPr>
        <w:tc>
          <w:tcPr>
            <w:tcW w:w="711" w:type="dxa"/>
            <w:shd w:val="clear" w:color="auto" w:fill="F2F2F2"/>
            <w:noWrap/>
          </w:tcPr>
          <w:p w:rsidR="00D94901" w:rsidRPr="00295306" w:rsidRDefault="00D94901" w:rsidP="00641C75">
            <w:pPr>
              <w:rPr>
                <w:rFonts w:ascii="Calibri" w:hAnsi="Calibri" w:cs="Calibri"/>
                <w:b/>
                <w:bCs/>
                <w:color w:val="0563C1"/>
                <w:u w:val="single"/>
                <w:lang w:eastAsia="pt-PT"/>
              </w:rPr>
            </w:pPr>
            <w:hyperlink r:id="rId104" w:tgtFrame="_parent" w:history="1">
              <w:r w:rsidRPr="00295306">
                <w:rPr>
                  <w:rFonts w:ascii="Calibri" w:hAnsi="Calibri" w:cs="Calibri"/>
                  <w:b/>
                  <w:bCs/>
                  <w:color w:val="0563C1"/>
                  <w:u w:val="single"/>
                  <w:lang w:eastAsia="pt-PT"/>
                </w:rPr>
                <w:t>9928</w:t>
              </w:r>
            </w:hyperlink>
          </w:p>
        </w:tc>
        <w:tc>
          <w:tcPr>
            <w:tcW w:w="1626"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Egipto</w:t>
            </w:r>
          </w:p>
        </w:tc>
        <w:tc>
          <w:tcPr>
            <w:tcW w:w="886"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FAO</w:t>
            </w:r>
          </w:p>
        </w:tc>
        <w:tc>
          <w:tcPr>
            <w:tcW w:w="4782"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 xml:space="preserve">Gestión Sostenible de los Ecosistemas Agrícolas del Oasis de Kharga, en el Desierto Occidental de Egipto </w:t>
            </w:r>
          </w:p>
        </w:tc>
        <w:tc>
          <w:tcPr>
            <w:tcW w:w="629"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0,5</w:t>
            </w:r>
          </w:p>
        </w:tc>
        <w:tc>
          <w:tcPr>
            <w:tcW w:w="686"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0,6</w:t>
            </w:r>
          </w:p>
        </w:tc>
        <w:tc>
          <w:tcPr>
            <w:tcW w:w="495" w:type="dxa"/>
            <w:shd w:val="clear" w:color="auto" w:fill="F2F2F2"/>
            <w:noWrap/>
          </w:tcPr>
          <w:p w:rsidR="00D94901" w:rsidRPr="00295306" w:rsidRDefault="00D94901" w:rsidP="00641C75">
            <w:pPr>
              <w:rPr>
                <w:rFonts w:ascii="Calibri" w:hAnsi="Calibri" w:cs="Calibri"/>
                <w:color w:val="000000"/>
                <w:lang w:eastAsia="pt-PT"/>
              </w:rPr>
            </w:pPr>
          </w:p>
        </w:tc>
        <w:tc>
          <w:tcPr>
            <w:tcW w:w="628" w:type="dxa"/>
            <w:shd w:val="clear" w:color="auto" w:fill="F2F2F2"/>
            <w:noWrap/>
          </w:tcPr>
          <w:p w:rsidR="00D94901" w:rsidRPr="00295306" w:rsidRDefault="00D94901" w:rsidP="00641C75">
            <w:pPr>
              <w:rPr>
                <w:rFonts w:ascii="Calibri" w:hAnsi="Calibri" w:cs="Calibri"/>
                <w:sz w:val="20"/>
                <w:szCs w:val="20"/>
                <w:lang w:eastAsia="pt-PT"/>
              </w:rPr>
            </w:pPr>
          </w:p>
        </w:tc>
        <w:tc>
          <w:tcPr>
            <w:tcW w:w="897"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w:t>
            </w:r>
          </w:p>
        </w:tc>
        <w:tc>
          <w:tcPr>
            <w:tcW w:w="897"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9,0</w:t>
            </w:r>
          </w:p>
        </w:tc>
        <w:tc>
          <w:tcPr>
            <w:tcW w:w="713"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10,1</w:t>
            </w:r>
          </w:p>
        </w:tc>
      </w:tr>
      <w:tr w:rsidR="00D94901" w:rsidRPr="00295306">
        <w:trPr>
          <w:trHeight w:val="300"/>
        </w:trPr>
        <w:tc>
          <w:tcPr>
            <w:tcW w:w="711" w:type="dxa"/>
            <w:noWrap/>
          </w:tcPr>
          <w:p w:rsidR="00D94901" w:rsidRPr="00295306" w:rsidRDefault="00D94901" w:rsidP="00641C75">
            <w:pPr>
              <w:rPr>
                <w:rFonts w:ascii="Calibri" w:hAnsi="Calibri" w:cs="Calibri"/>
                <w:b/>
                <w:bCs/>
                <w:color w:val="0563C1"/>
                <w:u w:val="single"/>
                <w:lang w:eastAsia="pt-PT"/>
              </w:rPr>
            </w:pPr>
            <w:hyperlink r:id="rId105" w:tgtFrame="_parent" w:history="1">
              <w:r w:rsidRPr="00295306">
                <w:rPr>
                  <w:rFonts w:ascii="Calibri" w:hAnsi="Calibri" w:cs="Calibri"/>
                  <w:b/>
                  <w:bCs/>
                  <w:color w:val="0563C1"/>
                  <w:u w:val="single"/>
                  <w:lang w:eastAsia="pt-PT"/>
                </w:rPr>
                <w:t>9803</w:t>
              </w:r>
            </w:hyperlink>
          </w:p>
        </w:tc>
        <w:tc>
          <w:tcPr>
            <w:tcW w:w="1626"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Haití</w:t>
            </w:r>
          </w:p>
        </w:tc>
        <w:tc>
          <w:tcPr>
            <w:tcW w:w="886"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BID</w:t>
            </w:r>
          </w:p>
        </w:tc>
        <w:tc>
          <w:tcPr>
            <w:tcW w:w="4782"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Gestión de la Interfaz entre los Seres Humanos y la Diversidad Biológica en las Zonas Marinas Protegidas del Sur de Haití (MHBI)</w:t>
            </w:r>
          </w:p>
        </w:tc>
        <w:tc>
          <w:tcPr>
            <w:tcW w:w="629"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0,9</w:t>
            </w:r>
          </w:p>
        </w:tc>
        <w:tc>
          <w:tcPr>
            <w:tcW w:w="686"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1,1</w:t>
            </w:r>
          </w:p>
        </w:tc>
        <w:tc>
          <w:tcPr>
            <w:tcW w:w="495" w:type="dxa"/>
            <w:noWrap/>
          </w:tcPr>
          <w:p w:rsidR="00D94901" w:rsidRPr="00295306" w:rsidRDefault="00D94901" w:rsidP="00641C75">
            <w:pPr>
              <w:rPr>
                <w:rFonts w:ascii="Calibri" w:hAnsi="Calibri" w:cs="Calibri"/>
                <w:color w:val="000000"/>
                <w:lang w:eastAsia="pt-PT"/>
              </w:rPr>
            </w:pPr>
          </w:p>
        </w:tc>
        <w:tc>
          <w:tcPr>
            <w:tcW w:w="628" w:type="dxa"/>
            <w:noWrap/>
          </w:tcPr>
          <w:p w:rsidR="00D94901" w:rsidRPr="00295306" w:rsidRDefault="00D94901" w:rsidP="00641C75">
            <w:pPr>
              <w:rPr>
                <w:rFonts w:ascii="Calibri" w:hAnsi="Calibri" w:cs="Calibri"/>
                <w:sz w:val="20"/>
                <w:szCs w:val="20"/>
                <w:lang w:eastAsia="pt-PT"/>
              </w:rPr>
            </w:pPr>
          </w:p>
        </w:tc>
        <w:tc>
          <w:tcPr>
            <w:tcW w:w="897"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1,8</w:t>
            </w:r>
          </w:p>
        </w:tc>
        <w:tc>
          <w:tcPr>
            <w:tcW w:w="897"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10,6</w:t>
            </w:r>
          </w:p>
        </w:tc>
        <w:tc>
          <w:tcPr>
            <w:tcW w:w="713" w:type="dxa"/>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12,6</w:t>
            </w:r>
          </w:p>
        </w:tc>
      </w:tr>
      <w:tr w:rsidR="00D94901" w:rsidRPr="00295306">
        <w:trPr>
          <w:trHeight w:val="300"/>
        </w:trPr>
        <w:tc>
          <w:tcPr>
            <w:tcW w:w="711" w:type="dxa"/>
            <w:shd w:val="clear" w:color="auto" w:fill="F2F2F2"/>
            <w:noWrap/>
          </w:tcPr>
          <w:p w:rsidR="00D94901" w:rsidRPr="00295306" w:rsidRDefault="00D94901" w:rsidP="00641C75">
            <w:pPr>
              <w:rPr>
                <w:rFonts w:ascii="Calibri" w:hAnsi="Calibri" w:cs="Calibri"/>
                <w:b/>
                <w:bCs/>
                <w:color w:val="0563C1"/>
                <w:u w:val="single"/>
                <w:lang w:eastAsia="pt-PT"/>
              </w:rPr>
            </w:pPr>
            <w:hyperlink r:id="rId106" w:tgtFrame="_parent" w:history="1">
              <w:r w:rsidRPr="00295306">
                <w:rPr>
                  <w:rFonts w:ascii="Calibri" w:hAnsi="Calibri" w:cs="Calibri"/>
                  <w:b/>
                  <w:bCs/>
                  <w:color w:val="0563C1"/>
                  <w:u w:val="single"/>
                  <w:lang w:eastAsia="pt-PT"/>
                </w:rPr>
                <w:t>9409</w:t>
              </w:r>
            </w:hyperlink>
          </w:p>
        </w:tc>
        <w:tc>
          <w:tcPr>
            <w:tcW w:w="1626"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Sri Lanka</w:t>
            </w:r>
          </w:p>
        </w:tc>
        <w:tc>
          <w:tcPr>
            <w:tcW w:w="886"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PNUMA</w:t>
            </w:r>
          </w:p>
        </w:tc>
        <w:tc>
          <w:tcPr>
            <w:tcW w:w="4782"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Paisajes saludables: Gestión de los paisajes agrícolas en zonas socioecológicamente vulnerables para promover la seguridad alimentaria, el bienestar y la salud de los ecosistemas</w:t>
            </w:r>
          </w:p>
        </w:tc>
        <w:tc>
          <w:tcPr>
            <w:tcW w:w="629"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1,5</w:t>
            </w:r>
          </w:p>
        </w:tc>
        <w:tc>
          <w:tcPr>
            <w:tcW w:w="686" w:type="dxa"/>
            <w:shd w:val="clear" w:color="auto" w:fill="F2F2F2"/>
            <w:noWrap/>
          </w:tcPr>
          <w:p w:rsidR="00D94901" w:rsidRPr="00295306" w:rsidRDefault="00D94901" w:rsidP="00641C75">
            <w:pPr>
              <w:rPr>
                <w:rFonts w:ascii="Calibri" w:hAnsi="Calibri" w:cs="Calibri"/>
                <w:color w:val="000000"/>
                <w:lang w:eastAsia="pt-PT"/>
              </w:rPr>
            </w:pPr>
          </w:p>
        </w:tc>
        <w:tc>
          <w:tcPr>
            <w:tcW w:w="495"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0,7</w:t>
            </w:r>
          </w:p>
        </w:tc>
        <w:tc>
          <w:tcPr>
            <w:tcW w:w="628" w:type="dxa"/>
            <w:shd w:val="clear" w:color="auto" w:fill="F2F2F2"/>
            <w:noWrap/>
          </w:tcPr>
          <w:p w:rsidR="00D94901" w:rsidRPr="00295306" w:rsidRDefault="00D94901" w:rsidP="00641C75">
            <w:pPr>
              <w:rPr>
                <w:rFonts w:ascii="Calibri" w:hAnsi="Calibri" w:cs="Calibri"/>
                <w:color w:val="000000"/>
                <w:lang w:eastAsia="pt-PT"/>
              </w:rPr>
            </w:pPr>
          </w:p>
        </w:tc>
        <w:tc>
          <w:tcPr>
            <w:tcW w:w="897"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2,0</w:t>
            </w:r>
          </w:p>
        </w:tc>
        <w:tc>
          <w:tcPr>
            <w:tcW w:w="897"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8,7</w:t>
            </w:r>
          </w:p>
        </w:tc>
        <w:tc>
          <w:tcPr>
            <w:tcW w:w="713" w:type="dxa"/>
            <w:shd w:val="clear" w:color="auto" w:fill="F2F2F2"/>
            <w:noWrap/>
          </w:tcPr>
          <w:p w:rsidR="00D94901" w:rsidRPr="00295306" w:rsidRDefault="00D94901" w:rsidP="00641C75">
            <w:pPr>
              <w:rPr>
                <w:rFonts w:ascii="Calibri" w:hAnsi="Calibri" w:cs="Calibri"/>
                <w:color w:val="000000"/>
                <w:lang w:eastAsia="pt-PT"/>
              </w:rPr>
            </w:pPr>
            <w:r w:rsidRPr="00295306">
              <w:rPr>
                <w:rFonts w:ascii="Calibri" w:hAnsi="Calibri" w:cs="Calibri"/>
                <w:color w:val="000000"/>
                <w:lang w:eastAsia="pt-PT"/>
              </w:rPr>
              <w:t>10,9</w:t>
            </w:r>
          </w:p>
        </w:tc>
      </w:tr>
      <w:tr w:rsidR="00D94901" w:rsidRPr="00295306">
        <w:trPr>
          <w:trHeight w:val="300"/>
        </w:trPr>
        <w:tc>
          <w:tcPr>
            <w:tcW w:w="711" w:type="dxa"/>
            <w:noWrap/>
          </w:tcPr>
          <w:p w:rsidR="00D94901" w:rsidRPr="00295306" w:rsidRDefault="00D94901" w:rsidP="00641C75">
            <w:pPr>
              <w:rPr>
                <w:rFonts w:ascii="Calibri" w:hAnsi="Calibri" w:cs="Calibri"/>
                <w:b/>
                <w:bCs/>
                <w:color w:val="000000"/>
                <w:lang w:eastAsia="pt-PT"/>
              </w:rPr>
            </w:pPr>
          </w:p>
        </w:tc>
        <w:tc>
          <w:tcPr>
            <w:tcW w:w="1626" w:type="dxa"/>
            <w:noWrap/>
          </w:tcPr>
          <w:p w:rsidR="00D94901" w:rsidRPr="00295306" w:rsidRDefault="00D94901" w:rsidP="00641C75">
            <w:pPr>
              <w:rPr>
                <w:rFonts w:ascii="Calibri" w:hAnsi="Calibri" w:cs="Calibri"/>
                <w:sz w:val="20"/>
                <w:szCs w:val="20"/>
                <w:lang w:eastAsia="pt-PT"/>
              </w:rPr>
            </w:pPr>
          </w:p>
        </w:tc>
        <w:tc>
          <w:tcPr>
            <w:tcW w:w="886" w:type="dxa"/>
            <w:noWrap/>
          </w:tcPr>
          <w:p w:rsidR="00D94901" w:rsidRPr="00295306" w:rsidRDefault="00D94901" w:rsidP="00641C75">
            <w:pPr>
              <w:rPr>
                <w:rFonts w:ascii="Calibri" w:hAnsi="Calibri" w:cs="Calibri"/>
                <w:sz w:val="20"/>
                <w:szCs w:val="20"/>
                <w:lang w:eastAsia="pt-PT"/>
              </w:rPr>
            </w:pPr>
          </w:p>
        </w:tc>
        <w:tc>
          <w:tcPr>
            <w:tcW w:w="4782" w:type="dxa"/>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TOTAL</w:t>
            </w:r>
          </w:p>
        </w:tc>
        <w:tc>
          <w:tcPr>
            <w:tcW w:w="629" w:type="dxa"/>
            <w:noWrap/>
          </w:tcPr>
          <w:p w:rsidR="00D94901" w:rsidRPr="00295306" w:rsidRDefault="00D94901" w:rsidP="00641C75">
            <w:pPr>
              <w:rPr>
                <w:rFonts w:ascii="Calibri" w:hAnsi="Calibri" w:cs="Calibri"/>
                <w:b/>
                <w:bCs/>
                <w:color w:val="000000"/>
                <w:lang w:eastAsia="pt-PT"/>
              </w:rPr>
            </w:pPr>
          </w:p>
        </w:tc>
        <w:tc>
          <w:tcPr>
            <w:tcW w:w="686" w:type="dxa"/>
            <w:noWrap/>
          </w:tcPr>
          <w:p w:rsidR="00D94901" w:rsidRPr="00295306" w:rsidRDefault="00D94901" w:rsidP="00641C75">
            <w:pPr>
              <w:rPr>
                <w:rFonts w:ascii="Calibri" w:hAnsi="Calibri" w:cs="Calibri"/>
                <w:b/>
                <w:bCs/>
                <w:sz w:val="20"/>
                <w:szCs w:val="20"/>
                <w:lang w:eastAsia="pt-PT"/>
              </w:rPr>
            </w:pPr>
          </w:p>
        </w:tc>
        <w:tc>
          <w:tcPr>
            <w:tcW w:w="495" w:type="dxa"/>
            <w:noWrap/>
          </w:tcPr>
          <w:p w:rsidR="00D94901" w:rsidRPr="00295306" w:rsidRDefault="00D94901" w:rsidP="00641C75">
            <w:pPr>
              <w:rPr>
                <w:rFonts w:ascii="Calibri" w:hAnsi="Calibri" w:cs="Calibri"/>
                <w:b/>
                <w:bCs/>
                <w:sz w:val="20"/>
                <w:szCs w:val="20"/>
                <w:lang w:eastAsia="pt-PT"/>
              </w:rPr>
            </w:pPr>
          </w:p>
        </w:tc>
        <w:tc>
          <w:tcPr>
            <w:tcW w:w="628" w:type="dxa"/>
            <w:noWrap/>
          </w:tcPr>
          <w:p w:rsidR="00D94901" w:rsidRPr="00295306" w:rsidRDefault="00D94901" w:rsidP="00641C75">
            <w:pPr>
              <w:rPr>
                <w:rFonts w:ascii="Calibri" w:hAnsi="Calibri" w:cs="Calibri"/>
                <w:b/>
                <w:bCs/>
                <w:sz w:val="20"/>
                <w:szCs w:val="20"/>
                <w:lang w:eastAsia="pt-PT"/>
              </w:rPr>
            </w:pPr>
          </w:p>
        </w:tc>
        <w:tc>
          <w:tcPr>
            <w:tcW w:w="897" w:type="dxa"/>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7,7</w:t>
            </w:r>
          </w:p>
        </w:tc>
        <w:tc>
          <w:tcPr>
            <w:tcW w:w="897" w:type="dxa"/>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43,7</w:t>
            </w:r>
          </w:p>
        </w:tc>
        <w:tc>
          <w:tcPr>
            <w:tcW w:w="713" w:type="dxa"/>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52,2</w:t>
            </w:r>
          </w:p>
        </w:tc>
      </w:tr>
    </w:tbl>
    <w:p w:rsidR="00D94901" w:rsidRPr="00295306" w:rsidRDefault="00D94901" w:rsidP="006E1505">
      <w:pPr>
        <w:spacing w:after="160" w:line="259" w:lineRule="auto"/>
        <w:rPr>
          <w:rFonts w:ascii="Calibri" w:hAnsi="Calibri" w:cs="Calibri"/>
        </w:rPr>
      </w:pPr>
    </w:p>
    <w:p w:rsidR="00D94901" w:rsidRPr="00295306" w:rsidRDefault="00D94901" w:rsidP="006E1505">
      <w:pPr>
        <w:spacing w:after="160" w:line="259" w:lineRule="auto"/>
        <w:rPr>
          <w:rFonts w:ascii="Calibri" w:hAnsi="Calibri" w:cs="Calibri"/>
        </w:rPr>
      </w:pPr>
    </w:p>
    <w:p w:rsidR="00D94901" w:rsidRPr="00295306" w:rsidRDefault="00D94901" w:rsidP="006E1505">
      <w:pPr>
        <w:numPr>
          <w:ilvl w:val="0"/>
          <w:numId w:val="20"/>
        </w:numPr>
        <w:spacing w:after="160" w:line="259" w:lineRule="auto"/>
        <w:rPr>
          <w:rFonts w:ascii="Calibri" w:hAnsi="Calibri" w:cs="Calibri"/>
        </w:rPr>
      </w:pPr>
      <w:r w:rsidRPr="00295306">
        <w:rPr>
          <w:rFonts w:ascii="Calibri" w:hAnsi="Calibri" w:cs="Calibri"/>
        </w:rPr>
        <w:t>Enfoques programáticos y subproyectos (montos expresados en millones de USD)</w:t>
      </w:r>
      <w:r w:rsidRPr="00295306">
        <w:rPr>
          <w:rFonts w:ascii="Calibri" w:hAnsi="Calibri" w:cs="Calibri"/>
          <w:vertAlign w:val="superscript"/>
        </w:rPr>
        <w:footnoteReference w:id="21"/>
      </w:r>
    </w:p>
    <w:p w:rsidR="00D94901" w:rsidRPr="00295306" w:rsidRDefault="00D94901" w:rsidP="006E1505">
      <w:pPr>
        <w:spacing w:after="160" w:line="259" w:lineRule="auto"/>
        <w:ind w:left="405"/>
        <w:rPr>
          <w:rFonts w:ascii="Calibri" w:hAnsi="Calibri" w:cs="Calibri"/>
        </w:rPr>
      </w:pPr>
    </w:p>
    <w:tbl>
      <w:tblPr>
        <w:tblW w:w="4757" w:type="pct"/>
        <w:tblInd w:w="2" w:type="dxa"/>
        <w:tblLayout w:type="fixed"/>
        <w:tblCellMar>
          <w:left w:w="43" w:type="dxa"/>
          <w:right w:w="43" w:type="dxa"/>
        </w:tblCellMar>
        <w:tblLook w:val="00A0"/>
      </w:tblPr>
      <w:tblGrid>
        <w:gridCol w:w="660"/>
        <w:gridCol w:w="1635"/>
        <w:gridCol w:w="865"/>
        <w:gridCol w:w="4363"/>
        <w:gridCol w:w="532"/>
        <w:gridCol w:w="448"/>
        <w:gridCol w:w="545"/>
        <w:gridCol w:w="545"/>
        <w:gridCol w:w="545"/>
        <w:gridCol w:w="430"/>
        <w:gridCol w:w="435"/>
        <w:gridCol w:w="626"/>
        <w:gridCol w:w="1001"/>
        <w:gridCol w:w="472"/>
      </w:tblGrid>
      <w:tr w:rsidR="00D94901" w:rsidRPr="00295306">
        <w:trPr>
          <w:trHeight w:val="300"/>
        </w:trPr>
        <w:tc>
          <w:tcPr>
            <w:tcW w:w="252" w:type="pct"/>
            <w:noWrap/>
          </w:tcPr>
          <w:p w:rsidR="00D94901" w:rsidRPr="00295306" w:rsidRDefault="00D94901" w:rsidP="009B4322">
            <w:pPr>
              <w:ind w:right="-60"/>
              <w:rPr>
                <w:rFonts w:ascii="Calibri" w:hAnsi="Calibri" w:cs="Calibri"/>
                <w:b/>
                <w:bCs/>
                <w:color w:val="000000"/>
                <w:lang w:eastAsia="pt-PT"/>
              </w:rPr>
            </w:pPr>
            <w:r w:rsidRPr="00295306">
              <w:rPr>
                <w:rFonts w:ascii="Calibri" w:hAnsi="Calibri" w:cs="Calibri"/>
                <w:b/>
                <w:bCs/>
                <w:color w:val="000000"/>
                <w:lang w:eastAsia="pt-PT"/>
              </w:rPr>
              <w:t>N.</w:t>
            </w:r>
            <w:r w:rsidRPr="00295306">
              <w:rPr>
                <w:rFonts w:ascii="Calibri" w:hAnsi="Calibri" w:cs="Calibri"/>
                <w:b/>
                <w:bCs/>
                <w:color w:val="000000"/>
                <w:vertAlign w:val="superscript"/>
                <w:lang w:eastAsia="pt-PT"/>
              </w:rPr>
              <w:t>o</w:t>
            </w:r>
            <w:r w:rsidRPr="00295306">
              <w:rPr>
                <w:rFonts w:ascii="Calibri" w:hAnsi="Calibri" w:cs="Calibri"/>
                <w:b/>
                <w:bCs/>
                <w:color w:val="000000"/>
                <w:lang w:eastAsia="pt-PT"/>
              </w:rPr>
              <w:t xml:space="preserve"> de id. del FMAM</w:t>
            </w:r>
          </w:p>
        </w:tc>
        <w:tc>
          <w:tcPr>
            <w:tcW w:w="624" w:type="pct"/>
            <w:noWrap/>
          </w:tcPr>
          <w:p w:rsidR="00D94901" w:rsidRPr="00295306" w:rsidRDefault="00D94901" w:rsidP="009B4322">
            <w:pPr>
              <w:ind w:left="60"/>
              <w:rPr>
                <w:rFonts w:ascii="Calibri" w:hAnsi="Calibri" w:cs="Calibri"/>
                <w:b/>
                <w:bCs/>
                <w:color w:val="000000"/>
                <w:lang w:eastAsia="pt-PT"/>
              </w:rPr>
            </w:pPr>
            <w:r w:rsidRPr="00295306">
              <w:rPr>
                <w:rFonts w:ascii="Calibri" w:hAnsi="Calibri" w:cs="Calibri"/>
                <w:b/>
                <w:bCs/>
                <w:color w:val="000000"/>
                <w:lang w:eastAsia="pt-PT"/>
              </w:rPr>
              <w:t>País</w:t>
            </w:r>
          </w:p>
        </w:tc>
        <w:tc>
          <w:tcPr>
            <w:tcW w:w="330"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Organis-mo</w:t>
            </w:r>
          </w:p>
        </w:tc>
        <w:tc>
          <w:tcPr>
            <w:tcW w:w="1665"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Nombre</w:t>
            </w:r>
          </w:p>
        </w:tc>
        <w:tc>
          <w:tcPr>
            <w:tcW w:w="203"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DB</w:t>
            </w:r>
          </w:p>
        </w:tc>
        <w:tc>
          <w:tcPr>
            <w:tcW w:w="171"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CC</w:t>
            </w:r>
          </w:p>
        </w:tc>
        <w:tc>
          <w:tcPr>
            <w:tcW w:w="208"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DT</w:t>
            </w:r>
          </w:p>
        </w:tc>
        <w:tc>
          <w:tcPr>
            <w:tcW w:w="208"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AI</w:t>
            </w:r>
          </w:p>
        </w:tc>
        <w:tc>
          <w:tcPr>
            <w:tcW w:w="208"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PQD</w:t>
            </w:r>
          </w:p>
        </w:tc>
        <w:tc>
          <w:tcPr>
            <w:tcW w:w="164" w:type="pct"/>
            <w:noWrap/>
          </w:tcPr>
          <w:p w:rsidR="00D94901" w:rsidRPr="00295306" w:rsidRDefault="00D94901" w:rsidP="00641C75">
            <w:pPr>
              <w:rPr>
                <w:rFonts w:ascii="Calibri" w:hAnsi="Calibri" w:cs="Calibri"/>
                <w:b/>
                <w:bCs/>
                <w:color w:val="000000"/>
                <w:lang w:eastAsia="pt-PT"/>
              </w:rPr>
            </w:pPr>
            <w:r w:rsidRPr="00295306">
              <w:rPr>
                <w:rFonts w:ascii="Calibri" w:hAnsi="Calibri" w:cs="Calibri"/>
                <w:b/>
                <w:bCs/>
                <w:color w:val="000000"/>
                <w:lang w:eastAsia="pt-PT"/>
              </w:rPr>
              <w:t>IAP</w:t>
            </w:r>
          </w:p>
        </w:tc>
        <w:tc>
          <w:tcPr>
            <w:tcW w:w="166" w:type="pct"/>
            <w:noWrap/>
          </w:tcPr>
          <w:p w:rsidR="00D94901" w:rsidRPr="00295306" w:rsidRDefault="00D94901" w:rsidP="009B4322">
            <w:pPr>
              <w:ind w:left="-45" w:right="-45"/>
              <w:rPr>
                <w:rFonts w:ascii="Calibri" w:hAnsi="Calibri" w:cs="Calibri"/>
                <w:b/>
                <w:bCs/>
                <w:color w:val="000000"/>
                <w:lang w:eastAsia="pt-PT"/>
              </w:rPr>
            </w:pPr>
            <w:r w:rsidRPr="00295306">
              <w:rPr>
                <w:rFonts w:ascii="Calibri" w:hAnsi="Calibri" w:cs="Calibri"/>
                <w:b/>
                <w:bCs/>
                <w:color w:val="000000"/>
                <w:lang w:eastAsia="pt-PT"/>
              </w:rPr>
              <w:t>GFS</w:t>
            </w:r>
          </w:p>
        </w:tc>
        <w:tc>
          <w:tcPr>
            <w:tcW w:w="239" w:type="pct"/>
            <w:noWrap/>
          </w:tcPr>
          <w:p w:rsidR="00D94901" w:rsidRPr="00295306" w:rsidRDefault="00D94901" w:rsidP="000E6B38">
            <w:pPr>
              <w:ind w:left="-30" w:right="-75"/>
              <w:rPr>
                <w:rFonts w:ascii="Calibri" w:hAnsi="Calibri" w:cs="Calibri"/>
                <w:b/>
                <w:bCs/>
                <w:color w:val="000000"/>
                <w:lang w:eastAsia="pt-PT"/>
              </w:rPr>
            </w:pPr>
            <w:r w:rsidRPr="00295306">
              <w:rPr>
                <w:rFonts w:ascii="Calibri" w:hAnsi="Calibri" w:cs="Calibri"/>
                <w:b/>
                <w:bCs/>
                <w:color w:val="000000"/>
                <w:lang w:eastAsia="pt-PT"/>
              </w:rPr>
              <w:t>Dona-ción del FMAM</w:t>
            </w:r>
          </w:p>
        </w:tc>
        <w:tc>
          <w:tcPr>
            <w:tcW w:w="382" w:type="pct"/>
            <w:noWrap/>
          </w:tcPr>
          <w:p w:rsidR="00D94901" w:rsidRPr="00295306" w:rsidRDefault="00D94901" w:rsidP="000E6B38">
            <w:pPr>
              <w:ind w:right="-30"/>
              <w:rPr>
                <w:rFonts w:ascii="Calibri" w:hAnsi="Calibri" w:cs="Calibri"/>
                <w:b/>
                <w:bCs/>
                <w:color w:val="000000"/>
                <w:lang w:eastAsia="pt-PT"/>
              </w:rPr>
            </w:pPr>
            <w:r w:rsidRPr="00295306">
              <w:rPr>
                <w:rFonts w:ascii="Calibri" w:hAnsi="Calibri" w:cs="Calibri"/>
                <w:b/>
                <w:bCs/>
                <w:color w:val="000000"/>
                <w:lang w:eastAsia="pt-PT"/>
              </w:rPr>
              <w:t>Cofinan-ciamien-to</w:t>
            </w:r>
          </w:p>
        </w:tc>
        <w:tc>
          <w:tcPr>
            <w:tcW w:w="180" w:type="pct"/>
            <w:noWrap/>
          </w:tcPr>
          <w:p w:rsidR="00D94901" w:rsidRPr="00295306" w:rsidRDefault="00D94901" w:rsidP="000E6B38">
            <w:pPr>
              <w:ind w:left="-45" w:right="-105"/>
              <w:rPr>
                <w:rFonts w:ascii="Calibri" w:hAnsi="Calibri" w:cs="Calibri"/>
                <w:b/>
                <w:bCs/>
                <w:color w:val="000000"/>
                <w:lang w:eastAsia="pt-PT"/>
              </w:rPr>
            </w:pPr>
            <w:r w:rsidRPr="00295306">
              <w:rPr>
                <w:rFonts w:ascii="Calibri" w:hAnsi="Calibri" w:cs="Calibri"/>
                <w:b/>
                <w:bCs/>
                <w:color w:val="000000"/>
                <w:lang w:eastAsia="pt-PT"/>
              </w:rPr>
              <w:t>Total</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07" w:tgtFrame="_parent" w:history="1">
              <w:r w:rsidRPr="00295306">
                <w:rPr>
                  <w:rFonts w:ascii="Calibri" w:hAnsi="Calibri" w:cs="Calibri"/>
                  <w:b/>
                  <w:bCs/>
                  <w:color w:val="0563C1"/>
                  <w:u w:val="single"/>
                  <w:lang w:eastAsia="pt-PT"/>
                </w:rPr>
                <w:t>9060</w:t>
              </w:r>
            </w:hyperlink>
          </w:p>
        </w:tc>
        <w:tc>
          <w:tcPr>
            <w:tcW w:w="624" w:type="pct"/>
            <w:shd w:val="pct5" w:color="auto" w:fill="auto"/>
            <w:noWrap/>
          </w:tcPr>
          <w:p w:rsidR="00D94901" w:rsidRPr="00295306" w:rsidRDefault="00D94901" w:rsidP="002318E9">
            <w:pPr>
              <w:rPr>
                <w:rFonts w:ascii="Calibri" w:hAnsi="Calibri" w:cs="Calibri"/>
                <w:color w:val="0563C1"/>
                <w:u w:val="single"/>
                <w:lang w:eastAsia="pt-PT"/>
              </w:rPr>
            </w:pPr>
          </w:p>
        </w:tc>
        <w:tc>
          <w:tcPr>
            <w:tcW w:w="330" w:type="pct"/>
            <w:shd w:val="pct5" w:color="auto" w:fill="auto"/>
            <w:noWrap/>
          </w:tcPr>
          <w:p w:rsidR="00D94901" w:rsidRPr="00295306" w:rsidRDefault="00D94901" w:rsidP="002318E9">
            <w:pPr>
              <w:rPr>
                <w:rFonts w:ascii="Calibri" w:hAnsi="Calibri" w:cs="Calibri"/>
                <w:sz w:val="20"/>
                <w:szCs w:val="20"/>
                <w:lang w:eastAsia="pt-PT"/>
              </w:rPr>
            </w:pPr>
          </w:p>
        </w:tc>
        <w:tc>
          <w:tcPr>
            <w:tcW w:w="1665" w:type="pct"/>
            <w:shd w:val="pct5" w:color="auto" w:fill="auto"/>
            <w:noWrap/>
          </w:tcPr>
          <w:p w:rsidR="00D94901" w:rsidRPr="00295306" w:rsidRDefault="00D94901" w:rsidP="002318E9">
            <w:pPr>
              <w:rPr>
                <w:rFonts w:ascii="Calibri" w:hAnsi="Calibri" w:cs="Calibri"/>
                <w:i/>
                <w:iCs/>
                <w:color w:val="000000"/>
                <w:lang w:eastAsia="pt-PT"/>
              </w:rPr>
            </w:pPr>
            <w:r w:rsidRPr="00295306">
              <w:rPr>
                <w:rFonts w:ascii="Calibri" w:hAnsi="Calibri" w:cs="Calibri"/>
                <w:i/>
                <w:iCs/>
                <w:color w:val="000000"/>
                <w:lang w:eastAsia="pt-PT"/>
              </w:rPr>
              <w:t>CFI: Iniciativa sobre Pesquerías Costeras</w:t>
            </w:r>
          </w:p>
        </w:tc>
        <w:tc>
          <w:tcPr>
            <w:tcW w:w="203" w:type="pct"/>
            <w:shd w:val="pct5" w:color="auto" w:fill="auto"/>
            <w:noWrap/>
          </w:tcPr>
          <w:p w:rsidR="00D94901" w:rsidRPr="00295306" w:rsidRDefault="00D94901" w:rsidP="002318E9">
            <w:pPr>
              <w:ind w:right="-45"/>
              <w:rPr>
                <w:rFonts w:ascii="Calibri" w:hAnsi="Calibri" w:cs="Calibri"/>
                <w:i/>
                <w:iCs/>
                <w:color w:val="000000"/>
                <w:lang w:eastAsia="pt-PT"/>
              </w:rPr>
            </w:pPr>
          </w:p>
        </w:tc>
        <w:tc>
          <w:tcPr>
            <w:tcW w:w="171"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2318E9">
            <w:pPr>
              <w:rPr>
                <w:rFonts w:ascii="Calibri" w:hAnsi="Calibri" w:cs="Calibri"/>
                <w:sz w:val="20"/>
                <w:szCs w:val="20"/>
                <w:lang w:eastAsia="pt-PT"/>
              </w:rPr>
            </w:pPr>
          </w:p>
        </w:tc>
        <w:tc>
          <w:tcPr>
            <w:tcW w:w="166" w:type="pct"/>
            <w:shd w:val="pct5" w:color="auto" w:fill="auto"/>
            <w:noWrap/>
          </w:tcPr>
          <w:p w:rsidR="00D94901" w:rsidRPr="00295306" w:rsidRDefault="00D94901" w:rsidP="002318E9">
            <w:pPr>
              <w:rPr>
                <w:rFonts w:ascii="Calibri" w:hAnsi="Calibri" w:cs="Calibri"/>
                <w:sz w:val="20"/>
                <w:szCs w:val="20"/>
                <w:lang w:eastAsia="pt-PT"/>
              </w:rPr>
            </w:pPr>
          </w:p>
        </w:tc>
        <w:tc>
          <w:tcPr>
            <w:tcW w:w="239" w:type="pct"/>
            <w:shd w:val="pct5" w:color="auto" w:fill="auto"/>
            <w:noWrap/>
          </w:tcPr>
          <w:p w:rsidR="00D94901" w:rsidRPr="00295306" w:rsidRDefault="00D94901" w:rsidP="000E6B38">
            <w:pPr>
              <w:ind w:left="-30" w:right="-75"/>
              <w:rPr>
                <w:rFonts w:ascii="Calibri" w:hAnsi="Calibri" w:cs="Calibri"/>
                <w:sz w:val="20"/>
                <w:szCs w:val="20"/>
                <w:lang w:eastAsia="pt-PT"/>
              </w:rPr>
            </w:pPr>
          </w:p>
        </w:tc>
        <w:tc>
          <w:tcPr>
            <w:tcW w:w="382" w:type="pct"/>
            <w:shd w:val="pct5" w:color="auto" w:fill="auto"/>
            <w:noWrap/>
          </w:tcPr>
          <w:p w:rsidR="00D94901" w:rsidRPr="00295306" w:rsidRDefault="00D94901" w:rsidP="000E6B38">
            <w:pPr>
              <w:ind w:right="-30"/>
              <w:rPr>
                <w:rFonts w:ascii="Calibri" w:hAnsi="Calibri" w:cs="Calibri"/>
                <w:sz w:val="20"/>
                <w:szCs w:val="20"/>
                <w:lang w:eastAsia="pt-PT"/>
              </w:rPr>
            </w:pPr>
          </w:p>
        </w:tc>
        <w:tc>
          <w:tcPr>
            <w:tcW w:w="180" w:type="pct"/>
            <w:shd w:val="pct5" w:color="auto" w:fill="auto"/>
            <w:noWrap/>
          </w:tcPr>
          <w:p w:rsidR="00D94901" w:rsidRPr="00295306" w:rsidRDefault="00D94901" w:rsidP="000E6B38">
            <w:pPr>
              <w:ind w:left="-45" w:right="-105"/>
              <w:rPr>
                <w:rFonts w:ascii="Calibri" w:hAnsi="Calibri" w:cs="Calibri"/>
                <w:sz w:val="20"/>
                <w:szCs w:val="20"/>
                <w:lang w:eastAsia="pt-PT"/>
              </w:rPr>
            </w:pP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08" w:tgtFrame="_parent" w:history="1">
              <w:r w:rsidRPr="00295306">
                <w:rPr>
                  <w:rFonts w:ascii="Calibri" w:hAnsi="Calibri" w:cs="Calibri"/>
                  <w:b/>
                  <w:bCs/>
                  <w:color w:val="0563C1"/>
                  <w:u w:val="single"/>
                  <w:lang w:eastAsia="pt-PT"/>
                </w:rPr>
                <w:t>9126</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Alcance regional (Côte d'Ivoire, Cabo Verde, Senegal)</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FAO/</w:t>
            </w:r>
          </w:p>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PNUMA</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Generación de beneficios ambientales, sociales y económicos sostenibles en África Occidental a través del buen gobierno, incentivos adecuados y la innovación </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0,3</w:t>
            </w:r>
          </w:p>
        </w:tc>
        <w:tc>
          <w:tcPr>
            <w:tcW w:w="171" w:type="pct"/>
            <w:noWrap/>
          </w:tcPr>
          <w:p w:rsidR="00D94901" w:rsidRPr="00295306" w:rsidRDefault="00D94901" w:rsidP="002318E9">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208" w:type="pct"/>
            <w:noWrap/>
          </w:tcPr>
          <w:p w:rsidR="00D94901" w:rsidRPr="00295306" w:rsidRDefault="00D94901" w:rsidP="000E6B38">
            <w:pPr>
              <w:rPr>
                <w:rFonts w:ascii="Calibri" w:hAnsi="Calibri" w:cs="Calibri"/>
                <w:color w:val="000000"/>
                <w:lang w:eastAsia="pt-PT"/>
              </w:rPr>
            </w:pPr>
            <w:r w:rsidRPr="00295306">
              <w:rPr>
                <w:rFonts w:ascii="Calibri" w:hAnsi="Calibri" w:cs="Calibri"/>
                <w:color w:val="000000"/>
                <w:lang w:eastAsia="pt-PT"/>
              </w:rPr>
              <w:t>6,7</w:t>
            </w:r>
          </w:p>
        </w:tc>
        <w:tc>
          <w:tcPr>
            <w:tcW w:w="208" w:type="pct"/>
            <w:noWrap/>
          </w:tcPr>
          <w:p w:rsidR="00D94901" w:rsidRPr="00295306" w:rsidRDefault="00D94901" w:rsidP="002318E9">
            <w:pPr>
              <w:rPr>
                <w:rFonts w:ascii="Calibri" w:hAnsi="Calibri" w:cs="Calibri"/>
                <w:color w:val="000000"/>
                <w:lang w:eastAsia="pt-PT"/>
              </w:rPr>
            </w:pPr>
          </w:p>
        </w:tc>
        <w:tc>
          <w:tcPr>
            <w:tcW w:w="164" w:type="pct"/>
            <w:noWrap/>
          </w:tcPr>
          <w:p w:rsidR="00D94901" w:rsidRPr="00295306" w:rsidRDefault="00D94901" w:rsidP="002318E9">
            <w:pPr>
              <w:rPr>
                <w:rFonts w:ascii="Calibri" w:hAnsi="Calibri" w:cs="Calibri"/>
                <w:sz w:val="20"/>
                <w:szCs w:val="20"/>
                <w:lang w:eastAsia="pt-PT"/>
              </w:rPr>
            </w:pPr>
          </w:p>
        </w:tc>
        <w:tc>
          <w:tcPr>
            <w:tcW w:w="166" w:type="pct"/>
            <w:noWrap/>
          </w:tcPr>
          <w:p w:rsidR="00D94901" w:rsidRPr="00295306" w:rsidRDefault="00D94901" w:rsidP="002318E9">
            <w:pPr>
              <w:rPr>
                <w:rFonts w:ascii="Calibri" w:hAnsi="Calibri" w:cs="Calibri"/>
                <w:sz w:val="20"/>
                <w:szCs w:val="20"/>
                <w:lang w:eastAsia="pt-PT"/>
              </w:rPr>
            </w:pP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6,4</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45,6</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52,6</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09" w:tgtFrame="_parent" w:history="1">
              <w:r w:rsidRPr="00295306">
                <w:rPr>
                  <w:rFonts w:ascii="Calibri" w:hAnsi="Calibri" w:cs="Calibri"/>
                  <w:b/>
                  <w:bCs/>
                  <w:color w:val="0563C1"/>
                  <w:u w:val="single"/>
                  <w:lang w:eastAsia="pt-PT"/>
                </w:rPr>
                <w:t>9129</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Indonesia</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WWF-US/CI</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Aplicación de un Enfoque Centrado en los Ecosistemas para la Gestión de las Pesquerías en Indonesia Oriental (Zonas de gestión de pesquerías: 715, 717 y 718)</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6,9</w:t>
            </w:r>
          </w:p>
        </w:tc>
        <w:tc>
          <w:tcPr>
            <w:tcW w:w="171" w:type="pct"/>
            <w:shd w:val="pct5" w:color="auto" w:fill="auto"/>
            <w:noWrap/>
          </w:tcPr>
          <w:p w:rsidR="00D94901" w:rsidRPr="00295306" w:rsidRDefault="00D94901" w:rsidP="002318E9">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0E6B38">
            <w:pPr>
              <w:rPr>
                <w:rFonts w:ascii="Calibri" w:hAnsi="Calibri" w:cs="Calibri"/>
                <w:color w:val="000000"/>
                <w:lang w:eastAsia="pt-PT"/>
              </w:rPr>
            </w:pPr>
            <w:r w:rsidRPr="00295306">
              <w:rPr>
                <w:rFonts w:ascii="Calibri" w:hAnsi="Calibri" w:cs="Calibri"/>
                <w:color w:val="000000"/>
                <w:lang w:eastAsia="pt-PT"/>
              </w:rPr>
              <w:t>4,3</w:t>
            </w:r>
          </w:p>
        </w:tc>
        <w:tc>
          <w:tcPr>
            <w:tcW w:w="208" w:type="pct"/>
            <w:shd w:val="pct5" w:color="auto" w:fill="auto"/>
            <w:noWrap/>
          </w:tcPr>
          <w:p w:rsidR="00D94901" w:rsidRPr="00295306" w:rsidRDefault="00D94901" w:rsidP="002318E9">
            <w:pPr>
              <w:rPr>
                <w:rFonts w:ascii="Calibri" w:hAnsi="Calibri" w:cs="Calibri"/>
                <w:color w:val="000000"/>
                <w:lang w:eastAsia="pt-PT"/>
              </w:rPr>
            </w:pPr>
          </w:p>
        </w:tc>
        <w:tc>
          <w:tcPr>
            <w:tcW w:w="164" w:type="pct"/>
            <w:shd w:val="pct5" w:color="auto" w:fill="auto"/>
            <w:noWrap/>
          </w:tcPr>
          <w:p w:rsidR="00D94901" w:rsidRPr="00295306" w:rsidRDefault="00D94901" w:rsidP="002318E9">
            <w:pPr>
              <w:rPr>
                <w:rFonts w:ascii="Calibri" w:hAnsi="Calibri" w:cs="Calibri"/>
                <w:sz w:val="20"/>
                <w:szCs w:val="20"/>
                <w:lang w:eastAsia="pt-PT"/>
              </w:rPr>
            </w:pPr>
          </w:p>
        </w:tc>
        <w:tc>
          <w:tcPr>
            <w:tcW w:w="166" w:type="pct"/>
            <w:shd w:val="pct5" w:color="auto" w:fill="auto"/>
            <w:noWrap/>
          </w:tcPr>
          <w:p w:rsidR="00D94901" w:rsidRPr="00295306" w:rsidRDefault="00D94901" w:rsidP="002318E9">
            <w:pPr>
              <w:rPr>
                <w:rFonts w:ascii="Calibri" w:hAnsi="Calibri" w:cs="Calibri"/>
                <w:sz w:val="20"/>
                <w:szCs w:val="20"/>
                <w:lang w:eastAsia="pt-PT"/>
              </w:rPr>
            </w:pP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10,2</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52,1</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63,2</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10" w:tgtFrame="_parent" w:history="1">
              <w:r w:rsidRPr="00295306">
                <w:rPr>
                  <w:rFonts w:ascii="Calibri" w:hAnsi="Calibri" w:cs="Calibri"/>
                  <w:b/>
                  <w:bCs/>
                  <w:color w:val="0563C1"/>
                  <w:u w:val="single"/>
                  <w:lang w:eastAsia="pt-PT"/>
                </w:rPr>
                <w:t>9124</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Alcance regional (Ecuador, Perú)</w:t>
            </w:r>
          </w:p>
          <w:p w:rsidR="00D94901" w:rsidRPr="00295306" w:rsidRDefault="00D94901" w:rsidP="002318E9">
            <w:pPr>
              <w:rPr>
                <w:rFonts w:ascii="Calibri" w:hAnsi="Calibri" w:cs="Calibri"/>
                <w:color w:val="000000"/>
                <w:lang w:eastAsia="pt-PT"/>
              </w:rPr>
            </w:pP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Iniciativa sobre Pesquerías Costeras: </w:t>
            </w:r>
            <w:r w:rsidRPr="00295306">
              <w:rPr>
                <w:rFonts w:ascii="Calibri" w:hAnsi="Calibri" w:cs="Calibri"/>
                <w:color w:val="000000"/>
                <w:lang w:eastAsia="pt-PT"/>
              </w:rPr>
              <w:br/>
              <w:t>América Latina</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0,5</w:t>
            </w:r>
          </w:p>
        </w:tc>
        <w:tc>
          <w:tcPr>
            <w:tcW w:w="171" w:type="pct"/>
            <w:noWrap/>
          </w:tcPr>
          <w:p w:rsidR="00D94901" w:rsidRPr="00295306" w:rsidRDefault="00D94901" w:rsidP="002318E9">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208" w:type="pct"/>
            <w:noWrap/>
          </w:tcPr>
          <w:p w:rsidR="00D94901" w:rsidRPr="00295306" w:rsidRDefault="00D94901" w:rsidP="000E6B38">
            <w:pPr>
              <w:rPr>
                <w:rFonts w:ascii="Calibri" w:hAnsi="Calibri" w:cs="Calibri"/>
                <w:color w:val="000000"/>
                <w:lang w:eastAsia="pt-PT"/>
              </w:rPr>
            </w:pPr>
            <w:r w:rsidRPr="00295306">
              <w:rPr>
                <w:rFonts w:ascii="Calibri" w:hAnsi="Calibri" w:cs="Calibri"/>
                <w:color w:val="000000"/>
                <w:lang w:eastAsia="pt-PT"/>
              </w:rPr>
              <w:t>6,7</w:t>
            </w:r>
          </w:p>
        </w:tc>
        <w:tc>
          <w:tcPr>
            <w:tcW w:w="208" w:type="pct"/>
            <w:noWrap/>
          </w:tcPr>
          <w:p w:rsidR="00D94901" w:rsidRPr="00295306" w:rsidRDefault="00D94901" w:rsidP="002318E9">
            <w:pPr>
              <w:rPr>
                <w:rFonts w:ascii="Calibri" w:hAnsi="Calibri" w:cs="Calibri"/>
                <w:color w:val="000000"/>
                <w:lang w:eastAsia="pt-PT"/>
              </w:rPr>
            </w:pPr>
          </w:p>
        </w:tc>
        <w:tc>
          <w:tcPr>
            <w:tcW w:w="164" w:type="pct"/>
            <w:noWrap/>
          </w:tcPr>
          <w:p w:rsidR="00D94901" w:rsidRPr="00295306" w:rsidRDefault="00D94901" w:rsidP="002318E9">
            <w:pPr>
              <w:rPr>
                <w:rFonts w:ascii="Calibri" w:hAnsi="Calibri" w:cs="Calibri"/>
                <w:sz w:val="20"/>
                <w:szCs w:val="20"/>
                <w:lang w:eastAsia="pt-PT"/>
              </w:rPr>
            </w:pPr>
          </w:p>
        </w:tc>
        <w:tc>
          <w:tcPr>
            <w:tcW w:w="166" w:type="pct"/>
            <w:noWrap/>
          </w:tcPr>
          <w:p w:rsidR="00D94901" w:rsidRPr="00295306" w:rsidRDefault="00D94901" w:rsidP="002318E9">
            <w:pPr>
              <w:rPr>
                <w:rFonts w:ascii="Calibri" w:hAnsi="Calibri" w:cs="Calibri"/>
                <w:sz w:val="20"/>
                <w:szCs w:val="20"/>
                <w:lang w:eastAsia="pt-PT"/>
              </w:rPr>
            </w:pP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6,6</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65,6</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72,7</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r w:rsidRPr="00295306">
              <w:br w:type="page"/>
            </w:r>
            <w:hyperlink r:id="rId111" w:tgtFrame="_parent" w:history="1">
              <w:r w:rsidRPr="00295306">
                <w:rPr>
                  <w:rFonts w:ascii="Calibri" w:hAnsi="Calibri" w:cs="Calibri"/>
                  <w:b/>
                  <w:bCs/>
                  <w:color w:val="0563C1"/>
                  <w:u w:val="single"/>
                  <w:lang w:eastAsia="pt-PT"/>
                </w:rPr>
                <w:t>9070</w:t>
              </w:r>
            </w:hyperlink>
          </w:p>
        </w:tc>
        <w:tc>
          <w:tcPr>
            <w:tcW w:w="624" w:type="pct"/>
            <w:shd w:val="pct5" w:color="auto" w:fill="auto"/>
            <w:noWrap/>
          </w:tcPr>
          <w:p w:rsidR="00D94901" w:rsidRPr="00295306" w:rsidRDefault="00D94901" w:rsidP="002318E9">
            <w:pPr>
              <w:rPr>
                <w:rFonts w:ascii="Calibri" w:hAnsi="Calibri" w:cs="Calibri"/>
                <w:color w:val="0563C1"/>
                <w:u w:val="single"/>
                <w:lang w:eastAsia="pt-PT"/>
              </w:rPr>
            </w:pPr>
          </w:p>
        </w:tc>
        <w:tc>
          <w:tcPr>
            <w:tcW w:w="330" w:type="pct"/>
            <w:shd w:val="pct5" w:color="auto" w:fill="auto"/>
            <w:noWrap/>
          </w:tcPr>
          <w:p w:rsidR="00D94901" w:rsidRPr="00295306" w:rsidRDefault="00D94901" w:rsidP="002318E9">
            <w:pPr>
              <w:rPr>
                <w:rFonts w:ascii="Calibri" w:hAnsi="Calibri" w:cs="Calibri"/>
                <w:sz w:val="20"/>
                <w:szCs w:val="20"/>
                <w:lang w:eastAsia="pt-PT"/>
              </w:rPr>
            </w:pPr>
          </w:p>
        </w:tc>
        <w:tc>
          <w:tcPr>
            <w:tcW w:w="1665" w:type="pct"/>
            <w:shd w:val="pct5" w:color="auto" w:fill="auto"/>
            <w:noWrap/>
          </w:tcPr>
          <w:p w:rsidR="00D94901" w:rsidRPr="00295306" w:rsidRDefault="00D94901" w:rsidP="002318E9">
            <w:pPr>
              <w:rPr>
                <w:rFonts w:ascii="Calibri" w:hAnsi="Calibri" w:cs="Calibri"/>
                <w:i/>
                <w:iCs/>
                <w:color w:val="000000"/>
                <w:lang w:eastAsia="pt-PT"/>
              </w:rPr>
            </w:pPr>
            <w:r w:rsidRPr="00295306">
              <w:rPr>
                <w:rFonts w:ascii="Calibri" w:hAnsi="Calibri" w:cs="Calibri"/>
                <w:i/>
                <w:iCs/>
                <w:color w:val="000000"/>
                <w:lang w:eastAsia="pt-PT"/>
              </w:rPr>
              <w:t>Fomento de la Sostenibilidad y la Resiliencia en favor de la Seguridad Alimentaria en África al sur del Sahara: Enfoque Integrado</w:t>
            </w:r>
          </w:p>
        </w:tc>
        <w:tc>
          <w:tcPr>
            <w:tcW w:w="203" w:type="pct"/>
            <w:shd w:val="pct5" w:color="auto" w:fill="auto"/>
            <w:noWrap/>
          </w:tcPr>
          <w:p w:rsidR="00D94901" w:rsidRPr="00295306" w:rsidRDefault="00D94901" w:rsidP="002318E9">
            <w:pPr>
              <w:ind w:right="-45"/>
              <w:rPr>
                <w:rFonts w:ascii="Calibri" w:hAnsi="Calibri" w:cs="Calibri"/>
                <w:i/>
                <w:iCs/>
                <w:color w:val="000000"/>
                <w:lang w:eastAsia="pt-PT"/>
              </w:rPr>
            </w:pPr>
          </w:p>
        </w:tc>
        <w:tc>
          <w:tcPr>
            <w:tcW w:w="171"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0E6B38">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2318E9">
            <w:pPr>
              <w:rPr>
                <w:rFonts w:ascii="Calibri" w:hAnsi="Calibri" w:cs="Calibri"/>
                <w:sz w:val="20"/>
                <w:szCs w:val="20"/>
                <w:lang w:eastAsia="pt-PT"/>
              </w:rPr>
            </w:pPr>
          </w:p>
        </w:tc>
        <w:tc>
          <w:tcPr>
            <w:tcW w:w="166" w:type="pct"/>
            <w:shd w:val="pct5" w:color="auto" w:fill="auto"/>
            <w:noWrap/>
          </w:tcPr>
          <w:p w:rsidR="00D94901" w:rsidRPr="00295306" w:rsidRDefault="00D94901" w:rsidP="002318E9">
            <w:pPr>
              <w:rPr>
                <w:rFonts w:ascii="Calibri" w:hAnsi="Calibri" w:cs="Calibri"/>
                <w:sz w:val="20"/>
                <w:szCs w:val="20"/>
                <w:lang w:eastAsia="pt-PT"/>
              </w:rPr>
            </w:pPr>
          </w:p>
        </w:tc>
        <w:tc>
          <w:tcPr>
            <w:tcW w:w="239" w:type="pct"/>
            <w:shd w:val="pct5" w:color="auto" w:fill="auto"/>
            <w:noWrap/>
          </w:tcPr>
          <w:p w:rsidR="00D94901" w:rsidRPr="00295306" w:rsidRDefault="00D94901" w:rsidP="000E6B38">
            <w:pPr>
              <w:ind w:left="-30" w:right="-75"/>
              <w:rPr>
                <w:rFonts w:ascii="Calibri" w:hAnsi="Calibri" w:cs="Calibri"/>
                <w:sz w:val="20"/>
                <w:szCs w:val="20"/>
                <w:lang w:eastAsia="pt-PT"/>
              </w:rPr>
            </w:pPr>
          </w:p>
        </w:tc>
        <w:tc>
          <w:tcPr>
            <w:tcW w:w="382" w:type="pct"/>
            <w:shd w:val="pct5" w:color="auto" w:fill="auto"/>
            <w:noWrap/>
          </w:tcPr>
          <w:p w:rsidR="00D94901" w:rsidRPr="00295306" w:rsidRDefault="00D94901" w:rsidP="000E6B38">
            <w:pPr>
              <w:ind w:right="-30"/>
              <w:rPr>
                <w:rFonts w:ascii="Calibri" w:hAnsi="Calibri" w:cs="Calibri"/>
                <w:sz w:val="20"/>
                <w:szCs w:val="20"/>
                <w:lang w:eastAsia="pt-PT"/>
              </w:rPr>
            </w:pPr>
          </w:p>
        </w:tc>
        <w:tc>
          <w:tcPr>
            <w:tcW w:w="180" w:type="pct"/>
            <w:shd w:val="pct5" w:color="auto" w:fill="auto"/>
            <w:noWrap/>
          </w:tcPr>
          <w:p w:rsidR="00D94901" w:rsidRPr="00295306" w:rsidRDefault="00D94901" w:rsidP="000E6B38">
            <w:pPr>
              <w:ind w:left="-45" w:right="-105"/>
              <w:rPr>
                <w:rFonts w:ascii="Calibri" w:hAnsi="Calibri" w:cs="Calibri"/>
                <w:sz w:val="20"/>
                <w:szCs w:val="20"/>
                <w:lang w:eastAsia="pt-PT"/>
              </w:rPr>
            </w:pP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12" w:tgtFrame="_parent" w:history="1">
              <w:r w:rsidRPr="00295306">
                <w:rPr>
                  <w:rFonts w:ascii="Calibri" w:hAnsi="Calibri" w:cs="Calibri"/>
                  <w:b/>
                  <w:bCs/>
                  <w:color w:val="0563C1"/>
                  <w:u w:val="single"/>
                  <w:lang w:eastAsia="pt-PT"/>
                </w:rPr>
                <w:t>9178</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Burundi</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FAO</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Apoyo a la producción sostenible de </w:t>
            </w:r>
            <w:r w:rsidRPr="00295306">
              <w:rPr>
                <w:rFonts w:ascii="Calibri" w:hAnsi="Calibri" w:cs="Calibri"/>
                <w:color w:val="000000"/>
                <w:lang w:eastAsia="pt-PT"/>
              </w:rPr>
              <w:br/>
              <w:t xml:space="preserve">alimentos y aumento de la seguridad alimentaria y la resiliencia al clima en las </w:t>
            </w:r>
            <w:r w:rsidRPr="00295306">
              <w:rPr>
                <w:rFonts w:ascii="Calibri" w:hAnsi="Calibri" w:cs="Calibri"/>
                <w:color w:val="000000"/>
                <w:lang w:eastAsia="pt-PT"/>
              </w:rPr>
              <w:br/>
              <w:t xml:space="preserve">tierras altas de Burundi  </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1,0</w:t>
            </w:r>
          </w:p>
        </w:tc>
        <w:tc>
          <w:tcPr>
            <w:tcW w:w="171"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1,9</w:t>
            </w:r>
          </w:p>
        </w:tc>
        <w:tc>
          <w:tcPr>
            <w:tcW w:w="208"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1,2</w:t>
            </w:r>
          </w:p>
        </w:tc>
        <w:tc>
          <w:tcPr>
            <w:tcW w:w="208" w:type="pct"/>
            <w:noWrap/>
          </w:tcPr>
          <w:p w:rsidR="00D94901" w:rsidRPr="00295306" w:rsidRDefault="00D94901" w:rsidP="000E6B38">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0E6B38">
            <w:pPr>
              <w:ind w:left="-60" w:right="-45"/>
              <w:rPr>
                <w:rFonts w:ascii="Calibri" w:hAnsi="Calibri" w:cs="Calibri"/>
                <w:color w:val="000000"/>
                <w:lang w:eastAsia="pt-PT"/>
              </w:rPr>
            </w:pPr>
            <w:r w:rsidRPr="00295306">
              <w:rPr>
                <w:rFonts w:ascii="Calibri" w:hAnsi="Calibri" w:cs="Calibri"/>
                <w:color w:val="000000"/>
                <w:lang w:eastAsia="pt-PT"/>
              </w:rPr>
              <w:t>3,9</w:t>
            </w:r>
          </w:p>
        </w:tc>
        <w:tc>
          <w:tcPr>
            <w:tcW w:w="166" w:type="pct"/>
            <w:noWrap/>
          </w:tcPr>
          <w:p w:rsidR="00D94901" w:rsidRPr="00295306" w:rsidRDefault="00D94901" w:rsidP="002318E9">
            <w:pPr>
              <w:rPr>
                <w:rFonts w:ascii="Calibri" w:hAnsi="Calibri" w:cs="Calibri"/>
                <w:color w:val="000000"/>
                <w:lang w:eastAsia="pt-PT"/>
              </w:rPr>
            </w:pP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7,4</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45,1</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53,1</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13" w:tgtFrame="_parent" w:history="1">
              <w:r w:rsidRPr="00295306">
                <w:rPr>
                  <w:rFonts w:ascii="Calibri" w:hAnsi="Calibri" w:cs="Calibri"/>
                  <w:b/>
                  <w:bCs/>
                  <w:color w:val="0563C1"/>
                  <w:u w:val="single"/>
                  <w:lang w:eastAsia="pt-PT"/>
                </w:rPr>
                <w:t>9135</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Etiopía</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Gestión Integrada del Paisaje para Aumentar </w:t>
            </w:r>
            <w:r w:rsidRPr="00295306">
              <w:rPr>
                <w:rFonts w:ascii="Calibri" w:hAnsi="Calibri" w:cs="Calibri"/>
                <w:color w:val="000000"/>
                <w:lang w:eastAsia="pt-PT"/>
              </w:rPr>
              <w:br/>
              <w:t>la Seguridad Alimentaria y la Resiliencia de los Ecosistemas</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2,0</w:t>
            </w:r>
          </w:p>
        </w:tc>
        <w:tc>
          <w:tcPr>
            <w:tcW w:w="171" w:type="pct"/>
            <w:shd w:val="pct5" w:color="auto" w:fill="auto"/>
            <w:noWrap/>
          </w:tcPr>
          <w:p w:rsidR="00D94901" w:rsidRPr="00295306" w:rsidRDefault="00D94901" w:rsidP="002318E9">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5,2</w:t>
            </w:r>
          </w:p>
        </w:tc>
        <w:tc>
          <w:tcPr>
            <w:tcW w:w="208" w:type="pct"/>
            <w:shd w:val="pct5" w:color="auto" w:fill="auto"/>
            <w:noWrap/>
          </w:tcPr>
          <w:p w:rsidR="00D94901" w:rsidRPr="00295306" w:rsidRDefault="00D94901" w:rsidP="000E6B38">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0E6B38">
            <w:pPr>
              <w:ind w:left="-60" w:right="-45"/>
              <w:rPr>
                <w:rFonts w:ascii="Calibri" w:hAnsi="Calibri" w:cs="Calibri"/>
                <w:color w:val="000000"/>
                <w:lang w:eastAsia="pt-PT"/>
              </w:rPr>
            </w:pPr>
            <w:r w:rsidRPr="00295306">
              <w:rPr>
                <w:rFonts w:ascii="Calibri" w:hAnsi="Calibri" w:cs="Calibri"/>
                <w:color w:val="000000"/>
                <w:lang w:eastAsia="pt-PT"/>
              </w:rPr>
              <w:t>4,0</w:t>
            </w:r>
          </w:p>
        </w:tc>
        <w:tc>
          <w:tcPr>
            <w:tcW w:w="166" w:type="pct"/>
            <w:shd w:val="pct5" w:color="auto" w:fill="auto"/>
            <w:noWrap/>
          </w:tcPr>
          <w:p w:rsidR="00D94901" w:rsidRPr="00295306" w:rsidRDefault="00D94901" w:rsidP="002318E9">
            <w:pPr>
              <w:rPr>
                <w:rFonts w:ascii="Calibri" w:hAnsi="Calibri" w:cs="Calibri"/>
                <w:color w:val="000000"/>
                <w:lang w:eastAsia="pt-PT"/>
              </w:rPr>
            </w:pP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10,2</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145,0</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156,1</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14" w:tgtFrame="_parent" w:history="1">
              <w:r w:rsidRPr="00295306">
                <w:rPr>
                  <w:rFonts w:ascii="Calibri" w:hAnsi="Calibri" w:cs="Calibri"/>
                  <w:b/>
                  <w:bCs/>
                  <w:color w:val="0563C1"/>
                  <w:u w:val="single"/>
                  <w:lang w:eastAsia="pt-PT"/>
                </w:rPr>
                <w:t>9340</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Ghana</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Banco Mundial</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Proyecto de Gestión Sostenible de la Tierra </w:t>
            </w:r>
            <w:r w:rsidRPr="00295306">
              <w:rPr>
                <w:rFonts w:ascii="Calibri" w:hAnsi="Calibri" w:cs="Calibri"/>
                <w:color w:val="000000"/>
                <w:lang w:eastAsia="pt-PT"/>
              </w:rPr>
              <w:br/>
              <w:t>y el Agua: Segundo Financiamiento Adicional</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3,2</w:t>
            </w:r>
          </w:p>
        </w:tc>
        <w:tc>
          <w:tcPr>
            <w:tcW w:w="171"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2,4</w:t>
            </w:r>
          </w:p>
        </w:tc>
        <w:tc>
          <w:tcPr>
            <w:tcW w:w="208"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4,3</w:t>
            </w:r>
          </w:p>
        </w:tc>
        <w:tc>
          <w:tcPr>
            <w:tcW w:w="208" w:type="pct"/>
            <w:noWrap/>
          </w:tcPr>
          <w:p w:rsidR="00D94901" w:rsidRPr="00295306" w:rsidRDefault="00D94901" w:rsidP="000E6B38">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0E6B38">
            <w:pPr>
              <w:ind w:left="-60" w:right="-45"/>
              <w:rPr>
                <w:rFonts w:ascii="Calibri" w:hAnsi="Calibri" w:cs="Calibri"/>
                <w:color w:val="000000"/>
                <w:lang w:eastAsia="pt-PT"/>
              </w:rPr>
            </w:pPr>
            <w:r w:rsidRPr="00295306">
              <w:rPr>
                <w:rFonts w:ascii="Calibri" w:hAnsi="Calibri" w:cs="Calibri"/>
                <w:color w:val="000000"/>
                <w:lang w:eastAsia="pt-PT"/>
              </w:rPr>
              <w:t>4,0</w:t>
            </w:r>
          </w:p>
        </w:tc>
        <w:tc>
          <w:tcPr>
            <w:tcW w:w="166" w:type="pct"/>
            <w:noWrap/>
          </w:tcPr>
          <w:p w:rsidR="00D94901" w:rsidRPr="00295306" w:rsidRDefault="00D94901" w:rsidP="002318E9">
            <w:pPr>
              <w:rPr>
                <w:rFonts w:ascii="Calibri" w:hAnsi="Calibri" w:cs="Calibri"/>
                <w:color w:val="000000"/>
                <w:lang w:eastAsia="pt-PT"/>
              </w:rPr>
            </w:pP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12,8</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22,0</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35,9</w:t>
            </w:r>
          </w:p>
        </w:tc>
      </w:tr>
      <w:tr w:rsidR="00D94901" w:rsidRPr="00295306">
        <w:trPr>
          <w:trHeight w:val="9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15" w:tgtFrame="_parent" w:history="1">
              <w:r w:rsidRPr="00295306">
                <w:rPr>
                  <w:rFonts w:ascii="Calibri" w:hAnsi="Calibri" w:cs="Calibri"/>
                  <w:b/>
                  <w:bCs/>
                  <w:color w:val="0563C1"/>
                  <w:u w:val="single"/>
                  <w:lang w:eastAsia="pt-PT"/>
                </w:rPr>
                <w:t>9139</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Kenya</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FIDA</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Establecimiento del </w:t>
            </w:r>
            <w:r w:rsidRPr="00295306">
              <w:rPr>
                <w:rStyle w:val="Emphasis"/>
                <w:rFonts w:ascii="Calibri" w:hAnsi="Calibri" w:cs="Calibri"/>
                <w:i w:val="0"/>
                <w:iCs w:val="0"/>
              </w:rPr>
              <w:t>Fondo</w:t>
            </w:r>
            <w:r w:rsidRPr="00295306">
              <w:rPr>
                <w:rStyle w:val="st"/>
                <w:rFonts w:ascii="Calibri" w:hAnsi="Calibri" w:cs="Calibri"/>
              </w:rPr>
              <w:t xml:space="preserve"> de Agua del </w:t>
            </w:r>
            <w:r w:rsidRPr="00295306">
              <w:rPr>
                <w:rStyle w:val="Emphasis"/>
                <w:rFonts w:ascii="Calibri" w:hAnsi="Calibri" w:cs="Calibri"/>
                <w:i w:val="0"/>
                <w:iCs w:val="0"/>
              </w:rPr>
              <w:t>Alto Tana-Nairobi</w:t>
            </w:r>
            <w:r w:rsidRPr="00295306">
              <w:rPr>
                <w:rFonts w:ascii="Calibri" w:hAnsi="Calibri" w:cs="Calibri"/>
                <w:i/>
                <w:iCs/>
                <w:color w:val="000000"/>
                <w:lang w:eastAsia="pt-PT"/>
              </w:rPr>
              <w:t xml:space="preserve"> </w:t>
            </w:r>
            <w:r w:rsidRPr="00295306">
              <w:rPr>
                <w:rFonts w:ascii="Calibri" w:hAnsi="Calibri" w:cs="Calibri"/>
                <w:color w:val="000000"/>
                <w:lang w:eastAsia="pt-PT"/>
              </w:rPr>
              <w:t xml:space="preserve">(UTNWF) </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1,0</w:t>
            </w:r>
          </w:p>
        </w:tc>
        <w:tc>
          <w:tcPr>
            <w:tcW w:w="171"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1,0</w:t>
            </w:r>
          </w:p>
        </w:tc>
        <w:tc>
          <w:tcPr>
            <w:tcW w:w="208"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2,0</w:t>
            </w:r>
          </w:p>
        </w:tc>
        <w:tc>
          <w:tcPr>
            <w:tcW w:w="208" w:type="pct"/>
            <w:shd w:val="pct5" w:color="auto" w:fill="auto"/>
            <w:noWrap/>
          </w:tcPr>
          <w:p w:rsidR="00D94901" w:rsidRPr="00295306" w:rsidRDefault="00D94901" w:rsidP="000E6B38">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0E6B38">
            <w:pPr>
              <w:ind w:left="-60" w:right="-45"/>
              <w:rPr>
                <w:rFonts w:ascii="Calibri" w:hAnsi="Calibri" w:cs="Calibri"/>
                <w:color w:val="000000"/>
                <w:lang w:eastAsia="pt-PT"/>
              </w:rPr>
            </w:pPr>
            <w:r w:rsidRPr="00295306">
              <w:rPr>
                <w:rFonts w:ascii="Calibri" w:hAnsi="Calibri" w:cs="Calibri"/>
                <w:color w:val="000000"/>
                <w:lang w:eastAsia="pt-PT"/>
              </w:rPr>
              <w:t>3,9</w:t>
            </w:r>
          </w:p>
        </w:tc>
        <w:tc>
          <w:tcPr>
            <w:tcW w:w="166" w:type="pct"/>
            <w:shd w:val="pct5" w:color="auto" w:fill="auto"/>
            <w:noWrap/>
          </w:tcPr>
          <w:p w:rsidR="00D94901" w:rsidRPr="00295306" w:rsidRDefault="00D94901" w:rsidP="002318E9">
            <w:pPr>
              <w:rPr>
                <w:rFonts w:ascii="Calibri" w:hAnsi="Calibri" w:cs="Calibri"/>
                <w:color w:val="000000"/>
                <w:lang w:eastAsia="pt-PT"/>
              </w:rPr>
            </w:pP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7,2</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61,1</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68,9</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16" w:tgtFrame="_parent" w:history="1">
              <w:r w:rsidRPr="00295306">
                <w:rPr>
                  <w:rFonts w:ascii="Calibri" w:hAnsi="Calibri" w:cs="Calibri"/>
                  <w:b/>
                  <w:bCs/>
                  <w:color w:val="0563C1"/>
                  <w:u w:val="single"/>
                  <w:lang w:eastAsia="pt-PT"/>
                </w:rPr>
                <w:t>9138</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Malawi</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FIDA</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Aumento de la Resiliencia de los Sistemas Agroecológicos (ERASP)</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1,0</w:t>
            </w:r>
          </w:p>
        </w:tc>
        <w:tc>
          <w:tcPr>
            <w:tcW w:w="171"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1,5</w:t>
            </w:r>
          </w:p>
        </w:tc>
        <w:tc>
          <w:tcPr>
            <w:tcW w:w="208"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1,5</w:t>
            </w:r>
          </w:p>
        </w:tc>
        <w:tc>
          <w:tcPr>
            <w:tcW w:w="208" w:type="pct"/>
            <w:noWrap/>
          </w:tcPr>
          <w:p w:rsidR="00D94901" w:rsidRPr="00295306" w:rsidRDefault="00D94901" w:rsidP="000E6B38">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0E6B38">
            <w:pPr>
              <w:ind w:left="-60" w:right="-45"/>
              <w:rPr>
                <w:rFonts w:ascii="Calibri" w:hAnsi="Calibri" w:cs="Calibri"/>
                <w:color w:val="000000"/>
                <w:lang w:eastAsia="pt-PT"/>
              </w:rPr>
            </w:pPr>
            <w:r w:rsidRPr="00295306">
              <w:rPr>
                <w:rFonts w:ascii="Calibri" w:hAnsi="Calibri" w:cs="Calibri"/>
                <w:color w:val="000000"/>
                <w:lang w:eastAsia="pt-PT"/>
              </w:rPr>
              <w:t>3,9</w:t>
            </w:r>
          </w:p>
        </w:tc>
        <w:tc>
          <w:tcPr>
            <w:tcW w:w="166" w:type="pct"/>
            <w:noWrap/>
          </w:tcPr>
          <w:p w:rsidR="00D94901" w:rsidRPr="00295306" w:rsidRDefault="00D94901" w:rsidP="002318E9">
            <w:pPr>
              <w:rPr>
                <w:rFonts w:ascii="Calibri" w:hAnsi="Calibri" w:cs="Calibri"/>
                <w:color w:val="000000"/>
                <w:lang w:eastAsia="pt-PT"/>
              </w:rPr>
            </w:pP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7,2</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87,4</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95,2</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17" w:tgtFrame="_parent" w:history="1">
              <w:r w:rsidRPr="00295306">
                <w:rPr>
                  <w:rFonts w:ascii="Calibri" w:hAnsi="Calibri" w:cs="Calibri"/>
                  <w:b/>
                  <w:bCs/>
                  <w:color w:val="0563C1"/>
                  <w:u w:val="single"/>
                  <w:lang w:eastAsia="pt-PT"/>
                </w:rPr>
                <w:t>9136</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Níger</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FIDA</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Programa de Fomento de la Agricultura Familiar (ProDAF)</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0,5</w:t>
            </w:r>
          </w:p>
        </w:tc>
        <w:tc>
          <w:tcPr>
            <w:tcW w:w="171"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0,5</w:t>
            </w:r>
          </w:p>
        </w:tc>
        <w:tc>
          <w:tcPr>
            <w:tcW w:w="208"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3,3</w:t>
            </w:r>
          </w:p>
        </w:tc>
        <w:tc>
          <w:tcPr>
            <w:tcW w:w="208" w:type="pct"/>
            <w:shd w:val="pct5" w:color="auto" w:fill="auto"/>
            <w:noWrap/>
          </w:tcPr>
          <w:p w:rsidR="00D94901" w:rsidRPr="00295306" w:rsidRDefault="00D94901" w:rsidP="000E6B38">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0E6B38">
            <w:pPr>
              <w:ind w:left="-60" w:right="-45"/>
              <w:rPr>
                <w:rFonts w:ascii="Calibri" w:hAnsi="Calibri" w:cs="Calibri"/>
                <w:color w:val="000000"/>
                <w:lang w:eastAsia="pt-PT"/>
              </w:rPr>
            </w:pPr>
            <w:r w:rsidRPr="00295306">
              <w:rPr>
                <w:rFonts w:ascii="Calibri" w:hAnsi="Calibri" w:cs="Calibri"/>
                <w:color w:val="000000"/>
                <w:lang w:eastAsia="pt-PT"/>
              </w:rPr>
              <w:t>4,0</w:t>
            </w:r>
          </w:p>
        </w:tc>
        <w:tc>
          <w:tcPr>
            <w:tcW w:w="166" w:type="pct"/>
            <w:shd w:val="pct5" w:color="auto" w:fill="auto"/>
            <w:noWrap/>
          </w:tcPr>
          <w:p w:rsidR="00D94901" w:rsidRPr="00295306" w:rsidRDefault="00D94901" w:rsidP="002318E9">
            <w:pPr>
              <w:rPr>
                <w:rFonts w:ascii="Calibri" w:hAnsi="Calibri" w:cs="Calibri"/>
                <w:color w:val="000000"/>
                <w:lang w:eastAsia="pt-PT"/>
              </w:rPr>
            </w:pP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7,6</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60,3</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68,6</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18" w:tgtFrame="_parent" w:history="1">
              <w:r w:rsidRPr="00295306">
                <w:rPr>
                  <w:rFonts w:ascii="Calibri" w:hAnsi="Calibri" w:cs="Calibri"/>
                  <w:b/>
                  <w:bCs/>
                  <w:color w:val="0563C1"/>
                  <w:u w:val="single"/>
                  <w:lang w:eastAsia="pt-PT"/>
                </w:rPr>
                <w:t>9143</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Nigeria</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Gestión Integrada del Paisaje para Aumentar la Seguridad Alimentaria y la Resiliencia de los Ecosistemas en Nigeria</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2,7</w:t>
            </w:r>
          </w:p>
        </w:tc>
        <w:tc>
          <w:tcPr>
            <w:tcW w:w="171"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0,2</w:t>
            </w:r>
          </w:p>
        </w:tc>
        <w:tc>
          <w:tcPr>
            <w:tcW w:w="208"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0,9</w:t>
            </w:r>
          </w:p>
        </w:tc>
        <w:tc>
          <w:tcPr>
            <w:tcW w:w="208" w:type="pct"/>
            <w:noWrap/>
          </w:tcPr>
          <w:p w:rsidR="00D94901" w:rsidRPr="00295306" w:rsidRDefault="00D94901" w:rsidP="000E6B38">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0E6B38">
            <w:pPr>
              <w:ind w:left="-60" w:right="-45"/>
              <w:rPr>
                <w:rFonts w:ascii="Calibri" w:hAnsi="Calibri" w:cs="Calibri"/>
                <w:color w:val="000000"/>
                <w:lang w:eastAsia="pt-PT"/>
              </w:rPr>
            </w:pPr>
            <w:r w:rsidRPr="00295306">
              <w:rPr>
                <w:rFonts w:ascii="Calibri" w:hAnsi="Calibri" w:cs="Calibri"/>
                <w:color w:val="000000"/>
                <w:lang w:eastAsia="pt-PT"/>
              </w:rPr>
              <w:t>4,0</w:t>
            </w:r>
          </w:p>
        </w:tc>
        <w:tc>
          <w:tcPr>
            <w:tcW w:w="166" w:type="pct"/>
            <w:noWrap/>
          </w:tcPr>
          <w:p w:rsidR="00D94901" w:rsidRPr="00295306" w:rsidRDefault="00D94901" w:rsidP="002318E9">
            <w:pPr>
              <w:rPr>
                <w:rFonts w:ascii="Calibri" w:hAnsi="Calibri" w:cs="Calibri"/>
                <w:color w:val="000000"/>
                <w:lang w:eastAsia="pt-PT"/>
              </w:rPr>
            </w:pP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7,1</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57,0</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64,8</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19" w:tgtFrame="_parent" w:history="1">
              <w:r w:rsidRPr="00295306">
                <w:rPr>
                  <w:rFonts w:ascii="Calibri" w:hAnsi="Calibri" w:cs="Calibri"/>
                  <w:b/>
                  <w:bCs/>
                  <w:color w:val="0563C1"/>
                  <w:u w:val="single"/>
                  <w:lang w:eastAsia="pt-PT"/>
                </w:rPr>
                <w:t>9140</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Alcance regional</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FIDA</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Proyecto transversal de fortalecimiento de la capacidad, servicios de conocimientos y coordinación para el Programa Piloto sobre un Enfoque Integrado de la Seguridad Alimentaria  </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p>
        </w:tc>
        <w:tc>
          <w:tcPr>
            <w:tcW w:w="171"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0E6B38">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0E6B38">
            <w:pPr>
              <w:ind w:left="-60" w:right="-45"/>
              <w:rPr>
                <w:rFonts w:ascii="Calibri" w:hAnsi="Calibri" w:cs="Calibri"/>
                <w:color w:val="000000"/>
                <w:lang w:eastAsia="pt-PT"/>
              </w:rPr>
            </w:pPr>
            <w:r w:rsidRPr="00295306">
              <w:rPr>
                <w:rFonts w:ascii="Calibri" w:hAnsi="Calibri" w:cs="Calibri"/>
                <w:color w:val="000000"/>
                <w:lang w:eastAsia="pt-PT"/>
              </w:rPr>
              <w:t>11,8</w:t>
            </w:r>
          </w:p>
        </w:tc>
        <w:tc>
          <w:tcPr>
            <w:tcW w:w="166" w:type="pct"/>
            <w:shd w:val="pct5" w:color="auto" w:fill="auto"/>
            <w:noWrap/>
          </w:tcPr>
          <w:p w:rsidR="00D94901" w:rsidRPr="00295306" w:rsidRDefault="00D94901" w:rsidP="002318E9">
            <w:pPr>
              <w:rPr>
                <w:rFonts w:ascii="Calibri" w:hAnsi="Calibri" w:cs="Calibri"/>
                <w:color w:val="000000"/>
                <w:lang w:eastAsia="pt-PT"/>
              </w:rPr>
            </w:pP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10,8</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85,1</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96,9</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20" w:tgtFrame="_parent" w:history="1">
              <w:r w:rsidRPr="00295306">
                <w:rPr>
                  <w:rFonts w:ascii="Calibri" w:hAnsi="Calibri" w:cs="Calibri"/>
                  <w:b/>
                  <w:bCs/>
                  <w:color w:val="0563C1"/>
                  <w:u w:val="single"/>
                  <w:lang w:eastAsia="pt-PT"/>
                </w:rPr>
                <w:t>9133</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Swazilandia</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FIDA</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Agricultura Climáticamente Inteligente para Promover Medios de Vida Resilientes al Clima (CSARL)</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0,5</w:t>
            </w:r>
          </w:p>
        </w:tc>
        <w:tc>
          <w:tcPr>
            <w:tcW w:w="171"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0,6</w:t>
            </w:r>
          </w:p>
        </w:tc>
        <w:tc>
          <w:tcPr>
            <w:tcW w:w="208"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2,9</w:t>
            </w:r>
          </w:p>
        </w:tc>
        <w:tc>
          <w:tcPr>
            <w:tcW w:w="208" w:type="pct"/>
            <w:noWrap/>
          </w:tcPr>
          <w:p w:rsidR="00D94901" w:rsidRPr="00295306" w:rsidRDefault="00D94901" w:rsidP="000E6B38">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0E6B38">
            <w:pPr>
              <w:ind w:left="-60" w:right="-45"/>
              <w:rPr>
                <w:rFonts w:ascii="Calibri" w:hAnsi="Calibri" w:cs="Calibri"/>
                <w:color w:val="000000"/>
                <w:lang w:eastAsia="pt-PT"/>
              </w:rPr>
            </w:pPr>
            <w:r w:rsidRPr="00295306">
              <w:rPr>
                <w:rFonts w:ascii="Calibri" w:hAnsi="Calibri" w:cs="Calibri"/>
                <w:color w:val="000000"/>
                <w:lang w:eastAsia="pt-PT"/>
              </w:rPr>
              <w:t>3,9</w:t>
            </w:r>
          </w:p>
        </w:tc>
        <w:tc>
          <w:tcPr>
            <w:tcW w:w="166" w:type="pct"/>
            <w:noWrap/>
          </w:tcPr>
          <w:p w:rsidR="00D94901" w:rsidRPr="00295306" w:rsidRDefault="00D94901" w:rsidP="002318E9">
            <w:pPr>
              <w:rPr>
                <w:rFonts w:ascii="Calibri" w:hAnsi="Calibri" w:cs="Calibri"/>
                <w:color w:val="000000"/>
                <w:lang w:eastAsia="pt-PT"/>
              </w:rPr>
            </w:pP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7,2</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48,0</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55,9</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21" w:tgtFrame="_parent" w:history="1">
              <w:r w:rsidRPr="00295306">
                <w:rPr>
                  <w:rFonts w:ascii="Calibri" w:hAnsi="Calibri" w:cs="Calibri"/>
                  <w:b/>
                  <w:bCs/>
                  <w:color w:val="0563C1"/>
                  <w:u w:val="single"/>
                  <w:lang w:eastAsia="pt-PT"/>
                </w:rPr>
                <w:t>9132</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Tanzanía</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FIDA</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Inversión de las tendencias de la degradación de tierras y aumento de la seguridad alimentaria en ecosistemas degradados de las zonas seimiáridas de Tanzanía central </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2,0</w:t>
            </w:r>
          </w:p>
        </w:tc>
        <w:tc>
          <w:tcPr>
            <w:tcW w:w="171"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1,0</w:t>
            </w:r>
          </w:p>
        </w:tc>
        <w:tc>
          <w:tcPr>
            <w:tcW w:w="208"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1,0</w:t>
            </w:r>
          </w:p>
        </w:tc>
        <w:tc>
          <w:tcPr>
            <w:tcW w:w="208" w:type="pct"/>
            <w:shd w:val="pct5" w:color="auto" w:fill="auto"/>
            <w:noWrap/>
          </w:tcPr>
          <w:p w:rsidR="00D94901" w:rsidRPr="00295306" w:rsidRDefault="00D94901" w:rsidP="000E6B38">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0E6B38">
            <w:pPr>
              <w:ind w:left="-60" w:right="-45"/>
              <w:rPr>
                <w:rFonts w:ascii="Calibri" w:hAnsi="Calibri" w:cs="Calibri"/>
                <w:color w:val="000000"/>
                <w:lang w:eastAsia="pt-PT"/>
              </w:rPr>
            </w:pPr>
            <w:r w:rsidRPr="00295306">
              <w:rPr>
                <w:rFonts w:ascii="Calibri" w:hAnsi="Calibri" w:cs="Calibri"/>
                <w:color w:val="000000"/>
                <w:lang w:eastAsia="pt-PT"/>
              </w:rPr>
              <w:t>3,9</w:t>
            </w:r>
          </w:p>
        </w:tc>
        <w:tc>
          <w:tcPr>
            <w:tcW w:w="166" w:type="pct"/>
            <w:shd w:val="pct5" w:color="auto" w:fill="auto"/>
            <w:noWrap/>
          </w:tcPr>
          <w:p w:rsidR="00D94901" w:rsidRPr="00295306" w:rsidRDefault="00D94901" w:rsidP="002318E9">
            <w:pPr>
              <w:rPr>
                <w:rFonts w:ascii="Calibri" w:hAnsi="Calibri" w:cs="Calibri"/>
                <w:color w:val="000000"/>
                <w:lang w:eastAsia="pt-PT"/>
              </w:rPr>
            </w:pP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7,2</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53,0</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60,8</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22" w:tgtFrame="_parent" w:history="1">
              <w:r w:rsidRPr="00295306">
                <w:rPr>
                  <w:rFonts w:ascii="Calibri" w:hAnsi="Calibri" w:cs="Calibri"/>
                  <w:b/>
                  <w:bCs/>
                  <w:color w:val="0563C1"/>
                  <w:u w:val="single"/>
                  <w:lang w:eastAsia="pt-PT"/>
                </w:rPr>
                <w:t>9137</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Uganda</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FAO</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Fomento de la Sostenibilidad y la Resiliencia en favor de la Seguridad Alimentaria en la Subregión de Karamoja</w:t>
            </w:r>
          </w:p>
          <w:p w:rsidR="00D94901" w:rsidRPr="00295306" w:rsidRDefault="00D94901" w:rsidP="002318E9">
            <w:pPr>
              <w:rPr>
                <w:rFonts w:ascii="Calibri" w:hAnsi="Calibri" w:cs="Calibri"/>
                <w:color w:val="000000"/>
                <w:lang w:eastAsia="pt-PT"/>
              </w:rPr>
            </w:pP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0,6</w:t>
            </w:r>
          </w:p>
        </w:tc>
        <w:tc>
          <w:tcPr>
            <w:tcW w:w="171"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1,3</w:t>
            </w:r>
          </w:p>
        </w:tc>
        <w:tc>
          <w:tcPr>
            <w:tcW w:w="208"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2,1</w:t>
            </w:r>
          </w:p>
        </w:tc>
        <w:tc>
          <w:tcPr>
            <w:tcW w:w="208" w:type="pct"/>
            <w:noWrap/>
          </w:tcPr>
          <w:p w:rsidR="00D94901" w:rsidRPr="00295306" w:rsidRDefault="00D94901" w:rsidP="000E6B38">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0E6B38">
            <w:pPr>
              <w:ind w:left="-60" w:right="-45"/>
              <w:rPr>
                <w:rFonts w:ascii="Calibri" w:hAnsi="Calibri" w:cs="Calibri"/>
                <w:color w:val="000000"/>
                <w:lang w:eastAsia="pt-PT"/>
              </w:rPr>
            </w:pPr>
            <w:r w:rsidRPr="00295306">
              <w:rPr>
                <w:rFonts w:ascii="Calibri" w:hAnsi="Calibri" w:cs="Calibri"/>
                <w:color w:val="000000"/>
                <w:lang w:eastAsia="pt-PT"/>
              </w:rPr>
              <w:t>3,9</w:t>
            </w:r>
          </w:p>
        </w:tc>
        <w:tc>
          <w:tcPr>
            <w:tcW w:w="166" w:type="pct"/>
            <w:noWrap/>
          </w:tcPr>
          <w:p w:rsidR="00D94901" w:rsidRPr="00295306" w:rsidRDefault="00D94901" w:rsidP="002318E9">
            <w:pPr>
              <w:rPr>
                <w:rFonts w:ascii="Calibri" w:hAnsi="Calibri" w:cs="Calibri"/>
                <w:color w:val="000000"/>
                <w:lang w:eastAsia="pt-PT"/>
              </w:rPr>
            </w:pP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7,1</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58,0</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65,8</w:t>
            </w:r>
          </w:p>
        </w:tc>
      </w:tr>
    </w:tbl>
    <w:p w:rsidR="00D94901" w:rsidRPr="00295306" w:rsidRDefault="00D94901">
      <w:r w:rsidRPr="00295306">
        <w:br w:type="page"/>
      </w:r>
    </w:p>
    <w:tbl>
      <w:tblPr>
        <w:tblW w:w="4757" w:type="pct"/>
        <w:tblInd w:w="2" w:type="dxa"/>
        <w:tblLayout w:type="fixed"/>
        <w:tblCellMar>
          <w:left w:w="43" w:type="dxa"/>
          <w:right w:w="43" w:type="dxa"/>
        </w:tblCellMar>
        <w:tblLook w:val="00A0"/>
      </w:tblPr>
      <w:tblGrid>
        <w:gridCol w:w="660"/>
        <w:gridCol w:w="1635"/>
        <w:gridCol w:w="865"/>
        <w:gridCol w:w="4363"/>
        <w:gridCol w:w="532"/>
        <w:gridCol w:w="448"/>
        <w:gridCol w:w="545"/>
        <w:gridCol w:w="545"/>
        <w:gridCol w:w="545"/>
        <w:gridCol w:w="430"/>
        <w:gridCol w:w="435"/>
        <w:gridCol w:w="626"/>
        <w:gridCol w:w="1001"/>
        <w:gridCol w:w="472"/>
      </w:tblGrid>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23" w:tgtFrame="_parent" w:history="1">
              <w:r w:rsidRPr="00295306">
                <w:rPr>
                  <w:rFonts w:ascii="Calibri" w:hAnsi="Calibri" w:cs="Calibri"/>
                  <w:b/>
                  <w:bCs/>
                  <w:color w:val="0563C1"/>
                  <w:u w:val="single"/>
                  <w:lang w:eastAsia="pt-PT"/>
                </w:rPr>
                <w:t>9071</w:t>
              </w:r>
            </w:hyperlink>
          </w:p>
        </w:tc>
        <w:tc>
          <w:tcPr>
            <w:tcW w:w="624" w:type="pct"/>
            <w:shd w:val="pct5" w:color="auto" w:fill="auto"/>
            <w:noWrap/>
          </w:tcPr>
          <w:p w:rsidR="00D94901" w:rsidRPr="00295306" w:rsidRDefault="00D94901" w:rsidP="002318E9">
            <w:pPr>
              <w:rPr>
                <w:rFonts w:ascii="Calibri" w:hAnsi="Calibri" w:cs="Calibri"/>
                <w:color w:val="0563C1"/>
                <w:u w:val="single"/>
                <w:lang w:eastAsia="pt-PT"/>
              </w:rPr>
            </w:pPr>
          </w:p>
        </w:tc>
        <w:tc>
          <w:tcPr>
            <w:tcW w:w="330" w:type="pct"/>
            <w:shd w:val="pct5" w:color="auto" w:fill="auto"/>
            <w:noWrap/>
          </w:tcPr>
          <w:p w:rsidR="00D94901" w:rsidRPr="00295306" w:rsidRDefault="00D94901" w:rsidP="002318E9">
            <w:pPr>
              <w:rPr>
                <w:rFonts w:ascii="Calibri" w:hAnsi="Calibri" w:cs="Calibri"/>
                <w:sz w:val="20"/>
                <w:szCs w:val="20"/>
                <w:lang w:eastAsia="pt-PT"/>
              </w:rPr>
            </w:pPr>
          </w:p>
        </w:tc>
        <w:tc>
          <w:tcPr>
            <w:tcW w:w="1665" w:type="pct"/>
            <w:shd w:val="pct5" w:color="auto" w:fill="auto"/>
            <w:noWrap/>
          </w:tcPr>
          <w:p w:rsidR="00D94901" w:rsidRPr="00295306" w:rsidRDefault="00D94901" w:rsidP="002318E9">
            <w:pPr>
              <w:rPr>
                <w:rFonts w:ascii="Calibri" w:hAnsi="Calibri" w:cs="Calibri"/>
                <w:i/>
                <w:iCs/>
                <w:color w:val="000000"/>
                <w:highlight w:val="green"/>
                <w:lang w:eastAsia="pt-PT"/>
              </w:rPr>
            </w:pPr>
            <w:r w:rsidRPr="00295306">
              <w:rPr>
                <w:rFonts w:ascii="Calibri" w:hAnsi="Calibri" w:cs="Calibri"/>
                <w:i/>
                <w:iCs/>
                <w:color w:val="000000"/>
                <w:lang w:eastAsia="pt-PT"/>
              </w:rPr>
              <w:t xml:space="preserve">Alianza Mundial para la Conservación y la Prevención de los Delitos contra la Vida Silvestre en favor del Desarrollo </w:t>
            </w:r>
          </w:p>
        </w:tc>
        <w:tc>
          <w:tcPr>
            <w:tcW w:w="203" w:type="pct"/>
            <w:shd w:val="pct5" w:color="auto" w:fill="auto"/>
            <w:noWrap/>
          </w:tcPr>
          <w:p w:rsidR="00D94901" w:rsidRPr="00295306" w:rsidRDefault="00D94901" w:rsidP="002318E9">
            <w:pPr>
              <w:ind w:right="-45"/>
              <w:rPr>
                <w:rFonts w:ascii="Calibri" w:hAnsi="Calibri" w:cs="Calibri"/>
                <w:i/>
                <w:iCs/>
                <w:color w:val="000000"/>
                <w:lang w:eastAsia="pt-PT"/>
              </w:rPr>
            </w:pPr>
            <w:r w:rsidRPr="00295306">
              <w:rPr>
                <w:rFonts w:ascii="Calibri" w:hAnsi="Calibri" w:cs="Calibri"/>
                <w:i/>
                <w:iCs/>
                <w:color w:val="000000"/>
                <w:lang w:eastAsia="pt-PT"/>
              </w:rPr>
              <w:t>11,4</w:t>
            </w:r>
          </w:p>
        </w:tc>
        <w:tc>
          <w:tcPr>
            <w:tcW w:w="171" w:type="pct"/>
            <w:shd w:val="pct5" w:color="auto" w:fill="auto"/>
            <w:noWrap/>
          </w:tcPr>
          <w:p w:rsidR="00D94901" w:rsidRPr="00295306" w:rsidRDefault="00D94901" w:rsidP="002318E9">
            <w:pPr>
              <w:rPr>
                <w:rFonts w:ascii="Calibri" w:hAnsi="Calibri" w:cs="Calibri"/>
                <w:i/>
                <w:iCs/>
                <w:color w:val="000000"/>
                <w:lang w:eastAsia="pt-PT"/>
              </w:rPr>
            </w:pPr>
            <w:r w:rsidRPr="00295306">
              <w:rPr>
                <w:rFonts w:ascii="Calibri" w:hAnsi="Calibri" w:cs="Calibri"/>
                <w:i/>
                <w:iCs/>
                <w:color w:val="000000"/>
                <w:lang w:eastAsia="pt-PT"/>
              </w:rPr>
              <w:t>0,8</w:t>
            </w:r>
          </w:p>
        </w:tc>
        <w:tc>
          <w:tcPr>
            <w:tcW w:w="208" w:type="pct"/>
            <w:shd w:val="pct5" w:color="auto" w:fill="auto"/>
            <w:noWrap/>
          </w:tcPr>
          <w:p w:rsidR="00D94901" w:rsidRPr="00295306" w:rsidRDefault="00D94901" w:rsidP="002318E9">
            <w:pPr>
              <w:rPr>
                <w:rFonts w:ascii="Calibri" w:hAnsi="Calibri" w:cs="Calibri"/>
                <w:i/>
                <w:iCs/>
                <w:color w:val="000000"/>
                <w:lang w:eastAsia="pt-PT"/>
              </w:rPr>
            </w:pPr>
            <w:r w:rsidRPr="00295306">
              <w:rPr>
                <w:rFonts w:ascii="Calibri" w:hAnsi="Calibri" w:cs="Calibri"/>
                <w:i/>
                <w:iCs/>
                <w:color w:val="000000"/>
                <w:lang w:eastAsia="pt-PT"/>
              </w:rPr>
              <w:t>1,9</w:t>
            </w:r>
          </w:p>
        </w:tc>
        <w:tc>
          <w:tcPr>
            <w:tcW w:w="208" w:type="pct"/>
            <w:shd w:val="pct5" w:color="auto" w:fill="auto"/>
            <w:noWrap/>
          </w:tcPr>
          <w:p w:rsidR="00D94901" w:rsidRPr="00295306" w:rsidRDefault="00D94901" w:rsidP="000E6B38">
            <w:pPr>
              <w:rPr>
                <w:rFonts w:ascii="Calibri" w:hAnsi="Calibri" w:cs="Calibri"/>
                <w:i/>
                <w:iCs/>
                <w:color w:val="00000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0E6B38">
            <w:pPr>
              <w:ind w:left="-60" w:right="-45"/>
              <w:rPr>
                <w:rFonts w:ascii="Calibri" w:hAnsi="Calibri" w:cs="Calibri"/>
                <w:sz w:val="20"/>
                <w:szCs w:val="20"/>
                <w:lang w:eastAsia="pt-PT"/>
              </w:rPr>
            </w:pPr>
          </w:p>
        </w:tc>
        <w:tc>
          <w:tcPr>
            <w:tcW w:w="166" w:type="pct"/>
            <w:shd w:val="pct5" w:color="auto" w:fill="auto"/>
            <w:noWrap/>
          </w:tcPr>
          <w:p w:rsidR="00D94901" w:rsidRPr="00295306" w:rsidRDefault="00D94901" w:rsidP="002318E9">
            <w:pPr>
              <w:rPr>
                <w:rFonts w:ascii="Calibri" w:hAnsi="Calibri" w:cs="Calibri"/>
                <w:i/>
                <w:iCs/>
                <w:color w:val="000000"/>
                <w:lang w:eastAsia="pt-PT"/>
              </w:rPr>
            </w:pPr>
            <w:r w:rsidRPr="00295306">
              <w:rPr>
                <w:rFonts w:ascii="Calibri" w:hAnsi="Calibri" w:cs="Calibri"/>
                <w:i/>
                <w:iCs/>
                <w:color w:val="000000"/>
                <w:lang w:eastAsia="pt-PT"/>
              </w:rPr>
              <w:t>1,5</w:t>
            </w:r>
          </w:p>
        </w:tc>
        <w:tc>
          <w:tcPr>
            <w:tcW w:w="239" w:type="pct"/>
            <w:shd w:val="pct5" w:color="auto" w:fill="auto"/>
            <w:noWrap/>
          </w:tcPr>
          <w:p w:rsidR="00D94901" w:rsidRPr="00295306" w:rsidRDefault="00D94901" w:rsidP="000E6B38">
            <w:pPr>
              <w:ind w:left="-30" w:right="-75"/>
              <w:rPr>
                <w:rFonts w:ascii="Calibri" w:hAnsi="Calibri" w:cs="Calibri"/>
                <w:i/>
                <w:iCs/>
                <w:color w:val="000000"/>
                <w:lang w:eastAsia="pt-PT"/>
              </w:rPr>
            </w:pPr>
            <w:r w:rsidRPr="00295306">
              <w:rPr>
                <w:rFonts w:ascii="Calibri" w:hAnsi="Calibri" w:cs="Calibri"/>
                <w:i/>
                <w:iCs/>
                <w:color w:val="000000"/>
                <w:lang w:eastAsia="pt-PT"/>
              </w:rPr>
              <w:t>14,4</w:t>
            </w:r>
          </w:p>
        </w:tc>
        <w:tc>
          <w:tcPr>
            <w:tcW w:w="382" w:type="pct"/>
            <w:shd w:val="pct5" w:color="auto" w:fill="auto"/>
            <w:noWrap/>
          </w:tcPr>
          <w:p w:rsidR="00D94901" w:rsidRPr="00295306" w:rsidRDefault="00D94901" w:rsidP="000E6B38">
            <w:pPr>
              <w:ind w:right="-30"/>
              <w:rPr>
                <w:rFonts w:ascii="Calibri" w:hAnsi="Calibri" w:cs="Calibri"/>
                <w:i/>
                <w:iCs/>
                <w:color w:val="000000"/>
                <w:lang w:eastAsia="pt-PT"/>
              </w:rPr>
            </w:pP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24" w:tgtFrame="_parent" w:history="1">
              <w:r w:rsidRPr="00295306">
                <w:rPr>
                  <w:rFonts w:ascii="Calibri" w:hAnsi="Calibri" w:cs="Calibri"/>
                  <w:b/>
                  <w:bCs/>
                  <w:color w:val="0563C1"/>
                  <w:u w:val="single"/>
                  <w:lang w:eastAsia="pt-PT"/>
                </w:rPr>
                <w:t>9531</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Afganistán</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Conservación del Leopardo de las Nieves y su Ecosistema Crítico en Afganistán</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1,3</w:t>
            </w:r>
          </w:p>
        </w:tc>
        <w:tc>
          <w:tcPr>
            <w:tcW w:w="171"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0,7</w:t>
            </w:r>
          </w:p>
        </w:tc>
        <w:tc>
          <w:tcPr>
            <w:tcW w:w="208" w:type="pct"/>
            <w:noWrap/>
          </w:tcPr>
          <w:p w:rsidR="00D94901" w:rsidRPr="00295306" w:rsidRDefault="00D94901" w:rsidP="002318E9">
            <w:pPr>
              <w:rPr>
                <w:rFonts w:ascii="Calibri" w:hAnsi="Calibri" w:cs="Calibri"/>
                <w:color w:val="000000"/>
                <w:lang w:eastAsia="pt-PT"/>
              </w:rPr>
            </w:pPr>
          </w:p>
        </w:tc>
        <w:tc>
          <w:tcPr>
            <w:tcW w:w="208" w:type="pct"/>
            <w:noWrap/>
          </w:tcPr>
          <w:p w:rsidR="00D94901" w:rsidRPr="00295306" w:rsidRDefault="00D94901" w:rsidP="000E6B38">
            <w:pPr>
              <w:rPr>
                <w:rFonts w:ascii="Calibri" w:hAnsi="Calibri" w:cs="Calibri"/>
                <w:sz w:val="20"/>
                <w:szCs w:val="2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0E6B38">
            <w:pPr>
              <w:ind w:left="-60" w:right="-45"/>
              <w:rPr>
                <w:rFonts w:ascii="Calibri" w:hAnsi="Calibri" w:cs="Calibri"/>
                <w:sz w:val="20"/>
                <w:szCs w:val="20"/>
                <w:lang w:eastAsia="pt-PT"/>
              </w:rPr>
            </w:pPr>
          </w:p>
        </w:tc>
        <w:tc>
          <w:tcPr>
            <w:tcW w:w="166"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1,0</w:t>
            </w: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2,7</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6,0</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8,9</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25" w:tgtFrame="_parent" w:history="1">
              <w:r w:rsidRPr="00295306">
                <w:rPr>
                  <w:rFonts w:ascii="Calibri" w:hAnsi="Calibri" w:cs="Calibri"/>
                  <w:b/>
                  <w:bCs/>
                  <w:color w:val="0563C1"/>
                  <w:u w:val="single"/>
                  <w:lang w:eastAsia="pt-PT"/>
                </w:rPr>
                <w:t>9154</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Botswana</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Gestión de la interfaz entre los seres humanos y la vida silvestre para mantener el flujo de servicios agroecosistémicos y prevenir el tráfico ilegal de fauna y flora silvestres en las tierras secas de Kgalagadi y Ghanzi</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2,0</w:t>
            </w:r>
          </w:p>
        </w:tc>
        <w:tc>
          <w:tcPr>
            <w:tcW w:w="171" w:type="pct"/>
            <w:shd w:val="pct5" w:color="auto" w:fill="auto"/>
            <w:noWrap/>
          </w:tcPr>
          <w:p w:rsidR="00D94901" w:rsidRPr="00295306" w:rsidRDefault="00D94901" w:rsidP="002318E9">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4,6</w:t>
            </w:r>
          </w:p>
        </w:tc>
        <w:tc>
          <w:tcPr>
            <w:tcW w:w="208" w:type="pct"/>
            <w:shd w:val="pct5" w:color="auto" w:fill="auto"/>
            <w:noWrap/>
          </w:tcPr>
          <w:p w:rsidR="00D94901" w:rsidRPr="00295306" w:rsidRDefault="00D94901" w:rsidP="000E6B38">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0E6B38">
            <w:pPr>
              <w:ind w:left="-60" w:right="-45"/>
              <w:rPr>
                <w:rFonts w:ascii="Calibri" w:hAnsi="Calibri" w:cs="Calibri"/>
                <w:sz w:val="20"/>
                <w:szCs w:val="20"/>
                <w:lang w:eastAsia="pt-PT"/>
              </w:rPr>
            </w:pPr>
          </w:p>
        </w:tc>
        <w:tc>
          <w:tcPr>
            <w:tcW w:w="166" w:type="pct"/>
            <w:shd w:val="pct5" w:color="auto" w:fill="auto"/>
            <w:noWrap/>
          </w:tcPr>
          <w:p w:rsidR="00D94901" w:rsidRPr="00295306" w:rsidRDefault="00D94901" w:rsidP="002318E9">
            <w:pPr>
              <w:rPr>
                <w:rFonts w:ascii="Calibri" w:hAnsi="Calibri" w:cs="Calibri"/>
                <w:sz w:val="20"/>
                <w:szCs w:val="20"/>
                <w:lang w:eastAsia="pt-PT"/>
              </w:rPr>
            </w:pP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6,0</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22,5</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29,0</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26" w:tgtFrame="_parent" w:history="1">
              <w:r w:rsidRPr="00295306">
                <w:rPr>
                  <w:rFonts w:ascii="Calibri" w:hAnsi="Calibri" w:cs="Calibri"/>
                  <w:b/>
                  <w:bCs/>
                  <w:color w:val="0563C1"/>
                  <w:u w:val="single"/>
                  <w:lang w:eastAsia="pt-PT"/>
                </w:rPr>
                <w:t>9155</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Camerún</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Conservación Integrada y Transfronteriza de la Biodiversidad en las Cuencas de la República de Camerún </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2,4</w:t>
            </w:r>
          </w:p>
        </w:tc>
        <w:tc>
          <w:tcPr>
            <w:tcW w:w="171" w:type="pct"/>
            <w:noWrap/>
          </w:tcPr>
          <w:p w:rsidR="00D94901" w:rsidRPr="00295306" w:rsidRDefault="00D94901" w:rsidP="002318E9">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0,4</w:t>
            </w:r>
          </w:p>
        </w:tc>
        <w:tc>
          <w:tcPr>
            <w:tcW w:w="208" w:type="pct"/>
            <w:noWrap/>
          </w:tcPr>
          <w:p w:rsidR="00D94901" w:rsidRPr="00295306" w:rsidRDefault="00D94901" w:rsidP="000E6B38">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0E6B38">
            <w:pPr>
              <w:ind w:left="-60" w:right="-45"/>
              <w:rPr>
                <w:rFonts w:ascii="Calibri" w:hAnsi="Calibri" w:cs="Calibri"/>
                <w:sz w:val="20"/>
                <w:szCs w:val="20"/>
                <w:lang w:eastAsia="pt-PT"/>
              </w:rPr>
            </w:pPr>
          </w:p>
        </w:tc>
        <w:tc>
          <w:tcPr>
            <w:tcW w:w="166"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1,4</w:t>
            </w: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3,9</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25,8</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30,0</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27" w:tgtFrame="_parent" w:history="1">
              <w:r w:rsidRPr="00295306">
                <w:rPr>
                  <w:rFonts w:ascii="Calibri" w:hAnsi="Calibri" w:cs="Calibri"/>
                  <w:b/>
                  <w:bCs/>
                  <w:color w:val="0563C1"/>
                  <w:u w:val="single"/>
                  <w:lang w:eastAsia="pt-PT"/>
                </w:rPr>
                <w:t>9159</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Congo</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Conservación Integrada y Transfronteriza de la Biodiversidad en las Cuencas de la República del Congo</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1,2</w:t>
            </w:r>
          </w:p>
        </w:tc>
        <w:tc>
          <w:tcPr>
            <w:tcW w:w="171"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0,6</w:t>
            </w:r>
          </w:p>
        </w:tc>
        <w:tc>
          <w:tcPr>
            <w:tcW w:w="208"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0,5</w:t>
            </w:r>
          </w:p>
        </w:tc>
        <w:tc>
          <w:tcPr>
            <w:tcW w:w="208" w:type="pct"/>
            <w:shd w:val="pct5" w:color="auto" w:fill="auto"/>
            <w:noWrap/>
          </w:tcPr>
          <w:p w:rsidR="00D94901" w:rsidRPr="00295306" w:rsidRDefault="00D94901" w:rsidP="000E6B38">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0E6B38">
            <w:pPr>
              <w:ind w:left="-60" w:right="-45"/>
              <w:rPr>
                <w:rFonts w:ascii="Calibri" w:hAnsi="Calibri" w:cs="Calibri"/>
                <w:sz w:val="20"/>
                <w:szCs w:val="20"/>
                <w:lang w:eastAsia="pt-PT"/>
              </w:rPr>
            </w:pPr>
          </w:p>
        </w:tc>
        <w:tc>
          <w:tcPr>
            <w:tcW w:w="166"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1,1</w:t>
            </w: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3,1</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20,7</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24,1</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28" w:tgtFrame="_parent" w:history="1">
              <w:r w:rsidRPr="00295306">
                <w:rPr>
                  <w:rFonts w:ascii="Calibri" w:hAnsi="Calibri" w:cs="Calibri"/>
                  <w:b/>
                  <w:bCs/>
                  <w:color w:val="0563C1"/>
                  <w:u w:val="single"/>
                  <w:lang w:eastAsia="pt-PT"/>
                </w:rPr>
                <w:t>9700</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Congo</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Banco Mundial</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Fortalecimiento de la Gestión de la Vida Silvestre y Mejora de los Medios de Vida en el Norte de la República del Congo </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4,1</w:t>
            </w:r>
          </w:p>
        </w:tc>
        <w:tc>
          <w:tcPr>
            <w:tcW w:w="171" w:type="pct"/>
            <w:noWrap/>
          </w:tcPr>
          <w:p w:rsidR="00D94901" w:rsidRPr="00295306" w:rsidRDefault="00D94901" w:rsidP="002318E9">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0,6</w:t>
            </w:r>
          </w:p>
        </w:tc>
        <w:tc>
          <w:tcPr>
            <w:tcW w:w="208" w:type="pct"/>
            <w:noWrap/>
          </w:tcPr>
          <w:p w:rsidR="00D94901" w:rsidRPr="00295306" w:rsidRDefault="00D94901" w:rsidP="000E6B38">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0E6B38">
            <w:pPr>
              <w:ind w:left="-60" w:right="-45"/>
              <w:rPr>
                <w:rFonts w:ascii="Calibri" w:hAnsi="Calibri" w:cs="Calibri"/>
                <w:sz w:val="20"/>
                <w:szCs w:val="20"/>
                <w:lang w:eastAsia="pt-PT"/>
              </w:rPr>
            </w:pPr>
          </w:p>
        </w:tc>
        <w:tc>
          <w:tcPr>
            <w:tcW w:w="166"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2,4</w:t>
            </w: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6,5</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123,8</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130,9</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29" w:tgtFrame="_parent" w:history="1">
              <w:r w:rsidRPr="00295306">
                <w:rPr>
                  <w:rFonts w:ascii="Calibri" w:hAnsi="Calibri" w:cs="Calibri"/>
                  <w:b/>
                  <w:bCs/>
                  <w:color w:val="0563C1"/>
                  <w:u w:val="single"/>
                  <w:lang w:eastAsia="pt-PT"/>
                </w:rPr>
                <w:t>9157</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Etiopía</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Mejora de la Gestión del Patrimonio de Zonas Protegidas de Etiopía y Exigencia del Cumplimiento de la Normativa</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8,0</w:t>
            </w:r>
          </w:p>
        </w:tc>
        <w:tc>
          <w:tcPr>
            <w:tcW w:w="171" w:type="pct"/>
            <w:shd w:val="pct5" w:color="auto" w:fill="auto"/>
            <w:noWrap/>
          </w:tcPr>
          <w:p w:rsidR="00D94901" w:rsidRPr="00295306" w:rsidRDefault="00D94901" w:rsidP="002318E9">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0E6B38">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0E6B38">
            <w:pPr>
              <w:ind w:left="-60" w:right="-45"/>
              <w:rPr>
                <w:rFonts w:ascii="Calibri" w:hAnsi="Calibri" w:cs="Calibri"/>
                <w:sz w:val="20"/>
                <w:szCs w:val="20"/>
                <w:lang w:eastAsia="pt-PT"/>
              </w:rPr>
            </w:pPr>
          </w:p>
        </w:tc>
        <w:tc>
          <w:tcPr>
            <w:tcW w:w="166" w:type="pct"/>
            <w:shd w:val="pct5" w:color="auto" w:fill="auto"/>
            <w:noWrap/>
          </w:tcPr>
          <w:p w:rsidR="00D94901" w:rsidRPr="00295306" w:rsidRDefault="00D94901" w:rsidP="002318E9">
            <w:pPr>
              <w:rPr>
                <w:rFonts w:ascii="Calibri" w:hAnsi="Calibri" w:cs="Calibri"/>
                <w:sz w:val="20"/>
                <w:szCs w:val="20"/>
                <w:lang w:eastAsia="pt-PT"/>
              </w:rPr>
            </w:pP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7,3</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83,4</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91,4</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30" w:tgtFrame="_parent" w:history="1">
              <w:r w:rsidRPr="00295306">
                <w:rPr>
                  <w:rFonts w:ascii="Calibri" w:hAnsi="Calibri" w:cs="Calibri"/>
                  <w:b/>
                  <w:bCs/>
                  <w:color w:val="0563C1"/>
                  <w:u w:val="single"/>
                  <w:lang w:eastAsia="pt-PT"/>
                </w:rPr>
                <w:t>9212</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Gabón</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Banco Mundial</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Gestión de los Conflictos entre los Seres Humanos y los Elefantes </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5,6</w:t>
            </w:r>
          </w:p>
        </w:tc>
        <w:tc>
          <w:tcPr>
            <w:tcW w:w="171" w:type="pct"/>
            <w:noWrap/>
          </w:tcPr>
          <w:p w:rsidR="00D94901" w:rsidRPr="00295306" w:rsidRDefault="00D94901" w:rsidP="002318E9">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1,0</w:t>
            </w:r>
          </w:p>
        </w:tc>
        <w:tc>
          <w:tcPr>
            <w:tcW w:w="208" w:type="pct"/>
            <w:noWrap/>
          </w:tcPr>
          <w:p w:rsidR="00D94901" w:rsidRPr="00295306" w:rsidRDefault="00D94901" w:rsidP="000E6B38">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0E6B38">
            <w:pPr>
              <w:ind w:left="-60" w:right="-45"/>
              <w:rPr>
                <w:rFonts w:ascii="Calibri" w:hAnsi="Calibri" w:cs="Calibri"/>
                <w:sz w:val="20"/>
                <w:szCs w:val="20"/>
                <w:lang w:eastAsia="pt-PT"/>
              </w:rPr>
            </w:pPr>
          </w:p>
        </w:tc>
        <w:tc>
          <w:tcPr>
            <w:tcW w:w="166"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3,3</w:t>
            </w: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9,1</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50,8</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60,7</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31" w:tgtFrame="_parent" w:history="1">
              <w:r w:rsidRPr="00295306">
                <w:rPr>
                  <w:rFonts w:ascii="Calibri" w:hAnsi="Calibri" w:cs="Calibri"/>
                  <w:b/>
                  <w:bCs/>
                  <w:color w:val="0563C1"/>
                  <w:u w:val="single"/>
                  <w:lang w:eastAsia="pt-PT"/>
                </w:rPr>
                <w:t>9211</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Alcance mundial</w:t>
            </w:r>
          </w:p>
        </w:tc>
        <w:tc>
          <w:tcPr>
            <w:tcW w:w="330" w:type="pct"/>
            <w:shd w:val="pct5" w:color="auto" w:fill="auto"/>
            <w:noWrap/>
          </w:tcPr>
          <w:p w:rsidR="00D94901" w:rsidRPr="00295306" w:rsidRDefault="00D94901" w:rsidP="00690481">
            <w:pPr>
              <w:ind w:left="-45" w:right="-75"/>
              <w:rPr>
                <w:rFonts w:ascii="Calibri" w:hAnsi="Calibri" w:cs="Calibri"/>
                <w:color w:val="000000"/>
                <w:lang w:eastAsia="pt-PT"/>
              </w:rPr>
            </w:pPr>
            <w:r w:rsidRPr="00295306">
              <w:rPr>
                <w:rFonts w:ascii="Calibri" w:hAnsi="Calibri" w:cs="Calibri"/>
                <w:color w:val="000000"/>
                <w:lang w:eastAsia="pt-PT"/>
              </w:rPr>
              <w:t>Banco Mundial/PNUD</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Coordinación de Medidas y Enseñanzas para Combatir los Delitos contra la Vida Silvestre</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7,6</w:t>
            </w:r>
          </w:p>
        </w:tc>
        <w:tc>
          <w:tcPr>
            <w:tcW w:w="171" w:type="pct"/>
            <w:shd w:val="pct5" w:color="auto" w:fill="auto"/>
            <w:noWrap/>
          </w:tcPr>
          <w:p w:rsidR="00D94901" w:rsidRPr="00295306" w:rsidRDefault="00D94901" w:rsidP="002318E9">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0E6B38">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0E6B38">
            <w:pPr>
              <w:ind w:left="-60" w:right="-45"/>
              <w:rPr>
                <w:rFonts w:ascii="Calibri" w:hAnsi="Calibri" w:cs="Calibri"/>
                <w:sz w:val="20"/>
                <w:szCs w:val="20"/>
                <w:lang w:eastAsia="pt-PT"/>
              </w:rPr>
            </w:pPr>
          </w:p>
        </w:tc>
        <w:tc>
          <w:tcPr>
            <w:tcW w:w="166" w:type="pct"/>
            <w:shd w:val="pct5" w:color="auto" w:fill="auto"/>
            <w:noWrap/>
          </w:tcPr>
          <w:p w:rsidR="00D94901" w:rsidRPr="00295306" w:rsidRDefault="00D94901" w:rsidP="002318E9">
            <w:pPr>
              <w:rPr>
                <w:rFonts w:ascii="Calibri" w:hAnsi="Calibri" w:cs="Calibri"/>
                <w:sz w:val="20"/>
                <w:szCs w:val="20"/>
                <w:lang w:eastAsia="pt-PT"/>
              </w:rPr>
            </w:pP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7,0</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58,0</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65,6</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32" w:tgtFrame="_parent" w:history="1">
              <w:r w:rsidRPr="00295306">
                <w:rPr>
                  <w:rFonts w:ascii="Calibri" w:hAnsi="Calibri" w:cs="Calibri"/>
                  <w:b/>
                  <w:bCs/>
                  <w:color w:val="0563C1"/>
                  <w:u w:val="single"/>
                  <w:lang w:eastAsia="pt-PT"/>
                </w:rPr>
                <w:t>9148</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India</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Asegurar los medios de vida, la conservación, </w:t>
            </w:r>
            <w:r w:rsidRPr="00295306">
              <w:rPr>
                <w:rFonts w:ascii="Calibri" w:hAnsi="Calibri" w:cs="Calibri"/>
                <w:color w:val="000000"/>
                <w:lang w:eastAsia="pt-PT"/>
              </w:rPr>
              <w:br/>
              <w:t>el uso sostenible y la restauración de los ecosistemas de altura del Himalaya (SECURE-Himalayas)</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7,3</w:t>
            </w:r>
          </w:p>
        </w:tc>
        <w:tc>
          <w:tcPr>
            <w:tcW w:w="171" w:type="pct"/>
            <w:shd w:val="pct5" w:color="auto" w:fill="auto"/>
            <w:noWrap/>
          </w:tcPr>
          <w:p w:rsidR="00D94901" w:rsidRPr="00295306" w:rsidRDefault="00D94901" w:rsidP="002318E9">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1,1</w:t>
            </w:r>
          </w:p>
        </w:tc>
        <w:tc>
          <w:tcPr>
            <w:tcW w:w="208" w:type="pct"/>
            <w:shd w:val="pct5" w:color="auto" w:fill="auto"/>
            <w:noWrap/>
          </w:tcPr>
          <w:p w:rsidR="00D94901" w:rsidRPr="00295306" w:rsidRDefault="00D94901" w:rsidP="000E6B38">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0E6B38">
            <w:pPr>
              <w:ind w:left="-60" w:right="-45"/>
              <w:rPr>
                <w:rFonts w:ascii="Calibri" w:hAnsi="Calibri" w:cs="Calibri"/>
                <w:sz w:val="20"/>
                <w:szCs w:val="20"/>
                <w:lang w:eastAsia="pt-PT"/>
              </w:rPr>
            </w:pPr>
          </w:p>
        </w:tc>
        <w:tc>
          <w:tcPr>
            <w:tcW w:w="166"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4,2</w:t>
            </w: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11,5</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60,8</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73,4</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33" w:tgtFrame="_parent" w:history="1">
              <w:r w:rsidRPr="00295306">
                <w:rPr>
                  <w:rFonts w:ascii="Calibri" w:hAnsi="Calibri" w:cs="Calibri"/>
                  <w:b/>
                  <w:bCs/>
                  <w:color w:val="0563C1"/>
                  <w:u w:val="single"/>
                  <w:lang w:eastAsia="pt-PT"/>
                </w:rPr>
                <w:t>9150</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Indonesia</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Lucha contra el Comercio Ilegal e Insostenible de Especies en Peligro en Indonesia</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7,6</w:t>
            </w:r>
          </w:p>
        </w:tc>
        <w:tc>
          <w:tcPr>
            <w:tcW w:w="171" w:type="pct"/>
            <w:noWrap/>
          </w:tcPr>
          <w:p w:rsidR="00D94901" w:rsidRPr="00295306" w:rsidRDefault="00D94901" w:rsidP="002318E9">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208" w:type="pct"/>
            <w:noWrap/>
          </w:tcPr>
          <w:p w:rsidR="00D94901" w:rsidRPr="00295306" w:rsidRDefault="00D94901" w:rsidP="000E6B38">
            <w:pPr>
              <w:rPr>
                <w:rFonts w:ascii="Calibri" w:hAnsi="Calibri" w:cs="Calibri"/>
                <w:sz w:val="20"/>
                <w:szCs w:val="2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0E6B38">
            <w:pPr>
              <w:ind w:left="-60" w:right="-45"/>
              <w:rPr>
                <w:rFonts w:ascii="Calibri" w:hAnsi="Calibri" w:cs="Calibri"/>
                <w:sz w:val="20"/>
                <w:szCs w:val="20"/>
                <w:lang w:eastAsia="pt-PT"/>
              </w:rPr>
            </w:pPr>
          </w:p>
        </w:tc>
        <w:tc>
          <w:tcPr>
            <w:tcW w:w="166" w:type="pct"/>
            <w:noWrap/>
          </w:tcPr>
          <w:p w:rsidR="00D94901" w:rsidRPr="00295306" w:rsidRDefault="00D94901" w:rsidP="002318E9">
            <w:pPr>
              <w:rPr>
                <w:rFonts w:ascii="Calibri" w:hAnsi="Calibri" w:cs="Calibri"/>
                <w:sz w:val="20"/>
                <w:szCs w:val="20"/>
                <w:lang w:eastAsia="pt-PT"/>
              </w:rPr>
            </w:pP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7,0</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44,9</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52,6</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34" w:tgtFrame="_parent" w:history="1">
              <w:r w:rsidRPr="00295306">
                <w:rPr>
                  <w:rFonts w:ascii="Calibri" w:hAnsi="Calibri" w:cs="Calibri"/>
                  <w:b/>
                  <w:bCs/>
                  <w:color w:val="0563C1"/>
                  <w:u w:val="single"/>
                  <w:lang w:eastAsia="pt-PT"/>
                </w:rPr>
                <w:t>9659</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Kenya</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Kenya: Lucha contra la Caza Furtiva y el Tráfico Ilegal de Especies de Fauna y Flora Silvestres mediante la Adopción de un Enfoque Integrado </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3,2</w:t>
            </w:r>
          </w:p>
        </w:tc>
        <w:tc>
          <w:tcPr>
            <w:tcW w:w="171" w:type="pct"/>
            <w:shd w:val="pct5" w:color="auto" w:fill="auto"/>
            <w:noWrap/>
          </w:tcPr>
          <w:p w:rsidR="00D94901" w:rsidRPr="00295306" w:rsidRDefault="00D94901" w:rsidP="002318E9">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1,0</w:t>
            </w:r>
          </w:p>
        </w:tc>
        <w:tc>
          <w:tcPr>
            <w:tcW w:w="208" w:type="pct"/>
            <w:shd w:val="pct5" w:color="auto" w:fill="auto"/>
            <w:noWrap/>
          </w:tcPr>
          <w:p w:rsidR="00D94901" w:rsidRPr="00295306" w:rsidRDefault="00D94901" w:rsidP="000E6B38">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0E6B38">
            <w:pPr>
              <w:ind w:left="-60" w:right="-45"/>
              <w:rPr>
                <w:rFonts w:ascii="Calibri" w:hAnsi="Calibri" w:cs="Calibri"/>
                <w:sz w:val="20"/>
                <w:szCs w:val="20"/>
                <w:lang w:eastAsia="pt-PT"/>
              </w:rPr>
            </w:pPr>
          </w:p>
        </w:tc>
        <w:tc>
          <w:tcPr>
            <w:tcW w:w="166" w:type="pct"/>
            <w:shd w:val="pct5" w:color="auto" w:fill="auto"/>
            <w:noWrap/>
          </w:tcPr>
          <w:p w:rsidR="00D94901" w:rsidRPr="00295306" w:rsidRDefault="00D94901" w:rsidP="002318E9">
            <w:pPr>
              <w:rPr>
                <w:rFonts w:ascii="Calibri" w:hAnsi="Calibri" w:cs="Calibri"/>
                <w:sz w:val="20"/>
                <w:szCs w:val="20"/>
                <w:lang w:eastAsia="pt-PT"/>
              </w:rPr>
            </w:pP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3,8</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15,6</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19,7</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35" w:tgtFrame="_parent" w:history="1">
              <w:r w:rsidRPr="00295306">
                <w:rPr>
                  <w:rFonts w:ascii="Calibri" w:hAnsi="Calibri" w:cs="Calibri"/>
                  <w:b/>
                  <w:bCs/>
                  <w:color w:val="0563C1"/>
                  <w:u w:val="single"/>
                  <w:lang w:eastAsia="pt-PT"/>
                </w:rPr>
                <w:t>9842</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Malawi</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Banco Mundial</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Programa de Transformación del Valle de Shire</w:t>
            </w:r>
            <w:r w:rsidRPr="00295306">
              <w:rPr>
                <w:rFonts w:ascii="Calibri" w:hAnsi="Calibri" w:cs="Calibri"/>
                <w:color w:val="000000"/>
                <w:lang w:eastAsia="pt-PT"/>
              </w:rPr>
              <w:noBreakHyphen/>
              <w:t>I</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2,6</w:t>
            </w:r>
          </w:p>
        </w:tc>
        <w:tc>
          <w:tcPr>
            <w:tcW w:w="171"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1,5</w:t>
            </w:r>
          </w:p>
        </w:tc>
        <w:tc>
          <w:tcPr>
            <w:tcW w:w="208" w:type="pct"/>
            <w:noWrap/>
          </w:tcPr>
          <w:p w:rsidR="00D94901" w:rsidRPr="00295306" w:rsidRDefault="00D94901" w:rsidP="002318E9">
            <w:pPr>
              <w:rPr>
                <w:rFonts w:ascii="Calibri" w:hAnsi="Calibri" w:cs="Calibri"/>
                <w:color w:val="000000"/>
                <w:lang w:eastAsia="pt-PT"/>
              </w:rPr>
            </w:pPr>
          </w:p>
        </w:tc>
        <w:tc>
          <w:tcPr>
            <w:tcW w:w="208" w:type="pct"/>
            <w:noWrap/>
          </w:tcPr>
          <w:p w:rsidR="00D94901" w:rsidRPr="00295306" w:rsidRDefault="00D94901" w:rsidP="000E6B38">
            <w:pPr>
              <w:rPr>
                <w:rFonts w:ascii="Calibri" w:hAnsi="Calibri" w:cs="Calibri"/>
                <w:sz w:val="20"/>
                <w:szCs w:val="2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0E6B38">
            <w:pPr>
              <w:ind w:left="-60" w:right="-45"/>
              <w:rPr>
                <w:rFonts w:ascii="Calibri" w:hAnsi="Calibri" w:cs="Calibri"/>
                <w:sz w:val="20"/>
                <w:szCs w:val="20"/>
                <w:lang w:eastAsia="pt-PT"/>
              </w:rPr>
            </w:pPr>
          </w:p>
        </w:tc>
        <w:tc>
          <w:tcPr>
            <w:tcW w:w="166"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2,0</w:t>
            </w: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5,6</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39,1</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45,2</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36" w:tgtFrame="_parent" w:history="1">
              <w:r w:rsidRPr="00295306">
                <w:rPr>
                  <w:rFonts w:ascii="Calibri" w:hAnsi="Calibri" w:cs="Calibri"/>
                  <w:b/>
                  <w:bCs/>
                  <w:color w:val="0563C1"/>
                  <w:u w:val="single"/>
                  <w:lang w:eastAsia="pt-PT"/>
                </w:rPr>
                <w:t>9158</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Mozambique</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Fortalecimiento de la conservación de especies amenazadas en Mozambique mediante una mayor exigencia del cumplimiento de la normativa sobre biodiversidad y la ampliación de las organizaciones de conservación comunitarias alrededor de las zonas protegidas </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8,2</w:t>
            </w:r>
          </w:p>
        </w:tc>
        <w:tc>
          <w:tcPr>
            <w:tcW w:w="171" w:type="pct"/>
            <w:shd w:val="pct5" w:color="auto" w:fill="auto"/>
            <w:noWrap/>
          </w:tcPr>
          <w:p w:rsidR="00D94901" w:rsidRPr="00295306" w:rsidRDefault="00D94901" w:rsidP="002318E9">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3,3</w:t>
            </w:r>
          </w:p>
        </w:tc>
        <w:tc>
          <w:tcPr>
            <w:tcW w:w="208" w:type="pct"/>
            <w:shd w:val="pct5" w:color="auto" w:fill="auto"/>
            <w:noWrap/>
          </w:tcPr>
          <w:p w:rsidR="00D94901" w:rsidRPr="00295306" w:rsidRDefault="00D94901" w:rsidP="000E6B38">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0E6B38">
            <w:pPr>
              <w:ind w:left="-60" w:right="-45"/>
              <w:rPr>
                <w:rFonts w:ascii="Calibri" w:hAnsi="Calibri" w:cs="Calibri"/>
                <w:sz w:val="20"/>
                <w:szCs w:val="20"/>
                <w:lang w:eastAsia="pt-PT"/>
              </w:rPr>
            </w:pPr>
          </w:p>
        </w:tc>
        <w:tc>
          <w:tcPr>
            <w:tcW w:w="166"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5,7</w:t>
            </w: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15,8</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64,8</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82,0</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37" w:tgtFrame="_parent" w:history="1">
              <w:r w:rsidRPr="00295306">
                <w:rPr>
                  <w:rFonts w:ascii="Calibri" w:hAnsi="Calibri" w:cs="Calibri"/>
                  <w:b/>
                  <w:bCs/>
                  <w:color w:val="0563C1"/>
                  <w:u w:val="single"/>
                  <w:lang w:eastAsia="pt-PT"/>
                </w:rPr>
                <w:t>9658</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Filipinas</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BAsD</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Lucha contra la Delincuencia Ambiental Organizada en Filipinas</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2,0</w:t>
            </w:r>
          </w:p>
        </w:tc>
        <w:tc>
          <w:tcPr>
            <w:tcW w:w="171" w:type="pct"/>
            <w:noWrap/>
          </w:tcPr>
          <w:p w:rsidR="00D94901" w:rsidRPr="00295306" w:rsidRDefault="00D94901" w:rsidP="002318E9">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208" w:type="pct"/>
            <w:noWrap/>
          </w:tcPr>
          <w:p w:rsidR="00D94901" w:rsidRPr="00295306" w:rsidRDefault="00D94901" w:rsidP="000E6B38">
            <w:pPr>
              <w:rPr>
                <w:rFonts w:ascii="Calibri" w:hAnsi="Calibri" w:cs="Calibri"/>
                <w:sz w:val="20"/>
                <w:szCs w:val="2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0E6B38">
            <w:pPr>
              <w:ind w:left="-60" w:right="-45"/>
              <w:rPr>
                <w:rFonts w:ascii="Calibri" w:hAnsi="Calibri" w:cs="Calibri"/>
                <w:sz w:val="20"/>
                <w:szCs w:val="20"/>
                <w:lang w:eastAsia="pt-PT"/>
              </w:rPr>
            </w:pPr>
          </w:p>
        </w:tc>
        <w:tc>
          <w:tcPr>
            <w:tcW w:w="166" w:type="pct"/>
            <w:noWrap/>
          </w:tcPr>
          <w:p w:rsidR="00D94901" w:rsidRPr="00295306" w:rsidRDefault="00D94901" w:rsidP="002318E9">
            <w:pPr>
              <w:rPr>
                <w:rFonts w:ascii="Calibri" w:hAnsi="Calibri" w:cs="Calibri"/>
                <w:sz w:val="20"/>
                <w:szCs w:val="20"/>
                <w:lang w:eastAsia="pt-PT"/>
              </w:rPr>
            </w:pP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1,8</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1,3</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3,3</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38" w:tgtFrame="_parent" w:history="1">
              <w:r w:rsidRPr="00295306">
                <w:rPr>
                  <w:rFonts w:ascii="Calibri" w:hAnsi="Calibri" w:cs="Calibri"/>
                  <w:b/>
                  <w:bCs/>
                  <w:color w:val="0563C1"/>
                  <w:u w:val="single"/>
                  <w:lang w:eastAsia="pt-PT"/>
                </w:rPr>
                <w:t>9527</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Tailandia</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Lucha contra el comercio ilegal de especies de fauna y flora silvestres, en particular, el marfil de elefantes, los cuernos de rinocerontes, los tigres y los pangolines en Tailandia  </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4,4</w:t>
            </w:r>
          </w:p>
        </w:tc>
        <w:tc>
          <w:tcPr>
            <w:tcW w:w="171" w:type="pct"/>
            <w:shd w:val="pct5" w:color="auto" w:fill="auto"/>
            <w:noWrap/>
          </w:tcPr>
          <w:p w:rsidR="00D94901" w:rsidRPr="00295306" w:rsidRDefault="00D94901" w:rsidP="002318E9">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0E6B38">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0E6B38">
            <w:pPr>
              <w:ind w:left="-60" w:right="-45"/>
              <w:rPr>
                <w:rFonts w:ascii="Calibri" w:hAnsi="Calibri" w:cs="Calibri"/>
                <w:sz w:val="20"/>
                <w:szCs w:val="20"/>
                <w:lang w:eastAsia="pt-PT"/>
              </w:rPr>
            </w:pPr>
          </w:p>
        </w:tc>
        <w:tc>
          <w:tcPr>
            <w:tcW w:w="166" w:type="pct"/>
            <w:shd w:val="pct5" w:color="auto" w:fill="auto"/>
            <w:noWrap/>
          </w:tcPr>
          <w:p w:rsidR="00D94901" w:rsidRPr="00295306" w:rsidRDefault="00D94901" w:rsidP="002318E9">
            <w:pPr>
              <w:rPr>
                <w:rFonts w:ascii="Calibri" w:hAnsi="Calibri" w:cs="Calibri"/>
                <w:sz w:val="20"/>
                <w:szCs w:val="20"/>
                <w:lang w:eastAsia="pt-PT"/>
              </w:rPr>
            </w:pP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4,0</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27,8</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32,2</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39" w:tgtFrame="_parent" w:history="1">
              <w:r w:rsidRPr="00295306">
                <w:rPr>
                  <w:rFonts w:ascii="Calibri" w:hAnsi="Calibri" w:cs="Calibri"/>
                  <w:b/>
                  <w:bCs/>
                  <w:color w:val="0563C1"/>
                  <w:u w:val="single"/>
                  <w:lang w:eastAsia="pt-PT"/>
                </w:rPr>
                <w:t>9529</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Viet Nam</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Banco Mundial</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Consolidación de las alianzas para proteger las especies de fauna y flora silvestres en peligro en Viet Nam</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3,3</w:t>
            </w:r>
          </w:p>
        </w:tc>
        <w:tc>
          <w:tcPr>
            <w:tcW w:w="171" w:type="pct"/>
            <w:noWrap/>
          </w:tcPr>
          <w:p w:rsidR="00D94901" w:rsidRPr="00295306" w:rsidRDefault="00D94901" w:rsidP="002318E9">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208" w:type="pct"/>
            <w:noWrap/>
          </w:tcPr>
          <w:p w:rsidR="00D94901" w:rsidRPr="00295306" w:rsidRDefault="00D94901" w:rsidP="000E6B38">
            <w:pPr>
              <w:rPr>
                <w:rFonts w:ascii="Calibri" w:hAnsi="Calibri" w:cs="Calibri"/>
                <w:sz w:val="20"/>
                <w:szCs w:val="2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0E6B38">
            <w:pPr>
              <w:ind w:left="-60" w:right="-45"/>
              <w:rPr>
                <w:rFonts w:ascii="Calibri" w:hAnsi="Calibri" w:cs="Calibri"/>
                <w:sz w:val="20"/>
                <w:szCs w:val="20"/>
                <w:lang w:eastAsia="pt-PT"/>
              </w:rPr>
            </w:pPr>
          </w:p>
        </w:tc>
        <w:tc>
          <w:tcPr>
            <w:tcW w:w="166" w:type="pct"/>
            <w:noWrap/>
          </w:tcPr>
          <w:p w:rsidR="00D94901" w:rsidRPr="00295306" w:rsidRDefault="00D94901" w:rsidP="002318E9">
            <w:pPr>
              <w:rPr>
                <w:rFonts w:ascii="Calibri" w:hAnsi="Calibri" w:cs="Calibri"/>
                <w:sz w:val="20"/>
                <w:szCs w:val="20"/>
                <w:lang w:eastAsia="pt-PT"/>
              </w:rPr>
            </w:pP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3,0</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10,2</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13,5</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40" w:tgtFrame="_parent" w:history="1">
              <w:r w:rsidRPr="00295306">
                <w:rPr>
                  <w:rFonts w:ascii="Calibri" w:hAnsi="Calibri" w:cs="Calibri"/>
                  <w:b/>
                  <w:bCs/>
                  <w:color w:val="0563C1"/>
                  <w:u w:val="single"/>
                  <w:lang w:eastAsia="pt-PT"/>
                </w:rPr>
                <w:t>9213</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Zambia</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Banco Mundial</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Proyecto Integrado sobre Tierras Forestales en Zambia (ZIFLP)</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2,9</w:t>
            </w:r>
          </w:p>
        </w:tc>
        <w:tc>
          <w:tcPr>
            <w:tcW w:w="171"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1,5</w:t>
            </w:r>
          </w:p>
        </w:tc>
        <w:tc>
          <w:tcPr>
            <w:tcW w:w="208"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1,5</w:t>
            </w:r>
          </w:p>
        </w:tc>
        <w:tc>
          <w:tcPr>
            <w:tcW w:w="208" w:type="pct"/>
            <w:shd w:val="pct5" w:color="auto" w:fill="auto"/>
            <w:noWrap/>
          </w:tcPr>
          <w:p w:rsidR="00D94901" w:rsidRPr="00295306" w:rsidRDefault="00D94901" w:rsidP="000E6B38">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0E6B38">
            <w:pPr>
              <w:ind w:left="-60" w:right="-45"/>
              <w:rPr>
                <w:rFonts w:ascii="Calibri" w:hAnsi="Calibri" w:cs="Calibri"/>
                <w:sz w:val="20"/>
                <w:szCs w:val="20"/>
                <w:lang w:eastAsia="pt-PT"/>
              </w:rPr>
            </w:pPr>
          </w:p>
        </w:tc>
        <w:tc>
          <w:tcPr>
            <w:tcW w:w="166"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2,9</w:t>
            </w: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8,1</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55,2</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64,0</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41" w:tgtFrame="_parent" w:history="1">
              <w:r w:rsidRPr="00295306">
                <w:rPr>
                  <w:rFonts w:ascii="Calibri" w:hAnsi="Calibri" w:cs="Calibri"/>
                  <w:b/>
                  <w:bCs/>
                  <w:color w:val="0563C1"/>
                  <w:u w:val="single"/>
                  <w:lang w:eastAsia="pt-PT"/>
                </w:rPr>
                <w:t>9660</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Zimbabwe</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Fortalecimiento de la gestión de la biodiversidad y los ecosistemas, y de los paisajes climáticamente inteligentes en las regiones de Zambezi media e inferior de Zimbabwe </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2,3</w:t>
            </w:r>
          </w:p>
        </w:tc>
        <w:tc>
          <w:tcPr>
            <w:tcW w:w="171"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1,1</w:t>
            </w:r>
          </w:p>
        </w:tc>
        <w:tc>
          <w:tcPr>
            <w:tcW w:w="208"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3,9</w:t>
            </w:r>
          </w:p>
        </w:tc>
        <w:tc>
          <w:tcPr>
            <w:tcW w:w="208" w:type="pct"/>
            <w:noWrap/>
          </w:tcPr>
          <w:p w:rsidR="00D94901" w:rsidRPr="00295306" w:rsidRDefault="00D94901" w:rsidP="000E6B38">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0E6B38">
            <w:pPr>
              <w:ind w:left="-60" w:right="-45"/>
              <w:rPr>
                <w:rFonts w:ascii="Calibri" w:hAnsi="Calibri" w:cs="Calibri"/>
                <w:sz w:val="20"/>
                <w:szCs w:val="20"/>
                <w:lang w:eastAsia="pt-PT"/>
              </w:rPr>
            </w:pPr>
          </w:p>
        </w:tc>
        <w:tc>
          <w:tcPr>
            <w:tcW w:w="166"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3,6</w:t>
            </w: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10,0</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47,4</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58,3</w:t>
            </w:r>
          </w:p>
        </w:tc>
      </w:tr>
    </w:tbl>
    <w:p w:rsidR="00D94901" w:rsidRPr="00295306" w:rsidRDefault="00D94901">
      <w:r w:rsidRPr="00295306">
        <w:br w:type="page"/>
      </w:r>
    </w:p>
    <w:tbl>
      <w:tblPr>
        <w:tblW w:w="4757" w:type="pct"/>
        <w:tblInd w:w="2" w:type="dxa"/>
        <w:tblLayout w:type="fixed"/>
        <w:tblCellMar>
          <w:left w:w="43" w:type="dxa"/>
          <w:right w:w="43" w:type="dxa"/>
        </w:tblCellMar>
        <w:tblLook w:val="00A0"/>
      </w:tblPr>
      <w:tblGrid>
        <w:gridCol w:w="660"/>
        <w:gridCol w:w="1635"/>
        <w:gridCol w:w="865"/>
        <w:gridCol w:w="4363"/>
        <w:gridCol w:w="532"/>
        <w:gridCol w:w="448"/>
        <w:gridCol w:w="545"/>
        <w:gridCol w:w="545"/>
        <w:gridCol w:w="545"/>
        <w:gridCol w:w="430"/>
        <w:gridCol w:w="435"/>
        <w:gridCol w:w="626"/>
        <w:gridCol w:w="1001"/>
        <w:gridCol w:w="472"/>
      </w:tblGrid>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42" w:tgtFrame="_parent" w:history="1">
              <w:r w:rsidRPr="00295306">
                <w:rPr>
                  <w:rFonts w:ascii="Calibri" w:hAnsi="Calibri" w:cs="Calibri"/>
                  <w:b/>
                  <w:bCs/>
                  <w:color w:val="0563C1"/>
                  <w:u w:val="single"/>
                  <w:lang w:eastAsia="pt-PT"/>
                </w:rPr>
                <w:t>9072</w:t>
              </w:r>
            </w:hyperlink>
          </w:p>
        </w:tc>
        <w:tc>
          <w:tcPr>
            <w:tcW w:w="624" w:type="pct"/>
            <w:shd w:val="pct5" w:color="auto" w:fill="auto"/>
            <w:noWrap/>
          </w:tcPr>
          <w:p w:rsidR="00D94901" w:rsidRPr="00295306" w:rsidRDefault="00D94901" w:rsidP="002318E9">
            <w:pPr>
              <w:rPr>
                <w:rFonts w:ascii="Calibri" w:hAnsi="Calibri" w:cs="Calibri"/>
                <w:color w:val="0563C1"/>
                <w:u w:val="single"/>
                <w:lang w:eastAsia="pt-PT"/>
              </w:rPr>
            </w:pPr>
          </w:p>
        </w:tc>
        <w:tc>
          <w:tcPr>
            <w:tcW w:w="330" w:type="pct"/>
            <w:shd w:val="pct5" w:color="auto" w:fill="auto"/>
            <w:noWrap/>
          </w:tcPr>
          <w:p w:rsidR="00D94901" w:rsidRPr="00295306" w:rsidRDefault="00D94901" w:rsidP="002318E9">
            <w:pPr>
              <w:rPr>
                <w:rFonts w:ascii="Calibri" w:hAnsi="Calibri" w:cs="Calibri"/>
                <w:sz w:val="20"/>
                <w:szCs w:val="20"/>
                <w:lang w:eastAsia="pt-PT"/>
              </w:rPr>
            </w:pPr>
          </w:p>
        </w:tc>
        <w:tc>
          <w:tcPr>
            <w:tcW w:w="1665" w:type="pct"/>
            <w:shd w:val="pct5" w:color="auto" w:fill="auto"/>
            <w:noWrap/>
          </w:tcPr>
          <w:p w:rsidR="00D94901" w:rsidRPr="00295306" w:rsidRDefault="00D94901" w:rsidP="002318E9">
            <w:pPr>
              <w:rPr>
                <w:rFonts w:ascii="Calibri" w:hAnsi="Calibri" w:cs="Calibri"/>
                <w:i/>
                <w:iCs/>
                <w:color w:val="000000"/>
                <w:lang w:eastAsia="pt-PT"/>
              </w:rPr>
            </w:pPr>
            <w:r w:rsidRPr="00295306">
              <w:rPr>
                <w:rFonts w:ascii="Calibri" w:hAnsi="Calibri" w:cs="Calibri"/>
                <w:i/>
                <w:iCs/>
                <w:spacing w:val="-1"/>
              </w:rPr>
              <w:t>Eliminación de la Deforestación de las Cadenas de Suministro de los Productos Básicos</w:t>
            </w:r>
          </w:p>
        </w:tc>
        <w:tc>
          <w:tcPr>
            <w:tcW w:w="203" w:type="pct"/>
            <w:shd w:val="pct5" w:color="auto" w:fill="auto"/>
            <w:noWrap/>
          </w:tcPr>
          <w:p w:rsidR="00D94901" w:rsidRPr="00295306" w:rsidRDefault="00D94901" w:rsidP="002318E9">
            <w:pPr>
              <w:ind w:right="-45"/>
              <w:rPr>
                <w:rFonts w:ascii="Calibri" w:hAnsi="Calibri" w:cs="Calibri"/>
                <w:i/>
                <w:iCs/>
                <w:color w:val="000000"/>
                <w:lang w:eastAsia="pt-PT"/>
              </w:rPr>
            </w:pPr>
          </w:p>
        </w:tc>
        <w:tc>
          <w:tcPr>
            <w:tcW w:w="171"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0E6B38">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0E6B38">
            <w:pPr>
              <w:ind w:left="-60" w:right="-45"/>
              <w:rPr>
                <w:rFonts w:ascii="Calibri" w:hAnsi="Calibri" w:cs="Calibri"/>
                <w:sz w:val="20"/>
                <w:szCs w:val="20"/>
                <w:lang w:eastAsia="pt-PT"/>
              </w:rPr>
            </w:pPr>
          </w:p>
        </w:tc>
        <w:tc>
          <w:tcPr>
            <w:tcW w:w="166" w:type="pct"/>
            <w:shd w:val="pct5" w:color="auto" w:fill="auto"/>
            <w:noWrap/>
          </w:tcPr>
          <w:p w:rsidR="00D94901" w:rsidRPr="00295306" w:rsidRDefault="00D94901" w:rsidP="002318E9">
            <w:pPr>
              <w:rPr>
                <w:rFonts w:ascii="Calibri" w:hAnsi="Calibri" w:cs="Calibri"/>
                <w:sz w:val="20"/>
                <w:szCs w:val="20"/>
                <w:lang w:eastAsia="pt-PT"/>
              </w:rPr>
            </w:pPr>
          </w:p>
        </w:tc>
        <w:tc>
          <w:tcPr>
            <w:tcW w:w="239" w:type="pct"/>
            <w:shd w:val="pct5" w:color="auto" w:fill="auto"/>
            <w:noWrap/>
          </w:tcPr>
          <w:p w:rsidR="00D94901" w:rsidRPr="00295306" w:rsidRDefault="00D94901" w:rsidP="000E6B38">
            <w:pPr>
              <w:ind w:left="-30" w:right="-75"/>
              <w:rPr>
                <w:rFonts w:ascii="Calibri" w:hAnsi="Calibri" w:cs="Calibri"/>
                <w:sz w:val="20"/>
                <w:szCs w:val="20"/>
                <w:lang w:eastAsia="pt-PT"/>
              </w:rPr>
            </w:pPr>
          </w:p>
        </w:tc>
        <w:tc>
          <w:tcPr>
            <w:tcW w:w="382" w:type="pct"/>
            <w:shd w:val="pct5" w:color="auto" w:fill="auto"/>
            <w:noWrap/>
          </w:tcPr>
          <w:p w:rsidR="00D94901" w:rsidRPr="00295306" w:rsidRDefault="00D94901" w:rsidP="000E6B38">
            <w:pPr>
              <w:ind w:right="-30"/>
              <w:rPr>
                <w:rFonts w:ascii="Calibri" w:hAnsi="Calibri" w:cs="Calibri"/>
                <w:sz w:val="20"/>
                <w:szCs w:val="20"/>
                <w:lang w:eastAsia="pt-PT"/>
              </w:rPr>
            </w:pPr>
          </w:p>
        </w:tc>
        <w:tc>
          <w:tcPr>
            <w:tcW w:w="180" w:type="pct"/>
            <w:shd w:val="pct5" w:color="auto" w:fill="auto"/>
            <w:noWrap/>
          </w:tcPr>
          <w:p w:rsidR="00D94901" w:rsidRPr="00295306" w:rsidRDefault="00D94901" w:rsidP="000E6B38">
            <w:pPr>
              <w:ind w:left="-45" w:right="-105"/>
              <w:rPr>
                <w:rFonts w:ascii="Calibri" w:hAnsi="Calibri" w:cs="Calibri"/>
                <w:sz w:val="20"/>
                <w:szCs w:val="20"/>
                <w:lang w:eastAsia="pt-PT"/>
              </w:rPr>
            </w:pP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43" w:tgtFrame="_parent" w:history="1">
              <w:r w:rsidRPr="00295306">
                <w:rPr>
                  <w:rFonts w:ascii="Calibri" w:hAnsi="Calibri" w:cs="Calibri"/>
                  <w:b/>
                  <w:bCs/>
                  <w:color w:val="0563C1"/>
                  <w:u w:val="single"/>
                  <w:lang w:eastAsia="pt-PT"/>
                </w:rPr>
                <w:t>9617</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Brasil</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spacing w:val="-1"/>
              </w:rPr>
              <w:t>Eliminación de la Deforestación de las Cadenas de Suministro de la Soja</w:t>
            </w:r>
          </w:p>
        </w:tc>
        <w:tc>
          <w:tcPr>
            <w:tcW w:w="203" w:type="pct"/>
            <w:noWrap/>
          </w:tcPr>
          <w:p w:rsidR="00D94901" w:rsidRPr="00295306" w:rsidRDefault="00D94901" w:rsidP="002318E9">
            <w:pPr>
              <w:ind w:right="-45"/>
              <w:rPr>
                <w:rFonts w:ascii="Calibri" w:hAnsi="Calibri" w:cs="Calibri"/>
                <w:color w:val="000000"/>
                <w:lang w:eastAsia="pt-PT"/>
              </w:rPr>
            </w:pPr>
          </w:p>
        </w:tc>
        <w:tc>
          <w:tcPr>
            <w:tcW w:w="171" w:type="pct"/>
            <w:noWrap/>
          </w:tcPr>
          <w:p w:rsidR="00D94901" w:rsidRPr="00295306" w:rsidRDefault="00D94901" w:rsidP="002318E9">
            <w:pPr>
              <w:rPr>
                <w:rFonts w:ascii="Calibri" w:hAnsi="Calibri" w:cs="Calibri"/>
                <w:sz w:val="20"/>
                <w:szCs w:val="2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208" w:type="pct"/>
            <w:noWrap/>
          </w:tcPr>
          <w:p w:rsidR="00D94901" w:rsidRPr="00295306" w:rsidRDefault="00D94901" w:rsidP="000E6B38">
            <w:pPr>
              <w:rPr>
                <w:rFonts w:ascii="Calibri" w:hAnsi="Calibri" w:cs="Calibri"/>
                <w:sz w:val="20"/>
                <w:szCs w:val="2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0E6B38">
            <w:pPr>
              <w:ind w:left="-60" w:right="-45"/>
              <w:rPr>
                <w:rFonts w:ascii="Calibri" w:hAnsi="Calibri" w:cs="Calibri"/>
                <w:color w:val="000000"/>
                <w:lang w:eastAsia="pt-PT"/>
              </w:rPr>
            </w:pPr>
            <w:r w:rsidRPr="00295306">
              <w:rPr>
                <w:rFonts w:ascii="Calibri" w:hAnsi="Calibri" w:cs="Calibri"/>
                <w:color w:val="000000"/>
                <w:lang w:eastAsia="pt-PT"/>
              </w:rPr>
              <w:t>7,2</w:t>
            </w:r>
          </w:p>
        </w:tc>
        <w:tc>
          <w:tcPr>
            <w:tcW w:w="166" w:type="pct"/>
            <w:noWrap/>
          </w:tcPr>
          <w:p w:rsidR="00D94901" w:rsidRPr="00295306" w:rsidRDefault="00D94901" w:rsidP="002318E9">
            <w:pPr>
              <w:rPr>
                <w:rFonts w:ascii="Calibri" w:hAnsi="Calibri" w:cs="Calibri"/>
                <w:color w:val="000000"/>
                <w:lang w:eastAsia="pt-PT"/>
              </w:rPr>
            </w:pP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6,6</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28,2</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35,4</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44" w:tgtFrame="_parent" w:history="1">
              <w:r w:rsidRPr="00295306">
                <w:rPr>
                  <w:rFonts w:ascii="Calibri" w:hAnsi="Calibri" w:cs="Calibri"/>
                  <w:b/>
                  <w:bCs/>
                  <w:color w:val="0563C1"/>
                  <w:u w:val="single"/>
                  <w:lang w:eastAsia="pt-PT"/>
                </w:rPr>
                <w:t>9179</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Alcance mundial</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PNUD/WWF-US</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Gestión y Aprendizaje Adaptativos para Proyectos Piloto con un Enfoque Integrado relativos a Productos Básicos</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p>
        </w:tc>
        <w:tc>
          <w:tcPr>
            <w:tcW w:w="171"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0E6B38">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0E6B38">
            <w:pPr>
              <w:ind w:left="-60" w:right="-45"/>
              <w:rPr>
                <w:rFonts w:ascii="Calibri" w:hAnsi="Calibri" w:cs="Calibri"/>
                <w:color w:val="000000"/>
                <w:lang w:eastAsia="pt-PT"/>
              </w:rPr>
            </w:pPr>
            <w:r w:rsidRPr="00295306">
              <w:rPr>
                <w:rFonts w:ascii="Calibri" w:hAnsi="Calibri" w:cs="Calibri"/>
                <w:color w:val="000000"/>
                <w:lang w:eastAsia="pt-PT"/>
              </w:rPr>
              <w:t>4,3</w:t>
            </w:r>
          </w:p>
        </w:tc>
        <w:tc>
          <w:tcPr>
            <w:tcW w:w="166" w:type="pct"/>
            <w:shd w:val="pct5" w:color="auto" w:fill="auto"/>
            <w:noWrap/>
          </w:tcPr>
          <w:p w:rsidR="00D94901" w:rsidRPr="00295306" w:rsidRDefault="00D94901" w:rsidP="002318E9">
            <w:pPr>
              <w:rPr>
                <w:rFonts w:ascii="Calibri" w:hAnsi="Calibri" w:cs="Calibri"/>
                <w:color w:val="000000"/>
                <w:lang w:eastAsia="pt-PT"/>
              </w:rPr>
            </w:pP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4,0</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5,3</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9,6</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45" w:tgtFrame="_parent" w:history="1">
              <w:r w:rsidRPr="00295306">
                <w:rPr>
                  <w:rFonts w:ascii="Calibri" w:hAnsi="Calibri" w:cs="Calibri"/>
                  <w:b/>
                  <w:bCs/>
                  <w:color w:val="0563C1"/>
                  <w:u w:val="single"/>
                  <w:lang w:eastAsia="pt-PT"/>
                </w:rPr>
                <w:t>9180</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Alcance mundial</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Reducción de la Deforestación Causada por la Producción de Productos Básicos </w:t>
            </w:r>
          </w:p>
        </w:tc>
        <w:tc>
          <w:tcPr>
            <w:tcW w:w="203" w:type="pct"/>
            <w:noWrap/>
          </w:tcPr>
          <w:p w:rsidR="00D94901" w:rsidRPr="00295306" w:rsidRDefault="00D94901" w:rsidP="002318E9">
            <w:pPr>
              <w:ind w:right="-45"/>
              <w:rPr>
                <w:rFonts w:ascii="Calibri" w:hAnsi="Calibri" w:cs="Calibri"/>
                <w:color w:val="000000"/>
                <w:lang w:eastAsia="pt-PT"/>
              </w:rPr>
            </w:pPr>
          </w:p>
        </w:tc>
        <w:tc>
          <w:tcPr>
            <w:tcW w:w="171" w:type="pct"/>
            <w:noWrap/>
          </w:tcPr>
          <w:p w:rsidR="00D94901" w:rsidRPr="00295306" w:rsidRDefault="00D94901" w:rsidP="002318E9">
            <w:pPr>
              <w:rPr>
                <w:rFonts w:ascii="Calibri" w:hAnsi="Calibri" w:cs="Calibri"/>
                <w:sz w:val="20"/>
                <w:szCs w:val="2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208" w:type="pct"/>
            <w:noWrap/>
          </w:tcPr>
          <w:p w:rsidR="00D94901" w:rsidRPr="00295306" w:rsidRDefault="00D94901" w:rsidP="000E6B38">
            <w:pPr>
              <w:rPr>
                <w:rFonts w:ascii="Calibri" w:hAnsi="Calibri" w:cs="Calibri"/>
                <w:sz w:val="20"/>
                <w:szCs w:val="2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0E6B38">
            <w:pPr>
              <w:ind w:left="-60" w:right="-45"/>
              <w:rPr>
                <w:rFonts w:ascii="Calibri" w:hAnsi="Calibri" w:cs="Calibri"/>
                <w:color w:val="000000"/>
                <w:lang w:eastAsia="pt-PT"/>
              </w:rPr>
            </w:pPr>
            <w:r w:rsidRPr="00295306">
              <w:rPr>
                <w:rFonts w:ascii="Calibri" w:hAnsi="Calibri" w:cs="Calibri"/>
                <w:color w:val="000000"/>
                <w:lang w:eastAsia="pt-PT"/>
              </w:rPr>
              <w:t>15,9</w:t>
            </w:r>
          </w:p>
        </w:tc>
        <w:tc>
          <w:tcPr>
            <w:tcW w:w="166" w:type="pct"/>
            <w:noWrap/>
          </w:tcPr>
          <w:p w:rsidR="00D94901" w:rsidRPr="00295306" w:rsidRDefault="00D94901" w:rsidP="002318E9">
            <w:pPr>
              <w:rPr>
                <w:rFonts w:ascii="Calibri" w:hAnsi="Calibri" w:cs="Calibri"/>
                <w:color w:val="000000"/>
                <w:lang w:eastAsia="pt-PT"/>
              </w:rPr>
            </w:pP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14,6</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164,7</w:t>
            </w:r>
          </w:p>
        </w:tc>
        <w:tc>
          <w:tcPr>
            <w:tcW w:w="180" w:type="pct"/>
            <w:noWrap/>
          </w:tcPr>
          <w:p w:rsidR="00D94901" w:rsidRPr="00295306" w:rsidRDefault="00D94901" w:rsidP="000E6B38">
            <w:pPr>
              <w:ind w:left="-45" w:right="-105"/>
              <w:rPr>
                <w:rFonts w:ascii="Calibri" w:hAnsi="Calibri" w:cs="Calibri"/>
                <w:color w:val="000000"/>
                <w:sz w:val="21"/>
                <w:szCs w:val="21"/>
                <w:lang w:eastAsia="pt-PT"/>
              </w:rPr>
            </w:pPr>
            <w:r w:rsidRPr="00295306">
              <w:rPr>
                <w:rFonts w:ascii="Calibri" w:hAnsi="Calibri" w:cs="Calibri"/>
                <w:color w:val="000000"/>
                <w:sz w:val="21"/>
                <w:szCs w:val="21"/>
                <w:lang w:eastAsia="pt-PT"/>
              </w:rPr>
              <w:t>180,6</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46" w:tgtFrame="_parent" w:history="1">
              <w:r w:rsidRPr="00295306">
                <w:rPr>
                  <w:rFonts w:ascii="Calibri" w:hAnsi="Calibri" w:cs="Calibri"/>
                  <w:b/>
                  <w:bCs/>
                  <w:color w:val="0563C1"/>
                  <w:u w:val="single"/>
                  <w:lang w:eastAsia="pt-PT"/>
                </w:rPr>
                <w:t>9182</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Alcance mundial</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WWF-US/</w:t>
            </w:r>
          </w:p>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Proyecto piloto con un enfoque integrado relativo a productos básicos: Generación de demanda responsable de productos básicos que reducen la deforestación</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p>
        </w:tc>
        <w:tc>
          <w:tcPr>
            <w:tcW w:w="171"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0E6B38">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0E6B38">
            <w:pPr>
              <w:ind w:left="-60" w:right="-45"/>
              <w:rPr>
                <w:rFonts w:ascii="Calibri" w:hAnsi="Calibri" w:cs="Calibri"/>
                <w:color w:val="000000"/>
                <w:lang w:eastAsia="pt-PT"/>
              </w:rPr>
            </w:pPr>
            <w:r w:rsidRPr="00295306">
              <w:rPr>
                <w:rFonts w:ascii="Calibri" w:hAnsi="Calibri" w:cs="Calibri"/>
                <w:color w:val="000000"/>
                <w:lang w:eastAsia="pt-PT"/>
              </w:rPr>
              <w:t>9,5</w:t>
            </w:r>
          </w:p>
        </w:tc>
        <w:tc>
          <w:tcPr>
            <w:tcW w:w="166" w:type="pct"/>
            <w:shd w:val="pct5" w:color="auto" w:fill="auto"/>
            <w:noWrap/>
          </w:tcPr>
          <w:p w:rsidR="00D94901" w:rsidRPr="00295306" w:rsidRDefault="00D94901" w:rsidP="002318E9">
            <w:pPr>
              <w:rPr>
                <w:rFonts w:ascii="Calibri" w:hAnsi="Calibri" w:cs="Calibri"/>
                <w:color w:val="000000"/>
                <w:lang w:eastAsia="pt-PT"/>
              </w:rPr>
            </w:pP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8,7</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42,3</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51,9</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47" w:tgtFrame="_parent" w:history="1">
              <w:r w:rsidRPr="00295306">
                <w:rPr>
                  <w:rFonts w:ascii="Calibri" w:hAnsi="Calibri" w:cs="Calibri"/>
                  <w:b/>
                  <w:bCs/>
                  <w:color w:val="0563C1"/>
                  <w:u w:val="single"/>
                  <w:lang w:eastAsia="pt-PT"/>
                </w:rPr>
                <w:t>9696</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Alcance mundial</w:t>
            </w:r>
          </w:p>
        </w:tc>
        <w:tc>
          <w:tcPr>
            <w:tcW w:w="330" w:type="pct"/>
            <w:noWrap/>
          </w:tcPr>
          <w:p w:rsidR="00D94901" w:rsidRPr="00295306" w:rsidRDefault="00D94901" w:rsidP="00D771D8">
            <w:pPr>
              <w:ind w:right="-75"/>
              <w:rPr>
                <w:rFonts w:ascii="Calibri" w:hAnsi="Calibri" w:cs="Calibri"/>
                <w:color w:val="000000"/>
                <w:lang w:eastAsia="pt-PT"/>
              </w:rPr>
            </w:pPr>
            <w:r w:rsidRPr="00295306">
              <w:rPr>
                <w:rFonts w:ascii="Calibri" w:hAnsi="Calibri" w:cs="Calibri"/>
                <w:color w:val="000000"/>
                <w:lang w:eastAsia="pt-PT"/>
              </w:rPr>
              <w:t>Banco Mundial/</w:t>
            </w:r>
          </w:p>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PNUMA</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Transacciones propicias: Transición de los mercados hacia la producción de carne, aceite de palma y soja sin provocar deforestación</w:t>
            </w:r>
          </w:p>
        </w:tc>
        <w:tc>
          <w:tcPr>
            <w:tcW w:w="203" w:type="pct"/>
            <w:noWrap/>
          </w:tcPr>
          <w:p w:rsidR="00D94901" w:rsidRPr="00295306" w:rsidRDefault="00D94901" w:rsidP="002318E9">
            <w:pPr>
              <w:ind w:right="-45"/>
              <w:rPr>
                <w:rFonts w:ascii="Calibri" w:hAnsi="Calibri" w:cs="Calibri"/>
                <w:color w:val="000000"/>
                <w:lang w:eastAsia="pt-PT"/>
              </w:rPr>
            </w:pPr>
          </w:p>
        </w:tc>
        <w:tc>
          <w:tcPr>
            <w:tcW w:w="171" w:type="pct"/>
            <w:noWrap/>
          </w:tcPr>
          <w:p w:rsidR="00D94901" w:rsidRPr="00295306" w:rsidRDefault="00D94901" w:rsidP="002318E9">
            <w:pPr>
              <w:rPr>
                <w:rFonts w:ascii="Calibri" w:hAnsi="Calibri" w:cs="Calibri"/>
                <w:sz w:val="20"/>
                <w:szCs w:val="2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208" w:type="pct"/>
            <w:noWrap/>
          </w:tcPr>
          <w:p w:rsidR="00D94901" w:rsidRPr="00295306" w:rsidRDefault="00D94901" w:rsidP="000E6B38">
            <w:pPr>
              <w:rPr>
                <w:rFonts w:ascii="Calibri" w:hAnsi="Calibri" w:cs="Calibri"/>
                <w:sz w:val="20"/>
                <w:szCs w:val="2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0E6B38">
            <w:pPr>
              <w:ind w:left="-60" w:right="-45"/>
              <w:rPr>
                <w:rFonts w:ascii="Calibri" w:hAnsi="Calibri" w:cs="Calibri"/>
                <w:color w:val="000000"/>
                <w:lang w:eastAsia="pt-PT"/>
              </w:rPr>
            </w:pPr>
            <w:r w:rsidRPr="00295306">
              <w:rPr>
                <w:rFonts w:ascii="Calibri" w:hAnsi="Calibri" w:cs="Calibri"/>
                <w:color w:val="000000"/>
                <w:lang w:eastAsia="pt-PT"/>
              </w:rPr>
              <w:t>7,0</w:t>
            </w:r>
          </w:p>
        </w:tc>
        <w:tc>
          <w:tcPr>
            <w:tcW w:w="166" w:type="pct"/>
            <w:noWrap/>
          </w:tcPr>
          <w:p w:rsidR="00D94901" w:rsidRPr="00295306" w:rsidRDefault="00D94901" w:rsidP="002318E9">
            <w:pPr>
              <w:rPr>
                <w:rFonts w:ascii="Calibri" w:hAnsi="Calibri" w:cs="Calibri"/>
                <w:color w:val="000000"/>
                <w:lang w:eastAsia="pt-PT"/>
              </w:rPr>
            </w:pP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6,4</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23,0</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29,9</w:t>
            </w:r>
          </w:p>
        </w:tc>
      </w:tr>
    </w:tbl>
    <w:p w:rsidR="00D94901" w:rsidRPr="00295306" w:rsidRDefault="00D94901">
      <w:r w:rsidRPr="00295306">
        <w:br w:type="page"/>
      </w:r>
    </w:p>
    <w:tbl>
      <w:tblPr>
        <w:tblW w:w="4757" w:type="pct"/>
        <w:tblInd w:w="2" w:type="dxa"/>
        <w:tblLayout w:type="fixed"/>
        <w:tblCellMar>
          <w:left w:w="43" w:type="dxa"/>
          <w:right w:w="43" w:type="dxa"/>
        </w:tblCellMar>
        <w:tblLook w:val="00A0"/>
      </w:tblPr>
      <w:tblGrid>
        <w:gridCol w:w="660"/>
        <w:gridCol w:w="1635"/>
        <w:gridCol w:w="865"/>
        <w:gridCol w:w="4363"/>
        <w:gridCol w:w="532"/>
        <w:gridCol w:w="448"/>
        <w:gridCol w:w="545"/>
        <w:gridCol w:w="545"/>
        <w:gridCol w:w="545"/>
        <w:gridCol w:w="430"/>
        <w:gridCol w:w="435"/>
        <w:gridCol w:w="626"/>
        <w:gridCol w:w="1001"/>
        <w:gridCol w:w="472"/>
      </w:tblGrid>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48" w:tgtFrame="_parent" w:history="1">
              <w:r w:rsidRPr="00295306">
                <w:rPr>
                  <w:rFonts w:ascii="Calibri" w:hAnsi="Calibri" w:cs="Calibri"/>
                  <w:b/>
                  <w:bCs/>
                  <w:color w:val="0563C1"/>
                  <w:u w:val="single"/>
                  <w:lang w:eastAsia="pt-PT"/>
                </w:rPr>
                <w:t>9077</w:t>
              </w:r>
            </w:hyperlink>
          </w:p>
        </w:tc>
        <w:tc>
          <w:tcPr>
            <w:tcW w:w="624" w:type="pct"/>
            <w:shd w:val="pct5" w:color="auto" w:fill="auto"/>
            <w:noWrap/>
          </w:tcPr>
          <w:p w:rsidR="00D94901" w:rsidRPr="00295306" w:rsidRDefault="00D94901" w:rsidP="002318E9">
            <w:pPr>
              <w:rPr>
                <w:rFonts w:ascii="Calibri" w:hAnsi="Calibri" w:cs="Calibri"/>
                <w:color w:val="0563C1"/>
                <w:u w:val="single"/>
                <w:lang w:eastAsia="pt-PT"/>
              </w:rPr>
            </w:pPr>
          </w:p>
        </w:tc>
        <w:tc>
          <w:tcPr>
            <w:tcW w:w="330" w:type="pct"/>
            <w:shd w:val="pct5" w:color="auto" w:fill="auto"/>
            <w:noWrap/>
          </w:tcPr>
          <w:p w:rsidR="00D94901" w:rsidRPr="00295306" w:rsidRDefault="00D94901" w:rsidP="002318E9">
            <w:pPr>
              <w:rPr>
                <w:rFonts w:ascii="Calibri" w:hAnsi="Calibri" w:cs="Calibri"/>
                <w:sz w:val="20"/>
                <w:szCs w:val="20"/>
                <w:lang w:eastAsia="pt-PT"/>
              </w:rPr>
            </w:pPr>
          </w:p>
          <w:p w:rsidR="00D94901" w:rsidRPr="00295306" w:rsidRDefault="00D94901" w:rsidP="002318E9">
            <w:pPr>
              <w:rPr>
                <w:rFonts w:ascii="Calibri" w:hAnsi="Calibri" w:cs="Calibri"/>
                <w:sz w:val="20"/>
                <w:szCs w:val="20"/>
                <w:lang w:eastAsia="pt-PT"/>
              </w:rPr>
            </w:pPr>
          </w:p>
        </w:tc>
        <w:tc>
          <w:tcPr>
            <w:tcW w:w="1665" w:type="pct"/>
            <w:shd w:val="pct5" w:color="auto" w:fill="auto"/>
            <w:noWrap/>
          </w:tcPr>
          <w:p w:rsidR="00D94901" w:rsidRPr="00295306" w:rsidRDefault="00D94901" w:rsidP="002318E9">
            <w:pPr>
              <w:rPr>
                <w:rFonts w:ascii="Calibri" w:hAnsi="Calibri" w:cs="Calibri"/>
                <w:i/>
                <w:iCs/>
                <w:color w:val="000000"/>
                <w:lang w:eastAsia="pt-PT"/>
              </w:rPr>
            </w:pPr>
            <w:r w:rsidRPr="00295306">
              <w:rPr>
                <w:rFonts w:ascii="Calibri" w:hAnsi="Calibri" w:cs="Calibri"/>
                <w:i/>
                <w:iCs/>
              </w:rPr>
              <w:t>Programas Piloto con un Enfoque Integrado</w:t>
            </w:r>
            <w:r w:rsidRPr="00295306">
              <w:rPr>
                <w:rFonts w:ascii="Calibri" w:hAnsi="Calibri" w:cs="Calibri"/>
              </w:rPr>
              <w:t xml:space="preserve"> </w:t>
            </w:r>
            <w:r w:rsidRPr="00295306">
              <w:rPr>
                <w:rFonts w:ascii="Calibri" w:hAnsi="Calibri" w:cs="Calibri"/>
                <w:i/>
                <w:iCs/>
              </w:rPr>
              <w:t>relativos a Ciudades Sostenibles</w:t>
            </w:r>
          </w:p>
        </w:tc>
        <w:tc>
          <w:tcPr>
            <w:tcW w:w="203" w:type="pct"/>
            <w:shd w:val="pct5" w:color="auto" w:fill="auto"/>
            <w:noWrap/>
          </w:tcPr>
          <w:p w:rsidR="00D94901" w:rsidRPr="00295306" w:rsidRDefault="00D94901" w:rsidP="002318E9">
            <w:pPr>
              <w:ind w:right="-45"/>
              <w:rPr>
                <w:rFonts w:ascii="Calibri" w:hAnsi="Calibri" w:cs="Calibri"/>
                <w:i/>
                <w:iCs/>
                <w:color w:val="000000"/>
                <w:lang w:eastAsia="pt-PT"/>
              </w:rPr>
            </w:pPr>
          </w:p>
        </w:tc>
        <w:tc>
          <w:tcPr>
            <w:tcW w:w="171"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0E6B38">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2318E9">
            <w:pPr>
              <w:rPr>
                <w:rFonts w:ascii="Calibri" w:hAnsi="Calibri" w:cs="Calibri"/>
                <w:sz w:val="20"/>
                <w:szCs w:val="20"/>
                <w:lang w:eastAsia="pt-PT"/>
              </w:rPr>
            </w:pPr>
          </w:p>
        </w:tc>
        <w:tc>
          <w:tcPr>
            <w:tcW w:w="166" w:type="pct"/>
            <w:shd w:val="pct5" w:color="auto" w:fill="auto"/>
            <w:noWrap/>
          </w:tcPr>
          <w:p w:rsidR="00D94901" w:rsidRPr="00295306" w:rsidRDefault="00D94901" w:rsidP="002318E9">
            <w:pPr>
              <w:rPr>
                <w:rFonts w:ascii="Calibri" w:hAnsi="Calibri" w:cs="Calibri"/>
                <w:sz w:val="20"/>
                <w:szCs w:val="20"/>
                <w:lang w:eastAsia="pt-PT"/>
              </w:rPr>
            </w:pPr>
          </w:p>
        </w:tc>
        <w:tc>
          <w:tcPr>
            <w:tcW w:w="239" w:type="pct"/>
            <w:shd w:val="pct5" w:color="auto" w:fill="auto"/>
            <w:noWrap/>
          </w:tcPr>
          <w:p w:rsidR="00D94901" w:rsidRPr="00295306" w:rsidRDefault="00D94901" w:rsidP="000E6B38">
            <w:pPr>
              <w:ind w:left="-30" w:right="-75"/>
              <w:rPr>
                <w:rFonts w:ascii="Calibri" w:hAnsi="Calibri" w:cs="Calibri"/>
                <w:sz w:val="20"/>
                <w:szCs w:val="20"/>
                <w:lang w:eastAsia="pt-PT"/>
              </w:rPr>
            </w:pPr>
          </w:p>
        </w:tc>
        <w:tc>
          <w:tcPr>
            <w:tcW w:w="382" w:type="pct"/>
            <w:shd w:val="pct5" w:color="auto" w:fill="auto"/>
            <w:noWrap/>
          </w:tcPr>
          <w:p w:rsidR="00D94901" w:rsidRPr="00295306" w:rsidRDefault="00D94901" w:rsidP="000E6B38">
            <w:pPr>
              <w:ind w:right="-30"/>
              <w:rPr>
                <w:rFonts w:ascii="Calibri" w:hAnsi="Calibri" w:cs="Calibri"/>
                <w:sz w:val="20"/>
                <w:szCs w:val="20"/>
                <w:lang w:eastAsia="pt-PT"/>
              </w:rPr>
            </w:pPr>
          </w:p>
        </w:tc>
        <w:tc>
          <w:tcPr>
            <w:tcW w:w="180" w:type="pct"/>
            <w:shd w:val="pct5" w:color="auto" w:fill="auto"/>
            <w:noWrap/>
          </w:tcPr>
          <w:p w:rsidR="00D94901" w:rsidRPr="00295306" w:rsidRDefault="00D94901" w:rsidP="000E6B38">
            <w:pPr>
              <w:ind w:left="-45" w:right="-105"/>
              <w:rPr>
                <w:rFonts w:ascii="Calibri" w:hAnsi="Calibri" w:cs="Calibri"/>
                <w:sz w:val="20"/>
                <w:szCs w:val="20"/>
                <w:lang w:eastAsia="pt-PT"/>
              </w:rPr>
            </w:pP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49" w:tgtFrame="_parent" w:history="1">
              <w:r w:rsidRPr="00295306">
                <w:rPr>
                  <w:rFonts w:ascii="Calibri" w:hAnsi="Calibri" w:cs="Calibri"/>
                  <w:b/>
                  <w:bCs/>
                  <w:color w:val="0563C1"/>
                  <w:u w:val="single"/>
                  <w:lang w:eastAsia="pt-PT"/>
                </w:rPr>
                <w:t>9142</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Brasil</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PNUMA</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Promoción de Ciudades Sostenibles en Brasil mediante una Planificación Urbana Integrada e Inversiones en Tecnologías Innovadoras</w:t>
            </w:r>
          </w:p>
          <w:p w:rsidR="00D94901" w:rsidRPr="00295306" w:rsidRDefault="00D94901" w:rsidP="002318E9">
            <w:pPr>
              <w:rPr>
                <w:rFonts w:ascii="Calibri" w:hAnsi="Calibri" w:cs="Calibri"/>
                <w:color w:val="000000"/>
                <w:lang w:eastAsia="pt-PT"/>
              </w:rPr>
            </w:pP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4,0</w:t>
            </w:r>
          </w:p>
        </w:tc>
        <w:tc>
          <w:tcPr>
            <w:tcW w:w="171" w:type="pct"/>
            <w:noWrap/>
          </w:tcPr>
          <w:p w:rsidR="00D94901" w:rsidRPr="00295306" w:rsidRDefault="00D94901" w:rsidP="0017749D">
            <w:pPr>
              <w:ind w:left="-45"/>
              <w:rPr>
                <w:rFonts w:ascii="Calibri" w:hAnsi="Calibri" w:cs="Calibri"/>
                <w:color w:val="000000"/>
                <w:lang w:eastAsia="pt-PT"/>
              </w:rPr>
            </w:pPr>
            <w:r w:rsidRPr="00295306">
              <w:rPr>
                <w:rFonts w:ascii="Calibri" w:hAnsi="Calibri" w:cs="Calibri"/>
                <w:color w:val="000000"/>
                <w:lang w:eastAsia="pt-PT"/>
              </w:rPr>
              <w:t>15,7</w:t>
            </w:r>
          </w:p>
        </w:tc>
        <w:tc>
          <w:tcPr>
            <w:tcW w:w="208" w:type="pct"/>
            <w:noWrap/>
          </w:tcPr>
          <w:p w:rsidR="00D94901" w:rsidRPr="00295306" w:rsidRDefault="00D94901" w:rsidP="002318E9">
            <w:pPr>
              <w:rPr>
                <w:rFonts w:ascii="Calibri" w:hAnsi="Calibri" w:cs="Calibri"/>
                <w:color w:val="000000"/>
                <w:lang w:eastAsia="pt-PT"/>
              </w:rPr>
            </w:pPr>
          </w:p>
        </w:tc>
        <w:tc>
          <w:tcPr>
            <w:tcW w:w="208" w:type="pct"/>
            <w:noWrap/>
          </w:tcPr>
          <w:p w:rsidR="00D94901" w:rsidRPr="00295306" w:rsidRDefault="00D94901" w:rsidP="000E6B38">
            <w:pPr>
              <w:rPr>
                <w:rFonts w:ascii="Calibri" w:hAnsi="Calibri" w:cs="Calibri"/>
                <w:sz w:val="20"/>
                <w:szCs w:val="2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5,0</w:t>
            </w:r>
          </w:p>
        </w:tc>
        <w:tc>
          <w:tcPr>
            <w:tcW w:w="166" w:type="pct"/>
            <w:noWrap/>
          </w:tcPr>
          <w:p w:rsidR="00D94901" w:rsidRPr="00295306" w:rsidRDefault="00D94901" w:rsidP="002318E9">
            <w:pPr>
              <w:rPr>
                <w:rFonts w:ascii="Calibri" w:hAnsi="Calibri" w:cs="Calibri"/>
                <w:color w:val="000000"/>
                <w:lang w:eastAsia="pt-PT"/>
              </w:rPr>
            </w:pP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22,6</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195,7</w:t>
            </w:r>
          </w:p>
        </w:tc>
        <w:tc>
          <w:tcPr>
            <w:tcW w:w="180" w:type="pct"/>
            <w:noWrap/>
          </w:tcPr>
          <w:p w:rsidR="00D94901" w:rsidRPr="00295306" w:rsidRDefault="00D94901" w:rsidP="000E6B38">
            <w:pPr>
              <w:ind w:left="-45" w:right="-105"/>
              <w:rPr>
                <w:rFonts w:ascii="Calibri" w:hAnsi="Calibri" w:cs="Calibri"/>
                <w:color w:val="000000"/>
                <w:sz w:val="21"/>
                <w:szCs w:val="21"/>
                <w:lang w:eastAsia="pt-PT"/>
              </w:rPr>
            </w:pPr>
            <w:r w:rsidRPr="00295306">
              <w:rPr>
                <w:rFonts w:ascii="Calibri" w:hAnsi="Calibri" w:cs="Calibri"/>
                <w:color w:val="000000"/>
                <w:sz w:val="21"/>
                <w:szCs w:val="21"/>
                <w:lang w:eastAsia="pt-PT"/>
              </w:rPr>
              <w:t>220,3</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50" w:tgtFrame="_parent" w:history="1">
              <w:r w:rsidRPr="00295306">
                <w:rPr>
                  <w:rFonts w:ascii="Calibri" w:hAnsi="Calibri" w:cs="Calibri"/>
                  <w:b/>
                  <w:bCs/>
                  <w:color w:val="0563C1"/>
                  <w:u w:val="single"/>
                  <w:lang w:eastAsia="pt-PT"/>
                </w:rPr>
                <w:t>9162</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Alcance mundial</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Banco Mundial</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rPr>
              <w:t>Proyecto Piloto con un Enfoque Integrado relativo a Ciudades Sostenibles:</w:t>
            </w:r>
            <w:r w:rsidRPr="00295306">
              <w:rPr>
                <w:rFonts w:ascii="Calibri" w:hAnsi="Calibri" w:cs="Calibri"/>
                <w:color w:val="000000"/>
                <w:lang w:eastAsia="pt-PT"/>
              </w:rPr>
              <w:t xml:space="preserve"> Plataforma Mundial para las Ciudades Sostenibles</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p>
        </w:tc>
        <w:tc>
          <w:tcPr>
            <w:tcW w:w="171"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0E6B38">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9,8</w:t>
            </w:r>
          </w:p>
        </w:tc>
        <w:tc>
          <w:tcPr>
            <w:tcW w:w="166" w:type="pct"/>
            <w:shd w:val="pct5" w:color="auto" w:fill="auto"/>
            <w:noWrap/>
          </w:tcPr>
          <w:p w:rsidR="00D94901" w:rsidRPr="00295306" w:rsidRDefault="00D94901" w:rsidP="002318E9">
            <w:pPr>
              <w:rPr>
                <w:rFonts w:ascii="Calibri" w:hAnsi="Calibri" w:cs="Calibri"/>
                <w:color w:val="000000"/>
                <w:lang w:eastAsia="pt-PT"/>
              </w:rPr>
            </w:pP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9,0</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5,4</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15,2</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51" w:tgtFrame="_parent" w:history="1">
              <w:r w:rsidRPr="00295306">
                <w:rPr>
                  <w:rFonts w:ascii="Calibri" w:hAnsi="Calibri" w:cs="Calibri"/>
                  <w:b/>
                  <w:bCs/>
                  <w:color w:val="0563C1"/>
                  <w:u w:val="single"/>
                  <w:lang w:eastAsia="pt-PT"/>
                </w:rPr>
                <w:t>9127</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Paraguay</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tc>
        <w:tc>
          <w:tcPr>
            <w:tcW w:w="1665" w:type="pct"/>
            <w:noWrap/>
          </w:tcPr>
          <w:p w:rsidR="00D94901" w:rsidRPr="00295306" w:rsidRDefault="00D94901" w:rsidP="002318E9">
            <w:pPr>
              <w:rPr>
                <w:rFonts w:ascii="Calibri" w:hAnsi="Calibri" w:cs="Calibri"/>
                <w:color w:val="000000"/>
                <w:lang w:eastAsia="pt-PT"/>
              </w:rPr>
            </w:pPr>
            <w:r w:rsidRPr="00295306">
              <w:rPr>
                <w:rStyle w:val="Emphasis"/>
                <w:rFonts w:ascii="Calibri" w:hAnsi="Calibri" w:cs="Calibri"/>
                <w:i w:val="0"/>
                <w:iCs w:val="0"/>
              </w:rPr>
              <w:t>Asunción</w:t>
            </w:r>
            <w:r w:rsidRPr="00295306">
              <w:rPr>
                <w:rStyle w:val="st"/>
                <w:rFonts w:ascii="Calibri" w:hAnsi="Calibri" w:cs="Calibri"/>
                <w:i/>
                <w:iCs/>
              </w:rPr>
              <w:t xml:space="preserve">, </w:t>
            </w:r>
            <w:r w:rsidRPr="00295306">
              <w:rPr>
                <w:rStyle w:val="Emphasis"/>
                <w:rFonts w:ascii="Calibri" w:hAnsi="Calibri" w:cs="Calibri"/>
                <w:i w:val="0"/>
                <w:iCs w:val="0"/>
              </w:rPr>
              <w:t xml:space="preserve">Ciudad Verde de las Américas - </w:t>
            </w:r>
            <w:r w:rsidRPr="00295306">
              <w:rPr>
                <w:rStyle w:val="Emphasis"/>
                <w:rFonts w:ascii="Calibri" w:hAnsi="Calibri" w:cs="Calibri"/>
                <w:i w:val="0"/>
                <w:iCs w:val="0"/>
              </w:rPr>
              <w:br/>
              <w:t>Vías a la Sustentabilidad</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1,5</w:t>
            </w:r>
          </w:p>
        </w:tc>
        <w:tc>
          <w:tcPr>
            <w:tcW w:w="171"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2,4</w:t>
            </w:r>
          </w:p>
        </w:tc>
        <w:tc>
          <w:tcPr>
            <w:tcW w:w="208" w:type="pct"/>
            <w:noWrap/>
          </w:tcPr>
          <w:p w:rsidR="00D94901" w:rsidRPr="00295306" w:rsidRDefault="00D94901" w:rsidP="002318E9">
            <w:pPr>
              <w:rPr>
                <w:rFonts w:ascii="Calibri" w:hAnsi="Calibri" w:cs="Calibri"/>
                <w:color w:val="000000"/>
                <w:lang w:eastAsia="pt-PT"/>
              </w:rPr>
            </w:pPr>
          </w:p>
        </w:tc>
        <w:tc>
          <w:tcPr>
            <w:tcW w:w="208" w:type="pct"/>
            <w:noWrap/>
          </w:tcPr>
          <w:p w:rsidR="00D94901" w:rsidRPr="00295306" w:rsidRDefault="00D94901" w:rsidP="000E6B38">
            <w:pPr>
              <w:rPr>
                <w:rFonts w:ascii="Calibri" w:hAnsi="Calibri" w:cs="Calibri"/>
                <w:sz w:val="20"/>
                <w:szCs w:val="20"/>
                <w:lang w:eastAsia="pt-PT"/>
              </w:rPr>
            </w:pPr>
          </w:p>
        </w:tc>
        <w:tc>
          <w:tcPr>
            <w:tcW w:w="208"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2,3</w:t>
            </w:r>
          </w:p>
        </w:tc>
        <w:tc>
          <w:tcPr>
            <w:tcW w:w="16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2,0</w:t>
            </w:r>
          </w:p>
        </w:tc>
        <w:tc>
          <w:tcPr>
            <w:tcW w:w="166" w:type="pct"/>
            <w:noWrap/>
          </w:tcPr>
          <w:p w:rsidR="00D94901" w:rsidRPr="00295306" w:rsidRDefault="00D94901" w:rsidP="002318E9">
            <w:pPr>
              <w:rPr>
                <w:rFonts w:ascii="Calibri" w:hAnsi="Calibri" w:cs="Calibri"/>
                <w:color w:val="000000"/>
                <w:lang w:eastAsia="pt-PT"/>
              </w:rPr>
            </w:pP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7,5</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240,3</w:t>
            </w:r>
          </w:p>
        </w:tc>
        <w:tc>
          <w:tcPr>
            <w:tcW w:w="180" w:type="pct"/>
            <w:noWrap/>
          </w:tcPr>
          <w:p w:rsidR="00D94901" w:rsidRPr="00295306" w:rsidRDefault="00D94901" w:rsidP="000E6B38">
            <w:pPr>
              <w:ind w:left="-45" w:right="-105"/>
              <w:rPr>
                <w:rFonts w:ascii="Calibri" w:hAnsi="Calibri" w:cs="Calibri"/>
                <w:color w:val="000000"/>
                <w:sz w:val="21"/>
                <w:szCs w:val="21"/>
                <w:lang w:eastAsia="pt-PT"/>
              </w:rPr>
            </w:pPr>
            <w:r w:rsidRPr="00295306">
              <w:rPr>
                <w:rFonts w:ascii="Calibri" w:hAnsi="Calibri" w:cs="Calibri"/>
                <w:color w:val="000000"/>
                <w:sz w:val="21"/>
                <w:szCs w:val="21"/>
                <w:lang w:eastAsia="pt-PT"/>
              </w:rPr>
              <w:t>248,5</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52" w:tgtFrame="_parent" w:history="1">
              <w:r w:rsidRPr="00295306">
                <w:rPr>
                  <w:rFonts w:ascii="Calibri" w:hAnsi="Calibri" w:cs="Calibri"/>
                  <w:b/>
                  <w:bCs/>
                  <w:color w:val="0563C1"/>
                  <w:u w:val="single"/>
                  <w:lang w:eastAsia="pt-PT"/>
                </w:rPr>
                <w:t>9698</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Perú</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BID</w:t>
            </w:r>
          </w:p>
        </w:tc>
        <w:tc>
          <w:tcPr>
            <w:tcW w:w="1665" w:type="pct"/>
            <w:shd w:val="pct5" w:color="auto" w:fill="auto"/>
            <w:noWrap/>
          </w:tcPr>
          <w:p w:rsidR="00D94901" w:rsidRPr="00295306" w:rsidRDefault="00D94901" w:rsidP="002318E9">
            <w:pPr>
              <w:rPr>
                <w:rFonts w:ascii="Calibri" w:hAnsi="Calibri" w:cs="Calibri"/>
                <w:i/>
                <w:iCs/>
                <w:color w:val="000000"/>
                <w:lang w:eastAsia="pt-PT"/>
              </w:rPr>
            </w:pPr>
            <w:r w:rsidRPr="00295306">
              <w:rPr>
                <w:rStyle w:val="Emphasis"/>
                <w:rFonts w:ascii="Calibri" w:hAnsi="Calibri" w:cs="Calibri"/>
                <w:i w:val="0"/>
                <w:iCs w:val="0"/>
              </w:rPr>
              <w:t>Plataforma Nacional</w:t>
            </w:r>
            <w:r w:rsidRPr="00295306">
              <w:rPr>
                <w:rStyle w:val="st"/>
                <w:rFonts w:ascii="Calibri" w:hAnsi="Calibri" w:cs="Calibri"/>
                <w:i/>
                <w:iCs/>
              </w:rPr>
              <w:t xml:space="preserve"> </w:t>
            </w:r>
            <w:r w:rsidRPr="00295306">
              <w:rPr>
                <w:rStyle w:val="st"/>
                <w:rFonts w:ascii="Calibri" w:hAnsi="Calibri" w:cs="Calibri"/>
              </w:rPr>
              <w:t>de</w:t>
            </w:r>
            <w:r w:rsidRPr="00295306">
              <w:rPr>
                <w:rStyle w:val="st"/>
                <w:rFonts w:ascii="Calibri" w:hAnsi="Calibri" w:cs="Calibri"/>
                <w:i/>
                <w:iCs/>
              </w:rPr>
              <w:t xml:space="preserve"> </w:t>
            </w:r>
            <w:r w:rsidRPr="00295306">
              <w:rPr>
                <w:rStyle w:val="Emphasis"/>
                <w:rFonts w:ascii="Calibri" w:hAnsi="Calibri" w:cs="Calibri"/>
                <w:i w:val="0"/>
                <w:iCs w:val="0"/>
              </w:rPr>
              <w:t>Ciudades Sostenibles</w:t>
            </w:r>
            <w:r w:rsidRPr="00295306">
              <w:rPr>
                <w:rStyle w:val="st"/>
                <w:rFonts w:ascii="Calibri" w:hAnsi="Calibri" w:cs="Calibri"/>
                <w:i/>
                <w:iCs/>
              </w:rPr>
              <w:t xml:space="preserve"> </w:t>
            </w:r>
            <w:r w:rsidRPr="00295306">
              <w:rPr>
                <w:rStyle w:val="st"/>
                <w:rFonts w:ascii="Calibri" w:hAnsi="Calibri" w:cs="Calibri"/>
              </w:rPr>
              <w:t>y</w:t>
            </w:r>
            <w:r w:rsidRPr="00295306">
              <w:rPr>
                <w:rStyle w:val="st"/>
                <w:rFonts w:ascii="Calibri" w:hAnsi="Calibri" w:cs="Calibri"/>
                <w:i/>
                <w:iCs/>
              </w:rPr>
              <w:t xml:space="preserve"> </w:t>
            </w:r>
            <w:r w:rsidRPr="00295306">
              <w:rPr>
                <w:rStyle w:val="Emphasis"/>
                <w:rFonts w:ascii="Calibri" w:hAnsi="Calibri" w:cs="Calibri"/>
                <w:i w:val="0"/>
                <w:iCs w:val="0"/>
              </w:rPr>
              <w:t>Cambio Climático</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0,5</w:t>
            </w:r>
          </w:p>
        </w:tc>
        <w:tc>
          <w:tcPr>
            <w:tcW w:w="171"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3,0</w:t>
            </w:r>
          </w:p>
        </w:tc>
        <w:tc>
          <w:tcPr>
            <w:tcW w:w="208" w:type="pct"/>
            <w:shd w:val="pct5" w:color="auto" w:fill="auto"/>
            <w:noWrap/>
          </w:tcPr>
          <w:p w:rsidR="00D94901" w:rsidRPr="00295306" w:rsidRDefault="00D94901" w:rsidP="002318E9">
            <w:pPr>
              <w:rPr>
                <w:rFonts w:ascii="Calibri" w:hAnsi="Calibri" w:cs="Calibri"/>
                <w:color w:val="000000"/>
                <w:lang w:eastAsia="pt-PT"/>
              </w:rPr>
            </w:pPr>
          </w:p>
        </w:tc>
        <w:tc>
          <w:tcPr>
            <w:tcW w:w="208" w:type="pct"/>
            <w:shd w:val="pct5" w:color="auto" w:fill="auto"/>
            <w:noWrap/>
          </w:tcPr>
          <w:p w:rsidR="00D94901" w:rsidRPr="00295306" w:rsidRDefault="00D94901" w:rsidP="000E6B38">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3,5</w:t>
            </w:r>
          </w:p>
        </w:tc>
        <w:tc>
          <w:tcPr>
            <w:tcW w:w="166" w:type="pct"/>
            <w:shd w:val="pct5" w:color="auto" w:fill="auto"/>
            <w:noWrap/>
          </w:tcPr>
          <w:p w:rsidR="00D94901" w:rsidRPr="00295306" w:rsidRDefault="00D94901" w:rsidP="002318E9">
            <w:pPr>
              <w:rPr>
                <w:rFonts w:ascii="Calibri" w:hAnsi="Calibri" w:cs="Calibri"/>
                <w:color w:val="000000"/>
                <w:lang w:eastAsia="pt-PT"/>
              </w:rPr>
            </w:pP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6,4</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301,0</w:t>
            </w:r>
          </w:p>
        </w:tc>
        <w:tc>
          <w:tcPr>
            <w:tcW w:w="180" w:type="pct"/>
            <w:shd w:val="pct5" w:color="auto" w:fill="auto"/>
            <w:noWrap/>
          </w:tcPr>
          <w:p w:rsidR="00D94901" w:rsidRPr="00295306" w:rsidRDefault="00D94901" w:rsidP="000E6B38">
            <w:pPr>
              <w:ind w:left="-45" w:right="-105"/>
              <w:rPr>
                <w:rFonts w:ascii="Calibri" w:hAnsi="Calibri" w:cs="Calibri"/>
                <w:color w:val="000000"/>
                <w:sz w:val="21"/>
                <w:szCs w:val="21"/>
                <w:lang w:eastAsia="pt-PT"/>
              </w:rPr>
            </w:pPr>
            <w:r w:rsidRPr="00295306">
              <w:rPr>
                <w:rFonts w:ascii="Calibri" w:hAnsi="Calibri" w:cs="Calibri"/>
                <w:color w:val="000000"/>
                <w:sz w:val="21"/>
                <w:szCs w:val="21"/>
                <w:lang w:eastAsia="pt-PT"/>
              </w:rPr>
              <w:t>308,0</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53" w:tgtFrame="_parent" w:history="1">
              <w:r w:rsidRPr="00295306">
                <w:rPr>
                  <w:rFonts w:ascii="Calibri" w:hAnsi="Calibri" w:cs="Calibri"/>
                  <w:b/>
                  <w:bCs/>
                  <w:color w:val="0563C1"/>
                  <w:u w:val="single"/>
                  <w:lang w:eastAsia="pt-PT"/>
                </w:rPr>
                <w:t>9123</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Senegal</w:t>
            </w:r>
          </w:p>
        </w:tc>
        <w:tc>
          <w:tcPr>
            <w:tcW w:w="330" w:type="pct"/>
            <w:noWrap/>
          </w:tcPr>
          <w:p w:rsidR="00D94901" w:rsidRPr="00295306" w:rsidRDefault="00D94901" w:rsidP="00690481">
            <w:pPr>
              <w:ind w:right="-75"/>
              <w:rPr>
                <w:rFonts w:ascii="Calibri" w:hAnsi="Calibri" w:cs="Calibri"/>
                <w:color w:val="000000"/>
                <w:lang w:eastAsia="pt-PT"/>
              </w:rPr>
            </w:pPr>
            <w:r w:rsidRPr="00295306">
              <w:rPr>
                <w:rFonts w:ascii="Calibri" w:hAnsi="Calibri" w:cs="Calibri"/>
                <w:color w:val="000000"/>
                <w:lang w:eastAsia="pt-PT"/>
              </w:rPr>
              <w:t>Banco Mundial/</w:t>
            </w:r>
          </w:p>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ONUDI</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Iniciativa sobre Ciudades Sostenibles </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1,0</w:t>
            </w:r>
          </w:p>
        </w:tc>
        <w:tc>
          <w:tcPr>
            <w:tcW w:w="171"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2,0</w:t>
            </w:r>
          </w:p>
        </w:tc>
        <w:tc>
          <w:tcPr>
            <w:tcW w:w="208"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1,0</w:t>
            </w:r>
          </w:p>
        </w:tc>
        <w:tc>
          <w:tcPr>
            <w:tcW w:w="208" w:type="pct"/>
            <w:noWrap/>
          </w:tcPr>
          <w:p w:rsidR="00D94901" w:rsidRPr="00295306" w:rsidRDefault="00D94901" w:rsidP="000E6B38">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1,5</w:t>
            </w:r>
          </w:p>
        </w:tc>
        <w:tc>
          <w:tcPr>
            <w:tcW w:w="16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4,0</w:t>
            </w:r>
          </w:p>
        </w:tc>
        <w:tc>
          <w:tcPr>
            <w:tcW w:w="166" w:type="pct"/>
            <w:noWrap/>
          </w:tcPr>
          <w:p w:rsidR="00D94901" w:rsidRPr="00295306" w:rsidRDefault="00D94901" w:rsidP="002318E9">
            <w:pPr>
              <w:rPr>
                <w:rFonts w:ascii="Calibri" w:hAnsi="Calibri" w:cs="Calibri"/>
                <w:color w:val="000000"/>
                <w:lang w:eastAsia="pt-PT"/>
              </w:rPr>
            </w:pP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8,7</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51,8</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61,3</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54" w:tgtFrame="_parent" w:history="1">
              <w:r w:rsidRPr="00295306">
                <w:rPr>
                  <w:rFonts w:ascii="Calibri" w:hAnsi="Calibri" w:cs="Calibri"/>
                  <w:b/>
                  <w:bCs/>
                  <w:color w:val="0563C1"/>
                  <w:u w:val="single"/>
                  <w:lang w:eastAsia="pt-PT"/>
                </w:rPr>
                <w:t>9484</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Viet Nam</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BAsD</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Aplicación de Enfoques Integrados relativos a Ciudades Sostenibles en Viet Nam</w:t>
            </w:r>
          </w:p>
          <w:p w:rsidR="00D94901" w:rsidRPr="00295306" w:rsidRDefault="00D94901" w:rsidP="002318E9">
            <w:pPr>
              <w:rPr>
                <w:rFonts w:ascii="Calibri" w:hAnsi="Calibri" w:cs="Calibri"/>
                <w:color w:val="000000"/>
                <w:lang w:eastAsia="pt-PT"/>
              </w:rPr>
            </w:pP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1,0</w:t>
            </w:r>
          </w:p>
        </w:tc>
        <w:tc>
          <w:tcPr>
            <w:tcW w:w="171"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4,0</w:t>
            </w:r>
          </w:p>
        </w:tc>
        <w:tc>
          <w:tcPr>
            <w:tcW w:w="208" w:type="pct"/>
            <w:shd w:val="pct5" w:color="auto" w:fill="auto"/>
            <w:noWrap/>
          </w:tcPr>
          <w:p w:rsidR="00D94901" w:rsidRPr="00295306" w:rsidRDefault="00D94901" w:rsidP="002318E9">
            <w:pPr>
              <w:rPr>
                <w:rFonts w:ascii="Calibri" w:hAnsi="Calibri" w:cs="Calibri"/>
                <w:color w:val="000000"/>
                <w:lang w:eastAsia="pt-PT"/>
              </w:rPr>
            </w:pPr>
          </w:p>
        </w:tc>
        <w:tc>
          <w:tcPr>
            <w:tcW w:w="208" w:type="pct"/>
            <w:shd w:val="pct5" w:color="auto" w:fill="auto"/>
            <w:noWrap/>
          </w:tcPr>
          <w:p w:rsidR="00D94901" w:rsidRPr="00295306" w:rsidRDefault="00D94901" w:rsidP="000E6B38">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4,0</w:t>
            </w:r>
          </w:p>
        </w:tc>
        <w:tc>
          <w:tcPr>
            <w:tcW w:w="166" w:type="pct"/>
            <w:shd w:val="pct5" w:color="auto" w:fill="auto"/>
            <w:noWrap/>
          </w:tcPr>
          <w:p w:rsidR="00D94901" w:rsidRPr="00295306" w:rsidRDefault="00D94901" w:rsidP="002318E9">
            <w:pPr>
              <w:rPr>
                <w:rFonts w:ascii="Calibri" w:hAnsi="Calibri" w:cs="Calibri"/>
                <w:color w:val="000000"/>
                <w:lang w:eastAsia="pt-PT"/>
              </w:rPr>
            </w:pP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8,3</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148,5</w:t>
            </w:r>
          </w:p>
        </w:tc>
        <w:tc>
          <w:tcPr>
            <w:tcW w:w="180" w:type="pct"/>
            <w:shd w:val="pct5" w:color="auto" w:fill="auto"/>
            <w:noWrap/>
          </w:tcPr>
          <w:p w:rsidR="00D94901" w:rsidRPr="00295306" w:rsidRDefault="00D94901" w:rsidP="000E6B38">
            <w:pPr>
              <w:ind w:left="-45" w:right="-105"/>
              <w:rPr>
                <w:rFonts w:ascii="Calibri" w:hAnsi="Calibri" w:cs="Calibri"/>
                <w:color w:val="000000"/>
                <w:sz w:val="21"/>
                <w:szCs w:val="21"/>
                <w:lang w:eastAsia="pt-PT"/>
              </w:rPr>
            </w:pPr>
            <w:r w:rsidRPr="00295306">
              <w:rPr>
                <w:rFonts w:ascii="Calibri" w:hAnsi="Calibri" w:cs="Calibri"/>
                <w:color w:val="000000"/>
                <w:sz w:val="21"/>
                <w:szCs w:val="21"/>
                <w:lang w:eastAsia="pt-PT"/>
              </w:rPr>
              <w:t>157,5</w:t>
            </w:r>
          </w:p>
        </w:tc>
      </w:tr>
    </w:tbl>
    <w:p w:rsidR="00D94901" w:rsidRPr="00295306" w:rsidRDefault="00D94901">
      <w:r w:rsidRPr="00295306">
        <w:br w:type="page"/>
      </w:r>
    </w:p>
    <w:tbl>
      <w:tblPr>
        <w:tblW w:w="4757" w:type="pct"/>
        <w:tblInd w:w="2" w:type="dxa"/>
        <w:tblLayout w:type="fixed"/>
        <w:tblCellMar>
          <w:left w:w="43" w:type="dxa"/>
          <w:right w:w="43" w:type="dxa"/>
        </w:tblCellMar>
        <w:tblLook w:val="00A0"/>
      </w:tblPr>
      <w:tblGrid>
        <w:gridCol w:w="660"/>
        <w:gridCol w:w="1635"/>
        <w:gridCol w:w="865"/>
        <w:gridCol w:w="4363"/>
        <w:gridCol w:w="532"/>
        <w:gridCol w:w="448"/>
        <w:gridCol w:w="545"/>
        <w:gridCol w:w="545"/>
        <w:gridCol w:w="545"/>
        <w:gridCol w:w="430"/>
        <w:gridCol w:w="435"/>
        <w:gridCol w:w="626"/>
        <w:gridCol w:w="1001"/>
        <w:gridCol w:w="472"/>
      </w:tblGrid>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55" w:tgtFrame="_parent" w:history="1">
              <w:r w:rsidRPr="00295306">
                <w:rPr>
                  <w:rFonts w:ascii="Calibri" w:hAnsi="Calibri" w:cs="Calibri"/>
                  <w:b/>
                  <w:bCs/>
                  <w:color w:val="0563C1"/>
                  <w:u w:val="single"/>
                  <w:lang w:eastAsia="pt-PT"/>
                </w:rPr>
                <w:t>9272</w:t>
              </w:r>
            </w:hyperlink>
          </w:p>
        </w:tc>
        <w:tc>
          <w:tcPr>
            <w:tcW w:w="624" w:type="pct"/>
            <w:noWrap/>
          </w:tcPr>
          <w:p w:rsidR="00D94901" w:rsidRPr="00295306" w:rsidRDefault="00D94901" w:rsidP="002318E9">
            <w:pPr>
              <w:rPr>
                <w:rFonts w:ascii="Calibri" w:hAnsi="Calibri" w:cs="Calibri"/>
                <w:color w:val="0563C1"/>
                <w:u w:val="single"/>
                <w:lang w:eastAsia="pt-PT"/>
              </w:rPr>
            </w:pPr>
          </w:p>
        </w:tc>
        <w:tc>
          <w:tcPr>
            <w:tcW w:w="330" w:type="pct"/>
            <w:noWrap/>
          </w:tcPr>
          <w:p w:rsidR="00D94901" w:rsidRPr="00295306" w:rsidRDefault="00D94901" w:rsidP="002318E9">
            <w:pPr>
              <w:rPr>
                <w:rFonts w:ascii="Calibri" w:hAnsi="Calibri" w:cs="Calibri"/>
                <w:sz w:val="20"/>
                <w:szCs w:val="20"/>
                <w:lang w:eastAsia="pt-PT"/>
              </w:rPr>
            </w:pPr>
          </w:p>
        </w:tc>
        <w:tc>
          <w:tcPr>
            <w:tcW w:w="1665" w:type="pct"/>
            <w:noWrap/>
          </w:tcPr>
          <w:p w:rsidR="00D94901" w:rsidRPr="00295306" w:rsidRDefault="00D94901" w:rsidP="002318E9">
            <w:pPr>
              <w:rPr>
                <w:rFonts w:ascii="Calibri" w:hAnsi="Calibri" w:cs="Calibri"/>
                <w:i/>
                <w:iCs/>
                <w:color w:val="000000"/>
                <w:lang w:eastAsia="pt-PT"/>
              </w:rPr>
            </w:pPr>
            <w:r w:rsidRPr="00295306">
              <w:rPr>
                <w:rFonts w:ascii="Calibri" w:hAnsi="Calibri" w:cs="Calibri"/>
                <w:i/>
                <w:iCs/>
                <w:color w:val="000000"/>
                <w:lang w:eastAsia="pt-PT"/>
              </w:rPr>
              <w:t xml:space="preserve">Programa de Paisajes Sostenibles </w:t>
            </w:r>
            <w:r w:rsidRPr="00295306">
              <w:rPr>
                <w:rFonts w:ascii="Calibri" w:hAnsi="Calibri" w:cs="Calibri"/>
                <w:i/>
                <w:iCs/>
                <w:color w:val="000000"/>
                <w:lang w:eastAsia="pt-PT"/>
              </w:rPr>
              <w:br/>
              <w:t>en el Amazonas</w:t>
            </w:r>
          </w:p>
        </w:tc>
        <w:tc>
          <w:tcPr>
            <w:tcW w:w="203" w:type="pct"/>
            <w:noWrap/>
          </w:tcPr>
          <w:p w:rsidR="00D94901" w:rsidRPr="00295306" w:rsidRDefault="00D94901" w:rsidP="002318E9">
            <w:pPr>
              <w:ind w:right="-45"/>
              <w:rPr>
                <w:rFonts w:ascii="Calibri" w:hAnsi="Calibri" w:cs="Calibri"/>
                <w:i/>
                <w:iCs/>
                <w:color w:val="000000"/>
                <w:lang w:eastAsia="pt-PT"/>
              </w:rPr>
            </w:pPr>
          </w:p>
        </w:tc>
        <w:tc>
          <w:tcPr>
            <w:tcW w:w="171" w:type="pct"/>
            <w:noWrap/>
          </w:tcPr>
          <w:p w:rsidR="00D94901" w:rsidRPr="00295306" w:rsidRDefault="00D94901" w:rsidP="002318E9">
            <w:pPr>
              <w:rPr>
                <w:rFonts w:ascii="Calibri" w:hAnsi="Calibri" w:cs="Calibri"/>
                <w:sz w:val="20"/>
                <w:szCs w:val="2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208" w:type="pct"/>
            <w:noWrap/>
          </w:tcPr>
          <w:p w:rsidR="00D94901" w:rsidRPr="00295306" w:rsidRDefault="00D94901" w:rsidP="000E6B38">
            <w:pPr>
              <w:rPr>
                <w:rFonts w:ascii="Calibri" w:hAnsi="Calibri" w:cs="Calibri"/>
                <w:sz w:val="20"/>
                <w:szCs w:val="2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2318E9">
            <w:pPr>
              <w:rPr>
                <w:rFonts w:ascii="Calibri" w:hAnsi="Calibri" w:cs="Calibri"/>
                <w:sz w:val="20"/>
                <w:szCs w:val="20"/>
                <w:lang w:eastAsia="pt-PT"/>
              </w:rPr>
            </w:pPr>
          </w:p>
        </w:tc>
        <w:tc>
          <w:tcPr>
            <w:tcW w:w="166" w:type="pct"/>
            <w:noWrap/>
          </w:tcPr>
          <w:p w:rsidR="00D94901" w:rsidRPr="00295306" w:rsidRDefault="00D94901" w:rsidP="002318E9">
            <w:pPr>
              <w:rPr>
                <w:rFonts w:ascii="Calibri" w:hAnsi="Calibri" w:cs="Calibri"/>
                <w:i/>
                <w:iCs/>
                <w:color w:val="000000"/>
                <w:lang w:eastAsia="pt-PT"/>
              </w:rPr>
            </w:pPr>
          </w:p>
        </w:tc>
        <w:tc>
          <w:tcPr>
            <w:tcW w:w="239" w:type="pct"/>
            <w:noWrap/>
          </w:tcPr>
          <w:p w:rsidR="00D94901" w:rsidRPr="00295306" w:rsidRDefault="00D94901" w:rsidP="000E6B38">
            <w:pPr>
              <w:ind w:left="-30" w:right="-75"/>
              <w:rPr>
                <w:rFonts w:ascii="Calibri" w:hAnsi="Calibri" w:cs="Calibri"/>
                <w:i/>
                <w:iCs/>
                <w:color w:val="000000"/>
                <w:lang w:eastAsia="pt-PT"/>
              </w:rPr>
            </w:pPr>
          </w:p>
        </w:tc>
        <w:tc>
          <w:tcPr>
            <w:tcW w:w="382" w:type="pct"/>
            <w:noWrap/>
          </w:tcPr>
          <w:p w:rsidR="00D94901" w:rsidRPr="00295306" w:rsidRDefault="00D94901" w:rsidP="000E6B38">
            <w:pPr>
              <w:ind w:right="-30"/>
              <w:rPr>
                <w:rFonts w:ascii="Calibri" w:hAnsi="Calibri" w:cs="Calibri"/>
                <w:sz w:val="20"/>
                <w:szCs w:val="20"/>
                <w:lang w:eastAsia="pt-PT"/>
              </w:rPr>
            </w:pPr>
          </w:p>
        </w:tc>
        <w:tc>
          <w:tcPr>
            <w:tcW w:w="180" w:type="pct"/>
            <w:noWrap/>
          </w:tcPr>
          <w:p w:rsidR="00D94901" w:rsidRPr="00295306" w:rsidRDefault="00D94901" w:rsidP="000E6B38">
            <w:pPr>
              <w:ind w:left="-45" w:right="-105"/>
              <w:rPr>
                <w:rFonts w:ascii="Calibri" w:hAnsi="Calibri" w:cs="Calibri"/>
                <w:sz w:val="20"/>
                <w:szCs w:val="20"/>
                <w:lang w:eastAsia="pt-PT"/>
              </w:rPr>
            </w:pP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56" w:tgtFrame="_parent" w:history="1">
              <w:r w:rsidRPr="00295306">
                <w:rPr>
                  <w:rFonts w:ascii="Calibri" w:hAnsi="Calibri" w:cs="Calibri"/>
                  <w:b/>
                  <w:bCs/>
                  <w:color w:val="0563C1"/>
                  <w:u w:val="single"/>
                  <w:lang w:eastAsia="pt-PT"/>
                </w:rPr>
                <w:t>9664</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Brasil</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Banco Mundial</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Proyecto de Paisajes Sostenibles </w:t>
            </w:r>
            <w:r w:rsidRPr="00295306">
              <w:rPr>
                <w:rFonts w:ascii="Calibri" w:hAnsi="Calibri" w:cs="Calibri"/>
                <w:color w:val="000000"/>
                <w:lang w:eastAsia="pt-PT"/>
              </w:rPr>
              <w:br/>
              <w:t>en el Amazonas</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32,9</w:t>
            </w:r>
          </w:p>
        </w:tc>
        <w:tc>
          <w:tcPr>
            <w:tcW w:w="171"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7,6</w:t>
            </w:r>
          </w:p>
        </w:tc>
        <w:tc>
          <w:tcPr>
            <w:tcW w:w="208"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3,3</w:t>
            </w:r>
          </w:p>
        </w:tc>
        <w:tc>
          <w:tcPr>
            <w:tcW w:w="208" w:type="pct"/>
            <w:shd w:val="pct5" w:color="auto" w:fill="auto"/>
            <w:noWrap/>
          </w:tcPr>
          <w:p w:rsidR="00D94901" w:rsidRPr="00295306" w:rsidRDefault="00D94901" w:rsidP="000E6B38">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2318E9">
            <w:pPr>
              <w:rPr>
                <w:rFonts w:ascii="Calibri" w:hAnsi="Calibri" w:cs="Calibri"/>
                <w:sz w:val="20"/>
                <w:szCs w:val="20"/>
                <w:lang w:eastAsia="pt-PT"/>
              </w:rPr>
            </w:pPr>
          </w:p>
        </w:tc>
        <w:tc>
          <w:tcPr>
            <w:tcW w:w="166" w:type="pct"/>
            <w:shd w:val="pct5" w:color="auto" w:fill="auto"/>
            <w:noWrap/>
          </w:tcPr>
          <w:p w:rsidR="00D94901" w:rsidRPr="00295306" w:rsidRDefault="00D94901" w:rsidP="00690481">
            <w:pPr>
              <w:ind w:left="-45"/>
              <w:rPr>
                <w:rFonts w:ascii="Calibri" w:hAnsi="Calibri" w:cs="Calibri"/>
                <w:color w:val="000000"/>
                <w:lang w:eastAsia="pt-PT"/>
              </w:rPr>
            </w:pPr>
            <w:r w:rsidRPr="00295306">
              <w:rPr>
                <w:rFonts w:ascii="Calibri" w:hAnsi="Calibri" w:cs="Calibri"/>
                <w:color w:val="000000"/>
                <w:lang w:eastAsia="pt-PT"/>
              </w:rPr>
              <w:t>21,9</w:t>
            </w: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60,3</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373,8</w:t>
            </w:r>
          </w:p>
        </w:tc>
        <w:tc>
          <w:tcPr>
            <w:tcW w:w="180" w:type="pct"/>
            <w:shd w:val="pct5" w:color="auto" w:fill="auto"/>
            <w:noWrap/>
          </w:tcPr>
          <w:p w:rsidR="00D94901" w:rsidRPr="00295306" w:rsidRDefault="00D94901" w:rsidP="000E6B38">
            <w:pPr>
              <w:ind w:left="-45" w:right="-105"/>
              <w:rPr>
                <w:rFonts w:ascii="Calibri" w:hAnsi="Calibri" w:cs="Calibri"/>
                <w:color w:val="000000"/>
                <w:sz w:val="21"/>
                <w:szCs w:val="21"/>
                <w:lang w:eastAsia="pt-PT"/>
              </w:rPr>
            </w:pPr>
            <w:r w:rsidRPr="00295306">
              <w:rPr>
                <w:rFonts w:ascii="Calibri" w:hAnsi="Calibri" w:cs="Calibri"/>
                <w:color w:val="000000"/>
                <w:sz w:val="21"/>
                <w:szCs w:val="21"/>
                <w:lang w:eastAsia="pt-PT"/>
              </w:rPr>
              <w:t>439,5</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57" w:tgtFrame="_parent" w:history="1">
              <w:r w:rsidRPr="00295306">
                <w:rPr>
                  <w:rFonts w:ascii="Calibri" w:hAnsi="Calibri" w:cs="Calibri"/>
                  <w:b/>
                  <w:bCs/>
                  <w:color w:val="0563C1"/>
                  <w:u w:val="single"/>
                  <w:lang w:eastAsia="pt-PT"/>
                </w:rPr>
                <w:t>9663</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Colombia</w:t>
            </w:r>
          </w:p>
        </w:tc>
        <w:tc>
          <w:tcPr>
            <w:tcW w:w="330" w:type="pct"/>
            <w:noWrap/>
          </w:tcPr>
          <w:p w:rsidR="00D94901" w:rsidRPr="00295306" w:rsidRDefault="00D94901" w:rsidP="00690481">
            <w:pPr>
              <w:ind w:right="-75"/>
              <w:rPr>
                <w:rFonts w:ascii="Calibri" w:hAnsi="Calibri" w:cs="Calibri"/>
                <w:color w:val="000000"/>
                <w:lang w:eastAsia="pt-PT"/>
              </w:rPr>
            </w:pPr>
            <w:r w:rsidRPr="00295306">
              <w:rPr>
                <w:rFonts w:ascii="Calibri" w:hAnsi="Calibri" w:cs="Calibri"/>
                <w:color w:val="000000"/>
                <w:lang w:eastAsia="pt-PT"/>
              </w:rPr>
              <w:t>Banco Mundial/</w:t>
            </w:r>
          </w:p>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Colombia: </w:t>
            </w:r>
            <w:r w:rsidRPr="00295306">
              <w:rPr>
                <w:rStyle w:val="Emphasis"/>
                <w:rFonts w:ascii="Calibri" w:hAnsi="Calibri" w:cs="Calibri"/>
                <w:i w:val="0"/>
                <w:iCs w:val="0"/>
              </w:rPr>
              <w:t>Conectividad y Conservación de la Biodiversidad</w:t>
            </w:r>
            <w:r w:rsidRPr="00295306">
              <w:rPr>
                <w:rStyle w:val="st"/>
                <w:rFonts w:ascii="Calibri" w:hAnsi="Calibri" w:cs="Calibri"/>
                <w:i/>
                <w:iCs/>
              </w:rPr>
              <w:t xml:space="preserve"> </w:t>
            </w:r>
            <w:r w:rsidRPr="00295306">
              <w:rPr>
                <w:rStyle w:val="st"/>
                <w:rFonts w:ascii="Calibri" w:hAnsi="Calibri" w:cs="Calibri"/>
              </w:rPr>
              <w:t>en la</w:t>
            </w:r>
            <w:r w:rsidRPr="00295306">
              <w:rPr>
                <w:rStyle w:val="st"/>
                <w:rFonts w:ascii="Calibri" w:hAnsi="Calibri" w:cs="Calibri"/>
                <w:i/>
                <w:iCs/>
              </w:rPr>
              <w:t xml:space="preserve"> </w:t>
            </w:r>
            <w:r w:rsidRPr="00295306">
              <w:rPr>
                <w:rStyle w:val="Emphasis"/>
                <w:rFonts w:ascii="Calibri" w:hAnsi="Calibri" w:cs="Calibri"/>
                <w:i w:val="0"/>
                <w:iCs w:val="0"/>
              </w:rPr>
              <w:t>Amazonía Colombiana</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10,9</w:t>
            </w:r>
          </w:p>
        </w:tc>
        <w:tc>
          <w:tcPr>
            <w:tcW w:w="171"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2,7</w:t>
            </w:r>
          </w:p>
        </w:tc>
        <w:tc>
          <w:tcPr>
            <w:tcW w:w="208"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1,6</w:t>
            </w:r>
          </w:p>
        </w:tc>
        <w:tc>
          <w:tcPr>
            <w:tcW w:w="208" w:type="pct"/>
            <w:noWrap/>
          </w:tcPr>
          <w:p w:rsidR="00D94901" w:rsidRPr="00295306" w:rsidRDefault="00D94901" w:rsidP="000E6B38">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2318E9">
            <w:pPr>
              <w:rPr>
                <w:rFonts w:ascii="Calibri" w:hAnsi="Calibri" w:cs="Calibri"/>
                <w:sz w:val="20"/>
                <w:szCs w:val="20"/>
                <w:lang w:eastAsia="pt-PT"/>
              </w:rPr>
            </w:pPr>
          </w:p>
        </w:tc>
        <w:tc>
          <w:tcPr>
            <w:tcW w:w="166"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7,6</w:t>
            </w: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21,0</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107,2</w:t>
            </w:r>
          </w:p>
        </w:tc>
        <w:tc>
          <w:tcPr>
            <w:tcW w:w="180" w:type="pct"/>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130,1</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58" w:tgtFrame="_parent" w:history="1">
              <w:r w:rsidRPr="00295306">
                <w:rPr>
                  <w:rFonts w:ascii="Calibri" w:hAnsi="Calibri" w:cs="Calibri"/>
                  <w:b/>
                  <w:bCs/>
                  <w:color w:val="0563C1"/>
                  <w:u w:val="single"/>
                  <w:lang w:eastAsia="pt-PT"/>
                </w:rPr>
                <w:t>9374</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Perú</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WWF-US</w:t>
            </w:r>
          </w:p>
        </w:tc>
        <w:tc>
          <w:tcPr>
            <w:tcW w:w="1665" w:type="pct"/>
            <w:shd w:val="pct5" w:color="auto" w:fill="auto"/>
            <w:noWrap/>
          </w:tcPr>
          <w:p w:rsidR="00D94901" w:rsidRPr="00295306" w:rsidRDefault="00D94901" w:rsidP="002318E9">
            <w:pPr>
              <w:rPr>
                <w:rFonts w:ascii="Calibri" w:hAnsi="Calibri" w:cs="Calibri"/>
                <w:i/>
                <w:iCs/>
                <w:color w:val="000000"/>
                <w:lang w:eastAsia="pt-PT"/>
              </w:rPr>
            </w:pPr>
            <w:r w:rsidRPr="00295306">
              <w:rPr>
                <w:rStyle w:val="st"/>
                <w:rFonts w:ascii="Calibri" w:hAnsi="Calibri" w:cs="Calibri"/>
              </w:rPr>
              <w:t xml:space="preserve">Asegurando el </w:t>
            </w:r>
            <w:r w:rsidRPr="00295306">
              <w:rPr>
                <w:rStyle w:val="Emphasis"/>
                <w:rFonts w:ascii="Calibri" w:hAnsi="Calibri" w:cs="Calibri"/>
                <w:i w:val="0"/>
                <w:iCs w:val="0"/>
              </w:rPr>
              <w:t>Futuro</w:t>
            </w:r>
            <w:r w:rsidRPr="00295306">
              <w:rPr>
                <w:rStyle w:val="st"/>
                <w:rFonts w:ascii="Calibri" w:hAnsi="Calibri" w:cs="Calibri"/>
              </w:rPr>
              <w:t xml:space="preserve"> de las </w:t>
            </w:r>
            <w:r w:rsidRPr="00295306">
              <w:rPr>
                <w:rStyle w:val="Emphasis"/>
                <w:rFonts w:ascii="Calibri" w:hAnsi="Calibri" w:cs="Calibri"/>
                <w:i w:val="0"/>
                <w:iCs w:val="0"/>
              </w:rPr>
              <w:t>Áreas Naturales Protegidas</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6,2</w:t>
            </w:r>
          </w:p>
        </w:tc>
        <w:tc>
          <w:tcPr>
            <w:tcW w:w="171" w:type="pct"/>
            <w:shd w:val="pct5" w:color="auto" w:fill="auto"/>
            <w:noWrap/>
          </w:tcPr>
          <w:p w:rsidR="00D94901" w:rsidRPr="00295306" w:rsidRDefault="00D94901" w:rsidP="002318E9">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0,4</w:t>
            </w:r>
          </w:p>
        </w:tc>
        <w:tc>
          <w:tcPr>
            <w:tcW w:w="208" w:type="pct"/>
            <w:shd w:val="pct5" w:color="auto" w:fill="auto"/>
            <w:noWrap/>
          </w:tcPr>
          <w:p w:rsidR="00D94901" w:rsidRPr="00295306" w:rsidRDefault="00D94901" w:rsidP="000E6B38">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2318E9">
            <w:pPr>
              <w:rPr>
                <w:rFonts w:ascii="Calibri" w:hAnsi="Calibri" w:cs="Calibri"/>
                <w:sz w:val="20"/>
                <w:szCs w:val="20"/>
                <w:lang w:eastAsia="pt-PT"/>
              </w:rPr>
            </w:pPr>
          </w:p>
        </w:tc>
        <w:tc>
          <w:tcPr>
            <w:tcW w:w="166"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3,3</w:t>
            </w: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9,0</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54,5</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64,3</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59" w:tgtFrame="_parent" w:history="1">
              <w:r w:rsidRPr="00295306">
                <w:rPr>
                  <w:rFonts w:ascii="Calibri" w:hAnsi="Calibri" w:cs="Calibri"/>
                  <w:b/>
                  <w:bCs/>
                  <w:color w:val="0563C1"/>
                  <w:u w:val="single"/>
                  <w:lang w:eastAsia="pt-PT"/>
                </w:rPr>
                <w:t>9387</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Perú</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tc>
        <w:tc>
          <w:tcPr>
            <w:tcW w:w="1665" w:type="pct"/>
            <w:noWrap/>
          </w:tcPr>
          <w:p w:rsidR="00D94901" w:rsidRPr="00295306" w:rsidRDefault="00D94901" w:rsidP="002318E9">
            <w:pPr>
              <w:rPr>
                <w:rFonts w:ascii="Calibri" w:hAnsi="Calibri" w:cs="Calibri"/>
              </w:rPr>
            </w:pPr>
            <w:r w:rsidRPr="00295306">
              <w:rPr>
                <w:rStyle w:val="Emphasis"/>
                <w:rFonts w:ascii="Calibri" w:hAnsi="Calibri" w:cs="Calibri"/>
                <w:i w:val="0"/>
                <w:iCs w:val="0"/>
              </w:rPr>
              <w:t>Paisajes Productivos Sostenibles en la Amazonía Peruana</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10,9</w:t>
            </w:r>
          </w:p>
        </w:tc>
        <w:tc>
          <w:tcPr>
            <w:tcW w:w="171"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1,5</w:t>
            </w:r>
          </w:p>
        </w:tc>
        <w:tc>
          <w:tcPr>
            <w:tcW w:w="208"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1,0</w:t>
            </w:r>
          </w:p>
        </w:tc>
        <w:tc>
          <w:tcPr>
            <w:tcW w:w="208" w:type="pct"/>
            <w:noWrap/>
          </w:tcPr>
          <w:p w:rsidR="00D94901" w:rsidRPr="00295306" w:rsidRDefault="00D94901" w:rsidP="000E6B38">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2318E9">
            <w:pPr>
              <w:rPr>
                <w:rFonts w:ascii="Calibri" w:hAnsi="Calibri" w:cs="Calibri"/>
                <w:sz w:val="20"/>
                <w:szCs w:val="20"/>
                <w:lang w:eastAsia="pt-PT"/>
              </w:rPr>
            </w:pPr>
          </w:p>
        </w:tc>
        <w:tc>
          <w:tcPr>
            <w:tcW w:w="166"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6,7</w:t>
            </w: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18,3</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129,0</w:t>
            </w:r>
          </w:p>
        </w:tc>
        <w:tc>
          <w:tcPr>
            <w:tcW w:w="180" w:type="pct"/>
            <w:noWrap/>
          </w:tcPr>
          <w:p w:rsidR="00D94901" w:rsidRPr="00295306" w:rsidRDefault="00D94901" w:rsidP="000E6B38">
            <w:pPr>
              <w:ind w:left="-45" w:right="-105"/>
              <w:rPr>
                <w:rFonts w:ascii="Calibri" w:hAnsi="Calibri" w:cs="Calibri"/>
                <w:color w:val="000000"/>
                <w:sz w:val="21"/>
                <w:szCs w:val="21"/>
                <w:lang w:eastAsia="pt-PT"/>
              </w:rPr>
            </w:pPr>
            <w:r w:rsidRPr="00295306">
              <w:rPr>
                <w:rFonts w:ascii="Calibri" w:hAnsi="Calibri" w:cs="Calibri"/>
                <w:color w:val="000000"/>
                <w:sz w:val="21"/>
                <w:szCs w:val="21"/>
                <w:lang w:eastAsia="pt-PT"/>
              </w:rPr>
              <w:t>149,0</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60" w:tgtFrame="_parent" w:history="1">
              <w:r w:rsidRPr="00295306">
                <w:rPr>
                  <w:rFonts w:ascii="Calibri" w:hAnsi="Calibri" w:cs="Calibri"/>
                  <w:b/>
                  <w:bCs/>
                  <w:color w:val="0563C1"/>
                  <w:u w:val="single"/>
                  <w:lang w:eastAsia="pt-PT"/>
                </w:rPr>
                <w:t>9339</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Alcance regional (Brasil, Colombia, Perú)</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Banco Mundial</w:t>
            </w:r>
          </w:p>
          <w:p w:rsidR="00D94901" w:rsidRPr="00295306" w:rsidRDefault="00D94901" w:rsidP="002318E9">
            <w:pPr>
              <w:rPr>
                <w:rFonts w:ascii="Calibri" w:hAnsi="Calibri" w:cs="Calibri"/>
                <w:color w:val="000000"/>
                <w:lang w:eastAsia="pt-PT"/>
              </w:rPr>
            </w:pPr>
          </w:p>
          <w:p w:rsidR="00D94901" w:rsidRPr="00295306" w:rsidRDefault="00D94901" w:rsidP="002318E9">
            <w:pPr>
              <w:rPr>
                <w:rFonts w:ascii="Calibri" w:hAnsi="Calibri" w:cs="Calibri"/>
                <w:color w:val="000000"/>
                <w:lang w:eastAsia="pt-PT"/>
              </w:rPr>
            </w:pPr>
          </w:p>
          <w:p w:rsidR="00D94901" w:rsidRPr="00295306" w:rsidRDefault="00D94901" w:rsidP="002318E9">
            <w:pPr>
              <w:rPr>
                <w:rFonts w:ascii="Calibri" w:hAnsi="Calibri" w:cs="Calibri"/>
                <w:color w:val="000000"/>
                <w:lang w:eastAsia="pt-PT"/>
              </w:rPr>
            </w:pPr>
          </w:p>
          <w:p w:rsidR="00D94901" w:rsidRPr="00295306" w:rsidRDefault="00D94901" w:rsidP="002318E9">
            <w:pPr>
              <w:rPr>
                <w:rFonts w:ascii="Calibri" w:hAnsi="Calibri" w:cs="Calibri"/>
                <w:color w:val="000000"/>
                <w:lang w:eastAsia="pt-PT"/>
              </w:rPr>
            </w:pPr>
          </w:p>
          <w:p w:rsidR="00D94901" w:rsidRPr="00295306" w:rsidRDefault="00D94901" w:rsidP="002318E9">
            <w:pPr>
              <w:rPr>
                <w:rFonts w:ascii="Calibri" w:hAnsi="Calibri" w:cs="Calibri"/>
                <w:color w:val="000000"/>
                <w:lang w:eastAsia="pt-PT"/>
              </w:rPr>
            </w:pPr>
          </w:p>
          <w:p w:rsidR="00D94901" w:rsidRPr="00295306" w:rsidRDefault="00D94901" w:rsidP="002318E9">
            <w:pPr>
              <w:rPr>
                <w:rFonts w:ascii="Calibri" w:hAnsi="Calibri" w:cs="Calibri"/>
                <w:color w:val="000000"/>
                <w:lang w:eastAsia="pt-PT"/>
              </w:rPr>
            </w:pPr>
          </w:p>
          <w:p w:rsidR="00D94901" w:rsidRPr="00295306" w:rsidRDefault="00D94901" w:rsidP="002318E9">
            <w:pPr>
              <w:rPr>
                <w:rFonts w:ascii="Calibri" w:hAnsi="Calibri" w:cs="Calibri"/>
                <w:color w:val="000000"/>
                <w:lang w:eastAsia="pt-PT"/>
              </w:rPr>
            </w:pPr>
          </w:p>
          <w:p w:rsidR="00D94901" w:rsidRPr="00295306" w:rsidRDefault="00D94901" w:rsidP="002318E9">
            <w:pPr>
              <w:rPr>
                <w:rFonts w:ascii="Calibri" w:hAnsi="Calibri" w:cs="Calibri"/>
                <w:color w:val="000000"/>
                <w:lang w:eastAsia="pt-PT"/>
              </w:rPr>
            </w:pPr>
          </w:p>
          <w:p w:rsidR="00D94901" w:rsidRPr="00295306" w:rsidRDefault="00D94901" w:rsidP="002318E9">
            <w:pPr>
              <w:rPr>
                <w:rFonts w:ascii="Calibri" w:hAnsi="Calibri" w:cs="Calibri"/>
                <w:color w:val="000000"/>
                <w:lang w:eastAsia="pt-PT"/>
              </w:rPr>
            </w:pPr>
          </w:p>
          <w:p w:rsidR="00D94901" w:rsidRPr="00295306" w:rsidRDefault="00D94901" w:rsidP="002318E9">
            <w:pPr>
              <w:rPr>
                <w:rFonts w:ascii="Calibri" w:hAnsi="Calibri" w:cs="Calibri"/>
                <w:color w:val="000000"/>
                <w:lang w:eastAsia="pt-PT"/>
              </w:rPr>
            </w:pPr>
          </w:p>
          <w:p w:rsidR="00D94901" w:rsidRPr="00295306" w:rsidRDefault="00D94901" w:rsidP="002318E9">
            <w:pPr>
              <w:rPr>
                <w:rFonts w:ascii="Calibri" w:hAnsi="Calibri" w:cs="Calibri"/>
                <w:color w:val="000000"/>
                <w:lang w:eastAsia="pt-PT"/>
              </w:rPr>
            </w:pPr>
          </w:p>
          <w:p w:rsidR="00D94901" w:rsidRPr="00295306" w:rsidRDefault="00D94901" w:rsidP="002318E9">
            <w:pPr>
              <w:rPr>
                <w:rFonts w:ascii="Calibri" w:hAnsi="Calibri" w:cs="Calibri"/>
                <w:color w:val="000000"/>
                <w:lang w:eastAsia="pt-PT"/>
              </w:rPr>
            </w:pPr>
          </w:p>
          <w:p w:rsidR="00D94901" w:rsidRPr="00295306" w:rsidRDefault="00D94901" w:rsidP="002318E9">
            <w:pPr>
              <w:rPr>
                <w:rFonts w:ascii="Calibri" w:hAnsi="Calibri" w:cs="Calibri"/>
                <w:color w:val="000000"/>
                <w:lang w:eastAsia="pt-PT"/>
              </w:rPr>
            </w:pPr>
          </w:p>
          <w:p w:rsidR="00D94901" w:rsidRPr="00295306" w:rsidRDefault="00D94901" w:rsidP="002318E9">
            <w:pPr>
              <w:rPr>
                <w:rFonts w:ascii="Calibri" w:hAnsi="Calibri" w:cs="Calibri"/>
                <w:color w:val="000000"/>
                <w:lang w:eastAsia="pt-PT"/>
              </w:rPr>
            </w:pPr>
          </w:p>
          <w:p w:rsidR="00D94901" w:rsidRPr="00295306" w:rsidRDefault="00D94901" w:rsidP="002318E9">
            <w:pPr>
              <w:rPr>
                <w:rFonts w:ascii="Calibri" w:hAnsi="Calibri" w:cs="Calibri"/>
                <w:color w:val="000000"/>
                <w:lang w:eastAsia="pt-PT"/>
              </w:rPr>
            </w:pPr>
          </w:p>
          <w:p w:rsidR="00D94901" w:rsidRPr="00295306" w:rsidRDefault="00D94901" w:rsidP="002318E9">
            <w:pPr>
              <w:rPr>
                <w:rFonts w:ascii="Calibri" w:hAnsi="Calibri" w:cs="Calibri"/>
                <w:color w:val="000000"/>
                <w:lang w:eastAsia="pt-PT"/>
              </w:rPr>
            </w:pPr>
          </w:p>
          <w:p w:rsidR="00D94901" w:rsidRPr="00295306" w:rsidRDefault="00D94901" w:rsidP="002318E9">
            <w:pPr>
              <w:rPr>
                <w:rFonts w:ascii="Calibri" w:hAnsi="Calibri" w:cs="Calibri"/>
                <w:color w:val="000000"/>
                <w:lang w:eastAsia="pt-PT"/>
              </w:rPr>
            </w:pPr>
          </w:p>
          <w:p w:rsidR="00D94901" w:rsidRPr="00295306" w:rsidRDefault="00D94901" w:rsidP="002318E9">
            <w:pPr>
              <w:rPr>
                <w:rFonts w:ascii="Calibri" w:hAnsi="Calibri" w:cs="Calibri"/>
                <w:color w:val="000000"/>
                <w:lang w:eastAsia="pt-PT"/>
              </w:rPr>
            </w:pPr>
          </w:p>
          <w:p w:rsidR="00D94901" w:rsidRPr="00295306" w:rsidRDefault="00D94901" w:rsidP="002318E9">
            <w:pPr>
              <w:rPr>
                <w:rFonts w:ascii="Calibri" w:hAnsi="Calibri" w:cs="Calibri"/>
                <w:color w:val="000000"/>
                <w:lang w:eastAsia="pt-PT"/>
              </w:rPr>
            </w:pPr>
          </w:p>
          <w:p w:rsidR="00D94901" w:rsidRPr="00295306" w:rsidRDefault="00D94901" w:rsidP="002318E9">
            <w:pPr>
              <w:rPr>
                <w:rFonts w:ascii="Calibri" w:hAnsi="Calibri" w:cs="Calibri"/>
                <w:color w:val="000000"/>
                <w:lang w:eastAsia="pt-PT"/>
              </w:rPr>
            </w:pP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AMAZONÍA: Coordinación y Asistencia Técnica</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1,0</w:t>
            </w:r>
          </w:p>
        </w:tc>
        <w:tc>
          <w:tcPr>
            <w:tcW w:w="171" w:type="pct"/>
            <w:shd w:val="pct5" w:color="auto" w:fill="auto"/>
            <w:noWrap/>
          </w:tcPr>
          <w:p w:rsidR="00D94901" w:rsidRPr="00295306" w:rsidRDefault="00D94901" w:rsidP="002318E9">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0E6B38">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2318E9">
            <w:pPr>
              <w:rPr>
                <w:rFonts w:ascii="Calibri" w:hAnsi="Calibri" w:cs="Calibri"/>
                <w:sz w:val="20"/>
                <w:szCs w:val="20"/>
                <w:lang w:eastAsia="pt-PT"/>
              </w:rPr>
            </w:pPr>
          </w:p>
        </w:tc>
        <w:tc>
          <w:tcPr>
            <w:tcW w:w="166"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4,5</w:t>
            </w: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5,0</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20,0</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25,5</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61" w:tgtFrame="_parent" w:history="1">
              <w:r w:rsidRPr="00295306">
                <w:rPr>
                  <w:rFonts w:ascii="Calibri" w:hAnsi="Calibri" w:cs="Calibri"/>
                  <w:b/>
                  <w:bCs/>
                  <w:color w:val="0563C1"/>
                  <w:u w:val="single"/>
                  <w:lang w:eastAsia="pt-PT"/>
                </w:rPr>
                <w:t>9403</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China</w:t>
            </w:r>
          </w:p>
        </w:tc>
        <w:tc>
          <w:tcPr>
            <w:tcW w:w="330" w:type="pct"/>
            <w:noWrap/>
          </w:tcPr>
          <w:p w:rsidR="00D94901" w:rsidRPr="00295306" w:rsidRDefault="00D94901" w:rsidP="00690481">
            <w:pPr>
              <w:ind w:right="-75"/>
              <w:rPr>
                <w:rFonts w:ascii="Calibri" w:hAnsi="Calibri" w:cs="Calibri"/>
                <w:color w:val="000000"/>
                <w:lang w:eastAsia="pt-PT"/>
              </w:rPr>
            </w:pPr>
            <w:r w:rsidRPr="00295306">
              <w:rPr>
                <w:rFonts w:ascii="Calibri" w:hAnsi="Calibri" w:cs="Calibri"/>
                <w:color w:val="000000"/>
                <w:lang w:eastAsia="pt-PT"/>
              </w:rPr>
              <w:t>PNUD/</w:t>
            </w:r>
            <w:r w:rsidRPr="00295306">
              <w:rPr>
                <w:rFonts w:ascii="Calibri" w:hAnsi="Calibri" w:cs="Calibri"/>
                <w:color w:val="000000"/>
                <w:lang w:eastAsia="pt-PT"/>
              </w:rPr>
              <w:br/>
              <w:t>FECO/CI</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Reforma del Sistema de Zonas Protegidas de China (C-PAR)</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20,3</w:t>
            </w:r>
          </w:p>
        </w:tc>
        <w:tc>
          <w:tcPr>
            <w:tcW w:w="171" w:type="pct"/>
            <w:noWrap/>
          </w:tcPr>
          <w:p w:rsidR="00D94901" w:rsidRPr="00295306" w:rsidRDefault="00D94901" w:rsidP="002318E9">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208" w:type="pct"/>
            <w:noWrap/>
          </w:tcPr>
          <w:p w:rsidR="00D94901" w:rsidRPr="00295306" w:rsidRDefault="00D94901" w:rsidP="000E6B38">
            <w:pPr>
              <w:rPr>
                <w:rFonts w:ascii="Calibri" w:hAnsi="Calibri" w:cs="Calibri"/>
                <w:sz w:val="20"/>
                <w:szCs w:val="2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2318E9">
            <w:pPr>
              <w:rPr>
                <w:rFonts w:ascii="Calibri" w:hAnsi="Calibri" w:cs="Calibri"/>
                <w:sz w:val="20"/>
                <w:szCs w:val="20"/>
                <w:lang w:eastAsia="pt-PT"/>
              </w:rPr>
            </w:pPr>
          </w:p>
        </w:tc>
        <w:tc>
          <w:tcPr>
            <w:tcW w:w="166" w:type="pct"/>
            <w:noWrap/>
          </w:tcPr>
          <w:p w:rsidR="00D94901" w:rsidRPr="00295306" w:rsidRDefault="00D94901" w:rsidP="002318E9">
            <w:pPr>
              <w:rPr>
                <w:rFonts w:ascii="Calibri" w:hAnsi="Calibri" w:cs="Calibri"/>
                <w:sz w:val="20"/>
                <w:szCs w:val="20"/>
                <w:lang w:eastAsia="pt-PT"/>
              </w:rPr>
            </w:pP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18,6</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129,0</w:t>
            </w:r>
          </w:p>
        </w:tc>
        <w:tc>
          <w:tcPr>
            <w:tcW w:w="180" w:type="pct"/>
            <w:noWrap/>
          </w:tcPr>
          <w:p w:rsidR="00D94901" w:rsidRPr="00295306" w:rsidRDefault="00D94901" w:rsidP="000E6B38">
            <w:pPr>
              <w:ind w:left="-45" w:right="-105"/>
              <w:rPr>
                <w:rFonts w:ascii="Calibri" w:hAnsi="Calibri" w:cs="Calibri"/>
                <w:color w:val="000000"/>
                <w:sz w:val="21"/>
                <w:szCs w:val="21"/>
                <w:lang w:eastAsia="pt-PT"/>
              </w:rPr>
            </w:pPr>
            <w:r w:rsidRPr="00295306">
              <w:rPr>
                <w:rFonts w:ascii="Calibri" w:hAnsi="Calibri" w:cs="Calibri"/>
                <w:color w:val="000000"/>
                <w:sz w:val="21"/>
                <w:szCs w:val="21"/>
                <w:lang w:eastAsia="pt-PT"/>
              </w:rPr>
              <w:t>149,3</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62" w:tgtFrame="_parent" w:history="1">
              <w:r w:rsidRPr="00295306">
                <w:rPr>
                  <w:rFonts w:ascii="Calibri" w:hAnsi="Calibri" w:cs="Calibri"/>
                  <w:b/>
                  <w:bCs/>
                  <w:color w:val="0563C1"/>
                  <w:u w:val="single"/>
                  <w:lang w:eastAsia="pt-PT"/>
                </w:rPr>
                <w:t>9768</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China</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PNUD/</w:t>
            </w:r>
          </w:p>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FAO/ Banco Mundial</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Programa de Alianza entre la República Popular China y el FMAM para el Desarrollo Agrícola Sostenible </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9,3</w:t>
            </w:r>
          </w:p>
        </w:tc>
        <w:tc>
          <w:tcPr>
            <w:tcW w:w="171"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4,1</w:t>
            </w:r>
          </w:p>
        </w:tc>
        <w:tc>
          <w:tcPr>
            <w:tcW w:w="208" w:type="pct"/>
            <w:shd w:val="pct5" w:color="auto" w:fill="auto"/>
            <w:noWrap/>
          </w:tcPr>
          <w:p w:rsidR="00D94901" w:rsidRPr="00295306" w:rsidRDefault="00D94901" w:rsidP="002318E9">
            <w:pPr>
              <w:rPr>
                <w:rFonts w:ascii="Calibri" w:hAnsi="Calibri" w:cs="Calibri"/>
                <w:color w:val="000000"/>
                <w:lang w:eastAsia="pt-PT"/>
              </w:rPr>
            </w:pPr>
          </w:p>
        </w:tc>
        <w:tc>
          <w:tcPr>
            <w:tcW w:w="208" w:type="pct"/>
            <w:shd w:val="pct5" w:color="auto" w:fill="auto"/>
            <w:noWrap/>
          </w:tcPr>
          <w:p w:rsidR="00D94901" w:rsidRPr="00295306" w:rsidRDefault="00D94901" w:rsidP="000E6B38">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2318E9">
            <w:pPr>
              <w:rPr>
                <w:rFonts w:ascii="Calibri" w:hAnsi="Calibri" w:cs="Calibri"/>
                <w:sz w:val="20"/>
                <w:szCs w:val="20"/>
                <w:lang w:eastAsia="pt-PT"/>
              </w:rPr>
            </w:pPr>
          </w:p>
        </w:tc>
        <w:tc>
          <w:tcPr>
            <w:tcW w:w="166" w:type="pct"/>
            <w:shd w:val="pct5" w:color="auto" w:fill="auto"/>
            <w:noWrap/>
          </w:tcPr>
          <w:p w:rsidR="00D94901" w:rsidRPr="00295306" w:rsidRDefault="00D94901" w:rsidP="002318E9">
            <w:pPr>
              <w:rPr>
                <w:rFonts w:ascii="Calibri" w:hAnsi="Calibri" w:cs="Calibri"/>
                <w:sz w:val="20"/>
                <w:szCs w:val="20"/>
                <w:lang w:eastAsia="pt-PT"/>
              </w:rPr>
            </w:pP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12,3</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83,3</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96,7</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63" w:tgtFrame="_parent" w:history="1">
              <w:r w:rsidRPr="00295306">
                <w:rPr>
                  <w:rFonts w:ascii="Calibri" w:hAnsi="Calibri" w:cs="Calibri"/>
                  <w:b/>
                  <w:bCs/>
                  <w:color w:val="0563C1"/>
                  <w:u w:val="single"/>
                  <w:lang w:eastAsia="pt-PT"/>
                </w:rPr>
                <w:t>9264</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Alcance mundial (República Centroafricana, Camerún, China, Guinea-Bissau, Kenya, Myanmar, Pakistán, Santo Tomás y Príncipe, Tanzanía, Rep. Dem. del Congo)</w:t>
            </w:r>
          </w:p>
        </w:tc>
        <w:tc>
          <w:tcPr>
            <w:tcW w:w="330"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UICN/</w:t>
            </w:r>
          </w:p>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FAO/ PNUMA</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 xml:space="preserve">La Iniciativa de Restauración (TRI): Fomento de la Innovación y la Integración en Apoyo del Desafío de Bonn </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14,4</w:t>
            </w:r>
          </w:p>
        </w:tc>
        <w:tc>
          <w:tcPr>
            <w:tcW w:w="171" w:type="pct"/>
            <w:noWrap/>
          </w:tcPr>
          <w:p w:rsidR="00D94901" w:rsidRPr="00295306" w:rsidRDefault="00D94901" w:rsidP="00690481">
            <w:pPr>
              <w:ind w:left="-45"/>
              <w:rPr>
                <w:rFonts w:ascii="Calibri" w:hAnsi="Calibri" w:cs="Calibri"/>
                <w:color w:val="000000"/>
                <w:lang w:eastAsia="pt-PT"/>
              </w:rPr>
            </w:pPr>
            <w:r w:rsidRPr="00295306">
              <w:rPr>
                <w:rFonts w:ascii="Calibri" w:hAnsi="Calibri" w:cs="Calibri"/>
                <w:color w:val="000000"/>
                <w:lang w:eastAsia="pt-PT"/>
              </w:rPr>
              <w:t>10,0</w:t>
            </w:r>
          </w:p>
        </w:tc>
        <w:tc>
          <w:tcPr>
            <w:tcW w:w="208"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12,3</w:t>
            </w:r>
          </w:p>
        </w:tc>
        <w:tc>
          <w:tcPr>
            <w:tcW w:w="208" w:type="pct"/>
            <w:noWrap/>
          </w:tcPr>
          <w:p w:rsidR="00D94901" w:rsidRPr="00295306" w:rsidRDefault="00D94901" w:rsidP="000E6B38">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164" w:type="pct"/>
            <w:noWrap/>
          </w:tcPr>
          <w:p w:rsidR="00D94901" w:rsidRPr="00295306" w:rsidRDefault="00D94901" w:rsidP="002318E9">
            <w:pPr>
              <w:rPr>
                <w:rFonts w:ascii="Calibri" w:hAnsi="Calibri" w:cs="Calibri"/>
                <w:sz w:val="20"/>
                <w:szCs w:val="20"/>
                <w:lang w:eastAsia="pt-PT"/>
              </w:rPr>
            </w:pPr>
          </w:p>
        </w:tc>
        <w:tc>
          <w:tcPr>
            <w:tcW w:w="166" w:type="pct"/>
            <w:noWrap/>
          </w:tcPr>
          <w:p w:rsidR="00D94901" w:rsidRPr="00295306" w:rsidRDefault="00D94901" w:rsidP="00690481">
            <w:pPr>
              <w:ind w:left="-45"/>
              <w:rPr>
                <w:rFonts w:ascii="Calibri" w:hAnsi="Calibri" w:cs="Calibri"/>
                <w:color w:val="000000"/>
                <w:lang w:eastAsia="pt-PT"/>
              </w:rPr>
            </w:pPr>
            <w:r w:rsidRPr="00295306">
              <w:rPr>
                <w:rFonts w:ascii="Calibri" w:hAnsi="Calibri" w:cs="Calibri"/>
                <w:color w:val="000000"/>
                <w:lang w:eastAsia="pt-PT"/>
              </w:rPr>
              <w:t>22,3</w:t>
            </w: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54,1</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201,5</w:t>
            </w:r>
          </w:p>
        </w:tc>
        <w:tc>
          <w:tcPr>
            <w:tcW w:w="180" w:type="pct"/>
            <w:noWrap/>
          </w:tcPr>
          <w:p w:rsidR="00D94901" w:rsidRPr="00295306" w:rsidRDefault="00D94901" w:rsidP="000E6B38">
            <w:pPr>
              <w:ind w:left="-45" w:right="-105"/>
              <w:rPr>
                <w:rFonts w:ascii="Calibri" w:hAnsi="Calibri" w:cs="Calibri"/>
                <w:color w:val="000000"/>
                <w:sz w:val="21"/>
                <w:szCs w:val="21"/>
                <w:lang w:eastAsia="pt-PT"/>
              </w:rPr>
            </w:pPr>
            <w:r w:rsidRPr="00295306">
              <w:rPr>
                <w:rFonts w:ascii="Calibri" w:hAnsi="Calibri" w:cs="Calibri"/>
                <w:color w:val="000000"/>
                <w:sz w:val="21"/>
                <w:szCs w:val="21"/>
                <w:lang w:eastAsia="pt-PT"/>
              </w:rPr>
              <w:t>260,5</w:t>
            </w:r>
          </w:p>
        </w:tc>
      </w:tr>
      <w:tr w:rsidR="00D94901" w:rsidRPr="00295306">
        <w:trPr>
          <w:trHeight w:val="300"/>
        </w:trPr>
        <w:tc>
          <w:tcPr>
            <w:tcW w:w="252" w:type="pct"/>
            <w:shd w:val="pct5" w:color="auto" w:fill="auto"/>
            <w:noWrap/>
          </w:tcPr>
          <w:p w:rsidR="00D94901" w:rsidRPr="00295306" w:rsidRDefault="00D94901" w:rsidP="002318E9">
            <w:pPr>
              <w:rPr>
                <w:rFonts w:ascii="Calibri" w:hAnsi="Calibri" w:cs="Calibri"/>
                <w:b/>
                <w:bCs/>
                <w:color w:val="0563C1"/>
                <w:u w:val="single"/>
                <w:lang w:eastAsia="pt-PT"/>
              </w:rPr>
            </w:pPr>
            <w:hyperlink r:id="rId164" w:tgtFrame="_parent" w:history="1">
              <w:r w:rsidRPr="00295306">
                <w:rPr>
                  <w:rFonts w:ascii="Calibri" w:hAnsi="Calibri" w:cs="Calibri"/>
                  <w:b/>
                  <w:bCs/>
                  <w:color w:val="0563C1"/>
                  <w:u w:val="single"/>
                  <w:lang w:eastAsia="pt-PT"/>
                </w:rPr>
                <w:t>9433</w:t>
              </w:r>
            </w:hyperlink>
          </w:p>
        </w:tc>
        <w:tc>
          <w:tcPr>
            <w:tcW w:w="624"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Madagascar</w:t>
            </w:r>
          </w:p>
        </w:tc>
        <w:tc>
          <w:tcPr>
            <w:tcW w:w="330"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WWF-US/</w:t>
            </w:r>
          </w:p>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Banco Mundial</w:t>
            </w:r>
          </w:p>
        </w:tc>
        <w:tc>
          <w:tcPr>
            <w:tcW w:w="1665" w:type="pct"/>
            <w:shd w:val="pct5" w:color="auto" w:fill="auto"/>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S3MR: Gestión Sostenible de los Recursos Marinos de Madagascar</w:t>
            </w:r>
          </w:p>
        </w:tc>
        <w:tc>
          <w:tcPr>
            <w:tcW w:w="203" w:type="pct"/>
            <w:shd w:val="pct5" w:color="auto" w:fill="auto"/>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6,9</w:t>
            </w:r>
          </w:p>
        </w:tc>
        <w:tc>
          <w:tcPr>
            <w:tcW w:w="171" w:type="pct"/>
            <w:shd w:val="pct5" w:color="auto" w:fill="auto"/>
            <w:noWrap/>
          </w:tcPr>
          <w:p w:rsidR="00D94901" w:rsidRPr="00295306" w:rsidRDefault="00D94901" w:rsidP="002318E9">
            <w:pPr>
              <w:rPr>
                <w:rFonts w:ascii="Calibri" w:hAnsi="Calibri" w:cs="Calibri"/>
                <w:color w:val="00000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208" w:type="pct"/>
            <w:shd w:val="pct5" w:color="auto" w:fill="auto"/>
            <w:noWrap/>
          </w:tcPr>
          <w:p w:rsidR="00D94901" w:rsidRPr="00295306" w:rsidRDefault="00D94901" w:rsidP="000E6B38">
            <w:pPr>
              <w:rPr>
                <w:rFonts w:ascii="Calibri" w:hAnsi="Calibri" w:cs="Calibri"/>
                <w:sz w:val="20"/>
                <w:szCs w:val="20"/>
                <w:lang w:eastAsia="pt-PT"/>
              </w:rPr>
            </w:pPr>
          </w:p>
        </w:tc>
        <w:tc>
          <w:tcPr>
            <w:tcW w:w="208" w:type="pct"/>
            <w:shd w:val="pct5" w:color="auto" w:fill="auto"/>
            <w:noWrap/>
          </w:tcPr>
          <w:p w:rsidR="00D94901" w:rsidRPr="00295306" w:rsidRDefault="00D94901" w:rsidP="002318E9">
            <w:pPr>
              <w:rPr>
                <w:rFonts w:ascii="Calibri" w:hAnsi="Calibri" w:cs="Calibri"/>
                <w:sz w:val="20"/>
                <w:szCs w:val="20"/>
                <w:lang w:eastAsia="pt-PT"/>
              </w:rPr>
            </w:pPr>
          </w:p>
        </w:tc>
        <w:tc>
          <w:tcPr>
            <w:tcW w:w="164" w:type="pct"/>
            <w:shd w:val="pct5" w:color="auto" w:fill="auto"/>
            <w:noWrap/>
          </w:tcPr>
          <w:p w:rsidR="00D94901" w:rsidRPr="00295306" w:rsidRDefault="00D94901" w:rsidP="002318E9">
            <w:pPr>
              <w:rPr>
                <w:rFonts w:ascii="Calibri" w:hAnsi="Calibri" w:cs="Calibri"/>
                <w:sz w:val="20"/>
                <w:szCs w:val="20"/>
                <w:lang w:eastAsia="pt-PT"/>
              </w:rPr>
            </w:pPr>
          </w:p>
        </w:tc>
        <w:tc>
          <w:tcPr>
            <w:tcW w:w="166" w:type="pct"/>
            <w:shd w:val="pct5" w:color="auto" w:fill="auto"/>
            <w:noWrap/>
          </w:tcPr>
          <w:p w:rsidR="00D94901" w:rsidRPr="00295306" w:rsidRDefault="00D94901" w:rsidP="002318E9">
            <w:pPr>
              <w:rPr>
                <w:rFonts w:ascii="Calibri" w:hAnsi="Calibri" w:cs="Calibri"/>
                <w:sz w:val="20"/>
                <w:szCs w:val="20"/>
                <w:lang w:eastAsia="pt-PT"/>
              </w:rPr>
            </w:pPr>
          </w:p>
        </w:tc>
        <w:tc>
          <w:tcPr>
            <w:tcW w:w="239" w:type="pct"/>
            <w:shd w:val="pct5" w:color="auto" w:fill="auto"/>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6,3</w:t>
            </w:r>
          </w:p>
        </w:tc>
        <w:tc>
          <w:tcPr>
            <w:tcW w:w="382" w:type="pct"/>
            <w:shd w:val="pct5" w:color="auto" w:fill="auto"/>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40,0</w:t>
            </w:r>
          </w:p>
        </w:tc>
        <w:tc>
          <w:tcPr>
            <w:tcW w:w="180" w:type="pct"/>
            <w:shd w:val="pct5" w:color="auto" w:fill="auto"/>
            <w:noWrap/>
          </w:tcPr>
          <w:p w:rsidR="00D94901" w:rsidRPr="00295306" w:rsidRDefault="00D94901" w:rsidP="000E6B38">
            <w:pPr>
              <w:ind w:left="-45" w:right="-105"/>
              <w:rPr>
                <w:rFonts w:ascii="Calibri" w:hAnsi="Calibri" w:cs="Calibri"/>
                <w:color w:val="000000"/>
                <w:lang w:eastAsia="pt-PT"/>
              </w:rPr>
            </w:pPr>
            <w:r w:rsidRPr="00295306">
              <w:rPr>
                <w:rFonts w:ascii="Calibri" w:hAnsi="Calibri" w:cs="Calibri"/>
                <w:color w:val="000000"/>
                <w:lang w:eastAsia="pt-PT"/>
              </w:rPr>
              <w:t>46,8</w:t>
            </w:r>
          </w:p>
        </w:tc>
      </w:tr>
      <w:tr w:rsidR="00D94901" w:rsidRPr="00295306">
        <w:trPr>
          <w:trHeight w:val="300"/>
        </w:trPr>
        <w:tc>
          <w:tcPr>
            <w:tcW w:w="252" w:type="pct"/>
            <w:noWrap/>
          </w:tcPr>
          <w:p w:rsidR="00D94901" w:rsidRPr="00295306" w:rsidRDefault="00D94901" w:rsidP="002318E9">
            <w:pPr>
              <w:rPr>
                <w:rFonts w:ascii="Calibri" w:hAnsi="Calibri" w:cs="Calibri"/>
                <w:b/>
                <w:bCs/>
                <w:color w:val="0563C1"/>
                <w:u w:val="single"/>
                <w:lang w:eastAsia="pt-PT"/>
              </w:rPr>
            </w:pPr>
            <w:hyperlink r:id="rId165" w:tgtFrame="_parent" w:history="1">
              <w:r w:rsidRPr="00295306">
                <w:rPr>
                  <w:rFonts w:ascii="Calibri" w:hAnsi="Calibri" w:cs="Calibri"/>
                  <w:b/>
                  <w:bCs/>
                  <w:color w:val="0563C1"/>
                  <w:u w:val="single"/>
                  <w:lang w:eastAsia="pt-PT"/>
                </w:rPr>
                <w:t>9607</w:t>
              </w:r>
            </w:hyperlink>
          </w:p>
        </w:tc>
        <w:tc>
          <w:tcPr>
            <w:tcW w:w="624"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Alcance regional (Albania, Bosnia y Herzegovina, Egipto, Líbano, Libia, Marruecos, Montenegro, Túnez)</w:t>
            </w:r>
          </w:p>
          <w:p w:rsidR="00D94901" w:rsidRPr="00295306" w:rsidRDefault="00D94901" w:rsidP="002318E9">
            <w:pPr>
              <w:rPr>
                <w:rFonts w:ascii="Calibri" w:hAnsi="Calibri" w:cs="Calibri"/>
                <w:color w:val="000000"/>
                <w:lang w:eastAsia="pt-PT"/>
              </w:rPr>
            </w:pPr>
          </w:p>
        </w:tc>
        <w:tc>
          <w:tcPr>
            <w:tcW w:w="330" w:type="pct"/>
            <w:noWrap/>
          </w:tcPr>
          <w:p w:rsidR="00D94901" w:rsidRPr="00295306" w:rsidRDefault="00D94901" w:rsidP="00690481">
            <w:pPr>
              <w:ind w:left="-45"/>
              <w:rPr>
                <w:rFonts w:ascii="Calibri" w:hAnsi="Calibri" w:cs="Calibri"/>
                <w:color w:val="000000"/>
                <w:lang w:eastAsia="pt-PT"/>
              </w:rPr>
            </w:pPr>
            <w:r w:rsidRPr="00295306">
              <w:rPr>
                <w:rFonts w:ascii="Calibri" w:hAnsi="Calibri" w:cs="Calibri"/>
                <w:color w:val="000000"/>
                <w:lang w:eastAsia="pt-PT"/>
              </w:rPr>
              <w:t>PNUMA/</w:t>
            </w:r>
          </w:p>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BERD</w:t>
            </w:r>
          </w:p>
        </w:tc>
        <w:tc>
          <w:tcPr>
            <w:tcW w:w="1665"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Programa del Mar Mediterráneo (MedProgramme): Intensificar la Seguridad Ambiental</w:t>
            </w:r>
          </w:p>
        </w:tc>
        <w:tc>
          <w:tcPr>
            <w:tcW w:w="203" w:type="pct"/>
            <w:noWrap/>
          </w:tcPr>
          <w:p w:rsidR="00D94901" w:rsidRPr="00295306" w:rsidRDefault="00D94901" w:rsidP="002318E9">
            <w:pPr>
              <w:ind w:right="-45"/>
              <w:rPr>
                <w:rFonts w:ascii="Calibri" w:hAnsi="Calibri" w:cs="Calibri"/>
                <w:color w:val="000000"/>
                <w:lang w:eastAsia="pt-PT"/>
              </w:rPr>
            </w:pPr>
            <w:r w:rsidRPr="00295306">
              <w:rPr>
                <w:rFonts w:ascii="Calibri" w:hAnsi="Calibri" w:cs="Calibri"/>
                <w:color w:val="000000"/>
                <w:lang w:eastAsia="pt-PT"/>
              </w:rPr>
              <w:t>1,5</w:t>
            </w:r>
          </w:p>
        </w:tc>
        <w:tc>
          <w:tcPr>
            <w:tcW w:w="171" w:type="pct"/>
            <w:noWrap/>
          </w:tcPr>
          <w:p w:rsidR="00D94901" w:rsidRPr="00295306" w:rsidRDefault="00D94901" w:rsidP="002318E9">
            <w:pPr>
              <w:rPr>
                <w:rFonts w:ascii="Calibri" w:hAnsi="Calibri" w:cs="Calibri"/>
                <w:color w:val="000000"/>
                <w:lang w:eastAsia="pt-PT"/>
              </w:rPr>
            </w:pPr>
          </w:p>
        </w:tc>
        <w:tc>
          <w:tcPr>
            <w:tcW w:w="208" w:type="pct"/>
            <w:noWrap/>
          </w:tcPr>
          <w:p w:rsidR="00D94901" w:rsidRPr="00295306" w:rsidRDefault="00D94901" w:rsidP="002318E9">
            <w:pPr>
              <w:rPr>
                <w:rFonts w:ascii="Calibri" w:hAnsi="Calibri" w:cs="Calibri"/>
                <w:sz w:val="20"/>
                <w:szCs w:val="20"/>
                <w:lang w:eastAsia="pt-PT"/>
              </w:rPr>
            </w:pPr>
          </w:p>
        </w:tc>
        <w:tc>
          <w:tcPr>
            <w:tcW w:w="208" w:type="pct"/>
            <w:noWrap/>
          </w:tcPr>
          <w:p w:rsidR="00D94901" w:rsidRPr="00295306" w:rsidRDefault="00D94901" w:rsidP="000E6B38">
            <w:pPr>
              <w:rPr>
                <w:rFonts w:ascii="Calibri" w:hAnsi="Calibri" w:cs="Calibri"/>
                <w:color w:val="000000"/>
                <w:lang w:eastAsia="pt-PT"/>
              </w:rPr>
            </w:pPr>
            <w:r w:rsidRPr="00295306">
              <w:rPr>
                <w:rFonts w:ascii="Calibri" w:hAnsi="Calibri" w:cs="Calibri"/>
                <w:color w:val="000000"/>
                <w:lang w:eastAsia="pt-PT"/>
              </w:rPr>
              <w:t>27,8</w:t>
            </w:r>
          </w:p>
        </w:tc>
        <w:tc>
          <w:tcPr>
            <w:tcW w:w="208" w:type="pct"/>
            <w:noWrap/>
          </w:tcPr>
          <w:p w:rsidR="00D94901" w:rsidRPr="00295306" w:rsidRDefault="00D94901" w:rsidP="002318E9">
            <w:pPr>
              <w:rPr>
                <w:rFonts w:ascii="Calibri" w:hAnsi="Calibri" w:cs="Calibri"/>
                <w:color w:val="000000"/>
                <w:lang w:eastAsia="pt-PT"/>
              </w:rPr>
            </w:pPr>
            <w:r w:rsidRPr="00295306">
              <w:rPr>
                <w:rFonts w:ascii="Calibri" w:hAnsi="Calibri" w:cs="Calibri"/>
                <w:color w:val="000000"/>
                <w:lang w:eastAsia="pt-PT"/>
              </w:rPr>
              <w:t>16,9</w:t>
            </w:r>
          </w:p>
        </w:tc>
        <w:tc>
          <w:tcPr>
            <w:tcW w:w="164" w:type="pct"/>
            <w:noWrap/>
          </w:tcPr>
          <w:p w:rsidR="00D94901" w:rsidRPr="00295306" w:rsidRDefault="00D94901" w:rsidP="002318E9">
            <w:pPr>
              <w:rPr>
                <w:rFonts w:ascii="Calibri" w:hAnsi="Calibri" w:cs="Calibri"/>
                <w:color w:val="000000"/>
                <w:lang w:eastAsia="pt-PT"/>
              </w:rPr>
            </w:pPr>
          </w:p>
        </w:tc>
        <w:tc>
          <w:tcPr>
            <w:tcW w:w="166" w:type="pct"/>
            <w:noWrap/>
          </w:tcPr>
          <w:p w:rsidR="00D94901" w:rsidRPr="00295306" w:rsidRDefault="00D94901" w:rsidP="002318E9">
            <w:pPr>
              <w:rPr>
                <w:rFonts w:ascii="Calibri" w:hAnsi="Calibri" w:cs="Calibri"/>
                <w:sz w:val="20"/>
                <w:szCs w:val="20"/>
                <w:lang w:eastAsia="pt-PT"/>
              </w:rPr>
            </w:pPr>
          </w:p>
        </w:tc>
        <w:tc>
          <w:tcPr>
            <w:tcW w:w="239" w:type="pct"/>
            <w:noWrap/>
          </w:tcPr>
          <w:p w:rsidR="00D94901" w:rsidRPr="00295306" w:rsidRDefault="00D94901" w:rsidP="000E6B38">
            <w:pPr>
              <w:ind w:left="-30" w:right="-75"/>
              <w:rPr>
                <w:rFonts w:ascii="Calibri" w:hAnsi="Calibri" w:cs="Calibri"/>
                <w:color w:val="000000"/>
                <w:lang w:eastAsia="pt-PT"/>
              </w:rPr>
            </w:pPr>
            <w:r w:rsidRPr="00295306">
              <w:rPr>
                <w:rFonts w:ascii="Calibri" w:hAnsi="Calibri" w:cs="Calibri"/>
                <w:color w:val="000000"/>
                <w:lang w:eastAsia="pt-PT"/>
              </w:rPr>
              <w:t>42,4</w:t>
            </w:r>
          </w:p>
        </w:tc>
        <w:tc>
          <w:tcPr>
            <w:tcW w:w="382" w:type="pct"/>
            <w:noWrap/>
          </w:tcPr>
          <w:p w:rsidR="00D94901" w:rsidRPr="00295306" w:rsidRDefault="00D94901" w:rsidP="000E6B38">
            <w:pPr>
              <w:ind w:right="-30"/>
              <w:rPr>
                <w:rFonts w:ascii="Calibri" w:hAnsi="Calibri" w:cs="Calibri"/>
                <w:color w:val="000000"/>
                <w:lang w:eastAsia="pt-PT"/>
              </w:rPr>
            </w:pPr>
            <w:r w:rsidRPr="00295306">
              <w:rPr>
                <w:rFonts w:ascii="Calibri" w:hAnsi="Calibri" w:cs="Calibri"/>
                <w:color w:val="000000"/>
                <w:lang w:eastAsia="pt-PT"/>
              </w:rPr>
              <w:t>708,0</w:t>
            </w:r>
          </w:p>
        </w:tc>
        <w:tc>
          <w:tcPr>
            <w:tcW w:w="180" w:type="pct"/>
            <w:noWrap/>
          </w:tcPr>
          <w:p w:rsidR="00D94901" w:rsidRPr="00295306" w:rsidRDefault="00D94901" w:rsidP="000E6B38">
            <w:pPr>
              <w:ind w:left="-45" w:right="-105"/>
              <w:rPr>
                <w:rFonts w:ascii="Calibri" w:hAnsi="Calibri" w:cs="Calibri"/>
                <w:color w:val="000000"/>
                <w:sz w:val="21"/>
                <w:szCs w:val="21"/>
                <w:lang w:eastAsia="pt-PT"/>
              </w:rPr>
            </w:pPr>
            <w:r w:rsidRPr="00295306">
              <w:rPr>
                <w:rFonts w:ascii="Calibri" w:hAnsi="Calibri" w:cs="Calibri"/>
                <w:color w:val="000000"/>
                <w:sz w:val="21"/>
                <w:szCs w:val="21"/>
                <w:lang w:eastAsia="pt-PT"/>
              </w:rPr>
              <w:t>754,2</w:t>
            </w:r>
          </w:p>
        </w:tc>
      </w:tr>
    </w:tbl>
    <w:p w:rsidR="00D94901" w:rsidRPr="00295306" w:rsidRDefault="00D94901" w:rsidP="00E86E0F">
      <w:pPr>
        <w:spacing w:after="160" w:line="259" w:lineRule="auto"/>
        <w:ind w:left="405"/>
        <w:rPr>
          <w:rFonts w:ascii="Calibri" w:hAnsi="Calibri" w:cs="Calibri"/>
        </w:rPr>
      </w:pPr>
    </w:p>
    <w:p w:rsidR="00D94901" w:rsidRPr="00295306" w:rsidRDefault="00D94901" w:rsidP="006E1505">
      <w:pPr>
        <w:numPr>
          <w:ilvl w:val="0"/>
          <w:numId w:val="20"/>
        </w:numPr>
        <w:spacing w:after="160" w:line="259" w:lineRule="auto"/>
        <w:rPr>
          <w:rFonts w:ascii="Calibri" w:hAnsi="Calibri" w:cs="Calibri"/>
        </w:rPr>
      </w:pPr>
      <w:r w:rsidRPr="00295306">
        <w:rPr>
          <w:rFonts w:ascii="Calibri" w:hAnsi="Calibri" w:cs="Calibri"/>
        </w:rPr>
        <w:br w:type="page"/>
        <w:t xml:space="preserve">Apoyo para actividades habilitantes: Exigencia de presentar informes al CDB </w:t>
      </w:r>
    </w:p>
    <w:tbl>
      <w:tblPr>
        <w:tblW w:w="0" w:type="auto"/>
        <w:tblInd w:w="2" w:type="dxa"/>
        <w:tblLayout w:type="fixed"/>
        <w:tblCellMar>
          <w:left w:w="72" w:type="dxa"/>
          <w:right w:w="72" w:type="dxa"/>
        </w:tblCellMar>
        <w:tblLook w:val="00A0"/>
      </w:tblPr>
      <w:tblGrid>
        <w:gridCol w:w="612"/>
        <w:gridCol w:w="828"/>
        <w:gridCol w:w="5652"/>
        <w:gridCol w:w="2826"/>
        <w:gridCol w:w="1350"/>
        <w:gridCol w:w="1260"/>
        <w:gridCol w:w="1260"/>
      </w:tblGrid>
      <w:tr w:rsidR="00D94901" w:rsidRPr="00295306">
        <w:trPr>
          <w:trHeight w:val="290"/>
        </w:trPr>
        <w:tc>
          <w:tcPr>
            <w:tcW w:w="612" w:type="dxa"/>
            <w:tcBorders>
              <w:bottom w:val="single" w:sz="4" w:space="0" w:color="C9C9C9"/>
            </w:tcBorders>
            <w:noWrap/>
          </w:tcPr>
          <w:p w:rsidR="00D94901" w:rsidRPr="00295306" w:rsidRDefault="00D94901" w:rsidP="00CB1F20">
            <w:pPr>
              <w:ind w:left="45"/>
              <w:rPr>
                <w:rFonts w:ascii="Calibri" w:hAnsi="Calibri" w:cs="Calibri"/>
                <w:b/>
                <w:bCs/>
                <w:color w:val="000000"/>
                <w:lang w:eastAsia="pt-PT"/>
              </w:rPr>
            </w:pPr>
            <w:r w:rsidRPr="00295306">
              <w:rPr>
                <w:rFonts w:ascii="Calibri" w:hAnsi="Calibri" w:cs="Calibri"/>
                <w:b/>
                <w:bCs/>
                <w:color w:val="000000"/>
                <w:lang w:eastAsia="pt-PT"/>
              </w:rPr>
              <w:t>ID</w:t>
            </w:r>
          </w:p>
        </w:tc>
        <w:tc>
          <w:tcPr>
            <w:tcW w:w="828" w:type="dxa"/>
            <w:tcBorders>
              <w:bottom w:val="single" w:sz="4" w:space="0" w:color="C9C9C9"/>
            </w:tcBorders>
            <w:noWrap/>
          </w:tcPr>
          <w:p w:rsidR="00D94901" w:rsidRPr="00295306" w:rsidRDefault="00D94901" w:rsidP="00690481">
            <w:pPr>
              <w:ind w:left="-75" w:right="-70"/>
              <w:rPr>
                <w:rFonts w:ascii="Calibri" w:hAnsi="Calibri" w:cs="Calibri"/>
                <w:b/>
                <w:bCs/>
                <w:color w:val="000000"/>
                <w:lang w:eastAsia="pt-PT"/>
              </w:rPr>
            </w:pPr>
            <w:r w:rsidRPr="00295306">
              <w:rPr>
                <w:rFonts w:ascii="Calibri" w:hAnsi="Calibri" w:cs="Calibri"/>
                <w:b/>
                <w:bCs/>
                <w:color w:val="000000"/>
                <w:lang w:eastAsia="pt-PT"/>
              </w:rPr>
              <w:t>Organis-mo</w:t>
            </w:r>
          </w:p>
        </w:tc>
        <w:tc>
          <w:tcPr>
            <w:tcW w:w="5652" w:type="dxa"/>
            <w:tcBorders>
              <w:bottom w:val="single" w:sz="4" w:space="0" w:color="C9C9C9"/>
            </w:tcBorders>
            <w:noWrap/>
          </w:tcPr>
          <w:p w:rsidR="00D94901" w:rsidRPr="00295306" w:rsidRDefault="00D94901" w:rsidP="000729ED">
            <w:pPr>
              <w:rPr>
                <w:rFonts w:ascii="Calibri" w:hAnsi="Calibri" w:cs="Calibri"/>
                <w:b/>
                <w:bCs/>
                <w:color w:val="000000"/>
                <w:lang w:eastAsia="pt-PT"/>
              </w:rPr>
            </w:pPr>
            <w:r w:rsidRPr="00295306">
              <w:rPr>
                <w:rFonts w:ascii="Calibri" w:hAnsi="Calibri" w:cs="Calibri"/>
                <w:b/>
                <w:bCs/>
                <w:color w:val="000000"/>
                <w:lang w:eastAsia="pt-PT"/>
              </w:rPr>
              <w:t>País</w:t>
            </w:r>
          </w:p>
        </w:tc>
        <w:tc>
          <w:tcPr>
            <w:tcW w:w="2826" w:type="dxa"/>
            <w:tcBorders>
              <w:bottom w:val="single" w:sz="4" w:space="0" w:color="C9C9C9"/>
            </w:tcBorders>
            <w:noWrap/>
          </w:tcPr>
          <w:p w:rsidR="00D94901" w:rsidRPr="00295306" w:rsidRDefault="00D94901" w:rsidP="000729ED">
            <w:pPr>
              <w:rPr>
                <w:rFonts w:ascii="Calibri" w:hAnsi="Calibri" w:cs="Calibri"/>
                <w:b/>
                <w:bCs/>
                <w:color w:val="000000"/>
                <w:lang w:eastAsia="pt-PT"/>
              </w:rPr>
            </w:pPr>
            <w:r w:rsidRPr="00295306">
              <w:rPr>
                <w:rFonts w:ascii="Calibri" w:hAnsi="Calibri" w:cs="Calibri"/>
                <w:b/>
                <w:bCs/>
                <w:color w:val="000000"/>
                <w:lang w:eastAsia="pt-PT"/>
              </w:rPr>
              <w:t>Nombre</w:t>
            </w:r>
          </w:p>
        </w:tc>
        <w:tc>
          <w:tcPr>
            <w:tcW w:w="1350" w:type="dxa"/>
            <w:tcBorders>
              <w:bottom w:val="single" w:sz="4" w:space="0" w:color="C9C9C9"/>
            </w:tcBorders>
            <w:noWrap/>
          </w:tcPr>
          <w:p w:rsidR="00D94901" w:rsidRPr="00295306" w:rsidRDefault="00D94901" w:rsidP="000729ED">
            <w:pPr>
              <w:rPr>
                <w:rFonts w:ascii="Calibri" w:hAnsi="Calibri" w:cs="Calibri"/>
                <w:b/>
                <w:bCs/>
                <w:color w:val="000000"/>
                <w:lang w:eastAsia="pt-PT"/>
              </w:rPr>
            </w:pPr>
            <w:r w:rsidRPr="00295306">
              <w:rPr>
                <w:rFonts w:ascii="Calibri" w:hAnsi="Calibri" w:cs="Calibri"/>
                <w:b/>
                <w:bCs/>
                <w:color w:val="000000"/>
                <w:lang w:eastAsia="pt-PT"/>
              </w:rPr>
              <w:t>Donación del FMAM</w:t>
            </w:r>
          </w:p>
        </w:tc>
        <w:tc>
          <w:tcPr>
            <w:tcW w:w="1260" w:type="dxa"/>
            <w:tcBorders>
              <w:bottom w:val="single" w:sz="4" w:space="0" w:color="C9C9C9"/>
            </w:tcBorders>
            <w:noWrap/>
          </w:tcPr>
          <w:p w:rsidR="00D94901" w:rsidRPr="00295306" w:rsidRDefault="00D94901" w:rsidP="000729ED">
            <w:pPr>
              <w:rPr>
                <w:rFonts w:ascii="Calibri" w:hAnsi="Calibri" w:cs="Calibri"/>
                <w:b/>
                <w:bCs/>
                <w:color w:val="000000"/>
                <w:lang w:eastAsia="pt-PT"/>
              </w:rPr>
            </w:pPr>
            <w:r w:rsidRPr="00295306">
              <w:rPr>
                <w:rFonts w:ascii="Calibri" w:hAnsi="Calibri" w:cs="Calibri"/>
                <w:b/>
                <w:bCs/>
                <w:color w:val="000000"/>
                <w:lang w:eastAsia="pt-PT"/>
              </w:rPr>
              <w:t>Cofinancia-miento</w:t>
            </w:r>
          </w:p>
        </w:tc>
        <w:tc>
          <w:tcPr>
            <w:tcW w:w="1260" w:type="dxa"/>
            <w:tcBorders>
              <w:bottom w:val="single" w:sz="4" w:space="0" w:color="C9C9C9"/>
            </w:tcBorders>
            <w:noWrap/>
          </w:tcPr>
          <w:p w:rsidR="00D94901" w:rsidRPr="00295306" w:rsidRDefault="00D94901" w:rsidP="000729ED">
            <w:pPr>
              <w:rPr>
                <w:rFonts w:ascii="Calibri" w:hAnsi="Calibri" w:cs="Calibri"/>
                <w:b/>
                <w:bCs/>
                <w:color w:val="000000"/>
                <w:lang w:eastAsia="pt-PT"/>
              </w:rPr>
            </w:pPr>
            <w:r w:rsidRPr="00295306">
              <w:rPr>
                <w:rFonts w:ascii="Calibri" w:hAnsi="Calibri" w:cs="Calibri"/>
                <w:b/>
                <w:bCs/>
                <w:color w:val="000000"/>
                <w:lang w:eastAsia="pt-PT"/>
              </w:rPr>
              <w:t>Total</w:t>
            </w:r>
          </w:p>
        </w:tc>
      </w:tr>
      <w:tr w:rsidR="00D94901" w:rsidRPr="00295306">
        <w:trPr>
          <w:trHeight w:val="290"/>
        </w:trPr>
        <w:tc>
          <w:tcPr>
            <w:tcW w:w="612" w:type="dxa"/>
            <w:shd w:val="clear" w:color="auto" w:fill="EDEDED"/>
            <w:noWrap/>
          </w:tcPr>
          <w:p w:rsidR="00D94901" w:rsidRPr="00295306" w:rsidRDefault="00D94901" w:rsidP="000729ED">
            <w:pPr>
              <w:jc w:val="right"/>
              <w:rPr>
                <w:rFonts w:ascii="Calibri" w:hAnsi="Calibri" w:cs="Calibri"/>
                <w:b/>
                <w:bCs/>
                <w:color w:val="0563C1"/>
                <w:u w:val="single"/>
                <w:lang w:eastAsia="pt-PT"/>
              </w:rPr>
            </w:pPr>
            <w:hyperlink r:id="rId166" w:tgtFrame="_parent" w:history="1">
              <w:r w:rsidRPr="00295306">
                <w:rPr>
                  <w:rFonts w:ascii="Calibri" w:hAnsi="Calibri" w:cs="Calibri"/>
                  <w:b/>
                  <w:bCs/>
                  <w:color w:val="0563C1"/>
                  <w:u w:val="single"/>
                  <w:lang w:eastAsia="pt-PT"/>
                </w:rPr>
                <w:t>9817</w:t>
              </w:r>
            </w:hyperlink>
          </w:p>
        </w:tc>
        <w:tc>
          <w:tcPr>
            <w:tcW w:w="828" w:type="dxa"/>
            <w:shd w:val="clear" w:color="auto" w:fill="EDEDED"/>
            <w:noWrap/>
          </w:tcPr>
          <w:p w:rsidR="00D94901" w:rsidRPr="00295306" w:rsidRDefault="00D94901" w:rsidP="00690481">
            <w:pPr>
              <w:ind w:left="-75" w:right="-70"/>
              <w:rPr>
                <w:rFonts w:ascii="Calibri" w:hAnsi="Calibri" w:cs="Calibri"/>
                <w:color w:val="000000"/>
                <w:lang w:eastAsia="pt-PT"/>
              </w:rPr>
            </w:pPr>
            <w:r w:rsidRPr="00295306">
              <w:rPr>
                <w:rFonts w:ascii="Calibri" w:hAnsi="Calibri" w:cs="Calibri"/>
                <w:color w:val="000000"/>
                <w:lang w:eastAsia="pt-PT"/>
              </w:rPr>
              <w:t>PNUMA</w:t>
            </w:r>
          </w:p>
        </w:tc>
        <w:tc>
          <w:tcPr>
            <w:tcW w:w="5652" w:type="dxa"/>
            <w:shd w:val="clear" w:color="auto" w:fill="EDEDED"/>
            <w:noWrap/>
          </w:tcPr>
          <w:p w:rsidR="00D94901" w:rsidRPr="00295306" w:rsidRDefault="00D94901" w:rsidP="000729ED">
            <w:pPr>
              <w:rPr>
                <w:rFonts w:ascii="Calibri" w:hAnsi="Calibri" w:cs="Calibri"/>
                <w:color w:val="000000"/>
                <w:lang w:eastAsia="pt-PT"/>
              </w:rPr>
            </w:pPr>
            <w:r w:rsidRPr="00295306">
              <w:rPr>
                <w:rFonts w:ascii="Calibri" w:hAnsi="Calibri" w:cs="Calibri"/>
                <w:color w:val="000000"/>
                <w:lang w:eastAsia="pt-PT"/>
              </w:rPr>
              <w:t>Alcance regional (Burundi, Botswana, Congo, Djibouti, Eritrea, Etiopía, Gabón, Kenya, Comoras, Rwanda, Sudán, Sudán del Sur, Chad, Tanzanía, Uganda, República Centroafricana, República Democrática del Congo)</w:t>
            </w:r>
          </w:p>
        </w:tc>
        <w:tc>
          <w:tcPr>
            <w:tcW w:w="2826" w:type="dxa"/>
            <w:shd w:val="clear" w:color="auto" w:fill="EDEDED"/>
            <w:noWrap/>
          </w:tcPr>
          <w:p w:rsidR="00D94901" w:rsidRPr="00295306" w:rsidRDefault="00D94901" w:rsidP="000729ED">
            <w:pPr>
              <w:rPr>
                <w:rFonts w:ascii="Calibri" w:hAnsi="Calibri" w:cs="Calibri"/>
                <w:color w:val="000000"/>
                <w:lang w:eastAsia="pt-PT"/>
              </w:rPr>
            </w:pPr>
            <w:r w:rsidRPr="00295306">
              <w:rPr>
                <w:rFonts w:ascii="Calibri" w:hAnsi="Calibri" w:cs="Calibri"/>
                <w:kern w:val="22"/>
              </w:rPr>
              <w:t>Apoyo a las Partes Admisibles a fin de Elaborar el Sexto Informe Nacional para el CDB</w:t>
            </w:r>
            <w:r w:rsidRPr="00295306">
              <w:rPr>
                <w:rFonts w:ascii="Calibri" w:hAnsi="Calibri" w:cs="Calibri"/>
                <w:color w:val="000000"/>
                <w:lang w:eastAsia="pt-PT"/>
              </w:rPr>
              <w:t xml:space="preserve"> </w:t>
            </w:r>
            <w:r w:rsidRPr="00295306">
              <w:rPr>
                <w:rFonts w:ascii="Calibri" w:hAnsi="Calibri" w:cs="Calibri"/>
                <w:color w:val="000000"/>
                <w:lang w:eastAsia="pt-PT"/>
              </w:rPr>
              <w:br/>
              <w:t>(África-1)</w:t>
            </w:r>
          </w:p>
        </w:tc>
        <w:tc>
          <w:tcPr>
            <w:tcW w:w="1350" w:type="dxa"/>
            <w:shd w:val="clear" w:color="auto" w:fill="EDEDED"/>
            <w:noWrap/>
          </w:tcPr>
          <w:p w:rsidR="00D94901" w:rsidRPr="00295306" w:rsidRDefault="00D94901" w:rsidP="000729ED">
            <w:pPr>
              <w:jc w:val="right"/>
              <w:rPr>
                <w:rFonts w:ascii="Calibri" w:hAnsi="Calibri" w:cs="Calibri"/>
                <w:color w:val="000000"/>
                <w:lang w:eastAsia="pt-PT"/>
              </w:rPr>
            </w:pPr>
            <w:r w:rsidRPr="00295306">
              <w:rPr>
                <w:rFonts w:ascii="Calibri" w:hAnsi="Calibri" w:cs="Calibri"/>
                <w:color w:val="000000"/>
              </w:rPr>
              <w:t xml:space="preserve">1 963 500 </w:t>
            </w:r>
          </w:p>
        </w:tc>
        <w:tc>
          <w:tcPr>
            <w:tcW w:w="1260" w:type="dxa"/>
            <w:shd w:val="clear" w:color="auto" w:fill="EDEDED"/>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1 116 060 </w:t>
            </w:r>
          </w:p>
        </w:tc>
        <w:tc>
          <w:tcPr>
            <w:tcW w:w="1260" w:type="dxa"/>
            <w:shd w:val="clear" w:color="auto" w:fill="EDEDED"/>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3 079 560 </w:t>
            </w:r>
          </w:p>
        </w:tc>
      </w:tr>
      <w:tr w:rsidR="00D94901" w:rsidRPr="00295306">
        <w:trPr>
          <w:trHeight w:val="290"/>
        </w:trPr>
        <w:tc>
          <w:tcPr>
            <w:tcW w:w="612" w:type="dxa"/>
            <w:noWrap/>
          </w:tcPr>
          <w:p w:rsidR="00D94901" w:rsidRPr="00295306" w:rsidRDefault="00D94901" w:rsidP="000729ED">
            <w:pPr>
              <w:jc w:val="right"/>
              <w:rPr>
                <w:rFonts w:ascii="Calibri" w:hAnsi="Calibri" w:cs="Calibri"/>
                <w:b/>
                <w:bCs/>
                <w:color w:val="0563C1"/>
                <w:u w:val="single"/>
                <w:lang w:eastAsia="pt-PT"/>
              </w:rPr>
            </w:pPr>
            <w:hyperlink r:id="rId167" w:tgtFrame="_parent" w:history="1">
              <w:r w:rsidRPr="00295306">
                <w:rPr>
                  <w:rFonts w:ascii="Calibri" w:hAnsi="Calibri" w:cs="Calibri"/>
                  <w:b/>
                  <w:bCs/>
                  <w:color w:val="0563C1"/>
                  <w:u w:val="single"/>
                  <w:lang w:eastAsia="pt-PT"/>
                </w:rPr>
                <w:t>9821</w:t>
              </w:r>
            </w:hyperlink>
          </w:p>
        </w:tc>
        <w:tc>
          <w:tcPr>
            <w:tcW w:w="828" w:type="dxa"/>
            <w:noWrap/>
          </w:tcPr>
          <w:p w:rsidR="00D94901" w:rsidRPr="00295306" w:rsidRDefault="00D94901" w:rsidP="00690481">
            <w:pPr>
              <w:ind w:left="-75" w:right="-70"/>
              <w:rPr>
                <w:rFonts w:ascii="Calibri" w:hAnsi="Calibri" w:cs="Calibri"/>
                <w:color w:val="000000"/>
                <w:lang w:eastAsia="pt-PT"/>
              </w:rPr>
            </w:pPr>
            <w:r w:rsidRPr="00295306">
              <w:rPr>
                <w:rFonts w:ascii="Calibri" w:hAnsi="Calibri" w:cs="Calibri"/>
                <w:color w:val="000000"/>
                <w:lang w:eastAsia="pt-PT"/>
              </w:rPr>
              <w:t>PNUD</w:t>
            </w:r>
          </w:p>
        </w:tc>
        <w:tc>
          <w:tcPr>
            <w:tcW w:w="5652" w:type="dxa"/>
            <w:noWrap/>
          </w:tcPr>
          <w:p w:rsidR="00D94901" w:rsidRPr="00295306" w:rsidRDefault="00D94901" w:rsidP="000729ED">
            <w:pPr>
              <w:rPr>
                <w:rFonts w:ascii="Calibri" w:hAnsi="Calibri" w:cs="Calibri"/>
                <w:color w:val="000000"/>
                <w:lang w:eastAsia="pt-PT"/>
              </w:rPr>
            </w:pPr>
            <w:r w:rsidRPr="00295306">
              <w:rPr>
                <w:rFonts w:ascii="Calibri" w:hAnsi="Calibri" w:cs="Calibri"/>
                <w:color w:val="000000"/>
                <w:lang w:eastAsia="pt-PT"/>
              </w:rPr>
              <w:t>Alcance regional (Antigua y Barbuda, Argentina, Bolivia, Belize, Colombia, Costa Rica, Ecuador, El Salvador, Guyana, Honduras, Jamaica, República Dominicana, St. Kitts y Nevis, San Vincente y las Granadinas, Santa Lucía, Perú, Paraguay)</w:t>
            </w:r>
          </w:p>
        </w:tc>
        <w:tc>
          <w:tcPr>
            <w:tcW w:w="2826" w:type="dxa"/>
            <w:noWrap/>
          </w:tcPr>
          <w:p w:rsidR="00D94901" w:rsidRPr="00295306" w:rsidRDefault="00D94901" w:rsidP="000729ED">
            <w:pPr>
              <w:rPr>
                <w:rFonts w:ascii="Calibri" w:hAnsi="Calibri" w:cs="Calibri"/>
                <w:color w:val="000000"/>
                <w:lang w:eastAsia="pt-PT"/>
              </w:rPr>
            </w:pPr>
            <w:r w:rsidRPr="00295306">
              <w:rPr>
                <w:rFonts w:ascii="Calibri" w:hAnsi="Calibri" w:cs="Calibri"/>
                <w:color w:val="000000"/>
                <w:lang w:eastAsia="pt-PT"/>
              </w:rPr>
              <w:t xml:space="preserve">Apoyo </w:t>
            </w:r>
            <w:r w:rsidRPr="00295306">
              <w:rPr>
                <w:rFonts w:ascii="Calibri" w:hAnsi="Calibri" w:cs="Calibri"/>
                <w:kern w:val="22"/>
              </w:rPr>
              <w:t>a las Partes Admisibles a fin de Elaborar el Sexto Informe Nacional para el CDB</w:t>
            </w:r>
            <w:r w:rsidRPr="00295306">
              <w:rPr>
                <w:rFonts w:ascii="Calibri" w:hAnsi="Calibri" w:cs="Calibri"/>
                <w:color w:val="000000"/>
                <w:lang w:eastAsia="pt-PT"/>
              </w:rPr>
              <w:t xml:space="preserve"> (América Latina y el Caribe)</w:t>
            </w:r>
          </w:p>
        </w:tc>
        <w:tc>
          <w:tcPr>
            <w:tcW w:w="1350" w:type="dxa"/>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1 963 500 </w:t>
            </w:r>
          </w:p>
        </w:tc>
        <w:tc>
          <w:tcPr>
            <w:tcW w:w="1260" w:type="dxa"/>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1 380 000 </w:t>
            </w:r>
          </w:p>
        </w:tc>
        <w:tc>
          <w:tcPr>
            <w:tcW w:w="1260" w:type="dxa"/>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3 343 500 </w:t>
            </w:r>
          </w:p>
        </w:tc>
      </w:tr>
      <w:tr w:rsidR="00D94901" w:rsidRPr="00295306">
        <w:trPr>
          <w:trHeight w:val="290"/>
        </w:trPr>
        <w:tc>
          <w:tcPr>
            <w:tcW w:w="612" w:type="dxa"/>
            <w:shd w:val="clear" w:color="auto" w:fill="EDEDED"/>
            <w:noWrap/>
          </w:tcPr>
          <w:p w:rsidR="00D94901" w:rsidRPr="00295306" w:rsidRDefault="00D94901" w:rsidP="000729ED">
            <w:pPr>
              <w:jc w:val="right"/>
              <w:rPr>
                <w:rFonts w:ascii="Calibri" w:hAnsi="Calibri" w:cs="Calibri"/>
                <w:b/>
                <w:bCs/>
                <w:color w:val="0563C1"/>
                <w:u w:val="single"/>
                <w:lang w:eastAsia="pt-PT"/>
              </w:rPr>
            </w:pPr>
            <w:hyperlink r:id="rId168" w:tgtFrame="_parent" w:history="1">
              <w:r w:rsidRPr="00295306">
                <w:rPr>
                  <w:rFonts w:ascii="Calibri" w:hAnsi="Calibri" w:cs="Calibri"/>
                  <w:b/>
                  <w:bCs/>
                  <w:color w:val="0563C1"/>
                  <w:u w:val="single"/>
                  <w:lang w:eastAsia="pt-PT"/>
                </w:rPr>
                <w:t>9822</w:t>
              </w:r>
            </w:hyperlink>
          </w:p>
        </w:tc>
        <w:tc>
          <w:tcPr>
            <w:tcW w:w="828" w:type="dxa"/>
            <w:shd w:val="clear" w:color="auto" w:fill="EDEDED"/>
            <w:noWrap/>
          </w:tcPr>
          <w:p w:rsidR="00D94901" w:rsidRPr="00295306" w:rsidRDefault="00D94901" w:rsidP="00690481">
            <w:pPr>
              <w:ind w:left="-75" w:right="-70"/>
              <w:rPr>
                <w:rFonts w:ascii="Calibri" w:hAnsi="Calibri" w:cs="Calibri"/>
                <w:color w:val="000000"/>
                <w:lang w:eastAsia="pt-PT"/>
              </w:rPr>
            </w:pPr>
            <w:r w:rsidRPr="00295306">
              <w:rPr>
                <w:rFonts w:ascii="Calibri" w:hAnsi="Calibri" w:cs="Calibri"/>
                <w:color w:val="000000"/>
                <w:lang w:eastAsia="pt-PT"/>
              </w:rPr>
              <w:t>PNUMA</w:t>
            </w:r>
          </w:p>
        </w:tc>
        <w:tc>
          <w:tcPr>
            <w:tcW w:w="5652" w:type="dxa"/>
            <w:shd w:val="clear" w:color="auto" w:fill="EDEDED"/>
            <w:noWrap/>
          </w:tcPr>
          <w:p w:rsidR="00D94901" w:rsidRPr="00295306" w:rsidRDefault="00D94901" w:rsidP="000729ED">
            <w:pPr>
              <w:rPr>
                <w:rFonts w:ascii="Calibri" w:hAnsi="Calibri" w:cs="Calibri"/>
                <w:color w:val="000000"/>
                <w:lang w:eastAsia="pt-PT"/>
              </w:rPr>
            </w:pPr>
            <w:r w:rsidRPr="00295306">
              <w:rPr>
                <w:rFonts w:ascii="Calibri" w:hAnsi="Calibri" w:cs="Calibri"/>
                <w:color w:val="000000"/>
                <w:lang w:eastAsia="pt-PT"/>
              </w:rPr>
              <w:t>Alcance regional (Albania, Armenia, Azerbaiyán, Bosnia y Herzegovina, Belarús, Georgia, Moldova, Montenegro, Macedonia, Mongolia, Serbia)</w:t>
            </w:r>
          </w:p>
        </w:tc>
        <w:tc>
          <w:tcPr>
            <w:tcW w:w="2826" w:type="dxa"/>
            <w:shd w:val="clear" w:color="auto" w:fill="EDEDED"/>
            <w:noWrap/>
          </w:tcPr>
          <w:p w:rsidR="00D94901" w:rsidRPr="00295306" w:rsidRDefault="00D94901" w:rsidP="000729ED">
            <w:pPr>
              <w:rPr>
                <w:rFonts w:ascii="Calibri" w:hAnsi="Calibri" w:cs="Calibri"/>
                <w:color w:val="000000"/>
                <w:lang w:eastAsia="pt-PT"/>
              </w:rPr>
            </w:pPr>
            <w:r w:rsidRPr="00295306">
              <w:rPr>
                <w:rFonts w:ascii="Calibri" w:hAnsi="Calibri" w:cs="Calibri"/>
                <w:color w:val="000000"/>
                <w:lang w:eastAsia="pt-PT"/>
              </w:rPr>
              <w:t xml:space="preserve">Apoyo </w:t>
            </w:r>
            <w:r w:rsidRPr="00295306">
              <w:rPr>
                <w:rFonts w:ascii="Calibri" w:hAnsi="Calibri" w:cs="Calibri"/>
                <w:kern w:val="22"/>
              </w:rPr>
              <w:t>a las Partes Admisibles a fin de Elaborar el Sexto Informe Nacional para el CDB</w:t>
            </w:r>
            <w:r w:rsidRPr="00295306">
              <w:rPr>
                <w:rFonts w:ascii="Calibri" w:hAnsi="Calibri" w:cs="Calibri"/>
                <w:color w:val="000000"/>
                <w:lang w:eastAsia="pt-PT"/>
              </w:rPr>
              <w:t xml:space="preserve"> (Europa, CEI y Mongolia)</w:t>
            </w:r>
          </w:p>
        </w:tc>
        <w:tc>
          <w:tcPr>
            <w:tcW w:w="1350" w:type="dxa"/>
            <w:shd w:val="clear" w:color="auto" w:fill="EDEDED"/>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1 270 500  </w:t>
            </w:r>
          </w:p>
        </w:tc>
        <w:tc>
          <w:tcPr>
            <w:tcW w:w="1260" w:type="dxa"/>
            <w:shd w:val="clear" w:color="auto" w:fill="EDEDED"/>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250 000 </w:t>
            </w:r>
          </w:p>
        </w:tc>
        <w:tc>
          <w:tcPr>
            <w:tcW w:w="1260" w:type="dxa"/>
            <w:shd w:val="clear" w:color="auto" w:fill="EDEDED"/>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1 520 500 </w:t>
            </w:r>
          </w:p>
        </w:tc>
      </w:tr>
      <w:tr w:rsidR="00D94901" w:rsidRPr="00295306">
        <w:trPr>
          <w:trHeight w:val="290"/>
        </w:trPr>
        <w:tc>
          <w:tcPr>
            <w:tcW w:w="612" w:type="dxa"/>
            <w:noWrap/>
          </w:tcPr>
          <w:p w:rsidR="00D94901" w:rsidRPr="00295306" w:rsidRDefault="00D94901" w:rsidP="000729ED">
            <w:pPr>
              <w:jc w:val="right"/>
              <w:rPr>
                <w:rFonts w:ascii="Calibri" w:hAnsi="Calibri" w:cs="Calibri"/>
                <w:b/>
                <w:bCs/>
                <w:color w:val="0563C1"/>
                <w:u w:val="single"/>
                <w:lang w:eastAsia="pt-PT"/>
              </w:rPr>
            </w:pPr>
            <w:hyperlink r:id="rId169" w:tgtFrame="_parent" w:history="1">
              <w:r w:rsidRPr="00295306">
                <w:rPr>
                  <w:rFonts w:ascii="Calibri" w:hAnsi="Calibri" w:cs="Calibri"/>
                  <w:b/>
                  <w:bCs/>
                  <w:color w:val="0563C1"/>
                  <w:u w:val="single"/>
                  <w:lang w:eastAsia="pt-PT"/>
                </w:rPr>
                <w:t>9823</w:t>
              </w:r>
            </w:hyperlink>
          </w:p>
        </w:tc>
        <w:tc>
          <w:tcPr>
            <w:tcW w:w="828" w:type="dxa"/>
            <w:noWrap/>
          </w:tcPr>
          <w:p w:rsidR="00D94901" w:rsidRPr="00295306" w:rsidRDefault="00D94901" w:rsidP="00690481">
            <w:pPr>
              <w:ind w:left="-75" w:right="-70"/>
              <w:rPr>
                <w:rFonts w:ascii="Calibri" w:hAnsi="Calibri" w:cs="Calibri"/>
                <w:color w:val="000000"/>
                <w:lang w:eastAsia="pt-PT"/>
              </w:rPr>
            </w:pPr>
            <w:r w:rsidRPr="00295306">
              <w:rPr>
                <w:rFonts w:ascii="Calibri" w:hAnsi="Calibri" w:cs="Calibri"/>
                <w:color w:val="000000"/>
                <w:lang w:eastAsia="pt-PT"/>
              </w:rPr>
              <w:t>PNUMA</w:t>
            </w:r>
          </w:p>
        </w:tc>
        <w:tc>
          <w:tcPr>
            <w:tcW w:w="5652" w:type="dxa"/>
            <w:noWrap/>
          </w:tcPr>
          <w:p w:rsidR="00D94901" w:rsidRPr="00295306" w:rsidRDefault="00D94901" w:rsidP="000729ED">
            <w:pPr>
              <w:rPr>
                <w:rFonts w:ascii="Calibri" w:hAnsi="Calibri" w:cs="Calibri"/>
                <w:color w:val="000000"/>
                <w:lang w:eastAsia="pt-PT"/>
              </w:rPr>
            </w:pPr>
            <w:r w:rsidRPr="00295306">
              <w:rPr>
                <w:rFonts w:ascii="Calibri" w:hAnsi="Calibri" w:cs="Calibri"/>
                <w:color w:val="000000"/>
                <w:lang w:eastAsia="pt-PT"/>
              </w:rPr>
              <w:t>Alcance regional (Fiji, Islas Cook, Islas Marshall, Micronesia, Kiribati, Nauru, Niue, Palau, Tonga, Tuvalu, Vanuatu)</w:t>
            </w:r>
          </w:p>
        </w:tc>
        <w:tc>
          <w:tcPr>
            <w:tcW w:w="2826" w:type="dxa"/>
            <w:noWrap/>
          </w:tcPr>
          <w:p w:rsidR="00D94901" w:rsidRPr="00295306" w:rsidRDefault="00D94901" w:rsidP="000729ED">
            <w:pPr>
              <w:rPr>
                <w:rFonts w:ascii="Calibri" w:hAnsi="Calibri" w:cs="Calibri"/>
                <w:color w:val="000000"/>
                <w:lang w:eastAsia="pt-PT"/>
              </w:rPr>
            </w:pPr>
            <w:r w:rsidRPr="00295306">
              <w:rPr>
                <w:rFonts w:ascii="Calibri" w:hAnsi="Calibri" w:cs="Calibri"/>
                <w:color w:val="000000"/>
                <w:lang w:eastAsia="pt-PT"/>
              </w:rPr>
              <w:t xml:space="preserve">Apoyo </w:t>
            </w:r>
            <w:r w:rsidRPr="00295306">
              <w:rPr>
                <w:rFonts w:ascii="Calibri" w:hAnsi="Calibri" w:cs="Calibri"/>
                <w:kern w:val="22"/>
              </w:rPr>
              <w:t>a las Partes Admisibles a fin de Elaborar el Sexto Informe Nacional para el CDB</w:t>
            </w:r>
            <w:r w:rsidRPr="00295306">
              <w:rPr>
                <w:rFonts w:ascii="Calibri" w:hAnsi="Calibri" w:cs="Calibri"/>
                <w:color w:val="000000"/>
                <w:lang w:eastAsia="pt-PT"/>
              </w:rPr>
              <w:t xml:space="preserve"> (el Pacífico)</w:t>
            </w:r>
          </w:p>
        </w:tc>
        <w:tc>
          <w:tcPr>
            <w:tcW w:w="1350" w:type="dxa"/>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1 270 500  </w:t>
            </w:r>
          </w:p>
        </w:tc>
        <w:tc>
          <w:tcPr>
            <w:tcW w:w="1260" w:type="dxa"/>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590 000 </w:t>
            </w:r>
          </w:p>
        </w:tc>
        <w:tc>
          <w:tcPr>
            <w:tcW w:w="1260" w:type="dxa"/>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1 860 500 </w:t>
            </w:r>
          </w:p>
        </w:tc>
      </w:tr>
      <w:tr w:rsidR="00D94901" w:rsidRPr="00295306">
        <w:trPr>
          <w:trHeight w:val="290"/>
        </w:trPr>
        <w:tc>
          <w:tcPr>
            <w:tcW w:w="612" w:type="dxa"/>
            <w:shd w:val="clear" w:color="auto" w:fill="EDEDED"/>
            <w:noWrap/>
          </w:tcPr>
          <w:p w:rsidR="00D94901" w:rsidRPr="00295306" w:rsidRDefault="00D94901" w:rsidP="000729ED">
            <w:pPr>
              <w:jc w:val="right"/>
              <w:rPr>
                <w:rFonts w:ascii="Calibri" w:hAnsi="Calibri" w:cs="Calibri"/>
                <w:b/>
                <w:bCs/>
                <w:color w:val="0563C1"/>
                <w:u w:val="single"/>
                <w:lang w:eastAsia="pt-PT"/>
              </w:rPr>
            </w:pPr>
            <w:hyperlink r:id="rId170" w:tgtFrame="_parent" w:history="1">
              <w:r w:rsidRPr="00295306">
                <w:rPr>
                  <w:rFonts w:ascii="Calibri" w:hAnsi="Calibri" w:cs="Calibri"/>
                  <w:b/>
                  <w:bCs/>
                  <w:color w:val="0563C1"/>
                  <w:u w:val="single"/>
                  <w:lang w:eastAsia="pt-PT"/>
                </w:rPr>
                <w:t>9824</w:t>
              </w:r>
            </w:hyperlink>
          </w:p>
        </w:tc>
        <w:tc>
          <w:tcPr>
            <w:tcW w:w="828" w:type="dxa"/>
            <w:shd w:val="clear" w:color="auto" w:fill="EDEDED"/>
            <w:noWrap/>
          </w:tcPr>
          <w:p w:rsidR="00D94901" w:rsidRPr="00295306" w:rsidRDefault="00D94901" w:rsidP="00690481">
            <w:pPr>
              <w:ind w:left="-75" w:right="-70"/>
              <w:rPr>
                <w:rFonts w:ascii="Calibri" w:hAnsi="Calibri" w:cs="Calibri"/>
                <w:color w:val="000000"/>
                <w:lang w:eastAsia="pt-PT"/>
              </w:rPr>
            </w:pPr>
            <w:r w:rsidRPr="00295306">
              <w:rPr>
                <w:rFonts w:ascii="Calibri" w:hAnsi="Calibri" w:cs="Calibri"/>
                <w:color w:val="000000"/>
                <w:lang w:eastAsia="pt-PT"/>
              </w:rPr>
              <w:t>PNUMA</w:t>
            </w:r>
          </w:p>
        </w:tc>
        <w:tc>
          <w:tcPr>
            <w:tcW w:w="5652" w:type="dxa"/>
            <w:shd w:val="clear" w:color="auto" w:fill="EDEDED"/>
            <w:noWrap/>
          </w:tcPr>
          <w:p w:rsidR="00D94901" w:rsidRPr="00295306" w:rsidRDefault="00D94901" w:rsidP="000729ED">
            <w:pPr>
              <w:rPr>
                <w:rFonts w:ascii="Calibri" w:hAnsi="Calibri" w:cs="Calibri"/>
                <w:color w:val="000000"/>
                <w:lang w:eastAsia="pt-PT"/>
              </w:rPr>
            </w:pPr>
            <w:r w:rsidRPr="00295306">
              <w:rPr>
                <w:rFonts w:ascii="Calibri" w:hAnsi="Calibri" w:cs="Calibri"/>
                <w:color w:val="000000"/>
                <w:lang w:eastAsia="pt-PT"/>
              </w:rPr>
              <w:t>Alcance regional (Burkina Faso, Benin, Côte d'Ivoire, Cabo Verde, Ghana, Gambia, Guinea, Guinea Ecuatorial, Guinea</w:t>
            </w:r>
            <w:r w:rsidRPr="00295306">
              <w:rPr>
                <w:rFonts w:ascii="Calibri" w:hAnsi="Calibri" w:cs="Calibri"/>
                <w:color w:val="000000"/>
                <w:lang w:eastAsia="pt-PT"/>
              </w:rPr>
              <w:noBreakHyphen/>
              <w:t>Bissau, Liberia, Malí, Níger, Nigeria, Sierra Leona, Senegal, Santo Tomé y Príncipe, Togo)</w:t>
            </w:r>
          </w:p>
        </w:tc>
        <w:tc>
          <w:tcPr>
            <w:tcW w:w="2826" w:type="dxa"/>
            <w:shd w:val="clear" w:color="auto" w:fill="EDEDED"/>
            <w:noWrap/>
          </w:tcPr>
          <w:p w:rsidR="00D94901" w:rsidRPr="00295306" w:rsidRDefault="00D94901" w:rsidP="000729ED">
            <w:pPr>
              <w:rPr>
                <w:rFonts w:ascii="Calibri" w:hAnsi="Calibri" w:cs="Calibri"/>
                <w:color w:val="000000"/>
                <w:lang w:eastAsia="pt-PT"/>
              </w:rPr>
            </w:pPr>
            <w:r w:rsidRPr="00295306">
              <w:rPr>
                <w:rFonts w:ascii="Calibri" w:hAnsi="Calibri" w:cs="Calibri"/>
                <w:color w:val="000000"/>
                <w:lang w:eastAsia="pt-PT"/>
              </w:rPr>
              <w:t xml:space="preserve">Apoyo </w:t>
            </w:r>
            <w:r w:rsidRPr="00295306">
              <w:rPr>
                <w:rFonts w:ascii="Calibri" w:hAnsi="Calibri" w:cs="Calibri"/>
                <w:kern w:val="22"/>
              </w:rPr>
              <w:t>a las Partes Admisibles a fin de Elaborar el Sexto Informe Nacional para el CDB</w:t>
            </w:r>
            <w:r w:rsidRPr="00295306">
              <w:rPr>
                <w:rFonts w:ascii="Calibri" w:hAnsi="Calibri" w:cs="Calibri"/>
                <w:color w:val="000000"/>
                <w:lang w:eastAsia="pt-PT"/>
              </w:rPr>
              <w:t xml:space="preserve"> (África-2)</w:t>
            </w:r>
          </w:p>
        </w:tc>
        <w:tc>
          <w:tcPr>
            <w:tcW w:w="1350" w:type="dxa"/>
            <w:shd w:val="clear" w:color="auto" w:fill="EDEDED"/>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1 963 500 </w:t>
            </w:r>
          </w:p>
        </w:tc>
        <w:tc>
          <w:tcPr>
            <w:tcW w:w="1260" w:type="dxa"/>
            <w:shd w:val="clear" w:color="auto" w:fill="EDEDED"/>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453 600 </w:t>
            </w:r>
          </w:p>
        </w:tc>
        <w:tc>
          <w:tcPr>
            <w:tcW w:w="1260" w:type="dxa"/>
            <w:shd w:val="clear" w:color="auto" w:fill="EDEDED"/>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2 417 100 </w:t>
            </w:r>
          </w:p>
        </w:tc>
      </w:tr>
      <w:tr w:rsidR="00D94901" w:rsidRPr="00295306">
        <w:trPr>
          <w:trHeight w:val="290"/>
        </w:trPr>
        <w:tc>
          <w:tcPr>
            <w:tcW w:w="612" w:type="dxa"/>
            <w:noWrap/>
          </w:tcPr>
          <w:p w:rsidR="00D94901" w:rsidRPr="00295306" w:rsidRDefault="00D94901" w:rsidP="000729ED">
            <w:pPr>
              <w:jc w:val="right"/>
              <w:rPr>
                <w:rFonts w:ascii="Calibri" w:hAnsi="Calibri" w:cs="Calibri"/>
                <w:b/>
                <w:bCs/>
                <w:color w:val="0563C1"/>
                <w:u w:val="single"/>
                <w:lang w:eastAsia="pt-PT"/>
              </w:rPr>
            </w:pPr>
            <w:hyperlink r:id="rId171" w:tgtFrame="_parent" w:history="1">
              <w:r w:rsidRPr="00295306">
                <w:rPr>
                  <w:rFonts w:ascii="Calibri" w:hAnsi="Calibri" w:cs="Calibri"/>
                  <w:b/>
                  <w:bCs/>
                  <w:color w:val="0563C1"/>
                  <w:u w:val="single"/>
                  <w:lang w:eastAsia="pt-PT"/>
                </w:rPr>
                <w:t>9826</w:t>
              </w:r>
            </w:hyperlink>
          </w:p>
        </w:tc>
        <w:tc>
          <w:tcPr>
            <w:tcW w:w="828" w:type="dxa"/>
            <w:noWrap/>
          </w:tcPr>
          <w:p w:rsidR="00D94901" w:rsidRPr="00295306" w:rsidRDefault="00D94901" w:rsidP="00690481">
            <w:pPr>
              <w:ind w:left="-75" w:right="-70"/>
              <w:rPr>
                <w:rFonts w:ascii="Calibri" w:hAnsi="Calibri" w:cs="Calibri"/>
                <w:color w:val="000000"/>
                <w:lang w:eastAsia="pt-PT"/>
              </w:rPr>
            </w:pPr>
            <w:r w:rsidRPr="00295306">
              <w:rPr>
                <w:rFonts w:ascii="Calibri" w:hAnsi="Calibri" w:cs="Calibri"/>
                <w:color w:val="000000"/>
                <w:lang w:eastAsia="pt-PT"/>
              </w:rPr>
              <w:t>PNUD</w:t>
            </w:r>
          </w:p>
        </w:tc>
        <w:tc>
          <w:tcPr>
            <w:tcW w:w="5652" w:type="dxa"/>
            <w:noWrap/>
          </w:tcPr>
          <w:p w:rsidR="00D94901" w:rsidRPr="00295306" w:rsidRDefault="00D94901" w:rsidP="000729ED">
            <w:pPr>
              <w:rPr>
                <w:rFonts w:ascii="Calibri" w:hAnsi="Calibri" w:cs="Calibri"/>
                <w:color w:val="000000"/>
                <w:lang w:eastAsia="pt-PT"/>
              </w:rPr>
            </w:pPr>
            <w:r w:rsidRPr="00295306">
              <w:rPr>
                <w:rFonts w:ascii="Calibri" w:hAnsi="Calibri" w:cs="Calibri"/>
                <w:color w:val="000000"/>
                <w:lang w:eastAsia="pt-PT"/>
              </w:rPr>
              <w:t>Alcance mundial (Bangladesh, Bhután, Camboya, China, Filipinas, India, Indonesia, Malasia, Myanmar, Nepal, Papua Nueva Guinea, República Democrática Popular Lao, Sri Lanka, Tailandia, Timor-Leste, Viet Nam, Samoa)</w:t>
            </w:r>
          </w:p>
        </w:tc>
        <w:tc>
          <w:tcPr>
            <w:tcW w:w="2826" w:type="dxa"/>
            <w:noWrap/>
          </w:tcPr>
          <w:p w:rsidR="00D94901" w:rsidRPr="00295306" w:rsidRDefault="00D94901" w:rsidP="000729ED">
            <w:pPr>
              <w:rPr>
                <w:rFonts w:ascii="Calibri" w:hAnsi="Calibri" w:cs="Calibri"/>
                <w:color w:val="000000"/>
                <w:lang w:eastAsia="pt-PT"/>
              </w:rPr>
            </w:pPr>
            <w:r w:rsidRPr="00295306">
              <w:rPr>
                <w:rFonts w:ascii="Calibri" w:hAnsi="Calibri" w:cs="Calibri"/>
                <w:color w:val="000000"/>
                <w:lang w:eastAsia="pt-PT"/>
              </w:rPr>
              <w:t xml:space="preserve">Apoyo </w:t>
            </w:r>
            <w:r w:rsidRPr="00295306">
              <w:rPr>
                <w:rFonts w:ascii="Calibri" w:hAnsi="Calibri" w:cs="Calibri"/>
                <w:kern w:val="22"/>
              </w:rPr>
              <w:t>a las Partes Admisibles a fin de Elaborar el Sexto Informe Nacional para el CDB</w:t>
            </w:r>
            <w:r w:rsidRPr="00295306">
              <w:rPr>
                <w:rFonts w:ascii="Calibri" w:hAnsi="Calibri" w:cs="Calibri"/>
                <w:color w:val="000000"/>
                <w:lang w:eastAsia="pt-PT"/>
              </w:rPr>
              <w:t xml:space="preserve"> (Asia)</w:t>
            </w:r>
          </w:p>
        </w:tc>
        <w:tc>
          <w:tcPr>
            <w:tcW w:w="1350" w:type="dxa"/>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1 963 500 </w:t>
            </w:r>
          </w:p>
        </w:tc>
        <w:tc>
          <w:tcPr>
            <w:tcW w:w="1260" w:type="dxa"/>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2 148 902 </w:t>
            </w:r>
          </w:p>
        </w:tc>
        <w:tc>
          <w:tcPr>
            <w:tcW w:w="1260" w:type="dxa"/>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4 112 402 </w:t>
            </w:r>
          </w:p>
        </w:tc>
      </w:tr>
      <w:tr w:rsidR="00D94901" w:rsidRPr="00295306">
        <w:trPr>
          <w:trHeight w:val="290"/>
        </w:trPr>
        <w:tc>
          <w:tcPr>
            <w:tcW w:w="612" w:type="dxa"/>
            <w:shd w:val="clear" w:color="auto" w:fill="EDEDED"/>
            <w:noWrap/>
          </w:tcPr>
          <w:p w:rsidR="00D94901" w:rsidRPr="00295306" w:rsidRDefault="00D94901" w:rsidP="000729ED">
            <w:pPr>
              <w:jc w:val="right"/>
              <w:rPr>
                <w:rFonts w:ascii="Calibri" w:hAnsi="Calibri" w:cs="Calibri"/>
                <w:b/>
                <w:bCs/>
                <w:color w:val="0563C1"/>
                <w:u w:val="single"/>
                <w:lang w:eastAsia="pt-PT"/>
              </w:rPr>
            </w:pPr>
            <w:hyperlink r:id="rId172" w:tgtFrame="_parent" w:history="1">
              <w:r w:rsidRPr="00295306">
                <w:rPr>
                  <w:rFonts w:ascii="Calibri" w:hAnsi="Calibri" w:cs="Calibri"/>
                  <w:b/>
                  <w:bCs/>
                  <w:color w:val="0563C1"/>
                  <w:u w:val="single"/>
                  <w:lang w:eastAsia="pt-PT"/>
                </w:rPr>
                <w:t>9829</w:t>
              </w:r>
            </w:hyperlink>
          </w:p>
        </w:tc>
        <w:tc>
          <w:tcPr>
            <w:tcW w:w="828" w:type="dxa"/>
            <w:shd w:val="clear" w:color="auto" w:fill="EDEDED"/>
            <w:noWrap/>
          </w:tcPr>
          <w:p w:rsidR="00D94901" w:rsidRPr="00295306" w:rsidRDefault="00D94901" w:rsidP="00690481">
            <w:pPr>
              <w:ind w:left="-75" w:right="-70"/>
              <w:rPr>
                <w:rFonts w:ascii="Calibri" w:hAnsi="Calibri" w:cs="Calibri"/>
                <w:color w:val="000000"/>
                <w:lang w:eastAsia="pt-PT"/>
              </w:rPr>
            </w:pPr>
            <w:r w:rsidRPr="00295306">
              <w:rPr>
                <w:rFonts w:ascii="Calibri" w:hAnsi="Calibri" w:cs="Calibri"/>
                <w:color w:val="000000"/>
                <w:lang w:eastAsia="pt-PT"/>
              </w:rPr>
              <w:t>PNUD</w:t>
            </w:r>
          </w:p>
        </w:tc>
        <w:tc>
          <w:tcPr>
            <w:tcW w:w="5652" w:type="dxa"/>
            <w:shd w:val="clear" w:color="auto" w:fill="EDEDED"/>
            <w:noWrap/>
          </w:tcPr>
          <w:p w:rsidR="00D94901" w:rsidRPr="00295306" w:rsidRDefault="00D94901" w:rsidP="000729ED">
            <w:pPr>
              <w:rPr>
                <w:rFonts w:ascii="Calibri" w:hAnsi="Calibri" w:cs="Calibri"/>
                <w:color w:val="000000"/>
                <w:lang w:eastAsia="pt-PT"/>
              </w:rPr>
            </w:pPr>
            <w:r w:rsidRPr="00295306">
              <w:rPr>
                <w:rFonts w:ascii="Calibri" w:hAnsi="Calibri" w:cs="Calibri"/>
                <w:color w:val="000000"/>
                <w:lang w:eastAsia="pt-PT"/>
              </w:rPr>
              <w:t>Alcance mundial (Afganistán, Barbados, Bahamas, Argelia, Egipto, Iraq, Jordania, Kazajstán, Líbano, Marruecos, Mauritania, República Kirguisa, Tayikistán, Turkmenistán, Túnez, Uzbekistán, Yemen)</w:t>
            </w:r>
          </w:p>
        </w:tc>
        <w:tc>
          <w:tcPr>
            <w:tcW w:w="2826" w:type="dxa"/>
            <w:shd w:val="clear" w:color="auto" w:fill="EDEDED"/>
            <w:noWrap/>
          </w:tcPr>
          <w:p w:rsidR="00D94901" w:rsidRPr="00295306" w:rsidRDefault="00D94901" w:rsidP="000729ED">
            <w:pPr>
              <w:rPr>
                <w:rFonts w:ascii="Calibri" w:hAnsi="Calibri" w:cs="Calibri"/>
                <w:color w:val="000000"/>
                <w:lang w:eastAsia="pt-PT"/>
              </w:rPr>
            </w:pPr>
            <w:r w:rsidRPr="00295306">
              <w:rPr>
                <w:rFonts w:ascii="Calibri" w:hAnsi="Calibri" w:cs="Calibri"/>
                <w:color w:val="000000"/>
                <w:lang w:eastAsia="pt-PT"/>
              </w:rPr>
              <w:t xml:space="preserve">Apoyo </w:t>
            </w:r>
            <w:r w:rsidRPr="00295306">
              <w:rPr>
                <w:rFonts w:ascii="Calibri" w:hAnsi="Calibri" w:cs="Calibri"/>
                <w:kern w:val="22"/>
              </w:rPr>
              <w:t>a las Partes Admisibles a fin de Elaborar el Sexto Informe Nacional para el CDB</w:t>
            </w:r>
            <w:r w:rsidRPr="00295306">
              <w:rPr>
                <w:rFonts w:ascii="Calibri" w:hAnsi="Calibri" w:cs="Calibri"/>
                <w:color w:val="000000"/>
                <w:lang w:eastAsia="pt-PT"/>
              </w:rPr>
              <w:t xml:space="preserve"> (diversas regiones)</w:t>
            </w:r>
          </w:p>
        </w:tc>
        <w:tc>
          <w:tcPr>
            <w:tcW w:w="1350" w:type="dxa"/>
            <w:shd w:val="clear" w:color="auto" w:fill="EDEDED"/>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1 963 500 </w:t>
            </w:r>
          </w:p>
        </w:tc>
        <w:tc>
          <w:tcPr>
            <w:tcW w:w="1260" w:type="dxa"/>
            <w:shd w:val="clear" w:color="auto" w:fill="EDEDED"/>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1 822 500 </w:t>
            </w:r>
          </w:p>
        </w:tc>
        <w:tc>
          <w:tcPr>
            <w:tcW w:w="1260" w:type="dxa"/>
            <w:shd w:val="clear" w:color="auto" w:fill="EDEDED"/>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3 786 000 </w:t>
            </w:r>
          </w:p>
        </w:tc>
      </w:tr>
      <w:tr w:rsidR="00D94901" w:rsidRPr="00295306">
        <w:trPr>
          <w:trHeight w:val="290"/>
        </w:trPr>
        <w:tc>
          <w:tcPr>
            <w:tcW w:w="612" w:type="dxa"/>
            <w:noWrap/>
          </w:tcPr>
          <w:p w:rsidR="00D94901" w:rsidRPr="00295306" w:rsidRDefault="00D94901" w:rsidP="000729ED">
            <w:pPr>
              <w:jc w:val="right"/>
              <w:rPr>
                <w:rFonts w:ascii="Calibri" w:hAnsi="Calibri" w:cs="Calibri"/>
                <w:b/>
                <w:bCs/>
                <w:color w:val="0563C1"/>
                <w:u w:val="single"/>
                <w:lang w:eastAsia="pt-PT"/>
              </w:rPr>
            </w:pPr>
            <w:hyperlink r:id="rId173" w:tgtFrame="_parent" w:history="1">
              <w:r w:rsidRPr="00295306">
                <w:rPr>
                  <w:rFonts w:ascii="Calibri" w:hAnsi="Calibri" w:cs="Calibri"/>
                  <w:b/>
                  <w:bCs/>
                  <w:color w:val="0563C1"/>
                  <w:u w:val="single"/>
                  <w:lang w:eastAsia="pt-PT"/>
                </w:rPr>
                <w:t>9832</w:t>
              </w:r>
            </w:hyperlink>
          </w:p>
        </w:tc>
        <w:tc>
          <w:tcPr>
            <w:tcW w:w="828" w:type="dxa"/>
            <w:noWrap/>
          </w:tcPr>
          <w:p w:rsidR="00D94901" w:rsidRPr="00295306" w:rsidRDefault="00D94901" w:rsidP="00690481">
            <w:pPr>
              <w:ind w:left="-75" w:right="-70"/>
              <w:rPr>
                <w:rFonts w:ascii="Calibri" w:hAnsi="Calibri" w:cs="Calibri"/>
                <w:color w:val="000000"/>
                <w:lang w:eastAsia="pt-PT"/>
              </w:rPr>
            </w:pPr>
            <w:r w:rsidRPr="00295306">
              <w:rPr>
                <w:rFonts w:ascii="Calibri" w:hAnsi="Calibri" w:cs="Calibri"/>
                <w:color w:val="000000"/>
                <w:lang w:eastAsia="pt-PT"/>
              </w:rPr>
              <w:t>PNUMA</w:t>
            </w:r>
          </w:p>
        </w:tc>
        <w:tc>
          <w:tcPr>
            <w:tcW w:w="5652" w:type="dxa"/>
            <w:noWrap/>
          </w:tcPr>
          <w:p w:rsidR="00D94901" w:rsidRPr="00295306" w:rsidRDefault="00D94901" w:rsidP="000729ED">
            <w:pPr>
              <w:rPr>
                <w:rFonts w:ascii="Calibri" w:hAnsi="Calibri" w:cs="Calibri"/>
                <w:color w:val="000000"/>
                <w:lang w:eastAsia="pt-PT"/>
              </w:rPr>
            </w:pPr>
            <w:r w:rsidRPr="00295306">
              <w:rPr>
                <w:rFonts w:ascii="Calibri" w:hAnsi="Calibri" w:cs="Calibri"/>
                <w:color w:val="000000"/>
                <w:lang w:eastAsia="pt-PT"/>
              </w:rPr>
              <w:t>Alcance mundial (Angola, Camerún, Islas Salomón, Lesotho, Madagascar, Malawi, Maldivas, Mauricio, Mozambique, Namibia, Nicaragua, Pakistán, Seychelles, Zambia, Zimbabwe Swazilandia, Sudáfrica)</w:t>
            </w:r>
          </w:p>
        </w:tc>
        <w:tc>
          <w:tcPr>
            <w:tcW w:w="2826" w:type="dxa"/>
            <w:noWrap/>
          </w:tcPr>
          <w:p w:rsidR="00D94901" w:rsidRPr="00295306" w:rsidRDefault="00D94901" w:rsidP="000729ED">
            <w:pPr>
              <w:rPr>
                <w:rFonts w:ascii="Calibri" w:hAnsi="Calibri" w:cs="Calibri"/>
                <w:color w:val="000000"/>
                <w:lang w:eastAsia="pt-PT"/>
              </w:rPr>
            </w:pPr>
            <w:r w:rsidRPr="00295306">
              <w:rPr>
                <w:rFonts w:ascii="Calibri" w:hAnsi="Calibri" w:cs="Calibri"/>
                <w:color w:val="000000"/>
                <w:lang w:eastAsia="pt-PT"/>
              </w:rPr>
              <w:t xml:space="preserve">Apoyo </w:t>
            </w:r>
            <w:r w:rsidRPr="00295306">
              <w:rPr>
                <w:rFonts w:ascii="Calibri" w:hAnsi="Calibri" w:cs="Calibri"/>
                <w:kern w:val="22"/>
              </w:rPr>
              <w:t>a las Partes Admisibles a fin de Elaborar el Sexto Informe Nacional para el CDB</w:t>
            </w:r>
          </w:p>
        </w:tc>
        <w:tc>
          <w:tcPr>
            <w:tcW w:w="1350" w:type="dxa"/>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1 963 500 </w:t>
            </w:r>
          </w:p>
        </w:tc>
        <w:tc>
          <w:tcPr>
            <w:tcW w:w="1260" w:type="dxa"/>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1 129 495 </w:t>
            </w:r>
          </w:p>
        </w:tc>
        <w:tc>
          <w:tcPr>
            <w:tcW w:w="1260" w:type="dxa"/>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3 092 995 </w:t>
            </w:r>
          </w:p>
        </w:tc>
      </w:tr>
      <w:tr w:rsidR="00D94901" w:rsidRPr="00295306">
        <w:trPr>
          <w:trHeight w:val="290"/>
        </w:trPr>
        <w:tc>
          <w:tcPr>
            <w:tcW w:w="612" w:type="dxa"/>
            <w:shd w:val="clear" w:color="auto" w:fill="EDEDED"/>
            <w:noWrap/>
          </w:tcPr>
          <w:p w:rsidR="00D94901" w:rsidRPr="00295306" w:rsidRDefault="00D94901" w:rsidP="000729ED">
            <w:pPr>
              <w:jc w:val="right"/>
              <w:rPr>
                <w:rFonts w:ascii="Calibri" w:hAnsi="Calibri" w:cs="Calibri"/>
                <w:b/>
                <w:bCs/>
                <w:color w:val="0563C1"/>
                <w:u w:val="single"/>
                <w:lang w:eastAsia="pt-PT"/>
              </w:rPr>
            </w:pPr>
            <w:hyperlink r:id="rId174" w:tgtFrame="_parent" w:history="1">
              <w:r w:rsidRPr="00295306">
                <w:rPr>
                  <w:rFonts w:ascii="Calibri" w:hAnsi="Calibri" w:cs="Calibri"/>
                  <w:b/>
                  <w:bCs/>
                  <w:color w:val="0563C1"/>
                  <w:u w:val="single"/>
                  <w:lang w:eastAsia="pt-PT"/>
                </w:rPr>
                <w:t>9840</w:t>
              </w:r>
            </w:hyperlink>
          </w:p>
        </w:tc>
        <w:tc>
          <w:tcPr>
            <w:tcW w:w="828" w:type="dxa"/>
            <w:shd w:val="clear" w:color="auto" w:fill="EDEDED"/>
            <w:noWrap/>
          </w:tcPr>
          <w:p w:rsidR="00D94901" w:rsidRPr="00295306" w:rsidRDefault="00D94901" w:rsidP="00690481">
            <w:pPr>
              <w:ind w:left="-75" w:right="-70"/>
              <w:rPr>
                <w:rFonts w:ascii="Calibri" w:hAnsi="Calibri" w:cs="Calibri"/>
                <w:color w:val="000000"/>
                <w:lang w:eastAsia="pt-PT"/>
              </w:rPr>
            </w:pPr>
            <w:r w:rsidRPr="00295306">
              <w:rPr>
                <w:rFonts w:ascii="Calibri" w:hAnsi="Calibri" w:cs="Calibri"/>
                <w:color w:val="000000"/>
                <w:lang w:eastAsia="pt-PT"/>
              </w:rPr>
              <w:t>PNUD</w:t>
            </w:r>
          </w:p>
        </w:tc>
        <w:tc>
          <w:tcPr>
            <w:tcW w:w="5652" w:type="dxa"/>
            <w:shd w:val="clear" w:color="auto" w:fill="EDEDED"/>
            <w:noWrap/>
          </w:tcPr>
          <w:p w:rsidR="00D94901" w:rsidRPr="00295306" w:rsidRDefault="00D94901" w:rsidP="000729ED">
            <w:pPr>
              <w:rPr>
                <w:rFonts w:ascii="Calibri" w:hAnsi="Calibri" w:cs="Calibri"/>
                <w:color w:val="000000"/>
                <w:lang w:eastAsia="pt-PT"/>
              </w:rPr>
            </w:pPr>
            <w:r w:rsidRPr="00295306">
              <w:rPr>
                <w:rFonts w:ascii="Calibri" w:hAnsi="Calibri" w:cs="Calibri"/>
                <w:color w:val="000000"/>
                <w:lang w:eastAsia="pt-PT"/>
              </w:rPr>
              <w:t>Alcance mundial (Brasil, Chile, Cuba, Dominica, Granada, Guatemala, Haití, México, Panamá, Suriname, Trinidad y Tabago, Uruguay, Venezuela)</w:t>
            </w:r>
          </w:p>
        </w:tc>
        <w:tc>
          <w:tcPr>
            <w:tcW w:w="2826" w:type="dxa"/>
            <w:shd w:val="clear" w:color="auto" w:fill="EDEDED"/>
            <w:noWrap/>
          </w:tcPr>
          <w:p w:rsidR="00D94901" w:rsidRPr="00295306" w:rsidRDefault="00D94901" w:rsidP="000729ED">
            <w:pPr>
              <w:rPr>
                <w:rFonts w:ascii="Calibri" w:hAnsi="Calibri" w:cs="Calibri"/>
                <w:color w:val="000000"/>
                <w:lang w:eastAsia="pt-PT"/>
              </w:rPr>
            </w:pPr>
            <w:r w:rsidRPr="00295306">
              <w:rPr>
                <w:rFonts w:ascii="Calibri" w:hAnsi="Calibri" w:cs="Calibri"/>
                <w:color w:val="000000"/>
                <w:lang w:eastAsia="pt-PT"/>
              </w:rPr>
              <w:t xml:space="preserve">Apoyo </w:t>
            </w:r>
            <w:r w:rsidRPr="00295306">
              <w:rPr>
                <w:rFonts w:ascii="Calibri" w:hAnsi="Calibri" w:cs="Calibri"/>
                <w:kern w:val="22"/>
              </w:rPr>
              <w:t>a las Partes Admisibles a fin de Elaborar el Sexto Informe Nacional para el CDB</w:t>
            </w:r>
            <w:r w:rsidRPr="00295306">
              <w:rPr>
                <w:rFonts w:ascii="Calibri" w:hAnsi="Calibri" w:cs="Calibri"/>
                <w:color w:val="000000"/>
                <w:lang w:eastAsia="pt-PT"/>
              </w:rPr>
              <w:t xml:space="preserve"> (América Latina y el Caribe-2)</w:t>
            </w:r>
          </w:p>
        </w:tc>
        <w:tc>
          <w:tcPr>
            <w:tcW w:w="1350" w:type="dxa"/>
            <w:shd w:val="clear" w:color="auto" w:fill="EDEDED"/>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1 501 500 </w:t>
            </w:r>
          </w:p>
        </w:tc>
        <w:tc>
          <w:tcPr>
            <w:tcW w:w="1260" w:type="dxa"/>
            <w:shd w:val="clear" w:color="auto" w:fill="EDEDED"/>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691 000 </w:t>
            </w:r>
          </w:p>
        </w:tc>
        <w:tc>
          <w:tcPr>
            <w:tcW w:w="1260" w:type="dxa"/>
            <w:shd w:val="clear" w:color="auto" w:fill="EDEDED"/>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2 192 500 </w:t>
            </w:r>
          </w:p>
        </w:tc>
      </w:tr>
      <w:tr w:rsidR="00D94901" w:rsidRPr="00295306">
        <w:trPr>
          <w:trHeight w:val="290"/>
        </w:trPr>
        <w:tc>
          <w:tcPr>
            <w:tcW w:w="612" w:type="dxa"/>
            <w:noWrap/>
          </w:tcPr>
          <w:p w:rsidR="00D94901" w:rsidRPr="00295306" w:rsidRDefault="00D94901" w:rsidP="000729ED">
            <w:pPr>
              <w:jc w:val="right"/>
              <w:rPr>
                <w:rFonts w:ascii="Calibri" w:hAnsi="Calibri" w:cs="Calibri"/>
                <w:b/>
                <w:bCs/>
                <w:color w:val="0563C1"/>
                <w:u w:val="single"/>
                <w:lang w:eastAsia="pt-PT"/>
              </w:rPr>
            </w:pPr>
            <w:hyperlink r:id="rId175" w:tgtFrame="_parent" w:history="1">
              <w:r w:rsidRPr="00295306">
                <w:rPr>
                  <w:rFonts w:ascii="Calibri" w:hAnsi="Calibri" w:cs="Calibri"/>
                  <w:b/>
                  <w:bCs/>
                  <w:color w:val="0563C1"/>
                  <w:u w:val="single"/>
                  <w:lang w:eastAsia="pt-PT"/>
                </w:rPr>
                <w:t>9866</w:t>
              </w:r>
            </w:hyperlink>
          </w:p>
        </w:tc>
        <w:tc>
          <w:tcPr>
            <w:tcW w:w="828" w:type="dxa"/>
            <w:noWrap/>
          </w:tcPr>
          <w:p w:rsidR="00D94901" w:rsidRPr="00295306" w:rsidRDefault="00D94901" w:rsidP="00690481">
            <w:pPr>
              <w:ind w:left="-75" w:right="-70"/>
              <w:rPr>
                <w:rFonts w:ascii="Calibri" w:hAnsi="Calibri" w:cs="Calibri"/>
                <w:color w:val="000000"/>
                <w:lang w:eastAsia="pt-PT"/>
              </w:rPr>
            </w:pPr>
            <w:r w:rsidRPr="00295306">
              <w:rPr>
                <w:rFonts w:ascii="Calibri" w:hAnsi="Calibri" w:cs="Calibri"/>
                <w:color w:val="000000"/>
                <w:lang w:eastAsia="pt-PT"/>
              </w:rPr>
              <w:t>PNUMA</w:t>
            </w:r>
          </w:p>
        </w:tc>
        <w:tc>
          <w:tcPr>
            <w:tcW w:w="5652" w:type="dxa"/>
            <w:noWrap/>
          </w:tcPr>
          <w:p w:rsidR="00D94901" w:rsidRPr="00295306" w:rsidRDefault="00D94901" w:rsidP="000729ED">
            <w:pPr>
              <w:rPr>
                <w:rFonts w:ascii="Calibri" w:hAnsi="Calibri" w:cs="Calibri"/>
                <w:color w:val="000000"/>
                <w:lang w:eastAsia="pt-PT"/>
              </w:rPr>
            </w:pPr>
            <w:r w:rsidRPr="00295306">
              <w:rPr>
                <w:rFonts w:ascii="Calibri" w:hAnsi="Calibri" w:cs="Calibri"/>
                <w:color w:val="000000"/>
                <w:lang w:eastAsia="pt-PT"/>
              </w:rPr>
              <w:t>Alcance mundial (Albania, Antigua y Barbuda, Belarús, Benin, Bhután, Bolivia, Botswana, Burkina Faso, Burundi, Camboya, Camerún, Comoras, Congo, Côte d'Ivoire, Cuba, Djibouti, Egipto, Etiopía, Fiji, Filipinas, Gabón, Gambia, Guatemala, Guinea, Guinea-Bissau, Guyana, India, Islas Marshall, Kazajstán, Kenya, Lesotho, Liberia, Madagascar, Malawi, Malí, Mauricio, Mauritania, México, Micronesia, Moldova, Mongolia, Mozambique, Myanmar, Namibia, Níger, Pakistán, República Democrática del Congo, República Democrática Popular Lao, República Dominicana, República Kirguisa, Rwanda,Samoa, Santo Tomé y Príncipe, Senegal, Seychelles, Sierra Leona, Sudáfrica, Sudán, Swazilandia, Tayikistán, Togo, Uganda, Vanuatu, Viet Nam, Zambia)</w:t>
            </w:r>
          </w:p>
        </w:tc>
        <w:tc>
          <w:tcPr>
            <w:tcW w:w="2826" w:type="dxa"/>
            <w:noWrap/>
          </w:tcPr>
          <w:p w:rsidR="00D94901" w:rsidRPr="00295306" w:rsidRDefault="00D94901" w:rsidP="000729ED">
            <w:pPr>
              <w:rPr>
                <w:rFonts w:ascii="Calibri" w:hAnsi="Calibri" w:cs="Calibri"/>
                <w:color w:val="000000"/>
                <w:lang w:eastAsia="pt-PT"/>
              </w:rPr>
            </w:pPr>
            <w:r w:rsidRPr="00295306">
              <w:rPr>
                <w:rFonts w:ascii="Calibri" w:hAnsi="Calibri" w:cs="Calibri"/>
                <w:color w:val="000000"/>
                <w:lang w:eastAsia="pt-PT"/>
              </w:rPr>
              <w:t xml:space="preserve">Apoyo a fin de elaborar el Informe Nacional Provisional sobre la Aplicación del Protocolo de Nagoya </w:t>
            </w:r>
          </w:p>
        </w:tc>
        <w:tc>
          <w:tcPr>
            <w:tcW w:w="1350" w:type="dxa"/>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1 430 000 </w:t>
            </w:r>
          </w:p>
        </w:tc>
        <w:tc>
          <w:tcPr>
            <w:tcW w:w="1260" w:type="dxa"/>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1 111 321 </w:t>
            </w:r>
          </w:p>
        </w:tc>
        <w:tc>
          <w:tcPr>
            <w:tcW w:w="1260" w:type="dxa"/>
            <w:noWrap/>
          </w:tcPr>
          <w:p w:rsidR="00D94901" w:rsidRPr="00295306" w:rsidRDefault="00D94901" w:rsidP="000729ED">
            <w:pPr>
              <w:jc w:val="right"/>
              <w:rPr>
                <w:rFonts w:ascii="Calibri" w:hAnsi="Calibri" w:cs="Calibri"/>
                <w:color w:val="000000"/>
              </w:rPr>
            </w:pPr>
            <w:r w:rsidRPr="00295306">
              <w:rPr>
                <w:rFonts w:ascii="Calibri" w:hAnsi="Calibri" w:cs="Calibri"/>
                <w:color w:val="000000"/>
              </w:rPr>
              <w:t xml:space="preserve">2 541 321 </w:t>
            </w:r>
          </w:p>
        </w:tc>
      </w:tr>
    </w:tbl>
    <w:p w:rsidR="00D94901" w:rsidRPr="00295306" w:rsidRDefault="00D94901" w:rsidP="003B779B">
      <w:pPr>
        <w:rPr>
          <w:rFonts w:ascii="Calibri" w:hAnsi="Calibri" w:cs="Calibri"/>
          <w:b/>
          <w:bCs/>
          <w:sz w:val="24"/>
          <w:szCs w:val="24"/>
        </w:rPr>
      </w:pPr>
      <w:bookmarkStart w:id="20" w:name="_PictureBullets"/>
      <w:r w:rsidRPr="00295306">
        <w:rPr>
          <w:vanish/>
        </w:rPr>
        <w:pict>
          <v:shape id="_x0000_i1030" type="#_x0000_t75" style="width:6.75pt;height:9.75pt;visibility:visible" o:bullet="t">
            <v:imagedata r:id="rId176" o:title=""/>
            <o:lock v:ext="edit" aspectratio="f"/>
          </v:shape>
        </w:pict>
      </w:r>
      <w:r w:rsidRPr="00295306">
        <w:rPr>
          <w:vanish/>
        </w:rPr>
        <w:pict>
          <v:shape id="_x0000_i1031" type="#_x0000_t75" style="width:6.75pt;height:9.75pt;visibility:visible" o:bullet="t">
            <v:imagedata r:id="rId177" o:title=""/>
            <o:lock v:ext="edit" aspectratio="f"/>
          </v:shape>
        </w:pict>
      </w:r>
      <w:bookmarkEnd w:id="20"/>
    </w:p>
    <w:sectPr w:rsidR="00D94901" w:rsidRPr="00295306" w:rsidSect="00DE31ED">
      <w:footerReference w:type="default" r:id="rId178"/>
      <w:pgSz w:w="15840" w:h="12240" w:orient="landscape" w:code="1"/>
      <w:pgMar w:top="1440" w:right="1021" w:bottom="1440" w:left="1134"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4901" w:rsidRDefault="00D94901">
      <w:r>
        <w:separator/>
      </w:r>
    </w:p>
  </w:endnote>
  <w:endnote w:type="continuationSeparator" w:id="0">
    <w:p w:rsidR="00D94901" w:rsidRDefault="00D949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l?r ??fc"/>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Univers">
    <w:altName w:val="Univers"/>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Batang">
    <w:altName w:val="©öUAA"/>
    <w:panose1 w:val="02030600000101010101"/>
    <w:charset w:val="81"/>
    <w:family w:val="roman"/>
    <w:pitch w:val="variable"/>
    <w:sig w:usb0="B00002AF" w:usb1="69D77CFB" w:usb2="00000030" w:usb3="00000000" w:csb0="0008009F" w:csb1="00000000"/>
  </w:font>
  <w:font w:name="Malgun Gothic">
    <w:altName w:val="¢¬¨ùA¨¬ ¡Æi¥ìn"/>
    <w:panose1 w:val="020B0503020000020004"/>
    <w:charset w:val="81"/>
    <w:family w:val="swiss"/>
    <w:pitch w:val="variable"/>
    <w:sig w:usb0="9000002F" w:usb1="29D77CFB" w:usb2="00000012"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901" w:rsidRDefault="00D94901">
    <w:pPr>
      <w:pStyle w:val="Footer"/>
      <w:jc w:val="center"/>
    </w:pPr>
    <w:fldSimple w:instr=" PAGE   \* MERGEFORMAT ">
      <w:r>
        <w:rPr>
          <w:noProof/>
        </w:rPr>
        <w:t>3</w:t>
      </w:r>
    </w:fldSimple>
  </w:p>
  <w:p w:rsidR="00D94901" w:rsidRDefault="00D9490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901" w:rsidRDefault="00D94901">
    <w:pPr>
      <w:pStyle w:val="Footer"/>
      <w:jc w:val="center"/>
    </w:pPr>
  </w:p>
  <w:p w:rsidR="00D94901" w:rsidRDefault="00D9490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901" w:rsidRDefault="00D94901">
    <w:pPr>
      <w:pStyle w:val="Footer"/>
      <w:jc w:val="center"/>
    </w:pPr>
    <w:fldSimple w:instr=" PAGE   \* MERGEFORMAT ">
      <w:r>
        <w:rPr>
          <w:noProof/>
        </w:rPr>
        <w:t>73</w:t>
      </w:r>
    </w:fldSimple>
  </w:p>
  <w:p w:rsidR="00D94901" w:rsidRDefault="00D9490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4901" w:rsidRDefault="00D94901">
      <w:r>
        <w:separator/>
      </w:r>
    </w:p>
  </w:footnote>
  <w:footnote w:type="continuationSeparator" w:id="0">
    <w:p w:rsidR="00D94901" w:rsidRDefault="00D94901">
      <w:r>
        <w:continuationSeparator/>
      </w:r>
    </w:p>
  </w:footnote>
  <w:footnote w:id="1">
    <w:p w:rsidR="00D94901" w:rsidRDefault="00D94901" w:rsidP="00B532C9">
      <w:pPr>
        <w:pStyle w:val="FootnoteText"/>
        <w:tabs>
          <w:tab w:val="left" w:pos="540"/>
        </w:tabs>
        <w:spacing w:after="0"/>
        <w:ind w:firstLine="0"/>
        <w:jc w:val="both"/>
      </w:pPr>
      <w:r w:rsidRPr="00E456ED">
        <w:rPr>
          <w:rStyle w:val="FootnoteReference"/>
          <w:u w:val="none"/>
          <w:vertAlign w:val="superscript"/>
        </w:rPr>
        <w:footnoteRef/>
      </w:r>
      <w:r>
        <w:rPr>
          <w:rFonts w:ascii="Calibri" w:hAnsi="Calibri" w:cs="Calibri"/>
        </w:rPr>
        <w:t xml:space="preserve"> Los montos incluyen las cuotas de los organismos y las donaciones para la preparación de proyectos. </w:t>
      </w:r>
    </w:p>
  </w:footnote>
  <w:footnote w:id="2">
    <w:p w:rsidR="00D94901" w:rsidRDefault="00D94901" w:rsidP="00B532C9">
      <w:pPr>
        <w:pStyle w:val="FootnoteText"/>
        <w:tabs>
          <w:tab w:val="left" w:pos="540"/>
        </w:tabs>
        <w:spacing w:after="0"/>
        <w:ind w:firstLine="0"/>
        <w:jc w:val="both"/>
      </w:pPr>
      <w:r>
        <w:rPr>
          <w:rStyle w:val="FootnoteReference"/>
          <w:u w:val="none"/>
          <w:vertAlign w:val="superscript"/>
        </w:rPr>
        <w:footnoteRef/>
      </w:r>
      <w:r>
        <w:rPr>
          <w:rFonts w:ascii="Calibri" w:hAnsi="Calibri" w:cs="Calibri"/>
          <w:vertAlign w:val="superscript"/>
        </w:rPr>
        <w:t xml:space="preserve"> </w:t>
      </w:r>
      <w:r>
        <w:rPr>
          <w:rFonts w:ascii="Calibri" w:hAnsi="Calibri" w:cs="Calibri"/>
        </w:rPr>
        <w:t>Estas cifras no incluyen las cuotas de los organismos ni las donaciones para la preparación de proyectos, dado que dichos montos no pueden asociarse con ningún programa específico del FMAM en el área de biodiversidad ni con ninguna Meta de Aichi en particular.</w:t>
      </w:r>
    </w:p>
  </w:footnote>
  <w:footnote w:id="3">
    <w:p w:rsidR="00D94901" w:rsidRDefault="00D94901" w:rsidP="00B532C9">
      <w:pPr>
        <w:pStyle w:val="FootnoteText"/>
        <w:tabs>
          <w:tab w:val="left" w:pos="540"/>
        </w:tabs>
        <w:spacing w:after="0"/>
        <w:ind w:firstLine="0"/>
        <w:jc w:val="both"/>
      </w:pPr>
      <w:r w:rsidRPr="00E456ED">
        <w:rPr>
          <w:rStyle w:val="FootnoteReference"/>
          <w:u w:val="none"/>
          <w:vertAlign w:val="superscript"/>
        </w:rPr>
        <w:footnoteRef/>
      </w:r>
      <w:r w:rsidRPr="00E456ED">
        <w:rPr>
          <w:rStyle w:val="FootnoteReference"/>
          <w:u w:val="none"/>
          <w:vertAlign w:val="superscript"/>
        </w:rPr>
        <w:t xml:space="preserve"> </w:t>
      </w:r>
      <w:r>
        <w:rPr>
          <w:rFonts w:ascii="Calibri" w:hAnsi="Calibri" w:cs="Calibri"/>
        </w:rPr>
        <w:t>Como principio general, en el análisis se procura evitar la doble computación de la programación de los recursos, pese a que la mayoría de los proyectos contribuye simultáneamente a más de una meta dentro de los componentes de los proyectos y a través del mismo conjunto de actividades. Por lo tanto, se asignaron montos de proyectos a metas específicas en función de los resultados primarios o secundarios mensurables presentados en el diseño de cada proyecto.</w:t>
      </w:r>
    </w:p>
  </w:footnote>
  <w:footnote w:id="4">
    <w:p w:rsidR="00D94901" w:rsidRDefault="00D94901" w:rsidP="00B532C9">
      <w:pPr>
        <w:pStyle w:val="FootnoteText"/>
        <w:tabs>
          <w:tab w:val="left" w:pos="540"/>
        </w:tabs>
        <w:spacing w:after="0"/>
        <w:ind w:firstLine="0"/>
        <w:jc w:val="both"/>
      </w:pPr>
      <w:r w:rsidRPr="00E456ED">
        <w:rPr>
          <w:rStyle w:val="FootnoteReference"/>
          <w:u w:val="none"/>
          <w:vertAlign w:val="superscript"/>
        </w:rPr>
        <w:footnoteRef/>
      </w:r>
      <w:r>
        <w:rPr>
          <w:rFonts w:ascii="Calibri" w:hAnsi="Calibri" w:cs="Calibri"/>
        </w:rPr>
        <w:t xml:space="preserve"> La mayoría de los países que pueden obtener apoyo del FMAM (el 94 %) recibieron durante el FMAM-5 fondos para examinar sus estrategias y planes de acción nacionales sobre diversidad biológica. Otros cuatro países obtuvieron apoyo durante el FMAM-6, con lo que el porcentaje total alcanza el 97 % de los países que pueden recibir financiamiento del FMAM.</w:t>
      </w:r>
    </w:p>
  </w:footnote>
  <w:footnote w:id="5">
    <w:p w:rsidR="00D94901" w:rsidRDefault="00D94901" w:rsidP="00B532C9">
      <w:pPr>
        <w:pStyle w:val="FootnoteText"/>
        <w:tabs>
          <w:tab w:val="left" w:pos="540"/>
        </w:tabs>
        <w:spacing w:after="0"/>
        <w:ind w:firstLine="0"/>
        <w:jc w:val="both"/>
      </w:pPr>
      <w:r>
        <w:rPr>
          <w:rStyle w:val="FootnoteReference"/>
          <w:u w:val="none"/>
          <w:vertAlign w:val="superscript"/>
        </w:rPr>
        <w:footnoteRef/>
      </w:r>
      <w:r>
        <w:rPr>
          <w:rFonts w:ascii="Calibri" w:hAnsi="Calibri" w:cs="Calibri"/>
          <w:vertAlign w:val="superscript"/>
        </w:rPr>
        <w:t xml:space="preserve"> </w:t>
      </w:r>
      <w:r>
        <w:rPr>
          <w:rFonts w:ascii="Calibri" w:hAnsi="Calibri" w:cs="Calibri"/>
        </w:rPr>
        <w:t xml:space="preserve">Estas cifras no incluyen las cuotas de los organismos ni las donaciones para la preparación de proyectos, dado que dichos montos no pueden asociarse con ningún programa específico del FMAM en el área de biodiversidad ni con ninguna Meta de Aichi en particular. </w:t>
      </w:r>
    </w:p>
  </w:footnote>
  <w:footnote w:id="6">
    <w:p w:rsidR="00D94901" w:rsidRDefault="00D94901" w:rsidP="00B532C9">
      <w:pPr>
        <w:pStyle w:val="FootnoteText"/>
        <w:tabs>
          <w:tab w:val="left" w:pos="540"/>
        </w:tabs>
        <w:spacing w:after="0"/>
        <w:ind w:firstLine="0"/>
        <w:jc w:val="both"/>
      </w:pPr>
      <w:r w:rsidRPr="00E456ED">
        <w:rPr>
          <w:rStyle w:val="FootnoteReference"/>
          <w:u w:val="none"/>
          <w:vertAlign w:val="superscript"/>
        </w:rPr>
        <w:footnoteRef/>
      </w:r>
      <w:r w:rsidRPr="00E456ED">
        <w:rPr>
          <w:rStyle w:val="FootnoteReference"/>
          <w:u w:val="none"/>
          <w:vertAlign w:val="superscript"/>
        </w:rPr>
        <w:t xml:space="preserve"> </w:t>
      </w:r>
      <w:hyperlink r:id="rId1" w:history="1">
        <w:r>
          <w:rPr>
            <w:rStyle w:val="Hyperlink"/>
            <w:rFonts w:ascii="Calibri" w:hAnsi="Calibri" w:cs="Calibri"/>
          </w:rPr>
          <w:t>https://www.thegef.org/council-meeting-documents/update-gef-6-resource-availability-0</w:t>
        </w:r>
      </w:hyperlink>
    </w:p>
  </w:footnote>
  <w:footnote w:id="7">
    <w:p w:rsidR="00D94901" w:rsidRDefault="00D94901" w:rsidP="00B532C9">
      <w:pPr>
        <w:pStyle w:val="FootnoteText"/>
        <w:tabs>
          <w:tab w:val="left" w:pos="540"/>
        </w:tabs>
        <w:spacing w:after="0"/>
        <w:ind w:firstLine="0"/>
        <w:jc w:val="both"/>
      </w:pPr>
      <w:r w:rsidRPr="00E456ED">
        <w:rPr>
          <w:rStyle w:val="FootnoteReference"/>
          <w:u w:val="none"/>
          <w:vertAlign w:val="superscript"/>
        </w:rPr>
        <w:footnoteRef/>
      </w:r>
      <w:r>
        <w:rPr>
          <w:rFonts w:ascii="Calibri" w:hAnsi="Calibri" w:cs="Calibri"/>
        </w:rPr>
        <w:t xml:space="preserve"> Los montos incluyen las cuotas de los organismos y las donaciones para la preparación de proyectos.</w:t>
      </w:r>
    </w:p>
  </w:footnote>
  <w:footnote w:id="8">
    <w:p w:rsidR="00D94901" w:rsidRDefault="00D94901" w:rsidP="00B532C9">
      <w:pPr>
        <w:pStyle w:val="FootnoteText"/>
        <w:tabs>
          <w:tab w:val="left" w:pos="540"/>
        </w:tabs>
        <w:spacing w:after="0"/>
        <w:ind w:firstLine="0"/>
        <w:jc w:val="both"/>
      </w:pPr>
      <w:r w:rsidRPr="00E456ED">
        <w:rPr>
          <w:rStyle w:val="FootnoteReference"/>
          <w:u w:val="none"/>
          <w:vertAlign w:val="superscript"/>
        </w:rPr>
        <w:footnoteRef/>
      </w:r>
      <w:r w:rsidRPr="00E456ED">
        <w:rPr>
          <w:rStyle w:val="FootnoteReference"/>
          <w:u w:val="none"/>
          <w:vertAlign w:val="superscript"/>
        </w:rPr>
        <w:t xml:space="preserve"> </w:t>
      </w:r>
      <w:r>
        <w:rPr>
          <w:rFonts w:ascii="Calibri" w:hAnsi="Calibri" w:cs="Calibri"/>
        </w:rPr>
        <w:t>Estas cifras no incluyen las cuotas de los organismos ni las donaciones para la preparación de proyectos, dado que dichos montos no pueden asociarse con ningún programa específico del FMAM en el área de biodiversidad ni con ninguna Meta de Aichi en particular.</w:t>
      </w:r>
    </w:p>
  </w:footnote>
  <w:footnote w:id="9">
    <w:p w:rsidR="00D94901" w:rsidRDefault="00D94901" w:rsidP="00B532C9">
      <w:pPr>
        <w:pStyle w:val="FootnoteText"/>
        <w:tabs>
          <w:tab w:val="left" w:pos="540"/>
        </w:tabs>
        <w:spacing w:after="0"/>
        <w:ind w:firstLine="0"/>
        <w:jc w:val="both"/>
      </w:pPr>
      <w:r w:rsidRPr="00E456ED">
        <w:rPr>
          <w:rStyle w:val="FootnoteReference"/>
          <w:u w:val="none"/>
          <w:vertAlign w:val="superscript"/>
        </w:rPr>
        <w:footnoteRef/>
      </w:r>
      <w:r w:rsidRPr="00E456ED">
        <w:rPr>
          <w:rStyle w:val="FootnoteReference"/>
          <w:u w:val="none"/>
          <w:vertAlign w:val="superscript"/>
        </w:rPr>
        <w:t xml:space="preserve"> </w:t>
      </w:r>
      <w:r>
        <w:rPr>
          <w:rFonts w:ascii="Calibri" w:hAnsi="Calibri" w:cs="Calibri"/>
        </w:rPr>
        <w:t>Como principio general, se ha evitado la doble computación de la programación de los recursos, pese a que la mayoría de los proyectos contribuye simultáneamente a más de una meta dentro de los componentes de los proyectos y a través del mismo conjunto de actividades. Por lo tanto, se ha optado por asignar montos de proyectos a metas específicas en función de los resultados primarios o secundarios mensurables presentados en el diseño de cada proyecto.</w:t>
      </w:r>
    </w:p>
  </w:footnote>
  <w:footnote w:id="10">
    <w:p w:rsidR="00D94901" w:rsidRDefault="00D94901" w:rsidP="00B532C9">
      <w:pPr>
        <w:pStyle w:val="FootnoteText"/>
        <w:tabs>
          <w:tab w:val="left" w:pos="540"/>
        </w:tabs>
        <w:spacing w:after="0"/>
        <w:ind w:firstLine="0"/>
        <w:jc w:val="both"/>
      </w:pPr>
      <w:r w:rsidRPr="00E456ED">
        <w:rPr>
          <w:rStyle w:val="FootnoteReference"/>
          <w:u w:val="none"/>
          <w:vertAlign w:val="superscript"/>
        </w:rPr>
        <w:footnoteRef/>
      </w:r>
      <w:r>
        <w:rPr>
          <w:rFonts w:ascii="Calibri" w:hAnsi="Calibri" w:cs="Calibri"/>
        </w:rPr>
        <w:t xml:space="preserve"> La mayoría de los países que pueden obtener apoyo del FMAM (el 94 %) recibieron durante el FMAM-5 fondos para examinar sus estrategias y planes de acción nacionales sobre diversidad biológica. Otros cuatro países obtuvieron apoyo durante el FMAM-6, con lo que el porcentaje total alcanza el 97 % de los países que pueden recibir financiamiento del FMAM.</w:t>
      </w:r>
    </w:p>
  </w:footnote>
  <w:footnote w:id="11">
    <w:p w:rsidR="00D94901" w:rsidRDefault="00D94901" w:rsidP="00B532C9">
      <w:pPr>
        <w:pStyle w:val="FootnoteText"/>
        <w:tabs>
          <w:tab w:val="left" w:pos="540"/>
        </w:tabs>
        <w:spacing w:after="0"/>
        <w:ind w:firstLine="0"/>
        <w:jc w:val="both"/>
      </w:pPr>
      <w:r>
        <w:rPr>
          <w:rStyle w:val="FootnoteReference"/>
          <w:u w:val="none"/>
          <w:vertAlign w:val="superscript"/>
        </w:rPr>
        <w:footnoteRef/>
      </w:r>
      <w:r>
        <w:rPr>
          <w:rFonts w:ascii="Calibri" w:hAnsi="Calibri" w:cs="Calibri"/>
          <w:vertAlign w:val="superscript"/>
        </w:rPr>
        <w:t xml:space="preserve"> </w:t>
      </w:r>
      <w:r>
        <w:rPr>
          <w:rFonts w:ascii="Calibri" w:hAnsi="Calibri" w:cs="Calibri"/>
        </w:rPr>
        <w:t>Estas cifras abarcan el monto total de las DPP para los enfoques programáticos que incluyen recursos del área de diversidad biológica.</w:t>
      </w:r>
    </w:p>
  </w:footnote>
  <w:footnote w:id="12">
    <w:p w:rsidR="00D94901" w:rsidRDefault="00D94901" w:rsidP="00B532C9">
      <w:pPr>
        <w:pStyle w:val="FootnoteText"/>
        <w:tabs>
          <w:tab w:val="left" w:pos="540"/>
        </w:tabs>
        <w:spacing w:after="0"/>
        <w:ind w:firstLine="0"/>
        <w:jc w:val="both"/>
      </w:pPr>
      <w:r>
        <w:rPr>
          <w:rStyle w:val="FootnoteReference"/>
          <w:u w:val="none"/>
          <w:vertAlign w:val="superscript"/>
        </w:rPr>
        <w:footnoteRef/>
      </w:r>
      <w:r>
        <w:rPr>
          <w:rFonts w:ascii="Calibri" w:hAnsi="Calibri" w:cs="Calibri"/>
          <w:vertAlign w:val="superscript"/>
        </w:rPr>
        <w:t xml:space="preserve"> </w:t>
      </w:r>
      <w:r>
        <w:rPr>
          <w:rFonts w:ascii="Calibri" w:hAnsi="Calibri" w:cs="Calibri"/>
        </w:rPr>
        <w:t>Estas cifras no incluyen las cuotas de los organismos ni las donaciones para la preparación de proyectos, dado que dichos montos no pueden asociarse con ningún programa específico del FMAM en el área de biodiversidad ni con ninguna Meta de Aichi en particular.</w:t>
      </w:r>
    </w:p>
  </w:footnote>
  <w:footnote w:id="13">
    <w:p w:rsidR="00D94901" w:rsidRDefault="00D94901" w:rsidP="00B532C9">
      <w:pPr>
        <w:pStyle w:val="FootnoteText"/>
        <w:tabs>
          <w:tab w:val="left" w:pos="540"/>
        </w:tabs>
        <w:spacing w:after="0"/>
        <w:ind w:firstLine="0"/>
        <w:jc w:val="both"/>
      </w:pPr>
      <w:r>
        <w:rPr>
          <w:rStyle w:val="FootnoteReference"/>
          <w:u w:val="none"/>
          <w:vertAlign w:val="superscript"/>
        </w:rPr>
        <w:footnoteRef/>
      </w:r>
      <w:r>
        <w:rPr>
          <w:rFonts w:ascii="Calibri" w:hAnsi="Calibri" w:cs="Calibri"/>
          <w:vertAlign w:val="superscript"/>
        </w:rPr>
        <w:t xml:space="preserve"> </w:t>
      </w:r>
      <w:r>
        <w:rPr>
          <w:rFonts w:ascii="Calibri" w:hAnsi="Calibri" w:cs="Calibri"/>
        </w:rPr>
        <w:t>Estas cifras no incluyen las cuotas de los organismos ni las donaciones para la preparación de proyectos, dado que dichos montos no pueden asociarse con ningún programa específico del FMAM en el área de cambio climático ni con ninguna Meta de Aichi en particular.</w:t>
      </w:r>
    </w:p>
  </w:footnote>
  <w:footnote w:id="14">
    <w:p w:rsidR="00D94901" w:rsidRDefault="00D94901" w:rsidP="00B532C9">
      <w:pPr>
        <w:pStyle w:val="FootnoteText"/>
        <w:tabs>
          <w:tab w:val="left" w:pos="540"/>
        </w:tabs>
        <w:spacing w:after="0"/>
        <w:ind w:firstLine="0"/>
        <w:jc w:val="both"/>
      </w:pPr>
      <w:r>
        <w:rPr>
          <w:rStyle w:val="FootnoteReference"/>
          <w:u w:val="none"/>
          <w:vertAlign w:val="superscript"/>
        </w:rPr>
        <w:footnoteRef/>
      </w:r>
      <w:r>
        <w:rPr>
          <w:rFonts w:ascii="Calibri" w:hAnsi="Calibri" w:cs="Calibri"/>
          <w:vertAlign w:val="superscript"/>
        </w:rPr>
        <w:t xml:space="preserve"> </w:t>
      </w:r>
      <w:r>
        <w:rPr>
          <w:rFonts w:ascii="Calibri" w:hAnsi="Calibri" w:cs="Calibri"/>
        </w:rPr>
        <w:t>Estas cifras no incluyen las cuotas de los organismos ni las donaciones para la preparación de proyectos, dado que dichos montos no pueden asociarse con ningún objetivo específico del FPMA ni con ninguna Meta de Aichi en particular.</w:t>
      </w:r>
    </w:p>
  </w:footnote>
  <w:footnote w:id="15">
    <w:p w:rsidR="00D94901" w:rsidRDefault="00D94901" w:rsidP="00B532C9">
      <w:pPr>
        <w:pStyle w:val="FootnoteText"/>
        <w:tabs>
          <w:tab w:val="left" w:pos="540"/>
        </w:tabs>
        <w:spacing w:after="0"/>
        <w:ind w:firstLine="0"/>
        <w:jc w:val="both"/>
      </w:pPr>
      <w:r>
        <w:rPr>
          <w:rStyle w:val="FootnoteReference"/>
          <w:u w:val="none"/>
          <w:vertAlign w:val="superscript"/>
        </w:rPr>
        <w:footnoteRef/>
      </w:r>
      <w:r>
        <w:rPr>
          <w:rFonts w:ascii="Calibri" w:hAnsi="Calibri" w:cs="Calibri"/>
          <w:vertAlign w:val="superscript"/>
        </w:rPr>
        <w:t xml:space="preserve"> </w:t>
      </w:r>
      <w:r>
        <w:rPr>
          <w:rFonts w:ascii="Calibri" w:hAnsi="Calibri" w:cs="Calibri"/>
        </w:rPr>
        <w:t>Estas cifras no incluyen las cuotas de los organismos ni las donaciones para la preparación de proyectos, dado que dichos montos no pueden asociarse con ningún programa específico del FMAM en el área de aguas internacionales ni con ninguna Meta de Aichi en particular.</w:t>
      </w:r>
    </w:p>
  </w:footnote>
  <w:footnote w:id="16">
    <w:p w:rsidR="00D94901" w:rsidRDefault="00D94901" w:rsidP="00B532C9">
      <w:pPr>
        <w:pStyle w:val="FootnoteText"/>
        <w:tabs>
          <w:tab w:val="left" w:pos="540"/>
        </w:tabs>
        <w:spacing w:after="0"/>
        <w:ind w:firstLine="0"/>
        <w:jc w:val="both"/>
      </w:pPr>
      <w:r>
        <w:rPr>
          <w:rStyle w:val="FootnoteReference"/>
          <w:u w:val="none"/>
          <w:vertAlign w:val="superscript"/>
        </w:rPr>
        <w:footnoteRef/>
      </w:r>
      <w:r>
        <w:rPr>
          <w:rFonts w:ascii="Calibri" w:hAnsi="Calibri" w:cs="Calibri"/>
        </w:rPr>
        <w:t xml:space="preserve"> Estas cifras no incluyen las cuotas de los organismos ni las donaciones para la preparación de proyectos, dado que dichos montos no pueden asociarse con ninguna Meta de Aichi en particular.</w:t>
      </w:r>
    </w:p>
  </w:footnote>
  <w:footnote w:id="17">
    <w:p w:rsidR="00D94901" w:rsidRDefault="00D94901" w:rsidP="00B532C9">
      <w:pPr>
        <w:pStyle w:val="FootnoteText"/>
        <w:tabs>
          <w:tab w:val="left" w:pos="540"/>
        </w:tabs>
        <w:spacing w:after="0"/>
        <w:ind w:firstLine="0"/>
        <w:jc w:val="both"/>
      </w:pPr>
      <w:r>
        <w:rPr>
          <w:rStyle w:val="FootnoteReference"/>
          <w:u w:val="none"/>
          <w:vertAlign w:val="superscript"/>
        </w:rPr>
        <w:footnoteRef/>
      </w:r>
      <w:r>
        <w:rPr>
          <w:rFonts w:ascii="Calibri" w:hAnsi="Calibri" w:cs="Calibri"/>
        </w:rPr>
        <w:t xml:space="preserve"> Estas cifras no incluyen las cuotas de los organismos ni las donaciones para la preparación de proyectos, dado que dichos montos no pueden asociarse con ninguna Meta de Aichi en particular. </w:t>
      </w:r>
    </w:p>
  </w:footnote>
  <w:footnote w:id="18">
    <w:p w:rsidR="00D94901" w:rsidRDefault="00D94901" w:rsidP="00B532C9">
      <w:pPr>
        <w:pStyle w:val="FootnoteText"/>
        <w:tabs>
          <w:tab w:val="left" w:pos="540"/>
        </w:tabs>
        <w:spacing w:after="0"/>
        <w:ind w:firstLine="0"/>
        <w:jc w:val="both"/>
      </w:pPr>
      <w:r>
        <w:rPr>
          <w:rStyle w:val="FootnoteReference"/>
          <w:u w:val="none"/>
          <w:vertAlign w:val="superscript"/>
        </w:rPr>
        <w:footnoteRef/>
      </w:r>
      <w:r>
        <w:rPr>
          <w:rFonts w:ascii="Calibri" w:hAnsi="Calibri" w:cs="Calibri"/>
          <w:vertAlign w:val="superscript"/>
        </w:rPr>
        <w:t xml:space="preserve"> </w:t>
      </w:r>
      <w:r>
        <w:rPr>
          <w:rFonts w:ascii="Calibri" w:hAnsi="Calibri" w:cs="Calibri"/>
        </w:rPr>
        <w:t xml:space="preserve">Estas cifras no incluyen las cuotas de los organismos ni las donaciones para la preparación de proyectos, dado que dichos montos no pueden asociarse con ningún programa específico del FMAM en el área de biodiversidad ni con ninguna Meta de Aichi en particular. </w:t>
      </w:r>
    </w:p>
  </w:footnote>
  <w:footnote w:id="19">
    <w:p w:rsidR="00D94901" w:rsidRDefault="00D94901" w:rsidP="00B532C9">
      <w:pPr>
        <w:pStyle w:val="FootnoteText"/>
        <w:tabs>
          <w:tab w:val="left" w:pos="540"/>
        </w:tabs>
        <w:spacing w:after="0"/>
        <w:ind w:firstLine="0"/>
        <w:jc w:val="both"/>
      </w:pPr>
      <w:r w:rsidRPr="00F80626">
        <w:rPr>
          <w:rStyle w:val="FootnoteReference"/>
          <w:u w:val="none"/>
        </w:rPr>
        <w:footnoteRef/>
      </w:r>
      <w:r w:rsidRPr="00F80626">
        <w:t xml:space="preserve"> </w:t>
      </w:r>
      <w:hyperlink r:id="rId2" w:history="1">
        <w:r w:rsidRPr="00C82BA5">
          <w:rPr>
            <w:rStyle w:val="Hyperlink"/>
          </w:rPr>
          <w:t>http://www.thegef.org/council-meetings/replenishments</w:t>
        </w:r>
      </w:hyperlink>
      <w:r>
        <w:t xml:space="preserve"> </w:t>
      </w:r>
    </w:p>
  </w:footnote>
  <w:footnote w:id="20">
    <w:p w:rsidR="00D94901" w:rsidRDefault="00D94901" w:rsidP="00B532C9">
      <w:pPr>
        <w:pStyle w:val="FootnoteText"/>
        <w:tabs>
          <w:tab w:val="left" w:pos="540"/>
        </w:tabs>
        <w:spacing w:after="0"/>
        <w:ind w:firstLine="0"/>
        <w:jc w:val="both"/>
      </w:pPr>
      <w:r w:rsidRPr="00AA3A83">
        <w:rPr>
          <w:rStyle w:val="FootnoteReference"/>
          <w:u w:val="none"/>
          <w:vertAlign w:val="superscript"/>
        </w:rPr>
        <w:footnoteRef/>
      </w:r>
      <w:r w:rsidRPr="007A1D3B">
        <w:rPr>
          <w:rFonts w:ascii="Calibri" w:hAnsi="Calibri" w:cs="Calibri"/>
          <w:vertAlign w:val="superscript"/>
          <w:lang w:val="es-ES_tradnl"/>
        </w:rPr>
        <w:t xml:space="preserve"> </w:t>
      </w:r>
      <w:r w:rsidRPr="007A1D3B">
        <w:rPr>
          <w:rFonts w:ascii="Calibri" w:hAnsi="Calibri" w:cs="Calibri"/>
          <w:lang w:val="es-ES_tradnl"/>
        </w:rPr>
        <w:t>Se puede acceder a toda la documentación de cada proyecto a trav</w:t>
      </w:r>
      <w:r>
        <w:rPr>
          <w:rFonts w:ascii="Calibri" w:hAnsi="Calibri" w:cs="Calibri"/>
          <w:lang w:val="es-ES_tradnl"/>
        </w:rPr>
        <w:t>és de los respectivos hiperenlaces bajo la columna del N</w:t>
      </w:r>
      <w:r w:rsidRPr="00DA5A3C">
        <w:rPr>
          <w:rFonts w:ascii="Calibri" w:hAnsi="Calibri" w:cs="Calibri"/>
          <w:b/>
          <w:bCs/>
          <w:color w:val="000000"/>
          <w:lang w:eastAsia="pt-PT"/>
        </w:rPr>
        <w:t>.</w:t>
      </w:r>
      <w:r w:rsidRPr="00DA5A3C">
        <w:rPr>
          <w:rFonts w:ascii="Calibri" w:hAnsi="Calibri" w:cs="Calibri"/>
          <w:b/>
          <w:bCs/>
          <w:color w:val="000000"/>
          <w:vertAlign w:val="superscript"/>
          <w:lang w:eastAsia="pt-PT"/>
        </w:rPr>
        <w:t>o</w:t>
      </w:r>
      <w:r>
        <w:rPr>
          <w:rFonts w:ascii="Calibri" w:hAnsi="Calibri" w:cs="Calibri"/>
          <w:lang w:val="es-ES_tradnl"/>
        </w:rPr>
        <w:t xml:space="preserve"> de id. del FMAM</w:t>
      </w:r>
      <w:r w:rsidRPr="007A1D3B">
        <w:rPr>
          <w:rFonts w:ascii="Calibri" w:hAnsi="Calibri" w:cs="Calibri"/>
          <w:lang w:val="es-ES_tradnl"/>
        </w:rPr>
        <w:t xml:space="preserve">. </w:t>
      </w:r>
    </w:p>
  </w:footnote>
  <w:footnote w:id="21">
    <w:p w:rsidR="00D94901" w:rsidRDefault="00D94901" w:rsidP="00B532C9">
      <w:pPr>
        <w:pStyle w:val="FootnoteText"/>
        <w:tabs>
          <w:tab w:val="left" w:pos="540"/>
        </w:tabs>
        <w:spacing w:after="0"/>
        <w:ind w:firstLine="0"/>
        <w:jc w:val="both"/>
      </w:pPr>
      <w:r w:rsidRPr="00EC6734">
        <w:rPr>
          <w:rStyle w:val="FootnoteReference"/>
          <w:u w:val="none"/>
          <w:vertAlign w:val="superscript"/>
        </w:rPr>
        <w:footnoteRef/>
      </w:r>
      <w:r w:rsidRPr="00EC6734">
        <w:rPr>
          <w:rFonts w:ascii="Calibri" w:hAnsi="Calibri" w:cs="Calibri"/>
          <w:vertAlign w:val="superscript"/>
          <w:lang w:val="es-ES_tradnl"/>
        </w:rPr>
        <w:t xml:space="preserve"> </w:t>
      </w:r>
      <w:r w:rsidRPr="00E40314">
        <w:rPr>
          <w:rFonts w:ascii="Calibri" w:hAnsi="Calibri" w:cs="Calibri"/>
          <w:lang w:val="es-ES_tradnl"/>
        </w:rPr>
        <w:t>Los enfoque</w:t>
      </w:r>
      <w:r>
        <w:rPr>
          <w:rFonts w:ascii="Calibri" w:hAnsi="Calibri" w:cs="Calibri"/>
          <w:lang w:val="es-ES_tradnl"/>
        </w:rPr>
        <w:t>s</w:t>
      </w:r>
      <w:r w:rsidRPr="00E40314">
        <w:rPr>
          <w:rFonts w:ascii="Calibri" w:hAnsi="Calibri" w:cs="Calibri"/>
          <w:lang w:val="es-ES_tradnl"/>
        </w:rPr>
        <w:t xml:space="preserve"> programáticos aparecen escritos en letra </w:t>
      </w:r>
      <w:r w:rsidRPr="00E40314">
        <w:rPr>
          <w:rFonts w:ascii="Calibri" w:hAnsi="Calibri" w:cs="Calibri"/>
          <w:i/>
          <w:iCs/>
          <w:lang w:val="es-ES_tradnl"/>
        </w:rPr>
        <w:t>cursiva</w:t>
      </w:r>
      <w:r>
        <w:rPr>
          <w:rFonts w:ascii="Calibri" w:hAnsi="Calibri" w:cs="Calibri"/>
          <w:lang w:val="es-ES_tradnl"/>
        </w:rPr>
        <w:t xml:space="preserve">, seguidos de sus respectivos </w:t>
      </w:r>
      <w:r w:rsidRPr="00E40314">
        <w:rPr>
          <w:rFonts w:ascii="Calibri" w:hAnsi="Calibri" w:cs="Calibri"/>
          <w:lang w:val="es-ES_tradnl"/>
        </w:rPr>
        <w:t>“subproyectos”</w:t>
      </w:r>
      <w:r>
        <w:rPr>
          <w:rFonts w:ascii="Calibri" w:hAnsi="Calibri" w:cs="Calibri"/>
          <w:lang w:val="es-ES_tradnl"/>
        </w:rPr>
        <w:t xml:space="preserve">. </w:t>
      </w:r>
      <w:r w:rsidRPr="009E74BB">
        <w:rPr>
          <w:rFonts w:ascii="Calibri" w:hAnsi="Calibri" w:cs="Calibri"/>
          <w:lang w:val="es-ES_tradnl"/>
        </w:rPr>
        <w:t xml:space="preserve">Si los subproyectos aún no han sido ratificados por la Dirección Ejecutiva, los saldos financieros </w:t>
      </w:r>
      <w:r>
        <w:rPr>
          <w:rFonts w:ascii="Calibri" w:hAnsi="Calibri" w:cs="Calibri"/>
          <w:lang w:val="es-ES_tradnl"/>
        </w:rPr>
        <w:t>se incluyen como parte del programa. Algunos programas fueron aprobados por el Consejo durante los primeros dos años del FMAM-6, pero la mayoría de los subproyectos fueron autorizados a partir del 1 de julio de 2016</w:t>
      </w:r>
      <w:r w:rsidRPr="009E74BB">
        <w:rPr>
          <w:rFonts w:ascii="Calibri" w:hAnsi="Calibri" w:cs="Calibri"/>
          <w:lang w:val="es-ES_tradnl"/>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901" w:rsidRPr="004F7BB3" w:rsidRDefault="00D94901" w:rsidP="00520100">
    <w:pPr>
      <w:rPr>
        <w:snapToGrid w:val="0"/>
        <w:kern w:val="22"/>
      </w:rPr>
    </w:pPr>
    <w:r w:rsidRPr="00A9790A">
      <w:rPr>
        <w:snapToGrid w:val="0"/>
        <w:kern w:val="22"/>
      </w:rPr>
      <w:t>CBD/SBI/2/8/Add.1</w:t>
    </w:r>
  </w:p>
  <w:p w:rsidR="00D94901" w:rsidRDefault="00D94901" w:rsidP="00520100">
    <w:pPr>
      <w:pStyle w:val="Header"/>
    </w:pPr>
    <w:r>
      <w:t xml:space="preserve">Página </w:t>
    </w:r>
    <w:fldSimple w:instr=" PAGE   \* MERGEFORMAT ">
      <w:r>
        <w:rPr>
          <w:noProof/>
        </w:rPr>
        <w:t>2</w:t>
      </w:r>
    </w:fldSimple>
  </w:p>
  <w:p w:rsidR="00D94901" w:rsidRDefault="00D9490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901" w:rsidRPr="004F7BB3" w:rsidRDefault="00D94901" w:rsidP="00520100">
    <w:pPr>
      <w:jc w:val="right"/>
      <w:rPr>
        <w:snapToGrid w:val="0"/>
        <w:kern w:val="22"/>
      </w:rPr>
    </w:pPr>
    <w:r w:rsidRPr="00A9790A">
      <w:rPr>
        <w:snapToGrid w:val="0"/>
        <w:kern w:val="22"/>
      </w:rPr>
      <w:t>CBD/SBI/2/8/Add.1</w:t>
    </w:r>
  </w:p>
  <w:p w:rsidR="00D94901" w:rsidRDefault="00D94901" w:rsidP="00520100">
    <w:pPr>
      <w:pStyle w:val="Header"/>
      <w:jc w:val="right"/>
    </w:pPr>
    <w:r>
      <w:t xml:space="preserve">Página </w:t>
    </w:r>
    <w:fldSimple w:instr=" PAGE   \* MERGEFORMAT ">
      <w:r>
        <w:rPr>
          <w:noProof/>
        </w:rPr>
        <w:t>3</w:t>
      </w:r>
    </w:fldSimple>
  </w:p>
  <w:p w:rsidR="00D94901" w:rsidRDefault="00D9490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77106"/>
    <w:multiLevelType w:val="hybridMultilevel"/>
    <w:tmpl w:val="40508A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27F6302"/>
    <w:multiLevelType w:val="hybridMultilevel"/>
    <w:tmpl w:val="D3EA78C0"/>
    <w:lvl w:ilvl="0" w:tplc="EE3635C6">
      <w:start w:val="1"/>
      <w:numFmt w:val="upperLetter"/>
      <w:lvlText w:val="%1)"/>
      <w:lvlJc w:val="left"/>
      <w:pPr>
        <w:ind w:left="405" w:hanging="360"/>
      </w:pPr>
      <w:rPr>
        <w:rFonts w:hint="default"/>
      </w:rPr>
    </w:lvl>
    <w:lvl w:ilvl="1" w:tplc="7A34BA48">
      <w:start w:val="1"/>
      <w:numFmt w:val="lowerLetter"/>
      <w:lvlText w:val="%2."/>
      <w:lvlJc w:val="left"/>
      <w:pPr>
        <w:ind w:left="1125" w:hanging="360"/>
      </w:pPr>
    </w:lvl>
    <w:lvl w:ilvl="2" w:tplc="0F92D984">
      <w:start w:val="1"/>
      <w:numFmt w:val="lowerRoman"/>
      <w:lvlText w:val="%3."/>
      <w:lvlJc w:val="right"/>
      <w:pPr>
        <w:ind w:left="1845" w:hanging="180"/>
      </w:pPr>
    </w:lvl>
    <w:lvl w:ilvl="3" w:tplc="4EBE58F8">
      <w:start w:val="1"/>
      <w:numFmt w:val="decimal"/>
      <w:lvlText w:val="%4."/>
      <w:lvlJc w:val="left"/>
      <w:pPr>
        <w:ind w:left="2565" w:hanging="360"/>
      </w:pPr>
    </w:lvl>
    <w:lvl w:ilvl="4" w:tplc="B98E028C">
      <w:start w:val="1"/>
      <w:numFmt w:val="lowerLetter"/>
      <w:lvlText w:val="%5."/>
      <w:lvlJc w:val="left"/>
      <w:pPr>
        <w:ind w:left="3285" w:hanging="360"/>
      </w:pPr>
    </w:lvl>
    <w:lvl w:ilvl="5" w:tplc="F1B07674">
      <w:start w:val="1"/>
      <w:numFmt w:val="lowerRoman"/>
      <w:lvlText w:val="%6."/>
      <w:lvlJc w:val="right"/>
      <w:pPr>
        <w:ind w:left="4005" w:hanging="180"/>
      </w:pPr>
    </w:lvl>
    <w:lvl w:ilvl="6" w:tplc="C536260C">
      <w:start w:val="1"/>
      <w:numFmt w:val="decimal"/>
      <w:lvlText w:val="%7."/>
      <w:lvlJc w:val="left"/>
      <w:pPr>
        <w:ind w:left="4725" w:hanging="360"/>
      </w:pPr>
    </w:lvl>
    <w:lvl w:ilvl="7" w:tplc="EEF6D374">
      <w:start w:val="1"/>
      <w:numFmt w:val="lowerLetter"/>
      <w:lvlText w:val="%8."/>
      <w:lvlJc w:val="left"/>
      <w:pPr>
        <w:ind w:left="5445" w:hanging="360"/>
      </w:pPr>
    </w:lvl>
    <w:lvl w:ilvl="8" w:tplc="9870AE2C">
      <w:start w:val="1"/>
      <w:numFmt w:val="lowerRoman"/>
      <w:lvlText w:val="%9."/>
      <w:lvlJc w:val="right"/>
      <w:pPr>
        <w:ind w:left="6165" w:hanging="180"/>
      </w:pPr>
    </w:lvl>
  </w:abstractNum>
  <w:abstractNum w:abstractNumId="2">
    <w:nsid w:val="0948440A"/>
    <w:multiLevelType w:val="hybridMultilevel"/>
    <w:tmpl w:val="D72C6068"/>
    <w:lvl w:ilvl="0" w:tplc="5994EC7A">
      <w:start w:val="1"/>
      <w:numFmt w:val="decimal"/>
      <w:lvlText w:val="%1."/>
      <w:lvlJc w:val="left"/>
      <w:pPr>
        <w:ind w:left="720" w:hanging="360"/>
      </w:pPr>
    </w:lvl>
    <w:lvl w:ilvl="1" w:tplc="CDA2691C">
      <w:start w:val="1"/>
      <w:numFmt w:val="lowerLetter"/>
      <w:lvlText w:val="%2."/>
      <w:lvlJc w:val="left"/>
      <w:pPr>
        <w:ind w:left="1440" w:hanging="360"/>
      </w:pPr>
    </w:lvl>
    <w:lvl w:ilvl="2" w:tplc="F4483412">
      <w:start w:val="1"/>
      <w:numFmt w:val="lowerRoman"/>
      <w:lvlText w:val="%3."/>
      <w:lvlJc w:val="right"/>
      <w:pPr>
        <w:ind w:left="2160" w:hanging="180"/>
      </w:pPr>
    </w:lvl>
    <w:lvl w:ilvl="3" w:tplc="F356B654">
      <w:start w:val="1"/>
      <w:numFmt w:val="decimal"/>
      <w:lvlText w:val="%4."/>
      <w:lvlJc w:val="left"/>
      <w:pPr>
        <w:ind w:left="2880" w:hanging="360"/>
      </w:pPr>
    </w:lvl>
    <w:lvl w:ilvl="4" w:tplc="29D06DF8">
      <w:start w:val="1"/>
      <w:numFmt w:val="lowerLetter"/>
      <w:lvlText w:val="%5."/>
      <w:lvlJc w:val="left"/>
      <w:pPr>
        <w:ind w:left="3600" w:hanging="360"/>
      </w:pPr>
    </w:lvl>
    <w:lvl w:ilvl="5" w:tplc="2B40C2FC">
      <w:start w:val="1"/>
      <w:numFmt w:val="lowerRoman"/>
      <w:lvlText w:val="%6."/>
      <w:lvlJc w:val="right"/>
      <w:pPr>
        <w:ind w:left="4320" w:hanging="180"/>
      </w:pPr>
    </w:lvl>
    <w:lvl w:ilvl="6" w:tplc="E3CCAAD4">
      <w:start w:val="1"/>
      <w:numFmt w:val="decimal"/>
      <w:lvlText w:val="%7."/>
      <w:lvlJc w:val="left"/>
      <w:pPr>
        <w:ind w:left="5040" w:hanging="360"/>
      </w:pPr>
    </w:lvl>
    <w:lvl w:ilvl="7" w:tplc="326CDD20">
      <w:start w:val="1"/>
      <w:numFmt w:val="lowerLetter"/>
      <w:lvlText w:val="%8."/>
      <w:lvlJc w:val="left"/>
      <w:pPr>
        <w:ind w:left="5760" w:hanging="360"/>
      </w:pPr>
    </w:lvl>
    <w:lvl w:ilvl="8" w:tplc="C11CEC04">
      <w:start w:val="1"/>
      <w:numFmt w:val="lowerRoman"/>
      <w:lvlText w:val="%9."/>
      <w:lvlJc w:val="right"/>
      <w:pPr>
        <w:ind w:left="6480" w:hanging="180"/>
      </w:pPr>
    </w:lvl>
  </w:abstractNum>
  <w:abstractNum w:abstractNumId="3">
    <w:nsid w:val="09FB1FC8"/>
    <w:multiLevelType w:val="hybridMultilevel"/>
    <w:tmpl w:val="02E21060"/>
    <w:lvl w:ilvl="0" w:tplc="63B2089C">
      <w:start w:val="1"/>
      <w:numFmt w:val="decimal"/>
      <w:lvlText w:val="%1."/>
      <w:lvlJc w:val="left"/>
      <w:pPr>
        <w:ind w:left="720" w:hanging="360"/>
      </w:pPr>
    </w:lvl>
    <w:lvl w:ilvl="1" w:tplc="C902D488">
      <w:start w:val="1"/>
      <w:numFmt w:val="lowerLetter"/>
      <w:lvlText w:val="%2."/>
      <w:lvlJc w:val="left"/>
      <w:pPr>
        <w:ind w:left="1440" w:hanging="360"/>
      </w:pPr>
    </w:lvl>
    <w:lvl w:ilvl="2" w:tplc="203621EE">
      <w:start w:val="1"/>
      <w:numFmt w:val="lowerRoman"/>
      <w:lvlText w:val="%3."/>
      <w:lvlJc w:val="right"/>
      <w:pPr>
        <w:ind w:left="2160" w:hanging="180"/>
      </w:pPr>
    </w:lvl>
    <w:lvl w:ilvl="3" w:tplc="11E00674">
      <w:start w:val="1"/>
      <w:numFmt w:val="decimal"/>
      <w:lvlText w:val="%4."/>
      <w:lvlJc w:val="left"/>
      <w:pPr>
        <w:ind w:left="2880" w:hanging="360"/>
      </w:pPr>
    </w:lvl>
    <w:lvl w:ilvl="4" w:tplc="FB7675CE">
      <w:start w:val="1"/>
      <w:numFmt w:val="lowerLetter"/>
      <w:lvlText w:val="%5."/>
      <w:lvlJc w:val="left"/>
      <w:pPr>
        <w:ind w:left="3600" w:hanging="360"/>
      </w:pPr>
    </w:lvl>
    <w:lvl w:ilvl="5" w:tplc="03C87CD0">
      <w:start w:val="1"/>
      <w:numFmt w:val="lowerRoman"/>
      <w:lvlText w:val="%6."/>
      <w:lvlJc w:val="right"/>
      <w:pPr>
        <w:ind w:left="4320" w:hanging="180"/>
      </w:pPr>
    </w:lvl>
    <w:lvl w:ilvl="6" w:tplc="9E022712">
      <w:start w:val="1"/>
      <w:numFmt w:val="decimal"/>
      <w:lvlText w:val="%7."/>
      <w:lvlJc w:val="left"/>
      <w:pPr>
        <w:ind w:left="5040" w:hanging="360"/>
      </w:pPr>
    </w:lvl>
    <w:lvl w:ilvl="7" w:tplc="2DFEDA16">
      <w:start w:val="1"/>
      <w:numFmt w:val="lowerLetter"/>
      <w:lvlText w:val="%8."/>
      <w:lvlJc w:val="left"/>
      <w:pPr>
        <w:ind w:left="5760" w:hanging="360"/>
      </w:pPr>
    </w:lvl>
    <w:lvl w:ilvl="8" w:tplc="F7F89FFE">
      <w:start w:val="1"/>
      <w:numFmt w:val="lowerRoman"/>
      <w:lvlText w:val="%9."/>
      <w:lvlJc w:val="right"/>
      <w:pPr>
        <w:ind w:left="6480" w:hanging="180"/>
      </w:pPr>
    </w:lvl>
  </w:abstractNum>
  <w:abstractNum w:abstractNumId="4">
    <w:nsid w:val="0B950AC6"/>
    <w:multiLevelType w:val="multilevel"/>
    <w:tmpl w:val="FF5C19E0"/>
    <w:lvl w:ilvl="0">
      <w:start w:val="1"/>
      <w:numFmt w:val="decimal"/>
      <w:pStyle w:val="Para1alternative"/>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2160"/>
        </w:tabs>
        <w:ind w:left="720" w:firstLine="720"/>
      </w:pPr>
      <w:rPr>
        <w:rFonts w:hint="default"/>
        <w:b w:val="0"/>
        <w:bCs w:val="0"/>
        <w:i w:val="0"/>
        <w:iCs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cs="Symbol" w:hint="default"/>
        <w:color w:val="auto"/>
        <w:sz w:val="28"/>
        <w:szCs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nsid w:val="12B143B6"/>
    <w:multiLevelType w:val="hybridMultilevel"/>
    <w:tmpl w:val="2F74CDD8"/>
    <w:lvl w:ilvl="0" w:tplc="10B0AC6C">
      <w:start w:val="1"/>
      <w:numFmt w:val="decimal"/>
      <w:lvlText w:val="%1."/>
      <w:lvlJc w:val="left"/>
      <w:pPr>
        <w:ind w:left="720" w:hanging="360"/>
      </w:pPr>
    </w:lvl>
    <w:lvl w:ilvl="1" w:tplc="27286D16">
      <w:start w:val="1"/>
      <w:numFmt w:val="lowerLetter"/>
      <w:lvlText w:val="%2."/>
      <w:lvlJc w:val="left"/>
      <w:pPr>
        <w:ind w:left="1440" w:hanging="360"/>
      </w:pPr>
    </w:lvl>
    <w:lvl w:ilvl="2" w:tplc="5B8A0FF0">
      <w:start w:val="1"/>
      <w:numFmt w:val="lowerRoman"/>
      <w:lvlText w:val="%3."/>
      <w:lvlJc w:val="right"/>
      <w:pPr>
        <w:ind w:left="2160" w:hanging="180"/>
      </w:pPr>
    </w:lvl>
    <w:lvl w:ilvl="3" w:tplc="D86C36F6">
      <w:start w:val="1"/>
      <w:numFmt w:val="decimal"/>
      <w:lvlText w:val="%4."/>
      <w:lvlJc w:val="left"/>
      <w:pPr>
        <w:ind w:left="2880" w:hanging="360"/>
      </w:pPr>
    </w:lvl>
    <w:lvl w:ilvl="4" w:tplc="DD38275E">
      <w:start w:val="1"/>
      <w:numFmt w:val="lowerLetter"/>
      <w:lvlText w:val="%5."/>
      <w:lvlJc w:val="left"/>
      <w:pPr>
        <w:ind w:left="3600" w:hanging="360"/>
      </w:pPr>
    </w:lvl>
    <w:lvl w:ilvl="5" w:tplc="9E747564">
      <w:start w:val="1"/>
      <w:numFmt w:val="lowerRoman"/>
      <w:lvlText w:val="%6."/>
      <w:lvlJc w:val="right"/>
      <w:pPr>
        <w:ind w:left="4320" w:hanging="180"/>
      </w:pPr>
    </w:lvl>
    <w:lvl w:ilvl="6" w:tplc="1DEADE84">
      <w:start w:val="1"/>
      <w:numFmt w:val="decimal"/>
      <w:lvlText w:val="%7."/>
      <w:lvlJc w:val="left"/>
      <w:pPr>
        <w:ind w:left="5040" w:hanging="360"/>
      </w:pPr>
    </w:lvl>
    <w:lvl w:ilvl="7" w:tplc="01D822DE">
      <w:start w:val="1"/>
      <w:numFmt w:val="lowerLetter"/>
      <w:lvlText w:val="%8."/>
      <w:lvlJc w:val="left"/>
      <w:pPr>
        <w:ind w:left="5760" w:hanging="360"/>
      </w:pPr>
    </w:lvl>
    <w:lvl w:ilvl="8" w:tplc="1C20524C">
      <w:start w:val="1"/>
      <w:numFmt w:val="lowerRoman"/>
      <w:lvlText w:val="%9."/>
      <w:lvlJc w:val="right"/>
      <w:pPr>
        <w:ind w:left="6480" w:hanging="180"/>
      </w:pPr>
    </w:lvl>
  </w:abstractNum>
  <w:abstractNum w:abstractNumId="6">
    <w:nsid w:val="12C074D9"/>
    <w:multiLevelType w:val="hybridMultilevel"/>
    <w:tmpl w:val="B2DE96FA"/>
    <w:lvl w:ilvl="0" w:tplc="FFFFFFFF">
      <w:start w:val="1"/>
      <w:numFmt w:val="upperLetter"/>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
    <w:nsid w:val="18D8507D"/>
    <w:multiLevelType w:val="hybridMultilevel"/>
    <w:tmpl w:val="30126756"/>
    <w:lvl w:ilvl="0" w:tplc="B6567FFA">
      <w:start w:val="1"/>
      <w:numFmt w:val="decimal"/>
      <w:lvlText w:val="%1."/>
      <w:lvlJc w:val="left"/>
      <w:pPr>
        <w:ind w:left="720" w:hanging="360"/>
      </w:pPr>
    </w:lvl>
    <w:lvl w:ilvl="1" w:tplc="291EF270">
      <w:start w:val="1"/>
      <w:numFmt w:val="lowerLetter"/>
      <w:lvlText w:val="%2."/>
      <w:lvlJc w:val="left"/>
      <w:pPr>
        <w:ind w:left="1440" w:hanging="360"/>
      </w:pPr>
    </w:lvl>
    <w:lvl w:ilvl="2" w:tplc="43AEFA8A">
      <w:start w:val="1"/>
      <w:numFmt w:val="lowerRoman"/>
      <w:lvlText w:val="%3."/>
      <w:lvlJc w:val="right"/>
      <w:pPr>
        <w:ind w:left="2160" w:hanging="180"/>
      </w:pPr>
    </w:lvl>
    <w:lvl w:ilvl="3" w:tplc="1E1A1538">
      <w:start w:val="1"/>
      <w:numFmt w:val="decimal"/>
      <w:lvlText w:val="%4."/>
      <w:lvlJc w:val="left"/>
      <w:pPr>
        <w:ind w:left="2880" w:hanging="360"/>
      </w:pPr>
    </w:lvl>
    <w:lvl w:ilvl="4" w:tplc="49E0AAFC">
      <w:start w:val="1"/>
      <w:numFmt w:val="lowerLetter"/>
      <w:lvlText w:val="%5."/>
      <w:lvlJc w:val="left"/>
      <w:pPr>
        <w:ind w:left="3600" w:hanging="360"/>
      </w:pPr>
    </w:lvl>
    <w:lvl w:ilvl="5" w:tplc="179652E2">
      <w:start w:val="1"/>
      <w:numFmt w:val="lowerRoman"/>
      <w:lvlText w:val="%6."/>
      <w:lvlJc w:val="right"/>
      <w:pPr>
        <w:ind w:left="4320" w:hanging="180"/>
      </w:pPr>
    </w:lvl>
    <w:lvl w:ilvl="6" w:tplc="210AF7EE">
      <w:start w:val="1"/>
      <w:numFmt w:val="decimal"/>
      <w:lvlText w:val="%7."/>
      <w:lvlJc w:val="left"/>
      <w:pPr>
        <w:ind w:left="5040" w:hanging="360"/>
      </w:pPr>
    </w:lvl>
    <w:lvl w:ilvl="7" w:tplc="FE9E9C1C">
      <w:start w:val="1"/>
      <w:numFmt w:val="lowerLetter"/>
      <w:lvlText w:val="%8."/>
      <w:lvlJc w:val="left"/>
      <w:pPr>
        <w:ind w:left="5760" w:hanging="360"/>
      </w:pPr>
    </w:lvl>
    <w:lvl w:ilvl="8" w:tplc="62245C50">
      <w:start w:val="1"/>
      <w:numFmt w:val="lowerRoman"/>
      <w:lvlText w:val="%9."/>
      <w:lvlJc w:val="right"/>
      <w:pPr>
        <w:ind w:left="6480" w:hanging="180"/>
      </w:pPr>
    </w:lvl>
  </w:abstractNum>
  <w:abstractNum w:abstractNumId="8">
    <w:nsid w:val="1B762F97"/>
    <w:multiLevelType w:val="hybridMultilevel"/>
    <w:tmpl w:val="5B6EEFC0"/>
    <w:lvl w:ilvl="0" w:tplc="DE48F152">
      <w:start w:val="12"/>
      <w:numFmt w:val="decimal"/>
      <w:lvlText w:val="%1."/>
      <w:lvlJc w:val="left"/>
      <w:pPr>
        <w:ind w:left="720" w:hanging="360"/>
      </w:pPr>
      <w:rPr>
        <w:rFonts w:eastAsia="Times New Roman"/>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24087102"/>
    <w:multiLevelType w:val="hybridMultilevel"/>
    <w:tmpl w:val="E1925C16"/>
    <w:lvl w:ilvl="0" w:tplc="EC541806">
      <w:start w:val="1"/>
      <w:numFmt w:val="decimal"/>
      <w:lvlText w:val="%1."/>
      <w:lvlJc w:val="left"/>
      <w:pPr>
        <w:ind w:left="720" w:hanging="360"/>
      </w:pPr>
    </w:lvl>
    <w:lvl w:ilvl="1" w:tplc="1FBA78F0">
      <w:start w:val="1"/>
      <w:numFmt w:val="lowerLetter"/>
      <w:lvlText w:val="%2."/>
      <w:lvlJc w:val="left"/>
      <w:pPr>
        <w:ind w:left="1440" w:hanging="360"/>
      </w:pPr>
    </w:lvl>
    <w:lvl w:ilvl="2" w:tplc="0E308FBE">
      <w:start w:val="1"/>
      <w:numFmt w:val="lowerRoman"/>
      <w:lvlText w:val="%3."/>
      <w:lvlJc w:val="right"/>
      <w:pPr>
        <w:ind w:left="2160" w:hanging="180"/>
      </w:pPr>
    </w:lvl>
    <w:lvl w:ilvl="3" w:tplc="D722C786">
      <w:start w:val="1"/>
      <w:numFmt w:val="decimal"/>
      <w:lvlText w:val="%4."/>
      <w:lvlJc w:val="left"/>
      <w:pPr>
        <w:ind w:left="2880" w:hanging="360"/>
      </w:pPr>
    </w:lvl>
    <w:lvl w:ilvl="4" w:tplc="EB941728">
      <w:start w:val="1"/>
      <w:numFmt w:val="lowerLetter"/>
      <w:lvlText w:val="%5."/>
      <w:lvlJc w:val="left"/>
      <w:pPr>
        <w:ind w:left="3600" w:hanging="360"/>
      </w:pPr>
    </w:lvl>
    <w:lvl w:ilvl="5" w:tplc="CFC66434">
      <w:start w:val="1"/>
      <w:numFmt w:val="lowerRoman"/>
      <w:lvlText w:val="%6."/>
      <w:lvlJc w:val="right"/>
      <w:pPr>
        <w:ind w:left="4320" w:hanging="180"/>
      </w:pPr>
    </w:lvl>
    <w:lvl w:ilvl="6" w:tplc="9AD2E7C4">
      <w:start w:val="1"/>
      <w:numFmt w:val="decimal"/>
      <w:lvlText w:val="%7."/>
      <w:lvlJc w:val="left"/>
      <w:pPr>
        <w:ind w:left="5040" w:hanging="360"/>
      </w:pPr>
    </w:lvl>
    <w:lvl w:ilvl="7" w:tplc="E4E01106">
      <w:start w:val="1"/>
      <w:numFmt w:val="lowerLetter"/>
      <w:lvlText w:val="%8."/>
      <w:lvlJc w:val="left"/>
      <w:pPr>
        <w:ind w:left="5760" w:hanging="360"/>
      </w:pPr>
    </w:lvl>
    <w:lvl w:ilvl="8" w:tplc="5B04FC5C">
      <w:start w:val="1"/>
      <w:numFmt w:val="lowerRoman"/>
      <w:lvlText w:val="%9."/>
      <w:lvlJc w:val="right"/>
      <w:pPr>
        <w:ind w:left="6480" w:hanging="180"/>
      </w:pPr>
    </w:lvl>
  </w:abstractNum>
  <w:abstractNum w:abstractNumId="10">
    <w:nsid w:val="26216FD1"/>
    <w:multiLevelType w:val="multilevel"/>
    <w:tmpl w:val="08AC1BD0"/>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26233DE3"/>
    <w:multiLevelType w:val="hybridMultilevel"/>
    <w:tmpl w:val="E4287F28"/>
    <w:lvl w:ilvl="0" w:tplc="2CEA7FCA">
      <w:start w:val="1"/>
      <w:numFmt w:val="upperRoman"/>
      <w:lvlText w:val="%1."/>
      <w:lvlJc w:val="right"/>
      <w:pPr>
        <w:ind w:left="720" w:hanging="360"/>
      </w:pPr>
    </w:lvl>
    <w:lvl w:ilvl="1" w:tplc="10A01C32">
      <w:start w:val="1"/>
      <w:numFmt w:val="lowerLetter"/>
      <w:lvlText w:val="%2."/>
      <w:lvlJc w:val="left"/>
      <w:pPr>
        <w:ind w:left="1440" w:hanging="360"/>
      </w:pPr>
    </w:lvl>
    <w:lvl w:ilvl="2" w:tplc="022E0792">
      <w:start w:val="1"/>
      <w:numFmt w:val="lowerRoman"/>
      <w:lvlText w:val="%3."/>
      <w:lvlJc w:val="right"/>
      <w:pPr>
        <w:ind w:left="2160" w:hanging="180"/>
      </w:pPr>
    </w:lvl>
    <w:lvl w:ilvl="3" w:tplc="E91EE7E2">
      <w:start w:val="1"/>
      <w:numFmt w:val="decimal"/>
      <w:lvlText w:val="%4."/>
      <w:lvlJc w:val="left"/>
      <w:pPr>
        <w:ind w:left="2880" w:hanging="360"/>
      </w:pPr>
    </w:lvl>
    <w:lvl w:ilvl="4" w:tplc="760045C4">
      <w:start w:val="1"/>
      <w:numFmt w:val="lowerLetter"/>
      <w:lvlText w:val="%5."/>
      <w:lvlJc w:val="left"/>
      <w:pPr>
        <w:ind w:left="3600" w:hanging="360"/>
      </w:pPr>
    </w:lvl>
    <w:lvl w:ilvl="5" w:tplc="E0B0613A">
      <w:start w:val="1"/>
      <w:numFmt w:val="lowerRoman"/>
      <w:lvlText w:val="%6."/>
      <w:lvlJc w:val="right"/>
      <w:pPr>
        <w:ind w:left="4320" w:hanging="180"/>
      </w:pPr>
    </w:lvl>
    <w:lvl w:ilvl="6" w:tplc="5AEA30CC">
      <w:start w:val="1"/>
      <w:numFmt w:val="decimal"/>
      <w:lvlText w:val="%7."/>
      <w:lvlJc w:val="left"/>
      <w:pPr>
        <w:ind w:left="5040" w:hanging="360"/>
      </w:pPr>
    </w:lvl>
    <w:lvl w:ilvl="7" w:tplc="766A6560">
      <w:start w:val="1"/>
      <w:numFmt w:val="lowerLetter"/>
      <w:lvlText w:val="%8."/>
      <w:lvlJc w:val="left"/>
      <w:pPr>
        <w:ind w:left="5760" w:hanging="360"/>
      </w:pPr>
    </w:lvl>
    <w:lvl w:ilvl="8" w:tplc="966AC526">
      <w:start w:val="1"/>
      <w:numFmt w:val="lowerRoman"/>
      <w:lvlText w:val="%9."/>
      <w:lvlJc w:val="right"/>
      <w:pPr>
        <w:ind w:left="6480" w:hanging="180"/>
      </w:pPr>
    </w:lvl>
  </w:abstractNum>
  <w:abstractNum w:abstractNumId="12">
    <w:nsid w:val="2D171201"/>
    <w:multiLevelType w:val="multilevel"/>
    <w:tmpl w:val="DE7840AE"/>
    <w:lvl w:ilvl="0">
      <w:start w:val="1"/>
      <w:numFmt w:val="decimal"/>
      <w:pStyle w:val="Para"/>
      <w:lvlText w:val="%1."/>
      <w:lvlJc w:val="left"/>
      <w:pPr>
        <w:tabs>
          <w:tab w:val="num" w:pos="360"/>
        </w:tabs>
      </w:pPr>
    </w:lvl>
    <w:lvl w:ilvl="1">
      <w:start w:val="1"/>
      <w:numFmt w:val="lowerLetter"/>
      <w:lvlText w:val="(%2)"/>
      <w:lvlJc w:val="left"/>
      <w:pPr>
        <w:tabs>
          <w:tab w:val="num" w:pos="1080"/>
        </w:tabs>
        <w:ind w:left="720"/>
      </w:pPr>
    </w:lvl>
    <w:lvl w:ilvl="2">
      <w:start w:val="1"/>
      <w:numFmt w:val="lowerRoman"/>
      <w:lvlText w:val="(%3)"/>
      <w:lvlJc w:val="left"/>
      <w:pPr>
        <w:tabs>
          <w:tab w:val="num" w:pos="2160"/>
        </w:tabs>
        <w:ind w:left="1440"/>
      </w:pPr>
    </w:lvl>
    <w:lvl w:ilvl="3">
      <w:start w:val="1"/>
      <w:numFmt w:val="lowerLetter"/>
      <w:lvlText w:val="%4."/>
      <w:lvlJc w:val="left"/>
      <w:pPr>
        <w:tabs>
          <w:tab w:val="num" w:pos="2520"/>
        </w:tabs>
        <w:ind w:left="2160"/>
      </w:pPr>
    </w:lvl>
    <w:lvl w:ilvl="4">
      <w:start w:val="1"/>
      <w:numFmt w:val="lowerRoman"/>
      <w:lvlText w:val="%5."/>
      <w:lvlJc w:val="left"/>
      <w:pPr>
        <w:tabs>
          <w:tab w:val="num" w:pos="3600"/>
        </w:tabs>
        <w:ind w:left="288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F0336B8"/>
    <w:multiLevelType w:val="multilevel"/>
    <w:tmpl w:val="A644F2E6"/>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14">
    <w:nsid w:val="3AEB0B1E"/>
    <w:multiLevelType w:val="multilevel"/>
    <w:tmpl w:val="E07EC098"/>
    <w:lvl w:ilvl="0">
      <w:start w:val="1"/>
      <w:numFmt w:val="decimal"/>
      <w:pStyle w:val="para2"/>
      <w:lvlText w:val="%1."/>
      <w:lvlJc w:val="left"/>
      <w:pPr>
        <w:tabs>
          <w:tab w:val="num" w:pos="360"/>
        </w:tabs>
      </w:pPr>
      <w:rPr>
        <w:rFonts w:hint="default"/>
      </w:rPr>
    </w:lvl>
    <w:lvl w:ilvl="1">
      <w:start w:val="1"/>
      <w:numFmt w:val="lowerLetter"/>
      <w:lvlText w:val="(%2)"/>
      <w:lvlJc w:val="left"/>
      <w:pPr>
        <w:tabs>
          <w:tab w:val="num" w:pos="1080"/>
        </w:tabs>
        <w:ind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nsid w:val="3CE43C91"/>
    <w:multiLevelType w:val="singleLevel"/>
    <w:tmpl w:val="B36A8C58"/>
    <w:lvl w:ilvl="0">
      <w:start w:val="1"/>
      <w:numFmt w:val="decimal"/>
      <w:pStyle w:val="Paranum"/>
      <w:lvlText w:val="%1."/>
      <w:lvlJc w:val="left"/>
      <w:pPr>
        <w:tabs>
          <w:tab w:val="num" w:pos="360"/>
        </w:tabs>
      </w:pPr>
    </w:lvl>
  </w:abstractNum>
  <w:abstractNum w:abstractNumId="16">
    <w:nsid w:val="44CC7FBB"/>
    <w:multiLevelType w:val="hybridMultilevel"/>
    <w:tmpl w:val="80D60170"/>
    <w:lvl w:ilvl="0" w:tplc="9D0670FA">
      <w:start w:val="1"/>
      <w:numFmt w:val="lowerLetter"/>
      <w:lvlRestart w:val="0"/>
      <w:pStyle w:val="aident"/>
      <w:lvlText w:val="(%1)"/>
      <w:lvlJc w:val="left"/>
      <w:pPr>
        <w:tabs>
          <w:tab w:val="num" w:pos="1077"/>
        </w:tabs>
        <w:ind w:left="1077" w:hanging="357"/>
      </w:pPr>
      <w:rPr>
        <w:rFonts w:ascii="Times New Roman" w:hAnsi="Times New Roman" w:cs="Times New Roman" w:hint="default"/>
        <w:b w:val="0"/>
        <w:bCs w:val="0"/>
        <w:i w:val="0"/>
        <w:iCs w:val="0"/>
        <w:sz w:val="22"/>
        <w:szCs w:val="22"/>
      </w:rPr>
    </w:lvl>
    <w:lvl w:ilvl="1" w:tplc="C7AC9794">
      <w:start w:val="1"/>
      <w:numFmt w:val="lowerLetter"/>
      <w:lvlText w:val="%2."/>
      <w:lvlJc w:val="left"/>
      <w:pPr>
        <w:tabs>
          <w:tab w:val="num" w:pos="2160"/>
        </w:tabs>
        <w:ind w:left="2160" w:hanging="360"/>
      </w:pPr>
    </w:lvl>
    <w:lvl w:ilvl="2" w:tplc="AD344686">
      <w:start w:val="1"/>
      <w:numFmt w:val="lowerRoman"/>
      <w:lvlText w:val="%3."/>
      <w:lvlJc w:val="right"/>
      <w:pPr>
        <w:tabs>
          <w:tab w:val="num" w:pos="2880"/>
        </w:tabs>
        <w:ind w:left="2880" w:hanging="180"/>
      </w:pPr>
    </w:lvl>
    <w:lvl w:ilvl="3" w:tplc="D0E8DA68">
      <w:start w:val="1"/>
      <w:numFmt w:val="decimal"/>
      <w:lvlText w:val="%4."/>
      <w:lvlJc w:val="left"/>
      <w:pPr>
        <w:tabs>
          <w:tab w:val="num" w:pos="3600"/>
        </w:tabs>
        <w:ind w:left="3600" w:hanging="360"/>
      </w:pPr>
    </w:lvl>
    <w:lvl w:ilvl="4" w:tplc="4F84E368">
      <w:start w:val="1"/>
      <w:numFmt w:val="lowerLetter"/>
      <w:lvlText w:val="%5."/>
      <w:lvlJc w:val="left"/>
      <w:pPr>
        <w:tabs>
          <w:tab w:val="num" w:pos="4320"/>
        </w:tabs>
        <w:ind w:left="4320" w:hanging="360"/>
      </w:pPr>
    </w:lvl>
    <w:lvl w:ilvl="5" w:tplc="B096F55E">
      <w:start w:val="1"/>
      <w:numFmt w:val="lowerRoman"/>
      <w:lvlText w:val="%6."/>
      <w:lvlJc w:val="right"/>
      <w:pPr>
        <w:tabs>
          <w:tab w:val="num" w:pos="5040"/>
        </w:tabs>
        <w:ind w:left="5040" w:hanging="180"/>
      </w:pPr>
    </w:lvl>
    <w:lvl w:ilvl="6" w:tplc="DF66D2B2">
      <w:start w:val="1"/>
      <w:numFmt w:val="decimal"/>
      <w:lvlText w:val="%7."/>
      <w:lvlJc w:val="left"/>
      <w:pPr>
        <w:tabs>
          <w:tab w:val="num" w:pos="5760"/>
        </w:tabs>
        <w:ind w:left="5760" w:hanging="360"/>
      </w:pPr>
    </w:lvl>
    <w:lvl w:ilvl="7" w:tplc="B1A6CA0E">
      <w:start w:val="1"/>
      <w:numFmt w:val="lowerLetter"/>
      <w:lvlText w:val="%8."/>
      <w:lvlJc w:val="left"/>
      <w:pPr>
        <w:tabs>
          <w:tab w:val="num" w:pos="6480"/>
        </w:tabs>
        <w:ind w:left="6480" w:hanging="360"/>
      </w:pPr>
    </w:lvl>
    <w:lvl w:ilvl="8" w:tplc="18B41234">
      <w:start w:val="1"/>
      <w:numFmt w:val="lowerRoman"/>
      <w:lvlText w:val="%9."/>
      <w:lvlJc w:val="right"/>
      <w:pPr>
        <w:tabs>
          <w:tab w:val="num" w:pos="7200"/>
        </w:tabs>
        <w:ind w:left="7200" w:hanging="180"/>
      </w:pPr>
    </w:lvl>
  </w:abstractNum>
  <w:abstractNum w:abstractNumId="17">
    <w:nsid w:val="48B455C1"/>
    <w:multiLevelType w:val="hybridMultilevel"/>
    <w:tmpl w:val="1D780B78"/>
    <w:lvl w:ilvl="0" w:tplc="9A986308">
      <w:start w:val="4"/>
      <w:numFmt w:val="upperRoman"/>
      <w:lvlText w:val="%1."/>
      <w:lvlJc w:val="righ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48E4287B"/>
    <w:multiLevelType w:val="multilevel"/>
    <w:tmpl w:val="DA489A90"/>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9E93595"/>
    <w:multiLevelType w:val="multilevel"/>
    <w:tmpl w:val="4E1C0192"/>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pStyle w:val="Style1"/>
      <w:lvlText w:val="(%2)"/>
      <w:lvlJc w:val="left"/>
      <w:pPr>
        <w:tabs>
          <w:tab w:val="num" w:pos="1800"/>
        </w:tabs>
        <w:ind w:firstLine="1440"/>
      </w:pPr>
      <w:rPr>
        <w:rFonts w:hint="default"/>
        <w:b w:val="0"/>
        <w:bCs w:val="0"/>
        <w:i w:val="0"/>
        <w:iCs w:val="0"/>
        <w:sz w:val="22"/>
        <w:szCs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cs="Symbol" w:hint="default"/>
        <w:color w:val="auto"/>
        <w:sz w:val="28"/>
        <w:szCs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0">
    <w:nsid w:val="4E0442B4"/>
    <w:multiLevelType w:val="multilevel"/>
    <w:tmpl w:val="5928D00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54CC5670"/>
    <w:multiLevelType w:val="hybridMultilevel"/>
    <w:tmpl w:val="4F0A9A2C"/>
    <w:lvl w:ilvl="0" w:tplc="247646E2">
      <w:start w:val="1"/>
      <w:numFmt w:val="upperLetter"/>
      <w:lvlText w:val="%1."/>
      <w:lvlJc w:val="left"/>
      <w:pPr>
        <w:ind w:left="720" w:hanging="360"/>
      </w:pPr>
      <w:rPr>
        <w:rFonts w:hint="default"/>
      </w:rPr>
    </w:lvl>
    <w:lvl w:ilvl="1" w:tplc="9AE262BE">
      <w:start w:val="1"/>
      <w:numFmt w:val="lowerLetter"/>
      <w:lvlText w:val="%2."/>
      <w:lvlJc w:val="left"/>
      <w:pPr>
        <w:ind w:left="1440" w:hanging="360"/>
      </w:pPr>
    </w:lvl>
    <w:lvl w:ilvl="2" w:tplc="A802EF9E">
      <w:start w:val="1"/>
      <w:numFmt w:val="lowerRoman"/>
      <w:lvlText w:val="%3."/>
      <w:lvlJc w:val="right"/>
      <w:pPr>
        <w:ind w:left="2160" w:hanging="180"/>
      </w:pPr>
    </w:lvl>
    <w:lvl w:ilvl="3" w:tplc="03C883CC">
      <w:start w:val="1"/>
      <w:numFmt w:val="decimal"/>
      <w:lvlText w:val="%4."/>
      <w:lvlJc w:val="left"/>
      <w:pPr>
        <w:ind w:left="2880" w:hanging="360"/>
      </w:pPr>
    </w:lvl>
    <w:lvl w:ilvl="4" w:tplc="C2B67C24">
      <w:start w:val="1"/>
      <w:numFmt w:val="lowerLetter"/>
      <w:lvlText w:val="%5."/>
      <w:lvlJc w:val="left"/>
      <w:pPr>
        <w:ind w:left="3600" w:hanging="360"/>
      </w:pPr>
    </w:lvl>
    <w:lvl w:ilvl="5" w:tplc="D0806B3E">
      <w:start w:val="1"/>
      <w:numFmt w:val="lowerRoman"/>
      <w:lvlText w:val="%6."/>
      <w:lvlJc w:val="right"/>
      <w:pPr>
        <w:ind w:left="4320" w:hanging="180"/>
      </w:pPr>
    </w:lvl>
    <w:lvl w:ilvl="6" w:tplc="B8343B36">
      <w:start w:val="1"/>
      <w:numFmt w:val="decimal"/>
      <w:lvlText w:val="%7."/>
      <w:lvlJc w:val="left"/>
      <w:pPr>
        <w:ind w:left="5040" w:hanging="360"/>
      </w:pPr>
    </w:lvl>
    <w:lvl w:ilvl="7" w:tplc="FB80FC1C">
      <w:start w:val="1"/>
      <w:numFmt w:val="lowerLetter"/>
      <w:lvlText w:val="%8."/>
      <w:lvlJc w:val="left"/>
      <w:pPr>
        <w:ind w:left="5760" w:hanging="360"/>
      </w:pPr>
    </w:lvl>
    <w:lvl w:ilvl="8" w:tplc="73E23970">
      <w:start w:val="1"/>
      <w:numFmt w:val="lowerRoman"/>
      <w:lvlText w:val="%9."/>
      <w:lvlJc w:val="right"/>
      <w:pPr>
        <w:ind w:left="6480" w:hanging="180"/>
      </w:pPr>
    </w:lvl>
  </w:abstractNum>
  <w:abstractNum w:abstractNumId="23">
    <w:nsid w:val="558E6696"/>
    <w:multiLevelType w:val="hybridMultilevel"/>
    <w:tmpl w:val="A73AC966"/>
    <w:lvl w:ilvl="0" w:tplc="233C11CE">
      <w:start w:val="1"/>
      <w:numFmt w:val="bullet"/>
      <w:lvlText w:val=""/>
      <w:lvlJc w:val="left"/>
      <w:pPr>
        <w:ind w:left="360" w:hanging="360"/>
      </w:pPr>
      <w:rPr>
        <w:rFonts w:ascii="Symbol" w:hAnsi="Symbol" w:cs="Symbol" w:hint="default"/>
      </w:rPr>
    </w:lvl>
    <w:lvl w:ilvl="1" w:tplc="75F6E018">
      <w:start w:val="1"/>
      <w:numFmt w:val="bullet"/>
      <w:lvlText w:val="o"/>
      <w:lvlJc w:val="left"/>
      <w:pPr>
        <w:ind w:left="1080" w:hanging="360"/>
      </w:pPr>
      <w:rPr>
        <w:rFonts w:ascii="Courier New" w:hAnsi="Courier New" w:cs="Courier New" w:hint="default"/>
      </w:rPr>
    </w:lvl>
    <w:lvl w:ilvl="2" w:tplc="85CC5466">
      <w:start w:val="1"/>
      <w:numFmt w:val="bullet"/>
      <w:lvlText w:val=""/>
      <w:lvlJc w:val="left"/>
      <w:pPr>
        <w:ind w:left="1800" w:hanging="360"/>
      </w:pPr>
      <w:rPr>
        <w:rFonts w:ascii="Wingdings" w:hAnsi="Wingdings" w:cs="Wingdings" w:hint="default"/>
      </w:rPr>
    </w:lvl>
    <w:lvl w:ilvl="3" w:tplc="5B6A7352">
      <w:start w:val="1"/>
      <w:numFmt w:val="bullet"/>
      <w:lvlText w:val=""/>
      <w:lvlJc w:val="left"/>
      <w:pPr>
        <w:ind w:left="2520" w:hanging="360"/>
      </w:pPr>
      <w:rPr>
        <w:rFonts w:ascii="Symbol" w:hAnsi="Symbol" w:cs="Symbol" w:hint="default"/>
      </w:rPr>
    </w:lvl>
    <w:lvl w:ilvl="4" w:tplc="6A9C3A6E">
      <w:start w:val="1"/>
      <w:numFmt w:val="bullet"/>
      <w:lvlText w:val="o"/>
      <w:lvlJc w:val="left"/>
      <w:pPr>
        <w:ind w:left="3240" w:hanging="360"/>
      </w:pPr>
      <w:rPr>
        <w:rFonts w:ascii="Courier New" w:hAnsi="Courier New" w:cs="Courier New" w:hint="default"/>
      </w:rPr>
    </w:lvl>
    <w:lvl w:ilvl="5" w:tplc="E8E404B8">
      <w:start w:val="1"/>
      <w:numFmt w:val="bullet"/>
      <w:lvlText w:val=""/>
      <w:lvlJc w:val="left"/>
      <w:pPr>
        <w:ind w:left="3960" w:hanging="360"/>
      </w:pPr>
      <w:rPr>
        <w:rFonts w:ascii="Wingdings" w:hAnsi="Wingdings" w:cs="Wingdings" w:hint="default"/>
      </w:rPr>
    </w:lvl>
    <w:lvl w:ilvl="6" w:tplc="7CB24B98">
      <w:start w:val="1"/>
      <w:numFmt w:val="bullet"/>
      <w:lvlText w:val=""/>
      <w:lvlJc w:val="left"/>
      <w:pPr>
        <w:ind w:left="4680" w:hanging="360"/>
      </w:pPr>
      <w:rPr>
        <w:rFonts w:ascii="Symbol" w:hAnsi="Symbol" w:cs="Symbol" w:hint="default"/>
      </w:rPr>
    </w:lvl>
    <w:lvl w:ilvl="7" w:tplc="6E66CF46">
      <w:start w:val="1"/>
      <w:numFmt w:val="bullet"/>
      <w:lvlText w:val="o"/>
      <w:lvlJc w:val="left"/>
      <w:pPr>
        <w:ind w:left="5400" w:hanging="360"/>
      </w:pPr>
      <w:rPr>
        <w:rFonts w:ascii="Courier New" w:hAnsi="Courier New" w:cs="Courier New" w:hint="default"/>
      </w:rPr>
    </w:lvl>
    <w:lvl w:ilvl="8" w:tplc="5FC813E6">
      <w:start w:val="1"/>
      <w:numFmt w:val="bullet"/>
      <w:lvlText w:val=""/>
      <w:lvlJc w:val="left"/>
      <w:pPr>
        <w:ind w:left="6120" w:hanging="360"/>
      </w:pPr>
      <w:rPr>
        <w:rFonts w:ascii="Wingdings" w:hAnsi="Wingdings" w:cs="Wingdings" w:hint="default"/>
      </w:rPr>
    </w:lvl>
  </w:abstractNum>
  <w:abstractNum w:abstractNumId="24">
    <w:nsid w:val="590F6E7D"/>
    <w:multiLevelType w:val="multilevel"/>
    <w:tmpl w:val="10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5E7D2D4A"/>
    <w:multiLevelType w:val="hybridMultilevel"/>
    <w:tmpl w:val="34A888A0"/>
    <w:lvl w:ilvl="0" w:tplc="BAEEE8B2">
      <w:start w:val="1"/>
      <w:numFmt w:val="upperRoman"/>
      <w:lvlText w:val="%1."/>
      <w:lvlJc w:val="right"/>
      <w:pPr>
        <w:ind w:left="720" w:hanging="360"/>
      </w:pPr>
    </w:lvl>
    <w:lvl w:ilvl="1" w:tplc="8E385E80">
      <w:start w:val="1"/>
      <w:numFmt w:val="lowerLetter"/>
      <w:lvlText w:val="%2."/>
      <w:lvlJc w:val="left"/>
      <w:pPr>
        <w:ind w:left="1440" w:hanging="360"/>
      </w:pPr>
    </w:lvl>
    <w:lvl w:ilvl="2" w:tplc="ECF28EDC">
      <w:start w:val="1"/>
      <w:numFmt w:val="lowerRoman"/>
      <w:lvlText w:val="%3."/>
      <w:lvlJc w:val="right"/>
      <w:pPr>
        <w:ind w:left="2160" w:hanging="180"/>
      </w:pPr>
    </w:lvl>
    <w:lvl w:ilvl="3" w:tplc="09DA3B48">
      <w:start w:val="1"/>
      <w:numFmt w:val="decimal"/>
      <w:lvlText w:val="%4."/>
      <w:lvlJc w:val="left"/>
      <w:pPr>
        <w:ind w:left="2880" w:hanging="360"/>
      </w:pPr>
    </w:lvl>
    <w:lvl w:ilvl="4" w:tplc="B7B8AA4E">
      <w:start w:val="1"/>
      <w:numFmt w:val="lowerLetter"/>
      <w:lvlText w:val="%5."/>
      <w:lvlJc w:val="left"/>
      <w:pPr>
        <w:ind w:left="3600" w:hanging="360"/>
      </w:pPr>
    </w:lvl>
    <w:lvl w:ilvl="5" w:tplc="04C6896E">
      <w:start w:val="1"/>
      <w:numFmt w:val="lowerRoman"/>
      <w:lvlText w:val="%6."/>
      <w:lvlJc w:val="right"/>
      <w:pPr>
        <w:ind w:left="4320" w:hanging="180"/>
      </w:pPr>
    </w:lvl>
    <w:lvl w:ilvl="6" w:tplc="D0A84B4A">
      <w:start w:val="1"/>
      <w:numFmt w:val="decimal"/>
      <w:lvlText w:val="%7."/>
      <w:lvlJc w:val="left"/>
      <w:pPr>
        <w:ind w:left="5040" w:hanging="360"/>
      </w:pPr>
    </w:lvl>
    <w:lvl w:ilvl="7" w:tplc="D91A3D06">
      <w:start w:val="1"/>
      <w:numFmt w:val="lowerLetter"/>
      <w:lvlText w:val="%8."/>
      <w:lvlJc w:val="left"/>
      <w:pPr>
        <w:ind w:left="5760" w:hanging="360"/>
      </w:pPr>
    </w:lvl>
    <w:lvl w:ilvl="8" w:tplc="6928A940">
      <w:start w:val="1"/>
      <w:numFmt w:val="lowerRoman"/>
      <w:lvlText w:val="%9."/>
      <w:lvlJc w:val="right"/>
      <w:pPr>
        <w:ind w:left="6480" w:hanging="180"/>
      </w:pPr>
    </w:lvl>
  </w:abstractNum>
  <w:abstractNum w:abstractNumId="26">
    <w:nsid w:val="64EE46A3"/>
    <w:multiLevelType w:val="hybridMultilevel"/>
    <w:tmpl w:val="2D2E8D78"/>
    <w:lvl w:ilvl="0" w:tplc="5652EF34">
      <w:start w:val="1"/>
      <w:numFmt w:val="decimal"/>
      <w:lvlText w:val="%1."/>
      <w:lvlJc w:val="left"/>
      <w:pPr>
        <w:ind w:left="1260" w:hanging="360"/>
      </w:pPr>
      <w:rPr>
        <w:b w:val="0"/>
        <w:bCs w:val="0"/>
        <w:i w:val="0"/>
        <w:iCs w:val="0"/>
        <w:sz w:val="22"/>
        <w:szCs w:val="22"/>
      </w:rPr>
    </w:lvl>
    <w:lvl w:ilvl="1" w:tplc="4BFC5A32">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65357F78"/>
    <w:multiLevelType w:val="hybridMultilevel"/>
    <w:tmpl w:val="E59652FE"/>
    <w:lvl w:ilvl="0" w:tplc="E0A8111E">
      <w:start w:val="1"/>
      <w:numFmt w:val="decimal"/>
      <w:pStyle w:val="Paraofficial"/>
      <w:lvlText w:val="%1."/>
      <w:lvlJc w:val="left"/>
      <w:pPr>
        <w:tabs>
          <w:tab w:val="num" w:pos="1080"/>
        </w:tabs>
        <w:ind w:firstLine="720"/>
      </w:pPr>
      <w:rPr>
        <w:rFonts w:hint="default"/>
      </w:rPr>
    </w:lvl>
    <w:lvl w:ilvl="1" w:tplc="0D0CD8FA">
      <w:start w:val="1"/>
      <w:numFmt w:val="lowerLetter"/>
      <w:lvlText w:val="%2."/>
      <w:lvlJc w:val="left"/>
      <w:pPr>
        <w:tabs>
          <w:tab w:val="num" w:pos="2160"/>
        </w:tabs>
        <w:ind w:left="2160" w:hanging="360"/>
      </w:pPr>
    </w:lvl>
    <w:lvl w:ilvl="2" w:tplc="821A9552">
      <w:start w:val="1"/>
      <w:numFmt w:val="lowerRoman"/>
      <w:lvlText w:val="%3."/>
      <w:lvlJc w:val="right"/>
      <w:pPr>
        <w:tabs>
          <w:tab w:val="num" w:pos="2880"/>
        </w:tabs>
        <w:ind w:left="2880" w:hanging="180"/>
      </w:pPr>
    </w:lvl>
    <w:lvl w:ilvl="3" w:tplc="129C4782">
      <w:start w:val="1"/>
      <w:numFmt w:val="decimal"/>
      <w:lvlText w:val="%4."/>
      <w:lvlJc w:val="left"/>
      <w:pPr>
        <w:tabs>
          <w:tab w:val="num" w:pos="3600"/>
        </w:tabs>
        <w:ind w:left="3600" w:hanging="360"/>
      </w:pPr>
    </w:lvl>
    <w:lvl w:ilvl="4" w:tplc="A4E2DF1A">
      <w:start w:val="1"/>
      <w:numFmt w:val="lowerLetter"/>
      <w:lvlText w:val="%5."/>
      <w:lvlJc w:val="left"/>
      <w:pPr>
        <w:tabs>
          <w:tab w:val="num" w:pos="4320"/>
        </w:tabs>
        <w:ind w:left="4320" w:hanging="360"/>
      </w:pPr>
    </w:lvl>
    <w:lvl w:ilvl="5" w:tplc="AD52ABE4">
      <w:start w:val="1"/>
      <w:numFmt w:val="lowerRoman"/>
      <w:lvlText w:val="%6."/>
      <w:lvlJc w:val="right"/>
      <w:pPr>
        <w:tabs>
          <w:tab w:val="num" w:pos="5040"/>
        </w:tabs>
        <w:ind w:left="5040" w:hanging="180"/>
      </w:pPr>
    </w:lvl>
    <w:lvl w:ilvl="6" w:tplc="D0F4E20A">
      <w:start w:val="1"/>
      <w:numFmt w:val="decimal"/>
      <w:lvlText w:val="%7."/>
      <w:lvlJc w:val="left"/>
      <w:pPr>
        <w:tabs>
          <w:tab w:val="num" w:pos="5760"/>
        </w:tabs>
        <w:ind w:left="5760" w:hanging="360"/>
      </w:pPr>
    </w:lvl>
    <w:lvl w:ilvl="7" w:tplc="5A585178">
      <w:start w:val="1"/>
      <w:numFmt w:val="lowerLetter"/>
      <w:lvlText w:val="%8."/>
      <w:lvlJc w:val="left"/>
      <w:pPr>
        <w:tabs>
          <w:tab w:val="num" w:pos="6480"/>
        </w:tabs>
        <w:ind w:left="6480" w:hanging="360"/>
      </w:pPr>
    </w:lvl>
    <w:lvl w:ilvl="8" w:tplc="F2229FE2">
      <w:start w:val="1"/>
      <w:numFmt w:val="lowerRoman"/>
      <w:lvlText w:val="%9."/>
      <w:lvlJc w:val="right"/>
      <w:pPr>
        <w:tabs>
          <w:tab w:val="num" w:pos="7200"/>
        </w:tabs>
        <w:ind w:left="7200" w:hanging="180"/>
      </w:pPr>
    </w:lvl>
  </w:abstractNum>
  <w:abstractNum w:abstractNumId="28">
    <w:nsid w:val="766F3FB7"/>
    <w:multiLevelType w:val="hybridMultilevel"/>
    <w:tmpl w:val="40508A10"/>
    <w:lvl w:ilvl="0" w:tplc="6A0605B8">
      <w:start w:val="1"/>
      <w:numFmt w:val="decimal"/>
      <w:lvlText w:val="%1."/>
      <w:lvlJc w:val="left"/>
      <w:pPr>
        <w:ind w:left="720" w:hanging="360"/>
      </w:pPr>
    </w:lvl>
    <w:lvl w:ilvl="1" w:tplc="E32C8B16">
      <w:start w:val="1"/>
      <w:numFmt w:val="lowerLetter"/>
      <w:lvlText w:val="%2."/>
      <w:lvlJc w:val="left"/>
      <w:pPr>
        <w:ind w:left="1440" w:hanging="360"/>
      </w:pPr>
    </w:lvl>
    <w:lvl w:ilvl="2" w:tplc="76C60DB8">
      <w:start w:val="1"/>
      <w:numFmt w:val="lowerRoman"/>
      <w:lvlText w:val="%3."/>
      <w:lvlJc w:val="right"/>
      <w:pPr>
        <w:ind w:left="2160" w:hanging="180"/>
      </w:pPr>
    </w:lvl>
    <w:lvl w:ilvl="3" w:tplc="B7780B8A">
      <w:start w:val="1"/>
      <w:numFmt w:val="decimal"/>
      <w:lvlText w:val="%4."/>
      <w:lvlJc w:val="left"/>
      <w:pPr>
        <w:ind w:left="2880" w:hanging="360"/>
      </w:pPr>
    </w:lvl>
    <w:lvl w:ilvl="4" w:tplc="2AFE9EA8">
      <w:start w:val="1"/>
      <w:numFmt w:val="lowerLetter"/>
      <w:lvlText w:val="%5."/>
      <w:lvlJc w:val="left"/>
      <w:pPr>
        <w:ind w:left="3600" w:hanging="360"/>
      </w:pPr>
    </w:lvl>
    <w:lvl w:ilvl="5" w:tplc="09EE3818">
      <w:start w:val="1"/>
      <w:numFmt w:val="lowerRoman"/>
      <w:lvlText w:val="%6."/>
      <w:lvlJc w:val="right"/>
      <w:pPr>
        <w:ind w:left="4320" w:hanging="180"/>
      </w:pPr>
    </w:lvl>
    <w:lvl w:ilvl="6" w:tplc="504E42AC">
      <w:start w:val="1"/>
      <w:numFmt w:val="decimal"/>
      <w:lvlText w:val="%7."/>
      <w:lvlJc w:val="left"/>
      <w:pPr>
        <w:ind w:left="5040" w:hanging="360"/>
      </w:pPr>
    </w:lvl>
    <w:lvl w:ilvl="7" w:tplc="126AE3C6">
      <w:start w:val="1"/>
      <w:numFmt w:val="lowerLetter"/>
      <w:lvlText w:val="%8."/>
      <w:lvlJc w:val="left"/>
      <w:pPr>
        <w:ind w:left="5760" w:hanging="360"/>
      </w:pPr>
    </w:lvl>
    <w:lvl w:ilvl="8" w:tplc="C48CDB44">
      <w:start w:val="1"/>
      <w:numFmt w:val="lowerRoman"/>
      <w:lvlText w:val="%9."/>
      <w:lvlJc w:val="right"/>
      <w:pPr>
        <w:ind w:left="6480" w:hanging="180"/>
      </w:pPr>
    </w:lvl>
  </w:abstractNum>
  <w:num w:numId="1">
    <w:abstractNumId w:val="12"/>
  </w:num>
  <w:num w:numId="2">
    <w:abstractNumId w:val="19"/>
  </w:num>
  <w:num w:numId="3">
    <w:abstractNumId w:val="16"/>
    <w:lvlOverride w:ilvl="0">
      <w:startOverride w:val="1"/>
    </w:lvlOverride>
  </w:num>
  <w:num w:numId="4">
    <w:abstractNumId w:val="4"/>
  </w:num>
  <w:num w:numId="5">
    <w:abstractNumId w:val="13"/>
  </w:num>
  <w:num w:numId="6">
    <w:abstractNumId w:val="27"/>
  </w:num>
  <w:num w:numId="7">
    <w:abstractNumId w:val="21"/>
  </w:num>
  <w:num w:numId="8">
    <w:abstractNumId w:val="14"/>
  </w:num>
  <w:num w:numId="9">
    <w:abstractNumId w:val="18"/>
  </w:num>
  <w:num w:numId="10">
    <w:abstractNumId w:val="15"/>
  </w:num>
  <w:num w:numId="11">
    <w:abstractNumId w:val="24"/>
  </w:num>
  <w:num w:numId="12">
    <w:abstractNumId w:val="10"/>
  </w:num>
  <w:num w:numId="13">
    <w:abstractNumId w:val="20"/>
  </w:num>
  <w:num w:numId="14">
    <w:abstractNumId w:val="11"/>
  </w:num>
  <w:num w:numId="15">
    <w:abstractNumId w:val="9"/>
  </w:num>
  <w:num w:numId="16">
    <w:abstractNumId w:val="28"/>
  </w:num>
  <w:num w:numId="17">
    <w:abstractNumId w:val="25"/>
  </w:num>
  <w:num w:numId="18">
    <w:abstractNumId w:val="22"/>
  </w:num>
  <w:num w:numId="19">
    <w:abstractNumId w:val="7"/>
  </w:num>
  <w:num w:numId="20">
    <w:abstractNumId w:val="1"/>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23"/>
  </w:num>
  <w:num w:numId="24">
    <w:abstractNumId w:val="3"/>
  </w:num>
  <w:num w:numId="25">
    <w:abstractNumId w:val="2"/>
  </w:num>
  <w:num w:numId="26">
    <w:abstractNumId w:val="0"/>
  </w:num>
  <w:num w:numId="27">
    <w:abstractNumId w:val="6"/>
  </w:num>
  <w:num w:numId="28">
    <w:abstractNumId w:val="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num>
  <w:num w:numId="30">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isplayBackgroundShape/>
  <w:embedSystemFonts/>
  <w:defaultTabStop w:val="720"/>
  <w:hyphenationZone w:val="425"/>
  <w:doNotHyphenateCaps/>
  <w:evenAndOddHeaders/>
  <w:drawingGridHorizontalSpacing w:val="110"/>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doNotUseHTMLParagraphAutoSpacing/>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24E0F"/>
    <w:rsid w:val="000014B8"/>
    <w:rsid w:val="00002DC8"/>
    <w:rsid w:val="00005E56"/>
    <w:rsid w:val="00007985"/>
    <w:rsid w:val="00012DD1"/>
    <w:rsid w:val="00014536"/>
    <w:rsid w:val="0001494F"/>
    <w:rsid w:val="00014C52"/>
    <w:rsid w:val="00015C4B"/>
    <w:rsid w:val="00026476"/>
    <w:rsid w:val="00027E74"/>
    <w:rsid w:val="00031D67"/>
    <w:rsid w:val="00034299"/>
    <w:rsid w:val="00037DE9"/>
    <w:rsid w:val="00040B9F"/>
    <w:rsid w:val="000428B1"/>
    <w:rsid w:val="00042B9B"/>
    <w:rsid w:val="00044A20"/>
    <w:rsid w:val="00047695"/>
    <w:rsid w:val="000566B8"/>
    <w:rsid w:val="00062AA4"/>
    <w:rsid w:val="000729ED"/>
    <w:rsid w:val="0008079D"/>
    <w:rsid w:val="00081B91"/>
    <w:rsid w:val="00086B18"/>
    <w:rsid w:val="00093797"/>
    <w:rsid w:val="000A014A"/>
    <w:rsid w:val="000B1C08"/>
    <w:rsid w:val="000B500F"/>
    <w:rsid w:val="000B773D"/>
    <w:rsid w:val="000C24FD"/>
    <w:rsid w:val="000C4172"/>
    <w:rsid w:val="000C4D02"/>
    <w:rsid w:val="000C791A"/>
    <w:rsid w:val="000E37E5"/>
    <w:rsid w:val="000E6B38"/>
    <w:rsid w:val="000F02CD"/>
    <w:rsid w:val="000F1D99"/>
    <w:rsid w:val="000F2412"/>
    <w:rsid w:val="000F2F83"/>
    <w:rsid w:val="000F4922"/>
    <w:rsid w:val="0010211E"/>
    <w:rsid w:val="00104942"/>
    <w:rsid w:val="00105F91"/>
    <w:rsid w:val="00114FB0"/>
    <w:rsid w:val="0012136B"/>
    <w:rsid w:val="00121938"/>
    <w:rsid w:val="00124860"/>
    <w:rsid w:val="00130142"/>
    <w:rsid w:val="00132205"/>
    <w:rsid w:val="00132A90"/>
    <w:rsid w:val="00135EC6"/>
    <w:rsid w:val="00135F2C"/>
    <w:rsid w:val="001366BB"/>
    <w:rsid w:val="00143356"/>
    <w:rsid w:val="00144C5E"/>
    <w:rsid w:val="00152D23"/>
    <w:rsid w:val="00155D17"/>
    <w:rsid w:val="00161167"/>
    <w:rsid w:val="0016125A"/>
    <w:rsid w:val="001629DB"/>
    <w:rsid w:val="00163738"/>
    <w:rsid w:val="001726A0"/>
    <w:rsid w:val="00172814"/>
    <w:rsid w:val="0017749D"/>
    <w:rsid w:val="0018023D"/>
    <w:rsid w:val="00185A83"/>
    <w:rsid w:val="00194723"/>
    <w:rsid w:val="00194EE5"/>
    <w:rsid w:val="001A55C8"/>
    <w:rsid w:val="001B59E7"/>
    <w:rsid w:val="001B7E62"/>
    <w:rsid w:val="001C0808"/>
    <w:rsid w:val="001C0CD2"/>
    <w:rsid w:val="001C565B"/>
    <w:rsid w:val="001C642E"/>
    <w:rsid w:val="001D02E8"/>
    <w:rsid w:val="001D0592"/>
    <w:rsid w:val="001E04FC"/>
    <w:rsid w:val="001E46F4"/>
    <w:rsid w:val="001F0634"/>
    <w:rsid w:val="001F405A"/>
    <w:rsid w:val="001F568B"/>
    <w:rsid w:val="001F6ADF"/>
    <w:rsid w:val="001F79C8"/>
    <w:rsid w:val="002040A3"/>
    <w:rsid w:val="00207AB2"/>
    <w:rsid w:val="00214A02"/>
    <w:rsid w:val="00227F75"/>
    <w:rsid w:val="002318E9"/>
    <w:rsid w:val="00232D6F"/>
    <w:rsid w:val="002334BA"/>
    <w:rsid w:val="002409C1"/>
    <w:rsid w:val="00241D1F"/>
    <w:rsid w:val="00243119"/>
    <w:rsid w:val="00250532"/>
    <w:rsid w:val="00255CF5"/>
    <w:rsid w:val="00256904"/>
    <w:rsid w:val="00262D1F"/>
    <w:rsid w:val="00264004"/>
    <w:rsid w:val="00274B5F"/>
    <w:rsid w:val="00275C25"/>
    <w:rsid w:val="00276A9B"/>
    <w:rsid w:val="00281EC8"/>
    <w:rsid w:val="00294ED5"/>
    <w:rsid w:val="00295306"/>
    <w:rsid w:val="00296FF6"/>
    <w:rsid w:val="002A0D72"/>
    <w:rsid w:val="002A5578"/>
    <w:rsid w:val="002B23FD"/>
    <w:rsid w:val="002B5091"/>
    <w:rsid w:val="002B628D"/>
    <w:rsid w:val="002C22B1"/>
    <w:rsid w:val="002C2890"/>
    <w:rsid w:val="002C4D8E"/>
    <w:rsid w:val="002D0FE6"/>
    <w:rsid w:val="002D2907"/>
    <w:rsid w:val="002D310E"/>
    <w:rsid w:val="002D504D"/>
    <w:rsid w:val="002D70D4"/>
    <w:rsid w:val="002D7D5A"/>
    <w:rsid w:val="002E789E"/>
    <w:rsid w:val="002F1AFF"/>
    <w:rsid w:val="002F2977"/>
    <w:rsid w:val="002F561D"/>
    <w:rsid w:val="00302589"/>
    <w:rsid w:val="00305AF2"/>
    <w:rsid w:val="003153AF"/>
    <w:rsid w:val="00320F27"/>
    <w:rsid w:val="00322757"/>
    <w:rsid w:val="00325089"/>
    <w:rsid w:val="00325684"/>
    <w:rsid w:val="00325BD9"/>
    <w:rsid w:val="00341763"/>
    <w:rsid w:val="003455A7"/>
    <w:rsid w:val="00353EA0"/>
    <w:rsid w:val="00354793"/>
    <w:rsid w:val="0035669E"/>
    <w:rsid w:val="0036165A"/>
    <w:rsid w:val="003651AF"/>
    <w:rsid w:val="00365FCB"/>
    <w:rsid w:val="00371E41"/>
    <w:rsid w:val="00371F68"/>
    <w:rsid w:val="00373311"/>
    <w:rsid w:val="0037400D"/>
    <w:rsid w:val="0037744F"/>
    <w:rsid w:val="00377AD4"/>
    <w:rsid w:val="00380BD9"/>
    <w:rsid w:val="00383E7F"/>
    <w:rsid w:val="0039011D"/>
    <w:rsid w:val="00390C92"/>
    <w:rsid w:val="003A009A"/>
    <w:rsid w:val="003A3DE9"/>
    <w:rsid w:val="003A4323"/>
    <w:rsid w:val="003A5990"/>
    <w:rsid w:val="003A6BE5"/>
    <w:rsid w:val="003A718F"/>
    <w:rsid w:val="003B779B"/>
    <w:rsid w:val="003C06E6"/>
    <w:rsid w:val="003C151C"/>
    <w:rsid w:val="003C3081"/>
    <w:rsid w:val="003C514D"/>
    <w:rsid w:val="003C5A90"/>
    <w:rsid w:val="003C6F87"/>
    <w:rsid w:val="003C6FB3"/>
    <w:rsid w:val="003D03A8"/>
    <w:rsid w:val="003D1CE7"/>
    <w:rsid w:val="003D239C"/>
    <w:rsid w:val="003D2AB8"/>
    <w:rsid w:val="003D4A7E"/>
    <w:rsid w:val="003D5639"/>
    <w:rsid w:val="003F31B0"/>
    <w:rsid w:val="003F7C6F"/>
    <w:rsid w:val="00404844"/>
    <w:rsid w:val="00405454"/>
    <w:rsid w:val="004063D1"/>
    <w:rsid w:val="004204F1"/>
    <w:rsid w:val="00420C62"/>
    <w:rsid w:val="004223E8"/>
    <w:rsid w:val="00424E0F"/>
    <w:rsid w:val="00430D6F"/>
    <w:rsid w:val="00433F65"/>
    <w:rsid w:val="00434016"/>
    <w:rsid w:val="00446668"/>
    <w:rsid w:val="0045059D"/>
    <w:rsid w:val="00450B74"/>
    <w:rsid w:val="0045501E"/>
    <w:rsid w:val="00460DA8"/>
    <w:rsid w:val="00466532"/>
    <w:rsid w:val="0046792C"/>
    <w:rsid w:val="004722E2"/>
    <w:rsid w:val="00475CB7"/>
    <w:rsid w:val="0047751F"/>
    <w:rsid w:val="00477D8B"/>
    <w:rsid w:val="004920BB"/>
    <w:rsid w:val="004973FE"/>
    <w:rsid w:val="004A36AA"/>
    <w:rsid w:val="004A5907"/>
    <w:rsid w:val="004A624A"/>
    <w:rsid w:val="004B0814"/>
    <w:rsid w:val="004B42F0"/>
    <w:rsid w:val="004B495D"/>
    <w:rsid w:val="004B4B67"/>
    <w:rsid w:val="004C0D84"/>
    <w:rsid w:val="004C4348"/>
    <w:rsid w:val="004F219B"/>
    <w:rsid w:val="004F21A2"/>
    <w:rsid w:val="004F2F18"/>
    <w:rsid w:val="004F5676"/>
    <w:rsid w:val="004F68A2"/>
    <w:rsid w:val="004F7BB3"/>
    <w:rsid w:val="00500341"/>
    <w:rsid w:val="00500418"/>
    <w:rsid w:val="005026C1"/>
    <w:rsid w:val="005026E9"/>
    <w:rsid w:val="00503154"/>
    <w:rsid w:val="0051239A"/>
    <w:rsid w:val="0051697A"/>
    <w:rsid w:val="00520100"/>
    <w:rsid w:val="0052178D"/>
    <w:rsid w:val="00523B4A"/>
    <w:rsid w:val="00523FF0"/>
    <w:rsid w:val="00524AE3"/>
    <w:rsid w:val="00527E44"/>
    <w:rsid w:val="00540109"/>
    <w:rsid w:val="005419D6"/>
    <w:rsid w:val="005438E8"/>
    <w:rsid w:val="00543F9C"/>
    <w:rsid w:val="005476D7"/>
    <w:rsid w:val="00550A80"/>
    <w:rsid w:val="0055316C"/>
    <w:rsid w:val="005547A4"/>
    <w:rsid w:val="0055480E"/>
    <w:rsid w:val="005569E7"/>
    <w:rsid w:val="00562C75"/>
    <w:rsid w:val="00562D53"/>
    <w:rsid w:val="00563123"/>
    <w:rsid w:val="0056634E"/>
    <w:rsid w:val="0056651A"/>
    <w:rsid w:val="00566F00"/>
    <w:rsid w:val="005709B1"/>
    <w:rsid w:val="00574B17"/>
    <w:rsid w:val="0058107D"/>
    <w:rsid w:val="005826BE"/>
    <w:rsid w:val="005865EA"/>
    <w:rsid w:val="00590144"/>
    <w:rsid w:val="005906E1"/>
    <w:rsid w:val="00592B08"/>
    <w:rsid w:val="00595BDF"/>
    <w:rsid w:val="005A2412"/>
    <w:rsid w:val="005A70CB"/>
    <w:rsid w:val="005A7602"/>
    <w:rsid w:val="005B0784"/>
    <w:rsid w:val="005B1622"/>
    <w:rsid w:val="005C155D"/>
    <w:rsid w:val="005D4578"/>
    <w:rsid w:val="005D5D54"/>
    <w:rsid w:val="005E3A6D"/>
    <w:rsid w:val="005E426B"/>
    <w:rsid w:val="005F0009"/>
    <w:rsid w:val="005F0121"/>
    <w:rsid w:val="005F24A2"/>
    <w:rsid w:val="005F2892"/>
    <w:rsid w:val="005F77BE"/>
    <w:rsid w:val="00600ACF"/>
    <w:rsid w:val="0060436A"/>
    <w:rsid w:val="006068A2"/>
    <w:rsid w:val="00612A4A"/>
    <w:rsid w:val="0061789B"/>
    <w:rsid w:val="006241C1"/>
    <w:rsid w:val="00627E18"/>
    <w:rsid w:val="00635F3B"/>
    <w:rsid w:val="00636283"/>
    <w:rsid w:val="00641C75"/>
    <w:rsid w:val="006434EA"/>
    <w:rsid w:val="006436D0"/>
    <w:rsid w:val="006467D0"/>
    <w:rsid w:val="00650FC5"/>
    <w:rsid w:val="0065218E"/>
    <w:rsid w:val="00660490"/>
    <w:rsid w:val="00667C5F"/>
    <w:rsid w:val="00673274"/>
    <w:rsid w:val="00676864"/>
    <w:rsid w:val="0068287F"/>
    <w:rsid w:val="00684D64"/>
    <w:rsid w:val="00690481"/>
    <w:rsid w:val="00692480"/>
    <w:rsid w:val="00693640"/>
    <w:rsid w:val="00693E73"/>
    <w:rsid w:val="006A1086"/>
    <w:rsid w:val="006A4B48"/>
    <w:rsid w:val="006B7C6D"/>
    <w:rsid w:val="006C030B"/>
    <w:rsid w:val="006C115B"/>
    <w:rsid w:val="006C14B0"/>
    <w:rsid w:val="006C1A05"/>
    <w:rsid w:val="006C3B63"/>
    <w:rsid w:val="006C7FE4"/>
    <w:rsid w:val="006D2239"/>
    <w:rsid w:val="006D665E"/>
    <w:rsid w:val="006D6866"/>
    <w:rsid w:val="006E083F"/>
    <w:rsid w:val="006E1505"/>
    <w:rsid w:val="006E3A74"/>
    <w:rsid w:val="006F4060"/>
    <w:rsid w:val="006F5804"/>
    <w:rsid w:val="00711326"/>
    <w:rsid w:val="00714944"/>
    <w:rsid w:val="00715459"/>
    <w:rsid w:val="00716B7F"/>
    <w:rsid w:val="00717644"/>
    <w:rsid w:val="00721846"/>
    <w:rsid w:val="007249C3"/>
    <w:rsid w:val="007253D9"/>
    <w:rsid w:val="0072662A"/>
    <w:rsid w:val="00732AC5"/>
    <w:rsid w:val="007346C1"/>
    <w:rsid w:val="00747745"/>
    <w:rsid w:val="007648C9"/>
    <w:rsid w:val="007664FA"/>
    <w:rsid w:val="00766A36"/>
    <w:rsid w:val="007701BB"/>
    <w:rsid w:val="00770A15"/>
    <w:rsid w:val="007712F0"/>
    <w:rsid w:val="00771F8F"/>
    <w:rsid w:val="00773EB0"/>
    <w:rsid w:val="00776601"/>
    <w:rsid w:val="00776DD3"/>
    <w:rsid w:val="00777BA4"/>
    <w:rsid w:val="007832D4"/>
    <w:rsid w:val="0078438B"/>
    <w:rsid w:val="00785C46"/>
    <w:rsid w:val="00786ED8"/>
    <w:rsid w:val="007874FD"/>
    <w:rsid w:val="0079061F"/>
    <w:rsid w:val="00792A55"/>
    <w:rsid w:val="00792F3F"/>
    <w:rsid w:val="00793A3A"/>
    <w:rsid w:val="00796A69"/>
    <w:rsid w:val="007A1D3B"/>
    <w:rsid w:val="007A2DFE"/>
    <w:rsid w:val="007A31F6"/>
    <w:rsid w:val="007A36E1"/>
    <w:rsid w:val="007A5762"/>
    <w:rsid w:val="007A5E99"/>
    <w:rsid w:val="007A5ECB"/>
    <w:rsid w:val="007B260E"/>
    <w:rsid w:val="007B7160"/>
    <w:rsid w:val="007C0DF2"/>
    <w:rsid w:val="007C523D"/>
    <w:rsid w:val="007C7982"/>
    <w:rsid w:val="007D2EA3"/>
    <w:rsid w:val="007D62C4"/>
    <w:rsid w:val="007D686C"/>
    <w:rsid w:val="007E0932"/>
    <w:rsid w:val="007E79CC"/>
    <w:rsid w:val="007F5036"/>
    <w:rsid w:val="007F571C"/>
    <w:rsid w:val="007F5B83"/>
    <w:rsid w:val="007F6423"/>
    <w:rsid w:val="0080289F"/>
    <w:rsid w:val="00806D3D"/>
    <w:rsid w:val="0080700D"/>
    <w:rsid w:val="0080788C"/>
    <w:rsid w:val="00811674"/>
    <w:rsid w:val="00812B6B"/>
    <w:rsid w:val="0081756D"/>
    <w:rsid w:val="0082009E"/>
    <w:rsid w:val="00820F01"/>
    <w:rsid w:val="00826C0B"/>
    <w:rsid w:val="008275BA"/>
    <w:rsid w:val="00827AA2"/>
    <w:rsid w:val="00831BF5"/>
    <w:rsid w:val="0083718C"/>
    <w:rsid w:val="00837A87"/>
    <w:rsid w:val="00842583"/>
    <w:rsid w:val="00843E74"/>
    <w:rsid w:val="00854374"/>
    <w:rsid w:val="00855E07"/>
    <w:rsid w:val="0085621D"/>
    <w:rsid w:val="00861CA7"/>
    <w:rsid w:val="0086472C"/>
    <w:rsid w:val="008652A3"/>
    <w:rsid w:val="00875A5E"/>
    <w:rsid w:val="00880AB1"/>
    <w:rsid w:val="008827DF"/>
    <w:rsid w:val="0088326F"/>
    <w:rsid w:val="00886CA5"/>
    <w:rsid w:val="008A2C22"/>
    <w:rsid w:val="008A4FD3"/>
    <w:rsid w:val="008B1B02"/>
    <w:rsid w:val="008B2487"/>
    <w:rsid w:val="008B24E3"/>
    <w:rsid w:val="008B4600"/>
    <w:rsid w:val="008B620F"/>
    <w:rsid w:val="008B6694"/>
    <w:rsid w:val="008D3296"/>
    <w:rsid w:val="008E1F90"/>
    <w:rsid w:val="008E345D"/>
    <w:rsid w:val="008E6E73"/>
    <w:rsid w:val="008F1528"/>
    <w:rsid w:val="008F1B6B"/>
    <w:rsid w:val="008F212D"/>
    <w:rsid w:val="008F5642"/>
    <w:rsid w:val="00900F3D"/>
    <w:rsid w:val="009012B8"/>
    <w:rsid w:val="009049B5"/>
    <w:rsid w:val="00910A21"/>
    <w:rsid w:val="00911AEE"/>
    <w:rsid w:val="00923F3E"/>
    <w:rsid w:val="00927FAE"/>
    <w:rsid w:val="00931585"/>
    <w:rsid w:val="009349BE"/>
    <w:rsid w:val="00936378"/>
    <w:rsid w:val="00940294"/>
    <w:rsid w:val="00942B69"/>
    <w:rsid w:val="00943B9E"/>
    <w:rsid w:val="00945C72"/>
    <w:rsid w:val="00947D83"/>
    <w:rsid w:val="00952864"/>
    <w:rsid w:val="00953177"/>
    <w:rsid w:val="00953D39"/>
    <w:rsid w:val="00954414"/>
    <w:rsid w:val="00955B46"/>
    <w:rsid w:val="00956663"/>
    <w:rsid w:val="00962CCB"/>
    <w:rsid w:val="00964691"/>
    <w:rsid w:val="00972F3B"/>
    <w:rsid w:val="00974BF6"/>
    <w:rsid w:val="00975093"/>
    <w:rsid w:val="0097746B"/>
    <w:rsid w:val="0098677E"/>
    <w:rsid w:val="009870B4"/>
    <w:rsid w:val="009916F8"/>
    <w:rsid w:val="00993161"/>
    <w:rsid w:val="009934AA"/>
    <w:rsid w:val="00993ECD"/>
    <w:rsid w:val="009A078B"/>
    <w:rsid w:val="009A3805"/>
    <w:rsid w:val="009A4A20"/>
    <w:rsid w:val="009A540A"/>
    <w:rsid w:val="009A7DEF"/>
    <w:rsid w:val="009B043B"/>
    <w:rsid w:val="009B4322"/>
    <w:rsid w:val="009B4603"/>
    <w:rsid w:val="009B4661"/>
    <w:rsid w:val="009B67A5"/>
    <w:rsid w:val="009C0821"/>
    <w:rsid w:val="009C0982"/>
    <w:rsid w:val="009C37DB"/>
    <w:rsid w:val="009D0383"/>
    <w:rsid w:val="009E0424"/>
    <w:rsid w:val="009E0F5D"/>
    <w:rsid w:val="009E4C38"/>
    <w:rsid w:val="009E74BB"/>
    <w:rsid w:val="009E7945"/>
    <w:rsid w:val="00A010D7"/>
    <w:rsid w:val="00A01188"/>
    <w:rsid w:val="00A078F9"/>
    <w:rsid w:val="00A1184E"/>
    <w:rsid w:val="00A151E2"/>
    <w:rsid w:val="00A16C8A"/>
    <w:rsid w:val="00A220C1"/>
    <w:rsid w:val="00A2223E"/>
    <w:rsid w:val="00A26A87"/>
    <w:rsid w:val="00A274BB"/>
    <w:rsid w:val="00A30BB0"/>
    <w:rsid w:val="00A31457"/>
    <w:rsid w:val="00A31708"/>
    <w:rsid w:val="00A4532A"/>
    <w:rsid w:val="00A51A8A"/>
    <w:rsid w:val="00A51AD2"/>
    <w:rsid w:val="00A5269D"/>
    <w:rsid w:val="00A52A46"/>
    <w:rsid w:val="00A53B4D"/>
    <w:rsid w:val="00A60167"/>
    <w:rsid w:val="00A60431"/>
    <w:rsid w:val="00A6214D"/>
    <w:rsid w:val="00A642D9"/>
    <w:rsid w:val="00A71D4A"/>
    <w:rsid w:val="00A75783"/>
    <w:rsid w:val="00A761EF"/>
    <w:rsid w:val="00A80E72"/>
    <w:rsid w:val="00A819D3"/>
    <w:rsid w:val="00A84219"/>
    <w:rsid w:val="00A8787F"/>
    <w:rsid w:val="00A87907"/>
    <w:rsid w:val="00A916CB"/>
    <w:rsid w:val="00A92D54"/>
    <w:rsid w:val="00A930A9"/>
    <w:rsid w:val="00A950F3"/>
    <w:rsid w:val="00A9790A"/>
    <w:rsid w:val="00AA0D93"/>
    <w:rsid w:val="00AA1388"/>
    <w:rsid w:val="00AA209B"/>
    <w:rsid w:val="00AA3A83"/>
    <w:rsid w:val="00AA549A"/>
    <w:rsid w:val="00AA64AB"/>
    <w:rsid w:val="00AA69A8"/>
    <w:rsid w:val="00AA6DB4"/>
    <w:rsid w:val="00AD025B"/>
    <w:rsid w:val="00AD6FBC"/>
    <w:rsid w:val="00AE4B47"/>
    <w:rsid w:val="00AE5D67"/>
    <w:rsid w:val="00AE72F1"/>
    <w:rsid w:val="00AF2C2E"/>
    <w:rsid w:val="00AF71D8"/>
    <w:rsid w:val="00B02BCB"/>
    <w:rsid w:val="00B0428A"/>
    <w:rsid w:val="00B06BFE"/>
    <w:rsid w:val="00B072CD"/>
    <w:rsid w:val="00B115FC"/>
    <w:rsid w:val="00B14ED1"/>
    <w:rsid w:val="00B247E1"/>
    <w:rsid w:val="00B32138"/>
    <w:rsid w:val="00B32961"/>
    <w:rsid w:val="00B34CC9"/>
    <w:rsid w:val="00B37814"/>
    <w:rsid w:val="00B40835"/>
    <w:rsid w:val="00B40F79"/>
    <w:rsid w:val="00B41350"/>
    <w:rsid w:val="00B452B0"/>
    <w:rsid w:val="00B4634B"/>
    <w:rsid w:val="00B47177"/>
    <w:rsid w:val="00B4771F"/>
    <w:rsid w:val="00B532C9"/>
    <w:rsid w:val="00B61C5B"/>
    <w:rsid w:val="00B622A7"/>
    <w:rsid w:val="00B64427"/>
    <w:rsid w:val="00B647E9"/>
    <w:rsid w:val="00B67947"/>
    <w:rsid w:val="00B70D4D"/>
    <w:rsid w:val="00B716EF"/>
    <w:rsid w:val="00B763B5"/>
    <w:rsid w:val="00B8076B"/>
    <w:rsid w:val="00B83DA7"/>
    <w:rsid w:val="00B95FEA"/>
    <w:rsid w:val="00BA06C0"/>
    <w:rsid w:val="00BA6F67"/>
    <w:rsid w:val="00BB1A73"/>
    <w:rsid w:val="00BB3CCB"/>
    <w:rsid w:val="00BC2328"/>
    <w:rsid w:val="00BD1220"/>
    <w:rsid w:val="00BD3143"/>
    <w:rsid w:val="00BF374C"/>
    <w:rsid w:val="00BF5750"/>
    <w:rsid w:val="00BF5E57"/>
    <w:rsid w:val="00C00424"/>
    <w:rsid w:val="00C02B81"/>
    <w:rsid w:val="00C043D3"/>
    <w:rsid w:val="00C05984"/>
    <w:rsid w:val="00C140B3"/>
    <w:rsid w:val="00C163E6"/>
    <w:rsid w:val="00C16EE7"/>
    <w:rsid w:val="00C37F80"/>
    <w:rsid w:val="00C4285D"/>
    <w:rsid w:val="00C5307A"/>
    <w:rsid w:val="00C54EAC"/>
    <w:rsid w:val="00C564D3"/>
    <w:rsid w:val="00C57A12"/>
    <w:rsid w:val="00C61CDB"/>
    <w:rsid w:val="00C62529"/>
    <w:rsid w:val="00C81C98"/>
    <w:rsid w:val="00C82320"/>
    <w:rsid w:val="00C82BA5"/>
    <w:rsid w:val="00C85E73"/>
    <w:rsid w:val="00C8615F"/>
    <w:rsid w:val="00C920F0"/>
    <w:rsid w:val="00C9246B"/>
    <w:rsid w:val="00C975F6"/>
    <w:rsid w:val="00C979D4"/>
    <w:rsid w:val="00CA0C9A"/>
    <w:rsid w:val="00CA713F"/>
    <w:rsid w:val="00CB0D89"/>
    <w:rsid w:val="00CB12DE"/>
    <w:rsid w:val="00CB1F20"/>
    <w:rsid w:val="00CB4DC8"/>
    <w:rsid w:val="00CB7649"/>
    <w:rsid w:val="00CC29FC"/>
    <w:rsid w:val="00CC3CFB"/>
    <w:rsid w:val="00CC51D2"/>
    <w:rsid w:val="00CD0BED"/>
    <w:rsid w:val="00CD3172"/>
    <w:rsid w:val="00CF1E3C"/>
    <w:rsid w:val="00CF3A72"/>
    <w:rsid w:val="00CF5438"/>
    <w:rsid w:val="00CF73BE"/>
    <w:rsid w:val="00D00DCC"/>
    <w:rsid w:val="00D031DC"/>
    <w:rsid w:val="00D05152"/>
    <w:rsid w:val="00D137B4"/>
    <w:rsid w:val="00D13C32"/>
    <w:rsid w:val="00D13CF8"/>
    <w:rsid w:val="00D13F47"/>
    <w:rsid w:val="00D145C8"/>
    <w:rsid w:val="00D15DF9"/>
    <w:rsid w:val="00D22355"/>
    <w:rsid w:val="00D24E0C"/>
    <w:rsid w:val="00D31173"/>
    <w:rsid w:val="00D40DEC"/>
    <w:rsid w:val="00D44DA7"/>
    <w:rsid w:val="00D47CB6"/>
    <w:rsid w:val="00D51B56"/>
    <w:rsid w:val="00D5286A"/>
    <w:rsid w:val="00D57477"/>
    <w:rsid w:val="00D600A2"/>
    <w:rsid w:val="00D609EF"/>
    <w:rsid w:val="00D771D8"/>
    <w:rsid w:val="00D81741"/>
    <w:rsid w:val="00D84286"/>
    <w:rsid w:val="00D85187"/>
    <w:rsid w:val="00D8626D"/>
    <w:rsid w:val="00D9031C"/>
    <w:rsid w:val="00D9037A"/>
    <w:rsid w:val="00D90792"/>
    <w:rsid w:val="00D90A61"/>
    <w:rsid w:val="00D90DB3"/>
    <w:rsid w:val="00D911D3"/>
    <w:rsid w:val="00D917CE"/>
    <w:rsid w:val="00D9218A"/>
    <w:rsid w:val="00D942F9"/>
    <w:rsid w:val="00D94901"/>
    <w:rsid w:val="00DA0127"/>
    <w:rsid w:val="00DA17AC"/>
    <w:rsid w:val="00DA2985"/>
    <w:rsid w:val="00DA3BF6"/>
    <w:rsid w:val="00DA4023"/>
    <w:rsid w:val="00DA4453"/>
    <w:rsid w:val="00DA5A3C"/>
    <w:rsid w:val="00DA70FD"/>
    <w:rsid w:val="00DB48B9"/>
    <w:rsid w:val="00DC656B"/>
    <w:rsid w:val="00DC68AF"/>
    <w:rsid w:val="00DD5C10"/>
    <w:rsid w:val="00DE31ED"/>
    <w:rsid w:val="00DE458D"/>
    <w:rsid w:val="00DE4BCC"/>
    <w:rsid w:val="00DF0439"/>
    <w:rsid w:val="00DF122C"/>
    <w:rsid w:val="00DF2061"/>
    <w:rsid w:val="00DF2719"/>
    <w:rsid w:val="00DF295C"/>
    <w:rsid w:val="00DF34AD"/>
    <w:rsid w:val="00DF545F"/>
    <w:rsid w:val="00E02359"/>
    <w:rsid w:val="00E03284"/>
    <w:rsid w:val="00E03F61"/>
    <w:rsid w:val="00E048A7"/>
    <w:rsid w:val="00E05220"/>
    <w:rsid w:val="00E06683"/>
    <w:rsid w:val="00E1378A"/>
    <w:rsid w:val="00E137A7"/>
    <w:rsid w:val="00E202D9"/>
    <w:rsid w:val="00E21F30"/>
    <w:rsid w:val="00E267D4"/>
    <w:rsid w:val="00E32695"/>
    <w:rsid w:val="00E3534E"/>
    <w:rsid w:val="00E35723"/>
    <w:rsid w:val="00E36AE3"/>
    <w:rsid w:val="00E40314"/>
    <w:rsid w:val="00E438FB"/>
    <w:rsid w:val="00E456ED"/>
    <w:rsid w:val="00E47125"/>
    <w:rsid w:val="00E47FC6"/>
    <w:rsid w:val="00E52AB2"/>
    <w:rsid w:val="00E56522"/>
    <w:rsid w:val="00E576A2"/>
    <w:rsid w:val="00E60616"/>
    <w:rsid w:val="00E61AB6"/>
    <w:rsid w:val="00E62BEA"/>
    <w:rsid w:val="00E63A42"/>
    <w:rsid w:val="00E71418"/>
    <w:rsid w:val="00E7171D"/>
    <w:rsid w:val="00E724B3"/>
    <w:rsid w:val="00E83C36"/>
    <w:rsid w:val="00E86E0F"/>
    <w:rsid w:val="00E90A89"/>
    <w:rsid w:val="00E9451B"/>
    <w:rsid w:val="00EA1EF0"/>
    <w:rsid w:val="00EA45E9"/>
    <w:rsid w:val="00EB6C7F"/>
    <w:rsid w:val="00EC2336"/>
    <w:rsid w:val="00EC6734"/>
    <w:rsid w:val="00EC6977"/>
    <w:rsid w:val="00EC77DE"/>
    <w:rsid w:val="00ED0E81"/>
    <w:rsid w:val="00ED12B9"/>
    <w:rsid w:val="00ED2F9E"/>
    <w:rsid w:val="00ED57E7"/>
    <w:rsid w:val="00EE1DFD"/>
    <w:rsid w:val="00EE2E62"/>
    <w:rsid w:val="00EF5091"/>
    <w:rsid w:val="00EF6E5A"/>
    <w:rsid w:val="00F007EA"/>
    <w:rsid w:val="00F0403B"/>
    <w:rsid w:val="00F06F14"/>
    <w:rsid w:val="00F13620"/>
    <w:rsid w:val="00F15A5D"/>
    <w:rsid w:val="00F20E47"/>
    <w:rsid w:val="00F22819"/>
    <w:rsid w:val="00F2344B"/>
    <w:rsid w:val="00F2373C"/>
    <w:rsid w:val="00F32FE2"/>
    <w:rsid w:val="00F334D5"/>
    <w:rsid w:val="00F34041"/>
    <w:rsid w:val="00F41595"/>
    <w:rsid w:val="00F438D9"/>
    <w:rsid w:val="00F43DAF"/>
    <w:rsid w:val="00F456D8"/>
    <w:rsid w:val="00F51D79"/>
    <w:rsid w:val="00F53860"/>
    <w:rsid w:val="00F55FA6"/>
    <w:rsid w:val="00F5706A"/>
    <w:rsid w:val="00F60C4D"/>
    <w:rsid w:val="00F63F70"/>
    <w:rsid w:val="00F70DC9"/>
    <w:rsid w:val="00F738CF"/>
    <w:rsid w:val="00F73ADA"/>
    <w:rsid w:val="00F745FE"/>
    <w:rsid w:val="00F77856"/>
    <w:rsid w:val="00F80626"/>
    <w:rsid w:val="00F814A5"/>
    <w:rsid w:val="00F92455"/>
    <w:rsid w:val="00F93DE4"/>
    <w:rsid w:val="00F93E0B"/>
    <w:rsid w:val="00F94338"/>
    <w:rsid w:val="00F946C1"/>
    <w:rsid w:val="00FA25A8"/>
    <w:rsid w:val="00FA7252"/>
    <w:rsid w:val="00FC48D4"/>
    <w:rsid w:val="00FC57C6"/>
    <w:rsid w:val="00FC6E39"/>
    <w:rsid w:val="00FD3C35"/>
    <w:rsid w:val="00FD661F"/>
    <w:rsid w:val="00FD721D"/>
    <w:rsid w:val="00FD786A"/>
    <w:rsid w:val="00FE23EA"/>
    <w:rsid w:val="00FE40ED"/>
    <w:rsid w:val="00FF220F"/>
    <w:rsid w:val="00FF45B7"/>
    <w:rsid w:val="00FF4896"/>
  </w:rsids>
  <m:mathPr>
    <m:mathFont m:val="Cambria Math"/>
    <m:brkBin m:val="before"/>
    <m:brkBinSub m:val="--"/>
    <m:smallFrac m:val="off"/>
    <m:dispDef/>
    <m:lMargin m:val="0"/>
    <m:rMargin m:val="0"/>
    <m:defJc m:val="centerGroup"/>
    <m:wrapIndent m:val="1440"/>
    <m:intLim m:val="subSup"/>
    <m:naryLim m:val="undOvr"/>
  </m:mathPr>
  <w:uiCompat97To2003/>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sz w:val="22"/>
        <w:szCs w:val="22"/>
        <w:lang w:val="es-UY" w:eastAsia="es-UY"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05220"/>
    <w:rPr>
      <w:lang w:val="es-ES" w:eastAsia="es-ES"/>
    </w:rPr>
  </w:style>
  <w:style w:type="paragraph" w:styleId="Heading1">
    <w:name w:val="heading 1"/>
    <w:basedOn w:val="Normal"/>
    <w:next w:val="Heading2"/>
    <w:link w:val="Heading1Char"/>
    <w:uiPriority w:val="99"/>
    <w:qFormat/>
    <w:rsid w:val="00424E0F"/>
    <w:pPr>
      <w:keepNext/>
      <w:tabs>
        <w:tab w:val="left" w:pos="720"/>
      </w:tabs>
      <w:spacing w:before="240" w:after="120"/>
      <w:jc w:val="center"/>
      <w:outlineLvl w:val="0"/>
    </w:pPr>
    <w:rPr>
      <w:b/>
      <w:bCs/>
      <w:caps/>
    </w:rPr>
  </w:style>
  <w:style w:type="paragraph" w:styleId="Heading2">
    <w:name w:val="heading 2"/>
    <w:basedOn w:val="Normal"/>
    <w:next w:val="Normal"/>
    <w:link w:val="Heading2Char"/>
    <w:uiPriority w:val="99"/>
    <w:qFormat/>
    <w:rsid w:val="00424E0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9"/>
    <w:qFormat/>
    <w:rsid w:val="00424E0F"/>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424E0F"/>
    <w:pPr>
      <w:keepNext/>
      <w:spacing w:before="120" w:after="120"/>
      <w:outlineLvl w:val="3"/>
    </w:pPr>
    <w:rPr>
      <w:rFonts w:ascii="Times New Roman Bold" w:hAnsi="Times New Roman Bold" w:cs="Times New Roman Bold"/>
      <w:b/>
      <w:bCs/>
      <w:i/>
      <w:iCs/>
    </w:rPr>
  </w:style>
  <w:style w:type="paragraph" w:styleId="Heading5">
    <w:name w:val="heading 5"/>
    <w:aliases w:val="Heading 5 - GTI"/>
    <w:basedOn w:val="Normal"/>
    <w:next w:val="Normal"/>
    <w:link w:val="Heading5Char"/>
    <w:uiPriority w:val="99"/>
    <w:qFormat/>
    <w:rsid w:val="00424E0F"/>
    <w:pPr>
      <w:keepNext/>
      <w:numPr>
        <w:ilvl w:val="4"/>
        <w:numId w:val="5"/>
      </w:numPr>
      <w:spacing w:before="120" w:after="120"/>
      <w:outlineLvl w:val="4"/>
    </w:pPr>
    <w:rPr>
      <w:i/>
      <w:iCs/>
    </w:rPr>
  </w:style>
  <w:style w:type="paragraph" w:styleId="Heading6">
    <w:name w:val="heading 6"/>
    <w:basedOn w:val="Normal"/>
    <w:next w:val="Normal"/>
    <w:link w:val="Heading6Char"/>
    <w:uiPriority w:val="99"/>
    <w:qFormat/>
    <w:rsid w:val="00424E0F"/>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424E0F"/>
    <w:pPr>
      <w:keepNext/>
      <w:jc w:val="right"/>
      <w:outlineLvl w:val="6"/>
    </w:pPr>
    <w:rPr>
      <w:rFonts w:ascii="Univers" w:hAnsi="Univers" w:cs="Univers"/>
      <w:b/>
      <w:bCs/>
      <w:sz w:val="28"/>
      <w:szCs w:val="28"/>
    </w:rPr>
  </w:style>
  <w:style w:type="paragraph" w:styleId="Heading8">
    <w:name w:val="heading 8"/>
    <w:basedOn w:val="Normal"/>
    <w:next w:val="Normal"/>
    <w:link w:val="Heading8Char"/>
    <w:uiPriority w:val="99"/>
    <w:qFormat/>
    <w:rsid w:val="00424E0F"/>
    <w:pPr>
      <w:keepNext/>
      <w:jc w:val="right"/>
      <w:outlineLvl w:val="7"/>
    </w:pPr>
    <w:rPr>
      <w:rFonts w:ascii="Univers" w:hAnsi="Univers" w:cs="Univers"/>
      <w:b/>
      <w:bCs/>
      <w:sz w:val="32"/>
      <w:szCs w:val="32"/>
    </w:rPr>
  </w:style>
  <w:style w:type="paragraph" w:styleId="Heading9">
    <w:name w:val="heading 9"/>
    <w:basedOn w:val="Normal"/>
    <w:next w:val="Normal"/>
    <w:link w:val="Heading9Char"/>
    <w:uiPriority w:val="99"/>
    <w:qFormat/>
    <w:rsid w:val="00424E0F"/>
    <w:pPr>
      <w:keepNext/>
      <w:spacing w:before="100" w:beforeAutospacing="1" w:after="120"/>
      <w:outlineLvl w:val="8"/>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05220"/>
    <w:rPr>
      <w:b/>
      <w:bCs/>
      <w:caps/>
      <w:sz w:val="24"/>
      <w:szCs w:val="24"/>
      <w:lang w:val="es-ES" w:eastAsia="es-ES"/>
    </w:rPr>
  </w:style>
  <w:style w:type="character" w:customStyle="1" w:styleId="Heading2Char">
    <w:name w:val="Heading 2 Char"/>
    <w:basedOn w:val="DefaultParagraphFont"/>
    <w:link w:val="Heading2"/>
    <w:uiPriority w:val="99"/>
    <w:locked/>
    <w:rsid w:val="00792A55"/>
    <w:rPr>
      <w:b/>
      <w:bCs/>
      <w:i/>
      <w:iCs/>
      <w:sz w:val="24"/>
      <w:szCs w:val="24"/>
      <w:lang w:val="es-ES" w:eastAsia="es-ES"/>
    </w:rPr>
  </w:style>
  <w:style w:type="character" w:customStyle="1" w:styleId="Heading3Char">
    <w:name w:val="Heading 3 Char"/>
    <w:basedOn w:val="DefaultParagraphFont"/>
    <w:link w:val="Heading3"/>
    <w:uiPriority w:val="99"/>
    <w:semiHidden/>
    <w:locked/>
    <w:rPr>
      <w:rFonts w:ascii="Cambria" w:hAnsi="Cambria" w:cs="Cambria"/>
      <w:b/>
      <w:bCs/>
      <w:sz w:val="26"/>
      <w:szCs w:val="26"/>
      <w:lang w:val="es-ES" w:eastAsia="es-ES"/>
    </w:rPr>
  </w:style>
  <w:style w:type="character" w:customStyle="1" w:styleId="Heading4Char">
    <w:name w:val="Heading 4 Char"/>
    <w:basedOn w:val="DefaultParagraphFont"/>
    <w:link w:val="Heading4"/>
    <w:uiPriority w:val="99"/>
    <w:semiHidden/>
    <w:locked/>
    <w:rPr>
      <w:rFonts w:ascii="Calibri" w:hAnsi="Calibri" w:cs="Calibri"/>
      <w:b/>
      <w:bCs/>
      <w:sz w:val="28"/>
      <w:szCs w:val="28"/>
      <w:lang w:val="es-ES" w:eastAsia="es-ES"/>
    </w:rPr>
  </w:style>
  <w:style w:type="character" w:customStyle="1" w:styleId="Heading5Char">
    <w:name w:val="Heading 5 Char"/>
    <w:aliases w:val="Heading 5 - GTI Char"/>
    <w:basedOn w:val="DefaultParagraphFont"/>
    <w:link w:val="Heading5"/>
    <w:uiPriority w:val="99"/>
    <w:semiHidden/>
    <w:locked/>
    <w:rPr>
      <w:rFonts w:ascii="Calibri" w:hAnsi="Calibri" w:cs="Calibri"/>
      <w:b/>
      <w:bCs/>
      <w:i/>
      <w:iCs/>
      <w:sz w:val="26"/>
      <w:szCs w:val="26"/>
      <w:lang w:val="es-ES" w:eastAsia="es-ES"/>
    </w:rPr>
  </w:style>
  <w:style w:type="character" w:customStyle="1" w:styleId="Heading6Char">
    <w:name w:val="Heading 6 Char"/>
    <w:basedOn w:val="DefaultParagraphFont"/>
    <w:link w:val="Heading6"/>
    <w:uiPriority w:val="99"/>
    <w:semiHidden/>
    <w:locked/>
    <w:rPr>
      <w:rFonts w:ascii="Calibri" w:hAnsi="Calibri" w:cs="Calibri"/>
      <w:b/>
      <w:bCs/>
      <w:lang w:val="es-ES" w:eastAsia="es-ES"/>
    </w:rPr>
  </w:style>
  <w:style w:type="character" w:customStyle="1" w:styleId="Heading7Char">
    <w:name w:val="Heading 7 Char"/>
    <w:basedOn w:val="DefaultParagraphFont"/>
    <w:link w:val="Heading7"/>
    <w:uiPriority w:val="99"/>
    <w:semiHidden/>
    <w:locked/>
    <w:rPr>
      <w:rFonts w:ascii="Calibri" w:hAnsi="Calibri" w:cs="Calibri"/>
      <w:sz w:val="24"/>
      <w:szCs w:val="24"/>
      <w:lang w:val="es-ES" w:eastAsia="es-ES"/>
    </w:rPr>
  </w:style>
  <w:style w:type="character" w:customStyle="1" w:styleId="Heading8Char">
    <w:name w:val="Heading 8 Char"/>
    <w:basedOn w:val="DefaultParagraphFont"/>
    <w:link w:val="Heading8"/>
    <w:uiPriority w:val="99"/>
    <w:semiHidden/>
    <w:locked/>
    <w:rPr>
      <w:rFonts w:ascii="Calibri" w:hAnsi="Calibri" w:cs="Calibri"/>
      <w:i/>
      <w:iCs/>
      <w:sz w:val="24"/>
      <w:szCs w:val="24"/>
      <w:lang w:val="es-ES" w:eastAsia="es-ES"/>
    </w:rPr>
  </w:style>
  <w:style w:type="character" w:customStyle="1" w:styleId="Heading9Char">
    <w:name w:val="Heading 9 Char"/>
    <w:basedOn w:val="DefaultParagraphFont"/>
    <w:link w:val="Heading9"/>
    <w:uiPriority w:val="99"/>
    <w:semiHidden/>
    <w:locked/>
    <w:rPr>
      <w:rFonts w:ascii="Cambria" w:hAnsi="Cambria" w:cs="Cambria"/>
      <w:lang w:val="es-ES" w:eastAsia="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uiPriority w:val="99"/>
    <w:semiHidden/>
    <w:rsid w:val="00E05220"/>
    <w:rPr>
      <w:rFonts w:ascii="Calibri" w:hAnsi="Calibri" w:cs="Calibri"/>
      <w:sz w:val="18"/>
      <w:szCs w:val="18"/>
      <w:u w:val="single"/>
      <w:vertAlign w:val="baseline"/>
      <w:lang w:val="es-ES" w:eastAsia="es-ES"/>
    </w:rPr>
  </w:style>
  <w:style w:type="character" w:styleId="PageNumber">
    <w:name w:val="page number"/>
    <w:basedOn w:val="DefaultParagraphFont"/>
    <w:uiPriority w:val="99"/>
    <w:rsid w:val="00424E0F"/>
    <w:rPr>
      <w:rFonts w:ascii="Times New Roman" w:hAnsi="Times New Roman" w:cs="Times New Roman"/>
      <w:sz w:val="22"/>
      <w:szCs w:val="22"/>
      <w:lang w:val="es-ES" w:eastAsia="es-ES"/>
    </w:rPr>
  </w:style>
  <w:style w:type="paragraph" w:styleId="BodyText">
    <w:name w:val="Body Text"/>
    <w:basedOn w:val="Normal"/>
    <w:link w:val="BodyTextChar"/>
    <w:uiPriority w:val="99"/>
    <w:rsid w:val="00424E0F"/>
    <w:pPr>
      <w:spacing w:before="120" w:after="120"/>
      <w:ind w:firstLine="720"/>
    </w:pPr>
  </w:style>
  <w:style w:type="character" w:customStyle="1" w:styleId="BodyTextChar">
    <w:name w:val="Body Text Char"/>
    <w:basedOn w:val="DefaultParagraphFont"/>
    <w:link w:val="BodyText"/>
    <w:uiPriority w:val="99"/>
    <w:locked/>
    <w:rsid w:val="00424E0F"/>
    <w:rPr>
      <w:sz w:val="24"/>
      <w:szCs w:val="24"/>
      <w:lang w:val="es-ES" w:eastAsia="es-ES"/>
    </w:rPr>
  </w:style>
  <w:style w:type="paragraph" w:styleId="Caption">
    <w:name w:val="caption"/>
    <w:basedOn w:val="Normal"/>
    <w:next w:val="Normal"/>
    <w:uiPriority w:val="99"/>
    <w:qFormat/>
    <w:rsid w:val="00792A55"/>
    <w:pPr>
      <w:widowControl w:val="0"/>
    </w:pPr>
    <w:rPr>
      <w:rFonts w:ascii="Courier New" w:hAnsi="Courier New" w:cs="Courier New"/>
    </w:rPr>
  </w:style>
  <w:style w:type="paragraph" w:styleId="Header">
    <w:name w:val="header"/>
    <w:basedOn w:val="Normal"/>
    <w:link w:val="HeaderChar"/>
    <w:uiPriority w:val="99"/>
    <w:rsid w:val="00424E0F"/>
    <w:pPr>
      <w:tabs>
        <w:tab w:val="center" w:pos="4320"/>
        <w:tab w:val="right" w:pos="8640"/>
      </w:tabs>
    </w:pPr>
  </w:style>
  <w:style w:type="character" w:customStyle="1" w:styleId="HeaderChar">
    <w:name w:val="Header Char"/>
    <w:basedOn w:val="DefaultParagraphFont"/>
    <w:link w:val="Header"/>
    <w:uiPriority w:val="99"/>
    <w:locked/>
    <w:rsid w:val="00E05220"/>
    <w:rPr>
      <w:sz w:val="24"/>
      <w:szCs w:val="24"/>
      <w:lang w:val="es-ES" w:eastAsia="es-ES"/>
    </w:rPr>
  </w:style>
  <w:style w:type="paragraph" w:styleId="Footer">
    <w:name w:val="footer"/>
    <w:basedOn w:val="Normal"/>
    <w:link w:val="FooterChar"/>
    <w:uiPriority w:val="99"/>
    <w:rsid w:val="00424E0F"/>
    <w:pPr>
      <w:tabs>
        <w:tab w:val="center" w:pos="4320"/>
        <w:tab w:val="right" w:pos="8640"/>
      </w:tabs>
      <w:ind w:firstLine="720"/>
      <w:jc w:val="right"/>
    </w:pPr>
  </w:style>
  <w:style w:type="character" w:customStyle="1" w:styleId="FooterChar">
    <w:name w:val="Footer Char"/>
    <w:basedOn w:val="DefaultParagraphFont"/>
    <w:link w:val="Footer"/>
    <w:uiPriority w:val="99"/>
    <w:locked/>
    <w:rsid w:val="00E05220"/>
    <w:rPr>
      <w:sz w:val="24"/>
      <w:szCs w:val="24"/>
      <w:lang w:val="es-ES" w:eastAsia="es-ES"/>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semiHidden/>
    <w:rsid w:val="00424E0F"/>
    <w:pPr>
      <w:keepLines/>
      <w:spacing w:after="60"/>
      <w:ind w:firstLine="720"/>
    </w:pPr>
    <w:rPr>
      <w:sz w:val="24"/>
      <w:szCs w:val="24"/>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locked/>
    <w:rPr>
      <w:sz w:val="20"/>
      <w:szCs w:val="20"/>
      <w:lang w:val="es-ES" w:eastAsia="es-ES"/>
    </w:rPr>
  </w:style>
  <w:style w:type="paragraph" w:styleId="BodyText2">
    <w:name w:val="Body Text 2"/>
    <w:basedOn w:val="Normal"/>
    <w:link w:val="BodyText2Char"/>
    <w:uiPriority w:val="99"/>
    <w:rsid w:val="00424E0F"/>
    <w:rPr>
      <w:i/>
      <w:iCs/>
    </w:rPr>
  </w:style>
  <w:style w:type="character" w:customStyle="1" w:styleId="BodyText2Char">
    <w:name w:val="Body Text 2 Char"/>
    <w:basedOn w:val="DefaultParagraphFont"/>
    <w:link w:val="BodyText2"/>
    <w:uiPriority w:val="99"/>
    <w:locked/>
    <w:rsid w:val="00792A55"/>
    <w:rPr>
      <w:sz w:val="22"/>
      <w:szCs w:val="22"/>
      <w:lang w:val="es-ES" w:eastAsia="es-ES"/>
    </w:rPr>
  </w:style>
  <w:style w:type="paragraph" w:styleId="BodyText3">
    <w:name w:val="Body Text 3"/>
    <w:basedOn w:val="Normal"/>
    <w:link w:val="BodyText3Char"/>
    <w:uiPriority w:val="99"/>
    <w:rsid w:val="00424E0F"/>
    <w:pPr>
      <w:jc w:val="center"/>
    </w:pPr>
    <w:rPr>
      <w:sz w:val="28"/>
      <w:szCs w:val="28"/>
    </w:rPr>
  </w:style>
  <w:style w:type="character" w:customStyle="1" w:styleId="BodyText3Char">
    <w:name w:val="Body Text 3 Char"/>
    <w:basedOn w:val="DefaultParagraphFont"/>
    <w:link w:val="BodyText3"/>
    <w:uiPriority w:val="99"/>
    <w:semiHidden/>
    <w:locked/>
    <w:rPr>
      <w:sz w:val="16"/>
      <w:szCs w:val="16"/>
      <w:lang w:val="es-ES" w:eastAsia="es-ES"/>
    </w:rPr>
  </w:style>
  <w:style w:type="paragraph" w:styleId="BodyTextIndent2">
    <w:name w:val="Body Text Indent 2"/>
    <w:basedOn w:val="Normal"/>
    <w:link w:val="BodyTextIndent2Char"/>
    <w:uiPriority w:val="99"/>
    <w:rsid w:val="00424E0F"/>
    <w:pPr>
      <w:ind w:firstLine="720"/>
    </w:pPr>
  </w:style>
  <w:style w:type="character" w:customStyle="1" w:styleId="BodyTextIndent2Char">
    <w:name w:val="Body Text Indent 2 Char"/>
    <w:basedOn w:val="DefaultParagraphFont"/>
    <w:link w:val="BodyTextIndent2"/>
    <w:uiPriority w:val="99"/>
    <w:semiHidden/>
    <w:locked/>
    <w:rPr>
      <w:lang w:val="es-ES" w:eastAsia="es-ES"/>
    </w:rPr>
  </w:style>
  <w:style w:type="paragraph" w:styleId="BodyTextIndent3">
    <w:name w:val="Body Text Indent 3"/>
    <w:basedOn w:val="Normal"/>
    <w:link w:val="BodyTextIndent3Char"/>
    <w:uiPriority w:val="99"/>
    <w:rsid w:val="00792A55"/>
    <w:pPr>
      <w:ind w:left="1080" w:hanging="360"/>
    </w:pPr>
    <w:rPr>
      <w:rFonts w:ascii="Courier" w:hAnsi="Courier" w:cs="Courier"/>
      <w:sz w:val="20"/>
      <w:szCs w:val="20"/>
    </w:rPr>
  </w:style>
  <w:style w:type="character" w:customStyle="1" w:styleId="BodyTextIndent3Char">
    <w:name w:val="Body Text Indent 3 Char"/>
    <w:basedOn w:val="DefaultParagraphFont"/>
    <w:link w:val="BodyTextIndent3"/>
    <w:uiPriority w:val="99"/>
    <w:semiHidden/>
    <w:locked/>
    <w:rPr>
      <w:sz w:val="16"/>
      <w:szCs w:val="16"/>
      <w:lang w:val="es-ES" w:eastAsia="es-ES"/>
    </w:rPr>
  </w:style>
  <w:style w:type="paragraph" w:customStyle="1" w:styleId="BodyText21">
    <w:name w:val="Body Text 21"/>
    <w:basedOn w:val="Normal"/>
    <w:uiPriority w:val="99"/>
    <w:rsid w:val="00792A55"/>
  </w:style>
  <w:style w:type="paragraph" w:styleId="BlockText">
    <w:name w:val="Block Text"/>
    <w:basedOn w:val="Normal"/>
    <w:uiPriority w:val="99"/>
    <w:rsid w:val="00792A55"/>
    <w:pPr>
      <w:tabs>
        <w:tab w:val="left" w:leader="dot" w:pos="8100"/>
        <w:tab w:val="left" w:pos="8370"/>
      </w:tabs>
      <w:suppressAutoHyphens/>
      <w:ind w:left="720" w:right="1440" w:hanging="720"/>
    </w:pPr>
    <w:rPr>
      <w:rFonts w:ascii="Courier New" w:hAnsi="Courier New" w:cs="Courier New"/>
      <w:sz w:val="20"/>
      <w:szCs w:val="20"/>
    </w:rPr>
  </w:style>
  <w:style w:type="paragraph" w:customStyle="1" w:styleId="Para">
    <w:name w:val="Para"/>
    <w:basedOn w:val="Normal"/>
    <w:uiPriority w:val="99"/>
    <w:rsid w:val="00792A55"/>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link w:val="BodyTextIndentChar"/>
    <w:uiPriority w:val="99"/>
    <w:rsid w:val="00424E0F"/>
    <w:pPr>
      <w:spacing w:before="120" w:after="120"/>
      <w:ind w:left="1440" w:hanging="720"/>
    </w:pPr>
  </w:style>
  <w:style w:type="character" w:customStyle="1" w:styleId="BodyTextIndentChar">
    <w:name w:val="Body Text Indent Char"/>
    <w:basedOn w:val="DefaultParagraphFont"/>
    <w:link w:val="BodyTextIndent"/>
    <w:uiPriority w:val="99"/>
    <w:semiHidden/>
    <w:locked/>
    <w:rPr>
      <w:lang w:val="es-ES" w:eastAsia="es-ES"/>
    </w:rPr>
  </w:style>
  <w:style w:type="character" w:styleId="EndnoteReference">
    <w:name w:val="endnote reference"/>
    <w:basedOn w:val="DefaultParagraphFont"/>
    <w:uiPriority w:val="99"/>
    <w:semiHidden/>
    <w:rsid w:val="00424E0F"/>
    <w:rPr>
      <w:vertAlign w:val="superscript"/>
      <w:lang w:val="es-ES" w:eastAsia="es-ES"/>
    </w:rPr>
  </w:style>
  <w:style w:type="paragraph" w:styleId="Title">
    <w:name w:val="Title"/>
    <w:basedOn w:val="Normal"/>
    <w:link w:val="TitleChar"/>
    <w:uiPriority w:val="99"/>
    <w:qFormat/>
    <w:rsid w:val="00424E0F"/>
    <w:pPr>
      <w:jc w:val="center"/>
    </w:pPr>
    <w:rPr>
      <w:i/>
      <w:iCs/>
    </w:rPr>
  </w:style>
  <w:style w:type="character" w:customStyle="1" w:styleId="TitleChar">
    <w:name w:val="Title Char"/>
    <w:basedOn w:val="DefaultParagraphFont"/>
    <w:link w:val="Title"/>
    <w:uiPriority w:val="99"/>
    <w:locked/>
    <w:rPr>
      <w:rFonts w:ascii="Cambria" w:hAnsi="Cambria" w:cs="Cambria"/>
      <w:b/>
      <w:bCs/>
      <w:kern w:val="28"/>
      <w:sz w:val="32"/>
      <w:szCs w:val="32"/>
      <w:lang w:val="es-ES" w:eastAsia="es-ES"/>
    </w:rPr>
  </w:style>
  <w:style w:type="character" w:styleId="Hyperlink">
    <w:name w:val="Hyperlink"/>
    <w:basedOn w:val="DefaultParagraphFont"/>
    <w:uiPriority w:val="99"/>
    <w:rsid w:val="00424E0F"/>
    <w:rPr>
      <w:color w:val="0000FF"/>
      <w:u w:val="single"/>
      <w:lang w:val="es-ES" w:eastAsia="es-ES"/>
    </w:rPr>
  </w:style>
  <w:style w:type="paragraph" w:styleId="DocumentMap">
    <w:name w:val="Document Map"/>
    <w:basedOn w:val="Normal"/>
    <w:link w:val="DocumentMapChar"/>
    <w:uiPriority w:val="99"/>
    <w:semiHidden/>
    <w:rsid w:val="00792A55"/>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Pr>
      <w:sz w:val="2"/>
      <w:szCs w:val="2"/>
      <w:lang w:val="es-ES" w:eastAsia="es-ES"/>
    </w:rPr>
  </w:style>
  <w:style w:type="paragraph" w:customStyle="1" w:styleId="HEADING">
    <w:name w:val="HEADING"/>
    <w:basedOn w:val="Normal"/>
    <w:uiPriority w:val="99"/>
    <w:rsid w:val="00424E0F"/>
    <w:pPr>
      <w:keepNext/>
      <w:tabs>
        <w:tab w:val="left" w:pos="426"/>
      </w:tabs>
      <w:spacing w:before="120" w:after="120"/>
      <w:jc w:val="center"/>
    </w:pPr>
    <w:rPr>
      <w:rFonts w:ascii="Times New Roman Bold" w:hAnsi="Times New Roman Bold" w:cs="Times New Roman Bold"/>
      <w:b/>
      <w:bCs/>
      <w:caps/>
    </w:rPr>
  </w:style>
  <w:style w:type="paragraph" w:customStyle="1" w:styleId="Cornernotation">
    <w:name w:val="Corner notation"/>
    <w:basedOn w:val="Normal"/>
    <w:uiPriority w:val="99"/>
    <w:rsid w:val="00424E0F"/>
    <w:pPr>
      <w:ind w:left="284" w:right="4398" w:hanging="284"/>
    </w:pPr>
  </w:style>
  <w:style w:type="paragraph" w:customStyle="1" w:styleId="Para1">
    <w:name w:val="Para1"/>
    <w:basedOn w:val="Normal"/>
    <w:uiPriority w:val="99"/>
    <w:rsid w:val="00424E0F"/>
    <w:pPr>
      <w:numPr>
        <w:numId w:val="13"/>
      </w:numPr>
      <w:spacing w:after="120"/>
    </w:pPr>
  </w:style>
  <w:style w:type="paragraph" w:customStyle="1" w:styleId="para2">
    <w:name w:val="para2"/>
    <w:basedOn w:val="Normal"/>
    <w:uiPriority w:val="99"/>
    <w:rsid w:val="00424E0F"/>
    <w:pPr>
      <w:numPr>
        <w:numId w:val="8"/>
      </w:numPr>
      <w:spacing w:before="120" w:after="120"/>
    </w:pPr>
  </w:style>
  <w:style w:type="paragraph" w:customStyle="1" w:styleId="Para3">
    <w:name w:val="Para3"/>
    <w:basedOn w:val="Normal"/>
    <w:uiPriority w:val="99"/>
    <w:rsid w:val="00424E0F"/>
    <w:pPr>
      <w:numPr>
        <w:ilvl w:val="2"/>
        <w:numId w:val="13"/>
      </w:numPr>
      <w:tabs>
        <w:tab w:val="left" w:pos="1980"/>
      </w:tabs>
      <w:spacing w:before="80" w:after="80"/>
    </w:pPr>
  </w:style>
  <w:style w:type="paragraph" w:customStyle="1" w:styleId="para4">
    <w:name w:val="para4"/>
    <w:basedOn w:val="Normal"/>
    <w:uiPriority w:val="99"/>
    <w:rsid w:val="00424E0F"/>
    <w:pPr>
      <w:numPr>
        <w:ilvl w:val="3"/>
        <w:numId w:val="9"/>
      </w:num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Heading2-center">
    <w:name w:val="Heading 2-center"/>
    <w:basedOn w:val="Heading2"/>
    <w:uiPriority w:val="99"/>
    <w:rsid w:val="00792A55"/>
  </w:style>
  <w:style w:type="paragraph" w:customStyle="1" w:styleId="Heading4indent">
    <w:name w:val="Heading 4 indent"/>
    <w:basedOn w:val="Heading4"/>
    <w:uiPriority w:val="99"/>
    <w:rsid w:val="00792A55"/>
    <w:pPr>
      <w:ind w:left="720"/>
    </w:pPr>
  </w:style>
  <w:style w:type="paragraph" w:styleId="PlainText">
    <w:name w:val="Plain Text"/>
    <w:basedOn w:val="Normal"/>
    <w:link w:val="PlainTextChar"/>
    <w:uiPriority w:val="99"/>
    <w:rsid w:val="00792A55"/>
    <w:rPr>
      <w:rFonts w:ascii="Courier New" w:hAnsi="Courier New" w:cs="Courier New"/>
      <w:sz w:val="20"/>
      <w:szCs w:val="20"/>
    </w:rPr>
  </w:style>
  <w:style w:type="character" w:customStyle="1" w:styleId="PlainTextChar">
    <w:name w:val="Plain Text Char"/>
    <w:basedOn w:val="DefaultParagraphFont"/>
    <w:link w:val="PlainText"/>
    <w:uiPriority w:val="99"/>
    <w:locked/>
    <w:rsid w:val="00E05220"/>
    <w:rPr>
      <w:rFonts w:ascii="Courier New" w:hAnsi="Courier New" w:cs="Courier New"/>
      <w:sz w:val="24"/>
      <w:szCs w:val="24"/>
      <w:lang w:val="es-ES" w:eastAsia="es-ES"/>
    </w:rPr>
  </w:style>
  <w:style w:type="paragraph" w:customStyle="1" w:styleId="xl24">
    <w:name w:val="xl24"/>
    <w:basedOn w:val="Normal"/>
    <w:uiPriority w:val="99"/>
    <w:rsid w:val="00792A55"/>
    <w:pPr>
      <w:spacing w:before="100" w:beforeAutospacing="1" w:after="100" w:afterAutospacing="1"/>
    </w:pPr>
    <w:rPr>
      <w:b/>
      <w:bCs/>
    </w:rPr>
  </w:style>
  <w:style w:type="paragraph" w:customStyle="1" w:styleId="xl25">
    <w:name w:val="xl25"/>
    <w:basedOn w:val="Normal"/>
    <w:uiPriority w:val="99"/>
    <w:rsid w:val="00792A55"/>
    <w:pPr>
      <w:spacing w:before="100" w:beforeAutospacing="1" w:after="100" w:afterAutospacing="1"/>
    </w:pPr>
    <w:rPr>
      <w:b/>
      <w:bCs/>
    </w:rPr>
  </w:style>
  <w:style w:type="paragraph" w:customStyle="1" w:styleId="xl26">
    <w:name w:val="xl26"/>
    <w:basedOn w:val="Normal"/>
    <w:uiPriority w:val="99"/>
    <w:rsid w:val="00792A55"/>
    <w:pPr>
      <w:spacing w:before="100" w:beforeAutospacing="1" w:after="100" w:afterAutospacing="1"/>
      <w:jc w:val="center"/>
    </w:pPr>
    <w:rPr>
      <w:b/>
      <w:bCs/>
    </w:rPr>
  </w:style>
  <w:style w:type="paragraph" w:customStyle="1" w:styleId="xl27">
    <w:name w:val="xl27"/>
    <w:basedOn w:val="Normal"/>
    <w:uiPriority w:val="99"/>
    <w:rsid w:val="00792A55"/>
    <w:pPr>
      <w:pBdr>
        <w:left w:val="single" w:sz="8" w:space="0" w:color="auto"/>
      </w:pBdr>
      <w:spacing w:before="100" w:beforeAutospacing="1" w:after="100" w:afterAutospacing="1"/>
    </w:pPr>
    <w:rPr>
      <w:b/>
      <w:bCs/>
    </w:rPr>
  </w:style>
  <w:style w:type="paragraph" w:customStyle="1" w:styleId="xl28">
    <w:name w:val="xl28"/>
    <w:basedOn w:val="Normal"/>
    <w:uiPriority w:val="99"/>
    <w:rsid w:val="00792A55"/>
    <w:pPr>
      <w:pBdr>
        <w:left w:val="single" w:sz="8" w:space="0" w:color="auto"/>
        <w:right w:val="single" w:sz="8" w:space="0" w:color="auto"/>
      </w:pBdr>
      <w:spacing w:before="100" w:beforeAutospacing="1" w:after="100" w:afterAutospacing="1"/>
      <w:jc w:val="center"/>
    </w:pPr>
    <w:rPr>
      <w:b/>
      <w:bCs/>
    </w:rPr>
  </w:style>
  <w:style w:type="paragraph" w:customStyle="1" w:styleId="xl29">
    <w:name w:val="xl29"/>
    <w:basedOn w:val="Normal"/>
    <w:uiPriority w:val="99"/>
    <w:rsid w:val="00792A55"/>
    <w:pPr>
      <w:pBdr>
        <w:left w:val="single" w:sz="8" w:space="0" w:color="auto"/>
      </w:pBdr>
      <w:spacing w:before="100" w:beforeAutospacing="1" w:after="100" w:afterAutospacing="1"/>
    </w:pPr>
  </w:style>
  <w:style w:type="paragraph" w:customStyle="1" w:styleId="xl30">
    <w:name w:val="xl30"/>
    <w:basedOn w:val="Normal"/>
    <w:uiPriority w:val="99"/>
    <w:rsid w:val="00792A55"/>
    <w:pPr>
      <w:pBdr>
        <w:left w:val="single" w:sz="4" w:space="0" w:color="auto"/>
        <w:right w:val="single" w:sz="4" w:space="0" w:color="auto"/>
      </w:pBdr>
      <w:spacing w:before="100" w:beforeAutospacing="1" w:after="100" w:afterAutospacing="1"/>
      <w:jc w:val="center"/>
    </w:pPr>
  </w:style>
  <w:style w:type="paragraph" w:customStyle="1" w:styleId="xl31">
    <w:name w:val="xl31"/>
    <w:basedOn w:val="Normal"/>
    <w:uiPriority w:val="99"/>
    <w:rsid w:val="00792A55"/>
    <w:pPr>
      <w:pBdr>
        <w:left w:val="single" w:sz="4" w:space="0" w:color="auto"/>
        <w:right w:val="single" w:sz="8" w:space="0" w:color="auto"/>
      </w:pBdr>
      <w:spacing w:before="100" w:beforeAutospacing="1" w:after="100" w:afterAutospacing="1"/>
    </w:pPr>
  </w:style>
  <w:style w:type="paragraph" w:customStyle="1" w:styleId="xl32">
    <w:name w:val="xl32"/>
    <w:basedOn w:val="Normal"/>
    <w:uiPriority w:val="99"/>
    <w:rsid w:val="00792A55"/>
    <w:pPr>
      <w:pBdr>
        <w:left w:val="single" w:sz="4" w:space="0" w:color="auto"/>
        <w:right w:val="single" w:sz="8" w:space="0" w:color="auto"/>
      </w:pBdr>
      <w:spacing w:before="100" w:beforeAutospacing="1" w:after="100" w:afterAutospacing="1"/>
    </w:pPr>
  </w:style>
  <w:style w:type="paragraph" w:customStyle="1" w:styleId="xl33">
    <w:name w:val="xl33"/>
    <w:basedOn w:val="Normal"/>
    <w:uiPriority w:val="99"/>
    <w:rsid w:val="00792A55"/>
    <w:pPr>
      <w:pBdr>
        <w:right w:val="single" w:sz="8" w:space="0" w:color="auto"/>
      </w:pBdr>
      <w:spacing w:before="100" w:beforeAutospacing="1" w:after="100" w:afterAutospacing="1"/>
    </w:pPr>
  </w:style>
  <w:style w:type="paragraph" w:customStyle="1" w:styleId="xl34">
    <w:name w:val="xl34"/>
    <w:basedOn w:val="Normal"/>
    <w:uiPriority w:val="99"/>
    <w:rsid w:val="00792A55"/>
    <w:pPr>
      <w:pBdr>
        <w:left w:val="single" w:sz="8" w:space="0" w:color="auto"/>
      </w:pBdr>
      <w:spacing w:before="100" w:beforeAutospacing="1" w:after="100" w:afterAutospacing="1"/>
      <w:jc w:val="both"/>
      <w:textAlignment w:val="top"/>
    </w:pPr>
  </w:style>
  <w:style w:type="paragraph" w:customStyle="1" w:styleId="xl35">
    <w:name w:val="xl35"/>
    <w:basedOn w:val="Normal"/>
    <w:uiPriority w:val="99"/>
    <w:rsid w:val="00792A55"/>
    <w:pPr>
      <w:pBdr>
        <w:left w:val="single" w:sz="4" w:space="0" w:color="auto"/>
        <w:right w:val="single" w:sz="4" w:space="0" w:color="auto"/>
      </w:pBdr>
      <w:spacing w:before="100" w:beforeAutospacing="1" w:after="100" w:afterAutospacing="1"/>
      <w:jc w:val="center"/>
      <w:textAlignment w:val="top"/>
    </w:pPr>
  </w:style>
  <w:style w:type="paragraph" w:customStyle="1" w:styleId="xl36">
    <w:name w:val="xl36"/>
    <w:basedOn w:val="Normal"/>
    <w:uiPriority w:val="99"/>
    <w:rsid w:val="00792A55"/>
    <w:pPr>
      <w:pBdr>
        <w:left w:val="single" w:sz="4" w:space="0" w:color="auto"/>
        <w:right w:val="single" w:sz="8" w:space="0" w:color="auto"/>
      </w:pBdr>
      <w:spacing w:before="100" w:beforeAutospacing="1" w:after="100" w:afterAutospacing="1"/>
      <w:jc w:val="both"/>
      <w:textAlignment w:val="top"/>
    </w:pPr>
  </w:style>
  <w:style w:type="paragraph" w:customStyle="1" w:styleId="xl37">
    <w:name w:val="xl37"/>
    <w:basedOn w:val="Normal"/>
    <w:uiPriority w:val="99"/>
    <w:rsid w:val="00792A55"/>
    <w:pPr>
      <w:pBdr>
        <w:left w:val="single" w:sz="8" w:space="0" w:color="auto"/>
        <w:bottom w:val="single" w:sz="4" w:space="0" w:color="auto"/>
      </w:pBdr>
      <w:spacing w:before="100" w:beforeAutospacing="1" w:after="100" w:afterAutospacing="1"/>
      <w:jc w:val="both"/>
      <w:textAlignment w:val="top"/>
    </w:pPr>
  </w:style>
  <w:style w:type="paragraph" w:customStyle="1" w:styleId="xl38">
    <w:name w:val="xl38"/>
    <w:basedOn w:val="Normal"/>
    <w:uiPriority w:val="99"/>
    <w:rsid w:val="00792A55"/>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9">
    <w:name w:val="xl39"/>
    <w:basedOn w:val="Normal"/>
    <w:uiPriority w:val="99"/>
    <w:rsid w:val="00792A55"/>
    <w:pPr>
      <w:pBdr>
        <w:left w:val="single" w:sz="4" w:space="0" w:color="auto"/>
        <w:bottom w:val="single" w:sz="4" w:space="0" w:color="auto"/>
        <w:right w:val="single" w:sz="8" w:space="0" w:color="auto"/>
      </w:pBdr>
      <w:spacing w:before="100" w:beforeAutospacing="1" w:after="100" w:afterAutospacing="1"/>
      <w:jc w:val="both"/>
      <w:textAlignment w:val="top"/>
    </w:pPr>
  </w:style>
  <w:style w:type="paragraph" w:customStyle="1" w:styleId="xl40">
    <w:name w:val="xl40"/>
    <w:basedOn w:val="Normal"/>
    <w:uiPriority w:val="99"/>
    <w:rsid w:val="00792A55"/>
    <w:pPr>
      <w:spacing w:before="100" w:beforeAutospacing="1" w:after="100" w:afterAutospacing="1"/>
      <w:jc w:val="center"/>
      <w:textAlignment w:val="top"/>
    </w:pPr>
  </w:style>
  <w:style w:type="paragraph" w:customStyle="1" w:styleId="xl41">
    <w:name w:val="xl41"/>
    <w:basedOn w:val="Normal"/>
    <w:uiPriority w:val="99"/>
    <w:rsid w:val="00792A55"/>
    <w:pPr>
      <w:spacing w:before="100" w:beforeAutospacing="1" w:after="100" w:afterAutospacing="1"/>
      <w:jc w:val="both"/>
      <w:textAlignment w:val="top"/>
    </w:pPr>
  </w:style>
  <w:style w:type="paragraph" w:customStyle="1" w:styleId="xl42">
    <w:name w:val="xl42"/>
    <w:basedOn w:val="Normal"/>
    <w:uiPriority w:val="99"/>
    <w:rsid w:val="00792A55"/>
    <w:pPr>
      <w:spacing w:before="100" w:beforeAutospacing="1" w:after="100" w:afterAutospacing="1"/>
      <w:jc w:val="center"/>
    </w:pPr>
  </w:style>
  <w:style w:type="paragraph" w:customStyle="1" w:styleId="xl43">
    <w:name w:val="xl43"/>
    <w:basedOn w:val="Normal"/>
    <w:uiPriority w:val="99"/>
    <w:rsid w:val="00792A55"/>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44">
    <w:name w:val="xl44"/>
    <w:basedOn w:val="Normal"/>
    <w:uiPriority w:val="99"/>
    <w:rsid w:val="00792A55"/>
    <w:pPr>
      <w:pBdr>
        <w:top w:val="single" w:sz="8" w:space="0" w:color="auto"/>
        <w:bottom w:val="single" w:sz="8" w:space="0" w:color="auto"/>
      </w:pBdr>
      <w:spacing w:before="100" w:beforeAutospacing="1" w:after="100" w:afterAutospacing="1"/>
      <w:jc w:val="center"/>
    </w:pPr>
    <w:rPr>
      <w:b/>
      <w:bCs/>
    </w:rPr>
  </w:style>
  <w:style w:type="paragraph" w:customStyle="1" w:styleId="xl45">
    <w:name w:val="xl45"/>
    <w:basedOn w:val="Normal"/>
    <w:uiPriority w:val="99"/>
    <w:rsid w:val="00792A55"/>
    <w:pPr>
      <w:pBdr>
        <w:top w:val="single" w:sz="8" w:space="0" w:color="auto"/>
        <w:left w:val="single" w:sz="4" w:space="0" w:color="auto"/>
        <w:bottom w:val="single" w:sz="8" w:space="0" w:color="auto"/>
        <w:right w:val="single" w:sz="8" w:space="0" w:color="auto"/>
      </w:pBdr>
      <w:spacing w:before="100" w:beforeAutospacing="1" w:after="100" w:afterAutospacing="1"/>
    </w:pPr>
    <w:rPr>
      <w:b/>
      <w:bCs/>
    </w:rPr>
  </w:style>
  <w:style w:type="paragraph" w:customStyle="1" w:styleId="xl46">
    <w:name w:val="xl46"/>
    <w:basedOn w:val="Normal"/>
    <w:uiPriority w:val="99"/>
    <w:rsid w:val="00792A55"/>
    <w:pPr>
      <w:pBdr>
        <w:left w:val="single" w:sz="4" w:space="0" w:color="auto"/>
      </w:pBdr>
      <w:spacing w:before="100" w:beforeAutospacing="1" w:after="100" w:afterAutospacing="1"/>
    </w:pPr>
  </w:style>
  <w:style w:type="paragraph" w:customStyle="1" w:styleId="xl47">
    <w:name w:val="xl47"/>
    <w:basedOn w:val="Normal"/>
    <w:uiPriority w:val="99"/>
    <w:rsid w:val="00792A55"/>
    <w:pPr>
      <w:pBdr>
        <w:left w:val="single" w:sz="8" w:space="0" w:color="auto"/>
        <w:bottom w:val="single" w:sz="8" w:space="0" w:color="auto"/>
      </w:pBdr>
      <w:spacing w:before="100" w:beforeAutospacing="1" w:after="100" w:afterAutospacing="1"/>
    </w:pPr>
  </w:style>
  <w:style w:type="paragraph" w:customStyle="1" w:styleId="xl48">
    <w:name w:val="xl48"/>
    <w:basedOn w:val="Normal"/>
    <w:uiPriority w:val="99"/>
    <w:rsid w:val="00792A55"/>
    <w:pPr>
      <w:pBdr>
        <w:bottom w:val="single" w:sz="8" w:space="0" w:color="auto"/>
      </w:pBdr>
      <w:spacing w:before="100" w:beforeAutospacing="1" w:after="100" w:afterAutospacing="1"/>
      <w:jc w:val="center"/>
    </w:pPr>
  </w:style>
  <w:style w:type="paragraph" w:customStyle="1" w:styleId="xl49">
    <w:name w:val="xl49"/>
    <w:basedOn w:val="Normal"/>
    <w:uiPriority w:val="99"/>
    <w:rsid w:val="00792A55"/>
    <w:pPr>
      <w:pBdr>
        <w:left w:val="single" w:sz="4" w:space="0" w:color="auto"/>
        <w:bottom w:val="single" w:sz="8" w:space="0" w:color="auto"/>
        <w:right w:val="single" w:sz="8" w:space="0" w:color="auto"/>
      </w:pBdr>
      <w:spacing w:before="100" w:beforeAutospacing="1" w:after="100" w:afterAutospacing="1"/>
    </w:pPr>
  </w:style>
  <w:style w:type="paragraph" w:customStyle="1" w:styleId="xl50">
    <w:name w:val="xl50"/>
    <w:basedOn w:val="Normal"/>
    <w:uiPriority w:val="99"/>
    <w:rsid w:val="00792A55"/>
    <w:pPr>
      <w:pBdr>
        <w:left w:val="single" w:sz="8" w:space="0" w:color="auto"/>
        <w:right w:val="single" w:sz="8" w:space="0" w:color="auto"/>
      </w:pBdr>
      <w:spacing w:before="100" w:beforeAutospacing="1" w:after="100" w:afterAutospacing="1"/>
    </w:pPr>
    <w:rPr>
      <w:b/>
      <w:bCs/>
    </w:rPr>
  </w:style>
  <w:style w:type="paragraph" w:customStyle="1" w:styleId="xl51">
    <w:name w:val="xl51"/>
    <w:basedOn w:val="Normal"/>
    <w:uiPriority w:val="99"/>
    <w:rsid w:val="00792A55"/>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52">
    <w:name w:val="xl52"/>
    <w:basedOn w:val="Normal"/>
    <w:uiPriority w:val="99"/>
    <w:rsid w:val="00792A55"/>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53">
    <w:name w:val="xl53"/>
    <w:basedOn w:val="Normal"/>
    <w:uiPriority w:val="99"/>
    <w:rsid w:val="00792A55"/>
    <w:pPr>
      <w:pBdr>
        <w:left w:val="single" w:sz="8" w:space="0" w:color="auto"/>
        <w:right w:val="single" w:sz="8" w:space="0" w:color="auto"/>
      </w:pBdr>
      <w:spacing w:before="100" w:beforeAutospacing="1" w:after="100" w:afterAutospacing="1"/>
    </w:pPr>
  </w:style>
  <w:style w:type="paragraph" w:customStyle="1" w:styleId="xl54">
    <w:name w:val="xl54"/>
    <w:basedOn w:val="Normal"/>
    <w:uiPriority w:val="99"/>
    <w:rsid w:val="00792A55"/>
    <w:pPr>
      <w:pBdr>
        <w:top w:val="single" w:sz="4" w:space="0" w:color="auto"/>
        <w:left w:val="single" w:sz="8" w:space="0" w:color="auto"/>
        <w:bottom w:val="single" w:sz="8" w:space="0" w:color="auto"/>
        <w:right w:val="single" w:sz="8" w:space="0" w:color="auto"/>
      </w:pBdr>
      <w:spacing w:before="100" w:beforeAutospacing="1" w:after="100" w:afterAutospacing="1"/>
    </w:pPr>
  </w:style>
  <w:style w:type="paragraph" w:customStyle="1" w:styleId="xl55">
    <w:name w:val="xl55"/>
    <w:basedOn w:val="Normal"/>
    <w:uiPriority w:val="99"/>
    <w:rsid w:val="00792A55"/>
    <w:pPr>
      <w:pBdr>
        <w:top w:val="single" w:sz="8" w:space="0" w:color="auto"/>
      </w:pBdr>
      <w:spacing w:before="100" w:beforeAutospacing="1" w:after="100" w:afterAutospacing="1"/>
    </w:pPr>
  </w:style>
  <w:style w:type="paragraph" w:customStyle="1" w:styleId="xl56">
    <w:name w:val="xl56"/>
    <w:basedOn w:val="Normal"/>
    <w:uiPriority w:val="99"/>
    <w:rsid w:val="00792A55"/>
    <w:pPr>
      <w:spacing w:before="100" w:beforeAutospacing="1" w:after="100" w:afterAutospacing="1"/>
    </w:pPr>
  </w:style>
  <w:style w:type="paragraph" w:customStyle="1" w:styleId="xl57">
    <w:name w:val="xl57"/>
    <w:basedOn w:val="Normal"/>
    <w:uiPriority w:val="99"/>
    <w:rsid w:val="00792A55"/>
    <w:pPr>
      <w:pBdr>
        <w:bottom w:val="single" w:sz="8" w:space="0" w:color="auto"/>
      </w:pBdr>
      <w:spacing w:before="100" w:beforeAutospacing="1" w:after="100" w:afterAutospacing="1"/>
    </w:pPr>
  </w:style>
  <w:style w:type="paragraph" w:customStyle="1" w:styleId="xl58">
    <w:name w:val="xl58"/>
    <w:basedOn w:val="Normal"/>
    <w:uiPriority w:val="99"/>
    <w:rsid w:val="00792A55"/>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59">
    <w:name w:val="xl59"/>
    <w:basedOn w:val="Normal"/>
    <w:uiPriority w:val="99"/>
    <w:rsid w:val="00792A55"/>
    <w:pPr>
      <w:pBdr>
        <w:left w:val="single" w:sz="8" w:space="0" w:color="auto"/>
        <w:bottom w:val="single" w:sz="4" w:space="0" w:color="auto"/>
        <w:right w:val="single" w:sz="8" w:space="0" w:color="auto"/>
      </w:pBdr>
      <w:spacing w:before="100" w:beforeAutospacing="1" w:after="100" w:afterAutospacing="1"/>
    </w:pPr>
  </w:style>
  <w:style w:type="paragraph" w:customStyle="1" w:styleId="xl60">
    <w:name w:val="xl60"/>
    <w:basedOn w:val="Normal"/>
    <w:uiPriority w:val="99"/>
    <w:rsid w:val="00792A55"/>
    <w:pPr>
      <w:pBdr>
        <w:left w:val="single" w:sz="8" w:space="0" w:color="auto"/>
        <w:bottom w:val="single" w:sz="8" w:space="0" w:color="auto"/>
        <w:right w:val="single" w:sz="8" w:space="0" w:color="auto"/>
      </w:pBdr>
      <w:spacing w:before="100" w:beforeAutospacing="1" w:after="100" w:afterAutospacing="1"/>
    </w:pPr>
  </w:style>
  <w:style w:type="paragraph" w:customStyle="1" w:styleId="xl61">
    <w:name w:val="xl61"/>
    <w:basedOn w:val="Normal"/>
    <w:uiPriority w:val="99"/>
    <w:rsid w:val="00792A55"/>
    <w:pPr>
      <w:pBdr>
        <w:left w:val="single" w:sz="8" w:space="0" w:color="auto"/>
        <w:bottom w:val="single" w:sz="4" w:space="0" w:color="auto"/>
      </w:pBdr>
      <w:spacing w:before="100" w:beforeAutospacing="1" w:after="100" w:afterAutospacing="1"/>
    </w:pPr>
  </w:style>
  <w:style w:type="paragraph" w:customStyle="1" w:styleId="xl62">
    <w:name w:val="xl62"/>
    <w:basedOn w:val="Normal"/>
    <w:uiPriority w:val="99"/>
    <w:rsid w:val="00792A5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63">
    <w:name w:val="xl63"/>
    <w:basedOn w:val="Normal"/>
    <w:uiPriority w:val="99"/>
    <w:rsid w:val="00792A55"/>
    <w:pPr>
      <w:pBdr>
        <w:left w:val="single" w:sz="4" w:space="0" w:color="auto"/>
        <w:bottom w:val="single" w:sz="4" w:space="0" w:color="auto"/>
        <w:right w:val="single" w:sz="8" w:space="0" w:color="auto"/>
      </w:pBdr>
      <w:spacing w:before="100" w:beforeAutospacing="1" w:after="100" w:afterAutospacing="1"/>
    </w:pPr>
  </w:style>
  <w:style w:type="paragraph" w:customStyle="1" w:styleId="xl64">
    <w:name w:val="xl64"/>
    <w:basedOn w:val="Normal"/>
    <w:uiPriority w:val="99"/>
    <w:rsid w:val="00792A55"/>
    <w:pPr>
      <w:pBdr>
        <w:left w:val="single" w:sz="4" w:space="0" w:color="auto"/>
      </w:pBdr>
      <w:spacing w:before="100" w:beforeAutospacing="1" w:after="100" w:afterAutospacing="1"/>
    </w:pPr>
  </w:style>
  <w:style w:type="paragraph" w:customStyle="1" w:styleId="xl65">
    <w:name w:val="xl65"/>
    <w:basedOn w:val="Normal"/>
    <w:uiPriority w:val="99"/>
    <w:rsid w:val="00792A55"/>
    <w:pPr>
      <w:pBdr>
        <w:top w:val="single" w:sz="4" w:space="0" w:color="auto"/>
        <w:left w:val="single" w:sz="8" w:space="0" w:color="auto"/>
        <w:right w:val="single" w:sz="8" w:space="0" w:color="auto"/>
      </w:pBdr>
      <w:spacing w:before="100" w:beforeAutospacing="1" w:after="100" w:afterAutospacing="1"/>
    </w:pPr>
  </w:style>
  <w:style w:type="paragraph" w:customStyle="1" w:styleId="xl66">
    <w:name w:val="xl66"/>
    <w:basedOn w:val="Normal"/>
    <w:uiPriority w:val="99"/>
    <w:rsid w:val="00792A55"/>
    <w:pPr>
      <w:pBdr>
        <w:left w:val="single" w:sz="4" w:space="0" w:color="auto"/>
        <w:bottom w:val="single" w:sz="8" w:space="0" w:color="auto"/>
        <w:right w:val="single" w:sz="4" w:space="0" w:color="auto"/>
      </w:pBdr>
      <w:spacing w:before="100" w:beforeAutospacing="1" w:after="100" w:afterAutospacing="1"/>
      <w:jc w:val="center"/>
    </w:pPr>
  </w:style>
  <w:style w:type="paragraph" w:customStyle="1" w:styleId="xl67">
    <w:name w:val="xl67"/>
    <w:basedOn w:val="Normal"/>
    <w:uiPriority w:val="99"/>
    <w:rsid w:val="00792A55"/>
    <w:pPr>
      <w:pBdr>
        <w:left w:val="single" w:sz="4" w:space="0" w:color="auto"/>
        <w:bottom w:val="single" w:sz="8" w:space="0" w:color="auto"/>
      </w:pBdr>
      <w:spacing w:before="100" w:beforeAutospacing="1" w:after="100" w:afterAutospacing="1"/>
    </w:pPr>
  </w:style>
  <w:style w:type="paragraph" w:customStyle="1" w:styleId="xl68">
    <w:name w:val="xl68"/>
    <w:basedOn w:val="Normal"/>
    <w:uiPriority w:val="99"/>
    <w:rsid w:val="00792A5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Texte">
    <w:name w:val="Texte"/>
    <w:basedOn w:val="Normal"/>
    <w:uiPriority w:val="99"/>
    <w:rsid w:val="00792A55"/>
    <w:pPr>
      <w:widowControl w:val="0"/>
      <w:tabs>
        <w:tab w:val="left" w:pos="720"/>
      </w:tabs>
      <w:spacing w:before="120" w:after="120"/>
      <w:jc w:val="both"/>
    </w:pPr>
  </w:style>
  <w:style w:type="paragraph" w:styleId="NormalWeb">
    <w:name w:val="Normal (Web)"/>
    <w:basedOn w:val="Normal"/>
    <w:uiPriority w:val="99"/>
    <w:rsid w:val="00424E0F"/>
    <w:pPr>
      <w:spacing w:before="100" w:beforeAutospacing="1" w:after="100" w:afterAutospacing="1"/>
    </w:pPr>
    <w:rPr>
      <w:rFonts w:ascii="Verdana" w:hAnsi="Verdana" w:cs="Verdana"/>
      <w:color w:val="000000"/>
      <w:sz w:val="18"/>
      <w:szCs w:val="18"/>
    </w:rPr>
  </w:style>
  <w:style w:type="paragraph" w:customStyle="1" w:styleId="Para-decision">
    <w:name w:val="Para-decision"/>
    <w:basedOn w:val="Normal"/>
    <w:uiPriority w:val="99"/>
    <w:rsid w:val="00792A55"/>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s="Courier"/>
      <w:color w:val="000000"/>
      <w:sz w:val="20"/>
      <w:szCs w:val="20"/>
    </w:rPr>
  </w:style>
  <w:style w:type="character" w:styleId="FollowedHyperlink">
    <w:name w:val="FollowedHyperlink"/>
    <w:basedOn w:val="DefaultParagraphFont"/>
    <w:uiPriority w:val="99"/>
    <w:rsid w:val="00424E0F"/>
    <w:rPr>
      <w:color w:val="800080"/>
      <w:u w:val="single"/>
      <w:lang w:val="es-ES" w:eastAsia="es-ES"/>
    </w:rPr>
  </w:style>
  <w:style w:type="paragraph" w:customStyle="1" w:styleId="xl22">
    <w:name w:val="xl22"/>
    <w:basedOn w:val="Normal"/>
    <w:uiPriority w:val="99"/>
    <w:rsid w:val="00792A5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23">
    <w:name w:val="xl23"/>
    <w:basedOn w:val="Normal"/>
    <w:uiPriority w:val="99"/>
    <w:rsid w:val="00792A5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content">
    <w:name w:val="content"/>
    <w:basedOn w:val="Normal"/>
    <w:uiPriority w:val="99"/>
    <w:rsid w:val="00792A55"/>
    <w:pPr>
      <w:spacing w:before="100" w:beforeAutospacing="1" w:after="100" w:afterAutospacing="1" w:line="260" w:lineRule="atLeast"/>
      <w:jc w:val="both"/>
    </w:pPr>
    <w:rPr>
      <w:rFonts w:ascii="Arial Unicode MS" w:hAnsi="Arial Unicode MS" w:cs="Arial Unicode MS"/>
      <w:sz w:val="18"/>
      <w:szCs w:val="18"/>
    </w:rPr>
  </w:style>
  <w:style w:type="paragraph" w:customStyle="1" w:styleId="Para20">
    <w:name w:val="Para2"/>
    <w:basedOn w:val="Para1"/>
    <w:uiPriority w:val="99"/>
    <w:rsid w:val="00424E0F"/>
    <w:pPr>
      <w:numPr>
        <w:numId w:val="0"/>
      </w:numPr>
      <w:autoSpaceDE w:val="0"/>
      <w:autoSpaceDN w:val="0"/>
    </w:pPr>
  </w:style>
  <w:style w:type="paragraph" w:customStyle="1" w:styleId="HEADINGNOTFORTOC">
    <w:name w:val="HEADING (NOT FOR TOC)"/>
    <w:basedOn w:val="Heading1"/>
    <w:next w:val="Heading2"/>
    <w:uiPriority w:val="99"/>
    <w:rsid w:val="00424E0F"/>
  </w:style>
  <w:style w:type="paragraph" w:styleId="Subtitle">
    <w:name w:val="Subtitle"/>
    <w:basedOn w:val="Normal"/>
    <w:link w:val="SubtitleChar"/>
    <w:uiPriority w:val="99"/>
    <w:qFormat/>
    <w:rsid w:val="00792A55"/>
    <w:rPr>
      <w:b/>
      <w:bCs/>
    </w:rPr>
  </w:style>
  <w:style w:type="character" w:customStyle="1" w:styleId="SubtitleChar">
    <w:name w:val="Subtitle Char"/>
    <w:basedOn w:val="DefaultParagraphFont"/>
    <w:link w:val="Subtitle"/>
    <w:uiPriority w:val="99"/>
    <w:locked/>
    <w:rPr>
      <w:rFonts w:ascii="Cambria" w:hAnsi="Cambria" w:cs="Cambria"/>
      <w:sz w:val="24"/>
      <w:szCs w:val="24"/>
      <w:lang w:val="es-ES" w:eastAsia="es-ES"/>
    </w:rPr>
  </w:style>
  <w:style w:type="character" w:styleId="Strong">
    <w:name w:val="Strong"/>
    <w:basedOn w:val="DefaultParagraphFont"/>
    <w:uiPriority w:val="99"/>
    <w:qFormat/>
    <w:rsid w:val="00424E0F"/>
    <w:rPr>
      <w:b/>
      <w:bCs/>
      <w:lang w:val="es-ES" w:eastAsia="es-ES"/>
    </w:rPr>
  </w:style>
  <w:style w:type="paragraph" w:customStyle="1" w:styleId="Para10">
    <w:name w:val="Para 1"/>
    <w:basedOn w:val="BodyText"/>
    <w:uiPriority w:val="99"/>
    <w:rsid w:val="00424E0F"/>
    <w:pPr>
      <w:ind w:firstLine="0"/>
    </w:pPr>
  </w:style>
  <w:style w:type="paragraph" w:customStyle="1" w:styleId="Style1">
    <w:name w:val="Style1"/>
    <w:basedOn w:val="Para10"/>
    <w:uiPriority w:val="99"/>
    <w:rsid w:val="00792A55"/>
    <w:pPr>
      <w:numPr>
        <w:ilvl w:val="1"/>
        <w:numId w:val="2"/>
      </w:numPr>
    </w:pPr>
  </w:style>
  <w:style w:type="paragraph" w:customStyle="1" w:styleId="aident">
    <w:name w:val="(a) ident"/>
    <w:basedOn w:val="Normal"/>
    <w:uiPriority w:val="99"/>
    <w:rsid w:val="00792A55"/>
    <w:pPr>
      <w:numPr>
        <w:numId w:val="3"/>
      </w:numPr>
      <w:autoSpaceDE w:val="0"/>
      <w:autoSpaceDN w:val="0"/>
      <w:spacing w:before="120" w:after="120"/>
    </w:pPr>
  </w:style>
  <w:style w:type="paragraph" w:styleId="BalloonText">
    <w:name w:val="Balloon Text"/>
    <w:basedOn w:val="Normal"/>
    <w:link w:val="BalloonTextChar"/>
    <w:uiPriority w:val="99"/>
    <w:semiHidden/>
    <w:rsid w:val="00424E0F"/>
    <w:rPr>
      <w:rFonts w:ascii="Tahoma" w:hAnsi="Tahoma" w:cs="Tahoma"/>
      <w:sz w:val="16"/>
      <w:szCs w:val="16"/>
    </w:rPr>
  </w:style>
  <w:style w:type="character" w:customStyle="1" w:styleId="BalloonTextChar">
    <w:name w:val="Balloon Text Char"/>
    <w:basedOn w:val="DefaultParagraphFont"/>
    <w:link w:val="BalloonText"/>
    <w:uiPriority w:val="99"/>
    <w:semiHidden/>
    <w:locked/>
    <w:rPr>
      <w:sz w:val="2"/>
      <w:szCs w:val="2"/>
      <w:lang w:val="es-ES" w:eastAsia="es-ES"/>
    </w:rPr>
  </w:style>
  <w:style w:type="paragraph" w:customStyle="1" w:styleId="Paranum">
    <w:name w:val="Paranum"/>
    <w:basedOn w:val="Para1"/>
    <w:uiPriority w:val="99"/>
    <w:rsid w:val="00424E0F"/>
    <w:pPr>
      <w:numPr>
        <w:numId w:val="10"/>
      </w:numPr>
      <w:spacing w:line="240" w:lineRule="exact"/>
    </w:pPr>
  </w:style>
  <w:style w:type="paragraph" w:customStyle="1" w:styleId="Document1">
    <w:name w:val="Document 1"/>
    <w:basedOn w:val="Normal"/>
    <w:next w:val="Normal"/>
    <w:uiPriority w:val="99"/>
    <w:rsid w:val="00792A55"/>
    <w:pPr>
      <w:suppressAutoHyphens/>
      <w:overflowPunct w:val="0"/>
      <w:autoSpaceDE w:val="0"/>
      <w:autoSpaceDN w:val="0"/>
      <w:adjustRightInd w:val="0"/>
      <w:spacing w:after="120" w:line="240" w:lineRule="exact"/>
      <w:textAlignment w:val="baseline"/>
    </w:pPr>
    <w:rPr>
      <w:rFonts w:ascii="Courier" w:hAnsi="Courier" w:cs="Courier"/>
      <w:sz w:val="20"/>
      <w:szCs w:val="20"/>
    </w:rPr>
  </w:style>
  <w:style w:type="paragraph" w:customStyle="1" w:styleId="Head2">
    <w:name w:val="Head2"/>
    <w:basedOn w:val="Normal"/>
    <w:uiPriority w:val="99"/>
    <w:rsid w:val="00792A55"/>
    <w:pPr>
      <w:keepNext/>
      <w:overflowPunct w:val="0"/>
      <w:autoSpaceDE w:val="0"/>
      <w:autoSpaceDN w:val="0"/>
      <w:adjustRightInd w:val="0"/>
      <w:spacing w:line="240" w:lineRule="exact"/>
      <w:jc w:val="center"/>
      <w:textAlignment w:val="baseline"/>
    </w:pPr>
    <w:rPr>
      <w:rFonts w:ascii="Courier" w:hAnsi="Courier" w:cs="Courier"/>
      <w:sz w:val="20"/>
      <w:szCs w:val="20"/>
    </w:rPr>
  </w:style>
  <w:style w:type="paragraph" w:customStyle="1" w:styleId="Masthead">
    <w:name w:val="Masthead"/>
    <w:basedOn w:val="Normal"/>
    <w:next w:val="Normal"/>
    <w:uiPriority w:val="99"/>
    <w:rsid w:val="00792A55"/>
    <w:pPr>
      <w:overflowPunct w:val="0"/>
      <w:autoSpaceDE w:val="0"/>
      <w:autoSpaceDN w:val="0"/>
      <w:adjustRightInd w:val="0"/>
      <w:textAlignment w:val="baseline"/>
    </w:pPr>
    <w:rPr>
      <w:rFonts w:ascii="Courier" w:hAnsi="Courier" w:cs="Courier"/>
      <w:sz w:val="20"/>
      <w:szCs w:val="20"/>
    </w:rPr>
  </w:style>
  <w:style w:type="paragraph" w:customStyle="1" w:styleId="para1indent">
    <w:name w:val="para1indent"/>
    <w:basedOn w:val="Para1"/>
    <w:uiPriority w:val="99"/>
    <w:rsid w:val="00792A55"/>
    <w:pPr>
      <w:tabs>
        <w:tab w:val="left" w:pos="360"/>
      </w:tabs>
      <w:overflowPunct w:val="0"/>
      <w:autoSpaceDE w:val="0"/>
      <w:autoSpaceDN w:val="0"/>
      <w:adjustRightInd w:val="0"/>
      <w:textAlignment w:val="baseline"/>
    </w:pPr>
    <w:rPr>
      <w:rFonts w:ascii="Courier" w:hAnsi="Courier" w:cs="Courier"/>
      <w:sz w:val="20"/>
      <w:szCs w:val="20"/>
    </w:rPr>
  </w:style>
  <w:style w:type="paragraph" w:customStyle="1" w:styleId="Paranumbered">
    <w:name w:val="Paranumbered"/>
    <w:basedOn w:val="Normal"/>
    <w:uiPriority w:val="99"/>
    <w:rsid w:val="00792A55"/>
    <w:pPr>
      <w:tabs>
        <w:tab w:val="left" w:pos="720"/>
      </w:tabs>
      <w:overflowPunct w:val="0"/>
      <w:autoSpaceDE w:val="0"/>
      <w:autoSpaceDN w:val="0"/>
      <w:adjustRightInd w:val="0"/>
      <w:spacing w:before="120" w:after="120" w:line="240" w:lineRule="exact"/>
      <w:textAlignment w:val="baseline"/>
    </w:pPr>
    <w:rPr>
      <w:rFonts w:ascii="Courier" w:hAnsi="Courier" w:cs="Courier"/>
      <w:sz w:val="20"/>
      <w:szCs w:val="20"/>
    </w:rPr>
  </w:style>
  <w:style w:type="paragraph" w:customStyle="1" w:styleId="p3">
    <w:name w:val="p3"/>
    <w:basedOn w:val="Normal"/>
    <w:uiPriority w:val="99"/>
    <w:rsid w:val="00792A55"/>
    <w:pPr>
      <w:widowControl w:val="0"/>
      <w:tabs>
        <w:tab w:val="left" w:pos="204"/>
      </w:tabs>
      <w:autoSpaceDE w:val="0"/>
      <w:autoSpaceDN w:val="0"/>
      <w:adjustRightInd w:val="0"/>
      <w:spacing w:line="260" w:lineRule="atLeast"/>
    </w:pPr>
    <w:rPr>
      <w:sz w:val="20"/>
      <w:szCs w:val="20"/>
    </w:rPr>
  </w:style>
  <w:style w:type="paragraph" w:styleId="HTMLPreformatted">
    <w:name w:val="HTML Preformatted"/>
    <w:basedOn w:val="Normal"/>
    <w:link w:val="HTMLPreformattedChar"/>
    <w:uiPriority w:val="99"/>
    <w:rsid w:val="00792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urier New" w:hAnsi="Courier New" w:cs="Courier New"/>
      <w:sz w:val="20"/>
      <w:szCs w:val="20"/>
      <w:lang w:val="es-ES" w:eastAsia="es-ES"/>
    </w:rPr>
  </w:style>
  <w:style w:type="paragraph" w:customStyle="1" w:styleId="Para1alternative">
    <w:name w:val="Para1 (alternative)"/>
    <w:basedOn w:val="Normal"/>
    <w:uiPriority w:val="99"/>
    <w:rsid w:val="00792A55"/>
    <w:pPr>
      <w:numPr>
        <w:numId w:val="4"/>
      </w:numPr>
      <w:spacing w:before="120" w:after="120"/>
    </w:pPr>
  </w:style>
  <w:style w:type="paragraph" w:customStyle="1" w:styleId="MainParanoChapter">
    <w:name w:val="Main Para no Chapter #"/>
    <w:basedOn w:val="Normal"/>
    <w:link w:val="MainParanoChapterChar"/>
    <w:uiPriority w:val="99"/>
    <w:rsid w:val="00792A55"/>
    <w:pPr>
      <w:tabs>
        <w:tab w:val="left" w:pos="810"/>
      </w:tabs>
      <w:overflowPunct w:val="0"/>
      <w:autoSpaceDE w:val="0"/>
      <w:autoSpaceDN w:val="0"/>
      <w:adjustRightInd w:val="0"/>
      <w:spacing w:after="240"/>
      <w:textAlignment w:val="baseline"/>
    </w:pPr>
    <w:rPr>
      <w:sz w:val="24"/>
      <w:szCs w:val="24"/>
    </w:rPr>
  </w:style>
  <w:style w:type="character" w:customStyle="1" w:styleId="content1">
    <w:name w:val="content1"/>
    <w:uiPriority w:val="99"/>
    <w:rsid w:val="00792A55"/>
    <w:rPr>
      <w:rFonts w:ascii="Arial" w:hAnsi="Arial" w:cs="Arial"/>
      <w:color w:val="000000"/>
      <w:sz w:val="24"/>
      <w:szCs w:val="24"/>
      <w:lang w:val="es-ES" w:eastAsia="es-ES"/>
    </w:rPr>
  </w:style>
  <w:style w:type="character" w:styleId="CommentReference">
    <w:name w:val="annotation reference"/>
    <w:basedOn w:val="DefaultParagraphFont"/>
    <w:uiPriority w:val="99"/>
    <w:semiHidden/>
    <w:rsid w:val="00792A55"/>
    <w:rPr>
      <w:sz w:val="16"/>
      <w:szCs w:val="16"/>
      <w:lang w:val="es-ES" w:eastAsia="es-ES"/>
    </w:rPr>
  </w:style>
  <w:style w:type="paragraph" w:styleId="CommentText">
    <w:name w:val="annotation text"/>
    <w:basedOn w:val="Normal"/>
    <w:link w:val="CommentTextChar"/>
    <w:uiPriority w:val="99"/>
    <w:semiHidden/>
    <w:rsid w:val="00792A55"/>
    <w:rPr>
      <w:sz w:val="20"/>
      <w:szCs w:val="20"/>
    </w:rPr>
  </w:style>
  <w:style w:type="character" w:customStyle="1" w:styleId="CommentTextChar">
    <w:name w:val="Comment Text Char"/>
    <w:basedOn w:val="DefaultParagraphFont"/>
    <w:link w:val="CommentText"/>
    <w:uiPriority w:val="99"/>
    <w:semiHidden/>
    <w:locked/>
    <w:rsid w:val="00CB1F20"/>
    <w:rPr>
      <w:sz w:val="24"/>
      <w:szCs w:val="24"/>
      <w:lang w:val="es-ES" w:eastAsia="es-ES"/>
    </w:rPr>
  </w:style>
  <w:style w:type="character" w:customStyle="1" w:styleId="BodyText2CharCharChar">
    <w:name w:val="Body Text 2 Char Char Char"/>
    <w:uiPriority w:val="99"/>
    <w:rsid w:val="00792A55"/>
    <w:rPr>
      <w:sz w:val="22"/>
      <w:szCs w:val="22"/>
      <w:lang w:val="es-ES" w:eastAsia="es-ES"/>
    </w:rPr>
  </w:style>
  <w:style w:type="character" w:customStyle="1" w:styleId="BodyText2CharCharCharCharCharCharCharCharCharCharCharCharCharCharCharCharCharCharChar">
    <w:name w:val="Body Text 2 Char Char Char Char Char Char Char Char Char Char Char Char Char Char Char Char Char Char Char"/>
    <w:uiPriority w:val="99"/>
    <w:rsid w:val="00792A55"/>
    <w:rPr>
      <w:sz w:val="22"/>
      <w:szCs w:val="22"/>
      <w:lang w:val="es-ES" w:eastAsia="es-ES"/>
    </w:rPr>
  </w:style>
  <w:style w:type="paragraph" w:customStyle="1" w:styleId="StylePara1Firstline127cm">
    <w:name w:val="Style Para1 + First line:  1.27 cm"/>
    <w:basedOn w:val="Para1"/>
    <w:uiPriority w:val="99"/>
    <w:rsid w:val="00424E0F"/>
    <w:pPr>
      <w:numPr>
        <w:numId w:val="0"/>
      </w:numPr>
      <w:tabs>
        <w:tab w:val="num" w:pos="360"/>
      </w:tabs>
    </w:pPr>
  </w:style>
  <w:style w:type="paragraph" w:customStyle="1" w:styleId="subhead">
    <w:name w:val="subhead"/>
    <w:basedOn w:val="Normal"/>
    <w:next w:val="Para1"/>
    <w:uiPriority w:val="99"/>
    <w:rsid w:val="00792A55"/>
    <w:pPr>
      <w:spacing w:before="120" w:after="120"/>
      <w:jc w:val="center"/>
    </w:pPr>
    <w:rPr>
      <w:i/>
      <w:iCs/>
    </w:rPr>
  </w:style>
  <w:style w:type="character" w:styleId="Emphasis">
    <w:name w:val="Emphasis"/>
    <w:basedOn w:val="DefaultParagraphFont"/>
    <w:uiPriority w:val="99"/>
    <w:qFormat/>
    <w:rsid w:val="00792A55"/>
    <w:rPr>
      <w:i/>
      <w:iCs/>
      <w:lang w:val="es-ES" w:eastAsia="es-ES"/>
    </w:rPr>
  </w:style>
  <w:style w:type="character" w:customStyle="1" w:styleId="BlockTextChar">
    <w:name w:val="Block Text Char"/>
    <w:uiPriority w:val="99"/>
    <w:rsid w:val="00792A55"/>
    <w:rPr>
      <w:sz w:val="24"/>
      <w:szCs w:val="24"/>
      <w:lang w:val="es-ES" w:eastAsia="es-ES"/>
    </w:rPr>
  </w:style>
  <w:style w:type="paragraph" w:customStyle="1" w:styleId="bodytext210">
    <w:name w:val="bodytext21"/>
    <w:basedOn w:val="Normal"/>
    <w:uiPriority w:val="99"/>
    <w:rsid w:val="00792A55"/>
    <w:pPr>
      <w:spacing w:before="100" w:beforeAutospacing="1" w:after="100" w:afterAutospacing="1"/>
    </w:pPr>
    <w:rPr>
      <w:rFonts w:ascii="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uiPriority w:val="99"/>
    <w:rsid w:val="00792A55"/>
    <w:rPr>
      <w:sz w:val="22"/>
      <w:szCs w:val="22"/>
      <w:lang w:val="es-ES" w:eastAsia="es-ES"/>
    </w:rPr>
  </w:style>
  <w:style w:type="paragraph" w:styleId="TOC1">
    <w:name w:val="toc 1"/>
    <w:basedOn w:val="Normal"/>
    <w:next w:val="Normal"/>
    <w:autoRedefine/>
    <w:uiPriority w:val="99"/>
    <w:semiHidden/>
    <w:rsid w:val="00424E0F"/>
    <w:pPr>
      <w:tabs>
        <w:tab w:val="left" w:pos="1440"/>
        <w:tab w:val="right" w:leader="dot" w:pos="9360"/>
      </w:tabs>
      <w:spacing w:after="120"/>
      <w:ind w:left="1440" w:right="540" w:hanging="1440"/>
    </w:pPr>
    <w:rPr>
      <w:noProof/>
    </w:rPr>
  </w:style>
  <w:style w:type="paragraph" w:styleId="CommentSubject">
    <w:name w:val="annotation subject"/>
    <w:basedOn w:val="CommentText"/>
    <w:next w:val="CommentText"/>
    <w:link w:val="CommentSubjectChar"/>
    <w:uiPriority w:val="99"/>
    <w:semiHidden/>
    <w:rsid w:val="00792A55"/>
    <w:rPr>
      <w:b/>
      <w:bCs/>
    </w:rPr>
  </w:style>
  <w:style w:type="character" w:customStyle="1" w:styleId="CommentSubjectChar">
    <w:name w:val="Comment Subject Char"/>
    <w:basedOn w:val="CommentTextChar"/>
    <w:link w:val="CommentSubject"/>
    <w:uiPriority w:val="99"/>
    <w:semiHidden/>
    <w:locked/>
    <w:rsid w:val="00E05220"/>
    <w:rPr>
      <w:b/>
      <w:bCs/>
    </w:rPr>
  </w:style>
  <w:style w:type="character" w:customStyle="1" w:styleId="MathieuRgnier">
    <w:name w:val="Mathieu Régnier"/>
    <w:uiPriority w:val="99"/>
    <w:semiHidden/>
    <w:rsid w:val="00792A55"/>
    <w:rPr>
      <w:rFonts w:ascii="Arial" w:hAnsi="Arial" w:cs="Arial"/>
      <w:color w:val="000000"/>
      <w:sz w:val="20"/>
      <w:szCs w:val="20"/>
      <w:lang w:val="es-ES" w:eastAsia="es-ES"/>
    </w:rPr>
  </w:style>
  <w:style w:type="paragraph" w:customStyle="1" w:styleId="bodytextnoindent">
    <w:name w:val="body text (no indent)"/>
    <w:basedOn w:val="Normal"/>
    <w:uiPriority w:val="99"/>
    <w:rsid w:val="00424E0F"/>
    <w:pPr>
      <w:widowControl w:val="0"/>
      <w:overflowPunct w:val="0"/>
      <w:autoSpaceDE w:val="0"/>
      <w:autoSpaceDN w:val="0"/>
      <w:adjustRightInd w:val="0"/>
      <w:spacing w:before="120" w:after="120"/>
      <w:textAlignment w:val="baseline"/>
    </w:pPr>
  </w:style>
  <w:style w:type="paragraph" w:customStyle="1" w:styleId="Bodytextitalic">
    <w:name w:val="Body text italic"/>
    <w:basedOn w:val="BodyText"/>
    <w:uiPriority w:val="99"/>
    <w:rsid w:val="00424E0F"/>
    <w:rPr>
      <w:i/>
      <w:iCs/>
    </w:rPr>
  </w:style>
  <w:style w:type="paragraph" w:customStyle="1" w:styleId="boxbody">
    <w:name w:val="boxbody"/>
    <w:basedOn w:val="Normal"/>
    <w:uiPriority w:val="99"/>
    <w:rsid w:val="00424E0F"/>
    <w:pPr>
      <w:spacing w:before="100" w:beforeAutospacing="1" w:after="100" w:afterAutospacing="1"/>
      <w:ind w:left="612" w:right="612"/>
    </w:pPr>
    <w:rPr>
      <w:rFonts w:ascii="Helvetica" w:hAnsi="Helvetica" w:cs="Helvetica"/>
      <w:sz w:val="18"/>
      <w:szCs w:val="18"/>
    </w:rPr>
  </w:style>
  <w:style w:type="paragraph" w:styleId="EndnoteText">
    <w:name w:val="endnote text"/>
    <w:basedOn w:val="Normal"/>
    <w:link w:val="EndnoteTextChar"/>
    <w:uiPriority w:val="99"/>
    <w:semiHidden/>
    <w:rsid w:val="00424E0F"/>
    <w:pPr>
      <w:widowControl w:val="0"/>
      <w:tabs>
        <w:tab w:val="left" w:pos="-720"/>
      </w:tabs>
      <w:suppressAutoHyphens/>
    </w:pPr>
    <w:rPr>
      <w:rFonts w:ascii="Courier New" w:hAnsi="Courier New" w:cs="Courier New"/>
    </w:rPr>
  </w:style>
  <w:style w:type="character" w:customStyle="1" w:styleId="EndnoteTextChar">
    <w:name w:val="Endnote Text Char"/>
    <w:basedOn w:val="DefaultParagraphFont"/>
    <w:link w:val="EndnoteText"/>
    <w:uiPriority w:val="99"/>
    <w:semiHidden/>
    <w:locked/>
    <w:rPr>
      <w:sz w:val="20"/>
      <w:szCs w:val="20"/>
      <w:lang w:val="es-ES" w:eastAsia="es-ES"/>
    </w:rPr>
  </w:style>
  <w:style w:type="paragraph" w:customStyle="1" w:styleId="Heading-plain">
    <w:name w:val="Heading - plain"/>
    <w:basedOn w:val="Heading2"/>
    <w:next w:val="BodyText"/>
    <w:uiPriority w:val="99"/>
    <w:rsid w:val="00424E0F"/>
    <w:pPr>
      <w:tabs>
        <w:tab w:val="clear" w:pos="720"/>
        <w:tab w:val="left" w:pos="900"/>
      </w:tabs>
    </w:pPr>
    <w:rPr>
      <w:rFonts w:eastAsia="Batang"/>
      <w:b w:val="0"/>
      <w:bCs w:val="0"/>
    </w:rPr>
  </w:style>
  <w:style w:type="paragraph" w:customStyle="1" w:styleId="Heading1longmultiline">
    <w:name w:val="Heading 1 (long multiline)"/>
    <w:basedOn w:val="Heading1"/>
    <w:link w:val="Heading1longmultilineChar"/>
    <w:uiPriority w:val="99"/>
    <w:rsid w:val="00424E0F"/>
    <w:pPr>
      <w:ind w:left="1843" w:hanging="1134"/>
      <w:jc w:val="left"/>
    </w:pPr>
  </w:style>
  <w:style w:type="paragraph" w:customStyle="1" w:styleId="Heading1multiline">
    <w:name w:val="Heading 1 (multiline)"/>
    <w:basedOn w:val="Heading1"/>
    <w:uiPriority w:val="99"/>
    <w:rsid w:val="00424E0F"/>
    <w:pPr>
      <w:ind w:left="1843" w:right="996" w:hanging="567"/>
      <w:jc w:val="left"/>
    </w:pPr>
  </w:style>
  <w:style w:type="paragraph" w:customStyle="1" w:styleId="Heading2multiline">
    <w:name w:val="Heading 2 (multiline)"/>
    <w:basedOn w:val="Heading1"/>
    <w:next w:val="Normal"/>
    <w:uiPriority w:val="99"/>
    <w:rsid w:val="00424E0F"/>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424E0F"/>
    <w:pPr>
      <w:ind w:left="2127" w:hanging="1276"/>
    </w:pPr>
  </w:style>
  <w:style w:type="paragraph" w:customStyle="1" w:styleId="Heading2noletter">
    <w:name w:val="Heading 2 (no letter)"/>
    <w:basedOn w:val="Heading2"/>
    <w:uiPriority w:val="99"/>
    <w:rsid w:val="00424E0F"/>
    <w:pPr>
      <w:tabs>
        <w:tab w:val="clear" w:pos="720"/>
      </w:tabs>
    </w:pPr>
  </w:style>
  <w:style w:type="character" w:customStyle="1" w:styleId="Heading2CharChar">
    <w:name w:val="Heading 2 Char Char"/>
    <w:uiPriority w:val="99"/>
    <w:rsid w:val="00424E0F"/>
    <w:rPr>
      <w:rFonts w:ascii="Arial" w:hAnsi="Arial" w:cs="Arial"/>
      <w:b/>
      <w:bCs/>
      <w:i/>
      <w:iCs/>
      <w:sz w:val="28"/>
      <w:szCs w:val="28"/>
      <w:lang w:val="es-ES" w:eastAsia="es-ES"/>
    </w:rPr>
  </w:style>
  <w:style w:type="paragraph" w:customStyle="1" w:styleId="Heading3multiline">
    <w:name w:val="Heading 3 (multiline)"/>
    <w:basedOn w:val="Heading3"/>
    <w:next w:val="Normal"/>
    <w:uiPriority w:val="99"/>
    <w:rsid w:val="00424E0F"/>
    <w:pPr>
      <w:ind w:left="1418" w:hanging="425"/>
      <w:jc w:val="left"/>
    </w:pPr>
  </w:style>
  <w:style w:type="paragraph" w:customStyle="1" w:styleId="Heading-plain0">
    <w:name w:val="Heading-plain"/>
    <w:basedOn w:val="Normal"/>
    <w:uiPriority w:val="99"/>
    <w:rsid w:val="00424E0F"/>
    <w:pPr>
      <w:spacing w:before="120" w:after="120"/>
      <w:jc w:val="center"/>
      <w:outlineLvl w:val="0"/>
    </w:pPr>
    <w:rPr>
      <w:i/>
      <w:iCs/>
    </w:rPr>
  </w:style>
  <w:style w:type="paragraph" w:customStyle="1" w:styleId="Heading-plainbold">
    <w:name w:val="Heading-plain bold"/>
    <w:basedOn w:val="BodyText"/>
    <w:uiPriority w:val="99"/>
    <w:rsid w:val="00424E0F"/>
    <w:pPr>
      <w:ind w:firstLine="0"/>
      <w:jc w:val="center"/>
    </w:pPr>
    <w:rPr>
      <w:b/>
      <w:bCs/>
      <w:i/>
      <w:iCs/>
    </w:rPr>
  </w:style>
  <w:style w:type="paragraph" w:customStyle="1" w:styleId="Heading-plainitalic">
    <w:name w:val="Heading-plain italic"/>
    <w:basedOn w:val="Heading-plainbold"/>
    <w:uiPriority w:val="99"/>
    <w:rsid w:val="00424E0F"/>
    <w:rPr>
      <w:b w:val="0"/>
      <w:bCs w:val="0"/>
    </w:rPr>
  </w:style>
  <w:style w:type="character" w:customStyle="1" w:styleId="Para1Char">
    <w:name w:val="Para 1 Char"/>
    <w:uiPriority w:val="99"/>
    <w:rsid w:val="00424E0F"/>
    <w:rPr>
      <w:rFonts w:eastAsia="MS Mincho"/>
      <w:sz w:val="22"/>
      <w:szCs w:val="22"/>
      <w:lang w:val="es-ES" w:eastAsia="es-ES"/>
    </w:rPr>
  </w:style>
  <w:style w:type="paragraph" w:customStyle="1" w:styleId="Para2rev">
    <w:name w:val="Para 2 (rev)"/>
    <w:basedOn w:val="Normal"/>
    <w:uiPriority w:val="99"/>
    <w:rsid w:val="00424E0F"/>
    <w:pPr>
      <w:tabs>
        <w:tab w:val="num" w:pos="720"/>
      </w:tabs>
      <w:spacing w:after="120"/>
      <w:ind w:left="720" w:hanging="360"/>
    </w:pPr>
  </w:style>
  <w:style w:type="paragraph" w:customStyle="1" w:styleId="Paraofficial">
    <w:name w:val="Para official"/>
    <w:basedOn w:val="Normal"/>
    <w:uiPriority w:val="99"/>
    <w:rsid w:val="00424E0F"/>
    <w:pPr>
      <w:framePr w:hSpace="187" w:vSpace="187" w:wrap="notBeside" w:vAnchor="text" w:hAnchor="text" w:y="1"/>
      <w:numPr>
        <w:numId w:val="6"/>
      </w:numPr>
      <w:spacing w:before="240" w:after="240"/>
    </w:pPr>
  </w:style>
  <w:style w:type="paragraph" w:customStyle="1" w:styleId="Para1Char0">
    <w:name w:val="Para1 Char"/>
    <w:basedOn w:val="Normal"/>
    <w:uiPriority w:val="99"/>
    <w:rsid w:val="00424E0F"/>
    <w:pPr>
      <w:tabs>
        <w:tab w:val="num" w:pos="720"/>
      </w:tabs>
      <w:spacing w:before="120" w:after="120"/>
      <w:ind w:left="360"/>
    </w:pPr>
  </w:style>
  <w:style w:type="paragraph" w:customStyle="1" w:styleId="Para1-Annex">
    <w:name w:val="Para1-Annex"/>
    <w:basedOn w:val="Normal"/>
    <w:uiPriority w:val="99"/>
    <w:rsid w:val="00424E0F"/>
    <w:pPr>
      <w:numPr>
        <w:numId w:val="7"/>
      </w:numPr>
      <w:spacing w:after="120"/>
    </w:pPr>
  </w:style>
  <w:style w:type="paragraph" w:customStyle="1" w:styleId="Para40">
    <w:name w:val="Para4"/>
    <w:basedOn w:val="Para3"/>
    <w:uiPriority w:val="99"/>
    <w:rsid w:val="00424E0F"/>
    <w:pPr>
      <w:numPr>
        <w:ilvl w:val="0"/>
        <w:numId w:val="0"/>
      </w:numPr>
      <w:tabs>
        <w:tab w:val="clear" w:pos="1980"/>
        <w:tab w:val="left" w:pos="2552"/>
        <w:tab w:val="num" w:pos="3540"/>
      </w:tabs>
      <w:ind w:left="2552" w:hanging="567"/>
    </w:pPr>
  </w:style>
  <w:style w:type="paragraph" w:customStyle="1" w:styleId="StyleBodyTextTimesNewRoman11ptCharChar">
    <w:name w:val="Style Body Text + Times New Roman 11 pt Char Char"/>
    <w:basedOn w:val="BodyText"/>
    <w:uiPriority w:val="99"/>
    <w:rsid w:val="00424E0F"/>
    <w:rPr>
      <w:color w:val="000000"/>
    </w:rPr>
  </w:style>
  <w:style w:type="character" w:customStyle="1" w:styleId="StyleBodyTextTimesNewRoman11ptCharCharChar">
    <w:name w:val="Style Body Text + Times New Roman 11 pt Char Char Char"/>
    <w:uiPriority w:val="99"/>
    <w:rsid w:val="00424E0F"/>
    <w:rPr>
      <w:snapToGrid w:val="0"/>
      <w:color w:val="000000"/>
      <w:sz w:val="22"/>
      <w:szCs w:val="22"/>
      <w:lang w:val="es-ES" w:eastAsia="es-ES"/>
    </w:rPr>
  </w:style>
  <w:style w:type="paragraph" w:styleId="TOC2">
    <w:name w:val="toc 2"/>
    <w:basedOn w:val="Normal"/>
    <w:next w:val="Normal"/>
    <w:autoRedefine/>
    <w:uiPriority w:val="99"/>
    <w:semiHidden/>
    <w:rsid w:val="00424E0F"/>
    <w:pPr>
      <w:tabs>
        <w:tab w:val="left" w:pos="2700"/>
        <w:tab w:val="right" w:leader="dot" w:pos="9360"/>
      </w:tabs>
      <w:ind w:left="2160" w:right="720" w:hanging="1260"/>
    </w:pPr>
    <w:rPr>
      <w:noProof/>
    </w:rPr>
  </w:style>
  <w:style w:type="paragraph" w:styleId="TOC3">
    <w:name w:val="toc 3"/>
    <w:basedOn w:val="Normal"/>
    <w:next w:val="Normal"/>
    <w:autoRedefine/>
    <w:uiPriority w:val="99"/>
    <w:semiHidden/>
    <w:rsid w:val="00424E0F"/>
    <w:pPr>
      <w:ind w:left="2160" w:hanging="720"/>
    </w:pPr>
  </w:style>
  <w:style w:type="paragraph" w:styleId="TOC5">
    <w:name w:val="toc 5"/>
    <w:basedOn w:val="Normal"/>
    <w:next w:val="Normal"/>
    <w:autoRedefine/>
    <w:uiPriority w:val="99"/>
    <w:semiHidden/>
    <w:rsid w:val="00424E0F"/>
    <w:pPr>
      <w:ind w:left="880"/>
    </w:pPr>
  </w:style>
  <w:style w:type="character" w:customStyle="1" w:styleId="Heading1longmultilineChar">
    <w:name w:val="Heading 1 (long multiline) Char"/>
    <w:basedOn w:val="Heading1Char"/>
    <w:link w:val="Heading1longmultiline"/>
    <w:uiPriority w:val="99"/>
    <w:locked/>
    <w:rsid w:val="00E05220"/>
  </w:style>
  <w:style w:type="paragraph" w:customStyle="1" w:styleId="ColorfulList-Accent11">
    <w:name w:val="Colorful List - Accent 11"/>
    <w:basedOn w:val="Normal"/>
    <w:uiPriority w:val="99"/>
    <w:rsid w:val="00E05220"/>
    <w:pPr>
      <w:ind w:left="720"/>
    </w:pPr>
  </w:style>
  <w:style w:type="paragraph" w:customStyle="1" w:styleId="Default">
    <w:name w:val="Default"/>
    <w:basedOn w:val="Normal"/>
    <w:uiPriority w:val="99"/>
    <w:rsid w:val="00E05220"/>
    <w:pPr>
      <w:autoSpaceDE w:val="0"/>
      <w:autoSpaceDN w:val="0"/>
    </w:pPr>
    <w:rPr>
      <w:color w:val="000000"/>
      <w:sz w:val="24"/>
      <w:szCs w:val="24"/>
    </w:rPr>
  </w:style>
  <w:style w:type="character" w:customStyle="1" w:styleId="apple-style-span">
    <w:name w:val="apple-style-span"/>
    <w:uiPriority w:val="99"/>
    <w:rsid w:val="00E05220"/>
  </w:style>
  <w:style w:type="paragraph" w:styleId="ListParagraph">
    <w:name w:val="List Paragraph"/>
    <w:aliases w:val="Bullets,List Paragraph1"/>
    <w:basedOn w:val="Normal"/>
    <w:link w:val="ListParagraphChar"/>
    <w:uiPriority w:val="99"/>
    <w:qFormat/>
    <w:rsid w:val="00E05220"/>
    <w:pPr>
      <w:ind w:left="720"/>
    </w:pPr>
    <w:rPr>
      <w:sz w:val="24"/>
      <w:szCs w:val="24"/>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E05220"/>
    <w:rPr>
      <w:sz w:val="24"/>
      <w:szCs w:val="24"/>
      <w:lang w:val="es-ES" w:eastAsia="es-ES"/>
    </w:rPr>
  </w:style>
  <w:style w:type="character" w:customStyle="1" w:styleId="CharChar23">
    <w:name w:val="Char Char23"/>
    <w:uiPriority w:val="99"/>
    <w:locked/>
    <w:rsid w:val="00E05220"/>
    <w:rPr>
      <w:rFonts w:ascii="Arial" w:hAnsi="Arial" w:cs="Arial"/>
      <w:b/>
      <w:bCs/>
      <w:i/>
      <w:iCs/>
      <w:sz w:val="28"/>
      <w:szCs w:val="28"/>
      <w:lang w:val="es-ES" w:eastAsia="es-ES"/>
    </w:rPr>
  </w:style>
  <w:style w:type="paragraph" w:customStyle="1" w:styleId="Heading1centred">
    <w:name w:val="Heading 1 (centred)"/>
    <w:basedOn w:val="Normal"/>
    <w:next w:val="Para1"/>
    <w:uiPriority w:val="99"/>
    <w:rsid w:val="00E05220"/>
    <w:pPr>
      <w:keepNext/>
      <w:tabs>
        <w:tab w:val="left" w:pos="709"/>
      </w:tabs>
      <w:overflowPunct w:val="0"/>
      <w:autoSpaceDE w:val="0"/>
      <w:autoSpaceDN w:val="0"/>
      <w:adjustRightInd w:val="0"/>
      <w:spacing w:before="240" w:after="120"/>
      <w:jc w:val="center"/>
      <w:textAlignment w:val="baseline"/>
    </w:pPr>
    <w:rPr>
      <w:b/>
      <w:bCs/>
      <w:caps/>
    </w:rPr>
  </w:style>
  <w:style w:type="table" w:styleId="TableGrid">
    <w:name w:val="Table Grid"/>
    <w:basedOn w:val="TableNormal"/>
    <w:uiPriority w:val="99"/>
    <w:rsid w:val="00E05220"/>
    <w:rPr>
      <w:rFonts w:ascii="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E05220"/>
    <w:rPr>
      <w:lang w:val="es-ES" w:eastAsia="es-ES"/>
    </w:rPr>
  </w:style>
  <w:style w:type="paragraph" w:customStyle="1" w:styleId="Corpo">
    <w:name w:val="Corpo"/>
    <w:uiPriority w:val="99"/>
    <w:rsid w:val="00E05220"/>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Times New Roman" w:hAnsi="Arial Unicode MS"/>
      <w:color w:val="000000"/>
      <w:sz w:val="24"/>
      <w:szCs w:val="24"/>
      <w:lang w:val="es-ES" w:eastAsia="es-ES"/>
    </w:rPr>
  </w:style>
  <w:style w:type="paragraph" w:customStyle="1" w:styleId="TableParagraph">
    <w:name w:val="Table Paragraph"/>
    <w:basedOn w:val="Normal"/>
    <w:uiPriority w:val="99"/>
    <w:rsid w:val="00E05220"/>
    <w:pPr>
      <w:widowControl w:val="0"/>
    </w:pPr>
    <w:rPr>
      <w:rFonts w:ascii="Calibri" w:hAnsi="Calibri" w:cs="Calibri"/>
    </w:rPr>
  </w:style>
  <w:style w:type="paragraph" w:customStyle="1" w:styleId="Sub-Para1underX">
    <w:name w:val="Sub-Para 1 under X."/>
    <w:basedOn w:val="Normal"/>
    <w:uiPriority w:val="99"/>
    <w:rsid w:val="00E05220"/>
    <w:pPr>
      <w:tabs>
        <w:tab w:val="num" w:pos="1080"/>
      </w:tabs>
      <w:spacing w:after="240"/>
      <w:ind w:left="720" w:hanging="360"/>
      <w:outlineLvl w:val="2"/>
    </w:pPr>
    <w:rPr>
      <w:sz w:val="24"/>
      <w:szCs w:val="24"/>
    </w:rPr>
  </w:style>
  <w:style w:type="paragraph" w:customStyle="1" w:styleId="Heading1a">
    <w:name w:val="Heading 1a"/>
    <w:basedOn w:val="Normal"/>
    <w:next w:val="Normal"/>
    <w:uiPriority w:val="99"/>
    <w:rsid w:val="00E05220"/>
    <w:pPr>
      <w:keepNext/>
      <w:keepLines/>
      <w:spacing w:before="1440" w:after="240"/>
      <w:jc w:val="center"/>
      <w:outlineLvl w:val="0"/>
    </w:pPr>
    <w:rPr>
      <w:b/>
      <w:bCs/>
      <w:caps/>
      <w:sz w:val="32"/>
      <w:szCs w:val="32"/>
    </w:rPr>
  </w:style>
  <w:style w:type="paragraph" w:customStyle="1" w:styleId="Sub-Para2underX">
    <w:name w:val="Sub-Para 2 under X."/>
    <w:basedOn w:val="Normal"/>
    <w:uiPriority w:val="99"/>
    <w:rsid w:val="00E05220"/>
    <w:pPr>
      <w:tabs>
        <w:tab w:val="num" w:pos="1800"/>
      </w:tabs>
      <w:spacing w:after="240"/>
      <w:ind w:left="1080" w:hanging="360"/>
      <w:outlineLvl w:val="3"/>
    </w:pPr>
    <w:rPr>
      <w:sz w:val="24"/>
      <w:szCs w:val="24"/>
    </w:rPr>
  </w:style>
  <w:style w:type="paragraph" w:customStyle="1" w:styleId="Sub-Para3underX">
    <w:name w:val="Sub-Para 3 under X."/>
    <w:basedOn w:val="Normal"/>
    <w:uiPriority w:val="99"/>
    <w:rsid w:val="00E05220"/>
    <w:pPr>
      <w:tabs>
        <w:tab w:val="num" w:pos="1440"/>
      </w:tabs>
      <w:spacing w:after="240"/>
      <w:ind w:left="1440" w:hanging="360"/>
      <w:outlineLvl w:val="4"/>
    </w:pPr>
    <w:rPr>
      <w:sz w:val="24"/>
      <w:szCs w:val="24"/>
    </w:rPr>
  </w:style>
  <w:style w:type="paragraph" w:customStyle="1" w:styleId="Sub-Para4underX">
    <w:name w:val="Sub-Para 4 under X."/>
    <w:basedOn w:val="Normal"/>
    <w:uiPriority w:val="99"/>
    <w:rsid w:val="00E05220"/>
    <w:pPr>
      <w:tabs>
        <w:tab w:val="num" w:pos="2160"/>
      </w:tabs>
      <w:spacing w:after="240"/>
      <w:ind w:left="1800" w:hanging="360"/>
      <w:outlineLvl w:val="5"/>
    </w:pPr>
    <w:rPr>
      <w:sz w:val="24"/>
      <w:szCs w:val="24"/>
    </w:rPr>
  </w:style>
  <w:style w:type="character" w:customStyle="1" w:styleId="MainParanoChapterChar">
    <w:name w:val="Main Para no Chapter # Char"/>
    <w:link w:val="MainParanoChapter"/>
    <w:uiPriority w:val="99"/>
    <w:locked/>
    <w:rsid w:val="00E05220"/>
    <w:rPr>
      <w:sz w:val="24"/>
      <w:szCs w:val="24"/>
      <w:lang w:val="es-ES" w:eastAsia="es-ES"/>
    </w:rPr>
  </w:style>
  <w:style w:type="table" w:styleId="TableClassic1">
    <w:name w:val="Table Classic 1"/>
    <w:basedOn w:val="TableNormal"/>
    <w:uiPriority w:val="99"/>
    <w:rsid w:val="00E05220"/>
    <w:rPr>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1">
    <w:name w:val="Table Simple 1"/>
    <w:basedOn w:val="TableNormal"/>
    <w:uiPriority w:val="99"/>
    <w:rsid w:val="00E05220"/>
    <w:rPr>
      <w:sz w:val="20"/>
      <w:szCs w:val="20"/>
    </w:rPr>
    <w:tblPr>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ListParagraphChar">
    <w:name w:val="List Paragraph Char"/>
    <w:aliases w:val="Bullets Char,List Paragraph1 Char"/>
    <w:link w:val="ListParagraph"/>
    <w:uiPriority w:val="99"/>
    <w:locked/>
    <w:rsid w:val="00E05220"/>
    <w:rPr>
      <w:sz w:val="24"/>
      <w:szCs w:val="24"/>
      <w:lang w:val="es-ES" w:eastAsia="es-ES"/>
    </w:rPr>
  </w:style>
  <w:style w:type="table" w:customStyle="1" w:styleId="TableGrid1">
    <w:name w:val="Table Grid1"/>
    <w:uiPriority w:val="99"/>
    <w:rsid w:val="00E05220"/>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uiPriority w:val="99"/>
    <w:rsid w:val="00E05220"/>
    <w:rPr>
      <w:rFonts w:ascii="Calibri" w:hAnsi="Calibri" w:cs="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E05220"/>
    <w:rPr>
      <w:rFonts w:ascii="Calibri" w:hAnsi="Calibri" w:cs="Calibri"/>
      <w:sz w:val="20"/>
      <w:szCs w:val="20"/>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11">
    <w:name w:val="Plain Table 11"/>
    <w:uiPriority w:val="99"/>
    <w:rsid w:val="00E05220"/>
    <w:rPr>
      <w:rFonts w:ascii="Calibri" w:hAnsi="Calibri" w:cs="Calibri"/>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ListTable1Light-Accent31">
    <w:name w:val="List Table 1 Light - Accent 31"/>
    <w:uiPriority w:val="99"/>
    <w:rsid w:val="00E05220"/>
    <w:rPr>
      <w:rFonts w:ascii="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PlainTable41">
    <w:name w:val="Plain Table 41"/>
    <w:uiPriority w:val="99"/>
    <w:rsid w:val="00E05220"/>
    <w:rPr>
      <w:rFonts w:ascii="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GridTableLight">
    <w:name w:val="Grid Table Light"/>
    <w:uiPriority w:val="99"/>
    <w:rsid w:val="00E05220"/>
    <w:rPr>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
    <w:name w:val="Plain Table 2"/>
    <w:uiPriority w:val="99"/>
    <w:rsid w:val="00E05220"/>
    <w:rPr>
      <w:sz w:val="20"/>
      <w:szCs w:val="20"/>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1">
    <w:name w:val="Plain Table 1"/>
    <w:uiPriority w:val="99"/>
    <w:rsid w:val="00E05220"/>
    <w:rPr>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ListTable1LightAccent3">
    <w:name w:val="List Table 1 Light Accent 3"/>
    <w:uiPriority w:val="99"/>
    <w:rsid w:val="00E05220"/>
    <w:rPr>
      <w:sz w:val="20"/>
      <w:szCs w:val="20"/>
    </w:rPr>
    <w:tblPr>
      <w:tblStyleRowBandSize w:val="1"/>
      <w:tblStyleColBandSize w:val="1"/>
      <w:tblCellMar>
        <w:top w:w="0" w:type="dxa"/>
        <w:left w:w="108" w:type="dxa"/>
        <w:bottom w:w="0" w:type="dxa"/>
        <w:right w:w="108" w:type="dxa"/>
      </w:tblCellMar>
    </w:tblPr>
  </w:style>
  <w:style w:type="table" w:customStyle="1" w:styleId="PlainTable4">
    <w:name w:val="Plain Table 4"/>
    <w:uiPriority w:val="99"/>
    <w:rsid w:val="00E05220"/>
    <w:rPr>
      <w:sz w:val="20"/>
      <w:szCs w:val="20"/>
    </w:rPr>
    <w:tblPr>
      <w:tblStyleRowBandSize w:val="1"/>
      <w:tblStyleColBandSize w:val="1"/>
      <w:tblCellMar>
        <w:top w:w="0" w:type="dxa"/>
        <w:left w:w="108" w:type="dxa"/>
        <w:bottom w:w="0" w:type="dxa"/>
        <w:right w:w="108" w:type="dxa"/>
      </w:tblCellMar>
    </w:tblPr>
  </w:style>
  <w:style w:type="table" w:customStyle="1" w:styleId="PlainTable5">
    <w:name w:val="Plain Table 5"/>
    <w:uiPriority w:val="99"/>
    <w:rsid w:val="00E05220"/>
    <w:rPr>
      <w:rFonts w:ascii="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PlainTable42">
    <w:name w:val="Plain Table 42"/>
    <w:uiPriority w:val="99"/>
    <w:rsid w:val="00E05220"/>
    <w:rPr>
      <w:rFonts w:ascii="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ListTable1Light-Accent32">
    <w:name w:val="List Table 1 Light - Accent 32"/>
    <w:uiPriority w:val="99"/>
    <w:rsid w:val="00E05220"/>
    <w:rPr>
      <w:rFonts w:ascii="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PlainTable12">
    <w:name w:val="Plain Table 12"/>
    <w:uiPriority w:val="99"/>
    <w:rsid w:val="00E05220"/>
    <w:rPr>
      <w:rFonts w:ascii="Calibri" w:hAnsi="Calibri" w:cs="Calibri"/>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4Accent3">
    <w:name w:val="Grid Table 4 Accent 3"/>
    <w:uiPriority w:val="99"/>
    <w:rsid w:val="00E05220"/>
    <w:rPr>
      <w:rFonts w:ascii="Calibri" w:hAnsi="Calibri" w:cs="Calibri"/>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character" w:customStyle="1" w:styleId="UnresolvedMention">
    <w:name w:val="Unresolved Mention"/>
    <w:uiPriority w:val="99"/>
    <w:semiHidden/>
    <w:rsid w:val="00E05220"/>
    <w:rPr>
      <w:color w:val="808080"/>
      <w:lang w:val="es-ES" w:eastAsia="es-ES"/>
    </w:rPr>
  </w:style>
  <w:style w:type="character" w:customStyle="1" w:styleId="Style">
    <w:name w:val="Style"/>
    <w:uiPriority w:val="99"/>
    <w:rsid w:val="00E05220"/>
    <w:rPr>
      <w:rFonts w:ascii="Calibri" w:hAnsi="Calibri" w:cs="Calibri"/>
      <w:color w:val="000000"/>
      <w:sz w:val="20"/>
      <w:szCs w:val="20"/>
      <w:u w:val="none"/>
      <w:vertAlign w:val="superscript"/>
      <w:lang w:val="es-ES" w:eastAsia="es-ES"/>
    </w:rPr>
  </w:style>
  <w:style w:type="character" w:customStyle="1" w:styleId="StyleFootnoteReferencenumberFootnoteReferenceSuperscript-EF">
    <w:name w:val="Style Footnote ReferencenumberFootnote Reference Superscript-E F..."/>
    <w:uiPriority w:val="99"/>
    <w:rsid w:val="00E05220"/>
    <w:rPr>
      <w:rFonts w:ascii="Calibri" w:hAnsi="Calibri" w:cs="Calibri"/>
      <w:b/>
      <w:bCs/>
      <w:sz w:val="22"/>
      <w:szCs w:val="22"/>
      <w:u w:val="none"/>
      <w:vertAlign w:val="superscript"/>
      <w:lang w:val="es-ES" w:eastAsia="es-ES"/>
    </w:rPr>
  </w:style>
  <w:style w:type="character" w:customStyle="1" w:styleId="StyleFootnoteReferencenumberFootnoteReferenceSuperscript-EF1">
    <w:name w:val="Style Footnote ReferencenumberFootnote Reference Superscript-E F...1"/>
    <w:uiPriority w:val="99"/>
    <w:rsid w:val="00E05220"/>
    <w:rPr>
      <w:rFonts w:ascii="Calibri" w:hAnsi="Calibri" w:cs="Calibri"/>
      <w:sz w:val="24"/>
      <w:szCs w:val="24"/>
      <w:u w:val="none"/>
      <w:vertAlign w:val="baseline"/>
      <w:lang w:val="es-ES" w:eastAsia="es-ES"/>
    </w:rPr>
  </w:style>
  <w:style w:type="character" w:customStyle="1" w:styleId="StyleFootnoteReferencenumberFootnoteReferenceSuperscript-EF2">
    <w:name w:val="Style Footnote ReferencenumberFootnote Reference Superscript-E F...2"/>
    <w:uiPriority w:val="99"/>
    <w:rsid w:val="00E05220"/>
    <w:rPr>
      <w:rFonts w:ascii="Calibri" w:hAnsi="Calibri" w:cs="Calibri"/>
      <w:sz w:val="18"/>
      <w:szCs w:val="18"/>
      <w:u w:val="none"/>
      <w:vertAlign w:val="baseline"/>
      <w:lang w:val="es-ES" w:eastAsia="es-ES"/>
    </w:rPr>
  </w:style>
  <w:style w:type="character" w:customStyle="1" w:styleId="preferred">
    <w:name w:val="preferred"/>
    <w:uiPriority w:val="99"/>
    <w:rsid w:val="00FD721D"/>
  </w:style>
  <w:style w:type="character" w:customStyle="1" w:styleId="st">
    <w:name w:val="st"/>
    <w:uiPriority w:val="99"/>
    <w:rsid w:val="00FD721D"/>
  </w:style>
  <w:style w:type="paragraph" w:customStyle="1" w:styleId="meetingname">
    <w:name w:val="meeting name"/>
    <w:basedOn w:val="Normal"/>
    <w:uiPriority w:val="99"/>
    <w:rsid w:val="00DA5A3C"/>
    <w:pPr>
      <w:ind w:left="170" w:right="3119" w:hanging="170"/>
    </w:pPr>
    <w:rPr>
      <w:rFonts w:eastAsia="Malgun Gothic"/>
      <w:caps/>
      <w:lang w:val="en-GB"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thegef.org/project/9606" TargetMode="External"/><Relationship Id="rId117" Type="http://schemas.openxmlformats.org/officeDocument/2006/relationships/hyperlink" Target="http://www.thegef.org/project/9136" TargetMode="External"/><Relationship Id="rId21" Type="http://schemas.openxmlformats.org/officeDocument/2006/relationships/hyperlink" Target="http://www.thegef.org/project/9578" TargetMode="External"/><Relationship Id="rId42" Type="http://schemas.openxmlformats.org/officeDocument/2006/relationships/hyperlink" Target="http://www.thegef.org/project/9741" TargetMode="External"/><Relationship Id="rId47" Type="http://schemas.openxmlformats.org/officeDocument/2006/relationships/hyperlink" Target="http://www.thegef.org/project/9879" TargetMode="External"/><Relationship Id="rId63" Type="http://schemas.openxmlformats.org/officeDocument/2006/relationships/hyperlink" Target="http://www.thegef.org/project/9383" TargetMode="External"/><Relationship Id="rId68" Type="http://schemas.openxmlformats.org/officeDocument/2006/relationships/hyperlink" Target="http://www.thegef.org/project/9441" TargetMode="External"/><Relationship Id="rId84" Type="http://schemas.openxmlformats.org/officeDocument/2006/relationships/hyperlink" Target="http://www.thegef.org/project/9793" TargetMode="External"/><Relationship Id="rId89" Type="http://schemas.openxmlformats.org/officeDocument/2006/relationships/hyperlink" Target="http://www.thegef.org/project/9261" TargetMode="External"/><Relationship Id="rId112" Type="http://schemas.openxmlformats.org/officeDocument/2006/relationships/hyperlink" Target="http://www.thegef.org/project/9178" TargetMode="External"/><Relationship Id="rId133" Type="http://schemas.openxmlformats.org/officeDocument/2006/relationships/hyperlink" Target="http://www.thegef.org/project/9150" TargetMode="External"/><Relationship Id="rId138" Type="http://schemas.openxmlformats.org/officeDocument/2006/relationships/hyperlink" Target="http://www.thegef.org/project/9527" TargetMode="External"/><Relationship Id="rId154" Type="http://schemas.openxmlformats.org/officeDocument/2006/relationships/hyperlink" Target="http://www.thegef.org/project/9484" TargetMode="External"/><Relationship Id="rId159" Type="http://schemas.openxmlformats.org/officeDocument/2006/relationships/hyperlink" Target="http://www.thegef.org/project/9387" TargetMode="External"/><Relationship Id="rId175" Type="http://schemas.openxmlformats.org/officeDocument/2006/relationships/hyperlink" Target="http://www.thegef.org/project/9866" TargetMode="External"/><Relationship Id="rId170" Type="http://schemas.openxmlformats.org/officeDocument/2006/relationships/hyperlink" Target="http://www.thegef.org/project/9824" TargetMode="External"/><Relationship Id="rId16" Type="http://schemas.openxmlformats.org/officeDocument/2006/relationships/hyperlink" Target="http://www.thegef.org/project/9410" TargetMode="External"/><Relationship Id="rId107" Type="http://schemas.openxmlformats.org/officeDocument/2006/relationships/hyperlink" Target="http://www.thegef.org/project/9060" TargetMode="External"/><Relationship Id="rId11" Type="http://schemas.openxmlformats.org/officeDocument/2006/relationships/hyperlink" Target="https://www.thegef.org/council-meetings/gef-7-replenishment-fourth-meeting" TargetMode="External"/><Relationship Id="rId32" Type="http://schemas.openxmlformats.org/officeDocument/2006/relationships/hyperlink" Target="http://www.thegef.org/project/9536" TargetMode="External"/><Relationship Id="rId37" Type="http://schemas.openxmlformats.org/officeDocument/2006/relationships/hyperlink" Target="http://www.thegef.org/project/9563" TargetMode="External"/><Relationship Id="rId53" Type="http://schemas.openxmlformats.org/officeDocument/2006/relationships/hyperlink" Target="http://www.thegef.org/project/9542" TargetMode="External"/><Relationship Id="rId58" Type="http://schemas.openxmlformats.org/officeDocument/2006/relationships/hyperlink" Target="http://www.thegef.org/project/9770" TargetMode="External"/><Relationship Id="rId74" Type="http://schemas.openxmlformats.org/officeDocument/2006/relationships/hyperlink" Target="http://www.thegef.org/project/9772" TargetMode="External"/><Relationship Id="rId79" Type="http://schemas.openxmlformats.org/officeDocument/2006/relationships/hyperlink" Target="http://www.thegef.org/project/9239" TargetMode="External"/><Relationship Id="rId102" Type="http://schemas.openxmlformats.org/officeDocument/2006/relationships/hyperlink" Target="http://www.thegef.org/project/9545" TargetMode="External"/><Relationship Id="rId123" Type="http://schemas.openxmlformats.org/officeDocument/2006/relationships/hyperlink" Target="http://www.thegef.org/project/9071" TargetMode="External"/><Relationship Id="rId128" Type="http://schemas.openxmlformats.org/officeDocument/2006/relationships/hyperlink" Target="http://www.thegef.org/project/9700" TargetMode="External"/><Relationship Id="rId144" Type="http://schemas.openxmlformats.org/officeDocument/2006/relationships/hyperlink" Target="http://www.thegef.org/project/9179" TargetMode="External"/><Relationship Id="rId149" Type="http://schemas.openxmlformats.org/officeDocument/2006/relationships/hyperlink" Target="http://www.thegef.org/project/9142" TargetMode="External"/><Relationship Id="rId5" Type="http://schemas.openxmlformats.org/officeDocument/2006/relationships/footnotes" Target="footnotes.xml"/><Relationship Id="rId90" Type="http://schemas.openxmlformats.org/officeDocument/2006/relationships/hyperlink" Target="http://www.thegef.org/project/9426" TargetMode="External"/><Relationship Id="rId95" Type="http://schemas.openxmlformats.org/officeDocument/2006/relationships/hyperlink" Target="http://www.thegef.org/project/9580" TargetMode="External"/><Relationship Id="rId160" Type="http://schemas.openxmlformats.org/officeDocument/2006/relationships/hyperlink" Target="http://www.thegef.org/project/9339" TargetMode="External"/><Relationship Id="rId165" Type="http://schemas.openxmlformats.org/officeDocument/2006/relationships/hyperlink" Target="http://www.thegef.org/project/9607" TargetMode="External"/><Relationship Id="rId22" Type="http://schemas.openxmlformats.org/officeDocument/2006/relationships/hyperlink" Target="http://www.thegef.org/project/9802" TargetMode="External"/><Relationship Id="rId27" Type="http://schemas.openxmlformats.org/officeDocument/2006/relationships/hyperlink" Target="http://www.thegef.org/project/9668" TargetMode="External"/><Relationship Id="rId43" Type="http://schemas.openxmlformats.org/officeDocument/2006/relationships/hyperlink" Target="http://www.thegef.org/project/9926" TargetMode="External"/><Relationship Id="rId48" Type="http://schemas.openxmlformats.org/officeDocument/2006/relationships/hyperlink" Target="http://www.thegef.org/project/9633" TargetMode="External"/><Relationship Id="rId64" Type="http://schemas.openxmlformats.org/officeDocument/2006/relationships/hyperlink" Target="http://www.thegef.org/project/9764" TargetMode="External"/><Relationship Id="rId69" Type="http://schemas.openxmlformats.org/officeDocument/2006/relationships/hyperlink" Target="http://www.thegef.org/project/9760" TargetMode="External"/><Relationship Id="rId113" Type="http://schemas.openxmlformats.org/officeDocument/2006/relationships/hyperlink" Target="http://www.thegef.org/project/9135" TargetMode="External"/><Relationship Id="rId118" Type="http://schemas.openxmlformats.org/officeDocument/2006/relationships/hyperlink" Target="http://www.thegef.org/project/9143" TargetMode="External"/><Relationship Id="rId134" Type="http://schemas.openxmlformats.org/officeDocument/2006/relationships/hyperlink" Target="http://www.thegef.org/project/9659" TargetMode="External"/><Relationship Id="rId139" Type="http://schemas.openxmlformats.org/officeDocument/2006/relationships/hyperlink" Target="http://www.thegef.org/project/9529" TargetMode="External"/><Relationship Id="rId80" Type="http://schemas.openxmlformats.org/officeDocument/2006/relationships/hyperlink" Target="http://www.thegef.org/project/9600" TargetMode="External"/><Relationship Id="rId85" Type="http://schemas.openxmlformats.org/officeDocument/2006/relationships/hyperlink" Target="http://www.thegef.org/project/9537" TargetMode="External"/><Relationship Id="rId150" Type="http://schemas.openxmlformats.org/officeDocument/2006/relationships/hyperlink" Target="http://www.thegef.org/project/9162" TargetMode="External"/><Relationship Id="rId155" Type="http://schemas.openxmlformats.org/officeDocument/2006/relationships/hyperlink" Target="http://www.thegef.org/project/9272" TargetMode="External"/><Relationship Id="rId171" Type="http://schemas.openxmlformats.org/officeDocument/2006/relationships/hyperlink" Target="http://www.thegef.org/project/9826" TargetMode="External"/><Relationship Id="rId176" Type="http://schemas.openxmlformats.org/officeDocument/2006/relationships/image" Target="media/image5.png"/><Relationship Id="rId12" Type="http://schemas.openxmlformats.org/officeDocument/2006/relationships/header" Target="header1.xml"/><Relationship Id="rId17" Type="http://schemas.openxmlformats.org/officeDocument/2006/relationships/hyperlink" Target="http://www.thegef.org/project/9735" TargetMode="External"/><Relationship Id="rId33" Type="http://schemas.openxmlformats.org/officeDocument/2006/relationships/hyperlink" Target="http://www.thegef.org/project/9551" TargetMode="External"/><Relationship Id="rId38" Type="http://schemas.openxmlformats.org/officeDocument/2006/relationships/hyperlink" Target="http://www.thegef.org/project/9858" TargetMode="External"/><Relationship Id="rId59" Type="http://schemas.openxmlformats.org/officeDocument/2006/relationships/hyperlink" Target="http://www.thegef.org/project/9806" TargetMode="External"/><Relationship Id="rId103" Type="http://schemas.openxmlformats.org/officeDocument/2006/relationships/hyperlink" Target="http://www.thegef.org/project/9738" TargetMode="External"/><Relationship Id="rId108" Type="http://schemas.openxmlformats.org/officeDocument/2006/relationships/hyperlink" Target="http://www.thegef.org/project/9126" TargetMode="External"/><Relationship Id="rId124" Type="http://schemas.openxmlformats.org/officeDocument/2006/relationships/hyperlink" Target="http://www.thegef.org/project/9531" TargetMode="External"/><Relationship Id="rId129" Type="http://schemas.openxmlformats.org/officeDocument/2006/relationships/hyperlink" Target="http://www.thegef.org/project/9157" TargetMode="External"/><Relationship Id="rId54" Type="http://schemas.openxmlformats.org/officeDocument/2006/relationships/hyperlink" Target="http://www.thegef.org/project/9703" TargetMode="External"/><Relationship Id="rId70" Type="http://schemas.openxmlformats.org/officeDocument/2006/relationships/hyperlink" Target="http://www.thegef.org/project/9366" TargetMode="External"/><Relationship Id="rId75" Type="http://schemas.openxmlformats.org/officeDocument/2006/relationships/hyperlink" Target="http://www.thegef.org/project/9577" TargetMode="External"/><Relationship Id="rId91" Type="http://schemas.openxmlformats.org/officeDocument/2006/relationships/hyperlink" Target="http://www.thegef.org/project/9437" TargetMode="External"/><Relationship Id="rId96" Type="http://schemas.openxmlformats.org/officeDocument/2006/relationships/hyperlink" Target="http://www.thegef.org/project/9431" TargetMode="External"/><Relationship Id="rId140" Type="http://schemas.openxmlformats.org/officeDocument/2006/relationships/hyperlink" Target="http://www.thegef.org/project/9213" TargetMode="External"/><Relationship Id="rId145" Type="http://schemas.openxmlformats.org/officeDocument/2006/relationships/hyperlink" Target="http://www.thegef.org/project/9180" TargetMode="External"/><Relationship Id="rId161" Type="http://schemas.openxmlformats.org/officeDocument/2006/relationships/hyperlink" Target="http://www.thegef.org/project/9403" TargetMode="External"/><Relationship Id="rId166" Type="http://schemas.openxmlformats.org/officeDocument/2006/relationships/hyperlink" Target="http://www.thegef.org/project/9817"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www.thegef.org/project/9435" TargetMode="External"/><Relationship Id="rId28" Type="http://schemas.openxmlformats.org/officeDocument/2006/relationships/hyperlink" Target="http://www.thegef.org/project/9553" TargetMode="External"/><Relationship Id="rId49" Type="http://schemas.openxmlformats.org/officeDocument/2006/relationships/hyperlink" Target="http://www.thegef.org/project/9539" TargetMode="External"/><Relationship Id="rId114" Type="http://schemas.openxmlformats.org/officeDocument/2006/relationships/hyperlink" Target="http://www.thegef.org/project/9340" TargetMode="External"/><Relationship Id="rId119" Type="http://schemas.openxmlformats.org/officeDocument/2006/relationships/hyperlink" Target="http://www.thegef.org/project/9140" TargetMode="External"/><Relationship Id="rId10" Type="http://schemas.openxmlformats.org/officeDocument/2006/relationships/image" Target="media/image4.png"/><Relationship Id="rId31" Type="http://schemas.openxmlformats.org/officeDocument/2006/relationships/hyperlink" Target="http://www.thegef.org/project/9579" TargetMode="External"/><Relationship Id="rId44" Type="http://schemas.openxmlformats.org/officeDocument/2006/relationships/hyperlink" Target="http://www.thegef.org/project/9860" TargetMode="External"/><Relationship Id="rId52" Type="http://schemas.openxmlformats.org/officeDocument/2006/relationships/hyperlink" Target="http://www.thegef.org/project/9889" TargetMode="External"/><Relationship Id="rId60" Type="http://schemas.openxmlformats.org/officeDocument/2006/relationships/hyperlink" Target="http://www.thegef.org/project/9583" TargetMode="External"/><Relationship Id="rId65" Type="http://schemas.openxmlformats.org/officeDocument/2006/relationships/hyperlink" Target="http://www.thegef.org/project/9781" TargetMode="External"/><Relationship Id="rId73" Type="http://schemas.openxmlformats.org/officeDocument/2006/relationships/hyperlink" Target="http://www.thegef.org/project/9584" TargetMode="External"/><Relationship Id="rId78" Type="http://schemas.openxmlformats.org/officeDocument/2006/relationships/hyperlink" Target="http://www.thegef.org/project/9777" TargetMode="External"/><Relationship Id="rId81" Type="http://schemas.openxmlformats.org/officeDocument/2006/relationships/hyperlink" Target="http://www.thegef.org/project/9846" TargetMode="External"/><Relationship Id="rId86" Type="http://schemas.openxmlformats.org/officeDocument/2006/relationships/hyperlink" Target="http://www.thegef.org/project/9294" TargetMode="External"/><Relationship Id="rId94" Type="http://schemas.openxmlformats.org/officeDocument/2006/relationships/hyperlink" Target="http://www.thegef.org/project/9385" TargetMode="External"/><Relationship Id="rId99" Type="http://schemas.openxmlformats.org/officeDocument/2006/relationships/hyperlink" Target="http://www.thegef.org/project/9425" TargetMode="External"/><Relationship Id="rId101" Type="http://schemas.openxmlformats.org/officeDocument/2006/relationships/hyperlink" Target="http://www.thegef.org/project/9400" TargetMode="External"/><Relationship Id="rId122" Type="http://schemas.openxmlformats.org/officeDocument/2006/relationships/hyperlink" Target="http://www.thegef.org/project/9137" TargetMode="External"/><Relationship Id="rId130" Type="http://schemas.openxmlformats.org/officeDocument/2006/relationships/hyperlink" Target="http://www.thegef.org/project/9212" TargetMode="External"/><Relationship Id="rId135" Type="http://schemas.openxmlformats.org/officeDocument/2006/relationships/hyperlink" Target="http://www.thegef.org/project/9842" TargetMode="External"/><Relationship Id="rId143" Type="http://schemas.openxmlformats.org/officeDocument/2006/relationships/hyperlink" Target="http://www.thegef.org/project/9617" TargetMode="External"/><Relationship Id="rId148" Type="http://schemas.openxmlformats.org/officeDocument/2006/relationships/hyperlink" Target="http://www.thegef.org/project/9077" TargetMode="External"/><Relationship Id="rId151" Type="http://schemas.openxmlformats.org/officeDocument/2006/relationships/hyperlink" Target="http://www.thegef.org/project/9127" TargetMode="External"/><Relationship Id="rId156" Type="http://schemas.openxmlformats.org/officeDocument/2006/relationships/hyperlink" Target="http://www.thegef.org/project/9664" TargetMode="External"/><Relationship Id="rId164" Type="http://schemas.openxmlformats.org/officeDocument/2006/relationships/hyperlink" Target="http://www.thegef.org/project/9433" TargetMode="External"/><Relationship Id="rId169" Type="http://schemas.openxmlformats.org/officeDocument/2006/relationships/hyperlink" Target="http://www.thegef.org/project/9823" TargetMode="External"/><Relationship Id="rId177"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3.png"/><Relationship Id="rId172" Type="http://schemas.openxmlformats.org/officeDocument/2006/relationships/hyperlink" Target="http://www.thegef.org/project/9829" TargetMode="External"/><Relationship Id="rId180" Type="http://schemas.openxmlformats.org/officeDocument/2006/relationships/theme" Target="theme/theme1.xml"/><Relationship Id="rId13" Type="http://schemas.openxmlformats.org/officeDocument/2006/relationships/header" Target="header2.xml"/><Relationship Id="rId18" Type="http://schemas.openxmlformats.org/officeDocument/2006/relationships/hyperlink" Target="http://www.thegef.org/project/9913" TargetMode="External"/><Relationship Id="rId39" Type="http://schemas.openxmlformats.org/officeDocument/2006/relationships/hyperlink" Target="http://www.thegef.org/project/9678" TargetMode="External"/><Relationship Id="rId109" Type="http://schemas.openxmlformats.org/officeDocument/2006/relationships/hyperlink" Target="http://www.thegef.org/project/9129" TargetMode="External"/><Relationship Id="rId34" Type="http://schemas.openxmlformats.org/officeDocument/2006/relationships/hyperlink" Target="http://www.thegef.org/project/9481" TargetMode="External"/><Relationship Id="rId50" Type="http://schemas.openxmlformats.org/officeDocument/2006/relationships/hyperlink" Target="http://www.thegef.org/project/9762" TargetMode="External"/><Relationship Id="rId55" Type="http://schemas.openxmlformats.org/officeDocument/2006/relationships/hyperlink" Target="http://www.thegef.org/project/9857" TargetMode="External"/><Relationship Id="rId76" Type="http://schemas.openxmlformats.org/officeDocument/2006/relationships/hyperlink" Target="http://www.thegef.org/project/9783" TargetMode="External"/><Relationship Id="rId97" Type="http://schemas.openxmlformats.org/officeDocument/2006/relationships/hyperlink" Target="http://www.thegef.org/project/9372" TargetMode="External"/><Relationship Id="rId104" Type="http://schemas.openxmlformats.org/officeDocument/2006/relationships/hyperlink" Target="http://www.thegef.org/project/9928" TargetMode="External"/><Relationship Id="rId120" Type="http://schemas.openxmlformats.org/officeDocument/2006/relationships/hyperlink" Target="http://www.thegef.org/project/9133" TargetMode="External"/><Relationship Id="rId125" Type="http://schemas.openxmlformats.org/officeDocument/2006/relationships/hyperlink" Target="http://www.thegef.org/project/9154" TargetMode="External"/><Relationship Id="rId141" Type="http://schemas.openxmlformats.org/officeDocument/2006/relationships/hyperlink" Target="http://www.thegef.org/project/9660" TargetMode="External"/><Relationship Id="rId146" Type="http://schemas.openxmlformats.org/officeDocument/2006/relationships/hyperlink" Target="http://www.thegef.org/project/9182" TargetMode="External"/><Relationship Id="rId167" Type="http://schemas.openxmlformats.org/officeDocument/2006/relationships/hyperlink" Target="http://www.thegef.org/project/9821" TargetMode="External"/><Relationship Id="rId7" Type="http://schemas.openxmlformats.org/officeDocument/2006/relationships/image" Target="media/image1.emf"/><Relationship Id="rId71" Type="http://schemas.openxmlformats.org/officeDocument/2006/relationships/hyperlink" Target="http://www.thegef.org/project/9266" TargetMode="External"/><Relationship Id="rId92" Type="http://schemas.openxmlformats.org/officeDocument/2006/relationships/hyperlink" Target="http://www.thegef.org/project/9405" TargetMode="External"/><Relationship Id="rId162" Type="http://schemas.openxmlformats.org/officeDocument/2006/relationships/hyperlink" Target="http://www.thegef.org/project/9768" TargetMode="External"/><Relationship Id="rId2" Type="http://schemas.openxmlformats.org/officeDocument/2006/relationships/styles" Target="styles.xml"/><Relationship Id="rId29" Type="http://schemas.openxmlformats.org/officeDocument/2006/relationships/hyperlink" Target="http://www.thegef.org/project/9613" TargetMode="External"/><Relationship Id="rId24" Type="http://schemas.openxmlformats.org/officeDocument/2006/relationships/hyperlink" Target="http://www.thegef.org/project/9282" TargetMode="External"/><Relationship Id="rId40" Type="http://schemas.openxmlformats.org/officeDocument/2006/relationships/hyperlink" Target="http://www.thegef.org/project/9882" TargetMode="External"/><Relationship Id="rId45" Type="http://schemas.openxmlformats.org/officeDocument/2006/relationships/hyperlink" Target="http://www.thegef.org/project/9671" TargetMode="External"/><Relationship Id="rId66" Type="http://schemas.openxmlformats.org/officeDocument/2006/relationships/hyperlink" Target="http://www.thegef.org/project/9604" TargetMode="External"/><Relationship Id="rId87" Type="http://schemas.openxmlformats.org/officeDocument/2006/relationships/hyperlink" Target="http://www.thegef.org/project/9555" TargetMode="External"/><Relationship Id="rId110" Type="http://schemas.openxmlformats.org/officeDocument/2006/relationships/hyperlink" Target="http://www.thegef.org/project/9124" TargetMode="External"/><Relationship Id="rId115" Type="http://schemas.openxmlformats.org/officeDocument/2006/relationships/hyperlink" Target="http://www.thegef.org/project/9139" TargetMode="External"/><Relationship Id="rId131" Type="http://schemas.openxmlformats.org/officeDocument/2006/relationships/hyperlink" Target="http://www.thegef.org/project/9211" TargetMode="External"/><Relationship Id="rId136" Type="http://schemas.openxmlformats.org/officeDocument/2006/relationships/hyperlink" Target="http://www.thegef.org/project/9158" TargetMode="External"/><Relationship Id="rId157" Type="http://schemas.openxmlformats.org/officeDocument/2006/relationships/hyperlink" Target="http://www.thegef.org/project/9663" TargetMode="External"/><Relationship Id="rId178" Type="http://schemas.openxmlformats.org/officeDocument/2006/relationships/footer" Target="footer3.xml"/><Relationship Id="rId61" Type="http://schemas.openxmlformats.org/officeDocument/2006/relationships/hyperlink" Target="http://www.thegef.org/project/9791" TargetMode="External"/><Relationship Id="rId82" Type="http://schemas.openxmlformats.org/officeDocument/2006/relationships/hyperlink" Target="http://www.thegef.org/project/9862" TargetMode="External"/><Relationship Id="rId152" Type="http://schemas.openxmlformats.org/officeDocument/2006/relationships/hyperlink" Target="http://www.thegef.org/project/9698" TargetMode="External"/><Relationship Id="rId173" Type="http://schemas.openxmlformats.org/officeDocument/2006/relationships/hyperlink" Target="http://www.thegef.org/project/9832" TargetMode="External"/><Relationship Id="rId19" Type="http://schemas.openxmlformats.org/officeDocument/2006/relationships/hyperlink" Target="http://www.thegef.org/project/9449" TargetMode="External"/><Relationship Id="rId14" Type="http://schemas.openxmlformats.org/officeDocument/2006/relationships/footer" Target="footer1.xml"/><Relationship Id="rId30" Type="http://schemas.openxmlformats.org/officeDocument/2006/relationships/hyperlink" Target="http://www.thegef.org/project/9917" TargetMode="External"/><Relationship Id="rId35" Type="http://schemas.openxmlformats.org/officeDocument/2006/relationships/hyperlink" Target="http://www.thegef.org/project/9847" TargetMode="External"/><Relationship Id="rId56" Type="http://schemas.openxmlformats.org/officeDocument/2006/relationships/hyperlink" Target="http://www.thegef.org/project/9774" TargetMode="External"/><Relationship Id="rId77" Type="http://schemas.openxmlformats.org/officeDocument/2006/relationships/hyperlink" Target="http://www.thegef.org/project/9565" TargetMode="External"/><Relationship Id="rId100" Type="http://schemas.openxmlformats.org/officeDocument/2006/relationships/hyperlink" Target="http://www.thegef.org/project/9558" TargetMode="External"/><Relationship Id="rId105" Type="http://schemas.openxmlformats.org/officeDocument/2006/relationships/hyperlink" Target="http://www.thegef.org/project/9803" TargetMode="External"/><Relationship Id="rId126" Type="http://schemas.openxmlformats.org/officeDocument/2006/relationships/hyperlink" Target="http://www.thegef.org/project/9155" TargetMode="External"/><Relationship Id="rId147" Type="http://schemas.openxmlformats.org/officeDocument/2006/relationships/hyperlink" Target="http://www.thegef.org/project/9696" TargetMode="External"/><Relationship Id="rId168" Type="http://schemas.openxmlformats.org/officeDocument/2006/relationships/hyperlink" Target="http://www.thegef.org/project/9822" TargetMode="External"/><Relationship Id="rId8" Type="http://schemas.openxmlformats.org/officeDocument/2006/relationships/image" Target="media/image2.emf"/><Relationship Id="rId51" Type="http://schemas.openxmlformats.org/officeDocument/2006/relationships/hyperlink" Target="http://www.thegef.org/project/9804" TargetMode="External"/><Relationship Id="rId72" Type="http://schemas.openxmlformats.org/officeDocument/2006/relationships/hyperlink" Target="http://www.thegef.org/project/9554" TargetMode="External"/><Relationship Id="rId93" Type="http://schemas.openxmlformats.org/officeDocument/2006/relationships/hyperlink" Target="http://www.thegef.org/project/9589" TargetMode="External"/><Relationship Id="rId98" Type="http://schemas.openxmlformats.org/officeDocument/2006/relationships/hyperlink" Target="http://www.thegef.org/project/9785" TargetMode="External"/><Relationship Id="rId121" Type="http://schemas.openxmlformats.org/officeDocument/2006/relationships/hyperlink" Target="http://www.thegef.org/project/9132" TargetMode="External"/><Relationship Id="rId142" Type="http://schemas.openxmlformats.org/officeDocument/2006/relationships/hyperlink" Target="http://www.thegef.org/project/9072" TargetMode="External"/><Relationship Id="rId163" Type="http://schemas.openxmlformats.org/officeDocument/2006/relationships/hyperlink" Target="http://www.thegef.org/project/9264" TargetMode="External"/><Relationship Id="rId3" Type="http://schemas.openxmlformats.org/officeDocument/2006/relationships/settings" Target="settings.xml"/><Relationship Id="rId25" Type="http://schemas.openxmlformats.org/officeDocument/2006/relationships/hyperlink" Target="http://www.thegef.org/project/9799" TargetMode="External"/><Relationship Id="rId46" Type="http://schemas.openxmlformats.org/officeDocument/2006/relationships/hyperlink" Target="http://www.thegef.org/project/9944" TargetMode="External"/><Relationship Id="rId67" Type="http://schemas.openxmlformats.org/officeDocument/2006/relationships/hyperlink" Target="http://www.thegef.org/project/9766" TargetMode="External"/><Relationship Id="rId116" Type="http://schemas.openxmlformats.org/officeDocument/2006/relationships/hyperlink" Target="http://www.thegef.org/project/9138" TargetMode="External"/><Relationship Id="rId137" Type="http://schemas.openxmlformats.org/officeDocument/2006/relationships/hyperlink" Target="http://www.thegef.org/project/9658" TargetMode="External"/><Relationship Id="rId158" Type="http://schemas.openxmlformats.org/officeDocument/2006/relationships/hyperlink" Target="http://www.thegef.org/project/9374" TargetMode="External"/><Relationship Id="rId20" Type="http://schemas.openxmlformats.org/officeDocument/2006/relationships/hyperlink" Target="http://www.thegef.org/project/9705" TargetMode="External"/><Relationship Id="rId41" Type="http://schemas.openxmlformats.org/officeDocument/2006/relationships/hyperlink" Target="http://www.thegef.org/project/9748" TargetMode="External"/><Relationship Id="rId62" Type="http://schemas.openxmlformats.org/officeDocument/2006/relationships/hyperlink" Target="http://www.thegef.org/project/9796" TargetMode="External"/><Relationship Id="rId83" Type="http://schemas.openxmlformats.org/officeDocument/2006/relationships/hyperlink" Target="http://www.thegef.org/project/9573" TargetMode="External"/><Relationship Id="rId88" Type="http://schemas.openxmlformats.org/officeDocument/2006/relationships/hyperlink" Target="http://www.thegef.org/project/9389" TargetMode="External"/><Relationship Id="rId111" Type="http://schemas.openxmlformats.org/officeDocument/2006/relationships/hyperlink" Target="http://www.thegef.org/project/9070" TargetMode="External"/><Relationship Id="rId132" Type="http://schemas.openxmlformats.org/officeDocument/2006/relationships/hyperlink" Target="http://www.thegef.org/project/9148" TargetMode="External"/><Relationship Id="rId153" Type="http://schemas.openxmlformats.org/officeDocument/2006/relationships/hyperlink" Target="http://www.thegef.org/project/9123" TargetMode="External"/><Relationship Id="rId174" Type="http://schemas.openxmlformats.org/officeDocument/2006/relationships/hyperlink" Target="http://www.thegef.org/project/9840" TargetMode="External"/><Relationship Id="rId179" Type="http://schemas.openxmlformats.org/officeDocument/2006/relationships/fontTable" Target="fontTable.xml"/><Relationship Id="rId15" Type="http://schemas.openxmlformats.org/officeDocument/2006/relationships/footer" Target="footer2.xml"/><Relationship Id="rId36" Type="http://schemas.openxmlformats.org/officeDocument/2006/relationships/hyperlink" Target="http://www.thegef.org/project/9914" TargetMode="External"/><Relationship Id="rId57" Type="http://schemas.openxmlformats.org/officeDocument/2006/relationships/hyperlink" Target="http://www.thegef.org/project/9906" TargetMode="External"/><Relationship Id="rId106" Type="http://schemas.openxmlformats.org/officeDocument/2006/relationships/hyperlink" Target="http://www.thegef.org/project/9409" TargetMode="External"/><Relationship Id="rId127" Type="http://schemas.openxmlformats.org/officeDocument/2006/relationships/hyperlink" Target="http://www.thegef.org/project/9159"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thegef.org/council-meetings/replenishments" TargetMode="External"/><Relationship Id="rId1" Type="http://schemas.openxmlformats.org/officeDocument/2006/relationships/hyperlink" Target="http://www.thegef.org/council-meeting-documents/update-gef-6-resource-availability-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38</TotalTime>
  <Pages>73</Pages>
  <Words>21328</Words>
  <Characters>-32766</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financial mechanism: review of implementation of decision XI/5</dc:title>
  <dc:subject>AD HOC OPEN-ENDED WORKING GROUP ON REVIEW OF IMPLEMENTATION OF THE CONVENTION</dc:subject>
  <dc:creator>Mark Thomas Zimsky</dc:creator>
  <cp:keywords/>
  <dc:description/>
  <cp:lastModifiedBy>rosario</cp:lastModifiedBy>
  <cp:revision>9</cp:revision>
  <cp:lastPrinted>2018-03-29T17:28:00Z</cp:lastPrinted>
  <dcterms:created xsi:type="dcterms:W3CDTF">2018-05-10T14:54:00Z</dcterms:created>
  <dcterms:modified xsi:type="dcterms:W3CDTF">2018-05-12T11:56:00Z</dcterms:modified>
</cp:coreProperties>
</file>