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B16F37" w14:paraId="3CDCAABD" w14:textId="77777777" w:rsidTr="00D11E33">
        <w:tc>
          <w:tcPr>
            <w:tcW w:w="851" w:type="dxa"/>
            <w:tcBorders>
              <w:bottom w:val="single" w:sz="8" w:space="0" w:color="auto"/>
            </w:tcBorders>
            <w:vAlign w:val="bottom"/>
          </w:tcPr>
          <w:p w14:paraId="1C3675C5" w14:textId="77777777" w:rsidR="00436C75" w:rsidRPr="00B16F37" w:rsidRDefault="00436C75" w:rsidP="00D11E33">
            <w:pPr>
              <w:spacing w:after="120"/>
              <w:jc w:val="left"/>
            </w:pPr>
            <w:bookmarkStart w:id="0" w:name="_Toc522023191"/>
            <w:bookmarkStart w:id="1" w:name="_Hlk137651738"/>
            <w:r w:rsidRPr="00B16F37">
              <w:rPr>
                <w:noProof/>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56166173" w:rsidR="00436C75" w:rsidRPr="00B16F37" w:rsidRDefault="008A26DA" w:rsidP="00D11E33">
            <w:pPr>
              <w:spacing w:after="120"/>
              <w:jc w:val="left"/>
            </w:pPr>
            <w:r w:rsidRPr="008A26DA">
              <w:rPr>
                <w:noProof/>
                <w:lang w:val="en-GB" w:eastAsia="en-GB"/>
              </w:rPr>
              <w:drawing>
                <wp:inline distT="0" distB="0" distL="0" distR="0" wp14:anchorId="33A56C05" wp14:editId="71D773AA">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41C6120B" w:rsidR="00436C75" w:rsidRPr="00B16F37" w:rsidRDefault="00436C75" w:rsidP="00D11E33">
            <w:pPr>
              <w:tabs>
                <w:tab w:val="clear" w:pos="567"/>
                <w:tab w:val="clear" w:pos="1134"/>
                <w:tab w:val="clear" w:pos="1701"/>
                <w:tab w:val="clear" w:pos="2268"/>
              </w:tabs>
              <w:spacing w:after="120"/>
              <w:ind w:left="36"/>
              <w:jc w:val="right"/>
              <w:rPr>
                <w:szCs w:val="22"/>
              </w:rPr>
            </w:pPr>
            <w:r w:rsidRPr="00B16F37">
              <w:rPr>
                <w:sz w:val="40"/>
                <w:szCs w:val="40"/>
              </w:rPr>
              <w:t>CBD</w:t>
            </w:r>
            <w:r w:rsidRPr="00B16F37">
              <w:t>/CP/MOP/11/</w:t>
            </w:r>
            <w:r w:rsidR="00A462B5">
              <w:t>L.9</w:t>
            </w:r>
          </w:p>
        </w:tc>
      </w:tr>
      <w:tr w:rsidR="00436C75" w:rsidRPr="00B16F37" w14:paraId="7CD125FE" w14:textId="77777777" w:rsidTr="00D11E33">
        <w:tc>
          <w:tcPr>
            <w:tcW w:w="4545" w:type="dxa"/>
            <w:gridSpan w:val="3"/>
            <w:tcBorders>
              <w:top w:val="single" w:sz="8" w:space="0" w:color="auto"/>
              <w:bottom w:val="single" w:sz="12" w:space="0" w:color="auto"/>
            </w:tcBorders>
          </w:tcPr>
          <w:p w14:paraId="788EDD0A" w14:textId="4AAD51D8" w:rsidR="00436C75" w:rsidRPr="00B16F37" w:rsidRDefault="008A26DA" w:rsidP="00D11E33">
            <w:pPr>
              <w:pStyle w:val="Cornernotation"/>
              <w:suppressLineNumbers/>
              <w:suppressAutoHyphens/>
              <w:ind w:left="0" w:right="0" w:firstLine="0"/>
            </w:pPr>
            <w:r w:rsidRPr="00B46A24">
              <w:rPr>
                <w:b w:val="0"/>
                <w:bCs/>
                <w:noProof/>
                <w:lang w:val="en-GB" w:eastAsia="en-GB"/>
              </w:rPr>
              <w:drawing>
                <wp:inline distT="0" distB="0" distL="0" distR="0" wp14:anchorId="7629B4AA" wp14:editId="3904DEDC">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5945" w:type="dxa"/>
            <w:tcBorders>
              <w:top w:val="single" w:sz="8" w:space="0" w:color="auto"/>
              <w:bottom w:val="single" w:sz="12" w:space="0" w:color="auto"/>
            </w:tcBorders>
          </w:tcPr>
          <w:p w14:paraId="1BC2B44F" w14:textId="49365079" w:rsidR="00436C75" w:rsidRPr="00B16F37" w:rsidRDefault="00436C75" w:rsidP="00D11E33">
            <w:pPr>
              <w:ind w:left="3143"/>
              <w:rPr>
                <w:sz w:val="22"/>
                <w:szCs w:val="22"/>
              </w:rPr>
            </w:pPr>
            <w:r w:rsidRPr="00B16F37">
              <w:rPr>
                <w:sz w:val="22"/>
                <w:szCs w:val="22"/>
              </w:rPr>
              <w:t xml:space="preserve">Distr.: </w:t>
            </w:r>
            <w:r w:rsidR="00D454C8">
              <w:rPr>
                <w:sz w:val="22"/>
                <w:szCs w:val="22"/>
              </w:rPr>
              <w:t>Limited</w:t>
            </w:r>
          </w:p>
          <w:p w14:paraId="178BEEED" w14:textId="6461052E" w:rsidR="00436C75" w:rsidRPr="00B16F37" w:rsidRDefault="0047417C" w:rsidP="00D11E33">
            <w:pPr>
              <w:ind w:left="3143"/>
              <w:rPr>
                <w:sz w:val="22"/>
                <w:szCs w:val="22"/>
              </w:rPr>
            </w:pPr>
            <w:r>
              <w:rPr>
                <w:sz w:val="22"/>
                <w:szCs w:val="22"/>
              </w:rPr>
              <w:t>1 November</w:t>
            </w:r>
            <w:r w:rsidR="00436C75" w:rsidRPr="00B16F37">
              <w:rPr>
                <w:sz w:val="22"/>
                <w:szCs w:val="22"/>
              </w:rPr>
              <w:t xml:space="preserve"> 2024</w:t>
            </w:r>
          </w:p>
          <w:p w14:paraId="6E59C4B9" w14:textId="0E73FDC4" w:rsidR="00436C75" w:rsidRPr="00B16F37" w:rsidRDefault="008A26DA" w:rsidP="00D11E33">
            <w:pPr>
              <w:ind w:left="3143"/>
              <w:rPr>
                <w:sz w:val="22"/>
                <w:szCs w:val="22"/>
              </w:rPr>
            </w:pPr>
            <w:r>
              <w:rPr>
                <w:sz w:val="22"/>
                <w:szCs w:val="22"/>
              </w:rPr>
              <w:t>Russian</w:t>
            </w:r>
          </w:p>
          <w:p w14:paraId="04DCEA1E" w14:textId="77777777" w:rsidR="00436C75" w:rsidRPr="00B16F37" w:rsidRDefault="00436C75" w:rsidP="00D11E33">
            <w:pPr>
              <w:ind w:left="3143"/>
              <w:rPr>
                <w:sz w:val="22"/>
                <w:szCs w:val="22"/>
              </w:rPr>
            </w:pPr>
            <w:r w:rsidRPr="00B16F37">
              <w:rPr>
                <w:sz w:val="22"/>
                <w:szCs w:val="22"/>
              </w:rPr>
              <w:t>Original: English</w:t>
            </w:r>
          </w:p>
          <w:p w14:paraId="2A0E2C95" w14:textId="77777777" w:rsidR="00436C75" w:rsidRPr="00B16F37" w:rsidRDefault="00436C75" w:rsidP="00D11E33"/>
        </w:tc>
      </w:tr>
    </w:tbl>
    <w:tbl>
      <w:tblPr>
        <w:tblStyle w:val="TableGrid"/>
        <w:tblW w:w="10490" w:type="dxa"/>
        <w:tblInd w:w="-284" w:type="dxa"/>
        <w:tblLayout w:type="fixed"/>
        <w:tblLook w:val="04A0" w:firstRow="1" w:lastRow="0" w:firstColumn="1" w:lastColumn="0" w:noHBand="0" w:noVBand="1"/>
      </w:tblPr>
      <w:tblGrid>
        <w:gridCol w:w="5954"/>
        <w:gridCol w:w="1843"/>
        <w:gridCol w:w="2693"/>
      </w:tblGrid>
      <w:tr w:rsidR="00436C75" w:rsidRPr="002B39F6" w14:paraId="12B0B7A8" w14:textId="77777777" w:rsidTr="001E0AD0">
        <w:tc>
          <w:tcPr>
            <w:tcW w:w="5954" w:type="dxa"/>
            <w:tcBorders>
              <w:left w:val="nil"/>
              <w:bottom w:val="nil"/>
              <w:right w:val="nil"/>
            </w:tcBorders>
            <w:tcMar>
              <w:left w:w="284" w:type="dxa"/>
            </w:tcMar>
          </w:tcPr>
          <w:bookmarkEnd w:id="0"/>
          <w:p w14:paraId="7A7E18F4" w14:textId="77777777" w:rsidR="008A26DA" w:rsidRPr="00B55066" w:rsidRDefault="008A26DA" w:rsidP="001F228E">
            <w:pPr>
              <w:pStyle w:val="AFCorNot12Bold"/>
              <w:ind w:right="514"/>
              <w:rPr>
                <w:rFonts w:asciiTheme="majorBidi" w:hAnsiTheme="majorBidi" w:cstheme="majorBidi"/>
                <w:b w:val="0"/>
                <w:bCs/>
                <w:snapToGrid w:val="0"/>
                <w:kern w:val="22"/>
                <w:lang w:val="ru-RU"/>
              </w:rPr>
            </w:pPr>
            <w:r w:rsidRPr="006617EB">
              <w:rPr>
                <w:lang w:val="ru-RU"/>
              </w:rPr>
              <w:t xml:space="preserve">Конференция Сторон Конвенции о биологическом разнообразии, выступающая в качестве совещания Сторон </w:t>
            </w:r>
            <w:proofErr w:type="spellStart"/>
            <w:r w:rsidRPr="006617EB">
              <w:rPr>
                <w:lang w:val="ru-RU"/>
              </w:rPr>
              <w:t>Картахенского</w:t>
            </w:r>
            <w:proofErr w:type="spellEnd"/>
            <w:r w:rsidRPr="006617EB">
              <w:rPr>
                <w:lang w:val="ru-RU"/>
              </w:rPr>
              <w:t xml:space="preserve"> протокола по биобезопасности</w:t>
            </w:r>
          </w:p>
          <w:p w14:paraId="52903CB4" w14:textId="77777777" w:rsidR="008A26DA" w:rsidRPr="00B55066" w:rsidRDefault="008A26DA" w:rsidP="001F228E">
            <w:pPr>
              <w:pStyle w:val="AFCorNotBold"/>
              <w:ind w:right="154"/>
              <w:rPr>
                <w:rFonts w:asciiTheme="majorBidi" w:hAnsiTheme="majorBidi" w:cstheme="majorBidi"/>
                <w:b w:val="0"/>
                <w:bCs/>
                <w:snapToGrid w:val="0"/>
                <w:kern w:val="22"/>
                <w:lang w:val="ru-RU" w:eastAsia="nb-NO"/>
              </w:rPr>
            </w:pPr>
            <w:r w:rsidRPr="00DD4042">
              <w:rPr>
                <w:lang w:val="ru-RU"/>
              </w:rPr>
              <w:t>Одиннадцатое совещание</w:t>
            </w:r>
          </w:p>
          <w:p w14:paraId="0275AD2C" w14:textId="77777777" w:rsidR="008A26DA" w:rsidRPr="00B55066" w:rsidRDefault="008A26DA" w:rsidP="001F228E">
            <w:pPr>
              <w:pStyle w:val="CBDNormal"/>
              <w:ind w:right="154"/>
              <w:jc w:val="left"/>
              <w:rPr>
                <w:lang w:val="ru-RU"/>
              </w:rPr>
            </w:pPr>
            <w:r w:rsidRPr="006617EB">
              <w:rPr>
                <w:lang w:val="ru-RU"/>
              </w:rPr>
              <w:t>Кали, Колумбия, 21 октября – 1 ноября 2024 года</w:t>
            </w:r>
          </w:p>
          <w:p w14:paraId="7781140C" w14:textId="77777777" w:rsidR="008A26DA" w:rsidRPr="00B55066" w:rsidRDefault="008A26DA" w:rsidP="008A26DA">
            <w:pPr>
              <w:pStyle w:val="CBDNormal"/>
              <w:rPr>
                <w:lang w:val="ru-RU"/>
              </w:rPr>
            </w:pPr>
            <w:r>
              <w:rPr>
                <w:lang w:val="ru-RU"/>
              </w:rPr>
              <w:t>Пункт</w:t>
            </w:r>
            <w:r w:rsidRPr="008A26DA">
              <w:rPr>
                <w:lang w:val="ru-RU"/>
              </w:rPr>
              <w:t xml:space="preserve"> 10</w:t>
            </w:r>
            <w:r>
              <w:rPr>
                <w:lang w:val="ru-RU"/>
              </w:rPr>
              <w:t xml:space="preserve"> повестки дня</w:t>
            </w:r>
          </w:p>
          <w:p w14:paraId="78C8CFA6" w14:textId="52135CBC" w:rsidR="001E0AD0" w:rsidRPr="008A26DA" w:rsidRDefault="008A26DA" w:rsidP="001F228E">
            <w:pPr>
              <w:pStyle w:val="AFCorNotBold"/>
              <w:ind w:right="244"/>
              <w:jc w:val="left"/>
              <w:rPr>
                <w:snapToGrid w:val="0"/>
                <w:lang w:val="ru-RU"/>
              </w:rPr>
            </w:pPr>
            <w:r w:rsidRPr="004A2CA3">
              <w:rPr>
                <w:lang w:val="ru-RU"/>
              </w:rPr>
              <w:t>Обзор эффективности процессов в рамках Конвенции и протоколов к ней</w:t>
            </w:r>
          </w:p>
        </w:tc>
        <w:tc>
          <w:tcPr>
            <w:tcW w:w="1843" w:type="dxa"/>
            <w:tcBorders>
              <w:left w:val="nil"/>
              <w:bottom w:val="nil"/>
              <w:right w:val="nil"/>
            </w:tcBorders>
          </w:tcPr>
          <w:p w14:paraId="18E7AF5C" w14:textId="64AE86D8" w:rsidR="00436C75" w:rsidRPr="008A26DA" w:rsidRDefault="00436C75" w:rsidP="0062529C">
            <w:pPr>
              <w:pStyle w:val="CBDNormal"/>
              <w:rPr>
                <w:rFonts w:asciiTheme="majorBidi" w:hAnsiTheme="majorBidi" w:cstheme="majorBidi"/>
                <w:b/>
                <w:bCs/>
                <w:snapToGrid w:val="0"/>
                <w:kern w:val="22"/>
                <w:lang w:val="ru-RU"/>
              </w:rPr>
            </w:pPr>
          </w:p>
        </w:tc>
        <w:tc>
          <w:tcPr>
            <w:tcW w:w="2693" w:type="dxa"/>
            <w:tcBorders>
              <w:left w:val="nil"/>
              <w:bottom w:val="nil"/>
              <w:right w:val="nil"/>
            </w:tcBorders>
          </w:tcPr>
          <w:p w14:paraId="44C9F45F" w14:textId="76947386" w:rsidR="00436C75" w:rsidRPr="008A26DA" w:rsidRDefault="00436C75" w:rsidP="00CE3D31">
            <w:pPr>
              <w:pStyle w:val="CBDNormal"/>
              <w:rPr>
                <w:lang w:val="ru-RU"/>
              </w:rPr>
            </w:pPr>
          </w:p>
        </w:tc>
      </w:tr>
    </w:tbl>
    <w:bookmarkEnd w:id="1"/>
    <w:p w14:paraId="3F49212B" w14:textId="5637A87C" w:rsidR="00A96B21" w:rsidRPr="008A26DA" w:rsidRDefault="00000000" w:rsidP="001454DA">
      <w:pPr>
        <w:pStyle w:val="CBDTitle"/>
        <w:rPr>
          <w:szCs w:val="28"/>
          <w:lang w:val="ru-RU"/>
        </w:rPr>
      </w:pPr>
      <w:sdt>
        <w:sdtPr>
          <w:rPr>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8A26DA" w:rsidRPr="008A26DA">
            <w:rPr>
              <w:lang w:val="ru-RU"/>
            </w:rPr>
            <w:t>Порядок созыва онлайновых и гибридных совещаний</w:t>
          </w:r>
        </w:sdtContent>
      </w:sdt>
    </w:p>
    <w:p w14:paraId="24AF09E8" w14:textId="452CCA0B" w:rsidR="00342C89" w:rsidRPr="008A26DA" w:rsidRDefault="008A26DA" w:rsidP="00021A79">
      <w:pPr>
        <w:pStyle w:val="CBDSubTitle"/>
        <w:rPr>
          <w:lang w:val="ru-RU"/>
        </w:rPr>
      </w:pPr>
      <w:r>
        <w:rPr>
          <w:lang w:val="ru-RU"/>
        </w:rPr>
        <w:t>П</w:t>
      </w:r>
      <w:r w:rsidRPr="004A2CA3">
        <w:rPr>
          <w:lang w:val="ru-RU"/>
        </w:rPr>
        <w:t xml:space="preserve">роект решения, представленный Председателем </w:t>
      </w:r>
      <w:r>
        <w:rPr>
          <w:lang w:val="ru-RU"/>
        </w:rPr>
        <w:t>Рабочей группы</w:t>
      </w:r>
      <w:r w:rsidR="009535B7" w:rsidRPr="008A26DA">
        <w:rPr>
          <w:lang w:val="ru-RU"/>
        </w:rPr>
        <w:t xml:space="preserve"> </w:t>
      </w:r>
      <w:r w:rsidR="009535B7">
        <w:t>I</w:t>
      </w:r>
    </w:p>
    <w:p w14:paraId="4DF8BE97" w14:textId="77777777" w:rsidR="008A26DA" w:rsidRPr="004A2CA3" w:rsidRDefault="008A26DA" w:rsidP="008A26DA">
      <w:pPr>
        <w:pStyle w:val="ListParagraph"/>
        <w:tabs>
          <w:tab w:val="clear" w:pos="1134"/>
        </w:tabs>
        <w:spacing w:before="120" w:after="120"/>
        <w:ind w:left="540" w:firstLine="630"/>
        <w:contextualSpacing w:val="0"/>
        <w:rPr>
          <w:kern w:val="22"/>
          <w:lang w:val="ru-RU"/>
        </w:rPr>
      </w:pPr>
      <w:r w:rsidRPr="004A2CA3">
        <w:rPr>
          <w:i/>
          <w:kern w:val="22"/>
          <w:lang w:val="ru-RU"/>
        </w:rPr>
        <w:t xml:space="preserve">Конференция Сторон, выступающая в качестве совещания Сторон </w:t>
      </w:r>
      <w:proofErr w:type="spellStart"/>
      <w:r w:rsidRPr="004A2CA3">
        <w:rPr>
          <w:i/>
          <w:kern w:val="22"/>
          <w:lang w:val="ru-RU"/>
        </w:rPr>
        <w:t>Картахенского</w:t>
      </w:r>
      <w:proofErr w:type="spellEnd"/>
      <w:r w:rsidRPr="004A2CA3">
        <w:rPr>
          <w:i/>
          <w:kern w:val="22"/>
          <w:lang w:val="ru-RU"/>
        </w:rPr>
        <w:t xml:space="preserve"> протокола по биобезопасности,</w:t>
      </w:r>
    </w:p>
    <w:p w14:paraId="5B88C983" w14:textId="6DB2D5DD" w:rsidR="008A26DA" w:rsidRPr="004A2CA3" w:rsidRDefault="008A26DA" w:rsidP="008A26DA">
      <w:pPr>
        <w:pStyle w:val="Para1"/>
        <w:numPr>
          <w:ilvl w:val="0"/>
          <w:numId w:val="0"/>
        </w:numPr>
        <w:ind w:left="567" w:firstLine="567"/>
        <w:rPr>
          <w:lang w:val="ru-RU"/>
        </w:rPr>
      </w:pPr>
      <w:r w:rsidRPr="004A2CA3">
        <w:rPr>
          <w:i/>
          <w:iCs/>
          <w:lang w:val="ru-RU"/>
        </w:rPr>
        <w:t>вновь подтверждая</w:t>
      </w:r>
      <w:r w:rsidRPr="004A2CA3">
        <w:rPr>
          <w:lang w:val="ru-RU"/>
        </w:rPr>
        <w:t xml:space="preserve">, что все совещания Конференции Сторон, выступающей в качестве совещания Сторон </w:t>
      </w:r>
      <w:proofErr w:type="spellStart"/>
      <w:r w:rsidRPr="004A2CA3">
        <w:rPr>
          <w:lang w:val="ru-RU"/>
        </w:rPr>
        <w:t>Картахенского</w:t>
      </w:r>
      <w:proofErr w:type="spellEnd"/>
      <w:r w:rsidRPr="004A2CA3">
        <w:rPr>
          <w:lang w:val="ru-RU"/>
        </w:rPr>
        <w:t xml:space="preserve"> протокола по биобезопасности</w:t>
      </w:r>
      <w:r w:rsidRPr="00254F7F">
        <w:rPr>
          <w:rStyle w:val="FootnoteReference"/>
        </w:rPr>
        <w:footnoteReference w:id="2"/>
      </w:r>
      <w:r w:rsidRPr="004A2CA3">
        <w:rPr>
          <w:lang w:val="ru-RU"/>
        </w:rPr>
        <w:t xml:space="preserve">, а также совещания межправительственных вспомогательных органов </w:t>
      </w:r>
      <w:r w:rsidR="0074513B">
        <w:rPr>
          <w:lang w:val="ru-RU"/>
        </w:rPr>
        <w:t>Протокола</w:t>
      </w:r>
      <w:r w:rsidRPr="004A2CA3">
        <w:rPr>
          <w:lang w:val="ru-RU"/>
        </w:rPr>
        <w:t xml:space="preserve"> должны проводиться в соответствии с их соответствующими правилами процедуры,</w:t>
      </w:r>
    </w:p>
    <w:p w14:paraId="29A79B08" w14:textId="375DDABE" w:rsidR="008A26DA" w:rsidRPr="004A2CA3" w:rsidRDefault="008A26DA" w:rsidP="008A26DA">
      <w:pPr>
        <w:pStyle w:val="Para1"/>
        <w:numPr>
          <w:ilvl w:val="0"/>
          <w:numId w:val="0"/>
        </w:numPr>
        <w:tabs>
          <w:tab w:val="clear" w:pos="1134"/>
        </w:tabs>
        <w:ind w:left="567" w:firstLine="567"/>
        <w:rPr>
          <w:lang w:val="ru-RU"/>
        </w:rPr>
      </w:pPr>
      <w:r w:rsidRPr="004A2CA3">
        <w:rPr>
          <w:lang w:val="ru-RU"/>
        </w:rPr>
        <w:t>1.</w:t>
      </w:r>
      <w:r w:rsidRPr="004A2CA3">
        <w:rPr>
          <w:lang w:val="ru-RU"/>
        </w:rPr>
        <w:tab/>
      </w:r>
      <w:r w:rsidRPr="004A2CA3">
        <w:rPr>
          <w:i/>
          <w:iCs/>
          <w:lang w:val="ru-RU"/>
        </w:rPr>
        <w:t>подтверждает</w:t>
      </w:r>
      <w:r w:rsidRPr="004A2CA3">
        <w:rPr>
          <w:lang w:val="ru-RU"/>
        </w:rPr>
        <w:t xml:space="preserve">, что совещания Конференции Сторон, выступающей в качестве совещания Сторон </w:t>
      </w:r>
      <w:proofErr w:type="spellStart"/>
      <w:r w:rsidRPr="004A2CA3">
        <w:rPr>
          <w:lang w:val="ru-RU"/>
        </w:rPr>
        <w:t>Картахенского</w:t>
      </w:r>
      <w:proofErr w:type="spellEnd"/>
      <w:r w:rsidRPr="004A2CA3">
        <w:rPr>
          <w:lang w:val="ru-RU"/>
        </w:rPr>
        <w:t xml:space="preserve"> протокола, а также совещания межправительственных вспомогательных органов </w:t>
      </w:r>
      <w:r w:rsidR="0074513B">
        <w:rPr>
          <w:lang w:val="ru-RU"/>
        </w:rPr>
        <w:t>Протокола</w:t>
      </w:r>
      <w:r w:rsidRPr="004A2CA3">
        <w:rPr>
          <w:lang w:val="ru-RU"/>
        </w:rPr>
        <w:t xml:space="preserve"> должны проводиться в очном формате, за исключением случаев, когда, как указано в пункте 2 ниже, чрезвычайные обстоятельства делают </w:t>
      </w:r>
      <w:r>
        <w:rPr>
          <w:lang w:val="ru-RU"/>
        </w:rPr>
        <w:t>непрактичным</w:t>
      </w:r>
      <w:r w:rsidRPr="004A2CA3">
        <w:rPr>
          <w:lang w:val="ru-RU"/>
        </w:rPr>
        <w:t xml:space="preserve"> проведение очных совещаний в течение продолжительного периода времени;</w:t>
      </w:r>
    </w:p>
    <w:p w14:paraId="1DF33FB9" w14:textId="70492E7D" w:rsidR="008A26DA" w:rsidRPr="004A2CA3" w:rsidRDefault="008A26DA" w:rsidP="008A26DA">
      <w:pPr>
        <w:pStyle w:val="Para1"/>
        <w:numPr>
          <w:ilvl w:val="0"/>
          <w:numId w:val="0"/>
        </w:numPr>
        <w:tabs>
          <w:tab w:val="clear" w:pos="1134"/>
        </w:tabs>
        <w:ind w:left="567" w:firstLine="567"/>
        <w:rPr>
          <w:lang w:val="ru-RU"/>
        </w:rPr>
      </w:pPr>
      <w:r w:rsidRPr="004A2CA3">
        <w:rPr>
          <w:lang w:val="ru-RU"/>
        </w:rPr>
        <w:t>2.</w:t>
      </w:r>
      <w:r w:rsidRPr="004A2CA3">
        <w:rPr>
          <w:lang w:val="ru-RU"/>
        </w:rPr>
        <w:tab/>
      </w:r>
      <w:r w:rsidRPr="004A2CA3">
        <w:rPr>
          <w:i/>
          <w:iCs/>
          <w:lang w:val="ru-RU"/>
        </w:rPr>
        <w:t>вновь подтверждает</w:t>
      </w:r>
      <w:r w:rsidRPr="004A2CA3">
        <w:rPr>
          <w:lang w:val="ru-RU"/>
        </w:rPr>
        <w:t>, что в случае наступления</w:t>
      </w:r>
      <w:r w:rsidRPr="004A2CA3">
        <w:rPr>
          <w:bCs/>
          <w:iCs/>
          <w:kern w:val="22"/>
          <w:lang w:val="ru-RU"/>
        </w:rPr>
        <w:t xml:space="preserve"> чрезвычайных обстоятельств</w:t>
      </w:r>
      <w:r w:rsidRPr="004A2CA3">
        <w:rPr>
          <w:lang w:val="ru-RU"/>
        </w:rPr>
        <w:t xml:space="preserve">, делающих проведение очных совещаний </w:t>
      </w:r>
      <w:r>
        <w:rPr>
          <w:lang w:val="ru-RU"/>
        </w:rPr>
        <w:t>непрактичным</w:t>
      </w:r>
      <w:r w:rsidRPr="004A2CA3">
        <w:rPr>
          <w:lang w:val="ru-RU"/>
        </w:rPr>
        <w:t xml:space="preserve">, заседания совещаний, упомянутых в пункте 1 выше, </w:t>
      </w:r>
      <w:r>
        <w:rPr>
          <w:lang w:val="ru-RU"/>
        </w:rPr>
        <w:t>могли бы</w:t>
      </w:r>
      <w:r w:rsidRPr="004A2CA3">
        <w:rPr>
          <w:lang w:val="ru-RU"/>
        </w:rPr>
        <w:t xml:space="preserve"> проводиться виртуально с помощью средств, позволяющих  интерактивное участие в онлайновом формате, после консультаций со Сторонами и на основании решения бюро Конференции Сторон</w:t>
      </w:r>
      <w:r w:rsidR="0074513B">
        <w:rPr>
          <w:lang w:val="ru-RU"/>
        </w:rPr>
        <w:t xml:space="preserve">, </w:t>
      </w:r>
      <w:r w:rsidR="0074513B" w:rsidRPr="004A2CA3">
        <w:rPr>
          <w:lang w:val="ru-RU"/>
        </w:rPr>
        <w:t xml:space="preserve">выступающей в качестве совещания Сторон </w:t>
      </w:r>
      <w:proofErr w:type="spellStart"/>
      <w:r w:rsidR="0074513B" w:rsidRPr="004A2CA3">
        <w:rPr>
          <w:lang w:val="ru-RU"/>
        </w:rPr>
        <w:t>Картахенского</w:t>
      </w:r>
      <w:proofErr w:type="spellEnd"/>
      <w:r w:rsidR="0074513B" w:rsidRPr="004A2CA3">
        <w:rPr>
          <w:lang w:val="ru-RU"/>
        </w:rPr>
        <w:t xml:space="preserve"> протокола</w:t>
      </w:r>
      <w:r w:rsidR="0074513B">
        <w:rPr>
          <w:lang w:val="ru-RU"/>
        </w:rPr>
        <w:t>,</w:t>
      </w:r>
      <w:r w:rsidRPr="004A2CA3">
        <w:rPr>
          <w:lang w:val="ru-RU"/>
        </w:rPr>
        <w:t xml:space="preserve"> при условии, что никакие решения по существу не будут приниматься в онлайновом формате, за исключением решений по бюджетным и процедурным вопросам для обеспечения функционирования секретариата;</w:t>
      </w:r>
    </w:p>
    <w:p w14:paraId="17E0706E" w14:textId="64BAAA41" w:rsidR="008A26DA" w:rsidRPr="004A2CA3" w:rsidRDefault="008A26DA" w:rsidP="008A26DA">
      <w:pPr>
        <w:pStyle w:val="Para1"/>
        <w:numPr>
          <w:ilvl w:val="0"/>
          <w:numId w:val="0"/>
        </w:numPr>
        <w:tabs>
          <w:tab w:val="clear" w:pos="1134"/>
        </w:tabs>
        <w:ind w:left="567" w:firstLine="567"/>
        <w:rPr>
          <w:lang w:val="ru-RU"/>
        </w:rPr>
      </w:pPr>
      <w:r w:rsidRPr="004A2CA3">
        <w:rPr>
          <w:lang w:val="ru-RU"/>
        </w:rPr>
        <w:t>3.</w:t>
      </w:r>
      <w:r w:rsidRPr="004A2CA3">
        <w:rPr>
          <w:lang w:val="ru-RU"/>
        </w:rPr>
        <w:tab/>
      </w:r>
      <w:r w:rsidRPr="004A2CA3">
        <w:rPr>
          <w:i/>
          <w:iCs/>
          <w:lang w:val="ru-RU"/>
        </w:rPr>
        <w:t>отмечает</w:t>
      </w:r>
      <w:r w:rsidRPr="004A2CA3">
        <w:rPr>
          <w:lang w:val="ru-RU"/>
        </w:rPr>
        <w:t>, что в случае наступления</w:t>
      </w:r>
      <w:r w:rsidRPr="004A2CA3">
        <w:rPr>
          <w:bCs/>
          <w:iCs/>
          <w:kern w:val="22"/>
          <w:lang w:val="ru-RU"/>
        </w:rPr>
        <w:t xml:space="preserve"> чрезвычайных обстоятельств, делающих </w:t>
      </w:r>
      <w:r>
        <w:rPr>
          <w:bCs/>
          <w:iCs/>
          <w:kern w:val="22"/>
          <w:lang w:val="ru-RU"/>
        </w:rPr>
        <w:t>непрактичным</w:t>
      </w:r>
      <w:r w:rsidRPr="004A2CA3">
        <w:rPr>
          <w:bCs/>
          <w:iCs/>
          <w:kern w:val="22"/>
          <w:lang w:val="ru-RU"/>
        </w:rPr>
        <w:t xml:space="preserve"> проведение очных совещаний, </w:t>
      </w:r>
      <w:r w:rsidRPr="004A2CA3">
        <w:rPr>
          <w:lang w:val="ru-RU"/>
        </w:rPr>
        <w:t>срочные решения, например, по бюджетным вопросам, могут приниматься Конференцией Сторон</w:t>
      </w:r>
      <w:r w:rsidR="0074513B">
        <w:rPr>
          <w:lang w:val="ru-RU"/>
        </w:rPr>
        <w:t xml:space="preserve">, </w:t>
      </w:r>
      <w:r w:rsidR="0074513B" w:rsidRPr="004A2CA3">
        <w:rPr>
          <w:lang w:val="ru-RU"/>
        </w:rPr>
        <w:t xml:space="preserve">выступающей в качестве совещания Сторон </w:t>
      </w:r>
      <w:proofErr w:type="spellStart"/>
      <w:r w:rsidR="0074513B" w:rsidRPr="004A2CA3">
        <w:rPr>
          <w:lang w:val="ru-RU"/>
        </w:rPr>
        <w:t>Картахенского</w:t>
      </w:r>
      <w:proofErr w:type="spellEnd"/>
      <w:r w:rsidR="0074513B" w:rsidRPr="004A2CA3">
        <w:rPr>
          <w:lang w:val="ru-RU"/>
        </w:rPr>
        <w:t xml:space="preserve"> протокола</w:t>
      </w:r>
      <w:r w:rsidR="0074513B">
        <w:rPr>
          <w:lang w:val="ru-RU"/>
        </w:rPr>
        <w:t>,</w:t>
      </w:r>
      <w:r w:rsidRPr="004A2CA3">
        <w:rPr>
          <w:lang w:val="ru-RU"/>
        </w:rPr>
        <w:t xml:space="preserve"> посредством процедуры </w:t>
      </w:r>
      <w:r w:rsidRPr="006232A4">
        <w:rPr>
          <w:lang w:val="ru-RU"/>
        </w:rPr>
        <w:t>отсутствия возражений в письменном виде</w:t>
      </w:r>
      <w:r w:rsidRPr="004A2CA3">
        <w:rPr>
          <w:lang w:val="ru-RU"/>
        </w:rPr>
        <w:t xml:space="preserve"> в соответствии с практикой Организации Объединенных Наций и на основании решения бюро Конференции Сторон</w:t>
      </w:r>
      <w:r w:rsidR="0074513B">
        <w:rPr>
          <w:lang w:val="ru-RU"/>
        </w:rPr>
        <w:t xml:space="preserve">, </w:t>
      </w:r>
      <w:r w:rsidR="0074513B" w:rsidRPr="004A2CA3">
        <w:rPr>
          <w:lang w:val="ru-RU"/>
        </w:rPr>
        <w:t xml:space="preserve">выступающей в качестве совещания Сторон </w:t>
      </w:r>
      <w:r w:rsidR="0074513B">
        <w:rPr>
          <w:lang w:val="ru-RU"/>
        </w:rPr>
        <w:lastRenderedPageBreak/>
        <w:t>П</w:t>
      </w:r>
      <w:r w:rsidR="0074513B" w:rsidRPr="004A2CA3">
        <w:rPr>
          <w:lang w:val="ru-RU"/>
        </w:rPr>
        <w:t>ротокола</w:t>
      </w:r>
      <w:r w:rsidR="0074513B">
        <w:rPr>
          <w:lang w:val="ru-RU"/>
        </w:rPr>
        <w:t>,</w:t>
      </w:r>
      <w:r w:rsidRPr="004A2CA3">
        <w:rPr>
          <w:lang w:val="ru-RU"/>
        </w:rPr>
        <w:t xml:space="preserve"> после консультаций членов бюро с соответствующими регионами и при применении процедур, изложенных в правилах процедуры, для созыва внеочередных совещаний; </w:t>
      </w:r>
    </w:p>
    <w:p w14:paraId="1845E5BC" w14:textId="77777777" w:rsidR="008A26DA" w:rsidRPr="004A2CA3" w:rsidRDefault="008A26DA" w:rsidP="008A26DA">
      <w:pPr>
        <w:pStyle w:val="Para1"/>
        <w:numPr>
          <w:ilvl w:val="0"/>
          <w:numId w:val="0"/>
        </w:numPr>
        <w:tabs>
          <w:tab w:val="clear" w:pos="1134"/>
        </w:tabs>
        <w:ind w:left="567" w:firstLine="567"/>
        <w:rPr>
          <w:lang w:val="ru-RU"/>
        </w:rPr>
      </w:pPr>
      <w:r w:rsidRPr="004A2CA3">
        <w:rPr>
          <w:lang w:val="ru-RU"/>
        </w:rPr>
        <w:t>4.</w:t>
      </w:r>
      <w:r w:rsidRPr="004A2CA3">
        <w:rPr>
          <w:lang w:val="ru-RU"/>
        </w:rPr>
        <w:tab/>
      </w:r>
      <w:r w:rsidRPr="004A2CA3">
        <w:rPr>
          <w:i/>
          <w:lang w:val="ru-RU"/>
        </w:rPr>
        <w:t>поручает</w:t>
      </w:r>
      <w:r w:rsidRPr="004A2CA3">
        <w:rPr>
          <w:lang w:val="ru-RU"/>
        </w:rPr>
        <w:t xml:space="preserve"> Исполнительному секретарю обеспечивать, чтобы порядок проведения совещаний, упомянутых в пункте 1 выше, всегда включал в себя положение о трансляции заседаний в онлайновом режиме, с тем чтобы все должным образом зарегистрированные делегаты могли следить за ходом совещаний в режиме реального времени;</w:t>
      </w:r>
    </w:p>
    <w:p w14:paraId="4C8B127F" w14:textId="77777777" w:rsidR="008A26DA" w:rsidRPr="00140039" w:rsidRDefault="008A26DA" w:rsidP="008A26DA">
      <w:pPr>
        <w:pStyle w:val="Para1"/>
        <w:numPr>
          <w:ilvl w:val="0"/>
          <w:numId w:val="0"/>
        </w:numPr>
        <w:tabs>
          <w:tab w:val="clear" w:pos="1134"/>
        </w:tabs>
        <w:ind w:left="567" w:firstLine="567"/>
        <w:rPr>
          <w:lang w:val="ru-RU"/>
        </w:rPr>
      </w:pPr>
      <w:r w:rsidRPr="004A2CA3">
        <w:rPr>
          <w:lang w:val="ru-RU"/>
        </w:rPr>
        <w:t>5.</w:t>
      </w:r>
      <w:r w:rsidRPr="004A2CA3">
        <w:rPr>
          <w:lang w:val="ru-RU"/>
        </w:rPr>
        <w:tab/>
      </w:r>
      <w:r w:rsidRPr="004A2CA3">
        <w:rPr>
          <w:i/>
          <w:iCs/>
          <w:lang w:val="ru-RU"/>
        </w:rPr>
        <w:t>отмечает</w:t>
      </w:r>
      <w:r w:rsidRPr="004A2CA3">
        <w:rPr>
          <w:lang w:val="ru-RU"/>
        </w:rPr>
        <w:t>, что экспертные группы, консультативные группы и другие группы с ограниченным членством могут проводить совещания в очном, онлайновом или гибридном формате согласно их соответствующим мандатам и, если это применимо, их соответствующим правилам процедуры;</w:t>
      </w:r>
      <w:r w:rsidRPr="00140039">
        <w:rPr>
          <w:lang w:val="ru-RU"/>
        </w:rPr>
        <w:t xml:space="preserve"> </w:t>
      </w:r>
    </w:p>
    <w:p w14:paraId="0E516AA1" w14:textId="2F48A930" w:rsidR="008A26DA" w:rsidRPr="004A2CA3" w:rsidRDefault="008A26DA" w:rsidP="008A26DA">
      <w:pPr>
        <w:pStyle w:val="Para1"/>
        <w:numPr>
          <w:ilvl w:val="0"/>
          <w:numId w:val="0"/>
        </w:numPr>
        <w:tabs>
          <w:tab w:val="clear" w:pos="1134"/>
        </w:tabs>
        <w:ind w:left="567" w:firstLine="567"/>
        <w:rPr>
          <w:lang w:val="ru-RU"/>
        </w:rPr>
      </w:pPr>
      <w:r w:rsidRPr="004A2CA3">
        <w:rPr>
          <w:lang w:val="ru-RU"/>
        </w:rPr>
        <w:t>6.</w:t>
      </w:r>
      <w:r w:rsidRPr="004A2CA3">
        <w:rPr>
          <w:lang w:val="ru-RU"/>
        </w:rPr>
        <w:tab/>
      </w:r>
      <w:r w:rsidRPr="004A2CA3">
        <w:rPr>
          <w:i/>
          <w:iCs/>
          <w:lang w:val="ru-RU"/>
        </w:rPr>
        <w:t>отмечает также</w:t>
      </w:r>
      <w:r w:rsidRPr="004A2CA3">
        <w:rPr>
          <w:lang w:val="ru-RU"/>
        </w:rPr>
        <w:t xml:space="preserve">, что в межсессионный период бюро может проводить совещания в </w:t>
      </w:r>
      <w:r>
        <w:rPr>
          <w:lang w:val="ru-RU"/>
        </w:rPr>
        <w:t>онлайновом</w:t>
      </w:r>
      <w:r w:rsidRPr="004A2CA3">
        <w:rPr>
          <w:lang w:val="ru-RU"/>
        </w:rPr>
        <w:t xml:space="preserve"> режиме, с тем чтобы продолжать предоставлять руководящие указания секретариату в отношении подготовки</w:t>
      </w:r>
      <w:r>
        <w:rPr>
          <w:lang w:val="ru-RU"/>
        </w:rPr>
        <w:t xml:space="preserve"> и проведения</w:t>
      </w:r>
      <w:r w:rsidRPr="004A2CA3">
        <w:rPr>
          <w:lang w:val="ru-RU"/>
        </w:rPr>
        <w:t xml:space="preserve"> совещаний Конференции Сторон</w:t>
      </w:r>
      <w:r w:rsidR="00865E5D">
        <w:rPr>
          <w:lang w:val="ru-RU"/>
        </w:rPr>
        <w:t xml:space="preserve">, </w:t>
      </w:r>
      <w:r w:rsidR="00865E5D" w:rsidRPr="004A2CA3">
        <w:rPr>
          <w:lang w:val="ru-RU"/>
        </w:rPr>
        <w:t xml:space="preserve">выступающей в качестве совещания Сторон </w:t>
      </w:r>
      <w:proofErr w:type="spellStart"/>
      <w:r w:rsidR="00865E5D" w:rsidRPr="004A2CA3">
        <w:rPr>
          <w:lang w:val="ru-RU"/>
        </w:rPr>
        <w:t>Картахенского</w:t>
      </w:r>
      <w:proofErr w:type="spellEnd"/>
      <w:r w:rsidR="00865E5D" w:rsidRPr="004A2CA3">
        <w:rPr>
          <w:lang w:val="ru-RU"/>
        </w:rPr>
        <w:t xml:space="preserve"> протокола</w:t>
      </w:r>
      <w:r w:rsidR="00865E5D">
        <w:rPr>
          <w:lang w:val="ru-RU"/>
        </w:rPr>
        <w:t>,</w:t>
      </w:r>
      <w:r w:rsidRPr="004A2CA3">
        <w:rPr>
          <w:lang w:val="ru-RU"/>
        </w:rPr>
        <w:t xml:space="preserve"> и соответствующих Вспомогательных органов;</w:t>
      </w:r>
    </w:p>
    <w:p w14:paraId="647469D1" w14:textId="77777777" w:rsidR="008A26DA" w:rsidRPr="004A2CA3" w:rsidRDefault="008A26DA" w:rsidP="008A26DA">
      <w:pPr>
        <w:pStyle w:val="Para1"/>
        <w:numPr>
          <w:ilvl w:val="0"/>
          <w:numId w:val="0"/>
        </w:numPr>
        <w:tabs>
          <w:tab w:val="clear" w:pos="1134"/>
        </w:tabs>
        <w:ind w:left="567" w:firstLine="567"/>
        <w:rPr>
          <w:lang w:val="ru-RU"/>
        </w:rPr>
      </w:pPr>
      <w:r w:rsidRPr="004A2CA3">
        <w:rPr>
          <w:lang w:val="ru-RU"/>
        </w:rPr>
        <w:t>7.</w:t>
      </w:r>
      <w:r w:rsidRPr="004A2CA3">
        <w:rPr>
          <w:lang w:val="ru-RU"/>
        </w:rPr>
        <w:tab/>
      </w:r>
      <w:r w:rsidRPr="004A2CA3">
        <w:rPr>
          <w:i/>
          <w:iCs/>
          <w:lang w:val="ru-RU"/>
        </w:rPr>
        <w:t>постановляет</w:t>
      </w:r>
      <w:r w:rsidRPr="004A2CA3">
        <w:rPr>
          <w:lang w:val="ru-RU"/>
        </w:rPr>
        <w:t>, что:</w:t>
      </w:r>
    </w:p>
    <w:p w14:paraId="610C7421" w14:textId="77777777" w:rsidR="008A26DA" w:rsidRPr="004A2CA3" w:rsidRDefault="008A26DA" w:rsidP="008A26DA">
      <w:pPr>
        <w:pStyle w:val="Para1"/>
        <w:numPr>
          <w:ilvl w:val="0"/>
          <w:numId w:val="0"/>
        </w:numPr>
        <w:tabs>
          <w:tab w:val="clear" w:pos="1134"/>
        </w:tabs>
        <w:ind w:left="567" w:firstLine="567"/>
        <w:rPr>
          <w:lang w:val="ru-RU"/>
        </w:rPr>
      </w:pPr>
      <w:r w:rsidRPr="004A2CA3">
        <w:rPr>
          <w:lang w:val="ru-RU"/>
        </w:rPr>
        <w:t>(</w:t>
      </w:r>
      <w:r w:rsidRPr="00254F7F">
        <w:t>a</w:t>
      </w:r>
      <w:r w:rsidRPr="004A2CA3">
        <w:rPr>
          <w:lang w:val="ru-RU"/>
        </w:rPr>
        <w:t>)</w:t>
      </w:r>
      <w:r w:rsidRPr="004A2CA3">
        <w:rPr>
          <w:lang w:val="ru-RU"/>
        </w:rPr>
        <w:tab/>
        <w:t xml:space="preserve">порядок проведения любого </w:t>
      </w:r>
      <w:r>
        <w:rPr>
          <w:lang w:val="ru-RU"/>
        </w:rPr>
        <w:t>онлайнового</w:t>
      </w:r>
      <w:r w:rsidRPr="004A2CA3">
        <w:rPr>
          <w:lang w:val="ru-RU"/>
        </w:rPr>
        <w:t xml:space="preserve"> совещания должен быть четко прописан в записке с изложением плана проведения сессий, подготовленной секретариатом в консультации с соответствующим бюро и представленной всем Сторонам заблаговременно до начала совещания;</w:t>
      </w:r>
    </w:p>
    <w:p w14:paraId="35D003D6" w14:textId="77777777" w:rsidR="008A26DA" w:rsidRPr="004A2CA3" w:rsidRDefault="008A26DA" w:rsidP="008A26DA">
      <w:pPr>
        <w:pStyle w:val="Para1"/>
        <w:numPr>
          <w:ilvl w:val="0"/>
          <w:numId w:val="0"/>
        </w:numPr>
        <w:tabs>
          <w:tab w:val="clear" w:pos="1134"/>
        </w:tabs>
        <w:ind w:left="567" w:firstLine="567"/>
        <w:rPr>
          <w:lang w:val="ru-RU"/>
        </w:rPr>
      </w:pPr>
      <w:r w:rsidRPr="004A2CA3">
        <w:rPr>
          <w:lang w:val="ru-RU"/>
        </w:rPr>
        <w:t>(</w:t>
      </w:r>
      <w:r w:rsidRPr="00254F7F">
        <w:t>b</w:t>
      </w:r>
      <w:r w:rsidRPr="004A2CA3">
        <w:rPr>
          <w:lang w:val="ru-RU"/>
        </w:rPr>
        <w:t>)</w:t>
      </w:r>
      <w:r w:rsidRPr="004A2CA3">
        <w:rPr>
          <w:lang w:val="ru-RU"/>
        </w:rPr>
        <w:tab/>
        <w:t xml:space="preserve">при составлении графика проведения </w:t>
      </w:r>
      <w:r>
        <w:rPr>
          <w:lang w:val="ru-RU"/>
        </w:rPr>
        <w:t>онлайновых</w:t>
      </w:r>
      <w:r w:rsidRPr="004A2CA3">
        <w:rPr>
          <w:lang w:val="ru-RU"/>
        </w:rPr>
        <w:t xml:space="preserve"> сессий совещаний секретариату следует принимать во внимание значительную нагрузку для здоровья и благополучия Сторон, возникающую в связи с разницей во времени в различных часовых поясах, и стремиться обеспечить справедливое участие Сторон из всех регионов, в том числе путем ротации часовых поясов;</w:t>
      </w:r>
    </w:p>
    <w:p w14:paraId="082FE729" w14:textId="77777777" w:rsidR="008A26DA" w:rsidRPr="004A2CA3" w:rsidRDefault="008A26DA" w:rsidP="008A26DA">
      <w:pPr>
        <w:pStyle w:val="Para1"/>
        <w:numPr>
          <w:ilvl w:val="0"/>
          <w:numId w:val="0"/>
        </w:numPr>
        <w:tabs>
          <w:tab w:val="clear" w:pos="1134"/>
        </w:tabs>
        <w:ind w:left="567" w:firstLine="567"/>
        <w:rPr>
          <w:lang w:val="ru-RU"/>
        </w:rPr>
      </w:pPr>
      <w:r w:rsidRPr="004A2CA3">
        <w:rPr>
          <w:lang w:val="ru-RU"/>
        </w:rPr>
        <w:t>(</w:t>
      </w:r>
      <w:r w:rsidRPr="00254F7F">
        <w:t>c</w:t>
      </w:r>
      <w:r w:rsidRPr="004A2CA3">
        <w:rPr>
          <w:lang w:val="ru-RU"/>
        </w:rPr>
        <w:t>)</w:t>
      </w:r>
      <w:r w:rsidRPr="004A2CA3">
        <w:rPr>
          <w:lang w:val="ru-RU"/>
        </w:rPr>
        <w:tab/>
        <w:t xml:space="preserve">продолжительность </w:t>
      </w:r>
      <w:r>
        <w:rPr>
          <w:lang w:val="ru-RU"/>
        </w:rPr>
        <w:t>онлайновых</w:t>
      </w:r>
      <w:r w:rsidRPr="004A2CA3">
        <w:rPr>
          <w:lang w:val="ru-RU"/>
        </w:rPr>
        <w:t xml:space="preserve"> сессий должна </w:t>
      </w:r>
      <w:r>
        <w:rPr>
          <w:lang w:val="ru-RU"/>
        </w:rPr>
        <w:t xml:space="preserve">по возможности </w:t>
      </w:r>
      <w:r w:rsidRPr="004A2CA3">
        <w:rPr>
          <w:lang w:val="ru-RU"/>
        </w:rPr>
        <w:t>быть ограничена двумя последовательными часами в день;</w:t>
      </w:r>
    </w:p>
    <w:p w14:paraId="5CA73A34" w14:textId="30C3CF23" w:rsidR="00627789" w:rsidRPr="008A26DA" w:rsidRDefault="008A26DA" w:rsidP="008A26DA">
      <w:pPr>
        <w:pStyle w:val="CBDDesicionText"/>
        <w:ind w:firstLine="567"/>
        <w:rPr>
          <w:rFonts w:eastAsia="Times New Roman"/>
          <w:szCs w:val="24"/>
          <w:lang w:val="ru-RU"/>
        </w:rPr>
      </w:pPr>
      <w:r w:rsidRPr="004A2CA3">
        <w:rPr>
          <w:lang w:val="ru-RU"/>
        </w:rPr>
        <w:t>(</w:t>
      </w:r>
      <w:r w:rsidRPr="00254F7F">
        <w:t>d</w:t>
      </w:r>
      <w:r w:rsidRPr="004A2CA3">
        <w:rPr>
          <w:lang w:val="ru-RU"/>
        </w:rPr>
        <w:t>)</w:t>
      </w:r>
      <w:r w:rsidRPr="004A2CA3">
        <w:rPr>
          <w:lang w:val="ru-RU"/>
        </w:rPr>
        <w:tab/>
        <w:t xml:space="preserve">секретариат должен принимать меры по содействию эффективному онлайновому участию всех участников в </w:t>
      </w:r>
      <w:r>
        <w:rPr>
          <w:lang w:val="ru-RU"/>
        </w:rPr>
        <w:t>онлайновых</w:t>
      </w:r>
      <w:r w:rsidRPr="004A2CA3">
        <w:rPr>
          <w:lang w:val="ru-RU"/>
        </w:rPr>
        <w:t xml:space="preserve"> и гибридных сессиях совещаний и, в частности, по оказанию поддержки Сторонам в преодолении трудностей, связанных с сетевым подключением, в том числе путем предоставления возможностей для предварительного обучения и тестирования, удобных для всех часовых поясов, содействия использованию помещений для проведения совещаний в соответствующем страновом отделении Организации Объединенных Наций, когда это возможно, и путем обеспечения предварительной договоренности на основании запроса заинтересованной Стороны, а также путем принятия всех разумных мер для оказания помощи Сторонам, испытывающим трудности с подключением и использованием интерактивных платформ</w:t>
      </w:r>
      <w:r w:rsidR="00627789" w:rsidRPr="008A26DA">
        <w:rPr>
          <w:rFonts w:eastAsia="Times New Roman"/>
          <w:szCs w:val="24"/>
          <w:lang w:val="ru-RU"/>
        </w:rPr>
        <w:t>.</w:t>
      </w:r>
    </w:p>
    <w:p w14:paraId="708CBA56" w14:textId="77777777" w:rsidR="00537248" w:rsidRPr="008A26DA" w:rsidRDefault="00537248" w:rsidP="005C0058">
      <w:pPr>
        <w:pStyle w:val="Para2"/>
        <w:rPr>
          <w:lang w:val="ru-RU"/>
        </w:rPr>
      </w:pPr>
    </w:p>
    <w:p w14:paraId="61D564E2" w14:textId="77777777" w:rsidR="002B559C" w:rsidRPr="004701EE" w:rsidRDefault="00ED3849" w:rsidP="006852AB">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B4F3DD" w14:textId="77777777" w:rsidR="008532E8" w:rsidRDefault="008532E8" w:rsidP="00A96B21">
      <w:r>
        <w:separator/>
      </w:r>
    </w:p>
  </w:endnote>
  <w:endnote w:type="continuationSeparator" w:id="0">
    <w:p w14:paraId="43E61699" w14:textId="77777777" w:rsidR="008532E8" w:rsidRDefault="008532E8" w:rsidP="00A96B21">
      <w:r>
        <w:continuationSeparator/>
      </w:r>
    </w:p>
  </w:endnote>
  <w:endnote w:type="continuationNotice" w:id="1">
    <w:p w14:paraId="5E26F66E" w14:textId="77777777" w:rsidR="008532E8" w:rsidRDefault="008532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01C617B8" w:rsidR="00C27472" w:rsidRPr="006852AB" w:rsidRDefault="00A911F5" w:rsidP="006852AB">
    <w:pPr>
      <w:pStyle w:val="Footer"/>
      <w:jc w:val="right"/>
      <w:rPr>
        <w:szCs w:val="20"/>
      </w:rPr>
    </w:pPr>
    <w:r w:rsidRPr="00CD09CA">
      <w:rPr>
        <w:szCs w:val="20"/>
      </w:rPr>
      <w:fldChar w:fldCharType="begin"/>
    </w:r>
    <w:r w:rsidRPr="00CD09CA">
      <w:rPr>
        <w:szCs w:val="20"/>
      </w:rPr>
      <w:instrText xml:space="preserve"> PAGE \* MERGEFORMAT </w:instrText>
    </w:r>
    <w:r w:rsidRPr="00CD09CA">
      <w:rPr>
        <w:szCs w:val="20"/>
      </w:rPr>
      <w:fldChar w:fldCharType="separate"/>
    </w:r>
    <w:r>
      <w:rPr>
        <w:szCs w:val="20"/>
      </w:rPr>
      <w:t>1</w:t>
    </w:r>
    <w:r w:rsidRPr="00CD09CA">
      <w:rPr>
        <w:szCs w:val="20"/>
      </w:rPr>
      <w:fldChar w:fldCharType="end"/>
    </w:r>
    <w:r w:rsidRPr="00CD09CA">
      <w:rPr>
        <w:szCs w:val="20"/>
      </w:rPr>
      <w:t>/</w:t>
    </w:r>
    <w:r w:rsidRPr="00CD09CA">
      <w:rPr>
        <w:szCs w:val="20"/>
      </w:rPr>
      <w:fldChar w:fldCharType="begin"/>
    </w:r>
    <w:r w:rsidRPr="00CD09CA">
      <w:rPr>
        <w:szCs w:val="20"/>
      </w:rPr>
      <w:instrText xml:space="preserve"> NUMPAGES \* MERGEFORMAT </w:instrText>
    </w:r>
    <w:r w:rsidRPr="00CD09CA">
      <w:rPr>
        <w:szCs w:val="20"/>
      </w:rPr>
      <w:fldChar w:fldCharType="separate"/>
    </w:r>
    <w:r>
      <w:rPr>
        <w:szCs w:val="20"/>
      </w:rPr>
      <w:t>4</w:t>
    </w:r>
    <w:r w:rsidRPr="00CD09CA">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74D046" w14:textId="77777777" w:rsidR="008532E8" w:rsidRDefault="008532E8" w:rsidP="00A96B21">
      <w:r>
        <w:separator/>
      </w:r>
    </w:p>
  </w:footnote>
  <w:footnote w:type="continuationSeparator" w:id="0">
    <w:p w14:paraId="4DC39645" w14:textId="77777777" w:rsidR="008532E8" w:rsidRDefault="008532E8" w:rsidP="00A96B21">
      <w:r>
        <w:continuationSeparator/>
      </w:r>
    </w:p>
  </w:footnote>
  <w:footnote w:type="continuationNotice" w:id="1">
    <w:p w14:paraId="402501CF" w14:textId="77777777" w:rsidR="008532E8" w:rsidRDefault="008532E8"/>
  </w:footnote>
  <w:footnote w:id="2">
    <w:p w14:paraId="66D6064C" w14:textId="77777777" w:rsidR="008A26DA" w:rsidRPr="004A2CA3" w:rsidRDefault="008A26DA" w:rsidP="008A26DA">
      <w:pPr>
        <w:pStyle w:val="FootnoteText"/>
        <w:rPr>
          <w:szCs w:val="18"/>
          <w:lang w:val="ru-RU"/>
        </w:rPr>
      </w:pPr>
      <w:r w:rsidRPr="00F07C37">
        <w:rPr>
          <w:rStyle w:val="FootnoteReference"/>
          <w:szCs w:val="18"/>
        </w:rPr>
        <w:footnoteRef/>
      </w:r>
      <w:r w:rsidRPr="004A2CA3">
        <w:rPr>
          <w:szCs w:val="18"/>
          <w:lang w:val="ru-RU"/>
        </w:rPr>
        <w:t xml:space="preserve"> </w:t>
      </w:r>
      <w:r w:rsidRPr="004A2CA3">
        <w:rPr>
          <w:color w:val="000000"/>
          <w:szCs w:val="18"/>
          <w:lang w:val="ru-RU"/>
        </w:rPr>
        <w:t>Сборник договоров Организации Объединенных Наций, том 2226,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01BB2E2C" w:rsidR="00A00234" w:rsidRPr="006852AB" w:rsidRDefault="00000000" w:rsidP="003E4F38">
    <w:pPr>
      <w:pStyle w:val="Header"/>
      <w:spacing w:after="240"/>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64F3B">
          <w:rPr>
            <w:szCs w:val="20"/>
            <w:lang w:val="en-CA"/>
          </w:rPr>
          <w:t>CBD/CP/MOP/11/L.9</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D95E317" w:rsidR="002B559C" w:rsidRPr="00EE5C23" w:rsidRDefault="00B64F3B" w:rsidP="002B559C">
        <w:pPr>
          <w:pStyle w:val="Header"/>
          <w:spacing w:after="240"/>
          <w:jc w:val="right"/>
          <w:rPr>
            <w:szCs w:val="20"/>
            <w:lang w:val="en-CA"/>
          </w:rPr>
        </w:pPr>
        <w:r>
          <w:rPr>
            <w:szCs w:val="20"/>
            <w:lang w:val="en-CA"/>
          </w:rPr>
          <w:t>CBD/CP/MOP/11/L.9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0B83150" w:rsidR="001662BF" w:rsidRPr="00436C75" w:rsidRDefault="001662BF" w:rsidP="00436C7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1A79"/>
    <w:rsid w:val="00025E2A"/>
    <w:rsid w:val="00040598"/>
    <w:rsid w:val="00041074"/>
    <w:rsid w:val="00062176"/>
    <w:rsid w:val="0006764E"/>
    <w:rsid w:val="00086ABE"/>
    <w:rsid w:val="000A494B"/>
    <w:rsid w:val="000B1E29"/>
    <w:rsid w:val="000B4523"/>
    <w:rsid w:val="000F66FD"/>
    <w:rsid w:val="00132581"/>
    <w:rsid w:val="00140AFF"/>
    <w:rsid w:val="001454DA"/>
    <w:rsid w:val="001644B4"/>
    <w:rsid w:val="001662BF"/>
    <w:rsid w:val="00171717"/>
    <w:rsid w:val="00184909"/>
    <w:rsid w:val="00191BB0"/>
    <w:rsid w:val="001A009D"/>
    <w:rsid w:val="001A2527"/>
    <w:rsid w:val="001C1127"/>
    <w:rsid w:val="001C11EA"/>
    <w:rsid w:val="001D7501"/>
    <w:rsid w:val="001E0AD0"/>
    <w:rsid w:val="001E452A"/>
    <w:rsid w:val="001E4E16"/>
    <w:rsid w:val="001F228E"/>
    <w:rsid w:val="00232773"/>
    <w:rsid w:val="00264A52"/>
    <w:rsid w:val="00272422"/>
    <w:rsid w:val="00290030"/>
    <w:rsid w:val="002A741B"/>
    <w:rsid w:val="002B00CA"/>
    <w:rsid w:val="002B39F6"/>
    <w:rsid w:val="002B559C"/>
    <w:rsid w:val="002C7190"/>
    <w:rsid w:val="00303F0B"/>
    <w:rsid w:val="00310608"/>
    <w:rsid w:val="00314191"/>
    <w:rsid w:val="00323F22"/>
    <w:rsid w:val="003313B9"/>
    <w:rsid w:val="00342C89"/>
    <w:rsid w:val="003476A9"/>
    <w:rsid w:val="003572F0"/>
    <w:rsid w:val="0036773C"/>
    <w:rsid w:val="003758FA"/>
    <w:rsid w:val="0039635E"/>
    <w:rsid w:val="003C25A2"/>
    <w:rsid w:val="003C3310"/>
    <w:rsid w:val="003C6F10"/>
    <w:rsid w:val="003D6731"/>
    <w:rsid w:val="003E4F38"/>
    <w:rsid w:val="003F30C5"/>
    <w:rsid w:val="003F5B52"/>
    <w:rsid w:val="004039D5"/>
    <w:rsid w:val="00436C75"/>
    <w:rsid w:val="00441498"/>
    <w:rsid w:val="0044652F"/>
    <w:rsid w:val="004701EE"/>
    <w:rsid w:val="0047417C"/>
    <w:rsid w:val="00480A8D"/>
    <w:rsid w:val="0048237F"/>
    <w:rsid w:val="00494073"/>
    <w:rsid w:val="004A2A2D"/>
    <w:rsid w:val="004B51D1"/>
    <w:rsid w:val="004C6544"/>
    <w:rsid w:val="004D0FE7"/>
    <w:rsid w:val="004E7BA2"/>
    <w:rsid w:val="00504C1A"/>
    <w:rsid w:val="005365DE"/>
    <w:rsid w:val="00537248"/>
    <w:rsid w:val="00575B64"/>
    <w:rsid w:val="005819E3"/>
    <w:rsid w:val="00591575"/>
    <w:rsid w:val="00595A79"/>
    <w:rsid w:val="00597DE5"/>
    <w:rsid w:val="005A206E"/>
    <w:rsid w:val="005C0058"/>
    <w:rsid w:val="005D0EAC"/>
    <w:rsid w:val="005D2818"/>
    <w:rsid w:val="005E2605"/>
    <w:rsid w:val="0060727B"/>
    <w:rsid w:val="0061201F"/>
    <w:rsid w:val="0061227E"/>
    <w:rsid w:val="00613595"/>
    <w:rsid w:val="0062529C"/>
    <w:rsid w:val="0062676F"/>
    <w:rsid w:val="00627789"/>
    <w:rsid w:val="006323B5"/>
    <w:rsid w:val="006342C5"/>
    <w:rsid w:val="00650D46"/>
    <w:rsid w:val="006531D1"/>
    <w:rsid w:val="00657ED6"/>
    <w:rsid w:val="00681455"/>
    <w:rsid w:val="006852AB"/>
    <w:rsid w:val="0069332B"/>
    <w:rsid w:val="006A45B5"/>
    <w:rsid w:val="006B293D"/>
    <w:rsid w:val="006C41B3"/>
    <w:rsid w:val="006D719D"/>
    <w:rsid w:val="006E0DB5"/>
    <w:rsid w:val="0070763A"/>
    <w:rsid w:val="00711BA3"/>
    <w:rsid w:val="00712FE5"/>
    <w:rsid w:val="0074513B"/>
    <w:rsid w:val="0075018F"/>
    <w:rsid w:val="0076622F"/>
    <w:rsid w:val="00783CB8"/>
    <w:rsid w:val="007C6746"/>
    <w:rsid w:val="007C77BC"/>
    <w:rsid w:val="007D0C3F"/>
    <w:rsid w:val="008001AF"/>
    <w:rsid w:val="00814AA3"/>
    <w:rsid w:val="0084177A"/>
    <w:rsid w:val="008532E8"/>
    <w:rsid w:val="00865E5D"/>
    <w:rsid w:val="00874541"/>
    <w:rsid w:val="00875801"/>
    <w:rsid w:val="0087582D"/>
    <w:rsid w:val="00880330"/>
    <w:rsid w:val="00893D52"/>
    <w:rsid w:val="008A02D3"/>
    <w:rsid w:val="008A26DA"/>
    <w:rsid w:val="008C5F8F"/>
    <w:rsid w:val="008D2345"/>
    <w:rsid w:val="008E0581"/>
    <w:rsid w:val="008F2E47"/>
    <w:rsid w:val="00901591"/>
    <w:rsid w:val="00926A84"/>
    <w:rsid w:val="009348BE"/>
    <w:rsid w:val="00935461"/>
    <w:rsid w:val="009459E3"/>
    <w:rsid w:val="009535B7"/>
    <w:rsid w:val="00972D41"/>
    <w:rsid w:val="00992F33"/>
    <w:rsid w:val="00995DDC"/>
    <w:rsid w:val="009C1114"/>
    <w:rsid w:val="009C6FFA"/>
    <w:rsid w:val="00A00234"/>
    <w:rsid w:val="00A24B67"/>
    <w:rsid w:val="00A349E1"/>
    <w:rsid w:val="00A3559E"/>
    <w:rsid w:val="00A44F50"/>
    <w:rsid w:val="00A462B5"/>
    <w:rsid w:val="00A54FA0"/>
    <w:rsid w:val="00A61A74"/>
    <w:rsid w:val="00A61CBE"/>
    <w:rsid w:val="00A749F9"/>
    <w:rsid w:val="00A77E53"/>
    <w:rsid w:val="00A911F5"/>
    <w:rsid w:val="00A96B21"/>
    <w:rsid w:val="00AB2621"/>
    <w:rsid w:val="00AD12C6"/>
    <w:rsid w:val="00AE1A95"/>
    <w:rsid w:val="00AF291E"/>
    <w:rsid w:val="00AF3B43"/>
    <w:rsid w:val="00B1017C"/>
    <w:rsid w:val="00B36EA9"/>
    <w:rsid w:val="00B41BF6"/>
    <w:rsid w:val="00B42714"/>
    <w:rsid w:val="00B47BB1"/>
    <w:rsid w:val="00B50CC4"/>
    <w:rsid w:val="00B52381"/>
    <w:rsid w:val="00B57FAF"/>
    <w:rsid w:val="00B64F3B"/>
    <w:rsid w:val="00B66B6B"/>
    <w:rsid w:val="00B77AAF"/>
    <w:rsid w:val="00B93533"/>
    <w:rsid w:val="00BB60F0"/>
    <w:rsid w:val="00C06F7F"/>
    <w:rsid w:val="00C2354A"/>
    <w:rsid w:val="00C27472"/>
    <w:rsid w:val="00CB0D9D"/>
    <w:rsid w:val="00CB29E5"/>
    <w:rsid w:val="00CE3D31"/>
    <w:rsid w:val="00CF212D"/>
    <w:rsid w:val="00CF70AB"/>
    <w:rsid w:val="00D3059B"/>
    <w:rsid w:val="00D3386F"/>
    <w:rsid w:val="00D42384"/>
    <w:rsid w:val="00D454C8"/>
    <w:rsid w:val="00D45C20"/>
    <w:rsid w:val="00D51712"/>
    <w:rsid w:val="00D60046"/>
    <w:rsid w:val="00D64F28"/>
    <w:rsid w:val="00D71FFB"/>
    <w:rsid w:val="00D86802"/>
    <w:rsid w:val="00DD1C1B"/>
    <w:rsid w:val="00DD7343"/>
    <w:rsid w:val="00DE0FF5"/>
    <w:rsid w:val="00DE35E9"/>
    <w:rsid w:val="00DF3A23"/>
    <w:rsid w:val="00DF6E2A"/>
    <w:rsid w:val="00E01B79"/>
    <w:rsid w:val="00E045C9"/>
    <w:rsid w:val="00E1597C"/>
    <w:rsid w:val="00E2433D"/>
    <w:rsid w:val="00E44A51"/>
    <w:rsid w:val="00E66970"/>
    <w:rsid w:val="00E671E7"/>
    <w:rsid w:val="00E740AC"/>
    <w:rsid w:val="00E8771A"/>
    <w:rsid w:val="00EB09C7"/>
    <w:rsid w:val="00EB437C"/>
    <w:rsid w:val="00EC2706"/>
    <w:rsid w:val="00EC554C"/>
    <w:rsid w:val="00ED3849"/>
    <w:rsid w:val="00ED5C96"/>
    <w:rsid w:val="00ED6050"/>
    <w:rsid w:val="00EE49FA"/>
    <w:rsid w:val="00EE5C23"/>
    <w:rsid w:val="00EE6409"/>
    <w:rsid w:val="00F0122F"/>
    <w:rsid w:val="00F258FB"/>
    <w:rsid w:val="00F303A9"/>
    <w:rsid w:val="00F37727"/>
    <w:rsid w:val="00F4524A"/>
    <w:rsid w:val="00F65CB0"/>
    <w:rsid w:val="00F75F90"/>
    <w:rsid w:val="00F86190"/>
    <w:rsid w:val="00F91295"/>
    <w:rsid w:val="00FA18C9"/>
    <w:rsid w:val="00FA494D"/>
    <w:rsid w:val="00FD1E8F"/>
    <w:rsid w:val="00FE0B22"/>
    <w:rsid w:val="00FE4036"/>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72"/>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1644B4"/>
    <w:rsid w:val="001C11EA"/>
    <w:rsid w:val="002C7190"/>
    <w:rsid w:val="002D1F36"/>
    <w:rsid w:val="00303F0B"/>
    <w:rsid w:val="003D6731"/>
    <w:rsid w:val="0044652F"/>
    <w:rsid w:val="00764DF4"/>
    <w:rsid w:val="007E63E9"/>
    <w:rsid w:val="00811444"/>
    <w:rsid w:val="008231BD"/>
    <w:rsid w:val="008D2345"/>
    <w:rsid w:val="00986053"/>
    <w:rsid w:val="00A3559E"/>
    <w:rsid w:val="00B41BF6"/>
    <w:rsid w:val="00B77AAF"/>
    <w:rsid w:val="00B959FF"/>
    <w:rsid w:val="00C06F7F"/>
    <w:rsid w:val="00C745DC"/>
    <w:rsid w:val="00CA03A2"/>
    <w:rsid w:val="00D277CB"/>
    <w:rsid w:val="00E44A51"/>
    <w:rsid w:val="00E66970"/>
    <w:rsid w:val="00E671E7"/>
    <w:rsid w:val="00E9677D"/>
    <w:rsid w:val="00EE1A24"/>
    <w:rsid w:val="00F27164"/>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C:\Users\inonge\Downloads\template-cop-16-en.dotm</Template>
  <TotalTime>0</TotalTime>
  <Pages>2</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созыва онлайновых и гибридных совещаний</dc:title>
  <dc:subject>CBD/CP/MOP/11/L.9</dc:subject>
  <dc:creator>Secretariat of the Convention on Biological Diversity</dc:creator>
  <cp:keywords>Conference of the Parties to the Convention on Biological Diversity</cp:keywords>
  <dc:description/>
  <cp:lastModifiedBy>Anna Vegera</cp:lastModifiedBy>
  <cp:revision>2</cp:revision>
  <dcterms:created xsi:type="dcterms:W3CDTF">2024-11-02T01:04:00Z</dcterms:created>
  <dcterms:modified xsi:type="dcterms:W3CDTF">2024-11-02T01:04:00Z</dcterms:modified>
</cp:coreProperties>
</file>