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917"/>
        <w:gridCol w:w="1143"/>
      </w:tblGrid>
      <w:tr w:rsidR="001E3423" w:rsidRPr="00482021" w:rsidTr="00052768">
        <w:trPr>
          <w:cantSplit/>
          <w:trHeight w:val="900"/>
        </w:trPr>
        <w:tc>
          <w:tcPr>
            <w:tcW w:w="6588" w:type="dxa"/>
            <w:gridSpan w:val="2"/>
            <w:tcBorders>
              <w:top w:val="nil"/>
              <w:left w:val="nil"/>
              <w:bottom w:val="single" w:sz="12" w:space="0" w:color="auto"/>
              <w:right w:val="nil"/>
            </w:tcBorders>
            <w:vAlign w:val="center"/>
          </w:tcPr>
          <w:p w:rsidR="001E3423" w:rsidRPr="008B7874" w:rsidRDefault="006D0D2C" w:rsidP="00A75BA4">
            <w:pPr>
              <w:spacing w:after="120"/>
              <w:rPr>
                <w:b/>
                <w:bCs/>
                <w:sz w:val="22"/>
                <w:szCs w:val="22"/>
                <w:lang w:val="en-US"/>
              </w:rPr>
            </w:pPr>
            <w:r w:rsidRPr="006D0D2C">
              <w:rPr>
                <w:rFonts w:cs="Simplified Arabic"/>
                <w:b/>
                <w:bCs/>
                <w:sz w:val="40"/>
                <w:szCs w:val="40"/>
                <w:lang w:val="en-US"/>
              </w:rPr>
              <w:t>CBD</w:t>
            </w:r>
            <w:r w:rsidR="00E10EB8" w:rsidRPr="00E10EB8">
              <w:rPr>
                <w:sz w:val="22"/>
                <w:szCs w:val="22"/>
              </w:rPr>
              <w:t>/SBSTTA/</w:t>
            </w:r>
            <w:r>
              <w:rPr>
                <w:sz w:val="22"/>
                <w:szCs w:val="22"/>
              </w:rPr>
              <w:t>27</w:t>
            </w:r>
            <w:r w:rsidR="00E10EB8" w:rsidRPr="00E10EB8">
              <w:rPr>
                <w:sz w:val="22"/>
                <w:szCs w:val="22"/>
              </w:rPr>
              <w:t>/</w:t>
            </w:r>
            <w:r w:rsidR="00F84758">
              <w:rPr>
                <w:sz w:val="22"/>
                <w:szCs w:val="22"/>
              </w:rPr>
              <w:t>9</w:t>
            </w:r>
          </w:p>
        </w:tc>
        <w:tc>
          <w:tcPr>
            <w:tcW w:w="1917" w:type="dxa"/>
            <w:tcBorders>
              <w:top w:val="nil"/>
              <w:left w:val="nil"/>
              <w:bottom w:val="single" w:sz="12" w:space="0" w:color="auto"/>
              <w:right w:val="nil"/>
            </w:tcBorders>
          </w:tcPr>
          <w:p w:rsidR="001E3423" w:rsidRPr="00482021" w:rsidRDefault="005D77D8" w:rsidP="001C1706">
            <w:pPr>
              <w:tabs>
                <w:tab w:val="left" w:pos="-720"/>
                <w:tab w:val="left" w:pos="0"/>
              </w:tabs>
              <w:suppressAutoHyphens/>
              <w:jc w:val="center"/>
              <w:rPr>
                <w:b/>
                <w:bCs/>
                <w:rtl/>
              </w:rPr>
            </w:pPr>
            <w:r>
              <w:rPr>
                <w:rFonts w:ascii="Simplified Arabic" w:hAnsi="Simplified Arabic" w:cs="Simplified Arabic"/>
                <w:b/>
                <w:bCs/>
                <w:noProof/>
                <w:rtl/>
                <w:lang w:val="en-US" w:eastAsia="en-US"/>
              </w:rPr>
              <w:drawing>
                <wp:anchor distT="0" distB="0" distL="114300" distR="114300" simplePos="0" relativeHeight="251663360" behindDoc="0" locked="0" layoutInCell="1" allowOverlap="1">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Pr>
                <w:noProof/>
                <w:lang w:val="en-US" w:eastAsia="en-US"/>
              </w:rPr>
              <w:drawing>
                <wp:anchor distT="0" distB="0" distL="114300" distR="114300" simplePos="0" relativeHeight="251664384" behindDoc="0" locked="0" layoutInCell="1" allowOverlap="1">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rsidR="001E3423" w:rsidRPr="00482021" w:rsidRDefault="001E3423" w:rsidP="00AE1D64">
            <w:pPr>
              <w:tabs>
                <w:tab w:val="left" w:pos="-720"/>
              </w:tabs>
              <w:suppressAutoHyphens/>
              <w:spacing w:before="120"/>
              <w:jc w:val="center"/>
            </w:pPr>
          </w:p>
          <w:p w:rsidR="001E3423" w:rsidRPr="00482021" w:rsidRDefault="001E3423" w:rsidP="00AE1D64">
            <w:pPr>
              <w:tabs>
                <w:tab w:val="left" w:pos="-720"/>
              </w:tabs>
              <w:suppressAutoHyphens/>
              <w:spacing w:line="120" w:lineRule="auto"/>
            </w:pPr>
          </w:p>
        </w:tc>
      </w:tr>
      <w:tr w:rsidR="001E3423" w:rsidRPr="00482021" w:rsidTr="00AE1D64">
        <w:trPr>
          <w:cantSplit/>
          <w:trHeight w:val="1770"/>
        </w:trPr>
        <w:tc>
          <w:tcPr>
            <w:tcW w:w="4428" w:type="dxa"/>
            <w:tcBorders>
              <w:top w:val="nil"/>
              <w:left w:val="nil"/>
              <w:bottom w:val="single" w:sz="24" w:space="0" w:color="auto"/>
              <w:right w:val="nil"/>
            </w:tcBorders>
          </w:tcPr>
          <w:p w:rsidR="001E3423" w:rsidRPr="00FC32BA" w:rsidRDefault="001E3423" w:rsidP="00123B89">
            <w:pPr>
              <w:spacing w:before="60"/>
              <w:ind w:left="881"/>
              <w:rPr>
                <w:sz w:val="22"/>
                <w:szCs w:val="22"/>
              </w:rPr>
            </w:pPr>
            <w:r w:rsidRPr="00FC32BA">
              <w:rPr>
                <w:sz w:val="22"/>
                <w:szCs w:val="22"/>
              </w:rPr>
              <w:t>Distr.</w:t>
            </w:r>
            <w:r w:rsidR="00E10EB8">
              <w:rPr>
                <w:sz w:val="22"/>
                <w:szCs w:val="22"/>
              </w:rPr>
              <w:t xml:space="preserve">: </w:t>
            </w:r>
            <w:r w:rsidR="00052768">
              <w:rPr>
                <w:sz w:val="22"/>
                <w:szCs w:val="22"/>
              </w:rPr>
              <w:t>General</w:t>
            </w:r>
          </w:p>
          <w:p w:rsidR="001E3423" w:rsidRPr="00FC32BA" w:rsidRDefault="00F84758" w:rsidP="00123B89">
            <w:pPr>
              <w:ind w:left="881"/>
              <w:rPr>
                <w:rFonts w:eastAsia="MS Mincho"/>
                <w:sz w:val="22"/>
                <w:szCs w:val="22"/>
                <w:lang w:eastAsia="ja-JP"/>
              </w:rPr>
            </w:pPr>
            <w:r>
              <w:rPr>
                <w:sz w:val="22"/>
                <w:szCs w:val="22"/>
              </w:rPr>
              <w:t>29 July</w:t>
            </w:r>
            <w:r w:rsidR="006D0D2C">
              <w:rPr>
                <w:sz w:val="22"/>
                <w:szCs w:val="22"/>
              </w:rPr>
              <w:t xml:space="preserve"> 2025</w:t>
            </w:r>
          </w:p>
          <w:p w:rsidR="001E3423" w:rsidRPr="00FC32BA"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1E3423" w:rsidRPr="00FC32BA" w:rsidRDefault="00052768" w:rsidP="00123B89">
            <w:pPr>
              <w:tabs>
                <w:tab w:val="left" w:pos="-720"/>
              </w:tabs>
              <w:suppressAutoHyphens/>
              <w:spacing w:after="40"/>
              <w:ind w:left="881"/>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E3423" w:rsidRPr="00F15332"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p>
    <w:p w:rsidR="001E3423" w:rsidRPr="00052768"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والتقنية والتكنولوجية</w:t>
      </w:r>
    </w:p>
    <w:p w:rsidR="001E3423" w:rsidRPr="00E10EB8" w:rsidRDefault="001E3423" w:rsidP="00052768">
      <w:pPr>
        <w:bidi/>
        <w:spacing w:line="216" w:lineRule="auto"/>
        <w:rPr>
          <w:rFonts w:ascii="Simplified Arabic" w:hAnsi="Simplified Arabic" w:cs="Simplified Arabic"/>
          <w:b/>
          <w:bCs/>
          <w:rtl/>
        </w:rPr>
      </w:pPr>
      <w:r w:rsidRPr="00E10EB8">
        <w:rPr>
          <w:rFonts w:ascii="Simplified Arabic" w:hAnsi="Simplified Arabic" w:cs="Simplified Arabic"/>
          <w:b/>
          <w:bCs/>
          <w:rtl/>
        </w:rPr>
        <w:t xml:space="preserve">الاجتماع </w:t>
      </w:r>
      <w:r w:rsidR="006D0D2C">
        <w:rPr>
          <w:rFonts w:ascii="Simplified Arabic" w:hAnsi="Simplified Arabic" w:cs="Simplified Arabic" w:hint="cs"/>
          <w:b/>
          <w:bCs/>
          <w:rtl/>
        </w:rPr>
        <w:t>السابع</w:t>
      </w:r>
      <w:r w:rsidRPr="00E10EB8">
        <w:rPr>
          <w:rFonts w:ascii="Simplified Arabic" w:hAnsi="Simplified Arabic" w:cs="Simplified Arabic"/>
          <w:b/>
          <w:bCs/>
          <w:rtl/>
        </w:rPr>
        <w:t xml:space="preserve"> والعشرون</w:t>
      </w:r>
    </w:p>
    <w:p w:rsidR="00F15332" w:rsidRDefault="007E4F46" w:rsidP="00052768">
      <w:pPr>
        <w:bidi/>
        <w:spacing w:line="216" w:lineRule="auto"/>
        <w:rPr>
          <w:rFonts w:ascii="Simplified Arabic" w:hAnsi="Simplified Arabic" w:cs="Simplified Arabic"/>
          <w:rtl/>
          <w:lang w:bidi="ar-EG"/>
        </w:rPr>
      </w:pPr>
      <w:r>
        <w:rPr>
          <w:rFonts w:ascii="Simplified Arabic" w:hAnsi="Simplified Arabic" w:cs="Simplified Arabic" w:hint="cs"/>
          <w:rtl/>
        </w:rPr>
        <w:t>بنما سيتي</w:t>
      </w:r>
      <w:r w:rsidR="00FF674B" w:rsidRPr="00F15332">
        <w:rPr>
          <w:rFonts w:ascii="Simplified Arabic" w:hAnsi="Simplified Arabic" w:cs="Simplified Arabic"/>
          <w:rtl/>
        </w:rPr>
        <w:t>،</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20-24 أكتوبر/تشرين الأول</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2025</w:t>
      </w:r>
    </w:p>
    <w:p w:rsidR="00F84758" w:rsidRDefault="00F84758" w:rsidP="00F84758">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 10 من جدول الأعمال المؤقت</w:t>
      </w:r>
      <w:r w:rsidRPr="00F01139">
        <w:rPr>
          <w:rStyle w:val="FootnoteReference"/>
          <w:rFonts w:cs="Simplified Arabic"/>
          <w:szCs w:val="22"/>
        </w:rPr>
        <w:footnoteReference w:customMarkFollows="1" w:id="1"/>
        <w:t>*</w:t>
      </w:r>
    </w:p>
    <w:p w:rsidR="00F84758" w:rsidRPr="00F84758" w:rsidRDefault="00F84758" w:rsidP="00F84758">
      <w:pPr>
        <w:bidi/>
        <w:spacing w:line="216" w:lineRule="auto"/>
        <w:rPr>
          <w:rFonts w:ascii="Simplified Arabic" w:hAnsi="Simplified Arabic" w:cs="Simplified Arabic"/>
          <w:b/>
          <w:bCs/>
          <w:rtl/>
          <w:lang w:bidi="ar-EG"/>
        </w:rPr>
      </w:pPr>
      <w:r w:rsidRPr="00F84758">
        <w:rPr>
          <w:rFonts w:ascii="Simplified Arabic" w:hAnsi="Simplified Arabic" w:cs="Simplified Arabic" w:hint="cs"/>
          <w:b/>
          <w:bCs/>
          <w:rtl/>
          <w:lang w:bidi="ar-EG"/>
        </w:rPr>
        <w:t>التنوع البيولوجي والصحة</w:t>
      </w:r>
    </w:p>
    <w:p w:rsidR="00F15332" w:rsidRDefault="00F15332" w:rsidP="00F15332">
      <w:pPr>
        <w:bidi/>
        <w:spacing w:line="120" w:lineRule="auto"/>
        <w:rPr>
          <w:rtl/>
        </w:rPr>
      </w:pPr>
    </w:p>
    <w:p w:rsidR="00C5766C" w:rsidRPr="005821E4" w:rsidRDefault="00F84758" w:rsidP="00052768">
      <w:pPr>
        <w:bidi/>
        <w:spacing w:before="240" w:after="120" w:line="216" w:lineRule="auto"/>
        <w:ind w:left="567"/>
        <w:rPr>
          <w:rFonts w:cs="Simplified Arabic"/>
          <w:b/>
          <w:bCs/>
          <w:szCs w:val="28"/>
          <w:rtl/>
        </w:rPr>
      </w:pPr>
      <w:r>
        <w:rPr>
          <w:rFonts w:cs="Simplified Arabic" w:hint="cs"/>
          <w:b/>
          <w:bCs/>
          <w:szCs w:val="28"/>
          <w:rtl/>
        </w:rPr>
        <w:t>التنوع البيولوجي والصحة</w:t>
      </w:r>
    </w:p>
    <w:p w:rsidR="00E6057C" w:rsidRPr="00F84758" w:rsidRDefault="00F84758" w:rsidP="00F84758">
      <w:pPr>
        <w:pStyle w:val="ListParagraph"/>
        <w:bidi/>
        <w:spacing w:after="120" w:line="216" w:lineRule="auto"/>
        <w:ind w:left="576"/>
        <w:contextualSpacing w:val="0"/>
        <w:jc w:val="both"/>
        <w:rPr>
          <w:rFonts w:cs="Simplified Arabic"/>
          <w:b/>
          <w:bCs/>
          <w:sz w:val="22"/>
          <w:rtl/>
          <w:lang w:val="en-US"/>
        </w:rPr>
      </w:pPr>
      <w:r w:rsidRPr="00F84758">
        <w:rPr>
          <w:rFonts w:cs="Simplified Arabic" w:hint="cs"/>
          <w:b/>
          <w:bCs/>
          <w:sz w:val="22"/>
          <w:rtl/>
          <w:lang w:val="en-US"/>
        </w:rPr>
        <w:t>مذكرة من الأمانة</w:t>
      </w:r>
    </w:p>
    <w:p w:rsidR="00F84758" w:rsidRPr="001A3CAF" w:rsidRDefault="00F84758" w:rsidP="00F84758">
      <w:pPr>
        <w:pStyle w:val="ListParagraph"/>
        <w:bidi/>
        <w:spacing w:after="120" w:line="216" w:lineRule="auto"/>
        <w:ind w:left="576" w:hanging="576"/>
        <w:contextualSpacing w:val="0"/>
        <w:jc w:val="both"/>
        <w:rPr>
          <w:rFonts w:cs="Simplified Arabic"/>
          <w:b/>
          <w:bCs/>
          <w:sz w:val="26"/>
          <w:szCs w:val="26"/>
          <w:rtl/>
          <w:lang w:val="en-US"/>
        </w:rPr>
      </w:pPr>
      <w:r w:rsidRPr="001A3CAF">
        <w:rPr>
          <w:rFonts w:cs="Simplified Arabic" w:hint="cs"/>
          <w:b/>
          <w:bCs/>
          <w:sz w:val="26"/>
          <w:szCs w:val="26"/>
          <w:rtl/>
          <w:lang w:val="en-US"/>
        </w:rPr>
        <w:t>أولا-</w:t>
      </w:r>
      <w:r w:rsidRPr="001A3CAF">
        <w:rPr>
          <w:rFonts w:cs="Simplified Arabic" w:hint="cs"/>
          <w:b/>
          <w:bCs/>
          <w:sz w:val="26"/>
          <w:szCs w:val="26"/>
          <w:rtl/>
          <w:lang w:val="en-US"/>
        </w:rPr>
        <w:tab/>
        <w:t>مقدمة</w:t>
      </w:r>
    </w:p>
    <w:p w:rsidR="007B16E2" w:rsidRDefault="00F124EE"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 xml:space="preserve">في مقرره </w:t>
      </w:r>
      <w:hyperlink r:id="rId11" w:history="1">
        <w:r w:rsidRPr="00F124EE">
          <w:rPr>
            <w:rStyle w:val="Hyperlink"/>
            <w:rFonts w:cs="Simplified Arabic" w:hint="cs"/>
            <w:sz w:val="22"/>
            <w:rtl/>
            <w:lang w:val="en-US"/>
          </w:rPr>
          <w:t>16/19</w:t>
        </w:r>
      </w:hyperlink>
      <w:r>
        <w:rPr>
          <w:rFonts w:cs="Simplified Arabic" w:hint="cs"/>
          <w:sz w:val="22"/>
          <w:rtl/>
          <w:lang w:val="en-US"/>
        </w:rPr>
        <w:t xml:space="preserve">، المتعلق بالتنوع البيولوجي والصحة، طلب مؤتمر الأطراف في اتفاقية التنوع البيولوجي إلى الأمينة التنفيذية، رهنا بتوافر الموارد، ضمن جملة أمور، </w:t>
      </w:r>
      <w:r w:rsidRPr="004A7D28">
        <w:rPr>
          <w:rFonts w:cs="Simplified Arabic"/>
          <w:sz w:val="22"/>
          <w:rtl/>
          <w:lang w:bidi="ar-EG"/>
        </w:rPr>
        <w:t xml:space="preserve">استكمال العمل </w:t>
      </w:r>
      <w:r w:rsidRPr="004A7D28">
        <w:rPr>
          <w:rFonts w:cs="Simplified Arabic" w:hint="cs"/>
          <w:sz w:val="22"/>
          <w:rtl/>
          <w:lang w:bidi="ar-EG"/>
        </w:rPr>
        <w:t>المضطلع به</w:t>
      </w:r>
      <w:r w:rsidRPr="004A7D28">
        <w:rPr>
          <w:rFonts w:cs="Simplified Arabic"/>
          <w:sz w:val="22"/>
          <w:rtl/>
          <w:lang w:bidi="ar-EG"/>
        </w:rPr>
        <w:t xml:space="preserve"> عملا بالفقرة 13 (أ) من المقرر </w:t>
      </w:r>
      <w:hyperlink r:id="rId12" w:history="1">
        <w:r w:rsidRPr="00D741AC">
          <w:rPr>
            <w:rStyle w:val="Hyperlink"/>
          </w:rPr>
          <w:t>4/</w:t>
        </w:r>
        <w:r w:rsidR="00FD07D4">
          <w:rPr>
            <w:rStyle w:val="Hyperlink"/>
          </w:rPr>
          <w:t>14</w:t>
        </w:r>
      </w:hyperlink>
      <w:r>
        <w:rPr>
          <w:rFonts w:cs="Simplified Arabic" w:hint="cs"/>
          <w:sz w:val="22"/>
          <w:rtl/>
          <w:lang w:bidi="ar-EG"/>
        </w:rPr>
        <w:t xml:space="preserve"> </w:t>
      </w:r>
      <w:r w:rsidRPr="004A7D28">
        <w:rPr>
          <w:rFonts w:cs="Simplified Arabic"/>
          <w:sz w:val="22"/>
          <w:rtl/>
          <w:lang w:bidi="ar-EG"/>
        </w:rPr>
        <w:t xml:space="preserve">بشأن وضع مؤشرات </w:t>
      </w:r>
      <w:r>
        <w:rPr>
          <w:rFonts w:cs="Simplified Arabic" w:hint="cs"/>
          <w:sz w:val="22"/>
          <w:rtl/>
          <w:lang w:bidi="ar-EG"/>
        </w:rPr>
        <w:t xml:space="preserve">متكاملة قائمة على العلم، </w:t>
      </w:r>
      <w:r w:rsidRPr="004A7D28">
        <w:rPr>
          <w:rFonts w:cs="Simplified Arabic"/>
          <w:sz w:val="22"/>
          <w:rtl/>
          <w:lang w:bidi="ar-EG"/>
        </w:rPr>
        <w:t>ومقاييس وأدوات قياس التقدم المحرز في مجال التنوع البيولوجي والصحة</w:t>
      </w:r>
      <w:r>
        <w:rPr>
          <w:rFonts w:cs="Simplified Arabic" w:hint="cs"/>
          <w:sz w:val="22"/>
          <w:rtl/>
          <w:lang w:bidi="ar-EG"/>
        </w:rPr>
        <w:t>؛</w:t>
      </w:r>
      <w:r w:rsidRPr="004A7D28">
        <w:rPr>
          <w:rFonts w:cs="Simplified Arabic"/>
          <w:sz w:val="22"/>
          <w:rtl/>
          <w:lang w:bidi="ar-EG"/>
        </w:rPr>
        <w:t xml:space="preserve"> </w:t>
      </w:r>
      <w:r>
        <w:rPr>
          <w:rFonts w:cs="Simplified Arabic" w:hint="cs"/>
          <w:sz w:val="22"/>
          <w:rtl/>
          <w:lang w:bidi="ar-EG"/>
        </w:rPr>
        <w:t>و</w:t>
      </w:r>
      <w:r w:rsidRPr="004A7D28">
        <w:rPr>
          <w:rFonts w:cs="Simplified Arabic"/>
          <w:sz w:val="22"/>
          <w:rtl/>
          <w:lang w:bidi="ar-EG"/>
        </w:rPr>
        <w:t xml:space="preserve">تيسير أنشطة بناء القدرات والتعاون التقني والعلمي ونقل التكنولوجيا لدعم </w:t>
      </w:r>
      <w:r>
        <w:rPr>
          <w:rFonts w:cs="Simplified Arabic" w:hint="cs"/>
          <w:sz w:val="22"/>
          <w:rtl/>
          <w:lang w:bidi="ar-EG"/>
        </w:rPr>
        <w:t>تبني</w:t>
      </w:r>
      <w:r w:rsidRPr="004A7D28">
        <w:rPr>
          <w:rFonts w:cs="Simplified Arabic"/>
          <w:sz w:val="22"/>
          <w:rtl/>
          <w:lang w:bidi="ar-EG"/>
        </w:rPr>
        <w:t xml:space="preserve"> وتنفيذ خطة العمل العالمية</w:t>
      </w:r>
      <w:r w:rsidR="00136471">
        <w:rPr>
          <w:rFonts w:cs="Simplified Arabic" w:hint="cs"/>
          <w:sz w:val="22"/>
          <w:rtl/>
          <w:lang w:bidi="ar-EG"/>
        </w:rPr>
        <w:t xml:space="preserve"> بشأن التنوع البيولوجي والصحة؛</w:t>
      </w:r>
      <w:r w:rsidRPr="004A7D28">
        <w:rPr>
          <w:rFonts w:cs="Simplified Arabic"/>
          <w:sz w:val="22"/>
          <w:rtl/>
          <w:lang w:bidi="ar-EG"/>
        </w:rPr>
        <w:t xml:space="preserve"> </w:t>
      </w:r>
      <w:r w:rsidR="00136471">
        <w:rPr>
          <w:rFonts w:cs="Simplified Arabic" w:hint="cs"/>
          <w:sz w:val="22"/>
          <w:rtl/>
          <w:lang w:bidi="ar-EG"/>
        </w:rPr>
        <w:t>و</w:t>
      </w:r>
      <w:r w:rsidR="00136471" w:rsidRPr="004A7D28">
        <w:rPr>
          <w:rFonts w:cs="Simplified Arabic" w:hint="cs"/>
          <w:sz w:val="22"/>
          <w:rtl/>
          <w:lang w:bidi="ar-EG"/>
        </w:rPr>
        <w:t xml:space="preserve">مواصلة </w:t>
      </w:r>
      <w:r w:rsidR="00136471" w:rsidRPr="004A7D28">
        <w:rPr>
          <w:rFonts w:cs="Simplified Arabic"/>
          <w:sz w:val="22"/>
          <w:rtl/>
          <w:lang w:bidi="ar-EG"/>
        </w:rPr>
        <w:t xml:space="preserve">رفع الوعي بشأن الروابط </w:t>
      </w:r>
      <w:r w:rsidR="00136471">
        <w:rPr>
          <w:rFonts w:cs="Simplified Arabic"/>
          <w:sz w:val="22"/>
          <w:rtl/>
          <w:lang w:bidi="ar-EG"/>
        </w:rPr>
        <w:t>بين التنوع البيولوجي والصحة</w:t>
      </w:r>
      <w:r w:rsidRPr="004A7D28">
        <w:rPr>
          <w:rFonts w:cs="Simplified Arabic"/>
          <w:sz w:val="22"/>
          <w:rtl/>
          <w:lang w:bidi="ar-EG"/>
        </w:rPr>
        <w:t>؛</w:t>
      </w:r>
      <w:r w:rsidR="00136471">
        <w:rPr>
          <w:rFonts w:cs="Simplified Arabic" w:hint="cs"/>
          <w:sz w:val="22"/>
          <w:rtl/>
          <w:lang w:val="en-US"/>
        </w:rPr>
        <w:t xml:space="preserve"> </w:t>
      </w:r>
      <w:r w:rsidR="00136471">
        <w:rPr>
          <w:rFonts w:cs="Simplified Arabic" w:hint="cs"/>
          <w:sz w:val="22"/>
          <w:rtl/>
          <w:lang w:bidi="ar-EG"/>
        </w:rPr>
        <w:t>و</w:t>
      </w:r>
      <w:r w:rsidR="00136471" w:rsidRPr="004A7D28">
        <w:rPr>
          <w:rFonts w:cs="Simplified Arabic"/>
          <w:sz w:val="22"/>
          <w:rtl/>
          <w:lang w:bidi="ar-EG"/>
        </w:rPr>
        <w:t>تعزيز وتق</w:t>
      </w:r>
      <w:r w:rsidR="00136471">
        <w:rPr>
          <w:rFonts w:cs="Simplified Arabic"/>
          <w:sz w:val="22"/>
          <w:rtl/>
          <w:lang w:bidi="ar-EG"/>
        </w:rPr>
        <w:t>وية التعاون مع المنظمات الدولية</w:t>
      </w:r>
      <w:r w:rsidR="00136471">
        <w:rPr>
          <w:rFonts w:cs="Simplified Arabic" w:hint="cs"/>
          <w:sz w:val="22"/>
          <w:rtl/>
          <w:lang w:bidi="ar-EG"/>
        </w:rPr>
        <w:t>؛ و</w:t>
      </w:r>
      <w:r w:rsidR="00136471" w:rsidRPr="004A7D28">
        <w:rPr>
          <w:rFonts w:cs="Simplified Arabic"/>
          <w:sz w:val="22"/>
          <w:rtl/>
          <w:lang w:bidi="ar-EG"/>
        </w:rPr>
        <w:t xml:space="preserve">تقديم </w:t>
      </w:r>
      <w:r w:rsidR="00136471" w:rsidRPr="004A7D28">
        <w:rPr>
          <w:rFonts w:cs="Simplified Arabic"/>
          <w:sz w:val="22"/>
          <w:rtl/>
        </w:rPr>
        <w:t>تقرير عن نتائج هذا العمل إلى الهيئة الفرعية للمشورة العلمية والتقنية والتكنولوجية في اجتماع يعقد قبل الاجتماع السابع عشر لمؤتمر الأطراف</w:t>
      </w:r>
      <w:r w:rsidR="00136471" w:rsidRPr="004A7D28">
        <w:rPr>
          <w:rFonts w:cs="Simplified Arabic"/>
          <w:sz w:val="22"/>
          <w:rtl/>
          <w:lang w:bidi="ar-EG"/>
        </w:rPr>
        <w:t>.</w:t>
      </w:r>
    </w:p>
    <w:p w:rsidR="007B16E2" w:rsidRDefault="00136471"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 xml:space="preserve">وتحتوي الوثيقة الحالية على معلومات عن الأنشطة بشأن التنوع البيولوجي والصحة المنفذة استجابة للمقرر </w:t>
      </w:r>
      <w:hyperlink r:id="rId13" w:history="1">
        <w:r w:rsidRPr="00F124EE">
          <w:rPr>
            <w:rStyle w:val="Hyperlink"/>
            <w:rFonts w:cs="Simplified Arabic" w:hint="cs"/>
            <w:sz w:val="22"/>
            <w:rtl/>
            <w:lang w:val="en-US"/>
          </w:rPr>
          <w:t>16/19</w:t>
        </w:r>
      </w:hyperlink>
      <w:r>
        <w:rPr>
          <w:rFonts w:cs="Simplified Arabic" w:hint="cs"/>
          <w:sz w:val="22"/>
          <w:rtl/>
          <w:lang w:val="en-US"/>
        </w:rPr>
        <w:t xml:space="preserve">. ويتناول القسم الثاني التقدم المحرز في وضع المؤشرات المتكاملة القائمة على العلم، والمقاييس </w:t>
      </w:r>
      <w:r w:rsidRPr="004A7D28">
        <w:rPr>
          <w:rFonts w:cs="Simplified Arabic"/>
          <w:sz w:val="22"/>
          <w:rtl/>
          <w:lang w:bidi="ar-EG"/>
        </w:rPr>
        <w:t>وأدوات قياس التقدم المحرز في مجال التنوع البيولوجي والصحة</w:t>
      </w:r>
      <w:r>
        <w:rPr>
          <w:rFonts w:cs="Simplified Arabic" w:hint="cs"/>
          <w:sz w:val="22"/>
          <w:rtl/>
          <w:lang w:val="en-US" w:bidi="ar-EG"/>
        </w:rPr>
        <w:t xml:space="preserve">، ويغطي القسم الثالث </w:t>
      </w:r>
      <w:r w:rsidR="001A3CAF">
        <w:rPr>
          <w:rFonts w:cs="Simplified Arabic" w:hint="cs"/>
          <w:sz w:val="22"/>
          <w:rtl/>
          <w:lang w:val="en-US" w:bidi="ar-EG"/>
        </w:rPr>
        <w:t>الأنشطة المتعلقة برفع الوعي وبناء القدرات والتع</w:t>
      </w:r>
      <w:r>
        <w:rPr>
          <w:rFonts w:cs="Simplified Arabic" w:hint="cs"/>
          <w:sz w:val="22"/>
          <w:rtl/>
          <w:lang w:val="en-US" w:bidi="ar-EG"/>
        </w:rPr>
        <w:t xml:space="preserve">اون، ويرد في القسم الرابع </w:t>
      </w:r>
      <w:r w:rsidR="001A3CAF">
        <w:rPr>
          <w:rFonts w:cs="Simplified Arabic" w:hint="cs"/>
          <w:sz w:val="22"/>
          <w:rtl/>
          <w:lang w:val="en-US"/>
        </w:rPr>
        <w:t>مشروع توصية لنظر الهيئة الفرعية.</w:t>
      </w:r>
    </w:p>
    <w:p w:rsidR="007B16E2" w:rsidRPr="001A3CAF" w:rsidRDefault="007B16E2" w:rsidP="00971324">
      <w:pPr>
        <w:tabs>
          <w:tab w:val="left" w:pos="1260"/>
        </w:tabs>
        <w:bidi/>
        <w:spacing w:after="120" w:line="216" w:lineRule="auto"/>
        <w:ind w:left="576" w:hanging="576"/>
        <w:jc w:val="both"/>
        <w:rPr>
          <w:rFonts w:cs="Simplified Arabic"/>
          <w:b/>
          <w:bCs/>
          <w:sz w:val="26"/>
          <w:szCs w:val="26"/>
          <w:lang w:val="en-US"/>
        </w:rPr>
      </w:pPr>
      <w:r w:rsidRPr="001A3CAF">
        <w:rPr>
          <w:rFonts w:cs="Simplified Arabic" w:hint="cs"/>
          <w:b/>
          <w:bCs/>
          <w:sz w:val="26"/>
          <w:szCs w:val="26"/>
          <w:rtl/>
          <w:lang w:val="en-US"/>
        </w:rPr>
        <w:t>ثانيا-</w:t>
      </w:r>
      <w:r w:rsidRPr="001A3CAF">
        <w:rPr>
          <w:rFonts w:cs="Simplified Arabic" w:hint="cs"/>
          <w:b/>
          <w:bCs/>
          <w:sz w:val="26"/>
          <w:szCs w:val="26"/>
          <w:rtl/>
          <w:lang w:val="en-US"/>
        </w:rPr>
        <w:tab/>
        <w:t xml:space="preserve">التقدم المحرز في </w:t>
      </w:r>
      <w:r w:rsidR="001A3CAF" w:rsidRPr="001A3CAF">
        <w:rPr>
          <w:rFonts w:cs="Simplified Arabic" w:hint="cs"/>
          <w:b/>
          <w:bCs/>
          <w:sz w:val="26"/>
          <w:szCs w:val="26"/>
          <w:rtl/>
          <w:lang w:val="en-US"/>
        </w:rPr>
        <w:t>وضع</w:t>
      </w:r>
      <w:r w:rsidRPr="001A3CAF">
        <w:rPr>
          <w:rFonts w:cs="Simplified Arabic" w:hint="cs"/>
          <w:b/>
          <w:bCs/>
          <w:sz w:val="26"/>
          <w:szCs w:val="26"/>
          <w:rtl/>
          <w:lang w:val="en-US"/>
        </w:rPr>
        <w:t xml:space="preserve"> المؤشرات المتكاملة ال</w:t>
      </w:r>
      <w:r w:rsidR="00057ABF" w:rsidRPr="001A3CAF">
        <w:rPr>
          <w:rFonts w:cs="Simplified Arabic" w:hint="cs"/>
          <w:b/>
          <w:bCs/>
          <w:sz w:val="26"/>
          <w:szCs w:val="26"/>
          <w:rtl/>
          <w:lang w:val="en-US"/>
        </w:rPr>
        <w:t>ق</w:t>
      </w:r>
      <w:r w:rsidRPr="001A3CAF">
        <w:rPr>
          <w:rFonts w:cs="Simplified Arabic" w:hint="cs"/>
          <w:b/>
          <w:bCs/>
          <w:sz w:val="26"/>
          <w:szCs w:val="26"/>
          <w:rtl/>
          <w:lang w:val="en-US"/>
        </w:rPr>
        <w:t xml:space="preserve">ائمة على العلم، والمقاييس وأدوات قياس التقدم المحرز </w:t>
      </w:r>
      <w:r w:rsidR="001A3CAF" w:rsidRPr="001A3CAF">
        <w:rPr>
          <w:rFonts w:cs="Simplified Arabic" w:hint="cs"/>
          <w:b/>
          <w:bCs/>
          <w:sz w:val="26"/>
          <w:szCs w:val="26"/>
          <w:rtl/>
          <w:lang w:val="en-US"/>
        </w:rPr>
        <w:t>في مجال</w:t>
      </w:r>
      <w:r w:rsidRPr="001A3CAF">
        <w:rPr>
          <w:rFonts w:cs="Simplified Arabic" w:hint="cs"/>
          <w:b/>
          <w:bCs/>
          <w:sz w:val="26"/>
          <w:szCs w:val="26"/>
          <w:rtl/>
          <w:lang w:val="en-US"/>
        </w:rPr>
        <w:t xml:space="preserve"> التنوع البيولوجي والصحة</w:t>
      </w:r>
    </w:p>
    <w:p w:rsidR="007B16E2" w:rsidRDefault="001A3CAF"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 xml:space="preserve">بموجب الإخطار رقم </w:t>
      </w:r>
      <w:hyperlink r:id="rId14" w:history="1">
        <w:r w:rsidRPr="001A3CAF">
          <w:rPr>
            <w:rStyle w:val="Hyperlink"/>
            <w:rFonts w:cs="Simplified Arabic" w:hint="cs"/>
            <w:sz w:val="22"/>
            <w:rtl/>
            <w:lang w:val="en-US"/>
          </w:rPr>
          <w:t>2025/012</w:t>
        </w:r>
      </w:hyperlink>
      <w:r>
        <w:rPr>
          <w:rFonts w:cs="Simplified Arabic" w:hint="cs"/>
          <w:sz w:val="22"/>
          <w:rtl/>
          <w:lang w:val="en-US"/>
        </w:rPr>
        <w:t xml:space="preserve"> المؤرخ 7 فبراير/شباط </w:t>
      </w:r>
      <w:r w:rsidR="006D6805">
        <w:rPr>
          <w:rFonts w:cs="Simplified Arabic" w:hint="cs"/>
          <w:sz w:val="22"/>
          <w:rtl/>
          <w:lang w:val="en-US"/>
        </w:rPr>
        <w:t>2</w:t>
      </w:r>
      <w:r>
        <w:rPr>
          <w:rFonts w:cs="Simplified Arabic" w:hint="cs"/>
          <w:sz w:val="22"/>
          <w:rtl/>
          <w:lang w:val="en-US"/>
        </w:rPr>
        <w:t>025، دعت الأمانة الأطراف، والحكومات الأخر</w:t>
      </w:r>
      <w:r w:rsidR="006D6805">
        <w:rPr>
          <w:rFonts w:cs="Simplified Arabic" w:hint="cs"/>
          <w:sz w:val="22"/>
          <w:rtl/>
          <w:lang w:val="en-US"/>
        </w:rPr>
        <w:t>ى</w:t>
      </w:r>
      <w:r>
        <w:rPr>
          <w:rFonts w:cs="Simplified Arabic" w:hint="cs"/>
          <w:sz w:val="22"/>
          <w:rtl/>
          <w:lang w:val="en-US"/>
        </w:rPr>
        <w:t>، والشعوب الأصلية والمجتمعات المحلية والمنظمات ذات الصلة وأصحاب المصلحة إلى تقديم معلومات يمكن أن تكون مفيدة في وضع المؤشرا</w:t>
      </w:r>
      <w:r w:rsidR="00966BCB">
        <w:rPr>
          <w:rFonts w:cs="Simplified Arabic" w:hint="cs"/>
          <w:sz w:val="22"/>
          <w:rtl/>
          <w:lang w:val="en-US"/>
        </w:rPr>
        <w:t xml:space="preserve">ت المتكاملة القائمة على العلم. </w:t>
      </w:r>
      <w:r>
        <w:rPr>
          <w:rFonts w:cs="Simplified Arabic" w:hint="cs"/>
          <w:sz w:val="22"/>
          <w:rtl/>
          <w:lang w:val="en-US"/>
        </w:rPr>
        <w:t>وفي مجموعها، قدمت ستة أطراف</w:t>
      </w:r>
      <w:r w:rsidR="00966BCB">
        <w:rPr>
          <w:rStyle w:val="FootnoteReference"/>
          <w:rFonts w:cs="Simplified Arabic"/>
          <w:sz w:val="22"/>
          <w:rtl/>
          <w:lang w:val="en-US"/>
        </w:rPr>
        <w:footnoteReference w:id="2"/>
      </w:r>
      <w:r>
        <w:rPr>
          <w:rFonts w:cs="Simplified Arabic" w:hint="cs"/>
          <w:sz w:val="22"/>
          <w:rtl/>
          <w:lang w:val="en-US"/>
        </w:rPr>
        <w:t xml:space="preserve"> و17</w:t>
      </w:r>
      <w:r w:rsidRPr="00BB6E58">
        <w:rPr>
          <w:rFonts w:hint="cs"/>
          <w:rtl/>
        </w:rPr>
        <w:t xml:space="preserve"> </w:t>
      </w:r>
      <w:r>
        <w:rPr>
          <w:rFonts w:cs="Simplified Arabic" w:hint="cs"/>
          <w:sz w:val="22"/>
          <w:rtl/>
          <w:lang w:val="en-US"/>
        </w:rPr>
        <w:t xml:space="preserve">منظمة </w:t>
      </w:r>
      <w:r>
        <w:rPr>
          <w:rFonts w:cs="Simplified Arabic" w:hint="cs"/>
          <w:sz w:val="22"/>
          <w:rtl/>
          <w:lang w:val="en-US"/>
        </w:rPr>
        <w:lastRenderedPageBreak/>
        <w:t>وأصحاب المصلحة</w:t>
      </w:r>
      <w:r w:rsidR="00966BCB">
        <w:rPr>
          <w:rStyle w:val="FootnoteReference"/>
          <w:rFonts w:cs="Simplified Arabic"/>
          <w:sz w:val="22"/>
          <w:rtl/>
          <w:lang w:val="en-US"/>
        </w:rPr>
        <w:footnoteReference w:id="3"/>
      </w:r>
      <w:r>
        <w:rPr>
          <w:rFonts w:cs="Simplified Arabic" w:hint="cs"/>
          <w:sz w:val="22"/>
          <w:rtl/>
          <w:lang w:val="en-US"/>
        </w:rPr>
        <w:t xml:space="preserve"> </w:t>
      </w:r>
      <w:r w:rsidR="00966BCB">
        <w:rPr>
          <w:rFonts w:cs="Simplified Arabic" w:hint="cs"/>
          <w:sz w:val="22"/>
          <w:rtl/>
          <w:lang w:val="en-US"/>
        </w:rPr>
        <w:t>المعلومات.</w:t>
      </w:r>
      <w:r w:rsidR="00966BCB">
        <w:rPr>
          <w:rStyle w:val="FootnoteReference"/>
          <w:rFonts w:cs="Simplified Arabic"/>
          <w:sz w:val="22"/>
          <w:rtl/>
          <w:lang w:val="en-US"/>
        </w:rPr>
        <w:footnoteReference w:id="4"/>
      </w:r>
      <w:r w:rsidR="00966BCB">
        <w:rPr>
          <w:rFonts w:cs="Simplified Arabic" w:hint="cs"/>
          <w:sz w:val="22"/>
          <w:rtl/>
          <w:lang w:val="en-US"/>
        </w:rPr>
        <w:t xml:space="preserve"> وسترشد المعلومات المجمعة من التقديمات وضع المؤشرات المتكاملة القائمة على العلم، والمقاييس وأدوات قياس التقدم المحرز، التي بدأت في يوليه/تموز 2025</w:t>
      </w:r>
      <w:r w:rsidR="00D0553F" w:rsidRPr="00D0553F">
        <w:rPr>
          <w:rFonts w:cs="Simplified Arabic" w:hint="cs"/>
          <w:sz w:val="22"/>
          <w:rtl/>
          <w:lang w:val="en-US"/>
        </w:rPr>
        <w:t xml:space="preserve"> </w:t>
      </w:r>
      <w:r w:rsidR="00D0553F">
        <w:rPr>
          <w:rFonts w:cs="Simplified Arabic" w:hint="cs"/>
          <w:sz w:val="22"/>
          <w:rtl/>
          <w:lang w:val="en-US"/>
        </w:rPr>
        <w:t>فحسب</w:t>
      </w:r>
      <w:r w:rsidR="00966BCB">
        <w:rPr>
          <w:rFonts w:cs="Simplified Arabic" w:hint="cs"/>
          <w:sz w:val="22"/>
          <w:rtl/>
          <w:lang w:val="en-US"/>
        </w:rPr>
        <w:t>، نظرا للوقت المطلوب لحشد الموارد المالية اللازمة للحصول على دعم الخبراء.</w:t>
      </w:r>
    </w:p>
    <w:p w:rsidR="007B16E2" w:rsidRDefault="00BB6E58"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وقدمت التقديمات طائفة واسعة من المعلومات، بما في ذلك أمثلة للمبادرات والتقارير المتعلقة بالتنوع البيولوجي و</w:t>
      </w:r>
      <w:r w:rsidR="00F04D70">
        <w:rPr>
          <w:rFonts w:cs="Simplified Arabic" w:hint="cs"/>
          <w:sz w:val="22"/>
          <w:rtl/>
          <w:lang w:val="en-US"/>
        </w:rPr>
        <w:t>ال</w:t>
      </w:r>
      <w:r>
        <w:rPr>
          <w:rFonts w:cs="Simplified Arabic" w:hint="cs"/>
          <w:sz w:val="22"/>
          <w:rtl/>
          <w:lang w:val="en-US"/>
        </w:rPr>
        <w:t>صحة التي يمكن أن ترشد وضع المؤشرات. وتضمنت الأمثلة مؤشرات تستخدم حاليا بواسطة الكيانات الحكومية أو منظمات أخرى؛ وعناصر رصد قيد التطوير؛ و</w:t>
      </w:r>
      <w:r w:rsidR="00944EF5">
        <w:rPr>
          <w:rFonts w:cs="Simplified Arabic" w:hint="cs"/>
          <w:sz w:val="22"/>
          <w:rtl/>
          <w:lang w:val="en-US"/>
        </w:rPr>
        <w:t>ال</w:t>
      </w:r>
      <w:r>
        <w:rPr>
          <w:rFonts w:cs="Simplified Arabic" w:hint="cs"/>
          <w:sz w:val="22"/>
          <w:rtl/>
          <w:lang w:val="en-US"/>
        </w:rPr>
        <w:t xml:space="preserve">أدوات </w:t>
      </w:r>
      <w:r w:rsidR="00944EF5">
        <w:rPr>
          <w:rFonts w:cs="Simplified Arabic" w:hint="cs"/>
          <w:sz w:val="22"/>
          <w:rtl/>
          <w:lang w:val="en-US"/>
        </w:rPr>
        <w:t>الم</w:t>
      </w:r>
      <w:r>
        <w:rPr>
          <w:rFonts w:cs="Simplified Arabic" w:hint="cs"/>
          <w:sz w:val="22"/>
          <w:rtl/>
          <w:lang w:val="en-US"/>
        </w:rPr>
        <w:t>ستخدم</w:t>
      </w:r>
      <w:r w:rsidR="00944EF5">
        <w:rPr>
          <w:rFonts w:cs="Simplified Arabic" w:hint="cs"/>
          <w:sz w:val="22"/>
          <w:rtl/>
          <w:lang w:val="en-US"/>
        </w:rPr>
        <w:t>ة</w:t>
      </w:r>
      <w:r>
        <w:rPr>
          <w:rFonts w:cs="Simplified Arabic" w:hint="cs"/>
          <w:sz w:val="22"/>
          <w:rtl/>
          <w:lang w:val="en-US"/>
        </w:rPr>
        <w:t xml:space="preserve"> لجمع البيانات، مثل المسوحات، والرصد باستخدام السواتل، ومصائد الكاميرات، وتقييمات الأثر، والتقارير، والمنشورات والمواقع الشبكية. </w:t>
      </w:r>
      <w:r w:rsidR="00944EF5">
        <w:rPr>
          <w:rFonts w:cs="Simplified Arabic" w:hint="cs"/>
          <w:sz w:val="22"/>
          <w:rtl/>
          <w:lang w:val="en-US"/>
        </w:rPr>
        <w:t xml:space="preserve">وتمت الإشارة أيضا في التقديمات إلى مستودعات البيانات التي يمكن أن تدعم المؤشرات على المستوى الوطني أو العالمي، مثل </w:t>
      </w:r>
      <w:r w:rsidR="00944EF5" w:rsidRPr="00944EF5">
        <w:rPr>
          <w:rFonts w:cs="Simplified Arabic"/>
          <w:sz w:val="22"/>
          <w:rtl/>
          <w:lang w:val="en-US"/>
        </w:rPr>
        <w:t>مركز منظمة الصحة العالمية لتحليل المعلومات عن الجوائح والأوبئة</w:t>
      </w:r>
      <w:r w:rsidR="00944EF5">
        <w:rPr>
          <w:rFonts w:cs="Simplified Arabic" w:hint="cs"/>
          <w:sz w:val="22"/>
          <w:rtl/>
          <w:lang w:val="en-US"/>
        </w:rPr>
        <w:t>،</w:t>
      </w:r>
      <w:r w:rsidR="00944EF5">
        <w:rPr>
          <w:rStyle w:val="FootnoteReference"/>
          <w:rFonts w:cs="Simplified Arabic"/>
          <w:sz w:val="22"/>
          <w:rtl/>
          <w:lang w:val="en-US"/>
        </w:rPr>
        <w:footnoteReference w:id="5"/>
      </w:r>
      <w:r w:rsidR="00944EF5">
        <w:rPr>
          <w:rFonts w:cs="Simplified Arabic" w:hint="cs"/>
          <w:sz w:val="22"/>
          <w:rtl/>
          <w:lang w:val="en-US"/>
        </w:rPr>
        <w:t xml:space="preserve"> وقاعدة بيانات التجارة في اتفاقية التجارة الدولية بأنواع الحيوانات والنباتات البرية المهددة بالانقراض</w:t>
      </w:r>
      <w:r w:rsidR="00944EF5">
        <w:rPr>
          <w:rStyle w:val="FootnoteReference"/>
          <w:rFonts w:cs="Simplified Arabic"/>
          <w:sz w:val="22"/>
          <w:rtl/>
          <w:lang w:val="en-US"/>
        </w:rPr>
        <w:footnoteReference w:id="6"/>
      </w:r>
      <w:r w:rsidR="00944EF5">
        <w:rPr>
          <w:rFonts w:cs="Simplified Arabic" w:hint="cs"/>
          <w:sz w:val="22"/>
          <w:rtl/>
          <w:lang w:val="en-US"/>
        </w:rPr>
        <w:t xml:space="preserve"> ومؤشر الأمن الصحي العالمي.</w:t>
      </w:r>
      <w:r w:rsidR="00944EF5">
        <w:rPr>
          <w:rStyle w:val="FootnoteReference"/>
          <w:rFonts w:cs="Simplified Arabic"/>
          <w:sz w:val="22"/>
          <w:rtl/>
          <w:lang w:val="en-US"/>
        </w:rPr>
        <w:footnoteReference w:id="7"/>
      </w:r>
    </w:p>
    <w:p w:rsidR="004229EA" w:rsidRDefault="009F19B2"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ولم تتناول التقديمات جميع مجالات خطة العمل العالمية على نحو مستمر. وتطابقت بعض المؤشرات المحددة أو عناصر الرصد مباشرة مع الإجراءات المذكورة في الخطة، مثلا بالعلاقة إلى إدارة الأنواع، والتلوث، والمناطق الحضرية، ووضع السياسات وتعميم الجهود. غير أن البعض الآخر كان عاما من حيث الطبيعة، وبينما كان مفيدا لرصد الاتجاهات البيئية والتنوع البيولوجي أو الاتجاهات المتعلقة بالصحة، فقد افتقر إلى الارتباط المباشر بين التنوع البيولوجي والصحة. وتضمنت الأخيرة مؤشرات تتعلق بحالة التنوع البيولوجي أو صحة النظم الإيكولوجية أو الاتجاهات في أعداد الأنواع.</w:t>
      </w:r>
    </w:p>
    <w:p w:rsidR="007B16E2" w:rsidRDefault="009F19B2"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كما تم تسليط الضوء في التقديمات على الجهود الماضية والجارية التي بذلتها منظمات ومبادرات مختلفة التي يمكن أن تكمل العمل المنفذ بموجب الاتفاقية بالعلاقة إلى مؤشرات التنوع البيولوجي والصحة.</w:t>
      </w:r>
      <w:r w:rsidR="00D0553F">
        <w:rPr>
          <w:rFonts w:cs="Simplified Arabic" w:hint="cs"/>
          <w:sz w:val="22"/>
          <w:rtl/>
          <w:lang w:val="en-US"/>
        </w:rPr>
        <w:t xml:space="preserve"> </w:t>
      </w:r>
      <w:r w:rsidR="00D0553F">
        <w:rPr>
          <w:rFonts w:cs="Simplified Arabic" w:hint="cs"/>
          <w:sz w:val="22"/>
          <w:rtl/>
          <w:lang w:val="en-US" w:bidi="ar-EG"/>
        </w:rPr>
        <w:t>و</w:t>
      </w:r>
      <w:r>
        <w:rPr>
          <w:rFonts w:cs="Simplified Arabic" w:hint="cs"/>
          <w:sz w:val="22"/>
          <w:rtl/>
          <w:lang w:val="en-US"/>
        </w:rPr>
        <w:t xml:space="preserve">تضمنت الأمثلة </w:t>
      </w:r>
      <w:r w:rsidR="00D0553F">
        <w:rPr>
          <w:rFonts w:cs="Simplified Arabic" w:hint="cs"/>
          <w:sz w:val="22"/>
          <w:rtl/>
          <w:lang w:val="en-US"/>
        </w:rPr>
        <w:t>وضع المقاييس بموجب المبادئ التوجيهية للرصد والتقييم في صندوق الأوبئة</w:t>
      </w:r>
      <w:r w:rsidR="00A74CF9">
        <w:rPr>
          <w:rFonts w:cs="Simplified Arabic" w:hint="cs"/>
          <w:sz w:val="22"/>
          <w:rtl/>
          <w:lang w:val="en-US"/>
        </w:rPr>
        <w:t>،</w:t>
      </w:r>
      <w:r w:rsidR="00A74CF9">
        <w:rPr>
          <w:rStyle w:val="FootnoteReference"/>
          <w:rFonts w:cs="Simplified Arabic"/>
          <w:sz w:val="22"/>
          <w:rtl/>
          <w:lang w:val="en-US"/>
        </w:rPr>
        <w:footnoteReference w:id="8"/>
      </w:r>
      <w:r w:rsidR="00A74CF9">
        <w:rPr>
          <w:rFonts w:cs="Simplified Arabic" w:hint="cs"/>
          <w:sz w:val="22"/>
          <w:rtl/>
          <w:lang w:val="en-US"/>
        </w:rPr>
        <w:t xml:space="preserve"> </w:t>
      </w:r>
      <w:r w:rsidR="00D0553F">
        <w:rPr>
          <w:rFonts w:cs="Simplified Arabic" w:hint="cs"/>
          <w:sz w:val="22"/>
          <w:rtl/>
          <w:lang w:val="en-US"/>
        </w:rPr>
        <w:t xml:space="preserve">والإعداد الجاري لمجموعة أدوات </w:t>
      </w:r>
      <w:r w:rsidR="00C875B6">
        <w:rPr>
          <w:rFonts w:cs="Simplified Arabic" w:hint="cs"/>
          <w:sz w:val="22"/>
          <w:rtl/>
          <w:lang w:val="en-US"/>
        </w:rPr>
        <w:t xml:space="preserve">تقييم </w:t>
      </w:r>
      <w:r w:rsidR="00D0553F">
        <w:rPr>
          <w:rFonts w:cs="Simplified Arabic" w:hint="cs"/>
          <w:sz w:val="22"/>
          <w:rtl/>
          <w:lang w:val="en-US"/>
        </w:rPr>
        <w:t xml:space="preserve">الصحة الواحدة بواسطة </w:t>
      </w:r>
      <w:r w:rsidR="00D0553F">
        <w:rPr>
          <w:rFonts w:cs="Simplified Arabic" w:hint="cs"/>
          <w:sz w:val="22"/>
          <w:rtl/>
          <w:lang w:val="en-US" w:bidi="ar-EG"/>
        </w:rPr>
        <w:t>منظمة حفظ الطبيعة ودراسة بشأن تقييم الهياكل المؤسسية لتحسين صحة ورفاه الشعو</w:t>
      </w:r>
      <w:r w:rsidR="00073C4A">
        <w:rPr>
          <w:rFonts w:cs="Simplified Arabic" w:hint="cs"/>
          <w:sz w:val="22"/>
          <w:rtl/>
          <w:lang w:val="en-US" w:bidi="ar-EG"/>
        </w:rPr>
        <w:t>ب الأصلية على المستوى العا</w:t>
      </w:r>
      <w:r w:rsidR="00D0553F">
        <w:rPr>
          <w:rFonts w:cs="Simplified Arabic" w:hint="cs"/>
          <w:sz w:val="22"/>
          <w:rtl/>
          <w:lang w:val="en-US" w:bidi="ar-EG"/>
        </w:rPr>
        <w:t>ل</w:t>
      </w:r>
      <w:r w:rsidR="00073C4A">
        <w:rPr>
          <w:rFonts w:cs="Simplified Arabic" w:hint="cs"/>
          <w:sz w:val="22"/>
          <w:rtl/>
          <w:lang w:val="en-US" w:bidi="ar-EG"/>
        </w:rPr>
        <w:t>م</w:t>
      </w:r>
      <w:r w:rsidR="00D0553F">
        <w:rPr>
          <w:rFonts w:cs="Simplified Arabic" w:hint="cs"/>
          <w:sz w:val="22"/>
          <w:rtl/>
          <w:lang w:val="en-US" w:bidi="ar-EG"/>
        </w:rPr>
        <w:t>ي (أداة قياس العوامل الأصلية المحددة للصحة) بواسطة تحالف العوامل الأصلية المحددة للصحة.</w:t>
      </w:r>
      <w:r w:rsidR="00A74CF9">
        <w:rPr>
          <w:rStyle w:val="FootnoteReference"/>
          <w:rFonts w:cs="Simplified Arabic"/>
          <w:sz w:val="22"/>
          <w:rtl/>
          <w:lang w:val="en-US"/>
        </w:rPr>
        <w:footnoteReference w:id="9"/>
      </w:r>
    </w:p>
    <w:p w:rsidR="007B16E2" w:rsidRDefault="005B6B2A"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bidi="ar-EG"/>
        </w:rPr>
        <w:t xml:space="preserve">وفي النهاية، </w:t>
      </w:r>
      <w:r>
        <w:rPr>
          <w:rFonts w:cs="Simplified Arabic" w:hint="cs"/>
          <w:sz w:val="22"/>
          <w:rtl/>
          <w:lang w:val="en-US"/>
        </w:rPr>
        <w:t>تم التركيز أيضا في التقديمات على أهمية الاستفادة من المؤشرات القائمة التي أعدت من أجل إطار كونمينغ-مونتريال العالمي بشأن التنوع البيولوجي أو العمليات المتعددة الأطراف</w:t>
      </w:r>
      <w:r w:rsidRPr="005B6B2A">
        <w:rPr>
          <w:rFonts w:cs="Simplified Arabic" w:hint="cs"/>
          <w:sz w:val="22"/>
          <w:rtl/>
          <w:lang w:val="en-US"/>
        </w:rPr>
        <w:t xml:space="preserve"> </w:t>
      </w:r>
      <w:r>
        <w:rPr>
          <w:rFonts w:cs="Simplified Arabic" w:hint="cs"/>
          <w:sz w:val="22"/>
          <w:rtl/>
          <w:lang w:val="en-US"/>
        </w:rPr>
        <w:t>الأخرى، مثل تلك المؤشرات التي أعدت بموجب أهداف التنمية المستدامة</w:t>
      </w:r>
      <w:r w:rsidR="00A74CF9">
        <w:rPr>
          <w:rFonts w:cs="Simplified Arabic" w:hint="cs"/>
          <w:sz w:val="22"/>
          <w:rtl/>
          <w:lang w:val="en-US"/>
        </w:rPr>
        <w:t>،</w:t>
      </w:r>
      <w:r w:rsidR="00A74CF9">
        <w:rPr>
          <w:rStyle w:val="FootnoteReference"/>
          <w:rFonts w:cs="Simplified Arabic"/>
          <w:sz w:val="22"/>
          <w:rtl/>
          <w:lang w:val="en-US"/>
        </w:rPr>
        <w:footnoteReference w:id="10"/>
      </w:r>
      <w:r w:rsidR="00A74CF9">
        <w:rPr>
          <w:rFonts w:cs="Simplified Arabic" w:hint="cs"/>
          <w:sz w:val="22"/>
          <w:rtl/>
          <w:lang w:val="en-US"/>
        </w:rPr>
        <w:t xml:space="preserve"> </w:t>
      </w:r>
      <w:r>
        <w:rPr>
          <w:rFonts w:cs="Simplified Arabic" w:hint="cs"/>
          <w:sz w:val="22"/>
          <w:rtl/>
          <w:lang w:val="en-US"/>
        </w:rPr>
        <w:t>والاتفاقات البيئية المتعددة الأطراف الأخرى. وفي هذا السياق، ستستخدم أيضا قائمة بالمؤشرات السارية المحتملة المتعلقة بالتنوع البيولوجي والصحة من تلك العمليات لإرشاد إعداد المؤشرات المتكاملة القائمة على العلم، والمقاييس وأدوات قياس التقدم المحرز على مدى الأشهر القادمة</w:t>
      </w:r>
      <w:r w:rsidR="00A74CF9">
        <w:rPr>
          <w:rFonts w:cs="Simplified Arabic" w:hint="cs"/>
          <w:sz w:val="22"/>
          <w:rtl/>
          <w:lang w:val="en-US"/>
        </w:rPr>
        <w:t>.</w:t>
      </w:r>
    </w:p>
    <w:p w:rsidR="00A74CF9" w:rsidRDefault="005B6B2A"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lastRenderedPageBreak/>
        <w:t>وتلخص الخطوات التالية الاستجابة لطلب مؤتمر الأطراف لإعداد المؤشرات المتكاملة القائمة على العلم، والمقاييس وأدوات قياس التقدم المحرز بشأن التنوع البيولوجي والصحة، بما في ذلك الأنشطة الإرشادية والجدول الزمني</w:t>
      </w:r>
      <w:r w:rsidR="00A74CF9">
        <w:rPr>
          <w:rFonts w:cs="Simplified Arabic" w:hint="cs"/>
          <w:sz w:val="22"/>
          <w:rtl/>
          <w:lang w:val="en-US"/>
        </w:rPr>
        <w:t>:</w:t>
      </w:r>
    </w:p>
    <w:p w:rsidR="007B16E2" w:rsidRDefault="005B6B2A" w:rsidP="00971324">
      <w:pPr>
        <w:pStyle w:val="ListParagraph"/>
        <w:numPr>
          <w:ilvl w:val="0"/>
          <w:numId w:val="9"/>
        </w:numPr>
        <w:tabs>
          <w:tab w:val="left" w:pos="1980"/>
        </w:tabs>
        <w:bidi/>
        <w:spacing w:after="120" w:line="216" w:lineRule="auto"/>
        <w:ind w:left="1980" w:hanging="720"/>
        <w:contextualSpacing w:val="0"/>
        <w:jc w:val="both"/>
        <w:rPr>
          <w:rFonts w:cs="Simplified Arabic"/>
          <w:sz w:val="22"/>
          <w:lang w:val="en-US"/>
        </w:rPr>
      </w:pPr>
      <w:r>
        <w:rPr>
          <w:rFonts w:cs="Simplified Arabic" w:hint="cs"/>
          <w:sz w:val="22"/>
          <w:rtl/>
          <w:lang w:val="en-US" w:bidi="ar-EG"/>
        </w:rPr>
        <w:t>تعيين فريق استشاري وبدء العمل: يوليه/تموز 2025</w:t>
      </w:r>
      <w:r w:rsidR="007B16E2">
        <w:rPr>
          <w:rFonts w:cs="Simplified Arabic" w:hint="cs"/>
          <w:sz w:val="22"/>
          <w:rtl/>
          <w:lang w:val="en-US"/>
        </w:rPr>
        <w:t>؛</w:t>
      </w:r>
    </w:p>
    <w:p w:rsidR="007B16E2" w:rsidRDefault="005B6B2A" w:rsidP="00971324">
      <w:pPr>
        <w:pStyle w:val="ListParagraph"/>
        <w:numPr>
          <w:ilvl w:val="0"/>
          <w:numId w:val="9"/>
        </w:numPr>
        <w:tabs>
          <w:tab w:val="left" w:pos="1980"/>
        </w:tabs>
        <w:bidi/>
        <w:spacing w:after="120" w:line="216" w:lineRule="auto"/>
        <w:ind w:left="1260" w:firstLine="0"/>
        <w:contextualSpacing w:val="0"/>
        <w:jc w:val="both"/>
        <w:rPr>
          <w:rFonts w:cs="Simplified Arabic"/>
          <w:sz w:val="22"/>
          <w:lang w:val="en-US"/>
        </w:rPr>
      </w:pPr>
      <w:r>
        <w:rPr>
          <w:rFonts w:cs="Simplified Arabic" w:hint="cs"/>
          <w:sz w:val="22"/>
          <w:rtl/>
          <w:lang w:val="en-US"/>
        </w:rPr>
        <w:t>مشاورة مع الخبراء</w:t>
      </w:r>
      <w:r w:rsidR="00FD07D4">
        <w:rPr>
          <w:rStyle w:val="FootnoteReference"/>
          <w:rFonts w:cs="Simplified Arabic"/>
          <w:sz w:val="22"/>
          <w:rtl/>
          <w:lang w:val="en-US"/>
        </w:rPr>
        <w:footnoteReference w:id="11"/>
      </w:r>
      <w:r>
        <w:rPr>
          <w:rFonts w:cs="Simplified Arabic" w:hint="cs"/>
          <w:sz w:val="22"/>
          <w:rtl/>
          <w:lang w:val="en-US"/>
        </w:rPr>
        <w:t xml:space="preserve"> لدعم إعداد</w:t>
      </w:r>
      <w:r w:rsidR="00FD07D4" w:rsidRPr="00FD07D4">
        <w:rPr>
          <w:rFonts w:cs="Simplified Arabic" w:hint="cs"/>
          <w:sz w:val="22"/>
          <w:rtl/>
          <w:lang w:val="en-US"/>
        </w:rPr>
        <w:t xml:space="preserve"> </w:t>
      </w:r>
      <w:r w:rsidR="00FD07D4">
        <w:rPr>
          <w:rFonts w:cs="Simplified Arabic" w:hint="cs"/>
          <w:sz w:val="22"/>
          <w:rtl/>
          <w:lang w:val="en-US"/>
        </w:rPr>
        <w:t>المؤشرات المتكاملة القائمة على العلم، مع دعوة</w:t>
      </w:r>
      <w:r>
        <w:rPr>
          <w:rFonts w:cs="Simplified Arabic" w:hint="cs"/>
          <w:sz w:val="22"/>
          <w:rtl/>
          <w:lang w:val="en-US"/>
        </w:rPr>
        <w:t xml:space="preserve"> </w:t>
      </w:r>
      <w:r w:rsidR="00FD07D4">
        <w:rPr>
          <w:rFonts w:cs="Simplified Arabic" w:hint="cs"/>
          <w:sz w:val="22"/>
          <w:rtl/>
          <w:lang w:val="en-US"/>
        </w:rPr>
        <w:t xml:space="preserve">التحالف الرباعي بشأن نهج الصحة الواحدة والمنظمات الأخرى النشطة </w:t>
      </w:r>
      <w:r w:rsidR="00C875B6">
        <w:rPr>
          <w:rFonts w:cs="Simplified Arabic" w:hint="cs"/>
          <w:sz w:val="22"/>
          <w:rtl/>
          <w:lang w:val="en-US"/>
        </w:rPr>
        <w:t xml:space="preserve">حاليا </w:t>
      </w:r>
      <w:r w:rsidR="00FD07D4">
        <w:rPr>
          <w:rFonts w:cs="Simplified Arabic" w:hint="cs"/>
          <w:sz w:val="22"/>
          <w:rtl/>
          <w:lang w:val="en-US"/>
        </w:rPr>
        <w:t>في الترابط بين التنوع البيولوجي والصحة:</w:t>
      </w:r>
      <w:r w:rsidR="00C875B6">
        <w:rPr>
          <w:rStyle w:val="FootnoteReference"/>
          <w:rFonts w:cs="Simplified Arabic"/>
          <w:sz w:val="22"/>
          <w:rtl/>
          <w:lang w:val="en-US"/>
        </w:rPr>
        <w:footnoteReference w:id="12"/>
      </w:r>
      <w:r w:rsidR="00FD07D4">
        <w:rPr>
          <w:rFonts w:cs="Simplified Arabic" w:hint="cs"/>
          <w:sz w:val="22"/>
          <w:rtl/>
          <w:lang w:val="en-US"/>
        </w:rPr>
        <w:t xml:space="preserve"> سبتمبر/أيلول 2025؛</w:t>
      </w:r>
    </w:p>
    <w:p w:rsidR="007B16E2" w:rsidRDefault="00EC1D79" w:rsidP="00971324">
      <w:pPr>
        <w:pStyle w:val="ListParagraph"/>
        <w:numPr>
          <w:ilvl w:val="0"/>
          <w:numId w:val="9"/>
        </w:numPr>
        <w:tabs>
          <w:tab w:val="left" w:pos="1980"/>
        </w:tabs>
        <w:bidi/>
        <w:spacing w:after="120" w:line="216" w:lineRule="auto"/>
        <w:ind w:left="1260" w:firstLine="0"/>
        <w:contextualSpacing w:val="0"/>
        <w:jc w:val="both"/>
        <w:rPr>
          <w:rFonts w:cs="Simplified Arabic"/>
          <w:sz w:val="22"/>
          <w:lang w:val="en-US"/>
        </w:rPr>
      </w:pPr>
      <w:r>
        <w:rPr>
          <w:rFonts w:cs="Simplified Arabic" w:hint="cs"/>
          <w:sz w:val="22"/>
          <w:rtl/>
          <w:lang w:val="en-US"/>
        </w:rPr>
        <w:t>دعوة عن طريق إخطار للمشاركة في استعراض النظراء لأول مسودة: نوفمبر/تشرين الثاني 2025</w:t>
      </w:r>
      <w:r w:rsidR="007B16E2">
        <w:rPr>
          <w:rFonts w:cs="Simplified Arabic" w:hint="cs"/>
          <w:sz w:val="22"/>
          <w:rtl/>
          <w:lang w:val="en-US"/>
        </w:rPr>
        <w:t>؛</w:t>
      </w:r>
    </w:p>
    <w:p w:rsidR="007B16E2" w:rsidRDefault="00EC1D79" w:rsidP="00971324">
      <w:pPr>
        <w:pStyle w:val="ListParagraph"/>
        <w:numPr>
          <w:ilvl w:val="0"/>
          <w:numId w:val="9"/>
        </w:numPr>
        <w:tabs>
          <w:tab w:val="left" w:pos="1980"/>
        </w:tabs>
        <w:bidi/>
        <w:spacing w:after="120" w:line="216" w:lineRule="auto"/>
        <w:ind w:left="1260" w:firstLine="0"/>
        <w:contextualSpacing w:val="0"/>
        <w:jc w:val="both"/>
        <w:rPr>
          <w:rFonts w:cs="Simplified Arabic"/>
          <w:sz w:val="22"/>
          <w:lang w:val="en-US"/>
        </w:rPr>
      </w:pPr>
      <w:r>
        <w:rPr>
          <w:rFonts w:cs="Simplified Arabic" w:hint="cs"/>
          <w:sz w:val="22"/>
          <w:rtl/>
          <w:lang w:val="en-US" w:bidi="ar-EG"/>
        </w:rPr>
        <w:t>استعراض للنظراء: نوفمبر/تشرين الثاني/ ديسمبر/كانون الأول</w:t>
      </w:r>
      <w:r w:rsidR="00C875B6">
        <w:rPr>
          <w:rFonts w:cs="Simplified Arabic" w:hint="cs"/>
          <w:sz w:val="22"/>
          <w:rtl/>
          <w:lang w:val="en-US" w:bidi="ar-EG"/>
        </w:rPr>
        <w:t xml:space="preserve"> 2025</w:t>
      </w:r>
      <w:r w:rsidR="007B16E2">
        <w:rPr>
          <w:rFonts w:cs="Simplified Arabic" w:hint="cs"/>
          <w:sz w:val="22"/>
          <w:rtl/>
          <w:lang w:val="en-US"/>
        </w:rPr>
        <w:t>؛</w:t>
      </w:r>
    </w:p>
    <w:p w:rsidR="007B16E2" w:rsidRDefault="00EC1D79" w:rsidP="00971324">
      <w:pPr>
        <w:pStyle w:val="ListParagraph"/>
        <w:numPr>
          <w:ilvl w:val="0"/>
          <w:numId w:val="9"/>
        </w:numPr>
        <w:tabs>
          <w:tab w:val="left" w:pos="1980"/>
        </w:tabs>
        <w:bidi/>
        <w:spacing w:after="120" w:line="216" w:lineRule="auto"/>
        <w:ind w:left="1260" w:firstLine="0"/>
        <w:contextualSpacing w:val="0"/>
        <w:jc w:val="both"/>
        <w:rPr>
          <w:rFonts w:cs="Simplified Arabic"/>
          <w:sz w:val="22"/>
          <w:lang w:val="en-US"/>
        </w:rPr>
      </w:pPr>
      <w:r>
        <w:rPr>
          <w:rFonts w:cs="Simplified Arabic" w:hint="cs"/>
          <w:sz w:val="22"/>
          <w:rtl/>
          <w:lang w:val="en-US" w:bidi="ar-EG"/>
        </w:rPr>
        <w:t xml:space="preserve">إتاحة المسودة الأخيرة </w:t>
      </w:r>
      <w:r w:rsidR="00C875B6">
        <w:rPr>
          <w:rFonts w:cs="Simplified Arabic" w:hint="cs"/>
          <w:sz w:val="22"/>
          <w:rtl/>
          <w:lang w:val="en-US" w:bidi="ar-EG"/>
        </w:rPr>
        <w:t>إلى ا</w:t>
      </w:r>
      <w:r>
        <w:rPr>
          <w:rFonts w:cs="Simplified Arabic" w:hint="cs"/>
          <w:sz w:val="22"/>
          <w:rtl/>
          <w:lang w:val="en-US" w:bidi="ar-EG"/>
        </w:rPr>
        <w:t>لاجتماع السابع عشر لمؤتمر الأطراف (19-30 أكتوبر/تشرين الأول 2026)</w:t>
      </w:r>
      <w:r w:rsidR="007B16E2">
        <w:rPr>
          <w:rFonts w:cs="Simplified Arabic" w:hint="cs"/>
          <w:sz w:val="22"/>
          <w:rtl/>
          <w:lang w:val="en-US"/>
        </w:rPr>
        <w:t>.</w:t>
      </w:r>
      <w:r w:rsidR="00A74CF9">
        <w:rPr>
          <w:rStyle w:val="FootnoteReference"/>
          <w:rFonts w:cs="Simplified Arabic"/>
          <w:sz w:val="22"/>
          <w:rtl/>
          <w:lang w:val="en-US"/>
        </w:rPr>
        <w:footnoteReference w:id="13"/>
      </w:r>
    </w:p>
    <w:p w:rsidR="007B16E2" w:rsidRPr="001A3CAF" w:rsidRDefault="007B16E2" w:rsidP="000A0993">
      <w:pPr>
        <w:bidi/>
        <w:spacing w:after="120" w:line="216" w:lineRule="auto"/>
        <w:jc w:val="both"/>
        <w:rPr>
          <w:rFonts w:cs="Simplified Arabic"/>
          <w:b/>
          <w:bCs/>
          <w:sz w:val="26"/>
          <w:szCs w:val="26"/>
          <w:lang w:val="en-US"/>
        </w:rPr>
      </w:pPr>
      <w:r w:rsidRPr="001A3CAF">
        <w:rPr>
          <w:rFonts w:cs="Simplified Arabic" w:hint="cs"/>
          <w:b/>
          <w:bCs/>
          <w:sz w:val="26"/>
          <w:szCs w:val="26"/>
          <w:rtl/>
          <w:lang w:val="en-US"/>
        </w:rPr>
        <w:t>ثالثا-</w:t>
      </w:r>
      <w:r w:rsidRPr="001A3CAF">
        <w:rPr>
          <w:rFonts w:cs="Simplified Arabic" w:hint="cs"/>
          <w:b/>
          <w:bCs/>
          <w:sz w:val="26"/>
          <w:szCs w:val="26"/>
          <w:rtl/>
          <w:lang w:val="en-US"/>
        </w:rPr>
        <w:tab/>
        <w:t>الأنشطة المتعلقة ب</w:t>
      </w:r>
      <w:r w:rsidR="00EC1D79">
        <w:rPr>
          <w:rFonts w:cs="Simplified Arabic" w:hint="cs"/>
          <w:b/>
          <w:bCs/>
          <w:sz w:val="26"/>
          <w:szCs w:val="26"/>
          <w:rtl/>
          <w:lang w:val="en-US"/>
        </w:rPr>
        <w:t>رفع الوعي</w:t>
      </w:r>
      <w:r w:rsidRPr="001A3CAF">
        <w:rPr>
          <w:rFonts w:cs="Simplified Arabic" w:hint="cs"/>
          <w:b/>
          <w:bCs/>
          <w:sz w:val="26"/>
          <w:szCs w:val="26"/>
          <w:rtl/>
          <w:lang w:val="en-US"/>
        </w:rPr>
        <w:t>، وبناء القدرات والتعاون</w:t>
      </w:r>
    </w:p>
    <w:p w:rsidR="007B16E2" w:rsidRDefault="00696971" w:rsidP="00971324">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Pr>
          <w:rFonts w:cs="Simplified Arabic" w:hint="cs"/>
          <w:sz w:val="22"/>
          <w:rtl/>
          <w:lang w:val="en-US"/>
        </w:rPr>
        <w:t xml:space="preserve">كما أشير في القسم الأول من </w:t>
      </w:r>
      <w:r w:rsidR="00D60C4A">
        <w:rPr>
          <w:rFonts w:cs="Simplified Arabic" w:hint="cs"/>
          <w:sz w:val="22"/>
          <w:rtl/>
          <w:lang w:val="en-US"/>
        </w:rPr>
        <w:t>مقرر</w:t>
      </w:r>
      <w:r>
        <w:rPr>
          <w:rFonts w:cs="Simplified Arabic" w:hint="cs"/>
          <w:sz w:val="22"/>
          <w:rtl/>
          <w:lang w:val="en-US"/>
        </w:rPr>
        <w:t>ه</w:t>
      </w:r>
      <w:r w:rsidR="00D60C4A">
        <w:rPr>
          <w:rFonts w:cs="Simplified Arabic" w:hint="cs"/>
          <w:sz w:val="22"/>
          <w:rtl/>
          <w:lang w:val="en-US"/>
        </w:rPr>
        <w:t xml:space="preserve"> </w:t>
      </w:r>
      <w:hyperlink r:id="rId15" w:history="1">
        <w:r w:rsidR="00D60C4A" w:rsidRPr="00F124EE">
          <w:rPr>
            <w:rStyle w:val="Hyperlink"/>
            <w:rFonts w:cs="Simplified Arabic" w:hint="cs"/>
            <w:sz w:val="22"/>
            <w:rtl/>
            <w:lang w:val="en-US"/>
          </w:rPr>
          <w:t>16/19</w:t>
        </w:r>
      </w:hyperlink>
      <w:r w:rsidR="00D60C4A">
        <w:rPr>
          <w:rFonts w:cs="Simplified Arabic" w:hint="cs"/>
          <w:sz w:val="22"/>
          <w:rtl/>
          <w:lang w:val="en-US"/>
        </w:rPr>
        <w:t xml:space="preserve">، طلب مؤتمر الأطراف إلى الأمينة التنفيذية القيام بسلسلة من الأنشطة، مثل تيسير أنشطة بناء القدرات، والتعاون التقني والعلمي ونقل التكنولوجيا لدعم </w:t>
      </w:r>
      <w:r w:rsidR="00D60C4A">
        <w:rPr>
          <w:rFonts w:cs="Simplified Arabic" w:hint="cs"/>
          <w:sz w:val="22"/>
          <w:rtl/>
          <w:lang w:bidi="ar-EG"/>
        </w:rPr>
        <w:t>تبني</w:t>
      </w:r>
      <w:r w:rsidR="00D60C4A" w:rsidRPr="004A7D28">
        <w:rPr>
          <w:rFonts w:cs="Simplified Arabic"/>
          <w:sz w:val="22"/>
          <w:rtl/>
          <w:lang w:bidi="ar-EG"/>
        </w:rPr>
        <w:t xml:space="preserve"> خطة العمل العالمية</w:t>
      </w:r>
      <w:r w:rsidR="00D60C4A">
        <w:rPr>
          <w:rFonts w:cs="Simplified Arabic" w:hint="cs"/>
          <w:sz w:val="22"/>
          <w:rtl/>
          <w:lang w:bidi="ar-EG"/>
        </w:rPr>
        <w:t xml:space="preserve">؛ مع مواصلة </w:t>
      </w:r>
      <w:r w:rsidR="00D60C4A" w:rsidRPr="004A7D28">
        <w:rPr>
          <w:rFonts w:cs="Simplified Arabic"/>
          <w:sz w:val="22"/>
          <w:rtl/>
          <w:lang w:bidi="ar-EG"/>
        </w:rPr>
        <w:t xml:space="preserve">رفع الوعي بشأن الروابط </w:t>
      </w:r>
      <w:r w:rsidR="00D60C4A">
        <w:rPr>
          <w:rFonts w:cs="Simplified Arabic"/>
          <w:sz w:val="22"/>
          <w:rtl/>
          <w:lang w:bidi="ar-EG"/>
        </w:rPr>
        <w:t>بين التنوع البيولوجي والصحة</w:t>
      </w:r>
      <w:r w:rsidR="00D60C4A">
        <w:rPr>
          <w:rFonts w:cs="Simplified Arabic" w:hint="cs"/>
          <w:sz w:val="22"/>
          <w:rtl/>
          <w:lang w:val="en-US"/>
        </w:rPr>
        <w:t>؛ وتعزيز وتقوية التعاون مع المنظمات الدولية. واستجابة لتلك الطلبات، أجرت الأمانة الأنشطة التالية</w:t>
      </w:r>
      <w:r w:rsidR="007B16E2">
        <w:rPr>
          <w:rFonts w:cs="Simplified Arabic" w:hint="cs"/>
          <w:sz w:val="22"/>
          <w:rtl/>
          <w:lang w:val="en-US"/>
        </w:rPr>
        <w:t>:</w:t>
      </w:r>
    </w:p>
    <w:p w:rsidR="009B06B9" w:rsidRDefault="00D60C4A" w:rsidP="00971324">
      <w:pPr>
        <w:pStyle w:val="ListParagraph"/>
        <w:numPr>
          <w:ilvl w:val="0"/>
          <w:numId w:val="10"/>
        </w:numPr>
        <w:tabs>
          <w:tab w:val="left" w:pos="1800"/>
        </w:tabs>
        <w:bidi/>
        <w:spacing w:after="120" w:line="216" w:lineRule="auto"/>
        <w:ind w:left="540" w:firstLine="540"/>
        <w:contextualSpacing w:val="0"/>
        <w:jc w:val="both"/>
        <w:rPr>
          <w:rFonts w:cs="Simplified Arabic"/>
          <w:sz w:val="22"/>
          <w:lang w:val="en-US"/>
        </w:rPr>
      </w:pPr>
      <w:r w:rsidRPr="00D60C4A">
        <w:rPr>
          <w:rFonts w:cs="Simplified Arabic" w:hint="cs"/>
          <w:i/>
          <w:iCs/>
          <w:sz w:val="22"/>
          <w:rtl/>
          <w:lang w:val="en-US"/>
        </w:rPr>
        <w:t>حلقة دراسية شبكية عن المعلومات</w:t>
      </w:r>
      <w:r>
        <w:rPr>
          <w:rFonts w:cs="Simplified Arabic" w:hint="cs"/>
          <w:sz w:val="22"/>
          <w:rtl/>
          <w:lang w:val="en-US"/>
        </w:rPr>
        <w:t>: عقدت حلقة دراسية شبكية بشأن خطة العمل العالمية وتعميم الروابط بين التنوع البيولوجي والصحة في 25 مارس/آذار 2025</w:t>
      </w:r>
      <w:r w:rsidR="00A74CF9">
        <w:rPr>
          <w:rFonts w:cs="Simplified Arabic" w:hint="cs"/>
          <w:sz w:val="22"/>
          <w:rtl/>
          <w:lang w:val="en-US"/>
        </w:rPr>
        <w:t>.</w:t>
      </w:r>
      <w:r w:rsidR="00A74CF9">
        <w:rPr>
          <w:rStyle w:val="FootnoteReference"/>
          <w:rFonts w:cs="Simplified Arabic"/>
          <w:sz w:val="22"/>
          <w:rtl/>
          <w:lang w:val="en-US"/>
        </w:rPr>
        <w:footnoteReference w:id="14"/>
      </w:r>
      <w:r w:rsidR="00A74CF9">
        <w:rPr>
          <w:rFonts w:cs="Simplified Arabic" w:hint="cs"/>
          <w:sz w:val="22"/>
          <w:rtl/>
          <w:lang w:val="en-US"/>
        </w:rPr>
        <w:t xml:space="preserve"> </w:t>
      </w:r>
      <w:r w:rsidR="009B06B9">
        <w:rPr>
          <w:rFonts w:cs="Simplified Arabic" w:hint="cs"/>
          <w:sz w:val="22"/>
          <w:rtl/>
          <w:lang w:val="en-US"/>
        </w:rPr>
        <w:t>وحضر الحلقة الدراسية ما مجموعه 339 مشاركا، وكانت تهدف إلى رفع الوعي بأهمية الخطة وتسلط الضوء على الروابط ال</w:t>
      </w:r>
      <w:r w:rsidR="00584784">
        <w:rPr>
          <w:rFonts w:cs="Simplified Arabic" w:hint="cs"/>
          <w:sz w:val="22"/>
          <w:rtl/>
          <w:lang w:val="en-US"/>
        </w:rPr>
        <w:t>حيوي</w:t>
      </w:r>
      <w:r w:rsidR="009B06B9">
        <w:rPr>
          <w:rFonts w:cs="Simplified Arabic" w:hint="cs"/>
          <w:sz w:val="22"/>
          <w:rtl/>
          <w:lang w:val="en-US"/>
        </w:rPr>
        <w:t>ة بين رفاه الإنسان والبيئة الصحية. وشاركت مجموعة من المنظمات والمبادرات مع الأمانة في تقديم عر</w:t>
      </w:r>
      <w:r w:rsidR="00584784">
        <w:rPr>
          <w:rFonts w:cs="Simplified Arabic" w:hint="cs"/>
          <w:sz w:val="22"/>
          <w:rtl/>
          <w:lang w:val="en-US"/>
        </w:rPr>
        <w:t>و</w:t>
      </w:r>
      <w:r w:rsidR="009B06B9">
        <w:rPr>
          <w:rFonts w:cs="Simplified Arabic" w:hint="cs"/>
          <w:sz w:val="22"/>
          <w:rtl/>
          <w:lang w:val="en-US"/>
        </w:rPr>
        <w:t>ض تبين كيف تدعم الخطة مجالات العمل الخاصة بها</w:t>
      </w:r>
      <w:r w:rsidR="007B16E2">
        <w:rPr>
          <w:rFonts w:cs="Simplified Arabic" w:hint="cs"/>
          <w:sz w:val="22"/>
          <w:rtl/>
          <w:lang w:val="en-US"/>
        </w:rPr>
        <w:t>؛</w:t>
      </w:r>
    </w:p>
    <w:p w:rsidR="007B16E2" w:rsidRDefault="009B06B9" w:rsidP="00971324">
      <w:pPr>
        <w:pStyle w:val="ListParagraph"/>
        <w:numPr>
          <w:ilvl w:val="0"/>
          <w:numId w:val="10"/>
        </w:numPr>
        <w:tabs>
          <w:tab w:val="left" w:pos="1800"/>
        </w:tabs>
        <w:bidi/>
        <w:spacing w:after="120" w:line="216" w:lineRule="auto"/>
        <w:ind w:left="540" w:firstLine="612"/>
        <w:contextualSpacing w:val="0"/>
        <w:jc w:val="both"/>
        <w:rPr>
          <w:rFonts w:cs="Simplified Arabic"/>
          <w:sz w:val="22"/>
          <w:lang w:val="en-US"/>
        </w:rPr>
      </w:pPr>
      <w:r w:rsidRPr="009B06B9">
        <w:rPr>
          <w:rFonts w:cs="Simplified Arabic" w:hint="cs"/>
          <w:i/>
          <w:iCs/>
          <w:sz w:val="22"/>
          <w:rtl/>
          <w:lang w:val="en-US"/>
        </w:rPr>
        <w:t>إعداد مواد اتصالات ورفع الوعي</w:t>
      </w:r>
      <w:r>
        <w:rPr>
          <w:rFonts w:cs="Simplified Arabic" w:hint="cs"/>
          <w:sz w:val="22"/>
          <w:rtl/>
          <w:lang w:val="en-US"/>
        </w:rPr>
        <w:t>. أنشئت عدة منشورات وسائل التواصل الاجتماعي لتسليط الضوء على أهمية التنوع البيولوجي والصحة وخطة العمل العالمية. وبالإضافة إلى ذلك، أنتج شريط فيديو</w:t>
      </w:r>
      <w:r>
        <w:rPr>
          <w:rStyle w:val="FootnoteReference"/>
          <w:rFonts w:cs="Simplified Arabic"/>
          <w:sz w:val="22"/>
          <w:rtl/>
          <w:lang w:val="en-US"/>
        </w:rPr>
        <w:footnoteReference w:id="15"/>
      </w:r>
      <w:r>
        <w:rPr>
          <w:rFonts w:cs="Simplified Arabic" w:hint="cs"/>
          <w:sz w:val="22"/>
          <w:rtl/>
          <w:lang w:val="en-US"/>
        </w:rPr>
        <w:t xml:space="preserve"> لتفسير أهمية نتائج الاجتماع السادس عشر لمؤتمر الأطراف بشأن التنوع البيولوجي والصحة. واشتمل الفيديو على مقدمة موجزة عن أهمية التنوع البيولوجي بالنسبة للصحة وعرض عام للخطة؛</w:t>
      </w:r>
    </w:p>
    <w:p w:rsidR="007B16E2" w:rsidRDefault="009B06B9" w:rsidP="00971324">
      <w:pPr>
        <w:pStyle w:val="ListParagraph"/>
        <w:numPr>
          <w:ilvl w:val="0"/>
          <w:numId w:val="10"/>
        </w:numPr>
        <w:tabs>
          <w:tab w:val="left" w:pos="1800"/>
        </w:tabs>
        <w:bidi/>
        <w:spacing w:after="120" w:line="216" w:lineRule="auto"/>
        <w:ind w:left="540" w:firstLine="612"/>
        <w:contextualSpacing w:val="0"/>
        <w:jc w:val="both"/>
        <w:rPr>
          <w:rFonts w:cs="Simplified Arabic"/>
          <w:sz w:val="22"/>
          <w:lang w:val="en-US"/>
        </w:rPr>
      </w:pPr>
      <w:r w:rsidRPr="00073C4A">
        <w:rPr>
          <w:rFonts w:cs="Simplified Arabic" w:hint="cs"/>
          <w:i/>
          <w:iCs/>
          <w:sz w:val="22"/>
          <w:rtl/>
          <w:lang w:val="en-US"/>
        </w:rPr>
        <w:t>أنشطة التعاون</w:t>
      </w:r>
      <w:r>
        <w:rPr>
          <w:rFonts w:cs="Simplified Arabic" w:hint="cs"/>
          <w:sz w:val="22"/>
          <w:rtl/>
          <w:lang w:val="en-US"/>
        </w:rPr>
        <w:t>. شاركت الأمانة مع عدة منظمات في مجا</w:t>
      </w:r>
      <w:r w:rsidR="001D6BC0">
        <w:rPr>
          <w:rFonts w:cs="Simplified Arabic" w:hint="cs"/>
          <w:sz w:val="22"/>
          <w:rtl/>
          <w:lang w:val="en-US"/>
        </w:rPr>
        <w:t>ل</w:t>
      </w:r>
      <w:r>
        <w:rPr>
          <w:rFonts w:cs="Simplified Arabic" w:hint="cs"/>
          <w:sz w:val="22"/>
          <w:rtl/>
          <w:lang w:val="en-US"/>
        </w:rPr>
        <w:t xml:space="preserve"> التنوع البيولوجي الصحة. فعلى سبيل المثال، تعاونت في استضافة الحلقة الدراس</w:t>
      </w:r>
      <w:r w:rsidR="001D6BC0">
        <w:rPr>
          <w:rFonts w:cs="Simplified Arabic" w:hint="cs"/>
          <w:sz w:val="22"/>
          <w:rtl/>
          <w:lang w:val="en-US"/>
        </w:rPr>
        <w:t>ي</w:t>
      </w:r>
      <w:r>
        <w:rPr>
          <w:rFonts w:cs="Simplified Arabic" w:hint="cs"/>
          <w:sz w:val="22"/>
          <w:rtl/>
          <w:lang w:val="en-US"/>
        </w:rPr>
        <w:t>ة للمعلومات المذكورة أعلاه، وشاركت كشريك في مبادرة الطبيعة من أجل الصحة،</w:t>
      </w:r>
      <w:r w:rsidR="00A74CF9">
        <w:rPr>
          <w:rStyle w:val="FootnoteReference"/>
          <w:rFonts w:cs="Simplified Arabic"/>
          <w:sz w:val="22"/>
          <w:rtl/>
          <w:lang w:val="en-US"/>
        </w:rPr>
        <w:footnoteReference w:id="16"/>
      </w:r>
      <w:r>
        <w:rPr>
          <w:rFonts w:cs="Simplified Arabic" w:hint="cs"/>
          <w:sz w:val="22"/>
          <w:rtl/>
          <w:lang w:val="en-US"/>
        </w:rPr>
        <w:t xml:space="preserve"> وشاركت مع منظمات أخرى</w:t>
      </w:r>
      <w:r w:rsidR="00073C4A">
        <w:rPr>
          <w:rFonts w:cs="Simplified Arabic" w:hint="cs"/>
          <w:sz w:val="22"/>
          <w:rtl/>
          <w:lang w:val="en-US"/>
        </w:rPr>
        <w:t>،</w:t>
      </w:r>
      <w:r w:rsidR="00073C4A">
        <w:rPr>
          <w:rStyle w:val="FootnoteReference"/>
          <w:rFonts w:cs="Simplified Arabic"/>
          <w:sz w:val="22"/>
          <w:rtl/>
          <w:lang w:val="en-US"/>
        </w:rPr>
        <w:footnoteReference w:id="17"/>
      </w:r>
      <w:r w:rsidR="00073C4A">
        <w:rPr>
          <w:rFonts w:cs="Simplified Arabic" w:hint="cs"/>
          <w:sz w:val="22"/>
          <w:rtl/>
          <w:lang w:val="en-US"/>
        </w:rPr>
        <w:t xml:space="preserve"> </w:t>
      </w:r>
      <w:r w:rsidR="00073C4A">
        <w:rPr>
          <w:rFonts w:cs="Simplified Arabic" w:hint="cs"/>
          <w:sz w:val="22"/>
          <w:rtl/>
          <w:lang w:val="en-US" w:bidi="ar-EG"/>
        </w:rPr>
        <w:t xml:space="preserve">في حلقة عمل تهدف إلى تحديد العناصر الرئيسية للرصد التي يمكن أن </w:t>
      </w:r>
      <w:r w:rsidR="00073C4A">
        <w:rPr>
          <w:rFonts w:cs="Simplified Arabic" w:hint="cs"/>
          <w:sz w:val="22"/>
          <w:rtl/>
          <w:lang w:val="en-US" w:bidi="ar-EG"/>
        </w:rPr>
        <w:lastRenderedPageBreak/>
        <w:t xml:space="preserve">تعمل كإشارات للإنذار المبكر للاختلالات التي يمكن أن يكون لها أثر سلبي على صحة الناس، والحيوانات والبيئة. وبالإضافة إلى </w:t>
      </w:r>
      <w:r w:rsidR="001D6BC0">
        <w:rPr>
          <w:rFonts w:cs="Simplified Arabic" w:hint="cs"/>
          <w:sz w:val="22"/>
          <w:rtl/>
          <w:lang w:val="en-US" w:bidi="ar-EG"/>
        </w:rPr>
        <w:t xml:space="preserve">ذلك، </w:t>
      </w:r>
      <w:r w:rsidR="00073C4A">
        <w:rPr>
          <w:rFonts w:cs="Simplified Arabic" w:hint="cs"/>
          <w:sz w:val="22"/>
          <w:rtl/>
          <w:lang w:val="en-US" w:bidi="ar-EG"/>
        </w:rPr>
        <w:t>وعملا با</w:t>
      </w:r>
      <w:r w:rsidR="001D6BC0">
        <w:rPr>
          <w:rFonts w:cs="Simplified Arabic" w:hint="cs"/>
          <w:sz w:val="22"/>
          <w:rtl/>
          <w:lang w:val="en-US" w:bidi="ar-EG"/>
        </w:rPr>
        <w:t>ل</w:t>
      </w:r>
      <w:r w:rsidR="00073C4A">
        <w:rPr>
          <w:rFonts w:cs="Simplified Arabic" w:hint="cs"/>
          <w:sz w:val="22"/>
          <w:rtl/>
          <w:lang w:val="en-US" w:bidi="ar-EG"/>
        </w:rPr>
        <w:t>فقر</w:t>
      </w:r>
      <w:r w:rsidR="001D6BC0">
        <w:rPr>
          <w:rFonts w:cs="Simplified Arabic" w:hint="cs"/>
          <w:sz w:val="22"/>
          <w:rtl/>
          <w:lang w:val="en-US" w:bidi="ar-EG"/>
        </w:rPr>
        <w:t>ة</w:t>
      </w:r>
      <w:r w:rsidR="00073C4A">
        <w:rPr>
          <w:rFonts w:cs="Simplified Arabic" w:hint="cs"/>
          <w:sz w:val="22"/>
          <w:rtl/>
          <w:lang w:val="en-US" w:bidi="ar-EG"/>
        </w:rPr>
        <w:t xml:space="preserve"> 13(أ) من المقرر </w:t>
      </w:r>
      <w:hyperlink r:id="rId16" w:history="1">
        <w:r w:rsidR="00073C4A" w:rsidRPr="00FD07D4">
          <w:rPr>
            <w:rStyle w:val="Hyperlink"/>
            <w:rFonts w:ascii="Simplified Arabic" w:hAnsi="Simplified Arabic" w:cs="Simplified Arabic"/>
          </w:rPr>
          <w:t>4/14</w:t>
        </w:r>
      </w:hyperlink>
      <w:r w:rsidR="00073C4A" w:rsidRPr="00FD07D4">
        <w:rPr>
          <w:rFonts w:ascii="Simplified Arabic" w:hAnsi="Simplified Arabic" w:cs="Simplified Arabic"/>
          <w:rtl/>
          <w:lang w:bidi="ar-EG"/>
        </w:rPr>
        <w:t xml:space="preserve">، </w:t>
      </w:r>
      <w:r w:rsidR="00073C4A">
        <w:rPr>
          <w:rFonts w:cs="Simplified Arabic" w:hint="cs"/>
          <w:sz w:val="22"/>
          <w:rtl/>
          <w:lang w:val="en-US"/>
        </w:rPr>
        <w:t>و9(أ) و(ب) و(</w:t>
      </w:r>
      <w:r w:rsidR="00073C4A">
        <w:rPr>
          <w:rFonts w:ascii="Simplified Arabic" w:hAnsi="Simplified Arabic" w:cs="Simplified Arabic"/>
          <w:sz w:val="22"/>
          <w:rtl/>
          <w:lang w:val="en-US"/>
        </w:rPr>
        <w:t>ھ</w:t>
      </w:r>
      <w:r w:rsidR="00073C4A">
        <w:rPr>
          <w:rFonts w:cs="Simplified Arabic" w:hint="cs"/>
          <w:sz w:val="22"/>
          <w:rtl/>
          <w:lang w:val="en-US"/>
        </w:rPr>
        <w:t xml:space="preserve">) من المقرر </w:t>
      </w:r>
      <w:hyperlink r:id="rId17" w:history="1">
        <w:r w:rsidR="00073C4A" w:rsidRPr="00F124EE">
          <w:rPr>
            <w:rStyle w:val="Hyperlink"/>
            <w:rFonts w:cs="Simplified Arabic" w:hint="cs"/>
            <w:sz w:val="22"/>
            <w:rtl/>
            <w:lang w:val="en-US"/>
          </w:rPr>
          <w:t>16/19</w:t>
        </w:r>
      </w:hyperlink>
      <w:r w:rsidR="00073C4A">
        <w:rPr>
          <w:rFonts w:cs="Simplified Arabic" w:hint="cs"/>
          <w:sz w:val="22"/>
          <w:rtl/>
          <w:lang w:val="en-US"/>
        </w:rPr>
        <w:t xml:space="preserve">، بدأت الأمانة مناقشات مع التحالف الرباعي بشأن نهج الصحة الواحدة لاستكشاف فرص </w:t>
      </w:r>
      <w:r w:rsidR="00046203">
        <w:rPr>
          <w:rFonts w:cs="Simplified Arabic" w:hint="cs"/>
          <w:sz w:val="22"/>
          <w:rtl/>
          <w:lang w:val="en-US"/>
        </w:rPr>
        <w:t xml:space="preserve">التعاون </w:t>
      </w:r>
      <w:r w:rsidR="00073C4A">
        <w:rPr>
          <w:rFonts w:cs="Simplified Arabic" w:hint="cs"/>
          <w:sz w:val="22"/>
          <w:rtl/>
          <w:lang w:val="en-US"/>
        </w:rPr>
        <w:t>المحتملة. وأعرب أعضاء التحالف الرباعي عن اهتمامه</w:t>
      </w:r>
      <w:r w:rsidR="001D6BC0">
        <w:rPr>
          <w:rFonts w:cs="Simplified Arabic" w:hint="cs"/>
          <w:sz w:val="22"/>
          <w:rtl/>
          <w:lang w:val="en-US"/>
        </w:rPr>
        <w:t>م</w:t>
      </w:r>
      <w:r w:rsidR="00073C4A">
        <w:rPr>
          <w:rFonts w:cs="Simplified Arabic" w:hint="cs"/>
          <w:sz w:val="22"/>
          <w:rtl/>
          <w:lang w:val="en-US"/>
        </w:rPr>
        <w:t xml:space="preserve"> في مواصلة تلك المناقشات مع الأمانة، مع تركيز على ما يلي:</w:t>
      </w:r>
    </w:p>
    <w:p w:rsidR="007B16E2" w:rsidRDefault="00046203" w:rsidP="00971324">
      <w:pPr>
        <w:pStyle w:val="ListParagraph"/>
        <w:numPr>
          <w:ilvl w:val="0"/>
          <w:numId w:val="11"/>
        </w:numPr>
        <w:bidi/>
        <w:spacing w:after="120" w:line="216" w:lineRule="auto"/>
        <w:ind w:hanging="540"/>
        <w:contextualSpacing w:val="0"/>
        <w:jc w:val="both"/>
        <w:rPr>
          <w:rFonts w:cs="Simplified Arabic"/>
          <w:sz w:val="22"/>
          <w:lang w:val="en-US"/>
        </w:rPr>
      </w:pPr>
      <w:r>
        <w:rPr>
          <w:rFonts w:cs="Simplified Arabic" w:hint="cs"/>
          <w:sz w:val="22"/>
          <w:rtl/>
          <w:lang w:val="en-US"/>
        </w:rPr>
        <w:t>تحديد الوسائل لدعم تبني خطة العمل العالمية</w:t>
      </w:r>
      <w:r w:rsidR="007B16E2">
        <w:rPr>
          <w:rFonts w:cs="Simplified Arabic" w:hint="cs"/>
          <w:sz w:val="22"/>
          <w:rtl/>
          <w:lang w:val="en-US"/>
        </w:rPr>
        <w:t>؛</w:t>
      </w:r>
    </w:p>
    <w:p w:rsidR="007B16E2" w:rsidRDefault="00046203" w:rsidP="00971324">
      <w:pPr>
        <w:pStyle w:val="ListParagraph"/>
        <w:numPr>
          <w:ilvl w:val="0"/>
          <w:numId w:val="11"/>
        </w:numPr>
        <w:bidi/>
        <w:spacing w:after="120" w:line="216" w:lineRule="auto"/>
        <w:ind w:hanging="540"/>
        <w:contextualSpacing w:val="0"/>
        <w:jc w:val="both"/>
        <w:rPr>
          <w:rFonts w:cs="Simplified Arabic"/>
          <w:sz w:val="22"/>
          <w:lang w:val="en-US"/>
        </w:rPr>
      </w:pPr>
      <w:r>
        <w:rPr>
          <w:rFonts w:cs="Simplified Arabic" w:hint="cs"/>
          <w:sz w:val="22"/>
          <w:rtl/>
          <w:lang w:val="en-US"/>
        </w:rPr>
        <w:t>تقديم مدخلات في إعداد المؤشرات المتكاملة القائمة على العلم بشأن التنوع البيولوجي والصحة</w:t>
      </w:r>
      <w:r w:rsidR="007B16E2">
        <w:rPr>
          <w:rFonts w:cs="Simplified Arabic" w:hint="cs"/>
          <w:sz w:val="22"/>
          <w:rtl/>
          <w:lang w:val="en-US"/>
        </w:rPr>
        <w:t>؛</w:t>
      </w:r>
    </w:p>
    <w:p w:rsidR="007B16E2" w:rsidRDefault="00046203" w:rsidP="00971324">
      <w:pPr>
        <w:pStyle w:val="ListParagraph"/>
        <w:numPr>
          <w:ilvl w:val="0"/>
          <w:numId w:val="11"/>
        </w:numPr>
        <w:bidi/>
        <w:spacing w:after="120" w:line="216" w:lineRule="auto"/>
        <w:ind w:hanging="540"/>
        <w:contextualSpacing w:val="0"/>
        <w:jc w:val="both"/>
        <w:rPr>
          <w:rFonts w:cs="Simplified Arabic"/>
          <w:sz w:val="22"/>
          <w:lang w:val="en-US"/>
        </w:rPr>
      </w:pPr>
      <w:r>
        <w:rPr>
          <w:rFonts w:cs="Simplified Arabic" w:hint="cs"/>
          <w:sz w:val="22"/>
          <w:rtl/>
          <w:lang w:val="en-US"/>
        </w:rPr>
        <w:t>تنظيم أنشطة بناء القدرات ورفع الوعي أو المشاركة فيها</w:t>
      </w:r>
      <w:r w:rsidR="007B16E2">
        <w:rPr>
          <w:rFonts w:cs="Simplified Arabic" w:hint="cs"/>
          <w:sz w:val="22"/>
          <w:rtl/>
          <w:lang w:val="en-US"/>
        </w:rPr>
        <w:t>؛</w:t>
      </w:r>
    </w:p>
    <w:p w:rsidR="007B16E2" w:rsidRDefault="00046203" w:rsidP="00971324">
      <w:pPr>
        <w:pStyle w:val="ListParagraph"/>
        <w:numPr>
          <w:ilvl w:val="0"/>
          <w:numId w:val="11"/>
        </w:numPr>
        <w:bidi/>
        <w:spacing w:after="120" w:line="216" w:lineRule="auto"/>
        <w:ind w:hanging="540"/>
        <w:contextualSpacing w:val="0"/>
        <w:jc w:val="both"/>
        <w:rPr>
          <w:rFonts w:cs="Simplified Arabic"/>
          <w:sz w:val="22"/>
          <w:lang w:val="en-US"/>
        </w:rPr>
      </w:pPr>
      <w:r>
        <w:rPr>
          <w:rFonts w:cs="Simplified Arabic" w:hint="cs"/>
          <w:sz w:val="22"/>
          <w:rtl/>
          <w:lang w:val="en-US" w:bidi="ar-EG"/>
        </w:rPr>
        <w:t>تقييم جدوى إعداد منصة معلومات على الإنترنت</w:t>
      </w:r>
      <w:r>
        <w:rPr>
          <w:rFonts w:cs="Simplified Arabic" w:hint="cs"/>
          <w:sz w:val="22"/>
          <w:rtl/>
          <w:lang w:val="en-US"/>
        </w:rPr>
        <w:t xml:space="preserve"> لجمع المعارف، والأدوات والخبرات المتعلقة بالروابط بين التنوع البيولوجي والصحة</w:t>
      </w:r>
      <w:r w:rsidR="001D6BC0">
        <w:rPr>
          <w:rFonts w:cs="Simplified Arabic" w:hint="cs"/>
          <w:sz w:val="22"/>
          <w:rtl/>
          <w:lang w:val="en-US"/>
        </w:rPr>
        <w:t xml:space="preserve"> والسياسات والإجراءات</w:t>
      </w:r>
      <w:r w:rsidR="007B16E2">
        <w:rPr>
          <w:rFonts w:cs="Simplified Arabic" w:hint="cs"/>
          <w:sz w:val="22"/>
          <w:rtl/>
          <w:lang w:val="en-US"/>
        </w:rPr>
        <w:t>.</w:t>
      </w:r>
    </w:p>
    <w:p w:rsidR="007B16E2" w:rsidRDefault="00046203" w:rsidP="00971324">
      <w:pPr>
        <w:pStyle w:val="ListParagraph"/>
        <w:numPr>
          <w:ilvl w:val="0"/>
          <w:numId w:val="8"/>
        </w:numPr>
        <w:tabs>
          <w:tab w:val="left" w:pos="1260"/>
        </w:tabs>
        <w:bidi/>
        <w:spacing w:after="120" w:line="216" w:lineRule="auto"/>
        <w:ind w:left="576" w:firstLine="0"/>
        <w:contextualSpacing w:val="0"/>
        <w:jc w:val="both"/>
        <w:rPr>
          <w:rFonts w:cs="Simplified Arabic" w:hint="cs"/>
          <w:sz w:val="22"/>
          <w:lang w:val="en-US"/>
        </w:rPr>
      </w:pPr>
      <w:r>
        <w:rPr>
          <w:rFonts w:cs="Simplified Arabic" w:hint="cs"/>
          <w:sz w:val="22"/>
          <w:rtl/>
          <w:lang w:val="en-US" w:bidi="ar-EG"/>
        </w:rPr>
        <w:t xml:space="preserve">وخلال المناقشات، لوحظ أن أي مشاركة وتعاون آخر </w:t>
      </w:r>
      <w:r>
        <w:rPr>
          <w:rFonts w:cs="Simplified Arabic" w:hint="cs"/>
          <w:sz w:val="22"/>
          <w:rtl/>
          <w:lang w:val="en-US"/>
        </w:rPr>
        <w:t>سيكون مشروطا بتوافر الموارد. وفي حالة المنصة على الإنترنت المقترحة، يلزم الحصول على معلومات أكثر تفصيلا، مثل تحديد الجمهور المستهدف، وتحديد أي</w:t>
      </w:r>
      <w:r w:rsidR="001D6BC0">
        <w:rPr>
          <w:rFonts w:cs="Simplified Arabic" w:hint="cs"/>
          <w:sz w:val="22"/>
          <w:rtl/>
          <w:lang w:val="en-US"/>
        </w:rPr>
        <w:t>ن</w:t>
      </w:r>
      <w:r>
        <w:rPr>
          <w:rFonts w:cs="Simplified Arabic" w:hint="cs"/>
          <w:sz w:val="22"/>
          <w:rtl/>
          <w:lang w:val="en-US"/>
        </w:rPr>
        <w:t xml:space="preserve"> ستستضاف المنص</w:t>
      </w:r>
      <w:r w:rsidR="001D6BC0">
        <w:rPr>
          <w:rFonts w:cs="Simplified Arabic" w:hint="cs"/>
          <w:sz w:val="22"/>
          <w:rtl/>
          <w:lang w:val="en-US"/>
        </w:rPr>
        <w:t>ة</w:t>
      </w:r>
      <w:r>
        <w:rPr>
          <w:rFonts w:cs="Simplified Arabic" w:hint="cs"/>
          <w:sz w:val="22"/>
          <w:rtl/>
          <w:lang w:val="en-US"/>
        </w:rPr>
        <w:t>، وإنشاء خط زمني وطول المدة المتوقعة، وتحديد كيفية تحديث المحتو</w:t>
      </w:r>
      <w:r w:rsidR="001D6BC0">
        <w:rPr>
          <w:rFonts w:cs="Simplified Arabic" w:hint="cs"/>
          <w:sz w:val="22"/>
          <w:rtl/>
          <w:lang w:val="en-US"/>
        </w:rPr>
        <w:t>ى</w:t>
      </w:r>
      <w:r>
        <w:rPr>
          <w:rFonts w:cs="Simplified Arabic" w:hint="cs"/>
          <w:sz w:val="22"/>
          <w:rtl/>
          <w:lang w:val="en-US"/>
        </w:rPr>
        <w:t xml:space="preserve"> ومتى يتم ذلك، ضمن جملة اعتبارات.</w:t>
      </w:r>
    </w:p>
    <w:p w:rsidR="00CB32C0" w:rsidRDefault="00CB32C0" w:rsidP="00CB32C0">
      <w:pPr>
        <w:tabs>
          <w:tab w:val="left" w:pos="1260"/>
        </w:tabs>
        <w:bidi/>
        <w:spacing w:after="120" w:line="216" w:lineRule="auto"/>
        <w:ind w:left="576"/>
        <w:jc w:val="both"/>
        <w:rPr>
          <w:rFonts w:cs="Simplified Arabic"/>
          <w:sz w:val="22"/>
          <w:rtl/>
          <w:lang w:val="en-US"/>
        </w:rPr>
        <w:sectPr w:rsidR="00CB32C0" w:rsidSect="008B7874">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code="1"/>
          <w:pgMar w:top="1138" w:right="1440" w:bottom="1138" w:left="1440" w:header="720" w:footer="720" w:gutter="0"/>
          <w:cols w:space="720"/>
          <w:titlePg/>
          <w:docGrid w:linePitch="360"/>
        </w:sectPr>
      </w:pPr>
    </w:p>
    <w:p w:rsidR="007B16E2" w:rsidRPr="001A3CAF" w:rsidRDefault="007B16E2" w:rsidP="007B16E2">
      <w:pPr>
        <w:bidi/>
        <w:spacing w:after="120" w:line="216" w:lineRule="auto"/>
        <w:jc w:val="both"/>
        <w:rPr>
          <w:rFonts w:cs="Simplified Arabic"/>
          <w:b/>
          <w:bCs/>
          <w:sz w:val="26"/>
          <w:szCs w:val="26"/>
          <w:lang w:val="en-US"/>
        </w:rPr>
      </w:pPr>
      <w:r w:rsidRPr="001A3CAF">
        <w:rPr>
          <w:rFonts w:cs="Simplified Arabic" w:hint="cs"/>
          <w:b/>
          <w:bCs/>
          <w:sz w:val="26"/>
          <w:szCs w:val="26"/>
          <w:rtl/>
          <w:lang w:val="en-US"/>
        </w:rPr>
        <w:lastRenderedPageBreak/>
        <w:t>رابعا-</w:t>
      </w:r>
      <w:r w:rsidRPr="001A3CAF">
        <w:rPr>
          <w:rFonts w:cs="Simplified Arabic" w:hint="cs"/>
          <w:b/>
          <w:bCs/>
          <w:sz w:val="26"/>
          <w:szCs w:val="26"/>
          <w:rtl/>
          <w:lang w:val="en-US"/>
        </w:rPr>
        <w:tab/>
        <w:t>التوصية</w:t>
      </w:r>
    </w:p>
    <w:p w:rsidR="007B16E2" w:rsidRDefault="005B053C" w:rsidP="000A0993">
      <w:pPr>
        <w:pStyle w:val="ListParagraph"/>
        <w:numPr>
          <w:ilvl w:val="0"/>
          <w:numId w:val="8"/>
        </w:numPr>
        <w:bidi/>
        <w:spacing w:after="120" w:line="216" w:lineRule="auto"/>
        <w:ind w:left="1152" w:hanging="576"/>
        <w:contextualSpacing w:val="0"/>
        <w:jc w:val="both"/>
        <w:rPr>
          <w:rFonts w:cs="Simplified Arabic"/>
          <w:sz w:val="22"/>
          <w:lang w:val="en-US"/>
        </w:rPr>
      </w:pPr>
      <w:r>
        <w:rPr>
          <w:rFonts w:cs="Simplified Arabic" w:hint="cs"/>
          <w:sz w:val="22"/>
          <w:rtl/>
          <w:lang w:val="en-US"/>
        </w:rPr>
        <w:t>قد ترغب الهيئة الفرعية اعتماد توصية على غرار ما يلي:</w:t>
      </w:r>
    </w:p>
    <w:p w:rsidR="008B7874" w:rsidRPr="008B7874" w:rsidRDefault="008B7874" w:rsidP="00647630">
      <w:pPr>
        <w:pStyle w:val="ListParagraph"/>
        <w:bidi/>
        <w:spacing w:after="120" w:line="216" w:lineRule="auto"/>
        <w:ind w:left="1170"/>
        <w:contextualSpacing w:val="0"/>
        <w:jc w:val="both"/>
        <w:rPr>
          <w:rFonts w:cs="Simplified Arabic"/>
          <w:i/>
          <w:iCs/>
          <w:sz w:val="22"/>
          <w:rtl/>
          <w:lang w:val="en-US"/>
        </w:rPr>
      </w:pPr>
      <w:r w:rsidRPr="008B7874">
        <w:rPr>
          <w:rFonts w:cs="Simplified Arabic" w:hint="cs"/>
          <w:i/>
          <w:iCs/>
          <w:sz w:val="22"/>
          <w:rtl/>
          <w:lang w:val="en-US"/>
        </w:rPr>
        <w:t>إن الهيئة الفرعية للمشورة العلمية والتقنية والتكنولوجية</w:t>
      </w:r>
    </w:p>
    <w:p w:rsidR="005B053C" w:rsidRDefault="005B053C" w:rsidP="00BC1516">
      <w:pPr>
        <w:pStyle w:val="CBDNormalNoNumber"/>
        <w:tabs>
          <w:tab w:val="clear" w:pos="567"/>
          <w:tab w:val="clear" w:pos="1134"/>
          <w:tab w:val="clear" w:pos="1701"/>
          <w:tab w:val="clear" w:pos="2268"/>
          <w:tab w:val="clear" w:pos="2835"/>
          <w:tab w:val="clear" w:pos="3402"/>
          <w:tab w:val="left" w:pos="1800"/>
        </w:tabs>
        <w:bidi/>
        <w:spacing w:line="216" w:lineRule="auto"/>
        <w:ind w:left="540" w:firstLine="612"/>
        <w:rPr>
          <w:rFonts w:cs="Simplified Arabic"/>
          <w:sz w:val="24"/>
          <w:szCs w:val="24"/>
          <w:rtl/>
        </w:rPr>
      </w:pPr>
      <w:r>
        <w:rPr>
          <w:rFonts w:cs="Simplified Arabic" w:hint="cs"/>
          <w:rtl/>
          <w:lang w:bidi="ar-EG"/>
        </w:rPr>
        <w:t>1</w:t>
      </w:r>
      <w:r w:rsidRPr="005B053C">
        <w:rPr>
          <w:rFonts w:cs="Simplified Arabic" w:hint="cs"/>
          <w:sz w:val="24"/>
          <w:szCs w:val="24"/>
          <w:rtl/>
          <w:lang w:bidi="ar-EG"/>
        </w:rPr>
        <w:t>-</w:t>
      </w:r>
      <w:r w:rsidRPr="005B053C">
        <w:rPr>
          <w:rFonts w:cs="Simplified Arabic" w:hint="cs"/>
          <w:sz w:val="24"/>
          <w:szCs w:val="24"/>
          <w:rtl/>
          <w:lang w:bidi="ar-EG"/>
        </w:rPr>
        <w:tab/>
      </w:r>
      <w:r w:rsidRPr="005B053C">
        <w:rPr>
          <w:rFonts w:cs="Simplified Arabic" w:hint="cs"/>
          <w:i/>
          <w:iCs/>
          <w:sz w:val="24"/>
          <w:szCs w:val="24"/>
          <w:rtl/>
        </w:rPr>
        <w:t>تطلب إلى</w:t>
      </w:r>
      <w:r w:rsidRPr="005B053C">
        <w:rPr>
          <w:rFonts w:cs="Simplified Arabic" w:hint="cs"/>
          <w:sz w:val="24"/>
          <w:szCs w:val="24"/>
          <w:rtl/>
        </w:rPr>
        <w:t xml:space="preserve"> الأمينة التنفيذية تقديم القائمة النهائية للمؤشرات</w:t>
      </w:r>
      <w:r w:rsidR="001D6BC0">
        <w:rPr>
          <w:rFonts w:cs="Simplified Arabic" w:hint="cs"/>
          <w:sz w:val="24"/>
          <w:szCs w:val="24"/>
          <w:rtl/>
        </w:rPr>
        <w:t xml:space="preserve"> المتكاملة</w:t>
      </w:r>
      <w:r w:rsidRPr="005B053C">
        <w:rPr>
          <w:rFonts w:cs="Simplified Arabic" w:hint="cs"/>
          <w:sz w:val="24"/>
          <w:szCs w:val="24"/>
          <w:rtl/>
        </w:rPr>
        <w:t xml:space="preserve"> القائمة على العلم، والمقاييس وأدوات قياس التقدم المحرز بشأن التنوع البيولوجي والصحة إلى مؤتمر الأطراف للنظر فيها في اجتماعه السابع عشر</w:t>
      </w:r>
      <w:r w:rsidR="001D6BC0">
        <w:rPr>
          <w:rFonts w:cs="Simplified Arabic" w:hint="cs"/>
          <w:sz w:val="24"/>
          <w:szCs w:val="24"/>
          <w:rtl/>
        </w:rPr>
        <w:t>؛</w:t>
      </w:r>
    </w:p>
    <w:p w:rsidR="005B053C" w:rsidRDefault="001D6BC0" w:rsidP="00BC1516">
      <w:pPr>
        <w:pStyle w:val="CBDNormalNoNumber"/>
        <w:tabs>
          <w:tab w:val="clear" w:pos="567"/>
          <w:tab w:val="clear" w:pos="1134"/>
          <w:tab w:val="clear" w:pos="1701"/>
          <w:tab w:val="clear" w:pos="2268"/>
          <w:tab w:val="clear" w:pos="2835"/>
          <w:tab w:val="clear" w:pos="3402"/>
          <w:tab w:val="left" w:pos="1800"/>
        </w:tabs>
        <w:bidi/>
        <w:spacing w:line="216" w:lineRule="auto"/>
        <w:ind w:left="540" w:firstLine="612"/>
        <w:rPr>
          <w:rFonts w:cs="Simplified Arabic"/>
          <w:sz w:val="24"/>
          <w:szCs w:val="24"/>
          <w:rtl/>
        </w:rPr>
      </w:pPr>
      <w:r>
        <w:rPr>
          <w:rFonts w:cs="Simplified Arabic" w:hint="cs"/>
          <w:sz w:val="24"/>
          <w:szCs w:val="24"/>
          <w:rtl/>
        </w:rPr>
        <w:t>2-</w:t>
      </w:r>
      <w:r>
        <w:rPr>
          <w:rFonts w:cs="Simplified Arabic" w:hint="cs"/>
          <w:sz w:val="24"/>
          <w:szCs w:val="24"/>
          <w:rtl/>
        </w:rPr>
        <w:tab/>
      </w:r>
      <w:r w:rsidRPr="00647630">
        <w:rPr>
          <w:rFonts w:cs="Simplified Arabic" w:hint="cs"/>
          <w:i/>
          <w:iCs/>
          <w:sz w:val="24"/>
          <w:szCs w:val="24"/>
          <w:rtl/>
        </w:rPr>
        <w:t>توصي</w:t>
      </w:r>
      <w:r>
        <w:rPr>
          <w:rFonts w:cs="Simplified Arabic" w:hint="cs"/>
          <w:sz w:val="24"/>
          <w:szCs w:val="24"/>
          <w:rtl/>
        </w:rPr>
        <w:t xml:space="preserve"> بأن ي</w:t>
      </w:r>
      <w:r w:rsidR="005B053C">
        <w:rPr>
          <w:rFonts w:cs="Simplified Arabic" w:hint="cs"/>
          <w:sz w:val="24"/>
          <w:szCs w:val="24"/>
          <w:rtl/>
        </w:rPr>
        <w:t>ع</w:t>
      </w:r>
      <w:r>
        <w:rPr>
          <w:rFonts w:cs="Simplified Arabic" w:hint="cs"/>
          <w:sz w:val="24"/>
          <w:szCs w:val="24"/>
          <w:rtl/>
        </w:rPr>
        <w:t>ت</w:t>
      </w:r>
      <w:r w:rsidR="005B053C">
        <w:rPr>
          <w:rFonts w:cs="Simplified Arabic" w:hint="cs"/>
          <w:sz w:val="24"/>
          <w:szCs w:val="24"/>
          <w:rtl/>
        </w:rPr>
        <w:t>مد مؤتمر الأطراف في اجتماعه السابع عشر مقررا على غرار ما يلي:</w:t>
      </w:r>
    </w:p>
    <w:p w:rsidR="005B053C" w:rsidRDefault="005B053C" w:rsidP="000A0993">
      <w:pPr>
        <w:pStyle w:val="CBDNormalNoNumber"/>
        <w:tabs>
          <w:tab w:val="clear" w:pos="567"/>
          <w:tab w:val="clear" w:pos="1134"/>
          <w:tab w:val="clear" w:pos="1701"/>
          <w:tab w:val="clear" w:pos="2268"/>
          <w:tab w:val="clear" w:pos="2835"/>
          <w:tab w:val="clear" w:pos="3402"/>
        </w:tabs>
        <w:bidi/>
        <w:spacing w:line="216" w:lineRule="auto"/>
        <w:ind w:left="1742" w:hanging="14"/>
        <w:rPr>
          <w:rFonts w:cs="Simplified Arabic"/>
          <w:i/>
          <w:iCs/>
          <w:sz w:val="24"/>
          <w:szCs w:val="24"/>
          <w:rtl/>
          <w:lang w:bidi="ar-EG"/>
        </w:rPr>
      </w:pPr>
      <w:r w:rsidRPr="005B053C">
        <w:rPr>
          <w:rFonts w:cs="Simplified Arabic" w:hint="cs"/>
          <w:i/>
          <w:iCs/>
          <w:sz w:val="24"/>
          <w:szCs w:val="24"/>
          <w:rtl/>
          <w:lang w:bidi="ar-EG"/>
        </w:rPr>
        <w:t>إن مؤتمر الأطراف،</w:t>
      </w:r>
    </w:p>
    <w:p w:rsidR="001D6BC0" w:rsidRPr="00BC1516" w:rsidRDefault="001D6BC0" w:rsidP="00BC1516">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i/>
          <w:iCs/>
          <w:sz w:val="24"/>
          <w:szCs w:val="24"/>
          <w:rtl/>
          <w:lang w:bidi="ar-EG"/>
        </w:rPr>
        <w:t xml:space="preserve">إذ يقر </w:t>
      </w:r>
      <w:r w:rsidRPr="00BC1516">
        <w:rPr>
          <w:rFonts w:cs="Simplified Arabic" w:hint="cs"/>
          <w:sz w:val="24"/>
          <w:szCs w:val="24"/>
          <w:rtl/>
          <w:lang w:bidi="ar-EG"/>
        </w:rPr>
        <w:t>بأهمية الروابط بين التنوع البيولوجي والصحة لتنفيذ إطار كونمينغ-مونتريال العالمي بشأن التنوع البيولوجي،</w:t>
      </w:r>
      <w:r w:rsidR="00CB32C0">
        <w:rPr>
          <w:rStyle w:val="FootnoteReference"/>
          <w:rFonts w:cs="Simplified Arabic"/>
          <w:sz w:val="24"/>
          <w:szCs w:val="24"/>
          <w:rtl/>
          <w:lang w:bidi="ar-EG"/>
        </w:rPr>
        <w:footnoteReference w:id="18"/>
      </w:r>
    </w:p>
    <w:p w:rsidR="00BC1516" w:rsidRPr="003A3BAD" w:rsidRDefault="00BC1516" w:rsidP="00647630">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i/>
          <w:iCs/>
          <w:sz w:val="24"/>
          <w:szCs w:val="24"/>
          <w:rtl/>
          <w:lang w:bidi="ar-EG"/>
        </w:rPr>
        <w:t xml:space="preserve">وإذ يشير إلى </w:t>
      </w:r>
      <w:r w:rsidRPr="00BC1516">
        <w:rPr>
          <w:rFonts w:cs="Simplified Arabic" w:hint="cs"/>
          <w:sz w:val="24"/>
          <w:szCs w:val="24"/>
          <w:rtl/>
          <w:lang w:bidi="ar-EG"/>
        </w:rPr>
        <w:t xml:space="preserve">الفقرة 8 من مقرره </w:t>
      </w:r>
      <w:hyperlink r:id="rId23" w:history="1">
        <w:r w:rsidRPr="00F124EE">
          <w:rPr>
            <w:rStyle w:val="Hyperlink"/>
            <w:rFonts w:cs="Simplified Arabic" w:hint="cs"/>
            <w:rtl/>
            <w:lang w:val="en-US"/>
          </w:rPr>
          <w:t>16/19</w:t>
        </w:r>
      </w:hyperlink>
      <w:r>
        <w:rPr>
          <w:rFonts w:cs="Simplified Arabic" w:hint="cs"/>
          <w:sz w:val="24"/>
          <w:szCs w:val="24"/>
          <w:rtl/>
          <w:lang w:bidi="ar-EG"/>
        </w:rPr>
        <w:t xml:space="preserve"> المؤرخ 1 نوفمبر/تشرين الثاني 2024، الذي دعا فيه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w:t>
      </w:r>
      <w:r w:rsidR="00983CC2">
        <w:rPr>
          <w:rFonts w:cs="Simplified Arabic" w:hint="cs"/>
          <w:sz w:val="24"/>
          <w:szCs w:val="24"/>
          <w:rtl/>
          <w:lang w:bidi="ar-EG"/>
        </w:rPr>
        <w:t>بشأن ا</w:t>
      </w:r>
      <w:r>
        <w:rPr>
          <w:rFonts w:cs="Simplified Arabic" w:hint="cs"/>
          <w:sz w:val="24"/>
          <w:szCs w:val="24"/>
          <w:rtl/>
          <w:lang w:bidi="ar-EG"/>
        </w:rPr>
        <w:t>لتنوع البيولوجي والصحة</w:t>
      </w:r>
      <w:r w:rsidR="00CB32C0">
        <w:rPr>
          <w:rStyle w:val="FootnoteReference"/>
          <w:rFonts w:cs="Simplified Arabic"/>
          <w:sz w:val="24"/>
          <w:szCs w:val="24"/>
          <w:rtl/>
          <w:lang w:bidi="ar-EG"/>
        </w:rPr>
        <w:footnoteReference w:id="19"/>
      </w:r>
      <w:r>
        <w:rPr>
          <w:rFonts w:cs="Simplified Arabic" w:hint="cs"/>
          <w:sz w:val="24"/>
          <w:szCs w:val="24"/>
          <w:rtl/>
          <w:lang w:bidi="ar-EG"/>
        </w:rPr>
        <w:t xml:space="preserve"> </w:t>
      </w:r>
      <w:r w:rsidR="00647630" w:rsidRPr="003A3BAD">
        <w:rPr>
          <w:rFonts w:cs="Simplified Arabic"/>
          <w:sz w:val="24"/>
          <w:szCs w:val="24"/>
          <w:rtl/>
          <w:lang w:bidi="ar-EG"/>
        </w:rPr>
        <w:t>وتعميم الروابط المتبادلة بين التنوع البيولوجي والصحة على جميع المستويات</w:t>
      </w:r>
      <w:r w:rsidRPr="003A3BAD">
        <w:rPr>
          <w:rFonts w:cs="Simplified Arabic" w:hint="cs"/>
          <w:sz w:val="24"/>
          <w:szCs w:val="24"/>
          <w:rtl/>
          <w:lang w:bidi="ar-EG"/>
        </w:rPr>
        <w:t>،</w:t>
      </w:r>
    </w:p>
    <w:p w:rsidR="00BC1516" w:rsidRDefault="00BC1516" w:rsidP="00983CC2">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647630">
        <w:rPr>
          <w:rFonts w:cs="Simplified Arabic" w:hint="cs"/>
          <w:i/>
          <w:iCs/>
          <w:sz w:val="24"/>
          <w:szCs w:val="24"/>
          <w:rtl/>
          <w:lang w:bidi="ar-EG"/>
        </w:rPr>
        <w:t>يرحب</w:t>
      </w:r>
      <w:r>
        <w:rPr>
          <w:rFonts w:cs="Simplified Arabic" w:hint="cs"/>
          <w:sz w:val="24"/>
          <w:szCs w:val="24"/>
          <w:rtl/>
          <w:lang w:bidi="ar-EG"/>
        </w:rPr>
        <w:t xml:space="preserve"> </w:t>
      </w:r>
      <w:r w:rsidRPr="00983CC2">
        <w:rPr>
          <w:rFonts w:cs="Simplified Arabic" w:hint="cs"/>
          <w:i/>
          <w:iCs/>
          <w:sz w:val="24"/>
          <w:szCs w:val="24"/>
          <w:rtl/>
          <w:lang w:bidi="ar-EG"/>
        </w:rPr>
        <w:t>بتقرير التقييم المواضيعي بشأن الروابط بين التنوع البيولوجي والم</w:t>
      </w:r>
      <w:r w:rsidR="00983CC2" w:rsidRPr="00983CC2">
        <w:rPr>
          <w:rFonts w:cs="Simplified Arabic" w:hint="cs"/>
          <w:i/>
          <w:iCs/>
          <w:sz w:val="24"/>
          <w:szCs w:val="24"/>
          <w:rtl/>
          <w:lang w:bidi="ar-EG"/>
        </w:rPr>
        <w:t>ياه</w:t>
      </w:r>
      <w:r w:rsidRPr="00983CC2">
        <w:rPr>
          <w:rFonts w:cs="Simplified Arabic" w:hint="cs"/>
          <w:i/>
          <w:iCs/>
          <w:sz w:val="24"/>
          <w:szCs w:val="24"/>
          <w:rtl/>
          <w:lang w:bidi="ar-EG"/>
        </w:rPr>
        <w:t xml:space="preserve"> والأغذية والصحة</w:t>
      </w:r>
      <w:r>
        <w:rPr>
          <w:rFonts w:cs="Simplified Arabic" w:hint="cs"/>
          <w:sz w:val="24"/>
          <w:szCs w:val="24"/>
          <w:rtl/>
          <w:lang w:bidi="ar-EG"/>
        </w:rPr>
        <w:t xml:space="preserve"> بواسطة المنبر الحكومي الدولي </w:t>
      </w:r>
      <w:r w:rsidR="00983CC2">
        <w:rPr>
          <w:rFonts w:cs="Simplified Arabic" w:hint="cs"/>
          <w:sz w:val="24"/>
          <w:szCs w:val="24"/>
          <w:rtl/>
          <w:lang w:bidi="ar-EG"/>
        </w:rPr>
        <w:t>للعلوم والسياسات في مجال التنوع البيولوجي وخدمات النظم الإيكولوجية،</w:t>
      </w:r>
      <w:r w:rsidR="00CB32C0">
        <w:rPr>
          <w:rStyle w:val="FootnoteReference"/>
          <w:rFonts w:cs="Simplified Arabic"/>
          <w:sz w:val="24"/>
          <w:szCs w:val="24"/>
          <w:lang w:bidi="ar-EG"/>
        </w:rPr>
        <w:footnoteReference w:id="20"/>
      </w:r>
    </w:p>
    <w:p w:rsidR="00983CC2" w:rsidRDefault="00983CC2" w:rsidP="00983CC2">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647630">
        <w:rPr>
          <w:rFonts w:cs="Simplified Arabic" w:hint="cs"/>
          <w:i/>
          <w:iCs/>
          <w:sz w:val="24"/>
          <w:szCs w:val="24"/>
          <w:rtl/>
          <w:lang w:bidi="ar-EG"/>
        </w:rPr>
        <w:lastRenderedPageBreak/>
        <w:t>يطلب إلى</w:t>
      </w:r>
      <w:r>
        <w:rPr>
          <w:rFonts w:cs="Simplified Arabic" w:hint="cs"/>
          <w:sz w:val="24"/>
          <w:szCs w:val="24"/>
          <w:rtl/>
          <w:lang w:bidi="ar-EG"/>
        </w:rPr>
        <w:t xml:space="preserve"> الأمينة التنفيذية لاتفاقية التنوع البيولوجي،</w:t>
      </w:r>
      <w:r w:rsidR="00CB32C0">
        <w:rPr>
          <w:rStyle w:val="FootnoteReference"/>
          <w:rFonts w:cs="Simplified Arabic"/>
          <w:sz w:val="24"/>
          <w:szCs w:val="24"/>
          <w:rtl/>
          <w:lang w:bidi="ar-EG"/>
        </w:rPr>
        <w:footnoteReference w:id="21"/>
      </w:r>
      <w:r>
        <w:rPr>
          <w:rFonts w:cs="Simplified Arabic" w:hint="cs"/>
          <w:sz w:val="24"/>
          <w:szCs w:val="24"/>
          <w:rtl/>
          <w:lang w:bidi="ar-EG"/>
        </w:rPr>
        <w:t xml:space="preserve"> القيام بما يلي، رهنا بتوافر الموارد:</w:t>
      </w:r>
    </w:p>
    <w:p w:rsidR="00983CC2" w:rsidRDefault="00983CC2" w:rsidP="00647630">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Pr>
          <w:rFonts w:cs="Simplified Arabic" w:hint="cs"/>
          <w:sz w:val="24"/>
          <w:szCs w:val="24"/>
          <w:rtl/>
          <w:lang w:bidi="ar-EG"/>
        </w:rPr>
        <w:t>تجميع وتلخيص المعلومات من الأطراف، والحكومات الأخرى، والشعوب الأصلية والمجتمعات المحلية، والاتفاقات البيئية المتعددة الأطراف ذات الصلة، والمنظمات الأخرى بشأن التدابير والإرشادات والأدوات والأمثلة وأفضل الممارسات والدروس المستفادة في تنفيذ خطة العمل العالمية بشأن التنوع البيولوجي والصحة</w:t>
      </w:r>
      <w:r w:rsidRPr="00983CC2">
        <w:rPr>
          <w:rFonts w:cs="Simplified Arabic" w:hint="cs"/>
          <w:sz w:val="24"/>
          <w:szCs w:val="24"/>
          <w:rtl/>
          <w:lang w:bidi="ar-EG"/>
        </w:rPr>
        <w:t xml:space="preserve"> </w:t>
      </w:r>
      <w:r>
        <w:rPr>
          <w:rFonts w:cs="Simplified Arabic" w:hint="cs"/>
          <w:sz w:val="24"/>
          <w:szCs w:val="24"/>
          <w:rtl/>
          <w:lang w:bidi="ar-EG"/>
        </w:rPr>
        <w:t>وتعميم الروابط بين التنوع البيولوجي والصحة على جميع المستويات</w:t>
      </w:r>
      <w:r w:rsidR="00647630">
        <w:rPr>
          <w:rFonts w:cs="Simplified Arabic" w:hint="cs"/>
          <w:sz w:val="24"/>
          <w:szCs w:val="24"/>
          <w:rtl/>
          <w:lang w:bidi="ar-EG"/>
        </w:rPr>
        <w:t>، وإتاحة المعلومات من خلال آلية غرفة تبادل المعلومات التابعة للاتفاقية أو على موقعها الشبكي، حسب الاقتضاء؛</w:t>
      </w:r>
    </w:p>
    <w:p w:rsidR="00647630" w:rsidRDefault="00647630" w:rsidP="00647630">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Pr>
          <w:rFonts w:cs="Simplified Arabic" w:hint="cs"/>
          <w:sz w:val="24"/>
          <w:szCs w:val="24"/>
          <w:rtl/>
          <w:lang w:bidi="ar-EG"/>
        </w:rPr>
        <w:t>مواصلة التعاون بشأن التنوع البيولوجي والصحة مع المنظمات ذات الصلة، على النحو المذكور في الفقرات 9(ب) و(ج) و(د) و(</w:t>
      </w:r>
      <w:r>
        <w:rPr>
          <w:rFonts w:ascii="Simplified Arabic" w:hAnsi="Simplified Arabic" w:cs="Simplified Arabic"/>
          <w:sz w:val="24"/>
          <w:szCs w:val="24"/>
          <w:rtl/>
          <w:lang w:bidi="ar-EG"/>
        </w:rPr>
        <w:t>ھ</w:t>
      </w:r>
      <w:r>
        <w:rPr>
          <w:rFonts w:cs="Simplified Arabic" w:hint="cs"/>
          <w:sz w:val="24"/>
          <w:szCs w:val="24"/>
          <w:rtl/>
          <w:lang w:bidi="ar-EG"/>
        </w:rPr>
        <w:t xml:space="preserve">) من المقرر </w:t>
      </w:r>
      <w:hyperlink r:id="rId24" w:history="1">
        <w:r w:rsidRPr="00F124EE">
          <w:rPr>
            <w:rStyle w:val="Hyperlink"/>
            <w:rFonts w:cs="Simplified Arabic" w:hint="cs"/>
            <w:rtl/>
            <w:lang w:val="en-US"/>
          </w:rPr>
          <w:t>16/19</w:t>
        </w:r>
      </w:hyperlink>
      <w:r>
        <w:rPr>
          <w:rFonts w:cs="Simplified Arabic" w:hint="cs"/>
          <w:sz w:val="24"/>
          <w:szCs w:val="24"/>
          <w:rtl/>
          <w:lang w:bidi="ar-EG"/>
        </w:rPr>
        <w:t>؛</w:t>
      </w:r>
    </w:p>
    <w:p w:rsidR="00647630" w:rsidRPr="00BC1516" w:rsidRDefault="00647630" w:rsidP="00647630">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rtl/>
          <w:lang w:bidi="ar-EG"/>
        </w:rPr>
      </w:pPr>
      <w:r>
        <w:rPr>
          <w:rFonts w:cs="Simplified Arabic" w:hint="cs"/>
          <w:sz w:val="24"/>
          <w:szCs w:val="24"/>
          <w:rtl/>
          <w:lang w:bidi="ar-EG"/>
        </w:rPr>
        <w:t>تقديم تقرير عن نتائج عملها لنظر مؤتمر الأطراف في اجتماعه الثامن عشر.</w:t>
      </w:r>
    </w:p>
    <w:p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8B7874">
      <w:footnotePr>
        <w:numRestart w:val="eachSect"/>
      </w:footnotePr>
      <w:type w:val="continuous"/>
      <w:pgSz w:w="12240" w:h="15840" w:code="1"/>
      <w:pgMar w:top="1138" w:right="1440" w:bottom="1138"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3B4" w:rsidRDefault="00F663B4" w:rsidP="00C005BD">
      <w:r>
        <w:separator/>
      </w:r>
    </w:p>
  </w:endnote>
  <w:endnote w:type="continuationSeparator" w:id="0">
    <w:p w:rsidR="00F663B4" w:rsidRDefault="00F663B4"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9" w:rsidRPr="00A74CF9" w:rsidRDefault="00E354AF" w:rsidP="00A74CF9">
    <w:pPr>
      <w:pStyle w:val="CBDFooter"/>
      <w:jc w:val="right"/>
    </w:pPr>
    <w:fldSimple w:instr=" PAGE \* MERGEFORMAT ">
      <w:r w:rsidR="00A75BA4">
        <w:rPr>
          <w:noProof/>
        </w:rPr>
        <w:t>2</w:t>
      </w:r>
    </w:fldSimple>
    <w:r w:rsidR="00A74CF9">
      <w:t>/</w:t>
    </w:r>
    <w:fldSimple w:instr=" NUMPAGES \* MERGEFORMAT ">
      <w:r w:rsidR="007E62BA">
        <w:rPr>
          <w:noProof/>
        </w:rPr>
        <w:t>5</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9" w:rsidRDefault="00E354AF" w:rsidP="00A74CF9">
    <w:pPr>
      <w:pStyle w:val="CBDFooter"/>
      <w:jc w:val="left"/>
    </w:pPr>
    <w:fldSimple w:instr=" PAGE \* MERGEFORMAT ">
      <w:r w:rsidR="00A75BA4">
        <w:rPr>
          <w:noProof/>
        </w:rPr>
        <w:t>5</w:t>
      </w:r>
    </w:fldSimple>
    <w:r w:rsidR="00A74CF9">
      <w:t>/</w:t>
    </w:r>
    <w:fldSimple w:instr=" NUMPAGES \* MERGEFORMAT ">
      <w:r w:rsidR="007E62BA">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3B4" w:rsidRDefault="00F663B4" w:rsidP="00A319AA">
      <w:pPr>
        <w:bidi/>
      </w:pPr>
      <w:r>
        <w:separator/>
      </w:r>
    </w:p>
  </w:footnote>
  <w:footnote w:type="continuationSeparator" w:id="0">
    <w:p w:rsidR="00F663B4" w:rsidRDefault="00F663B4" w:rsidP="00C005BD">
      <w:r>
        <w:continuationSeparator/>
      </w:r>
    </w:p>
  </w:footnote>
  <w:footnote w:id="1">
    <w:p w:rsidR="00F84758" w:rsidRPr="00724C16" w:rsidRDefault="00F84758" w:rsidP="003A3BAD">
      <w:pPr>
        <w:pStyle w:val="FootnoteText"/>
        <w:bidi/>
        <w:spacing w:line="216" w:lineRule="auto"/>
        <w:jc w:val="both"/>
        <w:rPr>
          <w:sz w:val="16"/>
          <w:szCs w:val="22"/>
        </w:rPr>
      </w:pPr>
      <w:r w:rsidRPr="00724C16">
        <w:rPr>
          <w:rStyle w:val="FootnoteReference"/>
        </w:rPr>
        <w:t>*</w:t>
      </w:r>
      <w:r>
        <w:rPr>
          <w:rStyle w:val="FootnoteReference"/>
          <w:rFonts w:hint="cs"/>
          <w:rtl/>
        </w:rPr>
        <w:t xml:space="preserve"> </w:t>
      </w:r>
      <w:hyperlink r:id="rId1" w:history="1">
        <w:r w:rsidRPr="006D6805">
          <w:rPr>
            <w:rStyle w:val="Hyperlink"/>
            <w:rFonts w:cs="Simplified Arabic"/>
            <w:snapToGrid w:val="0"/>
            <w:kern w:val="22"/>
            <w:sz w:val="18"/>
            <w:szCs w:val="18"/>
            <w:lang w:bidi="ar-EG"/>
          </w:rPr>
          <w:t>CBD/SBSTTA/27/1</w:t>
        </w:r>
      </w:hyperlink>
    </w:p>
  </w:footnote>
  <w:footnote w:id="2">
    <w:p w:rsidR="00966BCB" w:rsidRPr="00966BCB" w:rsidRDefault="00966BCB" w:rsidP="003A3BAD">
      <w:pPr>
        <w:pStyle w:val="FootnoteText"/>
        <w:bidi/>
        <w:spacing w:line="216" w:lineRule="auto"/>
        <w:jc w:val="both"/>
        <w:rPr>
          <w:rFonts w:ascii="Simplified Arabic" w:hAnsi="Simplified Arabic" w:cs="Simplified Arabic"/>
          <w:rtl/>
          <w:lang w:bidi="ar-EG"/>
        </w:rPr>
      </w:pPr>
      <w:r>
        <w:rPr>
          <w:rStyle w:val="FootnoteReference"/>
        </w:rPr>
        <w:footnoteRef/>
      </w:r>
      <w:r>
        <w:rPr>
          <w:rFonts w:hint="cs"/>
          <w:rtl/>
          <w:lang w:bidi="ar-EG"/>
        </w:rPr>
        <w:t xml:space="preserve"> </w:t>
      </w:r>
      <w:r w:rsidRPr="00966BCB">
        <w:rPr>
          <w:rFonts w:ascii="Simplified Arabic" w:hAnsi="Simplified Arabic" w:cs="Simplified Arabic"/>
          <w:rtl/>
          <w:lang w:bidi="ar-EG"/>
        </w:rPr>
        <w:t>البرازيل، والمكسيك، والمملكة العربية السعودي</w:t>
      </w:r>
      <w:r w:rsidR="006D6805">
        <w:rPr>
          <w:rFonts w:ascii="Simplified Arabic" w:hAnsi="Simplified Arabic" w:cs="Simplified Arabic" w:hint="cs"/>
          <w:rtl/>
          <w:lang w:bidi="ar-EG"/>
        </w:rPr>
        <w:t>ة</w:t>
      </w:r>
      <w:r w:rsidRPr="00966BCB">
        <w:rPr>
          <w:rFonts w:ascii="Simplified Arabic" w:hAnsi="Simplified Arabic" w:cs="Simplified Arabic"/>
          <w:rtl/>
          <w:lang w:bidi="ar-EG"/>
        </w:rPr>
        <w:t>، وإسبانيا، والسويد والمملكة المتحدة لبريطانيا العظمى وأيرلندا الشمالية.</w:t>
      </w:r>
    </w:p>
  </w:footnote>
  <w:footnote w:id="3">
    <w:p w:rsidR="00966BCB" w:rsidRPr="00966BCB" w:rsidRDefault="00966BCB" w:rsidP="003A3BAD">
      <w:pPr>
        <w:pStyle w:val="FootnoteText"/>
        <w:bidi/>
        <w:spacing w:line="216" w:lineRule="auto"/>
        <w:jc w:val="both"/>
        <w:rPr>
          <w:rFonts w:ascii="Simplified Arabic" w:hAnsi="Simplified Arabic" w:cs="Simplified Arabic"/>
          <w:rtl/>
          <w:lang w:val="en-US" w:bidi="ar-EG"/>
        </w:rPr>
      </w:pPr>
      <w:r w:rsidRPr="00966BCB">
        <w:rPr>
          <w:rStyle w:val="FootnoteReference"/>
          <w:rFonts w:ascii="Simplified Arabic" w:hAnsi="Simplified Arabic" w:cs="Simplified Arabic"/>
        </w:rPr>
        <w:footnoteRef/>
      </w:r>
      <w:r w:rsidRPr="00966BCB">
        <w:rPr>
          <w:rFonts w:ascii="Simplified Arabic" w:hAnsi="Simplified Arabic" w:cs="Simplified Arabic"/>
          <w:rtl/>
          <w:lang w:bidi="ar-EG"/>
        </w:rPr>
        <w:t xml:space="preserve"> </w:t>
      </w:r>
      <w:r>
        <w:rPr>
          <w:rFonts w:ascii="Simplified Arabic" w:hAnsi="Simplified Arabic" w:cs="Simplified Arabic" w:hint="cs"/>
          <w:rtl/>
          <w:lang w:bidi="ar-EG"/>
        </w:rPr>
        <w:t xml:space="preserve">المركز الدولي </w:t>
      </w:r>
      <w:r>
        <w:rPr>
          <w:rFonts w:ascii="Simplified Arabic" w:hAnsi="Simplified Arabic" w:cs="Simplified Arabic" w:hint="cs"/>
          <w:rtl/>
          <w:lang w:val="en-US" w:bidi="ar-EG"/>
        </w:rPr>
        <w:t>للقانون</w:t>
      </w:r>
      <w:r w:rsidR="00D0553F">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 xml:space="preserve">البيئي المقارن، ومنظمة الأغذية والزراعة للأمم المتحدة، والشبكة العالمية للشباب من أجل التنوع البيولوجي، </w:t>
      </w:r>
      <w:r w:rsidR="00202C56">
        <w:rPr>
          <w:rFonts w:ascii="Simplified Arabic" w:hAnsi="Simplified Arabic" w:cs="Simplified Arabic" w:hint="cs"/>
          <w:rtl/>
          <w:lang w:val="en-US" w:bidi="ar-EG"/>
        </w:rPr>
        <w:t>وشبكة رصد التنوع البيولوجي التابعة للفريق المعني بعمليات رصد الأرض، وتحالف العوامل الأصلية المحددة للصحة، ومعهد البلدان الأمريكية لبحوث التغير العالمي، والاتحاد الدولي لحفظ الطبيعة، والحكومات المحلية من أجل الاستدامة، واتفاقية ميناماتا بشأن الزئبق، والمؤسسة السميثسونية، وتحالف المدن الصالحة للس</w:t>
      </w:r>
      <w:r w:rsidR="006D6805">
        <w:rPr>
          <w:rFonts w:ascii="Simplified Arabic" w:hAnsi="Simplified Arabic" w:cs="Simplified Arabic" w:hint="cs"/>
          <w:rtl/>
          <w:lang w:val="en-US" w:bidi="ar-EG"/>
        </w:rPr>
        <w:t>ب</w:t>
      </w:r>
      <w:r w:rsidR="00202C56">
        <w:rPr>
          <w:rFonts w:ascii="Simplified Arabic" w:hAnsi="Simplified Arabic" w:cs="Simplified Arabic" w:hint="cs"/>
          <w:rtl/>
          <w:lang w:val="en-US" w:bidi="ar-EG"/>
        </w:rPr>
        <w:t>احة، ومنظمة حفظ الطبيعة، وجامعة لويسفي</w:t>
      </w:r>
      <w:r w:rsidR="00D0553F">
        <w:rPr>
          <w:rFonts w:ascii="Simplified Arabic" w:hAnsi="Simplified Arabic" w:cs="Simplified Arabic" w:hint="cs"/>
          <w:rtl/>
          <w:lang w:val="en-US" w:bidi="ar-EG"/>
        </w:rPr>
        <w:t>ل</w:t>
      </w:r>
      <w:r w:rsidR="00202C56">
        <w:rPr>
          <w:rFonts w:ascii="Simplified Arabic" w:hAnsi="Simplified Arabic" w:cs="Simplified Arabic" w:hint="cs"/>
          <w:rtl/>
          <w:lang w:val="en-US" w:bidi="ar-EG"/>
        </w:rPr>
        <w:t>، و</w:t>
      </w:r>
      <w:r w:rsidR="00BB6E58">
        <w:rPr>
          <w:rFonts w:ascii="Simplified Arabic" w:hAnsi="Simplified Arabic" w:cs="Simplified Arabic" w:hint="cs"/>
          <w:rtl/>
          <w:lang w:val="en-US" w:bidi="ar-EG"/>
        </w:rPr>
        <w:t>جمعية المحافظة على الحية البرية، والنساء من أجل التنوع البيولوجي، والاتحاد العالمي لحماية الحيوانات، والصندوق العالمي للطبيعة.</w:t>
      </w:r>
    </w:p>
  </w:footnote>
  <w:footnote w:id="4">
    <w:p w:rsidR="00966BCB" w:rsidRPr="00BB6E58" w:rsidRDefault="00966BCB" w:rsidP="003A3BAD">
      <w:pPr>
        <w:pStyle w:val="FootnoteText"/>
        <w:bidi/>
        <w:spacing w:line="216" w:lineRule="auto"/>
        <w:jc w:val="both"/>
        <w:rPr>
          <w:rtl/>
          <w:lang w:bidi="ar-EG"/>
        </w:rPr>
      </w:pPr>
      <w:r>
        <w:rPr>
          <w:rStyle w:val="FootnoteReference"/>
        </w:rPr>
        <w:footnoteRef/>
      </w:r>
      <w:r>
        <w:rPr>
          <w:rFonts w:hint="cs"/>
          <w:rtl/>
          <w:lang w:bidi="ar-EG"/>
        </w:rPr>
        <w:t xml:space="preserve"> </w:t>
      </w:r>
      <w:r w:rsidR="00BB6E58" w:rsidRPr="006D6805">
        <w:rPr>
          <w:rFonts w:ascii="Simplified Arabic" w:hAnsi="Simplified Arabic" w:cs="Simplified Arabic"/>
          <w:rtl/>
          <w:lang w:bidi="ar-EG"/>
        </w:rPr>
        <w:t>تتاح التقديمات على الرابط:</w:t>
      </w:r>
      <w:r w:rsidR="00BB6E58">
        <w:rPr>
          <w:rFonts w:hint="cs"/>
          <w:rtl/>
          <w:lang w:bidi="ar-EG"/>
        </w:rPr>
        <w:t xml:space="preserve"> </w:t>
      </w:r>
      <w:hyperlink r:id="rId2" w:history="1">
        <w:r w:rsidR="00BB6E58" w:rsidRPr="00BB6E58">
          <w:rPr>
            <w:rStyle w:val="Hyperlink"/>
            <w:sz w:val="18"/>
            <w:szCs w:val="18"/>
          </w:rPr>
          <w:t>www.cbd.int/notifications/2025-012</w:t>
        </w:r>
      </w:hyperlink>
      <w:r w:rsidR="00BB6E58">
        <w:rPr>
          <w:rFonts w:hint="cs"/>
          <w:rtl/>
          <w:lang w:bidi="ar-EG"/>
        </w:rPr>
        <w:t>.</w:t>
      </w:r>
    </w:p>
  </w:footnote>
  <w:footnote w:id="5">
    <w:p w:rsidR="00944EF5" w:rsidRPr="00944EF5" w:rsidRDefault="00944EF5" w:rsidP="003A3BAD">
      <w:pPr>
        <w:pStyle w:val="FootnoteText"/>
        <w:bidi/>
        <w:spacing w:line="216" w:lineRule="auto"/>
        <w:jc w:val="both"/>
        <w:rPr>
          <w:rtl/>
          <w:lang w:bidi="ar-EG"/>
        </w:rPr>
      </w:pPr>
      <w:r>
        <w:rPr>
          <w:rStyle w:val="FootnoteReference"/>
        </w:rPr>
        <w:footnoteRef/>
      </w:r>
      <w:r>
        <w:rPr>
          <w:rFonts w:hint="cs"/>
          <w:rtl/>
          <w:lang w:bidi="ar-EG"/>
        </w:rPr>
        <w:t xml:space="preserve"> </w:t>
      </w:r>
      <w:hyperlink r:id="rId3" w:history="1">
        <w:r w:rsidRPr="006D6805">
          <w:rPr>
            <w:rStyle w:val="Hyperlink"/>
            <w:sz w:val="18"/>
            <w:szCs w:val="18"/>
          </w:rPr>
          <w:t>https://pandemichub.who.int/pandemic-hub/</w:t>
        </w:r>
      </w:hyperlink>
    </w:p>
  </w:footnote>
  <w:footnote w:id="6">
    <w:p w:rsidR="00944EF5" w:rsidRPr="00944EF5" w:rsidRDefault="00944EF5" w:rsidP="003A3BAD">
      <w:pPr>
        <w:pStyle w:val="FootnoteText"/>
        <w:bidi/>
        <w:spacing w:line="216" w:lineRule="auto"/>
        <w:jc w:val="both"/>
        <w:rPr>
          <w:rtl/>
          <w:lang w:val="en-US" w:bidi="ar-EG"/>
        </w:rPr>
      </w:pPr>
      <w:r>
        <w:rPr>
          <w:rStyle w:val="FootnoteReference"/>
        </w:rPr>
        <w:footnoteRef/>
      </w:r>
      <w:r w:rsidRPr="00944EF5">
        <w:rPr>
          <w:rFonts w:hint="cs"/>
          <w:sz w:val="18"/>
          <w:szCs w:val="18"/>
          <w:rtl/>
          <w:lang w:val="en-US" w:bidi="ar-EG"/>
        </w:rPr>
        <w:t xml:space="preserve"> </w:t>
      </w:r>
      <w:hyperlink r:id="rId4" w:history="1">
        <w:r w:rsidRPr="006D6805">
          <w:rPr>
            <w:rStyle w:val="Hyperlink"/>
            <w:sz w:val="18"/>
            <w:szCs w:val="18"/>
          </w:rPr>
          <w:t>https://trade.cites.org/</w:t>
        </w:r>
      </w:hyperlink>
    </w:p>
  </w:footnote>
  <w:footnote w:id="7">
    <w:p w:rsidR="00944EF5" w:rsidRPr="00944EF5" w:rsidRDefault="00944EF5" w:rsidP="003A3BAD">
      <w:pPr>
        <w:pStyle w:val="FootnoteText"/>
        <w:bidi/>
        <w:spacing w:line="216" w:lineRule="auto"/>
        <w:jc w:val="both"/>
        <w:rPr>
          <w:rtl/>
          <w:lang w:bidi="ar-EG"/>
        </w:rPr>
      </w:pPr>
      <w:r>
        <w:rPr>
          <w:rStyle w:val="FootnoteReference"/>
        </w:rPr>
        <w:footnoteRef/>
      </w:r>
      <w:r>
        <w:rPr>
          <w:rFonts w:hint="cs"/>
          <w:rtl/>
          <w:lang w:bidi="ar-EG"/>
        </w:rPr>
        <w:t xml:space="preserve"> </w:t>
      </w:r>
      <w:hyperlink r:id="rId5" w:history="1">
        <w:r w:rsidRPr="006D6805">
          <w:rPr>
            <w:rStyle w:val="Hyperlink"/>
            <w:sz w:val="18"/>
            <w:szCs w:val="18"/>
          </w:rPr>
          <w:t>https://ghsindex.org/</w:t>
        </w:r>
      </w:hyperlink>
    </w:p>
  </w:footnote>
  <w:footnote w:id="8">
    <w:p w:rsidR="00A74CF9" w:rsidRPr="00D0553F" w:rsidRDefault="00A74CF9" w:rsidP="003A3BAD">
      <w:pPr>
        <w:pStyle w:val="FootnoteText"/>
        <w:bidi/>
        <w:spacing w:line="216" w:lineRule="auto"/>
        <w:jc w:val="both"/>
        <w:rPr>
          <w:rtl/>
          <w:lang w:bidi="ar-EG"/>
        </w:rPr>
      </w:pPr>
      <w:r>
        <w:rPr>
          <w:rStyle w:val="FootnoteReference"/>
        </w:rPr>
        <w:footnoteRef/>
      </w:r>
      <w:r>
        <w:rPr>
          <w:rFonts w:hint="cs"/>
          <w:rtl/>
          <w:lang w:bidi="ar-EG"/>
        </w:rPr>
        <w:t xml:space="preserve"> </w:t>
      </w:r>
      <w:hyperlink r:id="rId6" w:history="1">
        <w:r w:rsidR="00D0553F" w:rsidRPr="006D6805">
          <w:rPr>
            <w:rStyle w:val="Hyperlink"/>
            <w:sz w:val="18"/>
            <w:szCs w:val="18"/>
          </w:rPr>
          <w:t>www.thepandemicfund.org/sites/default/files/2025-05/The%20Pandemic%20Fund%20M%26E%20Guidelines%20updated%20web%20April%2024%202025.pdf</w:t>
        </w:r>
      </w:hyperlink>
    </w:p>
  </w:footnote>
  <w:footnote w:id="9">
    <w:p w:rsidR="00A74CF9" w:rsidRDefault="00A74CF9" w:rsidP="003A3BAD">
      <w:pPr>
        <w:pStyle w:val="FootnoteText"/>
        <w:bidi/>
        <w:spacing w:line="216" w:lineRule="auto"/>
        <w:jc w:val="both"/>
        <w:rPr>
          <w:rtl/>
          <w:lang w:bidi="ar-EG"/>
        </w:rPr>
      </w:pPr>
      <w:r>
        <w:rPr>
          <w:rStyle w:val="FootnoteReference"/>
        </w:rPr>
        <w:footnoteRef/>
      </w:r>
      <w:r>
        <w:rPr>
          <w:rFonts w:hint="cs"/>
          <w:rtl/>
          <w:lang w:bidi="ar-EG"/>
        </w:rPr>
        <w:t xml:space="preserve"> </w:t>
      </w:r>
      <w:hyperlink r:id="rId7" w:history="1">
        <w:r w:rsidR="00D0553F" w:rsidRPr="006D6805">
          <w:rPr>
            <w:rStyle w:val="Hyperlink"/>
            <w:sz w:val="18"/>
            <w:szCs w:val="18"/>
          </w:rPr>
          <w:t>www.indigenousdha.org/</w:t>
        </w:r>
      </w:hyperlink>
    </w:p>
  </w:footnote>
  <w:footnote w:id="10">
    <w:p w:rsidR="00A74CF9" w:rsidRPr="005B6B2A" w:rsidRDefault="00A74CF9" w:rsidP="003A3BAD">
      <w:pPr>
        <w:pStyle w:val="FootnoteText"/>
        <w:bidi/>
        <w:spacing w:line="216" w:lineRule="auto"/>
        <w:jc w:val="both"/>
        <w:rPr>
          <w:rtl/>
          <w:lang w:bidi="ar-EG"/>
        </w:rPr>
      </w:pPr>
      <w:r>
        <w:rPr>
          <w:rStyle w:val="FootnoteReference"/>
        </w:rPr>
        <w:footnoteRef/>
      </w:r>
      <w:r>
        <w:rPr>
          <w:rFonts w:hint="cs"/>
          <w:rtl/>
          <w:lang w:bidi="ar-EG"/>
        </w:rPr>
        <w:t xml:space="preserve"> </w:t>
      </w:r>
      <w:hyperlink r:id="rId8" w:history="1">
        <w:r w:rsidR="005B6B2A" w:rsidRPr="005B6B2A">
          <w:rPr>
            <w:rStyle w:val="Hyperlink"/>
            <w:sz w:val="18"/>
            <w:szCs w:val="18"/>
          </w:rPr>
          <w:t>https://unstats.un.org/sdgs/indicators/indicators-list/</w:t>
        </w:r>
      </w:hyperlink>
    </w:p>
  </w:footnote>
  <w:footnote w:id="11">
    <w:p w:rsidR="00FD07D4" w:rsidRDefault="00FD07D4" w:rsidP="003A3BAD">
      <w:pPr>
        <w:pStyle w:val="FootnoteText"/>
        <w:bidi/>
        <w:spacing w:line="216" w:lineRule="auto"/>
        <w:jc w:val="both"/>
        <w:rPr>
          <w:rtl/>
          <w:lang w:bidi="ar-EG"/>
        </w:rPr>
      </w:pPr>
      <w:r>
        <w:rPr>
          <w:rStyle w:val="FootnoteReference"/>
        </w:rPr>
        <w:footnoteRef/>
      </w:r>
      <w:r>
        <w:rPr>
          <w:rFonts w:hint="cs"/>
          <w:rtl/>
          <w:lang w:bidi="ar-EG"/>
        </w:rPr>
        <w:t xml:space="preserve"> </w:t>
      </w:r>
      <w:r w:rsidRPr="00FD07D4">
        <w:rPr>
          <w:rFonts w:ascii="Simplified Arabic" w:hAnsi="Simplified Arabic" w:cs="Simplified Arabic"/>
          <w:rtl/>
          <w:lang w:bidi="ar-EG"/>
        </w:rPr>
        <w:t xml:space="preserve">بما يتماشى مع المقرر </w:t>
      </w:r>
      <w:hyperlink r:id="rId9" w:history="1">
        <w:r w:rsidRPr="00FD07D4">
          <w:rPr>
            <w:rStyle w:val="Hyperlink"/>
            <w:rFonts w:ascii="Simplified Arabic" w:hAnsi="Simplified Arabic" w:cs="Simplified Arabic"/>
          </w:rPr>
          <w:t>4/14</w:t>
        </w:r>
      </w:hyperlink>
      <w:r w:rsidRPr="00FD07D4">
        <w:rPr>
          <w:rFonts w:ascii="Simplified Arabic" w:hAnsi="Simplified Arabic" w:cs="Simplified Arabic"/>
          <w:rtl/>
          <w:lang w:bidi="ar-EG"/>
        </w:rPr>
        <w:t>، الفقرة 13(أ).</w:t>
      </w:r>
    </w:p>
  </w:footnote>
  <w:footnote w:id="12">
    <w:p w:rsidR="00C875B6" w:rsidRPr="00FD07D4" w:rsidRDefault="00C875B6" w:rsidP="003A3BAD">
      <w:pPr>
        <w:pStyle w:val="FootnoteText"/>
        <w:bidi/>
        <w:spacing w:line="216" w:lineRule="auto"/>
        <w:jc w:val="both"/>
        <w:rPr>
          <w:rFonts w:ascii="Simplified Arabic" w:hAnsi="Simplified Arabic" w:cs="Simplified Arabic"/>
          <w:rtl/>
          <w:lang w:bidi="ar-EG"/>
        </w:rPr>
      </w:pPr>
      <w:r>
        <w:rPr>
          <w:rStyle w:val="FootnoteReference"/>
        </w:rPr>
        <w:footnoteRef/>
      </w:r>
      <w:r>
        <w:rPr>
          <w:rFonts w:hint="cs"/>
          <w:rtl/>
          <w:lang w:bidi="ar-EG"/>
        </w:rPr>
        <w:t xml:space="preserve"> </w:t>
      </w:r>
      <w:r w:rsidRPr="00FD07D4">
        <w:rPr>
          <w:rFonts w:ascii="Simplified Arabic" w:hAnsi="Simplified Arabic" w:cs="Simplified Arabic"/>
          <w:rtl/>
          <w:lang w:bidi="ar-EG"/>
        </w:rPr>
        <w:t xml:space="preserve">مثل أعضاء </w:t>
      </w:r>
      <w:hyperlink r:id="rId10" w:history="1">
        <w:r w:rsidRPr="00584784">
          <w:rPr>
            <w:rStyle w:val="Hyperlink"/>
            <w:rFonts w:ascii="Simplified Arabic" w:hAnsi="Simplified Arabic" w:cs="Simplified Arabic"/>
            <w:rtl/>
            <w:lang w:bidi="ar-EG"/>
          </w:rPr>
          <w:t>فريق الاتصال بين الوكالات بشأن التنوع البيولوجي والصحة</w:t>
        </w:r>
      </w:hyperlink>
      <w:r w:rsidRPr="00FD07D4">
        <w:rPr>
          <w:rFonts w:ascii="Simplified Arabic" w:hAnsi="Simplified Arabic" w:cs="Simplified Arabic"/>
          <w:rtl/>
          <w:lang w:bidi="ar-EG"/>
        </w:rPr>
        <w:t>، السابق</w:t>
      </w:r>
      <w:r>
        <w:rPr>
          <w:rFonts w:ascii="Simplified Arabic" w:hAnsi="Simplified Arabic" w:cs="Simplified Arabic" w:hint="cs"/>
          <w:rtl/>
          <w:lang w:bidi="ar-EG"/>
        </w:rPr>
        <w:t>.</w:t>
      </w:r>
    </w:p>
  </w:footnote>
  <w:footnote w:id="13">
    <w:p w:rsidR="00A74CF9" w:rsidRDefault="00A74CF9" w:rsidP="003A3BAD">
      <w:pPr>
        <w:pStyle w:val="FootnoteText"/>
        <w:bidi/>
        <w:spacing w:line="216" w:lineRule="auto"/>
        <w:jc w:val="both"/>
        <w:rPr>
          <w:rtl/>
          <w:lang w:bidi="ar-EG"/>
        </w:rPr>
      </w:pPr>
      <w:r>
        <w:rPr>
          <w:rStyle w:val="FootnoteReference"/>
        </w:rPr>
        <w:footnoteRef/>
      </w:r>
      <w:r>
        <w:rPr>
          <w:rFonts w:hint="cs"/>
          <w:rtl/>
          <w:lang w:bidi="ar-EG"/>
        </w:rPr>
        <w:t xml:space="preserve"> </w:t>
      </w:r>
      <w:r w:rsidR="00EC1D79">
        <w:rPr>
          <w:rFonts w:hint="cs"/>
          <w:rtl/>
          <w:lang w:bidi="ar-EG"/>
        </w:rPr>
        <w:t>في انتظار اعتماد الهيئة الفرعية للنص المذكور في الفقرة 1 من مشروع التوصية.</w:t>
      </w:r>
    </w:p>
  </w:footnote>
  <w:footnote w:id="14">
    <w:p w:rsidR="00A74CF9" w:rsidRDefault="00A74CF9" w:rsidP="003A3BAD">
      <w:pPr>
        <w:pStyle w:val="FootnoteText"/>
        <w:bidi/>
        <w:spacing w:line="216" w:lineRule="auto"/>
        <w:jc w:val="both"/>
        <w:rPr>
          <w:rtl/>
          <w:lang w:bidi="ar-EG"/>
        </w:rPr>
      </w:pPr>
      <w:r>
        <w:rPr>
          <w:rStyle w:val="FootnoteReference"/>
        </w:rPr>
        <w:footnoteRef/>
      </w:r>
      <w:r>
        <w:rPr>
          <w:rFonts w:hint="cs"/>
          <w:rtl/>
          <w:lang w:bidi="ar-EG"/>
        </w:rPr>
        <w:t xml:space="preserve"> </w:t>
      </w:r>
      <w:r w:rsidR="00D60C4A" w:rsidRPr="00D60C4A">
        <w:rPr>
          <w:rFonts w:ascii="Simplified Arabic" w:hAnsi="Simplified Arabic" w:cs="Simplified Arabic"/>
          <w:rtl/>
          <w:lang w:bidi="ar-EG"/>
        </w:rPr>
        <w:t>انظر الرابط</w:t>
      </w:r>
      <w:r w:rsidR="00D60C4A">
        <w:rPr>
          <w:rFonts w:ascii="Simplified Arabic" w:hAnsi="Simplified Arabic" w:cs="Simplified Arabic" w:hint="cs"/>
          <w:rtl/>
          <w:lang w:bidi="ar-EG"/>
        </w:rPr>
        <w:t xml:space="preserve"> </w:t>
      </w:r>
      <w:hyperlink r:id="rId11" w:history="1">
        <w:r w:rsidR="00D60C4A" w:rsidRPr="00D60C4A">
          <w:rPr>
            <w:rStyle w:val="Hyperlink"/>
            <w:sz w:val="18"/>
            <w:szCs w:val="18"/>
            <w:lang w:val="en-US"/>
          </w:rPr>
          <w:t>www.cbd.int/health/currentactivies</w:t>
        </w:r>
      </w:hyperlink>
      <w:r w:rsidR="00D60C4A" w:rsidRPr="00D60C4A">
        <w:rPr>
          <w:rFonts w:ascii="Simplified Arabic" w:hAnsi="Simplified Arabic" w:cs="Simplified Arabic"/>
          <w:rtl/>
          <w:lang w:bidi="ar-EG"/>
        </w:rPr>
        <w:t xml:space="preserve"> لمزيد من التفاصيل وتسجبل لحلقة العمل الدراسية</w:t>
      </w:r>
      <w:r w:rsidR="00D60C4A">
        <w:rPr>
          <w:rFonts w:hint="cs"/>
          <w:rtl/>
          <w:lang w:bidi="ar-EG"/>
        </w:rPr>
        <w:t>.</w:t>
      </w:r>
    </w:p>
  </w:footnote>
  <w:footnote w:id="15">
    <w:p w:rsidR="009B06B9" w:rsidRDefault="009B06B9" w:rsidP="003A3BAD">
      <w:pPr>
        <w:pStyle w:val="FootnoteText"/>
        <w:bidi/>
        <w:spacing w:line="216" w:lineRule="auto"/>
        <w:jc w:val="both"/>
        <w:rPr>
          <w:rtl/>
          <w:lang w:bidi="ar-EG"/>
        </w:rPr>
      </w:pPr>
      <w:r>
        <w:rPr>
          <w:rStyle w:val="FootnoteReference"/>
        </w:rPr>
        <w:footnoteRef/>
      </w:r>
      <w:r>
        <w:rPr>
          <w:rFonts w:hint="cs"/>
          <w:rtl/>
          <w:lang w:bidi="ar-EG"/>
        </w:rPr>
        <w:t xml:space="preserve"> </w:t>
      </w:r>
      <w:r w:rsidR="00073C4A">
        <w:rPr>
          <w:rFonts w:hint="cs"/>
          <w:rtl/>
          <w:lang w:bidi="ar-EG"/>
        </w:rPr>
        <w:t xml:space="preserve">متاح على الرابط: </w:t>
      </w:r>
      <w:hyperlink r:id="rId12" w:history="1">
        <w:r w:rsidR="00073C4A" w:rsidRPr="00073C4A">
          <w:rPr>
            <w:rStyle w:val="Hyperlink"/>
            <w:sz w:val="18"/>
            <w:szCs w:val="18"/>
          </w:rPr>
          <w:t>www.cbd.int/health/videos.shtml</w:t>
        </w:r>
      </w:hyperlink>
    </w:p>
  </w:footnote>
  <w:footnote w:id="16">
    <w:p w:rsidR="00A74CF9" w:rsidRDefault="00A74CF9" w:rsidP="003A3BAD">
      <w:pPr>
        <w:pStyle w:val="FootnoteText"/>
        <w:bidi/>
        <w:spacing w:line="216" w:lineRule="auto"/>
        <w:jc w:val="both"/>
        <w:rPr>
          <w:rtl/>
          <w:lang w:bidi="ar-EG"/>
        </w:rPr>
      </w:pPr>
      <w:r>
        <w:rPr>
          <w:rStyle w:val="FootnoteReference"/>
        </w:rPr>
        <w:footnoteRef/>
      </w:r>
      <w:r>
        <w:rPr>
          <w:rFonts w:hint="cs"/>
          <w:rtl/>
          <w:lang w:bidi="ar-EG"/>
        </w:rPr>
        <w:t xml:space="preserve"> </w:t>
      </w:r>
      <w:hyperlink r:id="rId13" w:history="1">
        <w:r w:rsidR="00073C4A" w:rsidRPr="00046203">
          <w:rPr>
            <w:rStyle w:val="Hyperlink"/>
            <w:sz w:val="18"/>
            <w:szCs w:val="18"/>
          </w:rPr>
          <w:t>https://nature4health.org/</w:t>
        </w:r>
      </w:hyperlink>
    </w:p>
  </w:footnote>
  <w:footnote w:id="17">
    <w:p w:rsidR="00073C4A" w:rsidRDefault="00073C4A" w:rsidP="003A3BAD">
      <w:pPr>
        <w:pStyle w:val="FootnoteText"/>
        <w:bidi/>
        <w:spacing w:line="216" w:lineRule="auto"/>
        <w:jc w:val="both"/>
        <w:rPr>
          <w:rtl/>
          <w:lang w:bidi="ar-EG"/>
        </w:rPr>
      </w:pPr>
      <w:r>
        <w:rPr>
          <w:rStyle w:val="FootnoteReference"/>
        </w:rPr>
        <w:footnoteRef/>
      </w:r>
      <w:r>
        <w:rPr>
          <w:rFonts w:hint="cs"/>
          <w:rtl/>
          <w:lang w:bidi="ar-EG"/>
        </w:rPr>
        <w:t xml:space="preserve"> منظمة حفظ الطبيعة، </w:t>
      </w:r>
      <w:r w:rsidR="001D6BC0">
        <w:rPr>
          <w:rFonts w:hint="cs"/>
          <w:rtl/>
          <w:lang w:bidi="ar-EG"/>
        </w:rPr>
        <w:t>و</w:t>
      </w:r>
      <w:r>
        <w:rPr>
          <w:rFonts w:hint="cs"/>
          <w:rtl/>
          <w:lang w:bidi="ar-EG"/>
        </w:rPr>
        <w:t>بر</w:t>
      </w:r>
      <w:r w:rsidR="00046203">
        <w:rPr>
          <w:rFonts w:hint="cs"/>
          <w:rtl/>
          <w:lang w:bidi="ar-EG"/>
        </w:rPr>
        <w:t>نامج الأمم المتحدة للبيئة، جامع</w:t>
      </w:r>
      <w:r>
        <w:rPr>
          <w:rFonts w:hint="cs"/>
          <w:rtl/>
          <w:lang w:bidi="ar-EG"/>
        </w:rPr>
        <w:t>ة الأمم المت</w:t>
      </w:r>
      <w:r w:rsidR="001D6BC0">
        <w:rPr>
          <w:rFonts w:hint="cs"/>
          <w:rtl/>
          <w:lang w:bidi="ar-EG"/>
        </w:rPr>
        <w:t>ح</w:t>
      </w:r>
      <w:r>
        <w:rPr>
          <w:rFonts w:hint="cs"/>
          <w:rtl/>
          <w:lang w:bidi="ar-EG"/>
        </w:rPr>
        <w:t xml:space="preserve">دة، </w:t>
      </w:r>
      <w:r w:rsidR="001D6BC0">
        <w:rPr>
          <w:rFonts w:hint="cs"/>
          <w:rtl/>
          <w:lang w:bidi="ar-EG"/>
        </w:rPr>
        <w:t>و</w:t>
      </w:r>
      <w:r>
        <w:rPr>
          <w:rFonts w:hint="cs"/>
          <w:rtl/>
          <w:lang w:bidi="ar-EG"/>
        </w:rPr>
        <w:t>منظمة الصحة العالمية، والمنظمة العالمية لصحة الحيوانات.</w:t>
      </w:r>
    </w:p>
  </w:footnote>
  <w:footnote w:id="18">
    <w:p w:rsidR="00CB32C0" w:rsidRDefault="00CB32C0" w:rsidP="003A3BAD">
      <w:pPr>
        <w:pStyle w:val="FootnoteText"/>
        <w:bidi/>
        <w:spacing w:line="216" w:lineRule="auto"/>
        <w:jc w:val="both"/>
        <w:rPr>
          <w:rFonts w:hint="cs"/>
          <w:rtl/>
          <w:lang w:bidi="ar-EG"/>
        </w:rPr>
      </w:pPr>
      <w:r>
        <w:rPr>
          <w:rStyle w:val="FootnoteReference"/>
        </w:rPr>
        <w:footnoteRef/>
      </w:r>
      <w:r>
        <w:rPr>
          <w:rFonts w:hint="cs"/>
          <w:rtl/>
          <w:lang w:bidi="ar-EG"/>
        </w:rPr>
        <w:t xml:space="preserve"> </w:t>
      </w:r>
      <w:r w:rsidRPr="000A0993">
        <w:rPr>
          <w:rFonts w:ascii="Simplified Arabic" w:hAnsi="Simplified Arabic" w:cs="Simplified Arabic"/>
          <w:rtl/>
          <w:lang w:bidi="ar-EG"/>
        </w:rPr>
        <w:t xml:space="preserve">المقرر </w:t>
      </w:r>
      <w:hyperlink r:id="rId14" w:history="1">
        <w:r w:rsidRPr="000A0993">
          <w:rPr>
            <w:rStyle w:val="Hyperlink"/>
            <w:rFonts w:ascii="Simplified Arabic" w:hAnsi="Simplified Arabic" w:cs="Simplified Arabic" w:hint="cs"/>
            <w:rtl/>
            <w:lang w:bidi="ar-EG"/>
          </w:rPr>
          <w:t>15/4</w:t>
        </w:r>
      </w:hyperlink>
      <w:r w:rsidRPr="000A0993">
        <w:rPr>
          <w:rFonts w:ascii="Simplified Arabic" w:hAnsi="Simplified Arabic" w:cs="Simplified Arabic"/>
          <w:rtl/>
          <w:lang w:bidi="ar-EG"/>
        </w:rPr>
        <w:t>، المرفق.</w:t>
      </w:r>
    </w:p>
  </w:footnote>
  <w:footnote w:id="19">
    <w:p w:rsidR="00CB32C0" w:rsidRPr="00BC1516" w:rsidRDefault="00CB32C0" w:rsidP="003A3BAD">
      <w:pPr>
        <w:pStyle w:val="FootnoteText"/>
        <w:bidi/>
        <w:spacing w:line="216" w:lineRule="auto"/>
        <w:jc w:val="both"/>
        <w:rPr>
          <w:rFonts w:ascii="Simplified Arabic" w:hAnsi="Simplified Arabic" w:cs="Simplified Arabic" w:hint="cs"/>
          <w:rtl/>
          <w:lang w:bidi="ar-EG"/>
        </w:rPr>
      </w:pPr>
      <w:r>
        <w:rPr>
          <w:rStyle w:val="FootnoteReference"/>
        </w:rPr>
        <w:footnoteRef/>
      </w:r>
      <w:r>
        <w:rPr>
          <w:rFonts w:hint="cs"/>
          <w:rtl/>
          <w:lang w:bidi="ar-EG"/>
        </w:rPr>
        <w:t xml:space="preserve"> </w:t>
      </w:r>
      <w:r w:rsidRPr="00BC1516">
        <w:rPr>
          <w:rFonts w:ascii="Simplified Arabic" w:hAnsi="Simplified Arabic" w:cs="Simplified Arabic"/>
          <w:rtl/>
          <w:lang w:bidi="ar-EG"/>
        </w:rPr>
        <w:t xml:space="preserve">المقرر </w:t>
      </w:r>
      <w:hyperlink r:id="rId15" w:history="1">
        <w:r w:rsidRPr="00BC1516">
          <w:rPr>
            <w:rStyle w:val="Hyperlink"/>
            <w:rFonts w:ascii="Simplified Arabic" w:hAnsi="Simplified Arabic" w:cs="Simplified Arabic"/>
            <w:sz w:val="22"/>
            <w:rtl/>
            <w:lang w:val="en-US"/>
          </w:rPr>
          <w:t>16/19</w:t>
        </w:r>
      </w:hyperlink>
      <w:r w:rsidRPr="00BC1516">
        <w:rPr>
          <w:rFonts w:ascii="Simplified Arabic" w:hAnsi="Simplified Arabic" w:cs="Simplified Arabic"/>
          <w:rtl/>
          <w:lang w:bidi="ar-EG"/>
        </w:rPr>
        <w:t>، المرفق.</w:t>
      </w:r>
    </w:p>
  </w:footnote>
  <w:footnote w:id="20">
    <w:p w:rsidR="00CB32C0" w:rsidRDefault="00CB32C0" w:rsidP="003A3BAD">
      <w:pPr>
        <w:pStyle w:val="FootnoteText"/>
        <w:bidi/>
        <w:spacing w:line="216" w:lineRule="auto"/>
        <w:jc w:val="both"/>
        <w:rPr>
          <w:rFonts w:hint="cs"/>
          <w:rtl/>
          <w:lang w:bidi="ar-EG"/>
        </w:rPr>
      </w:pPr>
      <w:r>
        <w:rPr>
          <w:rStyle w:val="FootnoteReference"/>
        </w:rPr>
        <w:footnoteRef/>
      </w:r>
      <w:r>
        <w:rPr>
          <w:rFonts w:hint="cs"/>
          <w:rtl/>
          <w:lang w:bidi="ar-EG"/>
        </w:rPr>
        <w:t xml:space="preserve"> </w:t>
      </w:r>
      <w:r w:rsidRPr="00983CC2">
        <w:rPr>
          <w:rFonts w:ascii="Simplified Arabic" w:hAnsi="Simplified Arabic" w:cs="Simplified Arabic"/>
          <w:rtl/>
          <w:lang w:bidi="ar-EG"/>
        </w:rPr>
        <w:t>عند وقت إعداد التقرير، نشر موجز لواضعي السياسات فحسب، ولكن من المتوقع أن التقرير الكامل سيتاح بحلول الاجتماع السابع عشر لمؤتمر الأطراف.</w:t>
      </w:r>
    </w:p>
  </w:footnote>
  <w:footnote w:id="21">
    <w:p w:rsidR="00CB32C0" w:rsidRDefault="00CB32C0" w:rsidP="00CB32C0">
      <w:pPr>
        <w:pStyle w:val="FootnoteText"/>
        <w:bidi/>
        <w:spacing w:line="216" w:lineRule="auto"/>
        <w:jc w:val="both"/>
        <w:rPr>
          <w:rFonts w:hint="cs"/>
          <w:rtl/>
          <w:lang w:bidi="ar-EG"/>
        </w:rPr>
      </w:pPr>
      <w:r>
        <w:rPr>
          <w:rStyle w:val="FootnoteReference"/>
        </w:rPr>
        <w:footnoteRef/>
      </w:r>
      <w:r>
        <w:rPr>
          <w:rFonts w:hint="cs"/>
          <w:rtl/>
          <w:lang w:bidi="ar-EG"/>
        </w:rPr>
        <w:t xml:space="preserve"> </w:t>
      </w:r>
      <w:r>
        <w:rPr>
          <w:rFonts w:ascii="Simplified Arabic" w:hAnsi="Simplified Arabic" w:cs="Simplified Arabic" w:hint="cs"/>
          <w:rtl/>
          <w:lang w:bidi="ar-EG"/>
        </w:rPr>
        <w:t xml:space="preserve">الأمم المتحدة، </w:t>
      </w:r>
      <w:r>
        <w:rPr>
          <w:rFonts w:ascii="Simplified Arabic" w:hAnsi="Simplified Arabic" w:cs="Simplified Arabic" w:hint="cs"/>
          <w:i/>
          <w:iCs/>
          <w:rtl/>
          <w:lang w:bidi="ar-EG"/>
        </w:rPr>
        <w:t>مجموع</w:t>
      </w:r>
      <w:r w:rsidRPr="00647630">
        <w:rPr>
          <w:rFonts w:ascii="Simplified Arabic" w:hAnsi="Simplified Arabic" w:cs="Simplified Arabic" w:hint="cs"/>
          <w:i/>
          <w:iCs/>
          <w:rtl/>
          <w:lang w:bidi="ar-EG"/>
        </w:rPr>
        <w:t>ة المعاهدات</w:t>
      </w:r>
      <w:r>
        <w:rPr>
          <w:rFonts w:ascii="Simplified Arabic" w:hAnsi="Simplified Arabic" w:cs="Simplified Arabic" w:hint="cs"/>
          <w:rtl/>
          <w:lang w:bidi="ar-EG"/>
        </w:rPr>
        <w:t>، المجلد 1760، الرقم 30619</w:t>
      </w:r>
      <w:r w:rsidRPr="00983CC2">
        <w:rPr>
          <w:rFonts w:ascii="Simplified Arabic" w:hAnsi="Simplified Arabic" w:cs="Simplified Arabic"/>
          <w:rtl/>
          <w:lang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74" w:rsidRDefault="008B7874" w:rsidP="008B7874">
    <w:pPr>
      <w:pStyle w:val="Header"/>
      <w:pBdr>
        <w:bottom w:val="single" w:sz="4" w:space="1" w:color="auto"/>
      </w:pBdr>
      <w:tabs>
        <w:tab w:val="left" w:pos="4770"/>
      </w:tabs>
      <w:jc w:val="right"/>
    </w:pPr>
    <w:r w:rsidRPr="008B7874">
      <w:rPr>
        <w:rFonts w:cs="Simplified Arabic"/>
        <w:sz w:val="22"/>
        <w:szCs w:val="22"/>
        <w:lang w:val="en-US"/>
      </w:rPr>
      <w:t>CBD</w:t>
    </w:r>
    <w:r w:rsidRPr="008B7874">
      <w:rPr>
        <w:sz w:val="22"/>
        <w:szCs w:val="22"/>
      </w:rPr>
      <w:t>/</w:t>
    </w:r>
    <w:r w:rsidRPr="00E10EB8">
      <w:rPr>
        <w:sz w:val="22"/>
        <w:szCs w:val="22"/>
      </w:rPr>
      <w:t>SBSTTA/</w:t>
    </w:r>
    <w:r>
      <w:rPr>
        <w:sz w:val="22"/>
        <w:szCs w:val="22"/>
      </w:rPr>
      <w:t>27</w:t>
    </w:r>
    <w:r w:rsidRPr="00E10EB8">
      <w:rPr>
        <w:sz w:val="22"/>
        <w:szCs w:val="22"/>
      </w:rPr>
      <w:t>/</w:t>
    </w:r>
    <w:r>
      <w:rPr>
        <w:sz w:val="22"/>
        <w:szCs w:val="22"/>
      </w:rPr>
      <w:t>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F9" w:rsidRPr="008B7874" w:rsidRDefault="008B7874" w:rsidP="00A74CF9">
    <w:pPr>
      <w:pStyle w:val="Header"/>
      <w:pBdr>
        <w:bottom w:val="single" w:sz="4" w:space="1" w:color="auto"/>
      </w:pBdr>
      <w:rPr>
        <w:lang w:val="en-US" w:bidi="ar-EG"/>
      </w:rPr>
    </w:pPr>
    <w:r w:rsidRPr="008B7874">
      <w:rPr>
        <w:rFonts w:cs="Simplified Arabic"/>
        <w:sz w:val="22"/>
        <w:szCs w:val="22"/>
        <w:lang w:val="en-US"/>
      </w:rPr>
      <w:t>CBD</w:t>
    </w:r>
    <w:r w:rsidRPr="00E10EB8">
      <w:rPr>
        <w:sz w:val="22"/>
        <w:szCs w:val="22"/>
      </w:rPr>
      <w:t>/SBSTTA/</w:t>
    </w:r>
    <w:r>
      <w:rPr>
        <w:sz w:val="22"/>
        <w:szCs w:val="22"/>
      </w:rPr>
      <w:t>27</w:t>
    </w:r>
    <w:r w:rsidRPr="00E10EB8">
      <w:rPr>
        <w:sz w:val="22"/>
        <w:szCs w:val="22"/>
      </w:rPr>
      <w:t>/</w:t>
    </w:r>
    <w:r>
      <w:rPr>
        <w:sz w:val="22"/>
        <w:szCs w:val="22"/>
      </w:rPr>
      <w:t>9</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93" w:rsidRPr="00442228" w:rsidRDefault="00337C93" w:rsidP="008B7874">
    <w:pPr>
      <w:pStyle w:val="Header"/>
      <w:tabs>
        <w:tab w:val="clear" w:pos="4680"/>
        <w:tab w:val="clear" w:pos="9360"/>
      </w:tabs>
      <w:jc w:val="right"/>
      <w:rPr>
        <w:sz w:val="22"/>
        <w:szCs w:val="22"/>
        <w:lang w:val="fr-FR"/>
      </w:rPr>
    </w:pPr>
  </w:p>
  <w:p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4519C"/>
    <w:multiLevelType w:val="hybridMultilevel"/>
    <w:tmpl w:val="2F86A654"/>
    <w:lvl w:ilvl="0" w:tplc="C9A41AE0">
      <w:start w:val="1"/>
      <w:numFmt w:val="arabicAbjad"/>
      <w:lvlText w:val="(%1)"/>
      <w:lvlJc w:val="left"/>
      <w:pPr>
        <w:ind w:left="1620" w:hanging="360"/>
      </w:pPr>
      <w:rPr>
        <w:rFonts w:hint="default"/>
        <w:b w:val="0"/>
        <w:bCs w:val="0"/>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12D357C1"/>
    <w:multiLevelType w:val="hybridMultilevel"/>
    <w:tmpl w:val="FC0E6432"/>
    <w:lvl w:ilvl="0" w:tplc="997A871C">
      <w:start w:val="1"/>
      <w:numFmt w:val="decimal"/>
      <w:lvlText w:val="%1-"/>
      <w:lvlJc w:val="left"/>
      <w:pPr>
        <w:ind w:left="936" w:hanging="360"/>
      </w:pPr>
      <w:rPr>
        <w:rFonts w:ascii="Simplified Arabic" w:hAnsi="Simplified Arabic" w:cs="Simplified Arabic" w:hint="default"/>
        <w:i w:val="0"/>
        <w:iCs w:val="0"/>
        <w:sz w:val="24"/>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23F7388"/>
    <w:multiLevelType w:val="hybridMultilevel"/>
    <w:tmpl w:val="69B260F8"/>
    <w:lvl w:ilvl="0" w:tplc="E59EA18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56348A6"/>
    <w:multiLevelType w:val="hybridMultilevel"/>
    <w:tmpl w:val="8014E194"/>
    <w:lvl w:ilvl="0" w:tplc="A4F02E9E">
      <w:start w:val="1"/>
      <w:numFmt w:val="arabicAbjad"/>
      <w:lvlText w:val="(%1)"/>
      <w:lvlJc w:val="left"/>
      <w:pPr>
        <w:ind w:left="2088" w:hanging="360"/>
      </w:pPr>
      <w:rPr>
        <w:rFonts w:hint="default"/>
        <w:sz w:val="24"/>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nsid w:val="3C6C4BCF"/>
    <w:multiLevelType w:val="hybridMultilevel"/>
    <w:tmpl w:val="11F09596"/>
    <w:lvl w:ilvl="0" w:tplc="6C9E5040">
      <w:start w:val="1"/>
      <w:numFmt w:val="decimal"/>
      <w:lvlText w:val="%1-"/>
      <w:lvlJc w:val="left"/>
      <w:pPr>
        <w:ind w:left="1980" w:hanging="360"/>
      </w:pPr>
      <w:rPr>
        <w:rFonts w:ascii="Simplified Arabic" w:hAnsi="Simplified Arabic" w:cs="Simplified Arabic"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A93B15"/>
    <w:multiLevelType w:val="hybridMultilevel"/>
    <w:tmpl w:val="EE968BDE"/>
    <w:lvl w:ilvl="0" w:tplc="C9A41AE0">
      <w:start w:val="1"/>
      <w:numFmt w:val="arabicAbjad"/>
      <w:lvlText w:val="(%1)"/>
      <w:lvlJc w:val="left"/>
      <w:pPr>
        <w:ind w:left="1620" w:hanging="360"/>
      </w:pPr>
      <w:rPr>
        <w:rFonts w:hint="default"/>
        <w:b w:val="0"/>
        <w:bCs w:val="0"/>
        <w:i w:val="0"/>
        <w:iCs w:val="0"/>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nsid w:val="5D943BEE"/>
    <w:multiLevelType w:val="multilevel"/>
    <w:tmpl w:val="222A08B4"/>
    <w:numStyleLink w:val="ListCBD"/>
  </w:abstractNum>
  <w:abstractNum w:abstractNumId="14">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abstractNumId w:val="2"/>
  </w:num>
  <w:num w:numId="2">
    <w:abstractNumId w:val="11"/>
  </w:num>
  <w:num w:numId="3">
    <w:abstractNumId w:val="4"/>
  </w:num>
  <w:num w:numId="4">
    <w:abstractNumId w:val="9"/>
  </w:num>
  <w:num w:numId="5">
    <w:abstractNumId w:val="5"/>
  </w:num>
  <w:num w:numId="6">
    <w:abstractNumId w:val="6"/>
  </w:num>
  <w:num w:numId="7">
    <w:abstractNumId w:val="15"/>
  </w:num>
  <w:num w:numId="8">
    <w:abstractNumId w:val="1"/>
  </w:num>
  <w:num w:numId="9">
    <w:abstractNumId w:val="0"/>
  </w:num>
  <w:num w:numId="10">
    <w:abstractNumId w:val="12"/>
  </w:num>
  <w:num w:numId="11">
    <w:abstractNumId w:val="3"/>
  </w:num>
  <w:num w:numId="12">
    <w:abstractNumId w:val="10"/>
  </w:num>
  <w:num w:numId="13">
    <w:abstractNumId w:val="13"/>
  </w:num>
  <w:num w:numId="14">
    <w:abstractNumId w:val="14"/>
  </w:num>
  <w:num w:numId="15">
    <w:abstractNumId w:val="8"/>
  </w:num>
  <w:num w:numId="16">
    <w:abstractNumId w:val="16"/>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rsids>
    <w:rsidRoot w:val="001B692F"/>
    <w:rsid w:val="00000001"/>
    <w:rsid w:val="00001595"/>
    <w:rsid w:val="00004421"/>
    <w:rsid w:val="00004DD2"/>
    <w:rsid w:val="0000742A"/>
    <w:rsid w:val="00015E2F"/>
    <w:rsid w:val="000160AF"/>
    <w:rsid w:val="00020BC7"/>
    <w:rsid w:val="000212CF"/>
    <w:rsid w:val="00022635"/>
    <w:rsid w:val="00024707"/>
    <w:rsid w:val="00024CE7"/>
    <w:rsid w:val="000324B4"/>
    <w:rsid w:val="0003386B"/>
    <w:rsid w:val="00033D91"/>
    <w:rsid w:val="00037DBB"/>
    <w:rsid w:val="00042B1A"/>
    <w:rsid w:val="00045762"/>
    <w:rsid w:val="00046203"/>
    <w:rsid w:val="00052768"/>
    <w:rsid w:val="000539EF"/>
    <w:rsid w:val="00054071"/>
    <w:rsid w:val="00054292"/>
    <w:rsid w:val="00054459"/>
    <w:rsid w:val="00054EEE"/>
    <w:rsid w:val="00056FE5"/>
    <w:rsid w:val="00057ABF"/>
    <w:rsid w:val="00057CA3"/>
    <w:rsid w:val="00060D26"/>
    <w:rsid w:val="00061C13"/>
    <w:rsid w:val="000640EA"/>
    <w:rsid w:val="00064EBE"/>
    <w:rsid w:val="00070BB8"/>
    <w:rsid w:val="0007346F"/>
    <w:rsid w:val="00073C4A"/>
    <w:rsid w:val="00076B2B"/>
    <w:rsid w:val="0008009C"/>
    <w:rsid w:val="000833CF"/>
    <w:rsid w:val="00085E7C"/>
    <w:rsid w:val="00090564"/>
    <w:rsid w:val="00093D6C"/>
    <w:rsid w:val="0009438F"/>
    <w:rsid w:val="00096D07"/>
    <w:rsid w:val="000A0993"/>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3B89"/>
    <w:rsid w:val="00124B46"/>
    <w:rsid w:val="00133246"/>
    <w:rsid w:val="00133263"/>
    <w:rsid w:val="0013484F"/>
    <w:rsid w:val="00134D0E"/>
    <w:rsid w:val="001350D0"/>
    <w:rsid w:val="00136471"/>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3CAF"/>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026F"/>
    <w:rsid w:val="001D2679"/>
    <w:rsid w:val="001D4386"/>
    <w:rsid w:val="001D547B"/>
    <w:rsid w:val="001D6BC0"/>
    <w:rsid w:val="001D757D"/>
    <w:rsid w:val="001D7A40"/>
    <w:rsid w:val="001D7B4D"/>
    <w:rsid w:val="001D7E3A"/>
    <w:rsid w:val="001E3423"/>
    <w:rsid w:val="001E4870"/>
    <w:rsid w:val="001E643D"/>
    <w:rsid w:val="001E7A22"/>
    <w:rsid w:val="001F0FC7"/>
    <w:rsid w:val="001F19E8"/>
    <w:rsid w:val="001F59FC"/>
    <w:rsid w:val="001F71F6"/>
    <w:rsid w:val="00202C56"/>
    <w:rsid w:val="00205B9C"/>
    <w:rsid w:val="00206CF2"/>
    <w:rsid w:val="0020715A"/>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3E24"/>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3BAD"/>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29EA"/>
    <w:rsid w:val="00426521"/>
    <w:rsid w:val="00426C39"/>
    <w:rsid w:val="00431F3C"/>
    <w:rsid w:val="00433F2D"/>
    <w:rsid w:val="00434F25"/>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4CEF"/>
    <w:rsid w:val="00487860"/>
    <w:rsid w:val="004901EE"/>
    <w:rsid w:val="00491FDE"/>
    <w:rsid w:val="00492A4E"/>
    <w:rsid w:val="0049407E"/>
    <w:rsid w:val="004960F6"/>
    <w:rsid w:val="00496383"/>
    <w:rsid w:val="004A3737"/>
    <w:rsid w:val="004A4A82"/>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614"/>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14AC"/>
    <w:rsid w:val="005821E4"/>
    <w:rsid w:val="00584784"/>
    <w:rsid w:val="005866CB"/>
    <w:rsid w:val="00586A55"/>
    <w:rsid w:val="00587DC9"/>
    <w:rsid w:val="00591622"/>
    <w:rsid w:val="00592E04"/>
    <w:rsid w:val="005960C0"/>
    <w:rsid w:val="005A07F3"/>
    <w:rsid w:val="005A7AC9"/>
    <w:rsid w:val="005B0447"/>
    <w:rsid w:val="005B0523"/>
    <w:rsid w:val="005B053C"/>
    <w:rsid w:val="005B6051"/>
    <w:rsid w:val="005B6222"/>
    <w:rsid w:val="005B6379"/>
    <w:rsid w:val="005B6B2A"/>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D77D8"/>
    <w:rsid w:val="005E056D"/>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630"/>
    <w:rsid w:val="00647A37"/>
    <w:rsid w:val="006505B7"/>
    <w:rsid w:val="00651D73"/>
    <w:rsid w:val="00652115"/>
    <w:rsid w:val="0065310A"/>
    <w:rsid w:val="00654181"/>
    <w:rsid w:val="00654ECC"/>
    <w:rsid w:val="00661315"/>
    <w:rsid w:val="00671BEC"/>
    <w:rsid w:val="00672E7F"/>
    <w:rsid w:val="00673653"/>
    <w:rsid w:val="006737F8"/>
    <w:rsid w:val="006753B9"/>
    <w:rsid w:val="0068085D"/>
    <w:rsid w:val="006811F2"/>
    <w:rsid w:val="00681EDE"/>
    <w:rsid w:val="0068736E"/>
    <w:rsid w:val="006877D8"/>
    <w:rsid w:val="0068788B"/>
    <w:rsid w:val="006953DA"/>
    <w:rsid w:val="00696560"/>
    <w:rsid w:val="00696971"/>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6805"/>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31ED"/>
    <w:rsid w:val="007A55FF"/>
    <w:rsid w:val="007B0B22"/>
    <w:rsid w:val="007B15AC"/>
    <w:rsid w:val="007B16E2"/>
    <w:rsid w:val="007B2A7A"/>
    <w:rsid w:val="007B4C84"/>
    <w:rsid w:val="007C4A83"/>
    <w:rsid w:val="007C78ED"/>
    <w:rsid w:val="007D32AF"/>
    <w:rsid w:val="007D401D"/>
    <w:rsid w:val="007D4AD9"/>
    <w:rsid w:val="007E063B"/>
    <w:rsid w:val="007E2EC1"/>
    <w:rsid w:val="007E4F46"/>
    <w:rsid w:val="007E62BA"/>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275A1"/>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B7874"/>
    <w:rsid w:val="008C0134"/>
    <w:rsid w:val="008C0498"/>
    <w:rsid w:val="008C20E9"/>
    <w:rsid w:val="008C266F"/>
    <w:rsid w:val="008C287C"/>
    <w:rsid w:val="008C2C4A"/>
    <w:rsid w:val="008C3884"/>
    <w:rsid w:val="008C411C"/>
    <w:rsid w:val="008C6FF0"/>
    <w:rsid w:val="008D3027"/>
    <w:rsid w:val="008D37BB"/>
    <w:rsid w:val="008D5974"/>
    <w:rsid w:val="008D7E1D"/>
    <w:rsid w:val="008E3633"/>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4EF5"/>
    <w:rsid w:val="00950247"/>
    <w:rsid w:val="009503CA"/>
    <w:rsid w:val="00953C37"/>
    <w:rsid w:val="00954811"/>
    <w:rsid w:val="0096000A"/>
    <w:rsid w:val="00961BAB"/>
    <w:rsid w:val="00962406"/>
    <w:rsid w:val="009630CB"/>
    <w:rsid w:val="00966BCB"/>
    <w:rsid w:val="00970E0B"/>
    <w:rsid w:val="00971324"/>
    <w:rsid w:val="00973D8A"/>
    <w:rsid w:val="00974BF6"/>
    <w:rsid w:val="009751A1"/>
    <w:rsid w:val="00975A4E"/>
    <w:rsid w:val="00976ED6"/>
    <w:rsid w:val="00982AB4"/>
    <w:rsid w:val="009831C0"/>
    <w:rsid w:val="0098321A"/>
    <w:rsid w:val="00983CC2"/>
    <w:rsid w:val="00983D9E"/>
    <w:rsid w:val="00984F2F"/>
    <w:rsid w:val="009856BF"/>
    <w:rsid w:val="00986228"/>
    <w:rsid w:val="0099130E"/>
    <w:rsid w:val="00991803"/>
    <w:rsid w:val="009954E5"/>
    <w:rsid w:val="00995D81"/>
    <w:rsid w:val="009A469B"/>
    <w:rsid w:val="009A4963"/>
    <w:rsid w:val="009A56DF"/>
    <w:rsid w:val="009A6AF9"/>
    <w:rsid w:val="009B06B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19B2"/>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7185"/>
    <w:rsid w:val="00A41940"/>
    <w:rsid w:val="00A41C43"/>
    <w:rsid w:val="00A41EE8"/>
    <w:rsid w:val="00A50EF1"/>
    <w:rsid w:val="00A528DB"/>
    <w:rsid w:val="00A609E2"/>
    <w:rsid w:val="00A60A7A"/>
    <w:rsid w:val="00A61C0F"/>
    <w:rsid w:val="00A663C6"/>
    <w:rsid w:val="00A72462"/>
    <w:rsid w:val="00A74CF9"/>
    <w:rsid w:val="00A759F3"/>
    <w:rsid w:val="00A75B94"/>
    <w:rsid w:val="00A75BA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50E9"/>
    <w:rsid w:val="00B26580"/>
    <w:rsid w:val="00B27F16"/>
    <w:rsid w:val="00B3403A"/>
    <w:rsid w:val="00B35613"/>
    <w:rsid w:val="00B35EF0"/>
    <w:rsid w:val="00B36CD0"/>
    <w:rsid w:val="00B37DB9"/>
    <w:rsid w:val="00B40690"/>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B6E58"/>
    <w:rsid w:val="00BC1516"/>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50D8"/>
    <w:rsid w:val="00C75179"/>
    <w:rsid w:val="00C80686"/>
    <w:rsid w:val="00C81732"/>
    <w:rsid w:val="00C82B67"/>
    <w:rsid w:val="00C82E08"/>
    <w:rsid w:val="00C84220"/>
    <w:rsid w:val="00C86FE7"/>
    <w:rsid w:val="00C875B6"/>
    <w:rsid w:val="00C87683"/>
    <w:rsid w:val="00C91A4C"/>
    <w:rsid w:val="00C92EAA"/>
    <w:rsid w:val="00C93019"/>
    <w:rsid w:val="00CA03C2"/>
    <w:rsid w:val="00CA1758"/>
    <w:rsid w:val="00CA6019"/>
    <w:rsid w:val="00CA614E"/>
    <w:rsid w:val="00CA6A56"/>
    <w:rsid w:val="00CB2680"/>
    <w:rsid w:val="00CB32C0"/>
    <w:rsid w:val="00CB33BD"/>
    <w:rsid w:val="00CB6B06"/>
    <w:rsid w:val="00CC057A"/>
    <w:rsid w:val="00CC1BBC"/>
    <w:rsid w:val="00CC205D"/>
    <w:rsid w:val="00CC31AF"/>
    <w:rsid w:val="00CC46A5"/>
    <w:rsid w:val="00CC5EA8"/>
    <w:rsid w:val="00CC5EFD"/>
    <w:rsid w:val="00CC6B7B"/>
    <w:rsid w:val="00CC7156"/>
    <w:rsid w:val="00CC7931"/>
    <w:rsid w:val="00CC7FF9"/>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53F"/>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0B54"/>
    <w:rsid w:val="00D336FE"/>
    <w:rsid w:val="00D34978"/>
    <w:rsid w:val="00D34F35"/>
    <w:rsid w:val="00D400BE"/>
    <w:rsid w:val="00D42150"/>
    <w:rsid w:val="00D50733"/>
    <w:rsid w:val="00D51306"/>
    <w:rsid w:val="00D51549"/>
    <w:rsid w:val="00D547C2"/>
    <w:rsid w:val="00D60C4A"/>
    <w:rsid w:val="00D612E4"/>
    <w:rsid w:val="00D65265"/>
    <w:rsid w:val="00D66235"/>
    <w:rsid w:val="00D670E4"/>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697"/>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E6914"/>
    <w:rsid w:val="00DF0050"/>
    <w:rsid w:val="00DF1A28"/>
    <w:rsid w:val="00DF297A"/>
    <w:rsid w:val="00DF3C0C"/>
    <w:rsid w:val="00DF666C"/>
    <w:rsid w:val="00E0139B"/>
    <w:rsid w:val="00E101C1"/>
    <w:rsid w:val="00E10EB8"/>
    <w:rsid w:val="00E124AB"/>
    <w:rsid w:val="00E129CB"/>
    <w:rsid w:val="00E17E94"/>
    <w:rsid w:val="00E22F22"/>
    <w:rsid w:val="00E25B1C"/>
    <w:rsid w:val="00E31002"/>
    <w:rsid w:val="00E32D05"/>
    <w:rsid w:val="00E335FD"/>
    <w:rsid w:val="00E354AF"/>
    <w:rsid w:val="00E40CB8"/>
    <w:rsid w:val="00E428EA"/>
    <w:rsid w:val="00E43C92"/>
    <w:rsid w:val="00E50155"/>
    <w:rsid w:val="00E51019"/>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3378"/>
    <w:rsid w:val="00E95A16"/>
    <w:rsid w:val="00E97122"/>
    <w:rsid w:val="00EA08D9"/>
    <w:rsid w:val="00EA09DC"/>
    <w:rsid w:val="00EA1921"/>
    <w:rsid w:val="00EA49B0"/>
    <w:rsid w:val="00EB5044"/>
    <w:rsid w:val="00EB5152"/>
    <w:rsid w:val="00EB53CF"/>
    <w:rsid w:val="00EB609B"/>
    <w:rsid w:val="00EB6250"/>
    <w:rsid w:val="00EC1D79"/>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4D70"/>
    <w:rsid w:val="00F053C9"/>
    <w:rsid w:val="00F06929"/>
    <w:rsid w:val="00F06B7D"/>
    <w:rsid w:val="00F07970"/>
    <w:rsid w:val="00F124E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63B4"/>
    <w:rsid w:val="00F66E6F"/>
    <w:rsid w:val="00F676D3"/>
    <w:rsid w:val="00F677FC"/>
    <w:rsid w:val="00F700BA"/>
    <w:rsid w:val="00F709D3"/>
    <w:rsid w:val="00F726E2"/>
    <w:rsid w:val="00F73746"/>
    <w:rsid w:val="00F73B36"/>
    <w:rsid w:val="00F765A2"/>
    <w:rsid w:val="00F76C9B"/>
    <w:rsid w:val="00F77611"/>
    <w:rsid w:val="00F803A1"/>
    <w:rsid w:val="00F837C6"/>
    <w:rsid w:val="00F84551"/>
    <w:rsid w:val="00F84758"/>
    <w:rsid w:val="00F84901"/>
    <w:rsid w:val="00F84F6A"/>
    <w:rsid w:val="00F85526"/>
    <w:rsid w:val="00F87F81"/>
    <w:rsid w:val="00F9003B"/>
    <w:rsid w:val="00F913A9"/>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07D4"/>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462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84758"/>
    <w:pPr>
      <w:spacing w:line="240" w:lineRule="exact"/>
      <w:jc w:val="both"/>
    </w:pPr>
    <w:rPr>
      <w:sz w:val="20"/>
      <w:szCs w:val="20"/>
      <w:vertAlign w:val="superscript"/>
    </w:rPr>
  </w:style>
  <w:style w:type="paragraph" w:customStyle="1" w:styleId="CBDFooter">
    <w:name w:val="CBD_Footer"/>
    <w:basedOn w:val="Normal"/>
    <w:qFormat/>
    <w:rsid w:val="00A74CF9"/>
    <w:pPr>
      <w:tabs>
        <w:tab w:val="left" w:pos="567"/>
        <w:tab w:val="left" w:pos="1134"/>
        <w:tab w:val="left" w:pos="1701"/>
        <w:tab w:val="left" w:pos="2268"/>
        <w:tab w:val="left" w:pos="2835"/>
        <w:tab w:val="left" w:pos="3402"/>
      </w:tabs>
      <w:jc w:val="both"/>
    </w:pPr>
    <w:rPr>
      <w:rFonts w:eastAsia="SimSun"/>
      <w:sz w:val="20"/>
      <w:szCs w:val="22"/>
      <w:lang w:val="en-GB" w:eastAsia="en-US"/>
    </w:rPr>
  </w:style>
  <w:style w:type="paragraph" w:customStyle="1" w:styleId="CBDNormalNumber">
    <w:name w:val="CBD_Normal_Number"/>
    <w:basedOn w:val="Normal"/>
    <w:qFormat/>
    <w:rsid w:val="005B6B2A"/>
    <w:pPr>
      <w:numPr>
        <w:numId w:val="1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B6B2A"/>
    <w:pPr>
      <w:numPr>
        <w:numId w:val="12"/>
      </w:numPr>
    </w:pPr>
  </w:style>
  <w:style w:type="character" w:customStyle="1" w:styleId="Heading1Char">
    <w:name w:val="Heading 1 Char"/>
    <w:basedOn w:val="DefaultParagraphFont"/>
    <w:link w:val="Heading1"/>
    <w:uiPriority w:val="9"/>
    <w:rsid w:val="00046203"/>
    <w:rPr>
      <w:rFonts w:asciiTheme="majorHAnsi" w:eastAsiaTheme="majorEastAsia" w:hAnsiTheme="majorHAnsi" w:cstheme="majorBidi"/>
      <w:b/>
      <w:bCs/>
      <w:color w:val="365F91" w:themeColor="accent1" w:themeShade="BF"/>
      <w:sz w:val="28"/>
      <w:szCs w:val="28"/>
    </w:rPr>
  </w:style>
  <w:style w:type="paragraph" w:customStyle="1" w:styleId="CBDNormalNoNumber">
    <w:name w:val="CBD_Normal_NoNumber"/>
    <w:basedOn w:val="Normal"/>
    <w:qFormat/>
    <w:rsid w:val="005B053C"/>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6/cop-16-dec-19-ar.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4/cop-14-dec-04-ar.pdf" TargetMode="External"/><Relationship Id="rId17" Type="http://schemas.openxmlformats.org/officeDocument/2006/relationships/hyperlink" Target="https://www.cbd.int/doc/decisions/cop-16/cop-16-dec-19-a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4/cop-14-dec-04-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19-ar.pdf" TargetMode="External"/><Relationship Id="rId24" Type="http://schemas.openxmlformats.org/officeDocument/2006/relationships/hyperlink" Target="https://www.cbd.int/doc/decisions/cop-16/cop-16-dec-19-ar.pdf" TargetMode="External"/><Relationship Id="rId5" Type="http://schemas.openxmlformats.org/officeDocument/2006/relationships/webSettings" Target="webSettings.xml"/><Relationship Id="rId15" Type="http://schemas.openxmlformats.org/officeDocument/2006/relationships/hyperlink" Target="https://www.cbd.int/doc/decisions/cop-16/cop-16-dec-19-ar.pdf" TargetMode="External"/><Relationship Id="rId23" Type="http://schemas.openxmlformats.org/officeDocument/2006/relationships/hyperlink" Target="https://www.cbd.int/doc/decisions/cop-16/cop-16-dec-19-ar.pdf"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notifications/2025-012"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indicators/indicators-list/" TargetMode="External"/><Relationship Id="rId13" Type="http://schemas.openxmlformats.org/officeDocument/2006/relationships/hyperlink" Target="https://nature4health.org/" TargetMode="External"/><Relationship Id="rId3" Type="http://schemas.openxmlformats.org/officeDocument/2006/relationships/hyperlink" Target="https://pandemichub.who.int/pandemic-hub/" TargetMode="External"/><Relationship Id="rId7" Type="http://schemas.openxmlformats.org/officeDocument/2006/relationships/hyperlink" Target="file:///C:\Users\laurent.gauthier\AppData\Local\Microsoft\Windows\INetCache\Content.Outlook\2Q6RKBVI\www.indigenousdha.org\" TargetMode="External"/><Relationship Id="rId12" Type="http://schemas.openxmlformats.org/officeDocument/2006/relationships/hyperlink" Target="http://www.cbd.int/health/videos.shtml" TargetMode="External"/><Relationship Id="rId2" Type="http://schemas.openxmlformats.org/officeDocument/2006/relationships/hyperlink" Target="https://www.cbd.int/notifications/2025-012" TargetMode="External"/><Relationship Id="rId1" Type="http://schemas.openxmlformats.org/officeDocument/2006/relationships/hyperlink" Target="https://www.cbd.int/doc/c/bbaa/a3b3/61019c00ee0bf8503dcf485e/sbstta-27-01-ar.pdf" TargetMode="External"/><Relationship Id="rId6" Type="http://schemas.openxmlformats.org/officeDocument/2006/relationships/hyperlink" Target="https://www.thepandemicfund.org/sites/default/files/2025-05/The%20Pandemic%20Fund%20M%26E%20Guidelines%20updated%20web%20April%2024%202025.pdf" TargetMode="External"/><Relationship Id="rId11" Type="http://schemas.openxmlformats.org/officeDocument/2006/relationships/hyperlink" Target="https://www.cbd.int/health/currentactivies" TargetMode="External"/><Relationship Id="rId5" Type="http://schemas.openxmlformats.org/officeDocument/2006/relationships/hyperlink" Target="https://ghsindex.org/" TargetMode="External"/><Relationship Id="rId15" Type="http://schemas.openxmlformats.org/officeDocument/2006/relationships/hyperlink" Target="https://www.cbd.int/doc/decisions/cop-16/cop-16-dec-19-ar.pdf" TargetMode="External"/><Relationship Id="rId10" Type="http://schemas.openxmlformats.org/officeDocument/2006/relationships/hyperlink" Target="https://www.cbd.int/health/ilg-health" TargetMode="External"/><Relationship Id="rId4" Type="http://schemas.openxmlformats.org/officeDocument/2006/relationships/hyperlink" Target="https://trade.cites.org/" TargetMode="External"/><Relationship Id="rId9" Type="http://schemas.openxmlformats.org/officeDocument/2006/relationships/hyperlink" Target="https://www.cbd.int/doc/decisions/cop-14/cop-14-dec-04-ar.pdf" TargetMode="External"/><Relationship Id="rId14"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097AB-135D-4359-B0B0-49393DF0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5</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sbstta-27-9-ar</vt:lpstr>
    </vt:vector>
  </TitlesOfParts>
  <Company/>
  <LinksUpToDate>false</LinksUpToDate>
  <CharactersWithSpaces>10029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sbstta-27-9-ar</dc:title>
  <dc:subject/>
  <dc:creator>SCBD</dc:creator>
  <cp:lastModifiedBy>Maha Labib</cp:lastModifiedBy>
  <cp:revision>15</cp:revision>
  <cp:lastPrinted>2025-08-11T14:31:00Z</cp:lastPrinted>
  <dcterms:created xsi:type="dcterms:W3CDTF">2025-08-07T01:28:00Z</dcterms:created>
  <dcterms:modified xsi:type="dcterms:W3CDTF">2025-08-11T14:31:00Z</dcterms:modified>
</cp:coreProperties>
</file>