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9159" w14:textId="77777777" w:rsidR="000D617D" w:rsidRPr="009819BE" w:rsidRDefault="000D617D" w:rsidP="00434904">
      <w:pPr>
        <w:suppressLineNumbers/>
        <w:suppressAutoHyphens/>
        <w:autoSpaceDE w:val="0"/>
        <w:autoSpaceDN w:val="0"/>
        <w:adjustRightInd w:val="0"/>
        <w:ind w:right="3124"/>
        <w:jc w:val="left"/>
        <w:rPr>
          <w:rFonts w:eastAsia="MS Mincho"/>
          <w:snapToGrid w:val="0"/>
          <w:kern w:val="22"/>
          <w14:cntxtAlts/>
        </w:rPr>
      </w:pPr>
      <w:bookmarkStart w:id="0" w:name="_Hlk30519437"/>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B57B7" w:rsidRPr="0000744A" w14:paraId="3D7C83BC" w14:textId="77777777" w:rsidTr="009819BE">
        <w:trPr>
          <w:trHeight w:val="844"/>
        </w:trPr>
        <w:tc>
          <w:tcPr>
            <w:tcW w:w="976" w:type="dxa"/>
          </w:tcPr>
          <w:p w14:paraId="7A344059" w14:textId="77777777" w:rsidR="008B57B7" w:rsidRPr="0000744A" w:rsidRDefault="008B57B7" w:rsidP="00434904">
            <w:pPr>
              <w:suppressLineNumbers/>
              <w:suppressAutoHyphens/>
              <w:rPr>
                <w:kern w:val="22"/>
                <w14:cntxtAlts/>
              </w:rPr>
            </w:pPr>
            <w:r w:rsidRPr="0000744A">
              <w:rPr>
                <w:noProof/>
                <w:kern w:val="22"/>
                <w14:cntxtAlts/>
              </w:rPr>
              <w:drawing>
                <wp:anchor distT="0" distB="0" distL="114300" distR="114300" simplePos="0" relativeHeight="251660288" behindDoc="0" locked="0" layoutInCell="1" allowOverlap="1" wp14:anchorId="6CD690FF" wp14:editId="1D681801">
                  <wp:simplePos x="0" y="0"/>
                  <wp:positionH relativeFrom="column">
                    <wp:posOffset>0</wp:posOffset>
                  </wp:positionH>
                  <wp:positionV relativeFrom="page">
                    <wp:posOffset>-32197</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41959FC0" w14:textId="77777777" w:rsidR="008B57B7" w:rsidRPr="0000744A" w:rsidRDefault="008B57B7">
            <w:pPr>
              <w:suppressLineNumbers/>
              <w:suppressAutoHyphens/>
              <w:rPr>
                <w:kern w:val="22"/>
                <w14:cntxtAlts/>
              </w:rPr>
            </w:pPr>
            <w:r w:rsidRPr="0000744A">
              <w:rPr>
                <w:noProof/>
                <w14:cntxtAlts/>
              </w:rPr>
              <w:drawing>
                <wp:anchor distT="0" distB="0" distL="114300" distR="114300" simplePos="0" relativeHeight="251659264" behindDoc="0" locked="0" layoutInCell="1" allowOverlap="1" wp14:anchorId="5FE6C211" wp14:editId="3B683FEB">
                  <wp:simplePos x="0" y="0"/>
                  <wp:positionH relativeFrom="column">
                    <wp:posOffset>-121285</wp:posOffset>
                  </wp:positionH>
                  <wp:positionV relativeFrom="page">
                    <wp:posOffset>-128350</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241E67B0" w14:textId="77777777" w:rsidR="008B57B7" w:rsidRPr="0000744A" w:rsidRDefault="008B57B7">
            <w:pPr>
              <w:suppressLineNumbers/>
              <w:suppressAutoHyphens/>
              <w:jc w:val="right"/>
              <w:rPr>
                <w:rFonts w:ascii="Arial" w:hAnsi="Arial" w:cs="Arial"/>
                <w:b/>
                <w:kern w:val="22"/>
                <w:sz w:val="32"/>
                <w:szCs w:val="32"/>
                <w14:cntxtAlts/>
              </w:rPr>
            </w:pPr>
            <w:r w:rsidRPr="0000744A">
              <w:rPr>
                <w:rFonts w:ascii="Arial" w:hAnsi="Arial" w:cs="Arial"/>
                <w:b/>
                <w:kern w:val="22"/>
                <w:sz w:val="32"/>
                <w:szCs w:val="32"/>
                <w14:cntxtAlts/>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0D617D" w:rsidRPr="0000744A" w14:paraId="6DF3A7C0" w14:textId="77777777" w:rsidTr="000D617D">
        <w:tc>
          <w:tcPr>
            <w:tcW w:w="6117" w:type="dxa"/>
            <w:tcBorders>
              <w:top w:val="single" w:sz="12" w:space="0" w:color="auto"/>
              <w:left w:val="nil"/>
              <w:bottom w:val="single" w:sz="36" w:space="0" w:color="auto"/>
              <w:right w:val="nil"/>
            </w:tcBorders>
            <w:vAlign w:val="center"/>
            <w:hideMark/>
          </w:tcPr>
          <w:p w14:paraId="1B10B088" w14:textId="5013D089" w:rsidR="000D617D" w:rsidRPr="0000744A" w:rsidRDefault="000D617D">
            <w:pPr>
              <w:suppressLineNumbers/>
              <w:suppressAutoHyphens/>
              <w:rPr>
                <w:rFonts w:hAnsi="Times New Roman" w:cs="Times New Roman"/>
                <w:kern w:val="22"/>
                <w14:cntxtAlts/>
              </w:rPr>
            </w:pPr>
            <w:r w:rsidRPr="0000744A">
              <w:rPr>
                <w:noProof/>
                <w:kern w:val="22"/>
                <w14:cntxtAlts/>
              </w:rPr>
              <w:drawing>
                <wp:inline distT="0" distB="0" distL="0" distR="0" wp14:anchorId="62F16E41" wp14:editId="20C5672C">
                  <wp:extent cx="2886075" cy="1076325"/>
                  <wp:effectExtent l="0" t="0" r="0" b="9525"/>
                  <wp:docPr id="11" name="Picture 1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6A51209A" w14:textId="77777777" w:rsidR="000D617D" w:rsidRPr="0000744A" w:rsidRDefault="000D617D">
            <w:pPr>
              <w:suppressLineNumbers/>
              <w:suppressAutoHyphens/>
              <w:ind w:left="1215"/>
              <w:jc w:val="left"/>
              <w:rPr>
                <w:rFonts w:ascii="Times New Roman" w:hAnsi="Times New Roman" w:cs="Times New Roman"/>
                <w:kern w:val="22"/>
                <w14:cntxtAlts/>
              </w:rPr>
            </w:pPr>
            <w:r w:rsidRPr="0000744A">
              <w:rPr>
                <w:rFonts w:ascii="Times New Roman" w:hAnsi="Times New Roman" w:cs="Times New Roman"/>
                <w:kern w:val="22"/>
                <w14:cntxtAlts/>
              </w:rPr>
              <w:t>Distr.</w:t>
            </w:r>
          </w:p>
          <w:p w14:paraId="455CB3EC" w14:textId="1EFA4EA9" w:rsidR="000D617D" w:rsidRPr="0000744A" w:rsidRDefault="000D617D">
            <w:pPr>
              <w:suppressLineNumbers/>
              <w:suppressAutoHyphens/>
              <w:ind w:left="1215"/>
              <w:jc w:val="left"/>
              <w:rPr>
                <w:rFonts w:ascii="Times New Roman" w:hAnsi="Times New Roman" w:cs="Times New Roman"/>
                <w:kern w:val="22"/>
                <w14:cntxtAlts/>
              </w:rPr>
            </w:pPr>
            <w:r w:rsidRPr="0000744A">
              <w:rPr>
                <w:rFonts w:ascii="Times New Roman" w:hAnsi="Times New Roman" w:cs="Times New Roman"/>
                <w:kern w:val="22"/>
                <w14:cntxtAlts/>
              </w:rPr>
              <w:t>GENERAL</w:t>
            </w:r>
          </w:p>
          <w:p w14:paraId="106F47DE" w14:textId="77777777" w:rsidR="000D617D" w:rsidRPr="0000744A" w:rsidRDefault="000D617D">
            <w:pPr>
              <w:suppressLineNumbers/>
              <w:suppressAutoHyphens/>
              <w:ind w:left="1215"/>
              <w:jc w:val="left"/>
              <w:rPr>
                <w:rFonts w:ascii="Times New Roman" w:hAnsi="Times New Roman" w:cs="Times New Roman"/>
                <w:kern w:val="22"/>
                <w14:cntxtAlts/>
              </w:rPr>
            </w:pPr>
          </w:p>
          <w:p w14:paraId="1824CF0A" w14:textId="2FE8F835" w:rsidR="000D617D" w:rsidRPr="0000744A" w:rsidRDefault="00721D6F">
            <w:pPr>
              <w:suppressLineNumbers/>
              <w:suppressAutoHyphens/>
              <w:ind w:left="1215"/>
              <w:jc w:val="left"/>
              <w:rPr>
                <w:rFonts w:ascii="Times New Roman" w:hAnsi="Times New Roman" w:cs="Times New Roman"/>
                <w:kern w:val="22"/>
                <w14:cntxtAlts/>
              </w:rPr>
            </w:pPr>
            <w:sdt>
              <w:sdtPr>
                <w:rPr>
                  <w:kern w:val="22"/>
                  <w14:cntxtAlts/>
                </w:rPr>
                <w:alias w:val="Subject"/>
                <w:id w:val="1157648838"/>
                <w:placeholder>
                  <w:docPart w:val="F5F1AF6BD5FC4D47879E735C539FCE52"/>
                </w:placeholder>
                <w:dataBinding w:prefixMappings="xmlns:ns0='http://purl.org/dc/elements/1.1/' xmlns:ns1='http://schemas.openxmlformats.org/package/2006/metadata/core-properties' " w:xpath="/ns1:coreProperties[1]/ns0:subject[1]" w:storeItemID="{6C3C8BC8-F283-45AE-878A-BAB7291924A1}"/>
                <w:text/>
              </w:sdtPr>
              <w:sdtEndPr/>
              <w:sdtContent>
                <w:r w:rsidR="00B2607A" w:rsidRPr="0000744A">
                  <w:rPr>
                    <w:rFonts w:ascii="Times New Roman" w:hAnsi="Times New Roman" w:cs="Times New Roman"/>
                    <w:kern w:val="22"/>
                    <w14:cntxtAlts/>
                  </w:rPr>
                  <w:t>CBD/SBI/3/12</w:t>
                </w:r>
              </w:sdtContent>
            </w:sdt>
          </w:p>
          <w:p w14:paraId="215C259E" w14:textId="21EC7B90" w:rsidR="000D617D" w:rsidRPr="0000744A" w:rsidRDefault="002537C7">
            <w:pPr>
              <w:suppressLineNumbers/>
              <w:suppressAutoHyphens/>
              <w:ind w:left="1215"/>
              <w:jc w:val="left"/>
              <w:rPr>
                <w:rFonts w:ascii="Times New Roman" w:hAnsi="Times New Roman" w:cs="Times New Roman"/>
                <w:kern w:val="22"/>
                <w14:cntxtAlts/>
              </w:rPr>
            </w:pPr>
            <w:r w:rsidRPr="0000744A">
              <w:rPr>
                <w:rFonts w:ascii="Times New Roman" w:hAnsi="Times New Roman" w:cs="Times New Roman"/>
                <w:kern w:val="22"/>
                <w14:cntxtAlts/>
              </w:rPr>
              <w:t>14 September</w:t>
            </w:r>
            <w:r w:rsidR="00CA3A52" w:rsidRPr="0000744A">
              <w:rPr>
                <w:rFonts w:ascii="Times New Roman" w:hAnsi="Times New Roman" w:cs="Times New Roman"/>
                <w:kern w:val="22"/>
                <w14:cntxtAlts/>
              </w:rPr>
              <w:t xml:space="preserve"> 2020</w:t>
            </w:r>
          </w:p>
          <w:p w14:paraId="1F4CB790" w14:textId="77777777" w:rsidR="002537C7" w:rsidRPr="0000744A" w:rsidRDefault="002537C7">
            <w:pPr>
              <w:suppressLineNumbers/>
              <w:suppressAutoHyphens/>
              <w:ind w:left="1215"/>
              <w:jc w:val="left"/>
              <w:rPr>
                <w:rFonts w:ascii="Times New Roman" w:hAnsi="Times New Roman" w:cs="Times New Roman"/>
                <w:kern w:val="22"/>
                <w14:cntxtAlts/>
              </w:rPr>
            </w:pPr>
          </w:p>
          <w:p w14:paraId="32BF3F7F" w14:textId="084CF957" w:rsidR="000D617D" w:rsidRPr="0000744A" w:rsidRDefault="005A7C7A" w:rsidP="009819BE">
            <w:pPr>
              <w:suppressLineNumbers/>
              <w:suppressAutoHyphens/>
              <w:ind w:left="1215"/>
              <w:jc w:val="left"/>
              <w:rPr>
                <w:rFonts w:ascii="Times New Roman" w:hAnsi="Times New Roman" w:cs="Times New Roman"/>
                <w:kern w:val="22"/>
                <w14:cntxtAlts/>
              </w:rPr>
            </w:pPr>
            <w:r w:rsidRPr="0000744A">
              <w:rPr>
                <w:rFonts w:ascii="Times New Roman" w:hAnsi="Times New Roman" w:cs="Times New Roman"/>
                <w:kern w:val="22"/>
                <w14:cntxtAlts/>
              </w:rPr>
              <w:t xml:space="preserve">ORIGINAL: </w:t>
            </w:r>
            <w:r w:rsidR="000D617D" w:rsidRPr="0000744A">
              <w:rPr>
                <w:rFonts w:ascii="Times New Roman" w:hAnsi="Times New Roman" w:cs="Times New Roman"/>
                <w:kern w:val="22"/>
                <w14:cntxtAlts/>
              </w:rPr>
              <w:t>ENGLISH</w:t>
            </w:r>
          </w:p>
        </w:tc>
      </w:tr>
    </w:tbl>
    <w:p w14:paraId="37776EEE" w14:textId="77777777" w:rsidR="000D617D" w:rsidRPr="0000744A" w:rsidRDefault="000D617D">
      <w:pPr>
        <w:pStyle w:val="meetingname"/>
        <w:suppressLineNumbers/>
        <w:suppressAutoHyphens/>
        <w:ind w:left="284" w:right="4398" w:hanging="284"/>
        <w:rPr>
          <w:kern w:val="22"/>
          <w14:cntxtAlts/>
        </w:rPr>
      </w:pPr>
      <w:bookmarkStart w:id="1" w:name="Meeting"/>
      <w:bookmarkStart w:id="2" w:name="_Hlk30519575"/>
      <w:r w:rsidRPr="0000744A">
        <w:rPr>
          <w:kern w:val="22"/>
          <w14:cntxtAlts/>
        </w:rPr>
        <w:t>SUBSIDIARY BODY ON IMPLEMENTATION</w:t>
      </w:r>
      <w:bookmarkEnd w:id="1"/>
    </w:p>
    <w:p w14:paraId="7BE775CD" w14:textId="77777777" w:rsidR="000D617D" w:rsidRPr="0000744A" w:rsidRDefault="000D617D">
      <w:pPr>
        <w:suppressLineNumbers/>
        <w:suppressAutoHyphens/>
        <w:ind w:left="284" w:hanging="284"/>
        <w:jc w:val="left"/>
        <w:rPr>
          <w:snapToGrid w:val="0"/>
          <w:kern w:val="22"/>
          <w:szCs w:val="22"/>
          <w:lang w:eastAsia="nb-NO"/>
          <w14:cntxtAlts/>
        </w:rPr>
      </w:pPr>
      <w:r w:rsidRPr="0000744A">
        <w:rPr>
          <w:snapToGrid w:val="0"/>
          <w:kern w:val="22"/>
          <w:szCs w:val="22"/>
          <w:lang w:eastAsia="nb-NO"/>
          <w14:cntxtAlts/>
        </w:rPr>
        <w:t>Third meeting</w:t>
      </w:r>
    </w:p>
    <w:p w14:paraId="799F3567" w14:textId="2165BD37" w:rsidR="000D617D" w:rsidRPr="0000744A" w:rsidRDefault="000E6E4D">
      <w:pPr>
        <w:suppressLineNumbers/>
        <w:suppressAutoHyphens/>
        <w:ind w:left="284" w:hanging="284"/>
        <w:jc w:val="left"/>
        <w:rPr>
          <w:snapToGrid w:val="0"/>
          <w:kern w:val="22"/>
          <w:szCs w:val="22"/>
          <w:lang w:eastAsia="nb-NO"/>
          <w14:cntxtAlts/>
        </w:rPr>
      </w:pPr>
      <w:r w:rsidRPr="0000744A">
        <w:rPr>
          <w:snapToGrid w:val="0"/>
          <w:kern w:val="22"/>
          <w:szCs w:val="22"/>
          <w:lang w:eastAsia="nb-NO"/>
          <w14:cntxtAlts/>
        </w:rPr>
        <w:t>Venue</w:t>
      </w:r>
      <w:r w:rsidR="009D0B00" w:rsidRPr="0000744A">
        <w:rPr>
          <w:snapToGrid w:val="0"/>
          <w:kern w:val="22"/>
          <w:szCs w:val="22"/>
          <w:lang w:eastAsia="nb-NO"/>
          <w14:cntxtAlts/>
        </w:rPr>
        <w:t xml:space="preserve"> and dates to be determined</w:t>
      </w:r>
    </w:p>
    <w:p w14:paraId="3CD8BAC1" w14:textId="5896F347" w:rsidR="000D617D" w:rsidRPr="0000744A" w:rsidRDefault="000D617D">
      <w:pPr>
        <w:pStyle w:val="Cornernotation"/>
        <w:suppressLineNumbers/>
        <w:suppressAutoHyphens/>
        <w:kinsoku w:val="0"/>
        <w:overflowPunct w:val="0"/>
        <w:autoSpaceDE w:val="0"/>
        <w:autoSpaceDN w:val="0"/>
        <w:ind w:left="180" w:right="4422" w:hanging="180"/>
        <w:rPr>
          <w:kern w:val="22"/>
          <w:szCs w:val="22"/>
          <w14:cntxtAlts/>
        </w:rPr>
      </w:pPr>
      <w:r w:rsidRPr="0000744A">
        <w:rPr>
          <w:snapToGrid w:val="0"/>
          <w:kern w:val="22"/>
          <w:szCs w:val="22"/>
          <w14:cntxtAlts/>
        </w:rPr>
        <w:t xml:space="preserve">Item </w:t>
      </w:r>
      <w:r w:rsidR="002D4525" w:rsidRPr="0000744A">
        <w:rPr>
          <w:snapToGrid w:val="0"/>
          <w:kern w:val="22"/>
          <w:szCs w:val="22"/>
          <w14:cntxtAlts/>
        </w:rPr>
        <w:t>10</w:t>
      </w:r>
      <w:r w:rsidRPr="0000744A">
        <w:rPr>
          <w:snapToGrid w:val="0"/>
          <w:kern w:val="22"/>
          <w:szCs w:val="22"/>
          <w14:cntxtAlts/>
        </w:rPr>
        <w:t xml:space="preserve"> of the provisional agenda</w:t>
      </w:r>
      <w:r w:rsidR="0087300C" w:rsidRPr="0000744A">
        <w:rPr>
          <w:rStyle w:val="FootnoteReference"/>
          <w:rFonts w:ascii="Times New Roman" w:hAnsi="Times New Roman" w:cs="Times New Roman"/>
          <w:snapToGrid w:val="0"/>
          <w:kern w:val="22"/>
          <w:szCs w:val="22"/>
          <w:lang w:val="en-GB"/>
          <w14:cntxtAlts/>
        </w:rPr>
        <w:footnoteReference w:customMarkFollows="1" w:id="2"/>
        <w:t>*</w:t>
      </w:r>
      <w:bookmarkEnd w:id="2"/>
    </w:p>
    <w:p w14:paraId="10FF6591" w14:textId="1D8B5F5C" w:rsidR="000D617D" w:rsidRPr="0000744A" w:rsidRDefault="00721D6F" w:rsidP="009819BE">
      <w:pPr>
        <w:pStyle w:val="Heading1"/>
        <w:suppressLineNumbers/>
        <w:suppressAutoHyphens/>
        <w:rPr>
          <w:kern w:val="22"/>
          <w:szCs w:val="22"/>
          <w14:cntxtAlts/>
        </w:rPr>
      </w:pPr>
      <w:sdt>
        <w:sdtPr>
          <w:rPr>
            <w:kern w:val="22"/>
            <w:szCs w:val="22"/>
            <w14:cntxtAlts/>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BB14A3" w:rsidRPr="0000744A">
            <w:rPr>
              <w:kern w:val="22"/>
              <w:szCs w:val="22"/>
              <w14:cntxtAlts/>
            </w:rPr>
            <w:t>Review of the effectiveness of the processes under the Convention and its Protocols</w:t>
          </w:r>
        </w:sdtContent>
      </w:sdt>
    </w:p>
    <w:bookmarkEnd w:id="0"/>
    <w:p w14:paraId="06935542" w14:textId="44AF19AD" w:rsidR="0066126E" w:rsidRPr="0000744A" w:rsidRDefault="0066126E">
      <w:pPr>
        <w:suppressLineNumbers/>
        <w:suppressAutoHyphens/>
        <w:spacing w:before="120" w:after="120"/>
        <w:jc w:val="center"/>
        <w:rPr>
          <w:i/>
          <w:kern w:val="22"/>
          <w:szCs w:val="22"/>
          <w:bdr w:val="none" w:sz="0" w:space="0" w:color="auto" w:frame="1"/>
          <w14:cntxtAlts/>
        </w:rPr>
      </w:pPr>
      <w:r w:rsidRPr="0000744A">
        <w:rPr>
          <w:i/>
          <w:kern w:val="22"/>
          <w:szCs w:val="22"/>
          <w:bdr w:val="none" w:sz="0" w:space="0" w:color="auto" w:frame="1"/>
          <w14:cntxtAlts/>
        </w:rPr>
        <w:t>Note by the Executive Secretary</w:t>
      </w:r>
    </w:p>
    <w:p w14:paraId="6CA6937C" w14:textId="7DB60D26" w:rsidR="008B38B1" w:rsidRPr="0000744A" w:rsidRDefault="00002450">
      <w:pPr>
        <w:pStyle w:val="Heading1longmultiline"/>
        <w:suppressLineNumbers/>
        <w:tabs>
          <w:tab w:val="clear" w:pos="720"/>
          <w:tab w:val="left" w:pos="284"/>
        </w:tabs>
        <w:suppressAutoHyphens/>
        <w:spacing w:before="120"/>
        <w:ind w:left="0" w:firstLine="0"/>
        <w:jc w:val="center"/>
        <w:rPr>
          <w:kern w:val="22"/>
          <w:szCs w:val="22"/>
          <w14:cntxtAlts/>
        </w:rPr>
      </w:pPr>
      <w:bookmarkStart w:id="3" w:name="_Hlk30520240"/>
      <w:r w:rsidRPr="0000744A">
        <w:rPr>
          <w:kern w:val="22"/>
          <w:szCs w:val="22"/>
          <w14:cntxtAlts/>
        </w:rPr>
        <w:t>Background</w:t>
      </w:r>
    </w:p>
    <w:p w14:paraId="28BEFF9B" w14:textId="6C098C73" w:rsidR="007813F7" w:rsidRPr="0000744A" w:rsidRDefault="007813F7" w:rsidP="009819BE">
      <w:pPr>
        <w:pStyle w:val="Para1"/>
        <w:numPr>
          <w:ilvl w:val="0"/>
          <w:numId w:val="15"/>
        </w:numPr>
        <w:suppressLineNumbers/>
        <w:tabs>
          <w:tab w:val="num" w:pos="720"/>
        </w:tabs>
        <w:suppressAutoHyphens/>
        <w:ind w:left="0" w:firstLine="0"/>
        <w:rPr>
          <w:bCs/>
          <w:kern w:val="22"/>
          <w:szCs w:val="22"/>
          <w14:cntxtAlts/>
        </w:rPr>
      </w:pPr>
      <w:r w:rsidRPr="0000744A">
        <w:rPr>
          <w:bCs/>
          <w:kern w:val="22"/>
          <w:szCs w:val="22"/>
          <w14:cntxtAlts/>
        </w:rPr>
        <w:t>According to the multi-year programme of work of the Conference of the Parties</w:t>
      </w:r>
      <w:r w:rsidR="00570ED2" w:rsidRPr="0000744A">
        <w:rPr>
          <w:bCs/>
          <w:kern w:val="22"/>
          <w:szCs w:val="22"/>
          <w14:cntxtAlts/>
        </w:rPr>
        <w:t>,</w:t>
      </w:r>
      <w:r w:rsidR="00864BFC" w:rsidRPr="0000744A">
        <w:rPr>
          <w:bCs/>
          <w:kern w:val="22"/>
          <w:szCs w:val="22"/>
          <w14:cntxtAlts/>
        </w:rPr>
        <w:t xml:space="preserve"> updated in</w:t>
      </w:r>
      <w:r w:rsidRPr="0000744A">
        <w:rPr>
          <w:bCs/>
          <w:kern w:val="22"/>
          <w:szCs w:val="22"/>
          <w14:cntxtAlts/>
        </w:rPr>
        <w:t xml:space="preserve"> decision </w:t>
      </w:r>
      <w:hyperlink r:id="rId14" w:history="1">
        <w:r w:rsidRPr="0000744A">
          <w:rPr>
            <w:rStyle w:val="Hyperlink"/>
            <w:kern w:val="22"/>
            <w:sz w:val="22"/>
            <w:szCs w:val="22"/>
            <w14:cntxtAlts/>
          </w:rPr>
          <w:t>XII/31</w:t>
        </w:r>
      </w:hyperlink>
      <w:r w:rsidRPr="0000744A">
        <w:rPr>
          <w:bCs/>
          <w:kern w:val="22"/>
          <w:szCs w:val="22"/>
          <w14:cntxtAlts/>
        </w:rPr>
        <w:t xml:space="preserve">, the Conference of the Parties </w:t>
      </w:r>
      <w:r w:rsidR="00A61C9F" w:rsidRPr="0000744A">
        <w:rPr>
          <w:bCs/>
          <w:kern w:val="22"/>
          <w:szCs w:val="22"/>
          <w14:cntxtAlts/>
        </w:rPr>
        <w:t xml:space="preserve">is expected to consider, </w:t>
      </w:r>
      <w:r w:rsidRPr="0000744A">
        <w:rPr>
          <w:bCs/>
          <w:kern w:val="22"/>
          <w:szCs w:val="22"/>
          <w14:cntxtAlts/>
        </w:rPr>
        <w:t>at its fifteenth meeting</w:t>
      </w:r>
      <w:r w:rsidR="00A61C9F" w:rsidRPr="0000744A">
        <w:rPr>
          <w:bCs/>
          <w:kern w:val="22"/>
          <w:szCs w:val="22"/>
          <w14:cntxtAlts/>
        </w:rPr>
        <w:t>,</w:t>
      </w:r>
      <w:r w:rsidRPr="0000744A">
        <w:rPr>
          <w:bCs/>
          <w:kern w:val="22"/>
          <w:szCs w:val="22"/>
          <w14:cntxtAlts/>
        </w:rPr>
        <w:t xml:space="preserve"> a review of the effectiveness of processes under the Convention and its protocols</w:t>
      </w:r>
      <w:r w:rsidR="00A61C9F" w:rsidRPr="0000744A">
        <w:rPr>
          <w:bCs/>
          <w:kern w:val="22"/>
          <w:szCs w:val="22"/>
          <w14:cntxtAlts/>
        </w:rPr>
        <w:t>, among other things</w:t>
      </w:r>
      <w:r w:rsidRPr="0000744A">
        <w:rPr>
          <w:bCs/>
          <w:kern w:val="22"/>
          <w:szCs w:val="22"/>
          <w14:cntxtAlts/>
        </w:rPr>
        <w:t>.</w:t>
      </w:r>
    </w:p>
    <w:p w14:paraId="4260B846" w14:textId="435BB3D3" w:rsidR="007813F7" w:rsidRPr="0000744A" w:rsidRDefault="007813F7" w:rsidP="009819BE">
      <w:pPr>
        <w:pStyle w:val="Para1"/>
        <w:numPr>
          <w:ilvl w:val="0"/>
          <w:numId w:val="15"/>
        </w:numPr>
        <w:suppressLineNumbers/>
        <w:tabs>
          <w:tab w:val="num" w:pos="720"/>
        </w:tabs>
        <w:suppressAutoHyphens/>
        <w:spacing w:before="0" w:after="0"/>
        <w:ind w:left="0" w:firstLine="0"/>
        <w:rPr>
          <w:bCs/>
          <w:kern w:val="22"/>
          <w:szCs w:val="22"/>
          <w14:cntxtAlts/>
        </w:rPr>
      </w:pPr>
      <w:r w:rsidRPr="0000744A">
        <w:rPr>
          <w:bCs/>
          <w:kern w:val="22"/>
          <w:szCs w:val="22"/>
          <w14:cntxtAlts/>
        </w:rPr>
        <w:t>At its twelfth meeting,</w:t>
      </w:r>
      <w:r w:rsidR="00122D27" w:rsidRPr="0000744A">
        <w:rPr>
          <w:rStyle w:val="FootnoteReference"/>
          <w:rFonts w:ascii="Times New Roman" w:hAnsi="Times New Roman" w:cs="Times New Roman"/>
          <w:bCs/>
          <w:kern w:val="22"/>
          <w:szCs w:val="22"/>
          <w:lang w:val="en-GB"/>
          <w14:cntxtAlts/>
        </w:rPr>
        <w:footnoteReference w:id="3"/>
      </w:r>
      <w:r w:rsidRPr="0000744A">
        <w:rPr>
          <w:bCs/>
          <w:kern w:val="22"/>
          <w:szCs w:val="22"/>
          <w14:cntxtAlts/>
        </w:rPr>
        <w:t xml:space="preserve"> the Conference of the Parties decided to hold its future ordinary meetings within a two-week period that would include the meetings of the Parties to the Cartagena and Nagoya Protocols. It also decided to review, at its fourteenth and fifteenth meetings, the experience with the holding of concurrent meetings. </w:t>
      </w:r>
      <w:r w:rsidR="00982333" w:rsidRPr="0000744A">
        <w:rPr>
          <w:bCs/>
          <w:kern w:val="22"/>
          <w:szCs w:val="22"/>
          <w14:cntxtAlts/>
        </w:rPr>
        <w:t>S</w:t>
      </w:r>
      <w:r w:rsidR="00A86B30" w:rsidRPr="0000744A">
        <w:rPr>
          <w:bCs/>
          <w:kern w:val="22"/>
          <w:szCs w:val="22"/>
          <w14:cntxtAlts/>
        </w:rPr>
        <w:t>imilarly</w:t>
      </w:r>
      <w:r w:rsidR="00982333" w:rsidRPr="0000744A">
        <w:rPr>
          <w:bCs/>
          <w:kern w:val="22"/>
          <w:szCs w:val="22"/>
          <w14:cntxtAlts/>
        </w:rPr>
        <w:t>,</w:t>
      </w:r>
      <w:r w:rsidR="00A86B30" w:rsidRPr="0000744A">
        <w:rPr>
          <w:bCs/>
          <w:kern w:val="22"/>
          <w:szCs w:val="22"/>
          <w14:cntxtAlts/>
        </w:rPr>
        <w:t xml:space="preserve"> </w:t>
      </w:r>
      <w:r w:rsidR="00982333" w:rsidRPr="0000744A">
        <w:rPr>
          <w:bCs/>
          <w:kern w:val="22"/>
          <w:szCs w:val="22"/>
          <w14:cntxtAlts/>
        </w:rPr>
        <w:t>t</w:t>
      </w:r>
      <w:r w:rsidRPr="0000744A">
        <w:rPr>
          <w:bCs/>
          <w:kern w:val="22"/>
          <w:szCs w:val="22"/>
          <w14:cntxtAlts/>
        </w:rPr>
        <w:t xml:space="preserve">he Conference of the Parties serving as the meeting of the Parties to the Nagoya Protocol </w:t>
      </w:r>
      <w:r w:rsidR="00982333" w:rsidRPr="0000744A">
        <w:rPr>
          <w:bCs/>
          <w:kern w:val="22"/>
          <w:szCs w:val="22"/>
          <w14:cntxtAlts/>
        </w:rPr>
        <w:t>adopted</w:t>
      </w:r>
      <w:r w:rsidR="00B52F00" w:rsidRPr="0000744A">
        <w:rPr>
          <w:bCs/>
          <w:kern w:val="22"/>
          <w:szCs w:val="22"/>
          <w14:cntxtAlts/>
        </w:rPr>
        <w:t xml:space="preserve"> a decision</w:t>
      </w:r>
      <w:r w:rsidR="00122D27" w:rsidRPr="0000744A">
        <w:rPr>
          <w:rStyle w:val="FootnoteReference"/>
          <w:rFonts w:ascii="Times New Roman" w:hAnsi="Times New Roman" w:cs="Times New Roman"/>
          <w:bCs/>
          <w:kern w:val="22"/>
          <w:szCs w:val="22"/>
          <w:lang w:val="en-GB"/>
          <w14:cntxtAlts/>
        </w:rPr>
        <w:footnoteReference w:id="4"/>
      </w:r>
      <w:r w:rsidR="00B52F00" w:rsidRPr="0000744A">
        <w:rPr>
          <w:bCs/>
          <w:kern w:val="22"/>
          <w:szCs w:val="22"/>
          <w14:cntxtAlts/>
        </w:rPr>
        <w:t xml:space="preserve"> </w:t>
      </w:r>
      <w:r w:rsidRPr="0000744A">
        <w:rPr>
          <w:bCs/>
          <w:kern w:val="22"/>
          <w:szCs w:val="22"/>
          <w14:cntxtAlts/>
        </w:rPr>
        <w:t xml:space="preserve">to undertake </w:t>
      </w:r>
      <w:r w:rsidR="00B52F00" w:rsidRPr="0000744A">
        <w:rPr>
          <w:bCs/>
          <w:kern w:val="22"/>
          <w:szCs w:val="22"/>
          <w14:cntxtAlts/>
        </w:rPr>
        <w:t>such</w:t>
      </w:r>
      <w:r w:rsidRPr="0000744A">
        <w:rPr>
          <w:bCs/>
          <w:kern w:val="22"/>
          <w:szCs w:val="22"/>
          <w14:cntxtAlts/>
        </w:rPr>
        <w:t xml:space="preserve"> review at its third and fourth meetings. The Conference of the Parties serving as the meeting of the Parties to the Cartagena Protocol had also adopted a similar decision to complete such a review at its tenth meeting (decision </w:t>
      </w:r>
      <w:r w:rsidRPr="0000744A">
        <w:rPr>
          <w:rStyle w:val="Hyperlink"/>
          <w:sz w:val="22"/>
          <w:szCs w:val="22"/>
          <w14:cntxtAlts/>
        </w:rPr>
        <w:t>BS</w:t>
      </w:r>
      <w:r w:rsidRPr="0000744A">
        <w:rPr>
          <w:rStyle w:val="Hyperlink"/>
          <w:sz w:val="22"/>
          <w:szCs w:val="22"/>
          <w14:cntxtAlts/>
        </w:rPr>
        <w:noBreakHyphen/>
      </w:r>
      <w:hyperlink r:id="rId15" w:history="1">
        <w:r w:rsidRPr="0000744A">
          <w:rPr>
            <w:rStyle w:val="Hyperlink"/>
            <w:kern w:val="22"/>
            <w:sz w:val="22"/>
            <w:szCs w:val="22"/>
            <w14:cntxtAlts/>
          </w:rPr>
          <w:t>VII/9</w:t>
        </w:r>
      </w:hyperlink>
      <w:r w:rsidR="0055092E" w:rsidRPr="0000744A">
        <w:rPr>
          <w:rStyle w:val="Hyperlink"/>
          <w:sz w:val="22"/>
          <w:szCs w:val="22"/>
          <w14:cntxtAlts/>
        </w:rPr>
        <w:t> </w:t>
      </w:r>
      <w:r w:rsidRPr="0000744A">
        <w:rPr>
          <w:rStyle w:val="Hyperlink"/>
          <w:sz w:val="22"/>
          <w:szCs w:val="22"/>
          <w14:cntxtAlts/>
        </w:rPr>
        <w:t>A</w:t>
      </w:r>
      <w:r w:rsidRPr="0000744A">
        <w:rPr>
          <w:bCs/>
          <w:kern w:val="22"/>
          <w:szCs w:val="22"/>
          <w14:cntxtAlts/>
        </w:rPr>
        <w:t>, para. 5).</w:t>
      </w:r>
    </w:p>
    <w:p w14:paraId="131D02E5" w14:textId="503AA6F3" w:rsidR="0055092E" w:rsidRPr="0000744A" w:rsidRDefault="0055092E" w:rsidP="009819BE">
      <w:pPr>
        <w:pStyle w:val="Para1"/>
        <w:numPr>
          <w:ilvl w:val="0"/>
          <w:numId w:val="15"/>
        </w:numPr>
        <w:suppressLineNumbers/>
        <w:tabs>
          <w:tab w:val="num" w:pos="720"/>
        </w:tabs>
        <w:suppressAutoHyphens/>
        <w:ind w:left="0" w:firstLine="0"/>
        <w:rPr>
          <w:bCs/>
          <w:kern w:val="22"/>
          <w:szCs w:val="22"/>
          <w14:cntxtAlts/>
        </w:rPr>
      </w:pPr>
      <w:r w:rsidRPr="0000744A">
        <w:rPr>
          <w:kern w:val="22"/>
          <w:szCs w:val="22"/>
          <w14:cntxtAlts/>
        </w:rPr>
        <w:t xml:space="preserve">At its thirteenth meeting, the Conference of the Parties to the Convention adopted decision </w:t>
      </w:r>
      <w:hyperlink r:id="rId16" w:history="1">
        <w:r w:rsidRPr="0000744A">
          <w:rPr>
            <w:rStyle w:val="Hyperlink"/>
            <w:kern w:val="22"/>
            <w:sz w:val="22"/>
            <w:szCs w:val="22"/>
            <w14:cntxtAlts/>
          </w:rPr>
          <w:t>XIII/26</w:t>
        </w:r>
      </w:hyperlink>
      <w:r w:rsidRPr="0000744A">
        <w:rPr>
          <w:kern w:val="22"/>
          <w:szCs w:val="22"/>
          <w14:cntxtAlts/>
        </w:rPr>
        <w:t xml:space="preserve">, developing the criteria for reviewing, at its fourteenth and fifteenth meetings, experience </w:t>
      </w:r>
      <w:r w:rsidR="00C73519" w:rsidRPr="0000744A">
        <w:rPr>
          <w:kern w:val="22"/>
          <w:szCs w:val="22"/>
          <w14:cntxtAlts/>
        </w:rPr>
        <w:t xml:space="preserve">with </w:t>
      </w:r>
      <w:r w:rsidRPr="0000744A">
        <w:rPr>
          <w:kern w:val="22"/>
          <w:szCs w:val="22"/>
          <w14:cntxtAlts/>
        </w:rPr>
        <w:t xml:space="preserve">holding meetings concurrently, and requested the Executive Secretary to prepare a preliminary review, using these criteria, for consideration by the Subsidiary Body on Implementation at its second meeting. The Parties to the Cartagena and Nagoya Protocols decided to use similar criteria for reviewing their meetings in decisions </w:t>
      </w:r>
      <w:hyperlink r:id="rId17" w:history="1">
        <w:r w:rsidRPr="0000744A">
          <w:rPr>
            <w:rStyle w:val="Hyperlink"/>
            <w:kern w:val="22"/>
            <w:sz w:val="22"/>
            <w:szCs w:val="22"/>
            <w14:cntxtAlts/>
          </w:rPr>
          <w:t>CP-VIII/10</w:t>
        </w:r>
      </w:hyperlink>
      <w:r w:rsidRPr="0000744A">
        <w:rPr>
          <w:bCs/>
          <w:kern w:val="22"/>
          <w:szCs w:val="22"/>
          <w14:cntxtAlts/>
        </w:rPr>
        <w:t xml:space="preserve">, and </w:t>
      </w:r>
      <w:hyperlink r:id="rId18" w:history="1">
        <w:r w:rsidRPr="0000744A">
          <w:rPr>
            <w:rStyle w:val="Hyperlink"/>
            <w:kern w:val="22"/>
            <w:sz w:val="22"/>
            <w:szCs w:val="22"/>
            <w14:cntxtAlts/>
          </w:rPr>
          <w:t>NP-2/12</w:t>
        </w:r>
      </w:hyperlink>
      <w:r w:rsidRPr="0000744A">
        <w:rPr>
          <w:kern w:val="22"/>
          <w:szCs w:val="22"/>
          <w14:cntxtAlts/>
        </w:rPr>
        <w:t>, respectively.</w:t>
      </w:r>
    </w:p>
    <w:p w14:paraId="138A1C8A" w14:textId="176ABC31" w:rsidR="007813F7" w:rsidRPr="0000744A" w:rsidRDefault="007813F7" w:rsidP="009819BE">
      <w:pPr>
        <w:pStyle w:val="Para1"/>
        <w:numPr>
          <w:ilvl w:val="0"/>
          <w:numId w:val="15"/>
        </w:numPr>
        <w:suppressLineNumbers/>
        <w:tabs>
          <w:tab w:val="num" w:pos="720"/>
        </w:tabs>
        <w:suppressAutoHyphens/>
        <w:ind w:left="0" w:firstLine="0"/>
        <w:rPr>
          <w:bCs/>
          <w:kern w:val="22"/>
          <w:szCs w:val="22"/>
          <w14:cntxtAlts/>
        </w:rPr>
      </w:pPr>
      <w:r w:rsidRPr="0000744A">
        <w:rPr>
          <w:bCs/>
          <w:kern w:val="22"/>
          <w:szCs w:val="22"/>
          <w14:cntxtAlts/>
        </w:rPr>
        <w:t>On the basis of recommendations from the Subsidiary Body on Implementation, the Conference of the Parties at its fourteenth meeting</w:t>
      </w:r>
      <w:r w:rsidR="006639D5" w:rsidRPr="0000744A">
        <w:rPr>
          <w:bCs/>
          <w:kern w:val="22"/>
          <w:szCs w:val="22"/>
          <w14:cntxtAlts/>
        </w:rPr>
        <w:t>,</w:t>
      </w:r>
      <w:r w:rsidRPr="0000744A">
        <w:rPr>
          <w:bCs/>
          <w:kern w:val="22"/>
          <w:szCs w:val="22"/>
          <w14:cntxtAlts/>
        </w:rPr>
        <w:t xml:space="preserve"> the Conference of the Parties serving as the meeting of the Parties to the Cartagena Protocol at its ninth meeting</w:t>
      </w:r>
      <w:r w:rsidR="006639D5" w:rsidRPr="0000744A">
        <w:rPr>
          <w:bCs/>
          <w:kern w:val="22"/>
          <w:szCs w:val="22"/>
          <w14:cntxtAlts/>
        </w:rPr>
        <w:t>,</w:t>
      </w:r>
      <w:r w:rsidRPr="0000744A">
        <w:rPr>
          <w:bCs/>
          <w:kern w:val="22"/>
          <w:szCs w:val="22"/>
          <w14:cntxtAlts/>
        </w:rPr>
        <w:t xml:space="preserve"> and the Conference of the Parties serving as the meeting of the Parties to the Nagoya Protocol at its third meeting</w:t>
      </w:r>
      <w:r w:rsidRPr="0000744A">
        <w:rPr>
          <w:kern w:val="22"/>
          <w:szCs w:val="22"/>
          <w14:cntxtAlts/>
        </w:rPr>
        <w:t xml:space="preserve"> reviewed the experience </w:t>
      </w:r>
      <w:r w:rsidR="00246C62" w:rsidRPr="0000744A">
        <w:rPr>
          <w:kern w:val="22"/>
          <w:szCs w:val="22"/>
          <w14:cntxtAlts/>
        </w:rPr>
        <w:t xml:space="preserve">with </w:t>
      </w:r>
      <w:r w:rsidRPr="0000744A">
        <w:rPr>
          <w:kern w:val="22"/>
          <w:szCs w:val="22"/>
          <w14:cntxtAlts/>
        </w:rPr>
        <w:t xml:space="preserve">holding meetings of the Conference of the Parties </w:t>
      </w:r>
      <w:r w:rsidR="00E321E1" w:rsidRPr="0000744A">
        <w:rPr>
          <w:kern w:val="22"/>
          <w:szCs w:val="22"/>
          <w14:cntxtAlts/>
        </w:rPr>
        <w:t xml:space="preserve">concurrently </w:t>
      </w:r>
      <w:r w:rsidRPr="0000744A">
        <w:rPr>
          <w:kern w:val="22"/>
          <w:szCs w:val="22"/>
          <w14:cntxtAlts/>
        </w:rPr>
        <w:t xml:space="preserve">with meetings of the Parties to the Cartagena and Nagoya Protocols. </w:t>
      </w:r>
      <w:r w:rsidR="00B52F00" w:rsidRPr="0000744A">
        <w:rPr>
          <w:kern w:val="22"/>
          <w:szCs w:val="22"/>
          <w14:cntxtAlts/>
        </w:rPr>
        <w:t>T</w:t>
      </w:r>
      <w:r w:rsidRPr="0000744A">
        <w:rPr>
          <w:kern w:val="22"/>
          <w:szCs w:val="22"/>
          <w14:cntxtAlts/>
        </w:rPr>
        <w:t xml:space="preserve">he criteria </w:t>
      </w:r>
      <w:r w:rsidR="00B52F00" w:rsidRPr="0000744A">
        <w:rPr>
          <w:kern w:val="22"/>
          <w:szCs w:val="22"/>
          <w14:cntxtAlts/>
        </w:rPr>
        <w:t xml:space="preserve">agreed </w:t>
      </w:r>
      <w:r w:rsidRPr="0000744A">
        <w:rPr>
          <w:kern w:val="22"/>
          <w:szCs w:val="22"/>
          <w14:cntxtAlts/>
        </w:rPr>
        <w:t xml:space="preserve">in </w:t>
      </w:r>
      <w:r w:rsidRPr="0000744A">
        <w:rPr>
          <w:bCs/>
          <w:kern w:val="22"/>
          <w:szCs w:val="22"/>
          <w14:cntxtAlts/>
        </w:rPr>
        <w:t xml:space="preserve">decisions </w:t>
      </w:r>
      <w:hyperlink r:id="rId19" w:history="1">
        <w:r w:rsidRPr="0000744A">
          <w:rPr>
            <w:rStyle w:val="Hyperlink"/>
            <w:kern w:val="22"/>
            <w:sz w:val="22"/>
            <w:szCs w:val="22"/>
            <w14:cntxtAlts/>
          </w:rPr>
          <w:t>XIII/26</w:t>
        </w:r>
      </w:hyperlink>
      <w:r w:rsidRPr="0000744A">
        <w:rPr>
          <w:bCs/>
          <w:kern w:val="22"/>
          <w:szCs w:val="22"/>
          <w14:cntxtAlts/>
        </w:rPr>
        <w:t xml:space="preserve">, </w:t>
      </w:r>
      <w:hyperlink r:id="rId20" w:history="1">
        <w:r w:rsidRPr="0000744A">
          <w:rPr>
            <w:rStyle w:val="Hyperlink"/>
            <w:kern w:val="22"/>
            <w:sz w:val="22"/>
            <w:szCs w:val="22"/>
            <w14:cntxtAlts/>
          </w:rPr>
          <w:t>CP-VIII/10</w:t>
        </w:r>
      </w:hyperlink>
      <w:r w:rsidRPr="0000744A">
        <w:rPr>
          <w:bCs/>
          <w:kern w:val="22"/>
          <w:szCs w:val="22"/>
          <w14:cntxtAlts/>
        </w:rPr>
        <w:t xml:space="preserve">, and </w:t>
      </w:r>
      <w:hyperlink r:id="rId21" w:history="1">
        <w:r w:rsidRPr="0000744A">
          <w:rPr>
            <w:rStyle w:val="Hyperlink"/>
            <w:kern w:val="22"/>
            <w:sz w:val="22"/>
            <w:szCs w:val="22"/>
            <w14:cntxtAlts/>
          </w:rPr>
          <w:t>NP-2/12</w:t>
        </w:r>
      </w:hyperlink>
      <w:r w:rsidR="00B52F00" w:rsidRPr="0000744A">
        <w:rPr>
          <w:rStyle w:val="Hyperlink"/>
          <w:kern w:val="22"/>
          <w:sz w:val="22"/>
          <w:szCs w:val="22"/>
          <w14:cntxtAlts/>
        </w:rPr>
        <w:t xml:space="preserve"> </w:t>
      </w:r>
      <w:r w:rsidR="00B52F00" w:rsidRPr="0000744A">
        <w:rPr>
          <w:rStyle w:val="Hyperlink"/>
          <w:color w:val="auto"/>
          <w:kern w:val="22"/>
          <w:sz w:val="22"/>
          <w:szCs w:val="22"/>
          <w:u w:val="none"/>
          <w14:cntxtAlts/>
        </w:rPr>
        <w:t>were used in conducting the review.</w:t>
      </w:r>
      <w:r w:rsidR="005071A6" w:rsidRPr="0000744A">
        <w:rPr>
          <w:rStyle w:val="Hyperlink"/>
          <w:color w:val="auto"/>
          <w:kern w:val="22"/>
          <w:sz w:val="22"/>
          <w:szCs w:val="22"/>
          <w:u w:val="none"/>
          <w14:cntxtAlts/>
        </w:rPr>
        <w:t xml:space="preserve"> </w:t>
      </w:r>
      <w:r w:rsidR="00B52F00" w:rsidRPr="0000744A">
        <w:rPr>
          <w:bCs/>
          <w:kern w:val="22"/>
          <w:szCs w:val="22"/>
          <w14:cntxtAlts/>
        </w:rPr>
        <w:t>T</w:t>
      </w:r>
      <w:r w:rsidRPr="0000744A">
        <w:rPr>
          <w:bCs/>
          <w:kern w:val="22"/>
          <w:szCs w:val="22"/>
          <w14:cntxtAlts/>
        </w:rPr>
        <w:t xml:space="preserve">he Executive Secretary </w:t>
      </w:r>
      <w:r w:rsidR="00B52F00" w:rsidRPr="0000744A">
        <w:rPr>
          <w:bCs/>
          <w:kern w:val="22"/>
          <w:szCs w:val="22"/>
          <w14:cntxtAlts/>
        </w:rPr>
        <w:t xml:space="preserve">was requested </w:t>
      </w:r>
      <w:r w:rsidRPr="0000744A">
        <w:rPr>
          <w:bCs/>
          <w:kern w:val="22"/>
          <w:szCs w:val="22"/>
          <w14:cntxtAlts/>
        </w:rPr>
        <w:t>to further develop the preliminary review, o</w:t>
      </w:r>
      <w:r w:rsidRPr="0000744A">
        <w:rPr>
          <w:kern w:val="22"/>
          <w:szCs w:val="22"/>
          <w14:cntxtAlts/>
        </w:rPr>
        <w:t>n the basis of the experience gained from the concurrent</w:t>
      </w:r>
      <w:r w:rsidR="00A320AE" w:rsidRPr="0000744A">
        <w:rPr>
          <w:kern w:val="22"/>
          <w:szCs w:val="22"/>
          <w14:cntxtAlts/>
        </w:rPr>
        <w:t>ly held</w:t>
      </w:r>
      <w:r w:rsidRPr="0000744A">
        <w:rPr>
          <w:kern w:val="22"/>
          <w:szCs w:val="22"/>
          <w14:cntxtAlts/>
        </w:rPr>
        <w:t xml:space="preserve"> </w:t>
      </w:r>
      <w:r w:rsidRPr="0000744A">
        <w:rPr>
          <w:bCs/>
          <w:kern w:val="22"/>
          <w:szCs w:val="22"/>
          <w14:cntxtAlts/>
        </w:rPr>
        <w:t>fourteenth meeting of the Conference of the Parties, ninth meeting of the Conference of the Parties serving as the meeting of the Parties to the Cartagena Protocol, and third meeting of the Conference of the Parties serving as the meeting of the Parties to the Nagoya Protocol</w:t>
      </w:r>
      <w:r w:rsidRPr="0000744A">
        <w:rPr>
          <w:kern w:val="22"/>
          <w:szCs w:val="22"/>
          <w14:cntxtAlts/>
        </w:rPr>
        <w:t>, for consideration by the Subsidiary Body on Implementation at its third meeting.</w:t>
      </w:r>
    </w:p>
    <w:p w14:paraId="1B415D05" w14:textId="10C3E00B" w:rsidR="00A4776A" w:rsidRPr="0000744A" w:rsidRDefault="00480D34" w:rsidP="009819BE">
      <w:pPr>
        <w:pStyle w:val="Para1"/>
        <w:numPr>
          <w:ilvl w:val="0"/>
          <w:numId w:val="15"/>
        </w:numPr>
        <w:suppressLineNumbers/>
        <w:tabs>
          <w:tab w:val="num" w:pos="720"/>
        </w:tabs>
        <w:suppressAutoHyphens/>
        <w:ind w:left="0" w:firstLine="0"/>
        <w:rPr>
          <w:kern w:val="22"/>
          <w:szCs w:val="22"/>
          <w14:cntxtAlts/>
        </w:rPr>
      </w:pPr>
      <w:r w:rsidRPr="0000744A">
        <w:rPr>
          <w:kern w:val="22"/>
          <w:szCs w:val="22"/>
          <w14:cntxtAlts/>
        </w:rPr>
        <w:lastRenderedPageBreak/>
        <w:t>In response to these requests, notification</w:t>
      </w:r>
      <w:r w:rsidR="00CA6F2D" w:rsidRPr="0000744A">
        <w:rPr>
          <w:kern w:val="22"/>
          <w:szCs w:val="22"/>
          <w14:cntxtAlts/>
        </w:rPr>
        <w:t>s</w:t>
      </w:r>
      <w:r w:rsidR="0055092E" w:rsidRPr="0000744A">
        <w:rPr>
          <w:rStyle w:val="FootnoteReference"/>
          <w:rFonts w:ascii="Times New Roman" w:hAnsi="Times New Roman" w:cs="Times New Roman"/>
          <w:kern w:val="22"/>
          <w:szCs w:val="22"/>
          <w:lang w:val="en-GB"/>
          <w14:cntxtAlts/>
        </w:rPr>
        <w:footnoteReference w:id="5"/>
      </w:r>
      <w:r w:rsidRPr="0000744A">
        <w:rPr>
          <w:kern w:val="22"/>
          <w:szCs w:val="22"/>
          <w14:cntxtAlts/>
        </w:rPr>
        <w:t xml:space="preserve"> </w:t>
      </w:r>
      <w:r w:rsidR="0055092E" w:rsidRPr="0000744A">
        <w:rPr>
          <w:kern w:val="22"/>
          <w:szCs w:val="22"/>
          <w14:cntxtAlts/>
        </w:rPr>
        <w:t>w</w:t>
      </w:r>
      <w:r w:rsidR="00CA6F2D" w:rsidRPr="0000744A">
        <w:rPr>
          <w:kern w:val="22"/>
          <w:szCs w:val="22"/>
          <w14:cntxtAlts/>
        </w:rPr>
        <w:t>ere</w:t>
      </w:r>
      <w:r w:rsidR="0055092E" w:rsidRPr="0000744A">
        <w:rPr>
          <w:kern w:val="22"/>
          <w:szCs w:val="22"/>
          <w14:cntxtAlts/>
        </w:rPr>
        <w:t xml:space="preserve"> sent to Parties to the Convention and its two Protocols inviting them to provide views on </w:t>
      </w:r>
      <w:r w:rsidR="00B52F00" w:rsidRPr="0000744A">
        <w:rPr>
          <w:kern w:val="22"/>
          <w:szCs w:val="22"/>
          <w14:cntxtAlts/>
        </w:rPr>
        <w:t xml:space="preserve">their experience </w:t>
      </w:r>
      <w:r w:rsidR="001D7874" w:rsidRPr="0000744A">
        <w:rPr>
          <w:kern w:val="22"/>
          <w:szCs w:val="22"/>
          <w14:cntxtAlts/>
        </w:rPr>
        <w:t xml:space="preserve">in participating in </w:t>
      </w:r>
      <w:r w:rsidR="00B52F00" w:rsidRPr="0000744A">
        <w:rPr>
          <w:kern w:val="22"/>
          <w:szCs w:val="22"/>
          <w14:cntxtAlts/>
        </w:rPr>
        <w:t xml:space="preserve">the fourteenth </w:t>
      </w:r>
      <w:r w:rsidR="0055092E" w:rsidRPr="0000744A">
        <w:rPr>
          <w:kern w:val="22"/>
          <w:szCs w:val="22"/>
          <w14:cntxtAlts/>
        </w:rPr>
        <w:t>meeting</w:t>
      </w:r>
      <w:r w:rsidR="00B52F00" w:rsidRPr="0000744A">
        <w:rPr>
          <w:kern w:val="22"/>
          <w:szCs w:val="22"/>
          <w14:cntxtAlts/>
        </w:rPr>
        <w:t xml:space="preserve"> of the C</w:t>
      </w:r>
      <w:r w:rsidR="005071A6" w:rsidRPr="0000744A">
        <w:rPr>
          <w:kern w:val="22"/>
          <w:szCs w:val="22"/>
          <w14:cntxtAlts/>
        </w:rPr>
        <w:t>onference the Parties (C</w:t>
      </w:r>
      <w:r w:rsidR="00B52F00" w:rsidRPr="0000744A">
        <w:rPr>
          <w:kern w:val="22"/>
          <w:szCs w:val="22"/>
          <w14:cntxtAlts/>
        </w:rPr>
        <w:t>OP</w:t>
      </w:r>
      <w:r w:rsidR="00EC35DB" w:rsidRPr="0000744A">
        <w:rPr>
          <w:kern w:val="22"/>
          <w:szCs w:val="22"/>
          <w14:cntxtAlts/>
        </w:rPr>
        <w:t> </w:t>
      </w:r>
      <w:r w:rsidR="005071A6" w:rsidRPr="0000744A">
        <w:rPr>
          <w:kern w:val="22"/>
          <w:szCs w:val="22"/>
          <w14:cntxtAlts/>
        </w:rPr>
        <w:t>14)</w:t>
      </w:r>
      <w:r w:rsidR="00B52F00" w:rsidRPr="0000744A">
        <w:rPr>
          <w:kern w:val="22"/>
          <w:szCs w:val="22"/>
          <w14:cntxtAlts/>
        </w:rPr>
        <w:t xml:space="preserve">, the </w:t>
      </w:r>
      <w:r w:rsidR="00D949C8" w:rsidRPr="0000744A">
        <w:rPr>
          <w:kern w:val="22"/>
          <w:szCs w:val="22"/>
          <w14:cntxtAlts/>
        </w:rPr>
        <w:t>ninth</w:t>
      </w:r>
      <w:r w:rsidR="001D7874" w:rsidRPr="0000744A">
        <w:rPr>
          <w:kern w:val="22"/>
          <w:szCs w:val="22"/>
          <w14:cntxtAlts/>
        </w:rPr>
        <w:t xml:space="preserve"> meeting of the </w:t>
      </w:r>
      <w:r w:rsidR="005071A6" w:rsidRPr="0000744A">
        <w:rPr>
          <w:kern w:val="22"/>
          <w:szCs w:val="22"/>
          <w14:cntxtAlts/>
        </w:rPr>
        <w:t>Conference of the Parties serving as the meeting of the Parties to the Cartagena Protocol (</w:t>
      </w:r>
      <w:r w:rsidR="001D7874" w:rsidRPr="0000744A">
        <w:rPr>
          <w:kern w:val="22"/>
          <w:szCs w:val="22"/>
          <w14:cntxtAlts/>
        </w:rPr>
        <w:t xml:space="preserve">CP-MOP </w:t>
      </w:r>
      <w:r w:rsidR="005071A6" w:rsidRPr="0000744A">
        <w:rPr>
          <w:kern w:val="22"/>
          <w:szCs w:val="22"/>
          <w14:cntxtAlts/>
        </w:rPr>
        <w:t>9</w:t>
      </w:r>
      <w:r w:rsidR="00C85D5D" w:rsidRPr="0000744A">
        <w:rPr>
          <w:kern w:val="22"/>
          <w:szCs w:val="22"/>
          <w14:cntxtAlts/>
        </w:rPr>
        <w:t>)</w:t>
      </w:r>
      <w:r w:rsidR="001D7874" w:rsidRPr="0000744A">
        <w:rPr>
          <w:kern w:val="22"/>
          <w:szCs w:val="22"/>
          <w14:cntxtAlts/>
        </w:rPr>
        <w:t xml:space="preserve"> and the third meeting of the C</w:t>
      </w:r>
      <w:r w:rsidR="005071A6" w:rsidRPr="0000744A">
        <w:rPr>
          <w:kern w:val="22"/>
          <w:szCs w:val="22"/>
          <w14:cntxtAlts/>
        </w:rPr>
        <w:t>onference of the Parties serving as the meeting of the Parties to the Nagoya Protocol on Access and Benefit-sharing (</w:t>
      </w:r>
      <w:r w:rsidR="00CB4852" w:rsidRPr="0000744A">
        <w:rPr>
          <w:kern w:val="22"/>
          <w:szCs w:val="22"/>
          <w14:cntxtAlts/>
        </w:rPr>
        <w:t>N</w:t>
      </w:r>
      <w:r w:rsidR="001D7874" w:rsidRPr="0000744A">
        <w:rPr>
          <w:kern w:val="22"/>
          <w:szCs w:val="22"/>
          <w14:cntxtAlts/>
        </w:rPr>
        <w:t>P</w:t>
      </w:r>
      <w:r w:rsidR="005120E7" w:rsidRPr="0000744A">
        <w:rPr>
          <w:kern w:val="22"/>
          <w:szCs w:val="22"/>
          <w14:cntxtAlts/>
        </w:rPr>
        <w:noBreakHyphen/>
      </w:r>
      <w:r w:rsidR="001D7874" w:rsidRPr="0000744A">
        <w:rPr>
          <w:kern w:val="22"/>
          <w:szCs w:val="22"/>
          <w14:cntxtAlts/>
        </w:rPr>
        <w:t>MOP</w:t>
      </w:r>
      <w:r w:rsidR="008D1848" w:rsidRPr="0000744A">
        <w:rPr>
          <w:kern w:val="22"/>
          <w:szCs w:val="22"/>
          <w14:cntxtAlts/>
        </w:rPr>
        <w:t> </w:t>
      </w:r>
      <w:r w:rsidR="005071A6" w:rsidRPr="0000744A">
        <w:rPr>
          <w:kern w:val="22"/>
          <w:szCs w:val="22"/>
          <w14:cntxtAlts/>
        </w:rPr>
        <w:t>3)</w:t>
      </w:r>
      <w:r w:rsidR="001D7874" w:rsidRPr="0000744A">
        <w:rPr>
          <w:kern w:val="22"/>
          <w:szCs w:val="22"/>
          <w14:cntxtAlts/>
        </w:rPr>
        <w:t xml:space="preserve">, which were held concurrently in Sharm El-Sheikh, Egypt, </w:t>
      </w:r>
      <w:r w:rsidR="00A61C9F" w:rsidRPr="0000744A">
        <w:rPr>
          <w:kern w:val="22"/>
          <w:szCs w:val="22"/>
          <w14:cntxtAlts/>
        </w:rPr>
        <w:t>from</w:t>
      </w:r>
      <w:r w:rsidR="00881FEC" w:rsidRPr="0000744A">
        <w:rPr>
          <w:kern w:val="22"/>
          <w:szCs w:val="22"/>
          <w14:cntxtAlts/>
        </w:rPr>
        <w:t xml:space="preserve"> </w:t>
      </w:r>
      <w:r w:rsidR="001D7874" w:rsidRPr="0000744A">
        <w:rPr>
          <w:kern w:val="22"/>
          <w:szCs w:val="22"/>
          <w14:cntxtAlts/>
        </w:rPr>
        <w:t>17</w:t>
      </w:r>
      <w:r w:rsidR="00A61C9F" w:rsidRPr="0000744A">
        <w:rPr>
          <w:kern w:val="22"/>
          <w:szCs w:val="22"/>
          <w14:cntxtAlts/>
        </w:rPr>
        <w:t xml:space="preserve"> to </w:t>
      </w:r>
      <w:r w:rsidR="001D7874" w:rsidRPr="0000744A">
        <w:rPr>
          <w:kern w:val="22"/>
          <w:szCs w:val="22"/>
          <w14:cntxtAlts/>
        </w:rPr>
        <w:t xml:space="preserve">29 November 2018. The views were collected through </w:t>
      </w:r>
      <w:r w:rsidR="0055092E" w:rsidRPr="0000744A">
        <w:rPr>
          <w:kern w:val="22"/>
          <w:szCs w:val="22"/>
          <w14:cntxtAlts/>
        </w:rPr>
        <w:t xml:space="preserve">a questionnaire, </w:t>
      </w:r>
      <w:r w:rsidR="001D7874" w:rsidRPr="0000744A">
        <w:rPr>
          <w:kern w:val="22"/>
          <w:szCs w:val="22"/>
          <w14:cntxtAlts/>
        </w:rPr>
        <w:t xml:space="preserve">structured </w:t>
      </w:r>
      <w:proofErr w:type="gramStart"/>
      <w:r w:rsidR="001D7874" w:rsidRPr="0000744A">
        <w:rPr>
          <w:kern w:val="22"/>
          <w:szCs w:val="22"/>
          <w14:cntxtAlts/>
        </w:rPr>
        <w:t>on the basis of</w:t>
      </w:r>
      <w:proofErr w:type="gramEnd"/>
      <w:r w:rsidR="0055092E" w:rsidRPr="0000744A">
        <w:rPr>
          <w:kern w:val="22"/>
          <w:szCs w:val="22"/>
          <w14:cntxtAlts/>
        </w:rPr>
        <w:t xml:space="preserve"> the criteria identified in </w:t>
      </w:r>
      <w:r w:rsidR="001D7874" w:rsidRPr="0000744A">
        <w:rPr>
          <w:kern w:val="22"/>
          <w:szCs w:val="22"/>
          <w14:cntxtAlts/>
        </w:rPr>
        <w:t xml:space="preserve">the relevant </w:t>
      </w:r>
      <w:r w:rsidR="0055092E" w:rsidRPr="0000744A">
        <w:rPr>
          <w:kern w:val="22"/>
          <w:szCs w:val="22"/>
          <w14:cntxtAlts/>
        </w:rPr>
        <w:t xml:space="preserve">decisions </w:t>
      </w:r>
      <w:r w:rsidR="00806A52" w:rsidRPr="0000744A">
        <w:rPr>
          <w:kern w:val="22"/>
          <w:szCs w:val="22"/>
          <w14:cntxtAlts/>
        </w:rPr>
        <w:t xml:space="preserve">adopted </w:t>
      </w:r>
      <w:r w:rsidR="001D7874" w:rsidRPr="0000744A">
        <w:rPr>
          <w:kern w:val="22"/>
          <w:szCs w:val="22"/>
          <w14:cntxtAlts/>
        </w:rPr>
        <w:t>earlier</w:t>
      </w:r>
      <w:r w:rsidR="00C81A30" w:rsidRPr="0000744A">
        <w:rPr>
          <w:kern w:val="22"/>
          <w:szCs w:val="22"/>
          <w14:cntxtAlts/>
        </w:rPr>
        <w:t xml:space="preserve">. </w:t>
      </w:r>
      <w:r w:rsidR="0055092E" w:rsidRPr="0000744A">
        <w:rPr>
          <w:kern w:val="22"/>
          <w:szCs w:val="22"/>
          <w14:cntxtAlts/>
        </w:rPr>
        <w:t xml:space="preserve">In addition, </w:t>
      </w:r>
      <w:r w:rsidR="001D7874" w:rsidRPr="0000744A">
        <w:rPr>
          <w:kern w:val="22"/>
          <w:szCs w:val="22"/>
          <w14:cntxtAlts/>
        </w:rPr>
        <w:t>a</w:t>
      </w:r>
      <w:r w:rsidR="00A61C9F" w:rsidRPr="0000744A">
        <w:rPr>
          <w:kern w:val="22"/>
          <w:szCs w:val="22"/>
          <w14:cntxtAlts/>
        </w:rPr>
        <w:t xml:space="preserve">n electronic </w:t>
      </w:r>
      <w:r w:rsidR="001D7874" w:rsidRPr="0000744A">
        <w:rPr>
          <w:kern w:val="22"/>
          <w:szCs w:val="22"/>
          <w14:cntxtAlts/>
        </w:rPr>
        <w:t xml:space="preserve">survey </w:t>
      </w:r>
      <w:r w:rsidR="00A61C9F" w:rsidRPr="0000744A">
        <w:rPr>
          <w:kern w:val="22"/>
          <w:szCs w:val="22"/>
          <w14:cntxtAlts/>
        </w:rPr>
        <w:t xml:space="preserve">that allowed all the participants </w:t>
      </w:r>
      <w:r w:rsidR="00CC3474" w:rsidRPr="0000744A">
        <w:rPr>
          <w:kern w:val="22"/>
          <w:szCs w:val="22"/>
          <w14:cntxtAlts/>
        </w:rPr>
        <w:t xml:space="preserve">in </w:t>
      </w:r>
      <w:r w:rsidR="00A61C9F" w:rsidRPr="0000744A">
        <w:rPr>
          <w:kern w:val="22"/>
          <w:szCs w:val="22"/>
          <w14:cntxtAlts/>
        </w:rPr>
        <w:t xml:space="preserve">the concurrent meetings of 2018 to take part </w:t>
      </w:r>
      <w:r w:rsidR="001D7874" w:rsidRPr="0000744A">
        <w:rPr>
          <w:kern w:val="22"/>
          <w:szCs w:val="22"/>
          <w14:cntxtAlts/>
        </w:rPr>
        <w:t>was conducted</w:t>
      </w:r>
      <w:r w:rsidR="00A4776A" w:rsidRPr="0000744A">
        <w:rPr>
          <w:kern w:val="22"/>
          <w:szCs w:val="22"/>
          <w14:cntxtAlts/>
        </w:rPr>
        <w:t>.</w:t>
      </w:r>
      <w:r w:rsidR="00A4776A" w:rsidRPr="0000744A">
        <w:rPr>
          <w:rStyle w:val="FootnoteReference"/>
          <w:rFonts w:ascii="Times New Roman" w:hAnsi="Times New Roman" w:cs="Times New Roman"/>
          <w:kern w:val="22"/>
          <w:szCs w:val="22"/>
          <w:lang w:val="en-GB"/>
          <w14:cntxtAlts/>
        </w:rPr>
        <w:footnoteReference w:id="6"/>
      </w:r>
    </w:p>
    <w:p w14:paraId="35D6911A" w14:textId="786FF6E8" w:rsidR="00A61C9F" w:rsidRPr="0000744A" w:rsidRDefault="001207D1" w:rsidP="009819BE">
      <w:pPr>
        <w:pStyle w:val="Para1"/>
        <w:numPr>
          <w:ilvl w:val="0"/>
          <w:numId w:val="15"/>
        </w:numPr>
        <w:suppressLineNumbers/>
        <w:tabs>
          <w:tab w:val="num" w:pos="720"/>
        </w:tabs>
        <w:suppressAutoHyphens/>
        <w:ind w:left="0" w:firstLine="0"/>
        <w:rPr>
          <w:kern w:val="22"/>
          <w:szCs w:val="22"/>
          <w14:cntxtAlts/>
        </w:rPr>
      </w:pPr>
      <w:r w:rsidRPr="0000744A">
        <w:rPr>
          <w:kern w:val="22"/>
          <w:szCs w:val="22"/>
          <w14:cntxtAlts/>
        </w:rPr>
        <w:t>Accordingly,</w:t>
      </w:r>
      <w:r w:rsidR="00BD5DB7" w:rsidRPr="0000744A">
        <w:rPr>
          <w:kern w:val="22"/>
          <w:szCs w:val="22"/>
          <w14:cntxtAlts/>
        </w:rPr>
        <w:t xml:space="preserve"> </w:t>
      </w:r>
      <w:r w:rsidR="00F673A7" w:rsidRPr="0000744A">
        <w:rPr>
          <w:kern w:val="22"/>
          <w:szCs w:val="22"/>
          <w14:cntxtAlts/>
        </w:rPr>
        <w:t>s</w:t>
      </w:r>
      <w:r w:rsidR="000F271A" w:rsidRPr="0000744A">
        <w:rPr>
          <w:kern w:val="22"/>
          <w:szCs w:val="22"/>
          <w14:cntxtAlts/>
        </w:rPr>
        <w:t>ection I</w:t>
      </w:r>
      <w:r w:rsidR="001A5F06" w:rsidRPr="0000744A">
        <w:rPr>
          <w:kern w:val="22"/>
          <w:szCs w:val="22"/>
          <w14:cntxtAlts/>
        </w:rPr>
        <w:t xml:space="preserve"> </w:t>
      </w:r>
      <w:r w:rsidR="00F673A7" w:rsidRPr="0000744A">
        <w:rPr>
          <w:kern w:val="22"/>
          <w:szCs w:val="22"/>
          <w14:cntxtAlts/>
        </w:rPr>
        <w:t>below</w:t>
      </w:r>
      <w:r w:rsidR="00A61C9F" w:rsidRPr="0000744A">
        <w:rPr>
          <w:kern w:val="22"/>
          <w:szCs w:val="22"/>
          <w14:cntxtAlts/>
        </w:rPr>
        <w:t xml:space="preserve"> provides a synthesis of</w:t>
      </w:r>
      <w:r w:rsidR="00C81A30" w:rsidRPr="0000744A">
        <w:rPr>
          <w:kern w:val="22"/>
          <w:szCs w:val="22"/>
          <w14:cntxtAlts/>
        </w:rPr>
        <w:t xml:space="preserve"> the </w:t>
      </w:r>
      <w:r w:rsidR="001D7874" w:rsidRPr="0000744A">
        <w:rPr>
          <w:kern w:val="22"/>
          <w:szCs w:val="22"/>
          <w14:cntxtAlts/>
        </w:rPr>
        <w:t>response</w:t>
      </w:r>
      <w:r w:rsidR="005E027F" w:rsidRPr="0000744A">
        <w:rPr>
          <w:kern w:val="22"/>
          <w:szCs w:val="22"/>
          <w14:cntxtAlts/>
        </w:rPr>
        <w:t>s received through</w:t>
      </w:r>
      <w:r w:rsidR="00C81A30" w:rsidRPr="0000744A">
        <w:rPr>
          <w:kern w:val="22"/>
          <w:szCs w:val="22"/>
          <w14:cntxtAlts/>
        </w:rPr>
        <w:t xml:space="preserve"> the questionnaire and </w:t>
      </w:r>
      <w:r w:rsidR="005E027F" w:rsidRPr="0000744A">
        <w:rPr>
          <w:kern w:val="22"/>
          <w:szCs w:val="22"/>
          <w14:cntxtAlts/>
        </w:rPr>
        <w:t xml:space="preserve">the electronic </w:t>
      </w:r>
      <w:r w:rsidR="00C81A30" w:rsidRPr="0000744A">
        <w:rPr>
          <w:kern w:val="22"/>
          <w:szCs w:val="22"/>
          <w14:cntxtAlts/>
        </w:rPr>
        <w:t>survey</w:t>
      </w:r>
      <w:r w:rsidR="00A61C9F" w:rsidRPr="0000744A">
        <w:rPr>
          <w:kern w:val="22"/>
          <w:szCs w:val="22"/>
          <w14:cntxtAlts/>
        </w:rPr>
        <w:t xml:space="preserve">, in </w:t>
      </w:r>
      <w:r w:rsidRPr="0000744A">
        <w:rPr>
          <w:kern w:val="22"/>
          <w:szCs w:val="22"/>
          <w14:cntxtAlts/>
        </w:rPr>
        <w:t xml:space="preserve">order to facilitate the </w:t>
      </w:r>
      <w:r w:rsidR="00A61C9F" w:rsidRPr="0000744A">
        <w:rPr>
          <w:kern w:val="22"/>
          <w:szCs w:val="22"/>
          <w14:cntxtAlts/>
        </w:rPr>
        <w:t>review</w:t>
      </w:r>
      <w:r w:rsidRPr="0000744A">
        <w:rPr>
          <w:kern w:val="22"/>
          <w:szCs w:val="22"/>
          <w14:cntxtAlts/>
        </w:rPr>
        <w:t>ing</w:t>
      </w:r>
      <w:r w:rsidR="00A61C9F" w:rsidRPr="0000744A">
        <w:rPr>
          <w:kern w:val="22"/>
          <w:szCs w:val="22"/>
          <w14:cntxtAlts/>
        </w:rPr>
        <w:t xml:space="preserve"> </w:t>
      </w:r>
      <w:r w:rsidRPr="0000744A">
        <w:rPr>
          <w:kern w:val="22"/>
          <w:szCs w:val="22"/>
          <w14:cntxtAlts/>
        </w:rPr>
        <w:t xml:space="preserve">of </w:t>
      </w:r>
      <w:r w:rsidR="00A61C9F" w:rsidRPr="0000744A">
        <w:rPr>
          <w:kern w:val="22"/>
          <w:szCs w:val="22"/>
          <w14:cntxtAlts/>
        </w:rPr>
        <w:t xml:space="preserve">experience </w:t>
      </w:r>
      <w:r w:rsidR="00F81538" w:rsidRPr="0000744A">
        <w:rPr>
          <w:kern w:val="22"/>
          <w:szCs w:val="22"/>
          <w14:cntxtAlts/>
        </w:rPr>
        <w:t xml:space="preserve">with </w:t>
      </w:r>
      <w:r w:rsidR="00A61C9F" w:rsidRPr="0000744A">
        <w:rPr>
          <w:kern w:val="22"/>
          <w:szCs w:val="22"/>
          <w14:cntxtAlts/>
        </w:rPr>
        <w:t xml:space="preserve">holding the meetings of the </w:t>
      </w:r>
      <w:r w:rsidR="00916AB1" w:rsidRPr="0000744A">
        <w:rPr>
          <w:kern w:val="22"/>
          <w:szCs w:val="22"/>
          <w14:cntxtAlts/>
        </w:rPr>
        <w:t xml:space="preserve">Conference of the Parties </w:t>
      </w:r>
      <w:r w:rsidR="00A61C9F" w:rsidRPr="0000744A">
        <w:rPr>
          <w:kern w:val="22"/>
          <w:szCs w:val="22"/>
          <w14:cntxtAlts/>
        </w:rPr>
        <w:t xml:space="preserve">and the </w:t>
      </w:r>
      <w:r w:rsidR="001F6431" w:rsidRPr="0000744A">
        <w:rPr>
          <w:kern w:val="22"/>
          <w:szCs w:val="22"/>
          <w14:cntxtAlts/>
        </w:rPr>
        <w:t>Conference of the Parties serving as the meetings of the Parties</w:t>
      </w:r>
      <w:r w:rsidR="00A61C9F" w:rsidRPr="0000744A">
        <w:rPr>
          <w:kern w:val="22"/>
          <w:szCs w:val="22"/>
          <w14:cntxtAlts/>
        </w:rPr>
        <w:t xml:space="preserve"> </w:t>
      </w:r>
      <w:r w:rsidR="001F6431" w:rsidRPr="0000744A">
        <w:rPr>
          <w:kern w:val="22"/>
          <w:szCs w:val="22"/>
          <w14:cntxtAlts/>
        </w:rPr>
        <w:t xml:space="preserve">to </w:t>
      </w:r>
      <w:r w:rsidR="00A61C9F" w:rsidRPr="0000744A">
        <w:rPr>
          <w:kern w:val="22"/>
          <w:szCs w:val="22"/>
          <w14:cntxtAlts/>
        </w:rPr>
        <w:t xml:space="preserve">the two </w:t>
      </w:r>
      <w:r w:rsidR="00FD4099" w:rsidRPr="0000744A">
        <w:rPr>
          <w:kern w:val="22"/>
          <w:szCs w:val="22"/>
          <w14:cntxtAlts/>
        </w:rPr>
        <w:t>protocols concurrently</w:t>
      </w:r>
      <w:r w:rsidR="003E3906" w:rsidRPr="0000744A">
        <w:rPr>
          <w:kern w:val="22"/>
          <w:szCs w:val="22"/>
          <w14:cntxtAlts/>
        </w:rPr>
        <w:t>.</w:t>
      </w:r>
    </w:p>
    <w:p w14:paraId="76389DCB" w14:textId="07D99785" w:rsidR="002A0B5C" w:rsidRPr="0000744A" w:rsidRDefault="002A0B5C" w:rsidP="009819BE">
      <w:pPr>
        <w:pStyle w:val="Para1"/>
        <w:numPr>
          <w:ilvl w:val="0"/>
          <w:numId w:val="15"/>
        </w:numPr>
        <w:suppressLineNumbers/>
        <w:tabs>
          <w:tab w:val="num" w:pos="720"/>
        </w:tabs>
        <w:suppressAutoHyphens/>
        <w:ind w:left="0" w:firstLine="0"/>
        <w:rPr>
          <w:kern w:val="22"/>
          <w:szCs w:val="22"/>
          <w14:cntxtAlts/>
        </w:rPr>
      </w:pPr>
      <w:r w:rsidRPr="0000744A">
        <w:rPr>
          <w:kern w:val="22"/>
          <w:szCs w:val="22"/>
          <w14:cntxtAlts/>
        </w:rPr>
        <w:t xml:space="preserve">As the COVID-19 pandemic renders physical gatherings impossible, the Secretariat, like many other organizations and processes, has embarked on conducting several of its meetings in a virtual setting. This solution </w:t>
      </w:r>
      <w:r w:rsidR="00F46463" w:rsidRPr="0000744A">
        <w:rPr>
          <w:kern w:val="22"/>
          <w:szCs w:val="22"/>
          <w14:cntxtAlts/>
        </w:rPr>
        <w:t xml:space="preserve">presents </w:t>
      </w:r>
      <w:r w:rsidRPr="0000744A">
        <w:rPr>
          <w:kern w:val="22"/>
          <w:szCs w:val="22"/>
          <w14:cntxtAlts/>
        </w:rPr>
        <w:t xml:space="preserve">its own opportunities and challenges. Accordingly, </w:t>
      </w:r>
      <w:r w:rsidR="00AD47FA" w:rsidRPr="0000744A">
        <w:rPr>
          <w:kern w:val="22"/>
          <w:szCs w:val="22"/>
          <w14:cntxtAlts/>
        </w:rPr>
        <w:t>section II</w:t>
      </w:r>
      <w:r w:rsidR="00A61C9F" w:rsidRPr="0000744A">
        <w:rPr>
          <w:kern w:val="22"/>
          <w:szCs w:val="22"/>
          <w14:cntxtAlts/>
        </w:rPr>
        <w:t xml:space="preserve"> </w:t>
      </w:r>
      <w:r w:rsidR="0056255D" w:rsidRPr="0000744A">
        <w:rPr>
          <w:kern w:val="22"/>
          <w:szCs w:val="22"/>
          <w14:cntxtAlts/>
        </w:rPr>
        <w:t>below</w:t>
      </w:r>
      <w:r w:rsidR="00A61C9F" w:rsidRPr="0000744A">
        <w:rPr>
          <w:kern w:val="22"/>
          <w:szCs w:val="22"/>
          <w14:cntxtAlts/>
        </w:rPr>
        <w:t xml:space="preserve"> </w:t>
      </w:r>
      <w:r w:rsidR="0087524A" w:rsidRPr="0000744A">
        <w:rPr>
          <w:kern w:val="22"/>
          <w:szCs w:val="22"/>
          <w14:cntxtAlts/>
        </w:rPr>
        <w:t>offers</w:t>
      </w:r>
      <w:r w:rsidR="00A61C9F" w:rsidRPr="0000744A">
        <w:rPr>
          <w:kern w:val="22"/>
          <w:szCs w:val="22"/>
          <w14:cntxtAlts/>
        </w:rPr>
        <w:t xml:space="preserve"> some </w:t>
      </w:r>
      <w:r w:rsidR="00FD4099" w:rsidRPr="0000744A">
        <w:rPr>
          <w:kern w:val="22"/>
          <w:szCs w:val="22"/>
          <w14:cntxtAlts/>
        </w:rPr>
        <w:t xml:space="preserve">information </w:t>
      </w:r>
      <w:r w:rsidR="00A61C9F" w:rsidRPr="0000744A">
        <w:rPr>
          <w:kern w:val="22"/>
          <w:szCs w:val="22"/>
          <w14:cntxtAlts/>
        </w:rPr>
        <w:t xml:space="preserve">on </w:t>
      </w:r>
      <w:r w:rsidR="00FD4099" w:rsidRPr="0000744A">
        <w:rPr>
          <w:kern w:val="22"/>
          <w:szCs w:val="22"/>
          <w14:cntxtAlts/>
        </w:rPr>
        <w:t>th</w:t>
      </w:r>
      <w:r w:rsidRPr="0000744A">
        <w:rPr>
          <w:kern w:val="22"/>
          <w:szCs w:val="22"/>
          <w14:cntxtAlts/>
        </w:rPr>
        <w:t>is</w:t>
      </w:r>
      <w:r w:rsidR="00FD4099" w:rsidRPr="0000744A">
        <w:rPr>
          <w:kern w:val="22"/>
          <w:szCs w:val="22"/>
          <w14:cntxtAlts/>
        </w:rPr>
        <w:t xml:space="preserve"> growing practice of conducting meetings in a virtual setting</w:t>
      </w:r>
      <w:r w:rsidR="00F8435F" w:rsidRPr="0000744A">
        <w:rPr>
          <w:kern w:val="22"/>
          <w:szCs w:val="22"/>
          <w14:cntxtAlts/>
        </w:rPr>
        <w:t>.</w:t>
      </w:r>
      <w:r w:rsidR="00FD4099" w:rsidRPr="0000744A">
        <w:rPr>
          <w:kern w:val="22"/>
          <w:szCs w:val="22"/>
          <w14:cntxtAlts/>
        </w:rPr>
        <w:t xml:space="preserve"> </w:t>
      </w:r>
      <w:r w:rsidR="005071A6" w:rsidRPr="0000744A">
        <w:rPr>
          <w:kern w:val="22"/>
          <w:szCs w:val="22"/>
          <w14:cntxtAlts/>
        </w:rPr>
        <w:t>S</w:t>
      </w:r>
      <w:r w:rsidR="0072665F" w:rsidRPr="0000744A">
        <w:rPr>
          <w:kern w:val="22"/>
          <w:szCs w:val="22"/>
          <w14:cntxtAlts/>
        </w:rPr>
        <w:t xml:space="preserve">ome </w:t>
      </w:r>
      <w:r w:rsidR="00FD4099" w:rsidRPr="0000744A">
        <w:rPr>
          <w:kern w:val="22"/>
          <w:szCs w:val="22"/>
          <w14:cntxtAlts/>
        </w:rPr>
        <w:t>relevant experience</w:t>
      </w:r>
      <w:r w:rsidR="0072665F" w:rsidRPr="0000744A">
        <w:rPr>
          <w:kern w:val="22"/>
          <w:szCs w:val="22"/>
          <w14:cntxtAlts/>
        </w:rPr>
        <w:t>s</w:t>
      </w:r>
      <w:r w:rsidR="00FD4099" w:rsidRPr="0000744A">
        <w:rPr>
          <w:kern w:val="22"/>
          <w:szCs w:val="22"/>
          <w14:cntxtAlts/>
        </w:rPr>
        <w:t xml:space="preserve"> and implications on </w:t>
      </w:r>
      <w:r w:rsidR="005071A6" w:rsidRPr="0000744A">
        <w:rPr>
          <w:kern w:val="22"/>
          <w:szCs w:val="22"/>
          <w14:cntxtAlts/>
        </w:rPr>
        <w:t xml:space="preserve">procedure and </w:t>
      </w:r>
      <w:r w:rsidR="00FD4099" w:rsidRPr="0000744A">
        <w:rPr>
          <w:kern w:val="22"/>
          <w:szCs w:val="22"/>
          <w14:cntxtAlts/>
        </w:rPr>
        <w:t xml:space="preserve">effectiveness of </w:t>
      </w:r>
      <w:r w:rsidR="00C5712D" w:rsidRPr="0000744A">
        <w:rPr>
          <w:kern w:val="22"/>
          <w:szCs w:val="22"/>
          <w14:cntxtAlts/>
        </w:rPr>
        <w:t xml:space="preserve">virtual meeting </w:t>
      </w:r>
      <w:r w:rsidR="00FD4099" w:rsidRPr="0000744A">
        <w:rPr>
          <w:kern w:val="22"/>
          <w:szCs w:val="22"/>
          <w14:cntxtAlts/>
        </w:rPr>
        <w:t>processes</w:t>
      </w:r>
      <w:r w:rsidR="0072665F" w:rsidRPr="0000744A">
        <w:rPr>
          <w:kern w:val="22"/>
          <w:szCs w:val="22"/>
          <w14:cntxtAlts/>
        </w:rPr>
        <w:t xml:space="preserve"> are highlighted</w:t>
      </w:r>
      <w:r w:rsidR="00F81538" w:rsidRPr="0000744A">
        <w:rPr>
          <w:kern w:val="22"/>
          <w:szCs w:val="22"/>
          <w14:cntxtAlts/>
        </w:rPr>
        <w:t>.</w:t>
      </w:r>
    </w:p>
    <w:p w14:paraId="49FC7D33" w14:textId="5E0ED9E3" w:rsidR="00721613" w:rsidRPr="0000744A" w:rsidRDefault="002A0B5C" w:rsidP="009819BE">
      <w:pPr>
        <w:pStyle w:val="Para1"/>
        <w:numPr>
          <w:ilvl w:val="0"/>
          <w:numId w:val="15"/>
        </w:numPr>
        <w:suppressLineNumbers/>
        <w:tabs>
          <w:tab w:val="num" w:pos="720"/>
        </w:tabs>
        <w:suppressAutoHyphens/>
        <w:ind w:left="0" w:firstLine="0"/>
        <w:rPr>
          <w:kern w:val="22"/>
          <w:szCs w:val="22"/>
          <w14:cntxtAlts/>
        </w:rPr>
      </w:pPr>
      <w:r w:rsidRPr="0000744A">
        <w:rPr>
          <w:kern w:val="22"/>
          <w:szCs w:val="22"/>
          <w14:cntxtAlts/>
        </w:rPr>
        <w:t>Finally</w:t>
      </w:r>
      <w:r w:rsidR="006A7733" w:rsidRPr="0000744A">
        <w:rPr>
          <w:kern w:val="22"/>
          <w:szCs w:val="22"/>
          <w14:cntxtAlts/>
        </w:rPr>
        <w:t>,</w:t>
      </w:r>
      <w:r w:rsidRPr="0000744A">
        <w:rPr>
          <w:kern w:val="22"/>
          <w:szCs w:val="22"/>
          <w14:cntxtAlts/>
        </w:rPr>
        <w:t xml:space="preserve"> </w:t>
      </w:r>
      <w:r w:rsidR="003F163C" w:rsidRPr="0000744A">
        <w:rPr>
          <w:kern w:val="22"/>
          <w:szCs w:val="22"/>
          <w14:cntxtAlts/>
        </w:rPr>
        <w:t>s</w:t>
      </w:r>
      <w:r w:rsidR="00547E3B" w:rsidRPr="0000744A">
        <w:rPr>
          <w:kern w:val="22"/>
          <w:szCs w:val="22"/>
          <w14:cntxtAlts/>
        </w:rPr>
        <w:t>ection III</w:t>
      </w:r>
      <w:r w:rsidR="00C85D5D" w:rsidRPr="0000744A">
        <w:rPr>
          <w:kern w:val="22"/>
          <w:szCs w:val="22"/>
          <w14:cntxtAlts/>
        </w:rPr>
        <w:t xml:space="preserve"> </w:t>
      </w:r>
      <w:r w:rsidRPr="0000744A">
        <w:rPr>
          <w:kern w:val="22"/>
          <w:szCs w:val="22"/>
          <w14:cntxtAlts/>
        </w:rPr>
        <w:t xml:space="preserve">suggests some elements of a recommendation on both experience </w:t>
      </w:r>
      <w:r w:rsidR="00CF1B4F" w:rsidRPr="0000744A">
        <w:rPr>
          <w:kern w:val="22"/>
          <w:szCs w:val="22"/>
          <w14:cntxtAlts/>
        </w:rPr>
        <w:t xml:space="preserve">with </w:t>
      </w:r>
      <w:r w:rsidRPr="0000744A">
        <w:rPr>
          <w:kern w:val="22"/>
          <w:szCs w:val="22"/>
          <w14:cntxtAlts/>
        </w:rPr>
        <w:t xml:space="preserve">concurrent meetings and experience </w:t>
      </w:r>
      <w:r w:rsidR="00CF1B4F" w:rsidRPr="0000744A">
        <w:rPr>
          <w:kern w:val="22"/>
          <w:szCs w:val="22"/>
          <w14:cntxtAlts/>
        </w:rPr>
        <w:t xml:space="preserve">with </w:t>
      </w:r>
      <w:r w:rsidRPr="0000744A">
        <w:rPr>
          <w:kern w:val="22"/>
          <w:szCs w:val="22"/>
          <w14:cntxtAlts/>
        </w:rPr>
        <w:t>virtual meetings, for consideration by the Subsidiary Body on Implementation at its third meeting.</w:t>
      </w:r>
    </w:p>
    <w:p w14:paraId="488E8FA5" w14:textId="7AC9BFBD" w:rsidR="003446BB" w:rsidRPr="0000744A" w:rsidRDefault="00FD4099" w:rsidP="009819BE">
      <w:pPr>
        <w:pStyle w:val="Heading1"/>
        <w:numPr>
          <w:ilvl w:val="0"/>
          <w:numId w:val="24"/>
        </w:numPr>
        <w:suppressLineNumbers/>
        <w:tabs>
          <w:tab w:val="clear" w:pos="720"/>
        </w:tabs>
        <w:suppressAutoHyphens/>
        <w:spacing w:before="0"/>
        <w:ind w:left="992" w:hanging="425"/>
        <w:jc w:val="left"/>
        <w:rPr>
          <w:bCs/>
          <w:kern w:val="22"/>
          <w:szCs w:val="22"/>
          <w14:cntxtAlts/>
        </w:rPr>
      </w:pPr>
      <w:r w:rsidRPr="0000744A">
        <w:rPr>
          <w:kern w:val="22"/>
          <w:szCs w:val="22"/>
          <w14:cntxtAlts/>
        </w:rPr>
        <w:t>REVIEW OF EXPERIENCE IN HOLDING THE MEETINGS OF THE GOVERNING BODIES OF THE CONVENTION AND THE PROTOCOLS CONCURRENTLY</w:t>
      </w:r>
    </w:p>
    <w:p w14:paraId="0CE79A07" w14:textId="160F9649" w:rsidR="00721613" w:rsidRPr="0000744A" w:rsidRDefault="003446BB" w:rsidP="009819BE">
      <w:pPr>
        <w:pStyle w:val="Heading2"/>
        <w:suppressLineNumbers/>
        <w:tabs>
          <w:tab w:val="clear" w:pos="720"/>
          <w:tab w:val="left" w:pos="426"/>
        </w:tabs>
        <w:suppressAutoHyphens/>
        <w:spacing w:after="0"/>
        <w:rPr>
          <w:b w:val="0"/>
          <w:bCs w:val="0"/>
          <w:iCs w:val="0"/>
          <w:kern w:val="22"/>
          <w:szCs w:val="22"/>
          <w14:cntxtAlts/>
        </w:rPr>
      </w:pPr>
      <w:r w:rsidRPr="0000744A">
        <w:rPr>
          <w:kern w:val="22"/>
          <w:szCs w:val="22"/>
          <w14:cntxtAlts/>
        </w:rPr>
        <w:t>A.</w:t>
      </w:r>
      <w:r w:rsidRPr="0000744A">
        <w:rPr>
          <w:kern w:val="22"/>
          <w:szCs w:val="22"/>
          <w14:cntxtAlts/>
        </w:rPr>
        <w:tab/>
        <w:t xml:space="preserve">Information on </w:t>
      </w:r>
      <w:r w:rsidR="005071A6" w:rsidRPr="0000744A">
        <w:rPr>
          <w:kern w:val="22"/>
          <w:szCs w:val="22"/>
          <w14:cntxtAlts/>
        </w:rPr>
        <w:t>r</w:t>
      </w:r>
      <w:r w:rsidRPr="0000744A">
        <w:rPr>
          <w:kern w:val="22"/>
          <w:szCs w:val="22"/>
          <w14:cntxtAlts/>
        </w:rPr>
        <w:t>espondents</w:t>
      </w:r>
    </w:p>
    <w:p w14:paraId="7D7EBA72" w14:textId="735E3B6F" w:rsidR="00A849CB" w:rsidRPr="0000744A" w:rsidRDefault="00A849CB" w:rsidP="009819BE">
      <w:pPr>
        <w:pStyle w:val="Para1"/>
        <w:numPr>
          <w:ilvl w:val="0"/>
          <w:numId w:val="15"/>
        </w:numPr>
        <w:suppressLineNumbers/>
        <w:tabs>
          <w:tab w:val="num" w:pos="720"/>
        </w:tabs>
        <w:suppressAutoHyphens/>
        <w:ind w:left="0" w:firstLine="0"/>
        <w:rPr>
          <w:bCs/>
          <w:spacing w:val="-2"/>
          <w:kern w:val="22"/>
          <w:szCs w:val="22"/>
          <w14:cntxtAlts/>
        </w:rPr>
      </w:pPr>
      <w:r w:rsidRPr="0000744A">
        <w:rPr>
          <w:spacing w:val="-2"/>
          <w:kern w:val="22"/>
          <w:szCs w:val="22"/>
          <w14:cntxtAlts/>
        </w:rPr>
        <w:t xml:space="preserve">The </w:t>
      </w:r>
      <w:r w:rsidR="00C45F24" w:rsidRPr="0000744A">
        <w:rPr>
          <w:spacing w:val="-2"/>
          <w:kern w:val="22"/>
          <w:szCs w:val="22"/>
          <w14:cntxtAlts/>
        </w:rPr>
        <w:t xml:space="preserve">questionnaire sent </w:t>
      </w:r>
      <w:r w:rsidRPr="0000744A">
        <w:rPr>
          <w:spacing w:val="-2"/>
          <w:kern w:val="22"/>
          <w:szCs w:val="22"/>
          <w14:cntxtAlts/>
        </w:rPr>
        <w:t>to Parties concerning COP</w:t>
      </w:r>
      <w:r w:rsidR="00EC35DB" w:rsidRPr="0000744A">
        <w:rPr>
          <w:spacing w:val="-2"/>
          <w:kern w:val="22"/>
          <w:szCs w:val="22"/>
          <w14:cntxtAlts/>
        </w:rPr>
        <w:t> </w:t>
      </w:r>
      <w:r w:rsidRPr="0000744A">
        <w:rPr>
          <w:spacing w:val="-2"/>
          <w:kern w:val="22"/>
          <w:szCs w:val="22"/>
          <w14:cntxtAlts/>
        </w:rPr>
        <w:t>1</w:t>
      </w:r>
      <w:r w:rsidR="00250B6D" w:rsidRPr="0000744A">
        <w:rPr>
          <w:spacing w:val="-2"/>
          <w:kern w:val="22"/>
          <w:szCs w:val="22"/>
          <w14:cntxtAlts/>
        </w:rPr>
        <w:t>4</w:t>
      </w:r>
      <w:r w:rsidRPr="0000744A">
        <w:rPr>
          <w:spacing w:val="-2"/>
          <w:kern w:val="22"/>
          <w:szCs w:val="22"/>
          <w14:cntxtAlts/>
        </w:rPr>
        <w:t>, CP-MOP</w:t>
      </w:r>
      <w:r w:rsidR="00EC35DB" w:rsidRPr="0000744A">
        <w:rPr>
          <w:spacing w:val="-2"/>
          <w:kern w:val="22"/>
          <w:szCs w:val="22"/>
          <w14:cntxtAlts/>
        </w:rPr>
        <w:t> </w:t>
      </w:r>
      <w:r w:rsidR="00250B6D" w:rsidRPr="0000744A">
        <w:rPr>
          <w:spacing w:val="-2"/>
          <w:kern w:val="22"/>
          <w:szCs w:val="22"/>
          <w14:cntxtAlts/>
        </w:rPr>
        <w:t>9</w:t>
      </w:r>
      <w:r w:rsidRPr="0000744A">
        <w:rPr>
          <w:spacing w:val="-2"/>
          <w:kern w:val="22"/>
          <w:szCs w:val="22"/>
          <w14:cntxtAlts/>
        </w:rPr>
        <w:t xml:space="preserve"> and </w:t>
      </w:r>
      <w:r w:rsidR="00DC4B73" w:rsidRPr="0000744A">
        <w:rPr>
          <w:spacing w:val="-2"/>
          <w:kern w:val="22"/>
          <w:szCs w:val="22"/>
          <w14:cntxtAlts/>
        </w:rPr>
        <w:t>N</w:t>
      </w:r>
      <w:r w:rsidRPr="0000744A">
        <w:rPr>
          <w:spacing w:val="-2"/>
          <w:kern w:val="22"/>
          <w:szCs w:val="22"/>
          <w14:cntxtAlts/>
        </w:rPr>
        <w:t>P-MOP</w:t>
      </w:r>
      <w:r w:rsidR="00EC35DB" w:rsidRPr="0000744A">
        <w:rPr>
          <w:spacing w:val="-2"/>
          <w:kern w:val="22"/>
          <w:szCs w:val="22"/>
          <w14:cntxtAlts/>
        </w:rPr>
        <w:t> </w:t>
      </w:r>
      <w:r w:rsidR="00250B6D" w:rsidRPr="0000744A">
        <w:rPr>
          <w:spacing w:val="-2"/>
          <w:kern w:val="22"/>
          <w:szCs w:val="22"/>
          <w14:cntxtAlts/>
        </w:rPr>
        <w:t>3</w:t>
      </w:r>
      <w:r w:rsidRPr="0000744A">
        <w:rPr>
          <w:spacing w:val="-2"/>
          <w:kern w:val="22"/>
          <w:szCs w:val="22"/>
          <w14:cntxtAlts/>
        </w:rPr>
        <w:t xml:space="preserve"> </w:t>
      </w:r>
      <w:r w:rsidR="002E4F56" w:rsidRPr="0000744A">
        <w:rPr>
          <w:spacing w:val="-2"/>
          <w:kern w:val="22"/>
          <w:szCs w:val="22"/>
          <w14:cntxtAlts/>
        </w:rPr>
        <w:t xml:space="preserve">elicited </w:t>
      </w:r>
      <w:r w:rsidRPr="0000744A">
        <w:rPr>
          <w:spacing w:val="-2"/>
          <w:kern w:val="22"/>
          <w:szCs w:val="22"/>
          <w14:cntxtAlts/>
        </w:rPr>
        <w:t>responses from 26 Parties.</w:t>
      </w:r>
      <w:r w:rsidRPr="0000744A">
        <w:rPr>
          <w:rStyle w:val="FootnoteReference"/>
          <w:rFonts w:ascii="Times New Roman" w:hAnsi="Times New Roman" w:cs="Times New Roman"/>
          <w:spacing w:val="-2"/>
          <w:kern w:val="22"/>
          <w:szCs w:val="22"/>
          <w:lang w:val="en-GB"/>
          <w14:cntxtAlts/>
        </w:rPr>
        <w:footnoteReference w:id="7"/>
      </w:r>
      <w:r w:rsidRPr="0000744A">
        <w:rPr>
          <w:spacing w:val="-2"/>
          <w:kern w:val="22"/>
          <w:szCs w:val="22"/>
          <w14:cntxtAlts/>
        </w:rPr>
        <w:t xml:space="preserve"> Some Parties provided separate submissions for the Convention and its Protocols, and not all respondents answered all questions or provided written comments. Details on the </w:t>
      </w:r>
      <w:r w:rsidR="00C0643C" w:rsidRPr="0000744A">
        <w:rPr>
          <w:spacing w:val="-2"/>
          <w:kern w:val="22"/>
          <w:szCs w:val="22"/>
          <w14:cntxtAlts/>
        </w:rPr>
        <w:t>responses</w:t>
      </w:r>
      <w:r w:rsidR="00CA3A52" w:rsidRPr="0000744A">
        <w:rPr>
          <w:spacing w:val="-2"/>
          <w:kern w:val="22"/>
          <w:szCs w:val="22"/>
          <w14:cntxtAlts/>
        </w:rPr>
        <w:t xml:space="preserve"> </w:t>
      </w:r>
      <w:r w:rsidRPr="0000744A">
        <w:rPr>
          <w:spacing w:val="-2"/>
          <w:kern w:val="22"/>
          <w:szCs w:val="22"/>
          <w14:cntxtAlts/>
        </w:rPr>
        <w:t xml:space="preserve">received </w:t>
      </w:r>
      <w:r w:rsidR="00C0643C" w:rsidRPr="0000744A">
        <w:rPr>
          <w:spacing w:val="-2"/>
          <w:kern w:val="22"/>
          <w:szCs w:val="22"/>
          <w14:cntxtAlts/>
        </w:rPr>
        <w:t xml:space="preserve">to the questionnaire and the online surveys </w:t>
      </w:r>
      <w:r w:rsidRPr="0000744A">
        <w:rPr>
          <w:spacing w:val="-2"/>
          <w:kern w:val="22"/>
          <w:szCs w:val="22"/>
          <w14:cntxtAlts/>
        </w:rPr>
        <w:t xml:space="preserve">concerning both </w:t>
      </w:r>
      <w:r w:rsidR="00C0643C" w:rsidRPr="0000744A">
        <w:rPr>
          <w:spacing w:val="-2"/>
          <w:kern w:val="22"/>
          <w:szCs w:val="22"/>
          <w14:cntxtAlts/>
        </w:rPr>
        <w:t>sets</w:t>
      </w:r>
      <w:r w:rsidRPr="0000744A">
        <w:rPr>
          <w:spacing w:val="-2"/>
          <w:kern w:val="22"/>
          <w:szCs w:val="22"/>
          <w14:cntxtAlts/>
        </w:rPr>
        <w:t xml:space="preserve"> of concurrent meetings</w:t>
      </w:r>
      <w:r w:rsidR="00483426" w:rsidRPr="0000744A">
        <w:rPr>
          <w:rStyle w:val="FootnoteReference"/>
          <w:rFonts w:ascii="Times New Roman" w:hAnsi="Times New Roman" w:cs="Times New Roman"/>
          <w:spacing w:val="-2"/>
          <w:kern w:val="22"/>
          <w:szCs w:val="22"/>
          <w14:cntxtAlts/>
        </w:rPr>
        <w:footnoteReference w:id="8"/>
      </w:r>
      <w:r w:rsidRPr="0000744A">
        <w:rPr>
          <w:spacing w:val="-2"/>
          <w:kern w:val="22"/>
          <w:szCs w:val="22"/>
          <w14:cntxtAlts/>
        </w:rPr>
        <w:t xml:space="preserve"> </w:t>
      </w:r>
      <w:r w:rsidR="00C0643C" w:rsidRPr="0000744A">
        <w:rPr>
          <w:spacing w:val="-2"/>
          <w:kern w:val="22"/>
          <w:szCs w:val="22"/>
          <w14:cntxtAlts/>
        </w:rPr>
        <w:t>are</w:t>
      </w:r>
      <w:r w:rsidRPr="0000744A">
        <w:rPr>
          <w:spacing w:val="-2"/>
          <w:kern w:val="22"/>
          <w:szCs w:val="22"/>
          <w14:cntxtAlts/>
        </w:rPr>
        <w:t xml:space="preserve"> provided in </w:t>
      </w:r>
      <w:r w:rsidR="004D4FA7" w:rsidRPr="0000744A">
        <w:rPr>
          <w:spacing w:val="-2"/>
          <w:kern w:val="22"/>
          <w:szCs w:val="22"/>
          <w14:cntxtAlts/>
        </w:rPr>
        <w:t>f</w:t>
      </w:r>
      <w:r w:rsidR="00BE1BCB" w:rsidRPr="0000744A">
        <w:rPr>
          <w:spacing w:val="-2"/>
          <w:kern w:val="22"/>
          <w:szCs w:val="22"/>
          <w14:cntxtAlts/>
        </w:rPr>
        <w:t>igures 1 and 2</w:t>
      </w:r>
      <w:r w:rsidR="006668BE" w:rsidRPr="0000744A">
        <w:rPr>
          <w:spacing w:val="-2"/>
          <w:kern w:val="22"/>
          <w:szCs w:val="22"/>
          <w14:cntxtAlts/>
        </w:rPr>
        <w:t xml:space="preserve"> below</w:t>
      </w:r>
      <w:r w:rsidR="00C0643C" w:rsidRPr="0000744A">
        <w:rPr>
          <w:spacing w:val="-2"/>
          <w:kern w:val="22"/>
          <w:szCs w:val="22"/>
          <w14:cntxtAlts/>
        </w:rPr>
        <w:t>. F</w:t>
      </w:r>
      <w:r w:rsidR="008224AF" w:rsidRPr="0000744A">
        <w:rPr>
          <w:spacing w:val="-2"/>
          <w:kern w:val="22"/>
          <w:szCs w:val="22"/>
          <w14:cntxtAlts/>
        </w:rPr>
        <w:t>urther analys</w:t>
      </w:r>
      <w:r w:rsidR="00C0643C" w:rsidRPr="0000744A">
        <w:rPr>
          <w:spacing w:val="-2"/>
          <w:kern w:val="22"/>
          <w:szCs w:val="22"/>
          <w14:cntxtAlts/>
        </w:rPr>
        <w:t xml:space="preserve">is is presented </w:t>
      </w:r>
      <w:r w:rsidR="008224AF" w:rsidRPr="0000744A">
        <w:rPr>
          <w:spacing w:val="-2"/>
          <w:kern w:val="22"/>
          <w:szCs w:val="22"/>
          <w14:cntxtAlts/>
        </w:rPr>
        <w:t xml:space="preserve">in the </w:t>
      </w:r>
      <w:r w:rsidR="00C0643C" w:rsidRPr="0000744A">
        <w:rPr>
          <w:spacing w:val="-2"/>
          <w:kern w:val="22"/>
          <w:szCs w:val="22"/>
          <w14:cntxtAlts/>
        </w:rPr>
        <w:t xml:space="preserve">subsequent </w:t>
      </w:r>
      <w:bookmarkStart w:id="4" w:name="_Hlk45185440"/>
      <w:r w:rsidR="008224AF" w:rsidRPr="0000744A">
        <w:rPr>
          <w:spacing w:val="-2"/>
          <w:kern w:val="22"/>
          <w:szCs w:val="22"/>
          <w14:cntxtAlts/>
        </w:rPr>
        <w:t>sections of the present document</w:t>
      </w:r>
      <w:r w:rsidR="00CD14F5" w:rsidRPr="0000744A">
        <w:rPr>
          <w:spacing w:val="-2"/>
          <w:kern w:val="22"/>
          <w:szCs w:val="22"/>
          <w14:cntxtAlts/>
        </w:rPr>
        <w:t>.</w:t>
      </w:r>
    </w:p>
    <w:p w14:paraId="67964530" w14:textId="1E930FA6" w:rsidR="00F8435F" w:rsidRPr="0000744A" w:rsidRDefault="008442C6" w:rsidP="009819BE">
      <w:pPr>
        <w:pStyle w:val="Para1"/>
        <w:keepNext/>
        <w:numPr>
          <w:ilvl w:val="0"/>
          <w:numId w:val="0"/>
        </w:numPr>
        <w:suppressLineNumbers/>
        <w:suppressAutoHyphens/>
        <w:jc w:val="left"/>
        <w:rPr>
          <w:b/>
          <w:kern w:val="22"/>
          <w:szCs w:val="22"/>
          <w14:cntxtAlts/>
        </w:rPr>
      </w:pPr>
      <w:r w:rsidRPr="0000744A">
        <w:rPr>
          <w:b/>
          <w:kern w:val="22"/>
          <w:szCs w:val="22"/>
          <w14:cntxtAlts/>
        </w:rPr>
        <w:lastRenderedPageBreak/>
        <w:t>Figure</w:t>
      </w:r>
      <w:r w:rsidR="006668BE" w:rsidRPr="0000744A">
        <w:rPr>
          <w:b/>
          <w:kern w:val="22"/>
          <w:szCs w:val="22"/>
          <w14:cntxtAlts/>
        </w:rPr>
        <w:t xml:space="preserve"> 1</w:t>
      </w:r>
      <w:r w:rsidR="008F7F65" w:rsidRPr="0000744A">
        <w:rPr>
          <w:b/>
          <w:kern w:val="22"/>
          <w:szCs w:val="22"/>
          <w14:cntxtAlts/>
        </w:rPr>
        <w:br/>
      </w:r>
      <w:r w:rsidR="003446BB" w:rsidRPr="0000744A">
        <w:rPr>
          <w:b/>
          <w:kern w:val="22"/>
          <w:szCs w:val="22"/>
          <w14:cntxtAlts/>
        </w:rPr>
        <w:t>Number of respondents to questionnaires</w:t>
      </w:r>
      <w:r w:rsidR="00764F95" w:rsidRPr="0000744A">
        <w:rPr>
          <w:b/>
          <w:kern w:val="22"/>
          <w:szCs w:val="22"/>
          <w14:cntxtAlts/>
        </w:rPr>
        <w:t xml:space="preserve"> </w:t>
      </w:r>
      <w:r w:rsidR="003446BB" w:rsidRPr="0000744A">
        <w:rPr>
          <w:b/>
          <w:kern w:val="22"/>
          <w:szCs w:val="22"/>
          <w14:cntxtAlts/>
        </w:rPr>
        <w:t>sent to Parties after the 2016 and 2018 concurrent meetings</w:t>
      </w:r>
    </w:p>
    <w:bookmarkEnd w:id="4"/>
    <w:p w14:paraId="4975508F" w14:textId="1E3FCAEC" w:rsidR="00A849CB" w:rsidRPr="0000744A" w:rsidRDefault="00726190" w:rsidP="009819BE">
      <w:pPr>
        <w:suppressLineNumbers/>
        <w:suppressAutoHyphens/>
        <w:autoSpaceDE w:val="0"/>
        <w:autoSpaceDN w:val="0"/>
        <w:adjustRightInd w:val="0"/>
        <w:rPr>
          <w:kern w:val="22"/>
          <w:szCs w:val="22"/>
          <w14:cntxtAlts/>
        </w:rPr>
      </w:pPr>
      <w:r w:rsidRPr="0000744A">
        <w:rPr>
          <w:noProof/>
          <w:kern w:val="22"/>
          <w:szCs w:val="22"/>
          <w14:cntxtAlts/>
        </w:rPr>
        <w:drawing>
          <wp:inline distT="0" distB="0" distL="0" distR="0" wp14:anchorId="10587DB4" wp14:editId="638DE266">
            <wp:extent cx="5654650" cy="3013863"/>
            <wp:effectExtent l="0" t="0" r="3810" b="15240"/>
            <wp:docPr id="2" name="Chart 2">
              <a:extLst xmlns:a="http://schemas.openxmlformats.org/drawingml/2006/main">
                <a:ext uri="{FF2B5EF4-FFF2-40B4-BE49-F238E27FC236}">
                  <a16:creationId xmlns:a16="http://schemas.microsoft.com/office/drawing/2014/main" id="{077BF318-DC65-43E4-9F32-40CFF9FC5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BA7973" w14:textId="03FDF25A" w:rsidR="00EA1C13" w:rsidRPr="0000744A" w:rsidRDefault="00A3522A" w:rsidP="009819BE">
      <w:pPr>
        <w:pStyle w:val="Para1"/>
        <w:numPr>
          <w:ilvl w:val="0"/>
          <w:numId w:val="15"/>
        </w:numPr>
        <w:suppressLineNumbers/>
        <w:tabs>
          <w:tab w:val="num" w:pos="720"/>
        </w:tabs>
        <w:suppressAutoHyphens/>
        <w:spacing w:before="240" w:line="235" w:lineRule="auto"/>
        <w:ind w:left="0" w:firstLine="0"/>
        <w:rPr>
          <w:bCs/>
          <w:kern w:val="22"/>
          <w:szCs w:val="22"/>
          <w14:cntxtAlts/>
        </w:rPr>
      </w:pPr>
      <w:r w:rsidRPr="0000744A">
        <w:rPr>
          <w:kern w:val="22"/>
          <w:szCs w:val="22"/>
          <w14:cntxtAlts/>
        </w:rPr>
        <w:t xml:space="preserve">The electronic survey </w:t>
      </w:r>
      <w:r w:rsidR="00BF450C" w:rsidRPr="0000744A">
        <w:rPr>
          <w:kern w:val="22"/>
          <w:szCs w:val="22"/>
          <w14:cntxtAlts/>
        </w:rPr>
        <w:t>concerning COP</w:t>
      </w:r>
      <w:r w:rsidR="00777397" w:rsidRPr="0000744A">
        <w:rPr>
          <w:kern w:val="22"/>
          <w:szCs w:val="22"/>
          <w14:cntxtAlts/>
        </w:rPr>
        <w:t> </w:t>
      </w:r>
      <w:r w:rsidR="00BF450C" w:rsidRPr="0000744A">
        <w:rPr>
          <w:kern w:val="22"/>
          <w:szCs w:val="22"/>
          <w14:cntxtAlts/>
        </w:rPr>
        <w:t>14, CP-MOP</w:t>
      </w:r>
      <w:r w:rsidR="00777397" w:rsidRPr="0000744A">
        <w:rPr>
          <w:kern w:val="22"/>
          <w:szCs w:val="22"/>
          <w14:cntxtAlts/>
        </w:rPr>
        <w:t> </w:t>
      </w:r>
      <w:r w:rsidR="00BF450C" w:rsidRPr="0000744A">
        <w:rPr>
          <w:kern w:val="22"/>
          <w:szCs w:val="22"/>
          <w14:cntxtAlts/>
        </w:rPr>
        <w:t xml:space="preserve">9 and </w:t>
      </w:r>
      <w:r w:rsidR="00E521CD" w:rsidRPr="0000744A">
        <w:rPr>
          <w:kern w:val="22"/>
          <w:szCs w:val="22"/>
          <w14:cntxtAlts/>
        </w:rPr>
        <w:t>N</w:t>
      </w:r>
      <w:r w:rsidR="00BF450C" w:rsidRPr="0000744A">
        <w:rPr>
          <w:kern w:val="22"/>
          <w:szCs w:val="22"/>
          <w14:cntxtAlts/>
        </w:rPr>
        <w:t>P-MOP</w:t>
      </w:r>
      <w:r w:rsidR="002D6748" w:rsidRPr="0000744A">
        <w:rPr>
          <w:kern w:val="22"/>
          <w:szCs w:val="22"/>
          <w14:cntxtAlts/>
        </w:rPr>
        <w:t> </w:t>
      </w:r>
      <w:r w:rsidR="00BF450C" w:rsidRPr="0000744A">
        <w:rPr>
          <w:kern w:val="22"/>
          <w:szCs w:val="22"/>
          <w14:cntxtAlts/>
        </w:rPr>
        <w:t xml:space="preserve">3 was distributed to </w:t>
      </w:r>
      <w:r w:rsidR="00633748" w:rsidRPr="0000744A">
        <w:rPr>
          <w:kern w:val="22"/>
          <w:szCs w:val="22"/>
          <w14:cntxtAlts/>
        </w:rPr>
        <w:t>2,948</w:t>
      </w:r>
      <w:r w:rsidR="00BF450C" w:rsidRPr="0000744A">
        <w:rPr>
          <w:kern w:val="22"/>
          <w:szCs w:val="22"/>
          <w14:cntxtAlts/>
        </w:rPr>
        <w:t xml:space="preserve"> participants. This represents approximately </w:t>
      </w:r>
      <w:r w:rsidR="00E52389" w:rsidRPr="0000744A">
        <w:rPr>
          <w:kern w:val="22"/>
          <w:szCs w:val="22"/>
          <w14:cntxtAlts/>
        </w:rPr>
        <w:t>78 per cent</w:t>
      </w:r>
      <w:r w:rsidR="00E52389" w:rsidRPr="0000744A">
        <w:rPr>
          <w:rStyle w:val="CommentReference"/>
          <w:kern w:val="22"/>
          <w:sz w:val="22"/>
          <w:szCs w:val="22"/>
          <w:lang w:eastAsia="x-none"/>
          <w14:cntxtAlts/>
        </w:rPr>
        <w:t xml:space="preserve"> </w:t>
      </w:r>
      <w:r w:rsidR="00BF450C" w:rsidRPr="0000744A">
        <w:rPr>
          <w:kern w:val="22"/>
          <w:szCs w:val="22"/>
          <w14:cntxtAlts/>
        </w:rPr>
        <w:t>of all meeting participants.</w:t>
      </w:r>
      <w:r w:rsidR="000672C5" w:rsidRPr="0000744A">
        <w:rPr>
          <w:rStyle w:val="FootnoteReference"/>
          <w:rFonts w:ascii="Times New Roman" w:hAnsi="Times New Roman" w:cs="Times New Roman"/>
          <w:kern w:val="22"/>
          <w:szCs w:val="22"/>
          <w:lang w:val="en-GB"/>
          <w14:cntxtAlts/>
        </w:rPr>
        <w:footnoteReference w:id="9"/>
      </w:r>
      <w:r w:rsidR="00BF450C" w:rsidRPr="0000744A">
        <w:rPr>
          <w:kern w:val="22"/>
          <w:szCs w:val="22"/>
          <w14:cntxtAlts/>
        </w:rPr>
        <w:t xml:space="preserve"> </w:t>
      </w:r>
      <w:r w:rsidR="00D47E4C" w:rsidRPr="0000744A">
        <w:rPr>
          <w:kern w:val="22"/>
          <w:szCs w:val="22"/>
          <w14:cntxtAlts/>
        </w:rPr>
        <w:t xml:space="preserve">Not all respondents answered all questions in the survey. </w:t>
      </w:r>
      <w:r w:rsidR="00BF450C" w:rsidRPr="0000744A">
        <w:rPr>
          <w:kern w:val="22"/>
          <w:szCs w:val="22"/>
          <w14:cntxtAlts/>
        </w:rPr>
        <w:t xml:space="preserve">Details on the </w:t>
      </w:r>
      <w:r w:rsidR="004B6419" w:rsidRPr="0000744A">
        <w:rPr>
          <w:kern w:val="22"/>
          <w:szCs w:val="22"/>
          <w14:cntxtAlts/>
        </w:rPr>
        <w:t>responses</w:t>
      </w:r>
      <w:r w:rsidR="00BF450C" w:rsidRPr="0000744A">
        <w:rPr>
          <w:kern w:val="22"/>
          <w:szCs w:val="22"/>
          <w14:cntxtAlts/>
        </w:rPr>
        <w:t xml:space="preserve"> received concerning both s</w:t>
      </w:r>
      <w:r w:rsidR="004B6419" w:rsidRPr="0000744A">
        <w:rPr>
          <w:kern w:val="22"/>
          <w:szCs w:val="22"/>
          <w14:cntxtAlts/>
        </w:rPr>
        <w:t>ets</w:t>
      </w:r>
      <w:r w:rsidR="00BF450C" w:rsidRPr="0000744A">
        <w:rPr>
          <w:kern w:val="22"/>
          <w:szCs w:val="22"/>
          <w14:cntxtAlts/>
        </w:rPr>
        <w:t xml:space="preserve"> of </w:t>
      </w:r>
      <w:r w:rsidR="004B6419" w:rsidRPr="0000744A">
        <w:rPr>
          <w:kern w:val="22"/>
          <w:szCs w:val="22"/>
          <w14:cntxtAlts/>
        </w:rPr>
        <w:t xml:space="preserve">the </w:t>
      </w:r>
      <w:r w:rsidR="00BF450C" w:rsidRPr="0000744A">
        <w:rPr>
          <w:kern w:val="22"/>
          <w:szCs w:val="22"/>
          <w14:cntxtAlts/>
        </w:rPr>
        <w:t>concurrent meetings</w:t>
      </w:r>
      <w:r w:rsidR="004B6419" w:rsidRPr="0000744A">
        <w:rPr>
          <w:kern w:val="22"/>
          <w:szCs w:val="22"/>
          <w14:cntxtAlts/>
        </w:rPr>
        <w:t xml:space="preserve"> (2016 and 2018)</w:t>
      </w:r>
      <w:r w:rsidR="00BF450C" w:rsidRPr="0000744A">
        <w:rPr>
          <w:kern w:val="22"/>
          <w:szCs w:val="22"/>
          <w14:cntxtAlts/>
        </w:rPr>
        <w:t xml:space="preserve"> </w:t>
      </w:r>
      <w:r w:rsidR="00AF1705" w:rsidRPr="0000744A">
        <w:rPr>
          <w:kern w:val="22"/>
          <w:szCs w:val="22"/>
          <w14:cntxtAlts/>
        </w:rPr>
        <w:t>are</w:t>
      </w:r>
      <w:r w:rsidR="00BF450C" w:rsidRPr="0000744A">
        <w:rPr>
          <w:kern w:val="22"/>
          <w:szCs w:val="22"/>
          <w14:cntxtAlts/>
        </w:rPr>
        <w:t xml:space="preserve"> provided in </w:t>
      </w:r>
      <w:r w:rsidR="0002096D" w:rsidRPr="0000744A">
        <w:rPr>
          <w:kern w:val="22"/>
          <w:szCs w:val="22"/>
          <w14:cntxtAlts/>
        </w:rPr>
        <w:t>figure</w:t>
      </w:r>
      <w:r w:rsidR="003D5CB8" w:rsidRPr="0000744A">
        <w:rPr>
          <w:kern w:val="22"/>
          <w:szCs w:val="22"/>
          <w14:cntxtAlts/>
        </w:rPr>
        <w:t> 2 below</w:t>
      </w:r>
      <w:r w:rsidR="00BF450C" w:rsidRPr="0000744A">
        <w:rPr>
          <w:kern w:val="22"/>
          <w:szCs w:val="22"/>
          <w14:cntxtAlts/>
        </w:rPr>
        <w:t xml:space="preserve"> and are further analysed in the </w:t>
      </w:r>
      <w:r w:rsidR="004B6419" w:rsidRPr="0000744A">
        <w:rPr>
          <w:kern w:val="22"/>
          <w:szCs w:val="22"/>
          <w14:cntxtAlts/>
        </w:rPr>
        <w:t>subsequent</w:t>
      </w:r>
      <w:r w:rsidR="00BF450C" w:rsidRPr="0000744A">
        <w:rPr>
          <w:kern w:val="22"/>
          <w:szCs w:val="22"/>
          <w14:cntxtAlts/>
        </w:rPr>
        <w:t xml:space="preserve"> sections of the present document</w:t>
      </w:r>
      <w:r w:rsidR="00363C38" w:rsidRPr="0000744A">
        <w:rPr>
          <w:kern w:val="22"/>
          <w:szCs w:val="22"/>
          <w14:cntxtAlts/>
        </w:rPr>
        <w:t>.</w:t>
      </w:r>
      <w:r w:rsidR="004360AC" w:rsidRPr="0000744A">
        <w:rPr>
          <w:rStyle w:val="FootnoteReference"/>
          <w:rFonts w:ascii="Times New Roman" w:hAnsi="Times New Roman" w:cs="Times New Roman"/>
          <w:kern w:val="22"/>
          <w:szCs w:val="22"/>
          <w:lang w:val="en-GB"/>
          <w14:cntxtAlts/>
        </w:rPr>
        <w:footnoteReference w:id="10"/>
      </w:r>
    </w:p>
    <w:p w14:paraId="29198217" w14:textId="0079760B" w:rsidR="00EA1C13" w:rsidRPr="0000744A" w:rsidRDefault="002A614E" w:rsidP="009819BE">
      <w:pPr>
        <w:pStyle w:val="Para1"/>
        <w:keepNext/>
        <w:numPr>
          <w:ilvl w:val="0"/>
          <w:numId w:val="0"/>
        </w:numPr>
        <w:suppressLineNumbers/>
        <w:suppressAutoHyphens/>
        <w:jc w:val="left"/>
        <w:rPr>
          <w:b/>
          <w:kern w:val="22"/>
          <w:szCs w:val="22"/>
          <w14:cntxtAlts/>
        </w:rPr>
      </w:pPr>
      <w:r w:rsidRPr="0000744A">
        <w:rPr>
          <w:b/>
          <w:kern w:val="22"/>
          <w:szCs w:val="22"/>
          <w14:cntxtAlts/>
        </w:rPr>
        <w:lastRenderedPageBreak/>
        <w:t>Figure</w:t>
      </w:r>
      <w:r w:rsidR="00EA1C13" w:rsidRPr="0000744A">
        <w:rPr>
          <w:b/>
          <w:kern w:val="22"/>
          <w:szCs w:val="22"/>
          <w14:cntxtAlts/>
        </w:rPr>
        <w:t xml:space="preserve"> 2</w:t>
      </w:r>
      <w:r w:rsidR="00EF5419" w:rsidRPr="0000744A">
        <w:rPr>
          <w:b/>
          <w:kern w:val="22"/>
          <w:szCs w:val="22"/>
          <w14:cntxtAlts/>
        </w:rPr>
        <w:br/>
      </w:r>
      <w:r w:rsidR="003446BB" w:rsidRPr="0000744A">
        <w:rPr>
          <w:b/>
          <w:kern w:val="22"/>
          <w:szCs w:val="22"/>
          <w14:cntxtAlts/>
        </w:rPr>
        <w:t xml:space="preserve">Response to </w:t>
      </w:r>
      <w:r w:rsidR="008442C6" w:rsidRPr="0000744A">
        <w:rPr>
          <w:b/>
          <w:kern w:val="22"/>
          <w:szCs w:val="22"/>
          <w14:cntxtAlts/>
        </w:rPr>
        <w:t>surveys</w:t>
      </w:r>
      <w:r w:rsidR="003446BB" w:rsidRPr="0000744A">
        <w:rPr>
          <w:b/>
          <w:kern w:val="22"/>
          <w:szCs w:val="22"/>
          <w14:cntxtAlts/>
        </w:rPr>
        <w:t xml:space="preserve"> sent</w:t>
      </w:r>
      <w:r w:rsidR="00EA1C13" w:rsidRPr="0000744A">
        <w:rPr>
          <w:b/>
          <w:kern w:val="22"/>
          <w:szCs w:val="22"/>
          <w14:cntxtAlts/>
        </w:rPr>
        <w:t xml:space="preserve"> </w:t>
      </w:r>
      <w:r w:rsidR="003446BB" w:rsidRPr="0000744A">
        <w:rPr>
          <w:b/>
          <w:kern w:val="22"/>
          <w:szCs w:val="22"/>
          <w14:cntxtAlts/>
        </w:rPr>
        <w:t xml:space="preserve">to participants of the </w:t>
      </w:r>
      <w:r w:rsidR="00764F95" w:rsidRPr="0000744A">
        <w:rPr>
          <w:b/>
          <w:kern w:val="22"/>
          <w:szCs w:val="22"/>
          <w14:cntxtAlts/>
        </w:rPr>
        <w:t xml:space="preserve">2016 and 2018 </w:t>
      </w:r>
      <w:r w:rsidR="003446BB" w:rsidRPr="0000744A">
        <w:rPr>
          <w:b/>
          <w:kern w:val="22"/>
          <w:szCs w:val="22"/>
          <w14:cntxtAlts/>
        </w:rPr>
        <w:t>concurrent meetings</w:t>
      </w:r>
    </w:p>
    <w:p w14:paraId="3B88BE95" w14:textId="60D592EC" w:rsidR="00F8435F" w:rsidRPr="0000744A" w:rsidRDefault="00726190" w:rsidP="009819BE">
      <w:pPr>
        <w:pStyle w:val="Para1"/>
        <w:numPr>
          <w:ilvl w:val="0"/>
          <w:numId w:val="0"/>
        </w:numPr>
        <w:suppressLineNumbers/>
        <w:suppressAutoHyphens/>
        <w:rPr>
          <w:b/>
          <w:kern w:val="22"/>
          <w:szCs w:val="22"/>
          <w14:cntxtAlts/>
        </w:rPr>
      </w:pPr>
      <w:r w:rsidRPr="0000744A">
        <w:rPr>
          <w:noProof/>
          <w:kern w:val="22"/>
          <w:szCs w:val="22"/>
          <w14:cntxtAlts/>
        </w:rPr>
        <w:drawing>
          <wp:inline distT="0" distB="0" distL="0" distR="0" wp14:anchorId="7C7243D1" wp14:editId="28C8CCA4">
            <wp:extent cx="5935980" cy="4572000"/>
            <wp:effectExtent l="0" t="0" r="7620" b="0"/>
            <wp:docPr id="4" name="Chart 4">
              <a:extLst xmlns:a="http://schemas.openxmlformats.org/drawingml/2006/main">
                <a:ext uri="{FF2B5EF4-FFF2-40B4-BE49-F238E27FC236}">
                  <a16:creationId xmlns:a16="http://schemas.microsoft.com/office/drawing/2014/main" id="{E26556CA-6050-446A-8BAF-5412E1531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E1E04A" w14:textId="77777777" w:rsidR="009878DD" w:rsidRPr="0000744A" w:rsidRDefault="009878DD" w:rsidP="009819BE">
      <w:pPr>
        <w:pStyle w:val="Para1"/>
        <w:numPr>
          <w:ilvl w:val="0"/>
          <w:numId w:val="0"/>
        </w:numPr>
        <w:suppressLineNumbers/>
        <w:suppressAutoHyphens/>
        <w:spacing w:before="0" w:after="0"/>
        <w:rPr>
          <w:bCs/>
          <w:kern w:val="22"/>
          <w:szCs w:val="22"/>
          <w14:cntxtAlts/>
        </w:rPr>
      </w:pPr>
    </w:p>
    <w:p w14:paraId="222C81D9" w14:textId="4EB233BA" w:rsidR="00DF3991" w:rsidRPr="0000744A"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14:cntxtAlts/>
        </w:rPr>
      </w:pPr>
      <w:r w:rsidRPr="0000744A">
        <w:rPr>
          <w:b/>
          <w:bCs/>
          <w:kern w:val="22"/>
          <w:szCs w:val="22"/>
          <w14:cntxtAlts/>
        </w:rPr>
        <w:t>B.</w:t>
      </w:r>
      <w:r w:rsidRPr="0000744A">
        <w:rPr>
          <w:b/>
          <w:bCs/>
          <w:kern w:val="22"/>
          <w:szCs w:val="22"/>
          <w14:cntxtAlts/>
        </w:rPr>
        <w:tab/>
      </w:r>
      <w:r w:rsidR="00DF3991" w:rsidRPr="0000744A">
        <w:rPr>
          <w:b/>
          <w:bCs/>
          <w:kern w:val="22"/>
          <w:szCs w:val="22"/>
          <w14:cntxtAlts/>
        </w:rPr>
        <w:t>F</w:t>
      </w:r>
      <w:r w:rsidRPr="0000744A">
        <w:rPr>
          <w:b/>
          <w:bCs/>
          <w:kern w:val="22"/>
          <w:szCs w:val="22"/>
          <w14:cntxtAlts/>
        </w:rPr>
        <w:t>ull and effective participation of representatives of developing country Parties</w:t>
      </w:r>
    </w:p>
    <w:p w14:paraId="07BB8D5B" w14:textId="51D5ADD7" w:rsidR="001A4549" w:rsidRPr="0000744A" w:rsidRDefault="001A4549" w:rsidP="009819BE">
      <w:pPr>
        <w:pStyle w:val="Para1"/>
        <w:numPr>
          <w:ilvl w:val="0"/>
          <w:numId w:val="15"/>
        </w:numPr>
        <w:suppressLineNumbers/>
        <w:tabs>
          <w:tab w:val="num" w:pos="720"/>
        </w:tabs>
        <w:suppressAutoHyphens/>
        <w:ind w:left="0" w:firstLine="0"/>
        <w:rPr>
          <w:bCs/>
          <w:kern w:val="22"/>
          <w:szCs w:val="22"/>
          <w14:cntxtAlts/>
        </w:rPr>
      </w:pPr>
      <w:r w:rsidRPr="0000744A">
        <w:rPr>
          <w:kern w:val="22"/>
          <w:szCs w:val="22"/>
          <w14:cntxtAlts/>
        </w:rPr>
        <w:t xml:space="preserve">The </w:t>
      </w:r>
      <w:r w:rsidR="00F33BEE" w:rsidRPr="0000744A">
        <w:rPr>
          <w:kern w:val="22"/>
          <w:szCs w:val="22"/>
          <w14:cntxtAlts/>
        </w:rPr>
        <w:t xml:space="preserve">results of the </w:t>
      </w:r>
      <w:r w:rsidRPr="0000744A">
        <w:rPr>
          <w:kern w:val="22"/>
          <w:szCs w:val="22"/>
          <w14:cntxtAlts/>
        </w:rPr>
        <w:t xml:space="preserve">information collected through the questionnaire distributed to Parties concerning the </w:t>
      </w:r>
      <w:r w:rsidR="00571FE2" w:rsidRPr="0000744A">
        <w:rPr>
          <w:kern w:val="22"/>
          <w:szCs w:val="22"/>
          <w14:cntxtAlts/>
        </w:rPr>
        <w:t xml:space="preserve">full and effective participation of representatives of developing country Parties to </w:t>
      </w:r>
      <w:r w:rsidRPr="0000744A">
        <w:rPr>
          <w:kern w:val="22"/>
          <w:szCs w:val="22"/>
          <w14:cntxtAlts/>
        </w:rPr>
        <w:t xml:space="preserve">concurrent meetings </w:t>
      </w:r>
      <w:r w:rsidR="00F33BEE" w:rsidRPr="0000744A">
        <w:rPr>
          <w:kern w:val="22"/>
          <w:szCs w:val="22"/>
          <w14:cntxtAlts/>
        </w:rPr>
        <w:t>are shown in figure 3.</w:t>
      </w:r>
    </w:p>
    <w:p w14:paraId="673A8734" w14:textId="693CCCCE" w:rsidR="008442C6" w:rsidRPr="0000744A" w:rsidRDefault="008442C6" w:rsidP="009819BE">
      <w:pPr>
        <w:pStyle w:val="Para1"/>
        <w:keepNext/>
        <w:numPr>
          <w:ilvl w:val="0"/>
          <w:numId w:val="0"/>
        </w:numPr>
        <w:suppressLineNumbers/>
        <w:suppressAutoHyphens/>
        <w:jc w:val="left"/>
        <w:rPr>
          <w:b/>
          <w:spacing w:val="-6"/>
          <w:kern w:val="22"/>
          <w:szCs w:val="22"/>
          <w14:cntxtAlts/>
        </w:rPr>
      </w:pPr>
      <w:r w:rsidRPr="0000744A">
        <w:rPr>
          <w:b/>
          <w:kern w:val="22"/>
          <w:szCs w:val="22"/>
          <w14:cntxtAlts/>
        </w:rPr>
        <w:lastRenderedPageBreak/>
        <w:t>Figure 3</w:t>
      </w:r>
      <w:r w:rsidR="003F7A3A" w:rsidRPr="0000744A">
        <w:rPr>
          <w:b/>
          <w:kern w:val="22"/>
          <w:szCs w:val="22"/>
          <w14:cntxtAlts/>
        </w:rPr>
        <w:br/>
      </w:r>
      <w:r w:rsidRPr="0000744A">
        <w:rPr>
          <w:b/>
          <w:spacing w:val="-6"/>
          <w:kern w:val="22"/>
          <w:szCs w:val="22"/>
          <w14:cntxtAlts/>
        </w:rPr>
        <w:t>Response to the criteria on full and effective participation of representatives of developing country Parties</w:t>
      </w:r>
    </w:p>
    <w:p w14:paraId="2F4F1A82" w14:textId="2903640B" w:rsidR="00F8435F" w:rsidRPr="0000744A" w:rsidRDefault="00726190" w:rsidP="009819BE">
      <w:pPr>
        <w:pStyle w:val="Para1"/>
        <w:numPr>
          <w:ilvl w:val="0"/>
          <w:numId w:val="0"/>
        </w:numPr>
        <w:suppressLineNumbers/>
        <w:suppressAutoHyphens/>
        <w:rPr>
          <w:b/>
          <w:kern w:val="22"/>
          <w:szCs w:val="22"/>
          <w14:cntxtAlts/>
        </w:rPr>
      </w:pPr>
      <w:r w:rsidRPr="0000744A">
        <w:rPr>
          <w:noProof/>
          <w:kern w:val="22"/>
          <w:szCs w:val="22"/>
          <w14:cntxtAlts/>
        </w:rPr>
        <w:drawing>
          <wp:inline distT="0" distB="0" distL="0" distR="0" wp14:anchorId="0221D2CA" wp14:editId="467E233A">
            <wp:extent cx="5766435" cy="2172831"/>
            <wp:effectExtent l="0" t="0" r="5715" b="18415"/>
            <wp:docPr id="5" name="Chart 5">
              <a:extLst xmlns:a="http://schemas.openxmlformats.org/drawingml/2006/main">
                <a:ext uri="{FF2B5EF4-FFF2-40B4-BE49-F238E27FC236}">
                  <a16:creationId xmlns:a16="http://schemas.microsoft.com/office/drawing/2014/main" id="{0B148B3F-21CD-4912-8BDD-3ABF367BF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404310" w14:textId="3470804E" w:rsidR="00F60E53" w:rsidRPr="0000744A" w:rsidRDefault="00F60E53" w:rsidP="009819BE">
      <w:pPr>
        <w:pStyle w:val="Para1"/>
        <w:numPr>
          <w:ilvl w:val="0"/>
          <w:numId w:val="15"/>
        </w:numPr>
        <w:suppressLineNumbers/>
        <w:tabs>
          <w:tab w:val="num" w:pos="720"/>
        </w:tabs>
        <w:suppressAutoHyphens/>
        <w:ind w:left="0" w:firstLine="0"/>
        <w:rPr>
          <w:bCs/>
          <w:kern w:val="22"/>
          <w:szCs w:val="22"/>
          <w14:cntxtAlts/>
        </w:rPr>
      </w:pPr>
      <w:proofErr w:type="gramStart"/>
      <w:r w:rsidRPr="0000744A">
        <w:rPr>
          <w:kern w:val="22"/>
          <w:szCs w:val="22"/>
          <w14:cntxtAlts/>
        </w:rPr>
        <w:t>A number of</w:t>
      </w:r>
      <w:proofErr w:type="gramEnd"/>
      <w:r w:rsidRPr="0000744A">
        <w:rPr>
          <w:kern w:val="22"/>
          <w:szCs w:val="22"/>
          <w14:cntxtAlts/>
        </w:rPr>
        <w:t xml:space="preserve"> issues were raised by Parties in their written comments</w:t>
      </w:r>
      <w:r w:rsidR="005B1961" w:rsidRPr="0000744A">
        <w:rPr>
          <w:kern w:val="22"/>
          <w:szCs w:val="22"/>
          <w14:cntxtAlts/>
        </w:rPr>
        <w:t xml:space="preserve"> that were similar</w:t>
      </w:r>
      <w:r w:rsidR="003C5249" w:rsidRPr="0000744A">
        <w:rPr>
          <w:kern w:val="22"/>
          <w:szCs w:val="22"/>
          <w14:cntxtAlts/>
        </w:rPr>
        <w:t>ly</w:t>
      </w:r>
      <w:r w:rsidR="00D920ED" w:rsidRPr="0000744A">
        <w:rPr>
          <w:kern w:val="22"/>
          <w:szCs w:val="22"/>
          <w14:cntxtAlts/>
        </w:rPr>
        <w:t xml:space="preserve"> </w:t>
      </w:r>
      <w:r w:rsidR="00584F2C" w:rsidRPr="0000744A">
        <w:rPr>
          <w:kern w:val="22"/>
          <w:szCs w:val="22"/>
          <w14:cntxtAlts/>
        </w:rPr>
        <w:t xml:space="preserve">expressed in the </w:t>
      </w:r>
      <w:r w:rsidR="005B1961" w:rsidRPr="0000744A">
        <w:rPr>
          <w:kern w:val="22"/>
          <w:szCs w:val="22"/>
          <w14:cntxtAlts/>
        </w:rPr>
        <w:t>questionnaire</w:t>
      </w:r>
      <w:r w:rsidR="00584F2C" w:rsidRPr="0000744A">
        <w:rPr>
          <w:kern w:val="22"/>
          <w:szCs w:val="22"/>
          <w14:cntxtAlts/>
        </w:rPr>
        <w:t xml:space="preserve"> </w:t>
      </w:r>
      <w:r w:rsidR="00CA3A52" w:rsidRPr="0000744A">
        <w:rPr>
          <w:kern w:val="22"/>
          <w:szCs w:val="22"/>
          <w14:cntxtAlts/>
        </w:rPr>
        <w:t xml:space="preserve">for the concurrent meetings held </w:t>
      </w:r>
      <w:r w:rsidR="00584F2C" w:rsidRPr="0000744A">
        <w:rPr>
          <w:kern w:val="22"/>
          <w:szCs w:val="22"/>
          <w14:cntxtAlts/>
        </w:rPr>
        <w:t>in 2016</w:t>
      </w:r>
      <w:r w:rsidR="005B1961" w:rsidRPr="0000744A">
        <w:rPr>
          <w:kern w:val="22"/>
          <w:szCs w:val="22"/>
          <w14:cntxtAlts/>
        </w:rPr>
        <w:t xml:space="preserve">. </w:t>
      </w:r>
      <w:r w:rsidRPr="0000744A">
        <w:rPr>
          <w:kern w:val="22"/>
          <w:szCs w:val="22"/>
          <w14:cntxtAlts/>
        </w:rPr>
        <w:t>Several Parties noted that concurrent meetings made it difficult for some delegations to follow the proceedings</w:t>
      </w:r>
      <w:r w:rsidR="00D01279" w:rsidRPr="0000744A">
        <w:rPr>
          <w:kern w:val="22"/>
          <w:szCs w:val="22"/>
          <w14:cntxtAlts/>
        </w:rPr>
        <w:t>, which was</w:t>
      </w:r>
      <w:r w:rsidRPr="0000744A">
        <w:rPr>
          <w:kern w:val="22"/>
          <w:szCs w:val="22"/>
          <w14:cntxtAlts/>
        </w:rPr>
        <w:t xml:space="preserve"> particularly problematic for small delegations</w:t>
      </w:r>
      <w:r w:rsidR="0082171C" w:rsidRPr="0000744A">
        <w:rPr>
          <w:kern w:val="22"/>
          <w:szCs w:val="22"/>
          <w14:cntxtAlts/>
        </w:rPr>
        <w:t xml:space="preserve">, especially </w:t>
      </w:r>
      <w:r w:rsidR="005E027F" w:rsidRPr="0000744A">
        <w:rPr>
          <w:kern w:val="22"/>
          <w:szCs w:val="22"/>
          <w14:cntxtAlts/>
        </w:rPr>
        <w:t>those from</w:t>
      </w:r>
      <w:r w:rsidR="0082171C" w:rsidRPr="0000744A">
        <w:rPr>
          <w:kern w:val="22"/>
          <w:szCs w:val="22"/>
          <w14:cntxtAlts/>
        </w:rPr>
        <w:t xml:space="preserve"> least developed countries and small island developing </w:t>
      </w:r>
      <w:r w:rsidR="0062167E" w:rsidRPr="0000744A">
        <w:rPr>
          <w:kern w:val="22"/>
          <w:szCs w:val="22"/>
          <w14:cntxtAlts/>
        </w:rPr>
        <w:t>S</w:t>
      </w:r>
      <w:r w:rsidR="0082171C" w:rsidRPr="0000744A">
        <w:rPr>
          <w:kern w:val="22"/>
          <w:szCs w:val="22"/>
          <w14:cntxtAlts/>
        </w:rPr>
        <w:t>tates</w:t>
      </w:r>
      <w:r w:rsidRPr="0000744A">
        <w:rPr>
          <w:kern w:val="22"/>
          <w:szCs w:val="22"/>
          <w14:cntxtAlts/>
        </w:rPr>
        <w:t xml:space="preserve">. Many Parties </w:t>
      </w:r>
      <w:r w:rsidR="00D920ED" w:rsidRPr="0000744A">
        <w:rPr>
          <w:kern w:val="22"/>
          <w:szCs w:val="22"/>
          <w14:cntxtAlts/>
        </w:rPr>
        <w:t xml:space="preserve">also </w:t>
      </w:r>
      <w:r w:rsidRPr="0000744A">
        <w:rPr>
          <w:kern w:val="22"/>
          <w:szCs w:val="22"/>
          <w14:cntxtAlts/>
        </w:rPr>
        <w:t>noted that the limited funding available to support the participation of representatives from developing countries was problematic in terms of the full and effective participation of developing country Parties.</w:t>
      </w:r>
    </w:p>
    <w:p w14:paraId="2326E106" w14:textId="073B47DE" w:rsidR="00DD2F52" w:rsidRPr="0000744A" w:rsidRDefault="00F60E53" w:rsidP="009819BE">
      <w:pPr>
        <w:pStyle w:val="Para1"/>
        <w:numPr>
          <w:ilvl w:val="0"/>
          <w:numId w:val="15"/>
        </w:numPr>
        <w:suppressLineNumbers/>
        <w:tabs>
          <w:tab w:val="num" w:pos="720"/>
        </w:tabs>
        <w:suppressAutoHyphens/>
        <w:spacing w:after="0"/>
        <w:ind w:left="0" w:firstLine="0"/>
        <w:rPr>
          <w:bCs/>
          <w:kern w:val="22"/>
          <w:szCs w:val="22"/>
          <w14:cntxtAlts/>
        </w:rPr>
      </w:pPr>
      <w:r w:rsidRPr="0000744A">
        <w:rPr>
          <w:kern w:val="22"/>
          <w:szCs w:val="22"/>
          <w14:cntxtAlts/>
        </w:rPr>
        <w:t xml:space="preserve">The number of developing country Parties that have received funding to participate in meetings of the </w:t>
      </w:r>
      <w:r w:rsidR="00224665" w:rsidRPr="0000744A">
        <w:rPr>
          <w:kern w:val="22"/>
          <w:szCs w:val="22"/>
          <w14:cntxtAlts/>
        </w:rPr>
        <w:t xml:space="preserve">Conference of the Parties </w:t>
      </w:r>
      <w:r w:rsidRPr="0000744A">
        <w:rPr>
          <w:kern w:val="22"/>
          <w:szCs w:val="22"/>
          <w14:cntxtAlts/>
        </w:rPr>
        <w:t xml:space="preserve">and </w:t>
      </w:r>
      <w:r w:rsidR="00224665" w:rsidRPr="0000744A">
        <w:rPr>
          <w:kern w:val="22"/>
          <w:szCs w:val="22"/>
          <w14:cntxtAlts/>
        </w:rPr>
        <w:t>meetings of the Conference of the Parties serving as the meetings of the Parties to the Protocol</w:t>
      </w:r>
      <w:r w:rsidR="00EF60E5" w:rsidRPr="0000744A">
        <w:rPr>
          <w:kern w:val="22"/>
          <w:szCs w:val="22"/>
          <w14:cntxtAlts/>
        </w:rPr>
        <w:t>s</w:t>
      </w:r>
      <w:r w:rsidRPr="0000744A">
        <w:rPr>
          <w:kern w:val="22"/>
          <w:szCs w:val="22"/>
          <w14:cntxtAlts/>
        </w:rPr>
        <w:t xml:space="preserve"> has varied from meeting to meeting. The number of Parties and participants that can be supported is dependent on the contributions received by the Secretariat, the applicable daily subsistence </w:t>
      </w:r>
      <w:r w:rsidR="00D47B8F" w:rsidRPr="0000744A">
        <w:rPr>
          <w:kern w:val="22"/>
          <w:szCs w:val="22"/>
          <w14:cntxtAlts/>
        </w:rPr>
        <w:t xml:space="preserve">allowance </w:t>
      </w:r>
      <w:r w:rsidRPr="0000744A">
        <w:rPr>
          <w:kern w:val="22"/>
          <w:szCs w:val="22"/>
          <w14:cntxtAlts/>
        </w:rPr>
        <w:t xml:space="preserve">rate and the cost of airfare. </w:t>
      </w:r>
      <w:r w:rsidR="00DD2F52" w:rsidRPr="0000744A">
        <w:rPr>
          <w:kern w:val="22"/>
          <w:szCs w:val="22"/>
          <w14:cntxtAlts/>
        </w:rPr>
        <w:t>For the concurrent meetings in 2016, contributions totalling $672,000 were received</w:t>
      </w:r>
      <w:r w:rsidR="00D47B8F" w:rsidRPr="0000744A">
        <w:rPr>
          <w:kern w:val="22"/>
          <w:szCs w:val="22"/>
          <w14:cntxtAlts/>
        </w:rPr>
        <w:t>,</w:t>
      </w:r>
      <w:r w:rsidR="00DD2F52" w:rsidRPr="0000744A">
        <w:rPr>
          <w:kern w:val="22"/>
          <w:szCs w:val="22"/>
          <w14:cntxtAlts/>
        </w:rPr>
        <w:t xml:space="preserve"> and</w:t>
      </w:r>
      <w:r w:rsidR="0073075F" w:rsidRPr="0000744A">
        <w:rPr>
          <w:kern w:val="22"/>
          <w:szCs w:val="22"/>
          <w14:cntxtAlts/>
        </w:rPr>
        <w:t>,</w:t>
      </w:r>
      <w:r w:rsidR="00DD2F52" w:rsidRPr="0000744A">
        <w:rPr>
          <w:kern w:val="22"/>
          <w:szCs w:val="22"/>
          <w14:cntxtAlts/>
        </w:rPr>
        <w:t xml:space="preserve"> for the concurrent meetings in Sharm El-Sheikh in 2018, contributions totalling $700,000 were received by the Secretariat.</w:t>
      </w:r>
    </w:p>
    <w:p w14:paraId="045F0BDA" w14:textId="0840B544" w:rsidR="002A614E" w:rsidRPr="0000744A" w:rsidRDefault="002A614E" w:rsidP="009819BE">
      <w:pPr>
        <w:pStyle w:val="Para1"/>
        <w:keepNext/>
        <w:numPr>
          <w:ilvl w:val="0"/>
          <w:numId w:val="0"/>
        </w:numPr>
        <w:suppressLineNumbers/>
        <w:suppressAutoHyphens/>
        <w:jc w:val="left"/>
        <w:rPr>
          <w:b/>
          <w:bCs/>
          <w:kern w:val="22"/>
          <w:szCs w:val="22"/>
          <w14:cntxtAlts/>
        </w:rPr>
      </w:pPr>
      <w:r w:rsidRPr="0000744A">
        <w:rPr>
          <w:b/>
          <w:bCs/>
          <w:kern w:val="22"/>
          <w:szCs w:val="22"/>
          <w14:cntxtAlts/>
        </w:rPr>
        <w:t>Figure 4</w:t>
      </w:r>
      <w:r w:rsidR="00A2332A" w:rsidRPr="0000744A">
        <w:rPr>
          <w:b/>
          <w:bCs/>
          <w:kern w:val="22"/>
          <w:szCs w:val="22"/>
          <w14:cntxtAlts/>
        </w:rPr>
        <w:br/>
      </w:r>
      <w:r w:rsidRPr="0000744A">
        <w:rPr>
          <w:b/>
          <w:bCs/>
          <w:kern w:val="22"/>
          <w:szCs w:val="22"/>
          <w14:cntxtAlts/>
        </w:rPr>
        <w:t>Number of participants from developing countries and number of funded participants</w:t>
      </w:r>
    </w:p>
    <w:p w14:paraId="11ADF437" w14:textId="4340DE6D" w:rsidR="002A614E" w:rsidRPr="0000744A" w:rsidRDefault="00726190" w:rsidP="009819BE">
      <w:pPr>
        <w:pStyle w:val="Para1"/>
        <w:numPr>
          <w:ilvl w:val="0"/>
          <w:numId w:val="0"/>
        </w:numPr>
        <w:suppressLineNumbers/>
        <w:tabs>
          <w:tab w:val="num" w:pos="720"/>
        </w:tabs>
        <w:suppressAutoHyphens/>
        <w:spacing w:after="0"/>
        <w:rPr>
          <w:bCs/>
          <w:kern w:val="22"/>
          <w:szCs w:val="22"/>
          <w14:cntxtAlts/>
        </w:rPr>
      </w:pPr>
      <w:r w:rsidRPr="0000744A">
        <w:rPr>
          <w:noProof/>
          <w:kern w:val="22"/>
          <w:szCs w:val="22"/>
          <w14:cntxtAlts/>
        </w:rPr>
        <w:drawing>
          <wp:inline distT="0" distB="0" distL="0" distR="0" wp14:anchorId="2AA1DF8E" wp14:editId="2B44E901">
            <wp:extent cx="5194300" cy="2752254"/>
            <wp:effectExtent l="0" t="0" r="6350" b="10160"/>
            <wp:docPr id="7" name="Chart 7">
              <a:extLst xmlns:a="http://schemas.openxmlformats.org/drawingml/2006/main">
                <a:ext uri="{FF2B5EF4-FFF2-40B4-BE49-F238E27FC236}">
                  <a16:creationId xmlns:a16="http://schemas.microsoft.com/office/drawing/2014/main" id="{C48550F4-2945-4411-9106-E8078A632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729548" w14:textId="7E75BFEF" w:rsidR="00F60E53" w:rsidRPr="0000744A" w:rsidRDefault="005D62BC" w:rsidP="009819BE">
      <w:pPr>
        <w:pStyle w:val="Para1"/>
        <w:numPr>
          <w:ilvl w:val="0"/>
          <w:numId w:val="15"/>
        </w:numPr>
        <w:suppressLineNumbers/>
        <w:tabs>
          <w:tab w:val="num" w:pos="720"/>
        </w:tabs>
        <w:suppressAutoHyphens/>
        <w:ind w:left="0" w:firstLine="0"/>
        <w:rPr>
          <w:kern w:val="22"/>
          <w:szCs w:val="22"/>
          <w14:cntxtAlts/>
        </w:rPr>
      </w:pPr>
      <w:r w:rsidRPr="0000744A">
        <w:rPr>
          <w:kern w:val="22"/>
          <w:szCs w:val="22"/>
          <w14:cntxtAlts/>
        </w:rPr>
        <w:lastRenderedPageBreak/>
        <w:t>T</w:t>
      </w:r>
      <w:r w:rsidR="00F60E53" w:rsidRPr="0000744A">
        <w:rPr>
          <w:kern w:val="22"/>
          <w:szCs w:val="22"/>
          <w14:cntxtAlts/>
        </w:rPr>
        <w:t xml:space="preserve">he Secretariat followed </w:t>
      </w:r>
      <w:r w:rsidRPr="0000744A">
        <w:rPr>
          <w:kern w:val="22"/>
          <w:szCs w:val="22"/>
          <w14:cntxtAlts/>
        </w:rPr>
        <w:t>the same approach as for</w:t>
      </w:r>
      <w:r w:rsidR="00F60E53" w:rsidRPr="0000744A">
        <w:rPr>
          <w:kern w:val="22"/>
          <w:szCs w:val="22"/>
          <w14:cntxtAlts/>
        </w:rPr>
        <w:t xml:space="preserve"> </w:t>
      </w:r>
      <w:r w:rsidR="00274EAF" w:rsidRPr="0000744A">
        <w:rPr>
          <w:kern w:val="22"/>
          <w:szCs w:val="22"/>
          <w14:cntxtAlts/>
        </w:rPr>
        <w:t>the concurrent meetings in 2016, providing each eligible country with the equivalent of one economy class return airline ticket and the equivalent of two weeks of daily subsistence allowance for one person.</w:t>
      </w:r>
      <w:r w:rsidR="00274EAF" w:rsidRPr="0000744A">
        <w:rPr>
          <w:rStyle w:val="FootnoteReference"/>
          <w:rFonts w:ascii="Times New Roman" w:hAnsi="Times New Roman" w:cs="Times New Roman"/>
          <w:kern w:val="22"/>
          <w:szCs w:val="22"/>
          <w:lang w:val="en-GB"/>
          <w14:cntxtAlts/>
        </w:rPr>
        <w:footnoteReference w:id="11"/>
      </w:r>
      <w:r w:rsidR="0084623B" w:rsidRPr="0000744A">
        <w:rPr>
          <w:bCs/>
          <w:kern w:val="22"/>
          <w:szCs w:val="22"/>
          <w14:cntxtAlts/>
        </w:rPr>
        <w:t xml:space="preserve"> </w:t>
      </w:r>
      <w:r w:rsidR="00F60E53" w:rsidRPr="0000744A">
        <w:rPr>
          <w:kern w:val="22"/>
          <w:szCs w:val="22"/>
          <w14:cntxtAlts/>
        </w:rPr>
        <w:t>It was then up to the Party to decide how they wished to make use of the funds. For example, some Parties chose to send one participant to cover issues related to the Convention and its Protocols</w:t>
      </w:r>
      <w:r w:rsidR="00F868A5" w:rsidRPr="0000744A">
        <w:rPr>
          <w:kern w:val="22"/>
          <w:szCs w:val="22"/>
          <w14:cntxtAlts/>
        </w:rPr>
        <w:t>,</w:t>
      </w:r>
      <w:r w:rsidR="00F60E53" w:rsidRPr="0000744A">
        <w:rPr>
          <w:kern w:val="22"/>
          <w:szCs w:val="22"/>
          <w14:cntxtAlts/>
        </w:rPr>
        <w:t xml:space="preserve"> while other Parties chose to allocate the airfare to one participant while allocating the </w:t>
      </w:r>
      <w:r w:rsidR="00FA1F52" w:rsidRPr="0000744A">
        <w:rPr>
          <w:kern w:val="22"/>
          <w:szCs w:val="22"/>
          <w14:cntxtAlts/>
        </w:rPr>
        <w:t xml:space="preserve">daily subsistence allowance </w:t>
      </w:r>
      <w:r w:rsidR="00F60E53" w:rsidRPr="0000744A">
        <w:rPr>
          <w:kern w:val="22"/>
          <w:szCs w:val="22"/>
          <w14:cntxtAlts/>
        </w:rPr>
        <w:t xml:space="preserve">to another. Further, historically it has been difficult to secure funds for the </w:t>
      </w:r>
      <w:r w:rsidR="0032573F" w:rsidRPr="0000744A">
        <w:rPr>
          <w:kern w:val="22"/>
          <w:szCs w:val="22"/>
          <w14:cntxtAlts/>
        </w:rPr>
        <w:t>meetings of the Conference of the Parties serving as the meeting</w:t>
      </w:r>
      <w:r w:rsidR="00260DBA" w:rsidRPr="0000744A">
        <w:rPr>
          <w:kern w:val="22"/>
          <w:szCs w:val="22"/>
          <w14:cntxtAlts/>
        </w:rPr>
        <w:t xml:space="preserve"> of the Parties</w:t>
      </w:r>
      <w:r w:rsidR="00F60E53" w:rsidRPr="0000744A">
        <w:rPr>
          <w:kern w:val="22"/>
          <w:szCs w:val="22"/>
          <w14:cntxtAlts/>
        </w:rPr>
        <w:t xml:space="preserve"> to the Cartagena Protocol in comparison to meetings of </w:t>
      </w:r>
      <w:r w:rsidR="00260DBA" w:rsidRPr="0000744A">
        <w:rPr>
          <w:kern w:val="22"/>
          <w:szCs w:val="22"/>
          <w14:cntxtAlts/>
        </w:rPr>
        <w:t>the Conference of the Parties to the Convention</w:t>
      </w:r>
      <w:r w:rsidR="00F60E53" w:rsidRPr="0000744A">
        <w:rPr>
          <w:kern w:val="22"/>
          <w:szCs w:val="22"/>
          <w14:cntxtAlts/>
        </w:rPr>
        <w:t>. Convening meetings concurrently has reduced this discrepancy as funds were provided for the concurrent meetings rather than a specific meeting.</w:t>
      </w:r>
    </w:p>
    <w:p w14:paraId="0F643C0D" w14:textId="31204CCC" w:rsidR="00F30D76" w:rsidRPr="0000744A" w:rsidRDefault="00F30D76"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The number of developing country Parties participating in meetings of</w:t>
      </w:r>
      <w:r w:rsidR="00CA0FC2" w:rsidRPr="0000744A">
        <w:rPr>
          <w:kern w:val="22"/>
          <w:szCs w:val="22"/>
          <w14:cntxtAlts/>
        </w:rPr>
        <w:t xml:space="preserve"> the</w:t>
      </w:r>
      <w:r w:rsidRPr="0000744A">
        <w:rPr>
          <w:kern w:val="22"/>
          <w:szCs w:val="22"/>
          <w14:cntxtAlts/>
        </w:rPr>
        <w:t xml:space="preserve"> </w:t>
      </w:r>
      <w:r w:rsidR="00C63E04" w:rsidRPr="0000744A">
        <w:rPr>
          <w:kern w:val="22"/>
          <w:szCs w:val="22"/>
          <w14:cntxtAlts/>
        </w:rPr>
        <w:t xml:space="preserve">Conference of the Parties </w:t>
      </w:r>
      <w:r w:rsidRPr="0000744A">
        <w:rPr>
          <w:kern w:val="22"/>
          <w:szCs w:val="22"/>
          <w14:cntxtAlts/>
        </w:rPr>
        <w:t xml:space="preserve">has varied over time. </w:t>
      </w:r>
      <w:r w:rsidR="00837395" w:rsidRPr="0000744A">
        <w:rPr>
          <w:kern w:val="22"/>
          <w:szCs w:val="22"/>
          <w14:cntxtAlts/>
        </w:rPr>
        <w:t xml:space="preserve">Since </w:t>
      </w:r>
      <w:r w:rsidR="00C109FA" w:rsidRPr="0000744A">
        <w:rPr>
          <w:kern w:val="22"/>
          <w:szCs w:val="22"/>
          <w14:cntxtAlts/>
        </w:rPr>
        <w:t>COP</w:t>
      </w:r>
      <w:r w:rsidR="001F3CFB" w:rsidRPr="0000744A">
        <w:rPr>
          <w:kern w:val="22"/>
          <w:szCs w:val="22"/>
          <w14:cntxtAlts/>
        </w:rPr>
        <w:t> </w:t>
      </w:r>
      <w:r w:rsidR="00C109FA" w:rsidRPr="0000744A">
        <w:rPr>
          <w:kern w:val="22"/>
          <w:szCs w:val="22"/>
          <w14:cntxtAlts/>
        </w:rPr>
        <w:t>10</w:t>
      </w:r>
      <w:r w:rsidR="005A52A2" w:rsidRPr="0000744A">
        <w:rPr>
          <w:kern w:val="22"/>
          <w:szCs w:val="22"/>
          <w14:cntxtAlts/>
        </w:rPr>
        <w:t xml:space="preserve">, </w:t>
      </w:r>
      <w:r w:rsidRPr="0000744A">
        <w:rPr>
          <w:kern w:val="22"/>
          <w:szCs w:val="22"/>
          <w14:cntxtAlts/>
        </w:rPr>
        <w:t xml:space="preserve">the number of developing country Parties participating </w:t>
      </w:r>
      <w:r w:rsidR="000F0886" w:rsidRPr="0000744A">
        <w:rPr>
          <w:kern w:val="22"/>
          <w:szCs w:val="22"/>
          <w14:cntxtAlts/>
        </w:rPr>
        <w:t xml:space="preserve">has </w:t>
      </w:r>
      <w:r w:rsidRPr="0000744A">
        <w:rPr>
          <w:kern w:val="22"/>
          <w:szCs w:val="22"/>
          <w14:cntxtAlts/>
        </w:rPr>
        <w:t>varied</w:t>
      </w:r>
      <w:r w:rsidR="000F0886" w:rsidRPr="0000744A">
        <w:rPr>
          <w:kern w:val="22"/>
          <w:szCs w:val="22"/>
          <w14:cntxtAlts/>
        </w:rPr>
        <w:t>,</w:t>
      </w:r>
      <w:r w:rsidRPr="0000744A">
        <w:rPr>
          <w:kern w:val="22"/>
          <w:szCs w:val="22"/>
          <w14:cntxtAlts/>
        </w:rPr>
        <w:t xml:space="preserve"> from</w:t>
      </w:r>
      <w:r w:rsidR="00837395" w:rsidRPr="0000744A">
        <w:rPr>
          <w:kern w:val="22"/>
          <w:szCs w:val="22"/>
          <w14:cntxtAlts/>
        </w:rPr>
        <w:t xml:space="preserve"> 119 (</w:t>
      </w:r>
      <w:r w:rsidR="008E48E4" w:rsidRPr="0000744A">
        <w:rPr>
          <w:kern w:val="22"/>
          <w:szCs w:val="22"/>
          <w14:cntxtAlts/>
        </w:rPr>
        <w:t>80 per cent</w:t>
      </w:r>
      <w:r w:rsidR="00837395" w:rsidRPr="0000744A">
        <w:rPr>
          <w:kern w:val="22"/>
          <w:szCs w:val="22"/>
          <w14:cntxtAlts/>
        </w:rPr>
        <w:t>) at COP</w:t>
      </w:r>
      <w:r w:rsidR="001F3CFB" w:rsidRPr="0000744A">
        <w:rPr>
          <w:kern w:val="22"/>
          <w:szCs w:val="22"/>
          <w14:cntxtAlts/>
        </w:rPr>
        <w:t> </w:t>
      </w:r>
      <w:r w:rsidR="00837395" w:rsidRPr="0000744A">
        <w:rPr>
          <w:kern w:val="22"/>
          <w:szCs w:val="22"/>
          <w14:cntxtAlts/>
        </w:rPr>
        <w:t>12 to 137 (</w:t>
      </w:r>
      <w:r w:rsidR="008E48E4" w:rsidRPr="0000744A">
        <w:rPr>
          <w:kern w:val="22"/>
          <w:szCs w:val="22"/>
          <w14:cntxtAlts/>
        </w:rPr>
        <w:t>92 per cent</w:t>
      </w:r>
      <w:r w:rsidR="00837395" w:rsidRPr="0000744A">
        <w:rPr>
          <w:kern w:val="22"/>
          <w:szCs w:val="22"/>
          <w14:cntxtAlts/>
        </w:rPr>
        <w:t xml:space="preserve">) </w:t>
      </w:r>
      <w:r w:rsidR="0079214B" w:rsidRPr="0000744A">
        <w:rPr>
          <w:kern w:val="22"/>
          <w:szCs w:val="22"/>
          <w14:cntxtAlts/>
        </w:rPr>
        <w:t>at</w:t>
      </w:r>
      <w:r w:rsidR="00837395" w:rsidRPr="0000744A">
        <w:rPr>
          <w:kern w:val="22"/>
          <w:szCs w:val="22"/>
          <w14:cntxtAlts/>
        </w:rPr>
        <w:t xml:space="preserve"> COP</w:t>
      </w:r>
      <w:r w:rsidR="001F3CFB" w:rsidRPr="0000744A">
        <w:rPr>
          <w:kern w:val="22"/>
          <w:szCs w:val="22"/>
          <w14:cntxtAlts/>
        </w:rPr>
        <w:t> </w:t>
      </w:r>
      <w:r w:rsidR="00837395" w:rsidRPr="0000744A">
        <w:rPr>
          <w:kern w:val="22"/>
          <w:szCs w:val="22"/>
          <w14:cntxtAlts/>
        </w:rPr>
        <w:t>14</w:t>
      </w:r>
      <w:r w:rsidR="00FE20D6" w:rsidRPr="0000744A">
        <w:rPr>
          <w:kern w:val="22"/>
          <w:szCs w:val="22"/>
          <w14:cntxtAlts/>
        </w:rPr>
        <w:t>,</w:t>
      </w:r>
      <w:r w:rsidR="000D417B" w:rsidRPr="0000744A">
        <w:rPr>
          <w:rStyle w:val="FootnoteReference"/>
          <w:rFonts w:ascii="Times New Roman" w:hAnsi="Times New Roman" w:cs="Times New Roman"/>
          <w:kern w:val="22"/>
          <w:szCs w:val="22"/>
          <w:lang w:val="en-GB"/>
          <w14:cntxtAlts/>
        </w:rPr>
        <w:footnoteReference w:id="12"/>
      </w:r>
      <w:r w:rsidRPr="0000744A">
        <w:rPr>
          <w:kern w:val="22"/>
          <w:szCs w:val="22"/>
          <w14:cntxtAlts/>
        </w:rPr>
        <w:t xml:space="preserve"> and averaged 12</w:t>
      </w:r>
      <w:r w:rsidR="006A72B0" w:rsidRPr="0000744A">
        <w:rPr>
          <w:kern w:val="22"/>
          <w:szCs w:val="22"/>
          <w14:cntxtAlts/>
        </w:rPr>
        <w:t>9</w:t>
      </w:r>
      <w:r w:rsidRPr="0000744A">
        <w:rPr>
          <w:kern w:val="22"/>
          <w:szCs w:val="22"/>
          <w14:cntxtAlts/>
        </w:rPr>
        <w:t xml:space="preserve"> Parties. During the concurrent meetings in </w:t>
      </w:r>
      <w:r w:rsidR="00A8274D" w:rsidRPr="0000744A">
        <w:rPr>
          <w:kern w:val="22"/>
          <w:szCs w:val="22"/>
          <w14:cntxtAlts/>
        </w:rPr>
        <w:t>2018</w:t>
      </w:r>
      <w:r w:rsidRPr="0000744A">
        <w:rPr>
          <w:kern w:val="22"/>
          <w:szCs w:val="22"/>
          <w14:cntxtAlts/>
        </w:rPr>
        <w:t xml:space="preserve">, </w:t>
      </w:r>
      <w:r w:rsidR="00A8274D" w:rsidRPr="0000744A">
        <w:rPr>
          <w:kern w:val="22"/>
          <w:szCs w:val="22"/>
          <w14:cntxtAlts/>
        </w:rPr>
        <w:t>137 (92 per cent)</w:t>
      </w:r>
      <w:r w:rsidRPr="0000744A">
        <w:rPr>
          <w:kern w:val="22"/>
          <w:szCs w:val="22"/>
          <w14:cntxtAlts/>
        </w:rPr>
        <w:t xml:space="preserve"> developing country Parties </w:t>
      </w:r>
      <w:r w:rsidR="00583566" w:rsidRPr="0000744A">
        <w:rPr>
          <w:kern w:val="22"/>
          <w:szCs w:val="22"/>
          <w14:cntxtAlts/>
        </w:rPr>
        <w:t xml:space="preserve">were represented. </w:t>
      </w:r>
      <w:r w:rsidR="00E533C3" w:rsidRPr="0000744A">
        <w:rPr>
          <w:kern w:val="22"/>
          <w:szCs w:val="22"/>
          <w14:cntxtAlts/>
        </w:rPr>
        <w:t>In addition</w:t>
      </w:r>
      <w:r w:rsidRPr="0000744A">
        <w:rPr>
          <w:kern w:val="22"/>
          <w:szCs w:val="22"/>
          <w14:cntxtAlts/>
        </w:rPr>
        <w:t xml:space="preserve">, the number of </w:t>
      </w:r>
      <w:r w:rsidR="00834655" w:rsidRPr="0000744A">
        <w:rPr>
          <w:kern w:val="22"/>
          <w:szCs w:val="22"/>
          <w14:cntxtAlts/>
        </w:rPr>
        <w:t>participan</w:t>
      </w:r>
      <w:r w:rsidRPr="0000744A">
        <w:rPr>
          <w:kern w:val="22"/>
          <w:szCs w:val="22"/>
          <w14:cntxtAlts/>
        </w:rPr>
        <w:t xml:space="preserve">ts from developing country Parties has also varied. </w:t>
      </w:r>
      <w:r w:rsidR="00AA0B95" w:rsidRPr="0000744A">
        <w:rPr>
          <w:kern w:val="22"/>
          <w:szCs w:val="22"/>
          <w14:cntxtAlts/>
        </w:rPr>
        <w:t>D</w:t>
      </w:r>
      <w:r w:rsidRPr="0000744A">
        <w:rPr>
          <w:kern w:val="22"/>
          <w:szCs w:val="22"/>
          <w14:cntxtAlts/>
        </w:rPr>
        <w:t xml:space="preserve">uring the concurrent meetings in </w:t>
      </w:r>
      <w:r w:rsidR="00A8274D" w:rsidRPr="0000744A">
        <w:rPr>
          <w:kern w:val="22"/>
          <w:szCs w:val="22"/>
          <w14:cntxtAlts/>
        </w:rPr>
        <w:t>2018</w:t>
      </w:r>
      <w:r w:rsidRPr="0000744A">
        <w:rPr>
          <w:kern w:val="22"/>
          <w:szCs w:val="22"/>
          <w14:cntxtAlts/>
        </w:rPr>
        <w:t xml:space="preserve">, there were </w:t>
      </w:r>
      <w:r w:rsidR="00A8274D" w:rsidRPr="0000744A">
        <w:rPr>
          <w:kern w:val="22"/>
          <w:szCs w:val="22"/>
          <w14:cntxtAlts/>
        </w:rPr>
        <w:t>1</w:t>
      </w:r>
      <w:r w:rsidR="002C2E0E" w:rsidRPr="0000744A">
        <w:rPr>
          <w:kern w:val="22"/>
          <w:szCs w:val="22"/>
          <w14:cntxtAlts/>
        </w:rPr>
        <w:t>,</w:t>
      </w:r>
      <w:r w:rsidR="00A8274D" w:rsidRPr="0000744A">
        <w:rPr>
          <w:kern w:val="22"/>
          <w:szCs w:val="22"/>
          <w14:cntxtAlts/>
        </w:rPr>
        <w:t>101</w:t>
      </w:r>
      <w:r w:rsidRPr="0000744A">
        <w:rPr>
          <w:kern w:val="22"/>
          <w:szCs w:val="22"/>
          <w14:cntxtAlts/>
        </w:rPr>
        <w:t xml:space="preserve"> participants representing developing country Parties. Overall, convening concurrent meetings does not appear to have </w:t>
      </w:r>
      <w:proofErr w:type="gramStart"/>
      <w:r w:rsidRPr="0000744A">
        <w:rPr>
          <w:kern w:val="22"/>
          <w:szCs w:val="22"/>
          <w14:cntxtAlts/>
        </w:rPr>
        <w:t>had an effect on</w:t>
      </w:r>
      <w:proofErr w:type="gramEnd"/>
      <w:r w:rsidRPr="0000744A">
        <w:rPr>
          <w:kern w:val="22"/>
          <w:szCs w:val="22"/>
          <w14:cntxtAlts/>
        </w:rPr>
        <w:t xml:space="preserve"> the number of developing country Parties </w:t>
      </w:r>
      <w:r w:rsidR="001A2BA2" w:rsidRPr="0000744A">
        <w:rPr>
          <w:kern w:val="22"/>
          <w:szCs w:val="22"/>
          <w14:cntxtAlts/>
        </w:rPr>
        <w:t xml:space="preserve">or </w:t>
      </w:r>
      <w:r w:rsidR="00320B33" w:rsidRPr="0000744A">
        <w:rPr>
          <w:kern w:val="22"/>
          <w:szCs w:val="22"/>
          <w14:cntxtAlts/>
        </w:rPr>
        <w:t xml:space="preserve">the number of </w:t>
      </w:r>
      <w:r w:rsidRPr="0000744A">
        <w:rPr>
          <w:kern w:val="22"/>
          <w:szCs w:val="22"/>
          <w14:cntxtAlts/>
        </w:rPr>
        <w:t xml:space="preserve">participants </w:t>
      </w:r>
      <w:r w:rsidR="00DA5CC8" w:rsidRPr="0000744A">
        <w:rPr>
          <w:kern w:val="22"/>
          <w:szCs w:val="22"/>
          <w14:cntxtAlts/>
        </w:rPr>
        <w:t xml:space="preserve">from developing country Parties </w:t>
      </w:r>
      <w:r w:rsidRPr="0000744A">
        <w:rPr>
          <w:kern w:val="22"/>
          <w:szCs w:val="22"/>
          <w14:cntxtAlts/>
        </w:rPr>
        <w:t>attending the concurrent meetings.</w:t>
      </w:r>
    </w:p>
    <w:p w14:paraId="14ADEC09" w14:textId="77C3D41A" w:rsidR="00F30D76" w:rsidRPr="0000744A" w:rsidRDefault="00F30D76"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The participation of developing countries in meetings of </w:t>
      </w:r>
      <w:r w:rsidR="00CA0FC2" w:rsidRPr="0000744A">
        <w:rPr>
          <w:kern w:val="22"/>
          <w:szCs w:val="22"/>
          <w14:cntxtAlts/>
        </w:rPr>
        <w:t xml:space="preserve">the </w:t>
      </w:r>
      <w:r w:rsidR="00D75431" w:rsidRPr="0000744A">
        <w:rPr>
          <w:kern w:val="22"/>
          <w:szCs w:val="22"/>
          <w14:cntxtAlts/>
        </w:rPr>
        <w:t>Conference of the Parties serving as the meetings of the Parties</w:t>
      </w:r>
      <w:r w:rsidRPr="0000744A">
        <w:rPr>
          <w:kern w:val="22"/>
          <w:szCs w:val="22"/>
          <w14:cntxtAlts/>
        </w:rPr>
        <w:t xml:space="preserve"> to the Cartagena Protocol has also varied over time. </w:t>
      </w:r>
      <w:r w:rsidR="003C2793" w:rsidRPr="0000744A">
        <w:rPr>
          <w:kern w:val="22"/>
          <w:szCs w:val="22"/>
          <w14:cntxtAlts/>
        </w:rPr>
        <w:t>CP</w:t>
      </w:r>
      <w:r w:rsidRPr="0000744A">
        <w:rPr>
          <w:kern w:val="22"/>
          <w:szCs w:val="22"/>
          <w14:cntxtAlts/>
        </w:rPr>
        <w:t>-MOP</w:t>
      </w:r>
      <w:r w:rsidR="006167F1" w:rsidRPr="0000744A">
        <w:rPr>
          <w:kern w:val="22"/>
          <w:szCs w:val="22"/>
          <w14:cntxtAlts/>
        </w:rPr>
        <w:t> </w:t>
      </w:r>
      <w:r w:rsidRPr="0000744A">
        <w:rPr>
          <w:kern w:val="22"/>
          <w:szCs w:val="22"/>
          <w14:cntxtAlts/>
        </w:rPr>
        <w:t>8 was attended by 104 (72 per cent) Parties and 580 participants</w:t>
      </w:r>
      <w:r w:rsidR="00834655" w:rsidRPr="0000744A">
        <w:rPr>
          <w:kern w:val="22"/>
          <w:szCs w:val="22"/>
          <w14:cntxtAlts/>
        </w:rPr>
        <w:t xml:space="preserve"> and C</w:t>
      </w:r>
      <w:r w:rsidR="0029479F" w:rsidRPr="0000744A">
        <w:rPr>
          <w:kern w:val="22"/>
          <w:szCs w:val="22"/>
          <w14:cntxtAlts/>
        </w:rPr>
        <w:t>O</w:t>
      </w:r>
      <w:r w:rsidR="00834655" w:rsidRPr="0000744A">
        <w:rPr>
          <w:kern w:val="22"/>
          <w:szCs w:val="22"/>
          <w14:cntxtAlts/>
        </w:rPr>
        <w:t>P-MOP</w:t>
      </w:r>
      <w:r w:rsidR="006167F1" w:rsidRPr="0000744A">
        <w:rPr>
          <w:kern w:val="22"/>
          <w:szCs w:val="22"/>
          <w14:cntxtAlts/>
        </w:rPr>
        <w:t> </w:t>
      </w:r>
      <w:r w:rsidR="00AD7A08" w:rsidRPr="0000744A">
        <w:rPr>
          <w:kern w:val="22"/>
          <w:szCs w:val="22"/>
          <w14:cntxtAlts/>
        </w:rPr>
        <w:t>9</w:t>
      </w:r>
      <w:r w:rsidR="00834655" w:rsidRPr="0000744A">
        <w:rPr>
          <w:kern w:val="22"/>
          <w:szCs w:val="22"/>
          <w14:cntxtAlts/>
        </w:rPr>
        <w:t xml:space="preserve"> by </w:t>
      </w:r>
      <w:r w:rsidR="00AD7A08" w:rsidRPr="0000744A">
        <w:rPr>
          <w:kern w:val="22"/>
          <w:szCs w:val="22"/>
          <w14:cntxtAlts/>
        </w:rPr>
        <w:t>1</w:t>
      </w:r>
      <w:r w:rsidR="00701F09" w:rsidRPr="0000744A">
        <w:rPr>
          <w:kern w:val="22"/>
          <w:szCs w:val="22"/>
          <w14:cntxtAlts/>
        </w:rPr>
        <w:t>1</w:t>
      </w:r>
      <w:r w:rsidR="00AD7A08" w:rsidRPr="0000744A">
        <w:rPr>
          <w:kern w:val="22"/>
          <w:szCs w:val="22"/>
          <w14:cntxtAlts/>
        </w:rPr>
        <w:t>8</w:t>
      </w:r>
      <w:r w:rsidR="00834655" w:rsidRPr="0000744A">
        <w:rPr>
          <w:kern w:val="22"/>
          <w:szCs w:val="22"/>
          <w14:cntxtAlts/>
        </w:rPr>
        <w:t xml:space="preserve"> (</w:t>
      </w:r>
      <w:r w:rsidR="006D5699" w:rsidRPr="0000744A">
        <w:rPr>
          <w:kern w:val="22"/>
          <w:szCs w:val="22"/>
          <w14:cntxtAlts/>
        </w:rPr>
        <w:t>85</w:t>
      </w:r>
      <w:r w:rsidR="007077C9" w:rsidRPr="0000744A">
        <w:rPr>
          <w:kern w:val="22"/>
          <w:szCs w:val="22"/>
          <w14:cntxtAlts/>
        </w:rPr>
        <w:t> </w:t>
      </w:r>
      <w:r w:rsidR="00834655" w:rsidRPr="0000744A">
        <w:rPr>
          <w:kern w:val="22"/>
          <w:szCs w:val="22"/>
          <w14:cntxtAlts/>
        </w:rPr>
        <w:t xml:space="preserve">per cent) Parties and </w:t>
      </w:r>
      <w:r w:rsidR="00701F09" w:rsidRPr="0000744A">
        <w:rPr>
          <w:kern w:val="22"/>
          <w:szCs w:val="22"/>
          <w14:cntxtAlts/>
        </w:rPr>
        <w:t>877</w:t>
      </w:r>
      <w:r w:rsidR="00834655" w:rsidRPr="0000744A">
        <w:rPr>
          <w:kern w:val="22"/>
          <w:szCs w:val="22"/>
          <w14:cntxtAlts/>
        </w:rPr>
        <w:t xml:space="preserve"> participants</w:t>
      </w:r>
      <w:r w:rsidR="00711B03" w:rsidRPr="0000744A">
        <w:rPr>
          <w:kern w:val="22"/>
          <w:szCs w:val="22"/>
          <w14:cntxtAlts/>
        </w:rPr>
        <w:t>. By comparison, COP-MOP</w:t>
      </w:r>
      <w:r w:rsidR="006167F1" w:rsidRPr="0000744A">
        <w:rPr>
          <w:kern w:val="22"/>
          <w:szCs w:val="22"/>
          <w14:cntxtAlts/>
        </w:rPr>
        <w:t> </w:t>
      </w:r>
      <w:r w:rsidR="00711B03" w:rsidRPr="0000744A">
        <w:rPr>
          <w:kern w:val="22"/>
          <w:szCs w:val="22"/>
          <w14:cntxtAlts/>
        </w:rPr>
        <w:t>6 was attended by 93 (</w:t>
      </w:r>
      <w:r w:rsidR="00CD68D7" w:rsidRPr="0000744A">
        <w:rPr>
          <w:kern w:val="22"/>
          <w:szCs w:val="22"/>
          <w14:cntxtAlts/>
        </w:rPr>
        <w:t>71</w:t>
      </w:r>
      <w:r w:rsidR="00711B03" w:rsidRPr="0000744A">
        <w:rPr>
          <w:kern w:val="22"/>
          <w:szCs w:val="22"/>
          <w14:cntxtAlts/>
        </w:rPr>
        <w:t xml:space="preserve"> per cent) Parties and 321 participants and COP-MOP</w:t>
      </w:r>
      <w:r w:rsidR="006167F1" w:rsidRPr="0000744A">
        <w:rPr>
          <w:kern w:val="22"/>
          <w:szCs w:val="22"/>
          <w14:cntxtAlts/>
        </w:rPr>
        <w:t> </w:t>
      </w:r>
      <w:r w:rsidR="00711B03" w:rsidRPr="0000744A">
        <w:rPr>
          <w:kern w:val="22"/>
          <w:szCs w:val="22"/>
          <w14:cntxtAlts/>
        </w:rPr>
        <w:t>7 by 87 (</w:t>
      </w:r>
      <w:r w:rsidR="00CD68D7" w:rsidRPr="0000744A">
        <w:rPr>
          <w:kern w:val="22"/>
          <w:szCs w:val="22"/>
          <w14:cntxtAlts/>
        </w:rPr>
        <w:t xml:space="preserve">65 </w:t>
      </w:r>
      <w:r w:rsidR="00711B03" w:rsidRPr="0000744A">
        <w:rPr>
          <w:kern w:val="22"/>
          <w:szCs w:val="22"/>
          <w14:cntxtAlts/>
        </w:rPr>
        <w:t>per cent) Parties and 316 participants</w:t>
      </w:r>
      <w:r w:rsidRPr="0000744A">
        <w:rPr>
          <w:kern w:val="22"/>
          <w:szCs w:val="22"/>
          <w14:cntxtAlts/>
        </w:rPr>
        <w:t xml:space="preserve">. </w:t>
      </w:r>
      <w:r w:rsidR="008442C6" w:rsidRPr="0000744A">
        <w:rPr>
          <w:kern w:val="22"/>
          <w:szCs w:val="22"/>
          <w14:cntxtAlts/>
        </w:rPr>
        <w:t xml:space="preserve">It appears that convening concurrent meetings has allowed for more Parties and representatives of developing countries to attend the meetings of </w:t>
      </w:r>
      <w:r w:rsidR="003439FF" w:rsidRPr="0000744A">
        <w:rPr>
          <w:kern w:val="22"/>
          <w:szCs w:val="22"/>
          <w14:cntxtAlts/>
        </w:rPr>
        <w:t>the Conference of the Parties serving as the meeting of the Parties</w:t>
      </w:r>
      <w:r w:rsidR="008442C6" w:rsidRPr="0000744A">
        <w:rPr>
          <w:kern w:val="22"/>
          <w:szCs w:val="22"/>
          <w14:cntxtAlts/>
        </w:rPr>
        <w:t xml:space="preserve"> to the Cartagena Protocol.</w:t>
      </w:r>
      <w:r w:rsidR="002B306B" w:rsidRPr="0000744A">
        <w:rPr>
          <w:kern w:val="22"/>
          <w:szCs w:val="22"/>
          <w14:cntxtAlts/>
        </w:rPr>
        <w:t xml:space="preserve"> </w:t>
      </w:r>
      <w:r w:rsidRPr="0000744A">
        <w:rPr>
          <w:kern w:val="22"/>
          <w:szCs w:val="22"/>
          <w14:cntxtAlts/>
        </w:rPr>
        <w:t xml:space="preserve">However, it is important to note that the </w:t>
      </w:r>
      <w:r w:rsidR="00FC1B87" w:rsidRPr="0000744A">
        <w:rPr>
          <w:kern w:val="22"/>
          <w:szCs w:val="22"/>
          <w14:cntxtAlts/>
        </w:rPr>
        <w:t>information</w:t>
      </w:r>
      <w:r w:rsidRPr="0000744A">
        <w:rPr>
          <w:kern w:val="22"/>
          <w:szCs w:val="22"/>
          <w14:cntxtAlts/>
        </w:rPr>
        <w:t xml:space="preserve"> do</w:t>
      </w:r>
      <w:r w:rsidR="00FC1B87" w:rsidRPr="0000744A">
        <w:rPr>
          <w:kern w:val="22"/>
          <w:szCs w:val="22"/>
          <w14:cntxtAlts/>
        </w:rPr>
        <w:t>es</w:t>
      </w:r>
      <w:r w:rsidRPr="0000744A">
        <w:rPr>
          <w:kern w:val="22"/>
          <w:szCs w:val="22"/>
          <w14:cntxtAlts/>
        </w:rPr>
        <w:t xml:space="preserve"> not provide any </w:t>
      </w:r>
      <w:r w:rsidR="00FC1B87" w:rsidRPr="0000744A">
        <w:rPr>
          <w:kern w:val="22"/>
          <w:szCs w:val="22"/>
          <w14:cntxtAlts/>
        </w:rPr>
        <w:t>indication</w:t>
      </w:r>
      <w:r w:rsidRPr="0000744A">
        <w:rPr>
          <w:kern w:val="22"/>
          <w:szCs w:val="22"/>
          <w14:cntxtAlts/>
        </w:rPr>
        <w:t xml:space="preserve"> </w:t>
      </w:r>
      <w:r w:rsidR="000311B5" w:rsidRPr="0000744A">
        <w:rPr>
          <w:kern w:val="22"/>
          <w:szCs w:val="22"/>
          <w14:cntxtAlts/>
        </w:rPr>
        <w:t xml:space="preserve">of </w:t>
      </w:r>
      <w:r w:rsidRPr="0000744A">
        <w:rPr>
          <w:kern w:val="22"/>
          <w:szCs w:val="22"/>
          <w14:cntxtAlts/>
        </w:rPr>
        <w:t xml:space="preserve">the actual number of Parties </w:t>
      </w:r>
      <w:r w:rsidR="00D36C31" w:rsidRPr="0000744A">
        <w:rPr>
          <w:kern w:val="22"/>
          <w:szCs w:val="22"/>
          <w14:cntxtAlts/>
        </w:rPr>
        <w:t xml:space="preserve">or </w:t>
      </w:r>
      <w:r w:rsidRPr="0000744A">
        <w:rPr>
          <w:kern w:val="22"/>
          <w:szCs w:val="22"/>
          <w14:cntxtAlts/>
        </w:rPr>
        <w:t>representatives of developing countries who followed the proceedings under CP-MOP</w:t>
      </w:r>
      <w:r w:rsidR="006167F1" w:rsidRPr="0000744A">
        <w:rPr>
          <w:kern w:val="22"/>
          <w:szCs w:val="22"/>
          <w14:cntxtAlts/>
        </w:rPr>
        <w:t> </w:t>
      </w:r>
      <w:r w:rsidR="003F0409" w:rsidRPr="0000744A">
        <w:rPr>
          <w:kern w:val="22"/>
          <w:szCs w:val="22"/>
          <w14:cntxtAlts/>
        </w:rPr>
        <w:t>9</w:t>
      </w:r>
      <w:r w:rsidRPr="0000744A">
        <w:rPr>
          <w:kern w:val="22"/>
          <w:szCs w:val="22"/>
          <w14:cntxtAlts/>
        </w:rPr>
        <w:t xml:space="preserve"> or </w:t>
      </w:r>
      <w:r w:rsidR="00947786" w:rsidRPr="0000744A">
        <w:rPr>
          <w:kern w:val="22"/>
          <w:szCs w:val="22"/>
          <w14:cntxtAlts/>
        </w:rPr>
        <w:t xml:space="preserve">of </w:t>
      </w:r>
      <w:r w:rsidRPr="0000744A">
        <w:rPr>
          <w:kern w:val="22"/>
          <w:szCs w:val="22"/>
          <w14:cntxtAlts/>
        </w:rPr>
        <w:t xml:space="preserve">the effectiveness of their participation. </w:t>
      </w:r>
      <w:r w:rsidR="00C5712D" w:rsidRPr="0000744A">
        <w:rPr>
          <w:kern w:val="22"/>
          <w:szCs w:val="22"/>
          <w14:cntxtAlts/>
        </w:rPr>
        <w:t>It should also be noted that</w:t>
      </w:r>
      <w:r w:rsidR="002B1099" w:rsidRPr="0000744A">
        <w:rPr>
          <w:kern w:val="22"/>
          <w:szCs w:val="22"/>
          <w14:cntxtAlts/>
        </w:rPr>
        <w:t>,</w:t>
      </w:r>
      <w:r w:rsidR="00C5712D" w:rsidRPr="0000744A">
        <w:rPr>
          <w:kern w:val="22"/>
          <w:szCs w:val="22"/>
          <w14:cntxtAlts/>
        </w:rPr>
        <w:t xml:space="preserve"> in </w:t>
      </w:r>
      <w:r w:rsidR="00F55499" w:rsidRPr="0000744A">
        <w:rPr>
          <w:kern w:val="22"/>
          <w:szCs w:val="22"/>
          <w14:cntxtAlts/>
        </w:rPr>
        <w:t>several</w:t>
      </w:r>
      <w:r w:rsidR="00C5712D" w:rsidRPr="0000744A">
        <w:rPr>
          <w:kern w:val="22"/>
          <w:szCs w:val="22"/>
          <w14:cntxtAlts/>
        </w:rPr>
        <w:t xml:space="preserve"> cases</w:t>
      </w:r>
      <w:r w:rsidR="002B1099" w:rsidRPr="0000744A">
        <w:rPr>
          <w:kern w:val="22"/>
          <w:szCs w:val="22"/>
          <w14:cntxtAlts/>
        </w:rPr>
        <w:t>,</w:t>
      </w:r>
      <w:r w:rsidR="00C5712D" w:rsidRPr="0000744A">
        <w:rPr>
          <w:kern w:val="22"/>
          <w:szCs w:val="22"/>
          <w14:cntxtAlts/>
        </w:rPr>
        <w:t xml:space="preserve"> </w:t>
      </w:r>
      <w:r w:rsidR="00E1603D" w:rsidRPr="0000744A">
        <w:rPr>
          <w:kern w:val="22"/>
          <w:szCs w:val="22"/>
          <w14:cntxtAlts/>
        </w:rPr>
        <w:t>a</w:t>
      </w:r>
      <w:r w:rsidR="00E56143" w:rsidRPr="0000744A">
        <w:rPr>
          <w:kern w:val="22"/>
          <w:szCs w:val="22"/>
          <w14:cntxtAlts/>
        </w:rPr>
        <w:t>ny</w:t>
      </w:r>
      <w:r w:rsidR="00C5712D" w:rsidRPr="0000744A">
        <w:rPr>
          <w:kern w:val="22"/>
          <w:szCs w:val="22"/>
          <w14:cntxtAlts/>
        </w:rPr>
        <w:t xml:space="preserve"> representative who took part in the </w:t>
      </w:r>
      <w:r w:rsidR="008475ED" w:rsidRPr="0000744A">
        <w:rPr>
          <w:kern w:val="22"/>
          <w:szCs w:val="22"/>
          <w14:cntxtAlts/>
        </w:rPr>
        <w:t xml:space="preserve">meeting of the </w:t>
      </w:r>
      <w:r w:rsidR="00EC4394" w:rsidRPr="0000744A">
        <w:rPr>
          <w:kern w:val="22"/>
          <w:szCs w:val="22"/>
          <w14:cntxtAlts/>
        </w:rPr>
        <w:t xml:space="preserve">Conference of the Parties </w:t>
      </w:r>
      <w:proofErr w:type="gramStart"/>
      <w:r w:rsidR="008475ED" w:rsidRPr="0000744A">
        <w:rPr>
          <w:kern w:val="22"/>
          <w:szCs w:val="22"/>
          <w14:cntxtAlts/>
        </w:rPr>
        <w:t xml:space="preserve">and </w:t>
      </w:r>
      <w:r w:rsidR="00C5712D" w:rsidRPr="0000744A">
        <w:rPr>
          <w:kern w:val="22"/>
          <w:szCs w:val="22"/>
          <w14:cntxtAlts/>
        </w:rPr>
        <w:t>also</w:t>
      </w:r>
      <w:proofErr w:type="gramEnd"/>
      <w:r w:rsidR="00C5712D" w:rsidRPr="0000744A">
        <w:rPr>
          <w:kern w:val="22"/>
          <w:szCs w:val="22"/>
          <w14:cntxtAlts/>
        </w:rPr>
        <w:t xml:space="preserve"> register</w:t>
      </w:r>
      <w:r w:rsidR="008475ED" w:rsidRPr="0000744A">
        <w:rPr>
          <w:kern w:val="22"/>
          <w:szCs w:val="22"/>
          <w14:cntxtAlts/>
        </w:rPr>
        <w:t>ed</w:t>
      </w:r>
      <w:r w:rsidR="00C5712D" w:rsidRPr="0000744A">
        <w:rPr>
          <w:kern w:val="22"/>
          <w:szCs w:val="22"/>
          <w14:cntxtAlts/>
        </w:rPr>
        <w:t xml:space="preserve"> for the meeting of the Parties of </w:t>
      </w:r>
      <w:r w:rsidR="0047437C" w:rsidRPr="0000744A">
        <w:rPr>
          <w:kern w:val="22"/>
          <w:szCs w:val="22"/>
          <w14:cntxtAlts/>
        </w:rPr>
        <w:t xml:space="preserve">either </w:t>
      </w:r>
      <w:r w:rsidR="00C5712D" w:rsidRPr="0000744A">
        <w:rPr>
          <w:kern w:val="22"/>
          <w:szCs w:val="22"/>
          <w14:cntxtAlts/>
        </w:rPr>
        <w:t xml:space="preserve">or </w:t>
      </w:r>
      <w:r w:rsidR="0047437C" w:rsidRPr="0000744A">
        <w:rPr>
          <w:kern w:val="22"/>
          <w:szCs w:val="22"/>
          <w14:cntxtAlts/>
        </w:rPr>
        <w:t>both</w:t>
      </w:r>
      <w:r w:rsidR="00C5712D" w:rsidRPr="0000744A">
        <w:rPr>
          <w:kern w:val="22"/>
          <w:szCs w:val="22"/>
          <w14:cntxtAlts/>
        </w:rPr>
        <w:t xml:space="preserve"> Protocols</w:t>
      </w:r>
      <w:r w:rsidR="00716C41" w:rsidRPr="0000744A">
        <w:rPr>
          <w:szCs w:val="22"/>
        </w:rPr>
        <w:t xml:space="preserve"> </w:t>
      </w:r>
      <w:r w:rsidR="00716C41" w:rsidRPr="0000744A">
        <w:rPr>
          <w:kern w:val="22"/>
          <w:szCs w:val="22"/>
          <w14:cntxtAlts/>
        </w:rPr>
        <w:t>could be counted twice</w:t>
      </w:r>
      <w:r w:rsidR="00C5712D" w:rsidRPr="0000744A">
        <w:rPr>
          <w:kern w:val="22"/>
          <w:szCs w:val="22"/>
          <w14:cntxtAlts/>
        </w:rPr>
        <w:t>. In that regard</w:t>
      </w:r>
      <w:r w:rsidR="00716C41" w:rsidRPr="0000744A">
        <w:rPr>
          <w:kern w:val="22"/>
          <w:szCs w:val="22"/>
          <w14:cntxtAlts/>
        </w:rPr>
        <w:t>,</w:t>
      </w:r>
      <w:r w:rsidR="00C5712D" w:rsidRPr="0000744A">
        <w:rPr>
          <w:kern w:val="22"/>
          <w:szCs w:val="22"/>
          <w14:cntxtAlts/>
        </w:rPr>
        <w:t xml:space="preserve"> and g</w:t>
      </w:r>
      <w:r w:rsidRPr="0000744A">
        <w:rPr>
          <w:kern w:val="22"/>
          <w:szCs w:val="22"/>
          <w14:cntxtAlts/>
        </w:rPr>
        <w:t xml:space="preserve">iven </w:t>
      </w:r>
      <w:r w:rsidR="00C5712D" w:rsidRPr="0000744A">
        <w:rPr>
          <w:kern w:val="22"/>
          <w:szCs w:val="22"/>
          <w14:cntxtAlts/>
        </w:rPr>
        <w:t xml:space="preserve">the fact </w:t>
      </w:r>
      <w:r w:rsidRPr="0000744A">
        <w:rPr>
          <w:kern w:val="22"/>
          <w:szCs w:val="22"/>
          <w14:cntxtAlts/>
        </w:rPr>
        <w:t xml:space="preserve">that </w:t>
      </w:r>
      <w:r w:rsidR="00F55499" w:rsidRPr="0000744A">
        <w:rPr>
          <w:kern w:val="22"/>
          <w:szCs w:val="22"/>
          <w14:cntxtAlts/>
        </w:rPr>
        <w:t xml:space="preserve">a good number of </w:t>
      </w:r>
      <w:r w:rsidRPr="0000744A">
        <w:rPr>
          <w:kern w:val="22"/>
          <w:szCs w:val="22"/>
          <w14:cntxtAlts/>
        </w:rPr>
        <w:t>developing country Parties were represented by small delegations which had to handle multiple issues during the meeting, their ability to participate effectively in terms of having the appropriate expertise m</w:t>
      </w:r>
      <w:r w:rsidR="00C5712D" w:rsidRPr="0000744A">
        <w:rPr>
          <w:kern w:val="22"/>
          <w:szCs w:val="22"/>
          <w14:cntxtAlts/>
        </w:rPr>
        <w:t>ight</w:t>
      </w:r>
      <w:r w:rsidRPr="0000744A">
        <w:rPr>
          <w:kern w:val="22"/>
          <w:szCs w:val="22"/>
          <w14:cntxtAlts/>
        </w:rPr>
        <w:t xml:space="preserve"> have </w:t>
      </w:r>
      <w:r w:rsidR="00C5712D" w:rsidRPr="0000744A">
        <w:rPr>
          <w:kern w:val="22"/>
          <w:szCs w:val="22"/>
          <w14:cntxtAlts/>
        </w:rPr>
        <w:t xml:space="preserve">also </w:t>
      </w:r>
      <w:r w:rsidRPr="0000744A">
        <w:rPr>
          <w:kern w:val="22"/>
          <w:szCs w:val="22"/>
          <w14:cntxtAlts/>
        </w:rPr>
        <w:t>been limited.</w:t>
      </w:r>
    </w:p>
    <w:p w14:paraId="40627031" w14:textId="5DB91B81" w:rsidR="00F30D76" w:rsidRPr="0000744A" w:rsidRDefault="00F30D76"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As there have only been </w:t>
      </w:r>
      <w:r w:rsidR="007525A1" w:rsidRPr="0000744A">
        <w:rPr>
          <w:kern w:val="22"/>
          <w:szCs w:val="22"/>
          <w14:cntxtAlts/>
        </w:rPr>
        <w:t>three</w:t>
      </w:r>
      <w:r w:rsidRPr="0000744A">
        <w:rPr>
          <w:kern w:val="22"/>
          <w:szCs w:val="22"/>
          <w14:cntxtAlts/>
        </w:rPr>
        <w:t xml:space="preserve"> meetings of </w:t>
      </w:r>
      <w:r w:rsidR="00F5423F" w:rsidRPr="0000744A">
        <w:rPr>
          <w:kern w:val="22"/>
          <w:szCs w:val="22"/>
          <w14:cntxtAlts/>
        </w:rPr>
        <w:t xml:space="preserve">the Conference of the Parties serving as the meeting of the Parties </w:t>
      </w:r>
      <w:r w:rsidRPr="0000744A">
        <w:rPr>
          <w:kern w:val="22"/>
          <w:szCs w:val="22"/>
          <w14:cntxtAlts/>
        </w:rPr>
        <w:t xml:space="preserve">to the Nagoya Protocol, trends are difficult to discern. </w:t>
      </w:r>
      <w:r w:rsidR="00761963" w:rsidRPr="0000744A">
        <w:rPr>
          <w:kern w:val="22"/>
          <w:szCs w:val="22"/>
          <w14:cntxtAlts/>
        </w:rPr>
        <w:t>T</w:t>
      </w:r>
      <w:r w:rsidRPr="0000744A">
        <w:rPr>
          <w:kern w:val="22"/>
          <w:szCs w:val="22"/>
          <w14:cntxtAlts/>
        </w:rPr>
        <w:t>he Nagoya Protocol entered into force during COP</w:t>
      </w:r>
      <w:r w:rsidR="00BE1346" w:rsidRPr="0000744A">
        <w:rPr>
          <w:kern w:val="22"/>
          <w:szCs w:val="22"/>
          <w14:cntxtAlts/>
        </w:rPr>
        <w:t> </w:t>
      </w:r>
      <w:r w:rsidRPr="0000744A">
        <w:rPr>
          <w:kern w:val="22"/>
          <w:szCs w:val="22"/>
          <w14:cntxtAlts/>
        </w:rPr>
        <w:t>12</w:t>
      </w:r>
      <w:r w:rsidR="00BE1346" w:rsidRPr="0000744A">
        <w:rPr>
          <w:kern w:val="22"/>
          <w:szCs w:val="22"/>
          <w14:cntxtAlts/>
        </w:rPr>
        <w:t>, in 2014,</w:t>
      </w:r>
      <w:r w:rsidR="00761963" w:rsidRPr="0000744A">
        <w:rPr>
          <w:kern w:val="22"/>
          <w:szCs w:val="22"/>
          <w14:cntxtAlts/>
        </w:rPr>
        <w:t xml:space="preserve"> and</w:t>
      </w:r>
      <w:r w:rsidRPr="0000744A">
        <w:rPr>
          <w:kern w:val="22"/>
          <w:szCs w:val="22"/>
          <w14:cntxtAlts/>
        </w:rPr>
        <w:t xml:space="preserve"> information on participation specifically for </w:t>
      </w:r>
      <w:r w:rsidR="00241173" w:rsidRPr="0000744A">
        <w:rPr>
          <w:kern w:val="22"/>
          <w:szCs w:val="22"/>
          <w14:cntxtAlts/>
        </w:rPr>
        <w:t>NP</w:t>
      </w:r>
      <w:r w:rsidRPr="0000744A">
        <w:rPr>
          <w:kern w:val="22"/>
          <w:szCs w:val="22"/>
          <w14:cntxtAlts/>
        </w:rPr>
        <w:t>-MOP</w:t>
      </w:r>
      <w:r w:rsidR="00F605BB" w:rsidRPr="0000744A">
        <w:rPr>
          <w:kern w:val="22"/>
          <w:szCs w:val="22"/>
          <w14:cntxtAlts/>
        </w:rPr>
        <w:t> </w:t>
      </w:r>
      <w:r w:rsidRPr="0000744A">
        <w:rPr>
          <w:kern w:val="22"/>
          <w:szCs w:val="22"/>
          <w14:cntxtAlts/>
        </w:rPr>
        <w:t>1 is</w:t>
      </w:r>
      <w:r w:rsidR="00761963" w:rsidRPr="0000744A">
        <w:rPr>
          <w:kern w:val="22"/>
          <w:szCs w:val="22"/>
          <w14:cntxtAlts/>
        </w:rPr>
        <w:t xml:space="preserve"> therefore</w:t>
      </w:r>
      <w:r w:rsidRPr="0000744A">
        <w:rPr>
          <w:kern w:val="22"/>
          <w:szCs w:val="22"/>
          <w14:cntxtAlts/>
        </w:rPr>
        <w:t xml:space="preserve"> not available. </w:t>
      </w:r>
      <w:bookmarkStart w:id="5" w:name="_Hlk41664298"/>
      <w:r w:rsidRPr="0000744A">
        <w:rPr>
          <w:kern w:val="22"/>
          <w:szCs w:val="22"/>
          <w14:cntxtAlts/>
        </w:rPr>
        <w:t xml:space="preserve">During </w:t>
      </w:r>
      <w:r w:rsidR="00C923CE" w:rsidRPr="0000744A">
        <w:rPr>
          <w:kern w:val="22"/>
          <w:szCs w:val="22"/>
          <w14:cntxtAlts/>
        </w:rPr>
        <w:t>NP</w:t>
      </w:r>
      <w:r w:rsidRPr="0000744A">
        <w:rPr>
          <w:kern w:val="22"/>
          <w:szCs w:val="22"/>
          <w14:cntxtAlts/>
        </w:rPr>
        <w:t>-MOP</w:t>
      </w:r>
      <w:r w:rsidR="00F605BB" w:rsidRPr="0000744A">
        <w:rPr>
          <w:kern w:val="22"/>
          <w:szCs w:val="22"/>
          <w14:cntxtAlts/>
        </w:rPr>
        <w:t> </w:t>
      </w:r>
      <w:r w:rsidRPr="0000744A">
        <w:rPr>
          <w:kern w:val="22"/>
          <w:szCs w:val="22"/>
          <w14:cntxtAlts/>
        </w:rPr>
        <w:t>2, there were 5</w:t>
      </w:r>
      <w:r w:rsidR="00E2659A" w:rsidRPr="0000744A">
        <w:rPr>
          <w:kern w:val="22"/>
          <w:szCs w:val="22"/>
          <w14:cntxtAlts/>
        </w:rPr>
        <w:t>3</w:t>
      </w:r>
      <w:r w:rsidRPr="0000744A">
        <w:rPr>
          <w:kern w:val="22"/>
          <w:szCs w:val="22"/>
          <w14:cntxtAlts/>
        </w:rPr>
        <w:t xml:space="preserve"> (76 per cent) developing country Parties participating, represented by 3</w:t>
      </w:r>
      <w:r w:rsidR="00DF7A40" w:rsidRPr="0000744A">
        <w:rPr>
          <w:kern w:val="22"/>
          <w:szCs w:val="22"/>
          <w14:cntxtAlts/>
        </w:rPr>
        <w:t>20</w:t>
      </w:r>
      <w:r w:rsidRPr="0000744A">
        <w:rPr>
          <w:kern w:val="22"/>
          <w:szCs w:val="22"/>
          <w14:cntxtAlts/>
        </w:rPr>
        <w:t xml:space="preserve"> participants</w:t>
      </w:r>
      <w:bookmarkEnd w:id="5"/>
      <w:r w:rsidRPr="0000744A">
        <w:rPr>
          <w:kern w:val="22"/>
          <w:szCs w:val="22"/>
          <w14:cntxtAlts/>
        </w:rPr>
        <w:t xml:space="preserve">. </w:t>
      </w:r>
      <w:r w:rsidR="002A2DAB" w:rsidRPr="0000744A">
        <w:rPr>
          <w:kern w:val="22"/>
          <w:szCs w:val="22"/>
          <w14:cntxtAlts/>
        </w:rPr>
        <w:t xml:space="preserve">During </w:t>
      </w:r>
      <w:r w:rsidR="00C923CE" w:rsidRPr="0000744A">
        <w:rPr>
          <w:kern w:val="22"/>
          <w:szCs w:val="22"/>
          <w14:cntxtAlts/>
        </w:rPr>
        <w:t>NP</w:t>
      </w:r>
      <w:r w:rsidR="009A34D2" w:rsidRPr="0000744A">
        <w:rPr>
          <w:kern w:val="22"/>
          <w:szCs w:val="22"/>
          <w14:cntxtAlts/>
        </w:rPr>
        <w:t>-</w:t>
      </w:r>
      <w:r w:rsidR="002A2DAB" w:rsidRPr="0000744A">
        <w:rPr>
          <w:kern w:val="22"/>
          <w:szCs w:val="22"/>
          <w14:cntxtAlts/>
        </w:rPr>
        <w:t>MOP</w:t>
      </w:r>
      <w:r w:rsidR="00F605BB" w:rsidRPr="0000744A">
        <w:rPr>
          <w:kern w:val="22"/>
          <w:szCs w:val="22"/>
          <w14:cntxtAlts/>
        </w:rPr>
        <w:t> </w:t>
      </w:r>
      <w:r w:rsidR="002A2DAB" w:rsidRPr="0000744A">
        <w:rPr>
          <w:kern w:val="22"/>
          <w:szCs w:val="22"/>
          <w14:cntxtAlts/>
        </w:rPr>
        <w:t xml:space="preserve">3, there were </w:t>
      </w:r>
      <w:r w:rsidR="00CD3E56" w:rsidRPr="0000744A">
        <w:rPr>
          <w:kern w:val="22"/>
          <w:szCs w:val="22"/>
          <w14:cntxtAlts/>
        </w:rPr>
        <w:t>73</w:t>
      </w:r>
      <w:r w:rsidR="002A2DAB" w:rsidRPr="0000744A">
        <w:rPr>
          <w:kern w:val="22"/>
          <w:szCs w:val="22"/>
          <w14:cntxtAlts/>
        </w:rPr>
        <w:t xml:space="preserve"> (</w:t>
      </w:r>
      <w:r w:rsidR="00281FA2" w:rsidRPr="0000744A">
        <w:rPr>
          <w:kern w:val="22"/>
          <w:szCs w:val="22"/>
          <w14:cntxtAlts/>
        </w:rPr>
        <w:t>79</w:t>
      </w:r>
      <w:r w:rsidR="0090483A" w:rsidRPr="0000744A">
        <w:rPr>
          <w:kern w:val="22"/>
          <w:szCs w:val="22"/>
          <w14:cntxtAlts/>
        </w:rPr>
        <w:t> </w:t>
      </w:r>
      <w:r w:rsidR="002A2DAB" w:rsidRPr="0000744A">
        <w:rPr>
          <w:kern w:val="22"/>
          <w:szCs w:val="22"/>
          <w14:cntxtAlts/>
        </w:rPr>
        <w:t>per</w:t>
      </w:r>
      <w:r w:rsidR="003F0409" w:rsidRPr="0000744A">
        <w:rPr>
          <w:kern w:val="22"/>
          <w:szCs w:val="22"/>
          <w14:cntxtAlts/>
        </w:rPr>
        <w:t xml:space="preserve"> </w:t>
      </w:r>
      <w:r w:rsidR="002A2DAB" w:rsidRPr="0000744A">
        <w:rPr>
          <w:kern w:val="22"/>
          <w:szCs w:val="22"/>
          <w14:cntxtAlts/>
        </w:rPr>
        <w:t xml:space="preserve">cent) developing country participating, represented by </w:t>
      </w:r>
      <w:r w:rsidR="00CD3E56" w:rsidRPr="0000744A">
        <w:rPr>
          <w:kern w:val="22"/>
          <w:szCs w:val="22"/>
          <w14:cntxtAlts/>
        </w:rPr>
        <w:t>590</w:t>
      </w:r>
      <w:r w:rsidR="002A2DAB" w:rsidRPr="0000744A">
        <w:rPr>
          <w:kern w:val="22"/>
          <w:szCs w:val="22"/>
          <w14:cntxtAlts/>
        </w:rPr>
        <w:t xml:space="preserve"> participants. </w:t>
      </w:r>
      <w:r w:rsidR="003F0409" w:rsidRPr="0000744A">
        <w:rPr>
          <w:kern w:val="22"/>
          <w:szCs w:val="22"/>
          <w14:cntxtAlts/>
        </w:rPr>
        <w:t xml:space="preserve">Although these numbers do not provide any information on the actual number of Parties </w:t>
      </w:r>
      <w:r w:rsidR="00696F19" w:rsidRPr="0000744A">
        <w:rPr>
          <w:kern w:val="22"/>
          <w:szCs w:val="22"/>
          <w14:cntxtAlts/>
        </w:rPr>
        <w:t xml:space="preserve">or </w:t>
      </w:r>
      <w:r w:rsidR="003F0409" w:rsidRPr="0000744A">
        <w:rPr>
          <w:kern w:val="22"/>
          <w:szCs w:val="22"/>
          <w14:cntxtAlts/>
        </w:rPr>
        <w:t xml:space="preserve">representatives of developing countries who followed the proceedings under </w:t>
      </w:r>
      <w:r w:rsidR="008E3714" w:rsidRPr="0000744A">
        <w:rPr>
          <w:kern w:val="22"/>
          <w:szCs w:val="22"/>
          <w14:cntxtAlts/>
        </w:rPr>
        <w:t xml:space="preserve">Nagoya Protocol </w:t>
      </w:r>
      <w:r w:rsidR="00D34B13" w:rsidRPr="0000744A">
        <w:rPr>
          <w:kern w:val="22"/>
          <w:szCs w:val="22"/>
          <w14:cntxtAlts/>
        </w:rPr>
        <w:t>COP-</w:t>
      </w:r>
      <w:r w:rsidR="003F0409" w:rsidRPr="0000744A">
        <w:rPr>
          <w:kern w:val="22"/>
          <w:szCs w:val="22"/>
          <w14:cntxtAlts/>
        </w:rPr>
        <w:t>MOP</w:t>
      </w:r>
      <w:r w:rsidR="00F605BB" w:rsidRPr="0000744A">
        <w:rPr>
          <w:kern w:val="22"/>
          <w:szCs w:val="22"/>
          <w14:cntxtAlts/>
        </w:rPr>
        <w:t> </w:t>
      </w:r>
      <w:r w:rsidR="003F0409" w:rsidRPr="0000744A">
        <w:rPr>
          <w:kern w:val="22"/>
          <w:szCs w:val="22"/>
          <w14:cntxtAlts/>
        </w:rPr>
        <w:t>3, convening concurrent meetings does allow for more Parties and representatives of developing countries to attend the meetings of</w:t>
      </w:r>
      <w:r w:rsidR="00CA0FC2" w:rsidRPr="0000744A">
        <w:rPr>
          <w:kern w:val="22"/>
          <w:szCs w:val="22"/>
          <w14:cntxtAlts/>
        </w:rPr>
        <w:t xml:space="preserve"> </w:t>
      </w:r>
      <w:r w:rsidR="00DE7C3A" w:rsidRPr="0000744A">
        <w:rPr>
          <w:kern w:val="22"/>
          <w:szCs w:val="22"/>
          <w14:cntxtAlts/>
        </w:rPr>
        <w:t>the Parties</w:t>
      </w:r>
      <w:r w:rsidR="00DE7C3A" w:rsidRPr="0000744A" w:rsidDel="00DE7C3A">
        <w:rPr>
          <w:kern w:val="22"/>
          <w:szCs w:val="22"/>
          <w14:cntxtAlts/>
        </w:rPr>
        <w:t xml:space="preserve"> </w:t>
      </w:r>
      <w:r w:rsidR="003F0409" w:rsidRPr="0000744A">
        <w:rPr>
          <w:kern w:val="22"/>
          <w:szCs w:val="22"/>
          <w14:cntxtAlts/>
        </w:rPr>
        <w:t>to the Nagoya Protocol.</w:t>
      </w:r>
    </w:p>
    <w:p w14:paraId="3B001F26" w14:textId="12EEBB24" w:rsidR="00F30D76" w:rsidRPr="0000744A" w:rsidRDefault="00F30D76" w:rsidP="009819BE">
      <w:pPr>
        <w:pStyle w:val="Para1"/>
        <w:numPr>
          <w:ilvl w:val="0"/>
          <w:numId w:val="15"/>
        </w:numPr>
        <w:suppressLineNumbers/>
        <w:tabs>
          <w:tab w:val="num" w:pos="720"/>
        </w:tabs>
        <w:suppressAutoHyphens/>
        <w:autoSpaceDE w:val="0"/>
        <w:autoSpaceDN w:val="0"/>
        <w:adjustRightInd w:val="0"/>
        <w:ind w:left="0" w:firstLine="0"/>
        <w:rPr>
          <w:spacing w:val="-2"/>
          <w:kern w:val="22"/>
          <w:szCs w:val="22"/>
          <w14:cntxtAlts/>
        </w:rPr>
      </w:pPr>
      <w:r w:rsidRPr="0000744A">
        <w:rPr>
          <w:spacing w:val="-2"/>
          <w:kern w:val="22"/>
          <w:szCs w:val="22"/>
          <w14:cntxtAlts/>
        </w:rPr>
        <w:t xml:space="preserve">Overall, convening concurrent meetings does not appear to have </w:t>
      </w:r>
      <w:proofErr w:type="gramStart"/>
      <w:r w:rsidRPr="0000744A">
        <w:rPr>
          <w:spacing w:val="-2"/>
          <w:kern w:val="22"/>
          <w:szCs w:val="22"/>
          <w14:cntxtAlts/>
        </w:rPr>
        <w:t>had an effect on</w:t>
      </w:r>
      <w:proofErr w:type="gramEnd"/>
      <w:r w:rsidRPr="0000744A">
        <w:rPr>
          <w:spacing w:val="-2"/>
          <w:kern w:val="22"/>
          <w:szCs w:val="22"/>
          <w14:cntxtAlts/>
        </w:rPr>
        <w:t xml:space="preserve"> the level of participation of developing country Parties in </w:t>
      </w:r>
      <w:r w:rsidR="008D03ED" w:rsidRPr="0000744A">
        <w:rPr>
          <w:spacing w:val="-2"/>
          <w:kern w:val="22"/>
          <w:szCs w:val="22"/>
          <w14:cntxtAlts/>
        </w:rPr>
        <w:t>meetings</w:t>
      </w:r>
      <w:r w:rsidR="00261D07" w:rsidRPr="0000744A">
        <w:rPr>
          <w:spacing w:val="-2"/>
          <w:kern w:val="22"/>
          <w:szCs w:val="22"/>
          <w14:cntxtAlts/>
        </w:rPr>
        <w:t xml:space="preserve"> of the Conference of the Parties</w:t>
      </w:r>
      <w:r w:rsidRPr="0000744A">
        <w:rPr>
          <w:spacing w:val="-2"/>
          <w:kern w:val="22"/>
          <w:szCs w:val="22"/>
          <w14:cntxtAlts/>
        </w:rPr>
        <w:t xml:space="preserve">. While participation of developing country Parties in </w:t>
      </w:r>
      <w:r w:rsidR="00732F3C" w:rsidRPr="0000744A">
        <w:rPr>
          <w:spacing w:val="-2"/>
          <w:kern w:val="22"/>
          <w:szCs w:val="22"/>
          <w14:cntxtAlts/>
        </w:rPr>
        <w:t>meetings of the Parties</w:t>
      </w:r>
      <w:r w:rsidR="00732F3C" w:rsidRPr="0000744A" w:rsidDel="00732F3C">
        <w:rPr>
          <w:spacing w:val="-2"/>
          <w:kern w:val="22"/>
          <w:szCs w:val="22"/>
          <w14:cntxtAlts/>
        </w:rPr>
        <w:t xml:space="preserve"> </w:t>
      </w:r>
      <w:r w:rsidRPr="0000744A">
        <w:rPr>
          <w:spacing w:val="-2"/>
          <w:kern w:val="22"/>
          <w:szCs w:val="22"/>
          <w14:cntxtAlts/>
        </w:rPr>
        <w:t xml:space="preserve">to the Cartagena Protocol has increased, it is important to note that there is insufficient information to be able to </w:t>
      </w:r>
      <w:r w:rsidR="0054479E" w:rsidRPr="0000744A">
        <w:rPr>
          <w:spacing w:val="-2"/>
          <w:kern w:val="22"/>
          <w:szCs w:val="22"/>
          <w14:cntxtAlts/>
        </w:rPr>
        <w:t>measure</w:t>
      </w:r>
      <w:r w:rsidRPr="0000744A">
        <w:rPr>
          <w:spacing w:val="-2"/>
          <w:kern w:val="22"/>
          <w:szCs w:val="22"/>
          <w14:cntxtAlts/>
        </w:rPr>
        <w:t xml:space="preserve"> the effectiveness of this participation. </w:t>
      </w:r>
      <w:r w:rsidRPr="0000744A">
        <w:rPr>
          <w:spacing w:val="-2"/>
          <w:kern w:val="22"/>
          <w:szCs w:val="22"/>
          <w14:cntxtAlts/>
        </w:rPr>
        <w:lastRenderedPageBreak/>
        <w:t xml:space="preserve">Further, there is </w:t>
      </w:r>
      <w:r w:rsidR="007525A1" w:rsidRPr="0000744A">
        <w:rPr>
          <w:spacing w:val="-2"/>
          <w:kern w:val="22"/>
          <w:szCs w:val="22"/>
          <w14:cntxtAlts/>
        </w:rPr>
        <w:t xml:space="preserve">still </w:t>
      </w:r>
      <w:r w:rsidRPr="0000744A">
        <w:rPr>
          <w:spacing w:val="-2"/>
          <w:kern w:val="22"/>
          <w:szCs w:val="22"/>
          <w14:cntxtAlts/>
        </w:rPr>
        <w:t xml:space="preserve">insufficient information to be able to </w:t>
      </w:r>
      <w:r w:rsidR="007525A1" w:rsidRPr="0000744A">
        <w:rPr>
          <w:spacing w:val="-2"/>
          <w:kern w:val="22"/>
          <w:szCs w:val="22"/>
          <w14:cntxtAlts/>
        </w:rPr>
        <w:t>draw definitive conclusions on</w:t>
      </w:r>
      <w:r w:rsidRPr="0000744A">
        <w:rPr>
          <w:spacing w:val="-2"/>
          <w:kern w:val="22"/>
          <w:szCs w:val="22"/>
          <w14:cntxtAlts/>
        </w:rPr>
        <w:t xml:space="preserve"> what the effect has been for </w:t>
      </w:r>
      <w:r w:rsidR="00801CD9" w:rsidRPr="0000744A">
        <w:rPr>
          <w:spacing w:val="-2"/>
          <w:kern w:val="22"/>
          <w:szCs w:val="22"/>
          <w14:cntxtAlts/>
        </w:rPr>
        <w:t>the Conference of the Parties serving as the meeting of the Parties</w:t>
      </w:r>
      <w:r w:rsidR="00801CD9" w:rsidRPr="0000744A" w:rsidDel="00801CD9">
        <w:rPr>
          <w:spacing w:val="-2"/>
          <w:kern w:val="22"/>
          <w:szCs w:val="22"/>
          <w14:cntxtAlts/>
        </w:rPr>
        <w:t xml:space="preserve"> </w:t>
      </w:r>
      <w:r w:rsidRPr="0000744A">
        <w:rPr>
          <w:spacing w:val="-2"/>
          <w:kern w:val="22"/>
          <w:szCs w:val="22"/>
          <w14:cntxtAlts/>
        </w:rPr>
        <w:t>to the Nagoya Protocol.</w:t>
      </w:r>
    </w:p>
    <w:p w14:paraId="401075EA" w14:textId="6B8E212D" w:rsidR="00DF7D79" w:rsidRPr="0000744A"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14:cntxtAlts/>
        </w:rPr>
      </w:pPr>
      <w:r w:rsidRPr="0000744A">
        <w:rPr>
          <w:b/>
          <w:bCs/>
          <w:kern w:val="22"/>
          <w:szCs w:val="22"/>
          <w14:cntxtAlts/>
        </w:rPr>
        <w:t>C.</w:t>
      </w:r>
      <w:r w:rsidRPr="0000744A">
        <w:rPr>
          <w:b/>
          <w:bCs/>
          <w:kern w:val="22"/>
          <w:szCs w:val="22"/>
          <w14:cntxtAlts/>
        </w:rPr>
        <w:tab/>
      </w:r>
      <w:r w:rsidR="00DF7D79" w:rsidRPr="0000744A">
        <w:rPr>
          <w:b/>
          <w:bCs/>
          <w:kern w:val="22"/>
          <w:szCs w:val="22"/>
          <w14:cntxtAlts/>
        </w:rPr>
        <w:t>E</w:t>
      </w:r>
      <w:r w:rsidRPr="0000744A">
        <w:rPr>
          <w:b/>
          <w:bCs/>
          <w:kern w:val="22"/>
          <w:szCs w:val="22"/>
          <w14:cntxtAlts/>
        </w:rPr>
        <w:t>ffective development of outcomes</w:t>
      </w:r>
    </w:p>
    <w:p w14:paraId="574E6E41" w14:textId="5EEFC7F9" w:rsidR="00DD3B82" w:rsidRPr="0000744A" w:rsidRDefault="00806ED5"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The </w:t>
      </w:r>
      <w:r w:rsidR="00C6404A" w:rsidRPr="0000744A">
        <w:rPr>
          <w:kern w:val="22"/>
          <w:szCs w:val="22"/>
          <w14:cntxtAlts/>
        </w:rPr>
        <w:t xml:space="preserve">results of the </w:t>
      </w:r>
      <w:r w:rsidRPr="0000744A">
        <w:rPr>
          <w:kern w:val="22"/>
          <w:szCs w:val="22"/>
          <w14:cntxtAlts/>
        </w:rPr>
        <w:t xml:space="preserve">information collected through the questionnaire distributed to Parties concerning the </w:t>
      </w:r>
      <w:r w:rsidR="00571FE2" w:rsidRPr="0000744A">
        <w:rPr>
          <w:kern w:val="22"/>
          <w:szCs w:val="22"/>
          <w14:cntxtAlts/>
        </w:rPr>
        <w:t xml:space="preserve">effective development of outcomes during </w:t>
      </w:r>
      <w:r w:rsidRPr="0000744A">
        <w:rPr>
          <w:kern w:val="22"/>
          <w:szCs w:val="22"/>
          <w14:cntxtAlts/>
        </w:rPr>
        <w:t xml:space="preserve">concurrent meetings in 2016 and 2018 </w:t>
      </w:r>
      <w:r w:rsidR="00C6404A" w:rsidRPr="0000744A">
        <w:rPr>
          <w:kern w:val="22"/>
          <w:szCs w:val="22"/>
          <w14:cntxtAlts/>
        </w:rPr>
        <w:t xml:space="preserve">are </w:t>
      </w:r>
      <w:r w:rsidRPr="0000744A">
        <w:rPr>
          <w:kern w:val="22"/>
          <w:szCs w:val="22"/>
          <w14:cntxtAlts/>
        </w:rPr>
        <w:t>indicate</w:t>
      </w:r>
      <w:r w:rsidR="00C6404A" w:rsidRPr="0000744A">
        <w:rPr>
          <w:kern w:val="22"/>
          <w:szCs w:val="22"/>
          <w14:cntxtAlts/>
        </w:rPr>
        <w:t>d</w:t>
      </w:r>
      <w:r w:rsidRPr="0000744A">
        <w:rPr>
          <w:kern w:val="22"/>
          <w:szCs w:val="22"/>
          <w14:cntxtAlts/>
        </w:rPr>
        <w:t xml:space="preserve"> </w:t>
      </w:r>
      <w:r w:rsidR="00C6404A" w:rsidRPr="0000744A">
        <w:rPr>
          <w:kern w:val="22"/>
          <w:szCs w:val="22"/>
          <w14:cntxtAlts/>
        </w:rPr>
        <w:t>in figure 5 below.</w:t>
      </w:r>
    </w:p>
    <w:p w14:paraId="7347B586" w14:textId="3A41B7DD" w:rsidR="00DD2ECF" w:rsidRPr="0000744A" w:rsidRDefault="003B62D9" w:rsidP="009819BE">
      <w:pPr>
        <w:pStyle w:val="Para1"/>
        <w:keepNext/>
        <w:numPr>
          <w:ilvl w:val="0"/>
          <w:numId w:val="0"/>
        </w:numPr>
        <w:suppressLineNumbers/>
        <w:suppressAutoHyphens/>
        <w:jc w:val="left"/>
        <w:rPr>
          <w:b/>
          <w:kern w:val="22"/>
          <w:szCs w:val="22"/>
          <w14:cntxtAlts/>
        </w:rPr>
      </w:pPr>
      <w:r w:rsidRPr="0000744A">
        <w:rPr>
          <w:b/>
          <w:kern w:val="22"/>
          <w:szCs w:val="22"/>
          <w14:cntxtAlts/>
        </w:rPr>
        <w:t>Figure</w:t>
      </w:r>
      <w:r w:rsidR="00DD2ECF" w:rsidRPr="0000744A">
        <w:rPr>
          <w:b/>
          <w:kern w:val="22"/>
          <w:szCs w:val="22"/>
          <w14:cntxtAlts/>
        </w:rPr>
        <w:t xml:space="preserve"> </w:t>
      </w:r>
      <w:r w:rsidR="002A614E" w:rsidRPr="0000744A">
        <w:rPr>
          <w:b/>
          <w:kern w:val="22"/>
          <w:szCs w:val="22"/>
          <w14:cntxtAlts/>
        </w:rPr>
        <w:t>5</w:t>
      </w:r>
      <w:r w:rsidR="00386B4C" w:rsidRPr="0000744A">
        <w:rPr>
          <w:b/>
          <w:kern w:val="22"/>
          <w:szCs w:val="22"/>
          <w14:cntxtAlts/>
        </w:rPr>
        <w:br/>
      </w:r>
      <w:r w:rsidR="0054479E" w:rsidRPr="0000744A">
        <w:rPr>
          <w:b/>
          <w:kern w:val="22"/>
          <w:szCs w:val="22"/>
          <w14:cntxtAlts/>
        </w:rPr>
        <w:t xml:space="preserve">Response </w:t>
      </w:r>
      <w:r w:rsidR="00990D02" w:rsidRPr="0000744A">
        <w:rPr>
          <w:b/>
          <w:kern w:val="22"/>
          <w:szCs w:val="22"/>
          <w14:cntxtAlts/>
        </w:rPr>
        <w:t xml:space="preserve">to the </w:t>
      </w:r>
      <w:r w:rsidR="0008471F" w:rsidRPr="0000744A">
        <w:rPr>
          <w:b/>
          <w:kern w:val="22"/>
          <w:szCs w:val="22"/>
          <w14:cntxtAlts/>
        </w:rPr>
        <w:t>criteria</w:t>
      </w:r>
      <w:r w:rsidR="0008471F" w:rsidRPr="0000744A">
        <w:rPr>
          <w:b/>
          <w:kern w:val="22"/>
          <w:szCs w:val="22"/>
          <w14:cntxtAlts/>
        </w:rPr>
        <w:t xml:space="preserve"> on </w:t>
      </w:r>
      <w:r w:rsidR="00DD2ECF" w:rsidRPr="0000744A">
        <w:rPr>
          <w:b/>
          <w:kern w:val="22"/>
          <w:szCs w:val="22"/>
          <w14:cntxtAlts/>
        </w:rPr>
        <w:t>effective development of outcomes</w:t>
      </w:r>
      <w:r w:rsidR="00990D02" w:rsidRPr="0000744A">
        <w:rPr>
          <w:b/>
          <w:kern w:val="22"/>
          <w:szCs w:val="22"/>
          <w14:cntxtAlts/>
        </w:rPr>
        <w:t xml:space="preserve"> </w:t>
      </w:r>
    </w:p>
    <w:p w14:paraId="3D9C25F5" w14:textId="4FF8B457" w:rsidR="001234C7" w:rsidRPr="0000744A" w:rsidRDefault="00726190" w:rsidP="009819BE">
      <w:pPr>
        <w:pStyle w:val="Para1"/>
        <w:numPr>
          <w:ilvl w:val="0"/>
          <w:numId w:val="0"/>
        </w:numPr>
        <w:suppressLineNumbers/>
        <w:suppressAutoHyphens/>
        <w:autoSpaceDE w:val="0"/>
        <w:autoSpaceDN w:val="0"/>
        <w:adjustRightInd w:val="0"/>
        <w:jc w:val="center"/>
        <w:rPr>
          <w:kern w:val="22"/>
          <w:szCs w:val="22"/>
          <w14:cntxtAlts/>
        </w:rPr>
      </w:pPr>
      <w:r w:rsidRPr="0000744A">
        <w:rPr>
          <w:noProof/>
          <w:kern w:val="22"/>
          <w:szCs w:val="22"/>
          <w14:cntxtAlts/>
        </w:rPr>
        <w:drawing>
          <wp:inline distT="0" distB="0" distL="0" distR="0" wp14:anchorId="132B572F" wp14:editId="3812985D">
            <wp:extent cx="5441950" cy="2082297"/>
            <wp:effectExtent l="0" t="0" r="6350" b="13335"/>
            <wp:docPr id="9" name="Chart 9">
              <a:extLst xmlns:a="http://schemas.openxmlformats.org/drawingml/2006/main">
                <a:ext uri="{FF2B5EF4-FFF2-40B4-BE49-F238E27FC236}">
                  <a16:creationId xmlns:a16="http://schemas.microsoft.com/office/drawing/2014/main" id="{6BDB860E-ED3F-4CE2-AA2D-202BAE0A9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DF5686" w14:textId="4CDCA1C1" w:rsidR="00795641" w:rsidRPr="0000744A" w:rsidRDefault="00795641" w:rsidP="009819BE">
      <w:pPr>
        <w:pStyle w:val="Para1"/>
        <w:numPr>
          <w:ilvl w:val="0"/>
          <w:numId w:val="15"/>
        </w:numPr>
        <w:suppressLineNumbers/>
        <w:tabs>
          <w:tab w:val="num" w:pos="720"/>
        </w:tabs>
        <w:suppressAutoHyphens/>
        <w:autoSpaceDE w:val="0"/>
        <w:autoSpaceDN w:val="0"/>
        <w:adjustRightInd w:val="0"/>
        <w:ind w:left="0" w:firstLine="0"/>
        <w:rPr>
          <w:spacing w:val="-2"/>
          <w:kern w:val="22"/>
          <w:szCs w:val="22"/>
          <w14:cntxtAlts/>
        </w:rPr>
      </w:pPr>
      <w:r w:rsidRPr="0000744A">
        <w:rPr>
          <w:spacing w:val="-2"/>
          <w:kern w:val="22"/>
          <w:szCs w:val="22"/>
          <w14:cntxtAlts/>
        </w:rPr>
        <w:t>Although the numbers and percentages of respondents differ, t</w:t>
      </w:r>
      <w:r w:rsidR="00DF7D79" w:rsidRPr="0000744A">
        <w:rPr>
          <w:spacing w:val="-2"/>
          <w:kern w:val="22"/>
          <w:szCs w:val="22"/>
          <w14:cntxtAlts/>
        </w:rPr>
        <w:t>he responses by Parties</w:t>
      </w:r>
      <w:r w:rsidRPr="0000744A">
        <w:rPr>
          <w:spacing w:val="-2"/>
          <w:kern w:val="22"/>
          <w:szCs w:val="22"/>
          <w14:cntxtAlts/>
        </w:rPr>
        <w:t xml:space="preserve"> </w:t>
      </w:r>
      <w:r w:rsidR="00DF7D79" w:rsidRPr="0000744A">
        <w:rPr>
          <w:spacing w:val="-2"/>
          <w:kern w:val="22"/>
          <w:szCs w:val="22"/>
          <w14:cntxtAlts/>
        </w:rPr>
        <w:t>to the notification</w:t>
      </w:r>
      <w:r w:rsidRPr="0000744A">
        <w:rPr>
          <w:spacing w:val="-2"/>
          <w:kern w:val="22"/>
          <w:szCs w:val="22"/>
          <w14:cntxtAlts/>
        </w:rPr>
        <w:t xml:space="preserve">, both in 2016 and </w:t>
      </w:r>
      <w:r w:rsidR="00453853" w:rsidRPr="0000744A">
        <w:rPr>
          <w:spacing w:val="-2"/>
          <w:kern w:val="22"/>
          <w:szCs w:val="22"/>
          <w14:cntxtAlts/>
        </w:rPr>
        <w:t xml:space="preserve">in </w:t>
      </w:r>
      <w:r w:rsidRPr="0000744A">
        <w:rPr>
          <w:spacing w:val="-2"/>
          <w:kern w:val="22"/>
          <w:szCs w:val="22"/>
          <w14:cntxtAlts/>
        </w:rPr>
        <w:t>2018,</w:t>
      </w:r>
      <w:r w:rsidR="00DF7D79" w:rsidRPr="0000744A">
        <w:rPr>
          <w:spacing w:val="-2"/>
          <w:kern w:val="22"/>
          <w:szCs w:val="22"/>
          <w14:cntxtAlts/>
        </w:rPr>
        <w:t xml:space="preserve"> suggest that the process of convening concurrent meetings was perceived as being more effective for the Convention than for the Protocols. </w:t>
      </w:r>
      <w:r w:rsidR="00C42333" w:rsidRPr="0000744A">
        <w:rPr>
          <w:spacing w:val="-2"/>
          <w:kern w:val="22"/>
          <w:szCs w:val="22"/>
          <w14:cntxtAlts/>
        </w:rPr>
        <w:t>F</w:t>
      </w:r>
      <w:r w:rsidR="008442C6" w:rsidRPr="0000744A">
        <w:rPr>
          <w:spacing w:val="-2"/>
          <w:kern w:val="22"/>
          <w:szCs w:val="22"/>
          <w14:cntxtAlts/>
        </w:rPr>
        <w:t>or both the Convention and the Protocols, the proportion of respondents indicating that the criterion had not been met was relatively small</w:t>
      </w:r>
      <w:r w:rsidR="008B6522" w:rsidRPr="0000744A">
        <w:rPr>
          <w:spacing w:val="-2"/>
          <w:kern w:val="22"/>
          <w:szCs w:val="22"/>
          <w14:cntxtAlts/>
        </w:rPr>
        <w:t xml:space="preserve"> while</w:t>
      </w:r>
      <w:r w:rsidR="00141831" w:rsidRPr="0000744A">
        <w:rPr>
          <w:spacing w:val="-2"/>
          <w:kern w:val="22"/>
          <w:szCs w:val="22"/>
          <w14:cntxtAlts/>
        </w:rPr>
        <w:t>,</w:t>
      </w:r>
      <w:r w:rsidR="008B6522" w:rsidRPr="0000744A">
        <w:rPr>
          <w:spacing w:val="-2"/>
          <w:kern w:val="22"/>
          <w:szCs w:val="22"/>
          <w14:cntxtAlts/>
        </w:rPr>
        <w:t xml:space="preserve"> on the other hand</w:t>
      </w:r>
      <w:r w:rsidR="00141831" w:rsidRPr="0000744A">
        <w:rPr>
          <w:spacing w:val="-2"/>
          <w:kern w:val="22"/>
          <w:szCs w:val="22"/>
          <w14:cntxtAlts/>
        </w:rPr>
        <w:t>,</w:t>
      </w:r>
      <w:r w:rsidR="00BD5DB7" w:rsidRPr="0000744A">
        <w:rPr>
          <w:spacing w:val="-2"/>
          <w:kern w:val="22"/>
          <w:szCs w:val="22"/>
          <w14:cntxtAlts/>
        </w:rPr>
        <w:t xml:space="preserve"> </w:t>
      </w:r>
      <w:r w:rsidR="008B6522" w:rsidRPr="0000744A">
        <w:rPr>
          <w:spacing w:val="-2"/>
          <w:kern w:val="22"/>
          <w:szCs w:val="22"/>
          <w14:cntxtAlts/>
        </w:rPr>
        <w:t xml:space="preserve">the number of </w:t>
      </w:r>
      <w:r w:rsidR="00C42333" w:rsidRPr="0000744A">
        <w:rPr>
          <w:spacing w:val="-2"/>
          <w:kern w:val="22"/>
          <w:szCs w:val="22"/>
          <w14:cntxtAlts/>
        </w:rPr>
        <w:t>respon</w:t>
      </w:r>
      <w:r w:rsidR="008B6522" w:rsidRPr="0000744A">
        <w:rPr>
          <w:spacing w:val="-2"/>
          <w:kern w:val="22"/>
          <w:szCs w:val="22"/>
          <w14:cntxtAlts/>
        </w:rPr>
        <w:t>ses</w:t>
      </w:r>
      <w:r w:rsidR="00C42333" w:rsidRPr="0000744A">
        <w:rPr>
          <w:spacing w:val="-2"/>
          <w:kern w:val="22"/>
          <w:szCs w:val="22"/>
          <w14:cntxtAlts/>
        </w:rPr>
        <w:t xml:space="preserve"> that the criterion had only partially been met</w:t>
      </w:r>
      <w:r w:rsidR="008B6522" w:rsidRPr="0000744A">
        <w:rPr>
          <w:spacing w:val="-2"/>
          <w:kern w:val="22"/>
          <w:szCs w:val="22"/>
          <w14:cntxtAlts/>
        </w:rPr>
        <w:t xml:space="preserve"> </w:t>
      </w:r>
      <w:r w:rsidR="00C36C48" w:rsidRPr="0000744A">
        <w:rPr>
          <w:spacing w:val="-2"/>
          <w:kern w:val="22"/>
          <w:szCs w:val="22"/>
          <w14:cntxtAlts/>
        </w:rPr>
        <w:t xml:space="preserve">was </w:t>
      </w:r>
      <w:r w:rsidR="008B6522" w:rsidRPr="0000744A">
        <w:rPr>
          <w:spacing w:val="-2"/>
          <w:kern w:val="22"/>
          <w:szCs w:val="22"/>
          <w14:cntxtAlts/>
        </w:rPr>
        <w:t>significant</w:t>
      </w:r>
      <w:r w:rsidR="00C42333" w:rsidRPr="0000744A">
        <w:rPr>
          <w:spacing w:val="-2"/>
          <w:kern w:val="22"/>
          <w:szCs w:val="22"/>
          <w14:cntxtAlts/>
        </w:rPr>
        <w:t>.</w:t>
      </w:r>
    </w:p>
    <w:p w14:paraId="191BE6DB" w14:textId="62492620" w:rsidR="00BB1CB7" w:rsidRPr="0000744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In their written comments, some Parties noted that </w:t>
      </w:r>
      <w:r w:rsidR="00795641" w:rsidRPr="0000744A">
        <w:rPr>
          <w:kern w:val="22"/>
          <w:szCs w:val="22"/>
          <w14:cntxtAlts/>
        </w:rPr>
        <w:t xml:space="preserve">convening concurrent meetings significantly contributed to the outcomes of the </w:t>
      </w:r>
      <w:r w:rsidR="00CB258D" w:rsidRPr="0000744A">
        <w:rPr>
          <w:kern w:val="22"/>
          <w:szCs w:val="22"/>
          <w14:cntxtAlts/>
        </w:rPr>
        <w:t xml:space="preserve">meetings of the </w:t>
      </w:r>
      <w:r w:rsidR="001866F0" w:rsidRPr="0000744A">
        <w:rPr>
          <w:kern w:val="22"/>
          <w:szCs w:val="22"/>
          <w14:cntxtAlts/>
        </w:rPr>
        <w:t xml:space="preserve">Conference of the Parties </w:t>
      </w:r>
      <w:r w:rsidR="00795641" w:rsidRPr="0000744A">
        <w:rPr>
          <w:kern w:val="22"/>
          <w:szCs w:val="22"/>
          <w14:cntxtAlts/>
        </w:rPr>
        <w:t xml:space="preserve">and the </w:t>
      </w:r>
      <w:r w:rsidR="00F6732B" w:rsidRPr="0000744A">
        <w:rPr>
          <w:kern w:val="22"/>
          <w:szCs w:val="22"/>
          <w14:cntxtAlts/>
        </w:rPr>
        <w:t>Conference of the Parties serving as the meetings of the Parties to the Protocols</w:t>
      </w:r>
      <w:r w:rsidR="00294C3A" w:rsidRPr="0000744A">
        <w:rPr>
          <w:kern w:val="22"/>
          <w:szCs w:val="22"/>
          <w14:cntxtAlts/>
        </w:rPr>
        <w:t>,</w:t>
      </w:r>
      <w:r w:rsidR="00795641" w:rsidRPr="0000744A">
        <w:rPr>
          <w:kern w:val="22"/>
          <w:szCs w:val="22"/>
          <w14:cntxtAlts/>
        </w:rPr>
        <w:t xml:space="preserve"> in particular for cross-cutting issues. Some Parties underlined again that attending </w:t>
      </w:r>
      <w:r w:rsidR="0054479E" w:rsidRPr="0000744A">
        <w:rPr>
          <w:kern w:val="22"/>
          <w:szCs w:val="22"/>
          <w14:cntxtAlts/>
        </w:rPr>
        <w:t xml:space="preserve">all the sessions of the </w:t>
      </w:r>
      <w:r w:rsidR="00795641" w:rsidRPr="0000744A">
        <w:rPr>
          <w:kern w:val="22"/>
          <w:szCs w:val="22"/>
          <w14:cntxtAlts/>
        </w:rPr>
        <w:t>concurrent meetings</w:t>
      </w:r>
      <w:r w:rsidR="00BB1CB7" w:rsidRPr="0000744A">
        <w:rPr>
          <w:kern w:val="22"/>
          <w:szCs w:val="22"/>
          <w14:cntxtAlts/>
        </w:rPr>
        <w:t xml:space="preserve"> and simultaneous </w:t>
      </w:r>
      <w:r w:rsidR="001D1B2C" w:rsidRPr="0000744A">
        <w:rPr>
          <w:kern w:val="22"/>
          <w:szCs w:val="22"/>
          <w14:cntxtAlts/>
        </w:rPr>
        <w:t>contact groups</w:t>
      </w:r>
      <w:r w:rsidR="00795641" w:rsidRPr="0000744A">
        <w:rPr>
          <w:kern w:val="22"/>
          <w:szCs w:val="22"/>
          <w14:cntxtAlts/>
        </w:rPr>
        <w:t xml:space="preserve"> was difficult for small delegations</w:t>
      </w:r>
      <w:r w:rsidR="00BB1CB7" w:rsidRPr="0000744A">
        <w:rPr>
          <w:kern w:val="22"/>
          <w:szCs w:val="22"/>
          <w14:cntxtAlts/>
        </w:rPr>
        <w:t xml:space="preserve"> and th</w:t>
      </w:r>
      <w:r w:rsidR="0054479E" w:rsidRPr="0000744A">
        <w:rPr>
          <w:kern w:val="22"/>
          <w:szCs w:val="22"/>
          <w14:cntxtAlts/>
        </w:rPr>
        <w:t>us</w:t>
      </w:r>
      <w:r w:rsidR="00294C3A" w:rsidRPr="0000744A">
        <w:rPr>
          <w:kern w:val="22"/>
          <w:szCs w:val="22"/>
          <w14:cntxtAlts/>
        </w:rPr>
        <w:t xml:space="preserve"> </w:t>
      </w:r>
      <w:r w:rsidR="00BB1CB7" w:rsidRPr="0000744A">
        <w:rPr>
          <w:kern w:val="22"/>
          <w:szCs w:val="22"/>
          <w14:cntxtAlts/>
        </w:rPr>
        <w:t>created challenges for the effective development of outcomes</w:t>
      </w:r>
      <w:r w:rsidR="00795641" w:rsidRPr="0000744A">
        <w:rPr>
          <w:kern w:val="22"/>
          <w:szCs w:val="22"/>
          <w14:cntxtAlts/>
        </w:rPr>
        <w:t xml:space="preserve">. </w:t>
      </w:r>
      <w:r w:rsidR="00BB1CB7" w:rsidRPr="0000744A">
        <w:rPr>
          <w:kern w:val="22"/>
          <w:szCs w:val="22"/>
          <w14:cntxtAlts/>
        </w:rPr>
        <w:t xml:space="preserve">It was noted that good planning helped </w:t>
      </w:r>
      <w:r w:rsidR="00D920ED" w:rsidRPr="0000744A">
        <w:rPr>
          <w:kern w:val="22"/>
          <w:szCs w:val="22"/>
          <w14:cntxtAlts/>
        </w:rPr>
        <w:t xml:space="preserve">in </w:t>
      </w:r>
      <w:r w:rsidR="00BB1CB7" w:rsidRPr="0000744A">
        <w:rPr>
          <w:kern w:val="22"/>
          <w:szCs w:val="22"/>
          <w14:cntxtAlts/>
        </w:rPr>
        <w:t>improving the effectiveness of the processes</w:t>
      </w:r>
      <w:r w:rsidR="007D5441" w:rsidRPr="0000744A">
        <w:rPr>
          <w:kern w:val="22"/>
          <w:szCs w:val="22"/>
          <w14:cntxtAlts/>
        </w:rPr>
        <w:t xml:space="preserve">. </w:t>
      </w:r>
      <w:r w:rsidR="00D920ED" w:rsidRPr="0000744A">
        <w:rPr>
          <w:kern w:val="22"/>
          <w:szCs w:val="22"/>
          <w14:cntxtAlts/>
        </w:rPr>
        <w:t>However</w:t>
      </w:r>
      <w:r w:rsidR="007D5441" w:rsidRPr="0000744A">
        <w:rPr>
          <w:kern w:val="22"/>
          <w:szCs w:val="22"/>
          <w14:cntxtAlts/>
        </w:rPr>
        <w:t>, any</w:t>
      </w:r>
      <w:r w:rsidR="00BB1CB7" w:rsidRPr="0000744A">
        <w:rPr>
          <w:kern w:val="22"/>
          <w:szCs w:val="22"/>
          <w14:cntxtAlts/>
        </w:rPr>
        <w:t xml:space="preserve"> unexpected changes in the </w:t>
      </w:r>
      <w:r w:rsidR="007D5441" w:rsidRPr="0000744A">
        <w:rPr>
          <w:kern w:val="22"/>
          <w:szCs w:val="22"/>
          <w14:cntxtAlts/>
        </w:rPr>
        <w:t xml:space="preserve">programme of work </w:t>
      </w:r>
      <w:r w:rsidR="00BB1CB7" w:rsidRPr="0000744A">
        <w:rPr>
          <w:kern w:val="22"/>
          <w:szCs w:val="22"/>
          <w14:cntxtAlts/>
        </w:rPr>
        <w:t xml:space="preserve">should be avoided as much as possible to provide </w:t>
      </w:r>
      <w:r w:rsidR="00EE78A0" w:rsidRPr="0000744A">
        <w:rPr>
          <w:kern w:val="22"/>
          <w:szCs w:val="22"/>
          <w14:cntxtAlts/>
        </w:rPr>
        <w:t xml:space="preserve">Parties and delegations with </w:t>
      </w:r>
      <w:r w:rsidR="00BB1CB7" w:rsidRPr="0000744A">
        <w:rPr>
          <w:kern w:val="22"/>
          <w:szCs w:val="22"/>
          <w14:cntxtAlts/>
        </w:rPr>
        <w:t xml:space="preserve">maximum </w:t>
      </w:r>
      <w:r w:rsidR="007D5441" w:rsidRPr="0000744A">
        <w:rPr>
          <w:kern w:val="22"/>
          <w:szCs w:val="22"/>
          <w14:cntxtAlts/>
        </w:rPr>
        <w:t>predictability,</w:t>
      </w:r>
      <w:r w:rsidR="00294C3A" w:rsidRPr="0000744A">
        <w:rPr>
          <w:kern w:val="22"/>
          <w:szCs w:val="22"/>
          <w14:cntxtAlts/>
        </w:rPr>
        <w:t xml:space="preserve"> </w:t>
      </w:r>
      <w:r w:rsidR="00BB1CB7" w:rsidRPr="0000744A">
        <w:rPr>
          <w:kern w:val="22"/>
          <w:szCs w:val="22"/>
          <w14:cntxtAlts/>
        </w:rPr>
        <w:t xml:space="preserve">visibility </w:t>
      </w:r>
      <w:r w:rsidR="007D5441" w:rsidRPr="0000744A">
        <w:rPr>
          <w:kern w:val="22"/>
          <w:szCs w:val="22"/>
          <w14:cntxtAlts/>
        </w:rPr>
        <w:t>and transparency</w:t>
      </w:r>
      <w:r w:rsidR="00BB1CB7" w:rsidRPr="0000744A">
        <w:rPr>
          <w:kern w:val="22"/>
          <w:szCs w:val="22"/>
          <w14:cntxtAlts/>
        </w:rPr>
        <w:t>.</w:t>
      </w:r>
    </w:p>
    <w:p w14:paraId="10BB2134" w14:textId="11BF7A3F" w:rsidR="009C2EAE" w:rsidRPr="0000744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The results of the online survey of participants were similar to those of the notification</w:t>
      </w:r>
      <w:r w:rsidR="00453853" w:rsidRPr="0000744A">
        <w:rPr>
          <w:kern w:val="22"/>
          <w:szCs w:val="22"/>
          <w14:cntxtAlts/>
        </w:rPr>
        <w:t>, i.e. there was</w:t>
      </w:r>
      <w:r w:rsidRPr="0000744A">
        <w:rPr>
          <w:kern w:val="22"/>
          <w:szCs w:val="22"/>
          <w14:cntxtAlts/>
        </w:rPr>
        <w:t xml:space="preserve"> </w:t>
      </w:r>
      <w:r w:rsidR="00453853" w:rsidRPr="0000744A">
        <w:rPr>
          <w:kern w:val="22"/>
          <w:szCs w:val="22"/>
          <w14:cntxtAlts/>
        </w:rPr>
        <w:t xml:space="preserve">a </w:t>
      </w:r>
      <w:r w:rsidRPr="0000744A">
        <w:rPr>
          <w:kern w:val="22"/>
          <w:szCs w:val="22"/>
          <w14:cntxtAlts/>
        </w:rPr>
        <w:t xml:space="preserve">clear majority of survey respondents </w:t>
      </w:r>
      <w:r w:rsidR="00453853" w:rsidRPr="0000744A">
        <w:rPr>
          <w:kern w:val="22"/>
          <w:szCs w:val="22"/>
          <w14:cntxtAlts/>
        </w:rPr>
        <w:t xml:space="preserve">who </w:t>
      </w:r>
      <w:r w:rsidRPr="0000744A">
        <w:rPr>
          <w:kern w:val="22"/>
          <w:szCs w:val="22"/>
          <w14:cntxtAlts/>
        </w:rPr>
        <w:t xml:space="preserve">felt that convening the meetings of </w:t>
      </w:r>
      <w:r w:rsidR="00453853" w:rsidRPr="0000744A">
        <w:rPr>
          <w:kern w:val="22"/>
          <w:szCs w:val="22"/>
          <w14:cntxtAlts/>
        </w:rPr>
        <w:t xml:space="preserve">the </w:t>
      </w:r>
      <w:r w:rsidR="00A13FAB" w:rsidRPr="0000744A">
        <w:rPr>
          <w:kern w:val="22"/>
          <w:szCs w:val="22"/>
          <w14:cntxtAlts/>
        </w:rPr>
        <w:t xml:space="preserve">Conference of the Parties </w:t>
      </w:r>
      <w:r w:rsidR="00453853" w:rsidRPr="0000744A">
        <w:rPr>
          <w:kern w:val="22"/>
          <w:szCs w:val="22"/>
          <w14:cntxtAlts/>
        </w:rPr>
        <w:t>and the</w:t>
      </w:r>
      <w:r w:rsidRPr="0000744A">
        <w:rPr>
          <w:kern w:val="22"/>
          <w:szCs w:val="22"/>
          <w14:cntxtAlts/>
        </w:rPr>
        <w:t xml:space="preserve"> Protocol</w:t>
      </w:r>
      <w:r w:rsidR="00453853" w:rsidRPr="0000744A">
        <w:rPr>
          <w:kern w:val="22"/>
          <w:szCs w:val="22"/>
          <w14:cntxtAlts/>
        </w:rPr>
        <w:t>s</w:t>
      </w:r>
      <w:r w:rsidRPr="0000744A">
        <w:rPr>
          <w:kern w:val="22"/>
          <w:szCs w:val="22"/>
          <w14:cntxtAlts/>
        </w:rPr>
        <w:t xml:space="preserve"> concurrently was effective in terms of improving the efficiency of the processes. </w:t>
      </w:r>
      <w:r w:rsidR="00BB1CB7" w:rsidRPr="0000744A">
        <w:rPr>
          <w:kern w:val="22"/>
          <w:szCs w:val="22"/>
          <w14:cntxtAlts/>
        </w:rPr>
        <w:t>Approximately</w:t>
      </w:r>
      <w:r w:rsidRPr="0000744A">
        <w:rPr>
          <w:kern w:val="22"/>
          <w:szCs w:val="22"/>
          <w14:cntxtAlts/>
        </w:rPr>
        <w:t xml:space="preserve"> 1</w:t>
      </w:r>
      <w:r w:rsidR="00BB1CB7" w:rsidRPr="0000744A">
        <w:rPr>
          <w:kern w:val="22"/>
          <w:szCs w:val="22"/>
          <w14:cntxtAlts/>
        </w:rPr>
        <w:t>4</w:t>
      </w:r>
      <w:r w:rsidRPr="0000744A">
        <w:rPr>
          <w:kern w:val="22"/>
          <w:szCs w:val="22"/>
          <w14:cntxtAlts/>
        </w:rPr>
        <w:t xml:space="preserve"> per cent of respondents strongly agreed</w:t>
      </w:r>
      <w:r w:rsidR="00835C4E" w:rsidRPr="0000744A">
        <w:rPr>
          <w:kern w:val="22"/>
          <w:szCs w:val="22"/>
          <w14:cntxtAlts/>
        </w:rPr>
        <w:t>,</w:t>
      </w:r>
      <w:r w:rsidRPr="0000744A">
        <w:rPr>
          <w:kern w:val="22"/>
          <w:szCs w:val="22"/>
          <w14:cntxtAlts/>
        </w:rPr>
        <w:t xml:space="preserve"> and 5</w:t>
      </w:r>
      <w:r w:rsidR="00BB1CB7" w:rsidRPr="0000744A">
        <w:rPr>
          <w:kern w:val="22"/>
          <w:szCs w:val="22"/>
          <w14:cntxtAlts/>
        </w:rPr>
        <w:t>3</w:t>
      </w:r>
      <w:r w:rsidRPr="0000744A">
        <w:rPr>
          <w:kern w:val="22"/>
          <w:szCs w:val="22"/>
          <w14:cntxtAlts/>
        </w:rPr>
        <w:t xml:space="preserve"> per cent agreed that this was the case. </w:t>
      </w:r>
      <w:r w:rsidR="00DB17C8" w:rsidRPr="0000744A">
        <w:rPr>
          <w:kern w:val="22"/>
          <w:szCs w:val="22"/>
          <w14:cntxtAlts/>
        </w:rPr>
        <w:t xml:space="preserve">Only </w:t>
      </w:r>
      <w:r w:rsidR="003B519D" w:rsidRPr="0000744A">
        <w:rPr>
          <w:kern w:val="22"/>
          <w:szCs w:val="22"/>
          <w14:cntxtAlts/>
        </w:rPr>
        <w:t>about</w:t>
      </w:r>
      <w:r w:rsidR="00BB1CB7" w:rsidRPr="0000744A">
        <w:rPr>
          <w:kern w:val="22"/>
          <w:szCs w:val="22"/>
          <w14:cntxtAlts/>
        </w:rPr>
        <w:t xml:space="preserve"> 9</w:t>
      </w:r>
      <w:r w:rsidRPr="0000744A">
        <w:rPr>
          <w:kern w:val="22"/>
          <w:szCs w:val="22"/>
          <w14:cntxtAlts/>
        </w:rPr>
        <w:t xml:space="preserve"> per cent of respondents disagreed</w:t>
      </w:r>
      <w:r w:rsidR="00835C4E" w:rsidRPr="0000744A">
        <w:rPr>
          <w:kern w:val="22"/>
          <w:szCs w:val="22"/>
          <w14:cntxtAlts/>
        </w:rPr>
        <w:t>,</w:t>
      </w:r>
      <w:r w:rsidRPr="0000744A">
        <w:rPr>
          <w:kern w:val="22"/>
          <w:szCs w:val="22"/>
          <w14:cntxtAlts/>
        </w:rPr>
        <w:t xml:space="preserve"> and </w:t>
      </w:r>
      <w:r w:rsidR="00BB1CB7" w:rsidRPr="0000744A">
        <w:rPr>
          <w:kern w:val="22"/>
          <w:szCs w:val="22"/>
          <w14:cntxtAlts/>
        </w:rPr>
        <w:t>2</w:t>
      </w:r>
      <w:r w:rsidRPr="0000744A">
        <w:rPr>
          <w:kern w:val="22"/>
          <w:szCs w:val="22"/>
          <w14:cntxtAlts/>
        </w:rPr>
        <w:t xml:space="preserve"> per cent strongly disagreed. The remaining 22 per cent of respondents had a neutral opinion on this issue. The results were similar when only responses from respondents from Parties were considered (1</w:t>
      </w:r>
      <w:r w:rsidR="00473DE2" w:rsidRPr="0000744A">
        <w:rPr>
          <w:kern w:val="22"/>
          <w:szCs w:val="22"/>
          <w14:cntxtAlts/>
        </w:rPr>
        <w:t>8</w:t>
      </w:r>
      <w:r w:rsidRPr="0000744A">
        <w:rPr>
          <w:kern w:val="22"/>
          <w:szCs w:val="22"/>
          <w14:cntxtAlts/>
        </w:rPr>
        <w:t xml:space="preserve"> per cent strongly agreed, </w:t>
      </w:r>
      <w:r w:rsidR="00473DE2" w:rsidRPr="0000744A">
        <w:rPr>
          <w:kern w:val="22"/>
          <w:szCs w:val="22"/>
          <w14:cntxtAlts/>
        </w:rPr>
        <w:t>55</w:t>
      </w:r>
      <w:r w:rsidRPr="0000744A">
        <w:rPr>
          <w:kern w:val="22"/>
          <w:szCs w:val="22"/>
          <w14:cntxtAlts/>
        </w:rPr>
        <w:t xml:space="preserve"> per cent agreed, 1</w:t>
      </w:r>
      <w:r w:rsidR="00473DE2" w:rsidRPr="0000744A">
        <w:rPr>
          <w:kern w:val="22"/>
          <w:szCs w:val="22"/>
          <w14:cntxtAlts/>
        </w:rPr>
        <w:t>5</w:t>
      </w:r>
      <w:r w:rsidRPr="0000744A">
        <w:rPr>
          <w:kern w:val="22"/>
          <w:szCs w:val="22"/>
          <w14:cntxtAlts/>
        </w:rPr>
        <w:t xml:space="preserve"> per cent neutral, </w:t>
      </w:r>
      <w:r w:rsidR="00473DE2" w:rsidRPr="0000744A">
        <w:rPr>
          <w:kern w:val="22"/>
          <w:szCs w:val="22"/>
          <w14:cntxtAlts/>
        </w:rPr>
        <w:t>9</w:t>
      </w:r>
      <w:r w:rsidRPr="0000744A">
        <w:rPr>
          <w:kern w:val="22"/>
          <w:szCs w:val="22"/>
          <w14:cntxtAlts/>
        </w:rPr>
        <w:t xml:space="preserve"> per cent disagreed and </w:t>
      </w:r>
      <w:r w:rsidR="00473DE2" w:rsidRPr="0000744A">
        <w:rPr>
          <w:kern w:val="22"/>
          <w:szCs w:val="22"/>
          <w14:cntxtAlts/>
        </w:rPr>
        <w:t>3</w:t>
      </w:r>
      <w:r w:rsidRPr="0000744A">
        <w:rPr>
          <w:kern w:val="22"/>
          <w:szCs w:val="22"/>
          <w14:cntxtAlts/>
        </w:rPr>
        <w:t xml:space="preserve"> per cent strongly disagreed)</w:t>
      </w:r>
      <w:r w:rsidR="007C0AB6" w:rsidRPr="0000744A">
        <w:rPr>
          <w:kern w:val="22"/>
          <w:szCs w:val="22"/>
          <w14:cntxtAlts/>
        </w:rPr>
        <w:t xml:space="preserve">. Results are similar when respondents that are Parties to the Cartagena Protocol </w:t>
      </w:r>
      <w:r w:rsidR="00791AD5" w:rsidRPr="0000744A">
        <w:rPr>
          <w:kern w:val="22"/>
          <w:szCs w:val="22"/>
          <w14:cntxtAlts/>
        </w:rPr>
        <w:t xml:space="preserve">are considered </w:t>
      </w:r>
      <w:r w:rsidR="007C0AB6" w:rsidRPr="0000744A">
        <w:rPr>
          <w:kern w:val="22"/>
          <w:szCs w:val="22"/>
          <w14:cntxtAlts/>
        </w:rPr>
        <w:t>(24 per cent strongly agreed, 47 per cent agreed, 14</w:t>
      </w:r>
      <w:r w:rsidR="00AF2C23" w:rsidRPr="0000744A">
        <w:rPr>
          <w:kern w:val="22"/>
          <w:szCs w:val="22"/>
          <w14:cntxtAlts/>
        </w:rPr>
        <w:t> </w:t>
      </w:r>
      <w:r w:rsidR="007C0AB6" w:rsidRPr="0000744A">
        <w:rPr>
          <w:kern w:val="22"/>
          <w:szCs w:val="22"/>
          <w14:cntxtAlts/>
        </w:rPr>
        <w:t>per cent remained neutral, 9 per cent disagreed and 6 per cent strongly disagreed)</w:t>
      </w:r>
      <w:r w:rsidRPr="0000744A">
        <w:rPr>
          <w:kern w:val="22"/>
          <w:szCs w:val="22"/>
          <w14:cntxtAlts/>
        </w:rPr>
        <w:t>.</w:t>
      </w:r>
    </w:p>
    <w:p w14:paraId="63B60BE6" w14:textId="11B7F37D" w:rsidR="009C2EAE" w:rsidRPr="0000744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Survey respondents, in their written comments, identified various advantages and disadvantages of convening the meetings concurrently. The advantages identified included the greater exchange of views and information and more coherent outcomes across the three agreements, </w:t>
      </w:r>
      <w:r w:rsidR="00D9226C" w:rsidRPr="0000744A">
        <w:rPr>
          <w:kern w:val="22"/>
          <w:szCs w:val="22"/>
          <w14:cntxtAlts/>
        </w:rPr>
        <w:t xml:space="preserve">the </w:t>
      </w:r>
      <w:r w:rsidRPr="0000744A">
        <w:rPr>
          <w:kern w:val="22"/>
          <w:szCs w:val="22"/>
          <w14:cntxtAlts/>
        </w:rPr>
        <w:t xml:space="preserve">shortening of the total length of the meetings and </w:t>
      </w:r>
      <w:r w:rsidR="002E2112" w:rsidRPr="0000744A">
        <w:rPr>
          <w:kern w:val="22"/>
          <w:szCs w:val="22"/>
          <w14:cntxtAlts/>
        </w:rPr>
        <w:t xml:space="preserve">the fact </w:t>
      </w:r>
      <w:r w:rsidRPr="0000744A">
        <w:rPr>
          <w:kern w:val="22"/>
          <w:szCs w:val="22"/>
          <w14:cntxtAlts/>
        </w:rPr>
        <w:t xml:space="preserve">that concurrent meetings gave more visibility to the work of the Protocols and allowed for links between the three processes to be better recognized. Among the disadvantages noted were </w:t>
      </w:r>
      <w:r w:rsidRPr="0000744A">
        <w:rPr>
          <w:kern w:val="22"/>
          <w:szCs w:val="22"/>
          <w14:cntxtAlts/>
        </w:rPr>
        <w:lastRenderedPageBreak/>
        <w:t xml:space="preserve">the difficulty in following three different meetings, the difficulty in coordinating, and the large number of contact groups required. These issues were noted to be particularly problematic for smaller delegations. </w:t>
      </w:r>
      <w:r w:rsidR="00FB6D17" w:rsidRPr="0000744A">
        <w:rPr>
          <w:kern w:val="22"/>
          <w:szCs w:val="22"/>
          <w14:cntxtAlts/>
        </w:rPr>
        <w:t>It was noted</w:t>
      </w:r>
      <w:r w:rsidR="002F63C6" w:rsidRPr="0000744A">
        <w:rPr>
          <w:kern w:val="22"/>
          <w:szCs w:val="22"/>
          <w14:cntxtAlts/>
        </w:rPr>
        <w:t>,</w:t>
      </w:r>
      <w:r w:rsidR="00FB6D17" w:rsidRPr="0000744A">
        <w:rPr>
          <w:kern w:val="22"/>
          <w:szCs w:val="22"/>
          <w14:cntxtAlts/>
        </w:rPr>
        <w:t xml:space="preserve"> </w:t>
      </w:r>
      <w:r w:rsidR="002F63C6" w:rsidRPr="0000744A">
        <w:rPr>
          <w:kern w:val="22"/>
          <w:szCs w:val="22"/>
          <w14:cntxtAlts/>
        </w:rPr>
        <w:t xml:space="preserve">however, </w:t>
      </w:r>
      <w:r w:rsidR="00FB6D17" w:rsidRPr="0000744A">
        <w:rPr>
          <w:kern w:val="22"/>
          <w:szCs w:val="22"/>
          <w14:cntxtAlts/>
        </w:rPr>
        <w:t xml:space="preserve">that keeping updated online information on meetings taking place had been helpful. </w:t>
      </w:r>
      <w:r w:rsidRPr="0000744A">
        <w:rPr>
          <w:kern w:val="22"/>
          <w:szCs w:val="22"/>
          <w14:cntxtAlts/>
        </w:rPr>
        <w:t>Other challenges noted were the limited amount of time available to discuss some issues</w:t>
      </w:r>
      <w:r w:rsidR="00FB6D17" w:rsidRPr="0000744A">
        <w:rPr>
          <w:kern w:val="22"/>
          <w:szCs w:val="22"/>
          <w14:cntxtAlts/>
        </w:rPr>
        <w:t>,</w:t>
      </w:r>
      <w:r w:rsidRPr="0000744A">
        <w:rPr>
          <w:kern w:val="22"/>
          <w:szCs w:val="22"/>
          <w14:cntxtAlts/>
        </w:rPr>
        <w:t xml:space="preserve"> the need for delegates to wait in plenary or working groups for their items to be addressed</w:t>
      </w:r>
      <w:r w:rsidR="00FB6D17" w:rsidRPr="0000744A">
        <w:rPr>
          <w:kern w:val="22"/>
          <w:szCs w:val="22"/>
          <w14:cntxtAlts/>
        </w:rPr>
        <w:t>, and the limitation of having only one delegate funded to attend the meetings</w:t>
      </w:r>
      <w:r w:rsidRPr="0000744A">
        <w:rPr>
          <w:kern w:val="22"/>
          <w:szCs w:val="22"/>
          <w14:cntxtAlts/>
        </w:rPr>
        <w:t>.</w:t>
      </w:r>
    </w:p>
    <w:p w14:paraId="6225F991" w14:textId="737B1FA9" w:rsidR="003B62D9" w:rsidRPr="0000744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In total, </w:t>
      </w:r>
      <w:r w:rsidR="007F7923" w:rsidRPr="0000744A">
        <w:rPr>
          <w:kern w:val="22"/>
          <w:szCs w:val="22"/>
          <w14:cntxtAlts/>
        </w:rPr>
        <w:t>since COP</w:t>
      </w:r>
      <w:r w:rsidR="00BA28E6" w:rsidRPr="0000744A">
        <w:rPr>
          <w:kern w:val="22"/>
          <w:szCs w:val="22"/>
          <w14:cntxtAlts/>
        </w:rPr>
        <w:t> </w:t>
      </w:r>
      <w:r w:rsidR="007F7923" w:rsidRPr="0000744A">
        <w:rPr>
          <w:kern w:val="22"/>
          <w:szCs w:val="22"/>
          <w14:cntxtAlts/>
        </w:rPr>
        <w:t>10 and CP-MOP</w:t>
      </w:r>
      <w:r w:rsidR="00BA28E6" w:rsidRPr="0000744A">
        <w:rPr>
          <w:kern w:val="22"/>
          <w:szCs w:val="22"/>
          <w14:cntxtAlts/>
        </w:rPr>
        <w:t> </w:t>
      </w:r>
      <w:r w:rsidR="007F7923" w:rsidRPr="0000744A">
        <w:rPr>
          <w:kern w:val="22"/>
          <w:szCs w:val="22"/>
          <w14:cntxtAlts/>
        </w:rPr>
        <w:t xml:space="preserve">5, the length of meetings and number of sessions per meeting </w:t>
      </w:r>
      <w:r w:rsidR="00B3646A" w:rsidRPr="0000744A">
        <w:rPr>
          <w:kern w:val="22"/>
          <w:szCs w:val="22"/>
          <w14:cntxtAlts/>
        </w:rPr>
        <w:t>was</w:t>
      </w:r>
      <w:r w:rsidR="007F7923" w:rsidRPr="0000744A">
        <w:rPr>
          <w:kern w:val="22"/>
          <w:szCs w:val="22"/>
          <w14:cntxtAlts/>
        </w:rPr>
        <w:t xml:space="preserve"> as </w:t>
      </w:r>
      <w:r w:rsidR="00C24661" w:rsidRPr="0000744A">
        <w:rPr>
          <w:kern w:val="22"/>
          <w:szCs w:val="22"/>
          <w14:cntxtAlts/>
        </w:rPr>
        <w:t xml:space="preserve">indicated in </w:t>
      </w:r>
      <w:r w:rsidR="00D53E62" w:rsidRPr="0000744A">
        <w:rPr>
          <w:kern w:val="22"/>
          <w:szCs w:val="22"/>
          <w14:cntxtAlts/>
        </w:rPr>
        <w:t xml:space="preserve">the </w:t>
      </w:r>
      <w:r w:rsidR="00C24661" w:rsidRPr="0000744A">
        <w:rPr>
          <w:kern w:val="22"/>
          <w:szCs w:val="22"/>
          <w14:cntxtAlts/>
        </w:rPr>
        <w:t>table</w:t>
      </w:r>
      <w:r w:rsidR="003A46F1" w:rsidRPr="0000744A">
        <w:rPr>
          <w:kern w:val="22"/>
          <w:szCs w:val="22"/>
          <w14:cntxtAlts/>
        </w:rPr>
        <w:t> </w:t>
      </w:r>
      <w:r w:rsidR="00D53E62" w:rsidRPr="0000744A">
        <w:rPr>
          <w:kern w:val="22"/>
          <w:szCs w:val="22"/>
          <w14:cntxtAlts/>
        </w:rPr>
        <w:t>below</w:t>
      </w:r>
      <w:r w:rsidR="00C24661" w:rsidRPr="0000744A">
        <w:rPr>
          <w:kern w:val="22"/>
          <w:szCs w:val="22"/>
          <w14:cntxtAlts/>
        </w:rPr>
        <w:t>.</w:t>
      </w:r>
    </w:p>
    <w:p w14:paraId="0C8A1B62" w14:textId="64DEC20B" w:rsidR="00D133E6" w:rsidRPr="0000744A" w:rsidRDefault="00DB733A" w:rsidP="009819BE">
      <w:pPr>
        <w:keepNext/>
        <w:suppressLineNumbers/>
        <w:suppressAutoHyphens/>
        <w:autoSpaceDE w:val="0"/>
        <w:autoSpaceDN w:val="0"/>
        <w:adjustRightInd w:val="0"/>
        <w:spacing w:before="120" w:after="120"/>
        <w:jc w:val="left"/>
        <w:rPr>
          <w:b/>
          <w:bCs/>
          <w:kern w:val="22"/>
          <w:szCs w:val="22"/>
          <w14:cntxtAlts/>
        </w:rPr>
      </w:pPr>
      <w:r w:rsidRPr="0000744A">
        <w:rPr>
          <w:b/>
          <w:bCs/>
          <w:kern w:val="22"/>
          <w:szCs w:val="22"/>
          <w14:cntxtAlts/>
        </w:rPr>
        <w:t>Table</w:t>
      </w:r>
      <w:r w:rsidR="00D53E62" w:rsidRPr="0000744A">
        <w:rPr>
          <w:b/>
          <w:bCs/>
          <w:kern w:val="22"/>
          <w:szCs w:val="22"/>
          <w14:cntxtAlts/>
        </w:rPr>
        <w:t xml:space="preserve">.  </w:t>
      </w:r>
      <w:r w:rsidR="008442C6" w:rsidRPr="0000744A">
        <w:rPr>
          <w:b/>
          <w:bCs/>
          <w:kern w:val="22"/>
          <w:szCs w:val="22"/>
          <w14:cntxtAlts/>
        </w:rPr>
        <w:t>Information on the number of sessions per meeting</w:t>
      </w:r>
    </w:p>
    <w:tbl>
      <w:tblPr>
        <w:tblStyle w:val="PlainTable1"/>
        <w:tblW w:w="0" w:type="auto"/>
        <w:tblLook w:val="04A0" w:firstRow="1" w:lastRow="0" w:firstColumn="1" w:lastColumn="0" w:noHBand="0" w:noVBand="1"/>
      </w:tblPr>
      <w:tblGrid>
        <w:gridCol w:w="3165"/>
        <w:gridCol w:w="999"/>
        <w:gridCol w:w="1268"/>
        <w:gridCol w:w="990"/>
        <w:gridCol w:w="1259"/>
        <w:gridCol w:w="1669"/>
      </w:tblGrid>
      <w:tr w:rsidR="00CE2BDD" w:rsidRPr="0000744A" w14:paraId="4C218B4E" w14:textId="77777777" w:rsidTr="005E3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9493946" w14:textId="77777777" w:rsidR="00D133E6" w:rsidRPr="0000744A" w:rsidRDefault="00D133E6" w:rsidP="009819BE">
            <w:pPr>
              <w:suppressLineNumbers/>
              <w:suppressAutoHyphens/>
              <w:autoSpaceDE w:val="0"/>
              <w:autoSpaceDN w:val="0"/>
              <w:adjustRightInd w:val="0"/>
              <w:jc w:val="center"/>
              <w:rPr>
                <w:b w:val="0"/>
                <w:bCs w:val="0"/>
                <w:i/>
                <w:iCs/>
                <w:kern w:val="22"/>
                <w:szCs w:val="22"/>
                <w14:cntxtAlts/>
              </w:rPr>
            </w:pPr>
            <w:r w:rsidRPr="0000744A">
              <w:rPr>
                <w:b w:val="0"/>
                <w:bCs w:val="0"/>
                <w:i/>
                <w:iCs/>
                <w:kern w:val="22"/>
                <w:szCs w:val="22"/>
                <w14:cntxtAlts/>
              </w:rPr>
              <w:t>Meetings</w:t>
            </w:r>
          </w:p>
        </w:tc>
        <w:tc>
          <w:tcPr>
            <w:tcW w:w="850" w:type="dxa"/>
          </w:tcPr>
          <w:p w14:paraId="7926EE85" w14:textId="77777777" w:rsidR="00D133E6" w:rsidRPr="0000744A" w:rsidRDefault="00D133E6"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00744A">
              <w:rPr>
                <w:b w:val="0"/>
                <w:bCs w:val="0"/>
                <w:i/>
                <w:iCs/>
                <w:kern w:val="22"/>
                <w:szCs w:val="22"/>
                <w14:cntxtAlts/>
              </w:rPr>
              <w:t>Length of meetings (days)</w:t>
            </w:r>
          </w:p>
        </w:tc>
        <w:tc>
          <w:tcPr>
            <w:tcW w:w="1276" w:type="dxa"/>
          </w:tcPr>
          <w:p w14:paraId="65995814" w14:textId="78065EB6" w:rsidR="00D133E6" w:rsidRPr="0000744A" w:rsidRDefault="00D133E6"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00744A">
              <w:rPr>
                <w:b w:val="0"/>
                <w:bCs w:val="0"/>
                <w:i/>
                <w:iCs/>
                <w:kern w:val="22"/>
                <w:szCs w:val="22"/>
                <w14:cntxtAlts/>
              </w:rPr>
              <w:t>N</w:t>
            </w:r>
            <w:r w:rsidR="00CE2BDD" w:rsidRPr="0000744A">
              <w:rPr>
                <w:b w:val="0"/>
                <w:bCs w:val="0"/>
                <w:i/>
                <w:iCs/>
                <w:kern w:val="22"/>
                <w:szCs w:val="22"/>
                <w14:cntxtAlts/>
              </w:rPr>
              <w:t>o.</w:t>
            </w:r>
            <w:r w:rsidRPr="0000744A">
              <w:rPr>
                <w:b w:val="0"/>
                <w:bCs w:val="0"/>
                <w:i/>
                <w:iCs/>
                <w:kern w:val="22"/>
                <w:szCs w:val="22"/>
                <w14:cntxtAlts/>
              </w:rPr>
              <w:t xml:space="preserve"> of plenary and working group sessions</w:t>
            </w:r>
            <w:r w:rsidRPr="0000744A">
              <w:rPr>
                <w:rStyle w:val="FootnoteReference"/>
                <w:rFonts w:ascii="Times New Roman" w:hAnsi="Times New Roman" w:cs="Times New Roman"/>
                <w:b w:val="0"/>
                <w:bCs w:val="0"/>
                <w:kern w:val="22"/>
                <w:szCs w:val="22"/>
                <w:lang w:val="en-GB"/>
                <w14:cntxtAlts/>
              </w:rPr>
              <w:footnoteReference w:id="13"/>
            </w:r>
          </w:p>
        </w:tc>
        <w:tc>
          <w:tcPr>
            <w:tcW w:w="992" w:type="dxa"/>
          </w:tcPr>
          <w:p w14:paraId="46D4E988" w14:textId="77777777" w:rsidR="00D133E6" w:rsidRPr="0000744A" w:rsidRDefault="00D133E6"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00744A">
              <w:rPr>
                <w:b w:val="0"/>
                <w:bCs w:val="0"/>
                <w:i/>
                <w:iCs/>
                <w:kern w:val="22"/>
                <w:szCs w:val="22"/>
                <w14:cntxtAlts/>
              </w:rPr>
              <w:t>Average number of sessions per day</w:t>
            </w:r>
          </w:p>
        </w:tc>
        <w:tc>
          <w:tcPr>
            <w:tcW w:w="1276" w:type="dxa"/>
          </w:tcPr>
          <w:p w14:paraId="710FE051" w14:textId="5313F394" w:rsidR="00D133E6" w:rsidRPr="0000744A" w:rsidRDefault="00D133E6"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00744A">
              <w:rPr>
                <w:b w:val="0"/>
                <w:bCs w:val="0"/>
                <w:i/>
                <w:iCs/>
                <w:kern w:val="22"/>
                <w:szCs w:val="22"/>
                <w14:cntxtAlts/>
              </w:rPr>
              <w:t>N</w:t>
            </w:r>
            <w:r w:rsidR="00CE2BDD" w:rsidRPr="0000744A">
              <w:rPr>
                <w:b w:val="0"/>
                <w:bCs w:val="0"/>
                <w:i/>
                <w:iCs/>
                <w:kern w:val="22"/>
                <w:szCs w:val="22"/>
                <w14:cntxtAlts/>
              </w:rPr>
              <w:t>o.</w:t>
            </w:r>
            <w:r w:rsidRPr="0000744A">
              <w:rPr>
                <w:b w:val="0"/>
                <w:bCs w:val="0"/>
                <w:i/>
                <w:iCs/>
                <w:kern w:val="22"/>
                <w:szCs w:val="22"/>
                <w14:cntxtAlts/>
              </w:rPr>
              <w:t xml:space="preserve"> of contact groups and friends of the chair</w:t>
            </w:r>
          </w:p>
        </w:tc>
        <w:tc>
          <w:tcPr>
            <w:tcW w:w="1700" w:type="dxa"/>
          </w:tcPr>
          <w:p w14:paraId="091D826F" w14:textId="77777777" w:rsidR="00D133E6" w:rsidRPr="0000744A" w:rsidRDefault="00D133E6"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00744A">
              <w:rPr>
                <w:b w:val="0"/>
                <w:bCs w:val="0"/>
                <w:i/>
                <w:iCs/>
                <w:kern w:val="22"/>
                <w:szCs w:val="22"/>
                <w14:cntxtAlts/>
              </w:rPr>
              <w:t>Average number of contact groups and friends of the chair per day</w:t>
            </w:r>
          </w:p>
        </w:tc>
      </w:tr>
      <w:tr w:rsidR="00CE2BDD" w:rsidRPr="0000744A" w14:paraId="17E4B4D7" w14:textId="77777777" w:rsidTr="005E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EA04E8" w14:textId="47DF7450" w:rsidR="00D133E6" w:rsidRPr="0000744A" w:rsidRDefault="00D133E6" w:rsidP="009819BE">
            <w:pPr>
              <w:suppressLineNumbers/>
              <w:suppressAutoHyphens/>
              <w:autoSpaceDE w:val="0"/>
              <w:autoSpaceDN w:val="0"/>
              <w:adjustRightInd w:val="0"/>
              <w:jc w:val="left"/>
              <w:rPr>
                <w:b w:val="0"/>
                <w:bCs w:val="0"/>
                <w:kern w:val="22"/>
                <w:szCs w:val="22"/>
                <w14:cntxtAlts/>
              </w:rPr>
            </w:pPr>
            <w:r w:rsidRPr="0000744A">
              <w:rPr>
                <w:b w:val="0"/>
                <w:bCs w:val="0"/>
                <w:kern w:val="22"/>
                <w:szCs w:val="22"/>
                <w14:cntxtAlts/>
              </w:rPr>
              <w:t xml:space="preserve">COP 10, </w:t>
            </w:r>
            <w:r w:rsidR="00E83CF4" w:rsidRPr="0000744A">
              <w:rPr>
                <w:b w:val="0"/>
                <w:bCs w:val="0"/>
                <w:kern w:val="22"/>
                <w:szCs w:val="22"/>
                <w14:cntxtAlts/>
              </w:rPr>
              <w:t>CP-</w:t>
            </w:r>
            <w:r w:rsidRPr="0000744A">
              <w:rPr>
                <w:b w:val="0"/>
                <w:bCs w:val="0"/>
                <w:kern w:val="22"/>
                <w:szCs w:val="22"/>
                <w14:cntxtAlts/>
              </w:rPr>
              <w:t>COP-MOP 5</w:t>
            </w:r>
          </w:p>
        </w:tc>
        <w:tc>
          <w:tcPr>
            <w:tcW w:w="850" w:type="dxa"/>
          </w:tcPr>
          <w:p w14:paraId="55CAFC64"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15</w:t>
            </w:r>
          </w:p>
        </w:tc>
        <w:tc>
          <w:tcPr>
            <w:tcW w:w="1276" w:type="dxa"/>
          </w:tcPr>
          <w:p w14:paraId="67416670"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56</w:t>
            </w:r>
          </w:p>
        </w:tc>
        <w:tc>
          <w:tcPr>
            <w:tcW w:w="992" w:type="dxa"/>
          </w:tcPr>
          <w:p w14:paraId="5303B5EC"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3.7</w:t>
            </w:r>
          </w:p>
        </w:tc>
        <w:tc>
          <w:tcPr>
            <w:tcW w:w="1276" w:type="dxa"/>
          </w:tcPr>
          <w:p w14:paraId="5066F367"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116</w:t>
            </w:r>
          </w:p>
        </w:tc>
        <w:tc>
          <w:tcPr>
            <w:tcW w:w="1700" w:type="dxa"/>
          </w:tcPr>
          <w:p w14:paraId="18949A00"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7.7</w:t>
            </w:r>
          </w:p>
        </w:tc>
      </w:tr>
      <w:tr w:rsidR="00CE2BDD" w:rsidRPr="0000744A" w14:paraId="414FDFA6" w14:textId="77777777" w:rsidTr="005E32BE">
        <w:tc>
          <w:tcPr>
            <w:cnfStyle w:val="001000000000" w:firstRow="0" w:lastRow="0" w:firstColumn="1" w:lastColumn="0" w:oddVBand="0" w:evenVBand="0" w:oddHBand="0" w:evenHBand="0" w:firstRowFirstColumn="0" w:firstRowLastColumn="0" w:lastRowFirstColumn="0" w:lastRowLastColumn="0"/>
            <w:tcW w:w="3256" w:type="dxa"/>
          </w:tcPr>
          <w:p w14:paraId="3BFA507B" w14:textId="0B3DB572" w:rsidR="00D133E6" w:rsidRPr="0000744A" w:rsidRDefault="00D133E6" w:rsidP="009819BE">
            <w:pPr>
              <w:suppressLineNumbers/>
              <w:suppressAutoHyphens/>
              <w:autoSpaceDE w:val="0"/>
              <w:autoSpaceDN w:val="0"/>
              <w:adjustRightInd w:val="0"/>
              <w:jc w:val="left"/>
              <w:rPr>
                <w:b w:val="0"/>
                <w:bCs w:val="0"/>
                <w:kern w:val="22"/>
                <w:szCs w:val="22"/>
                <w14:cntxtAlts/>
              </w:rPr>
            </w:pPr>
            <w:r w:rsidRPr="0000744A">
              <w:rPr>
                <w:b w:val="0"/>
                <w:bCs w:val="0"/>
                <w:kern w:val="22"/>
                <w:szCs w:val="22"/>
                <w14:cntxtAlts/>
              </w:rPr>
              <w:t xml:space="preserve">COP 11, </w:t>
            </w:r>
            <w:r w:rsidR="00E83CF4" w:rsidRPr="0000744A">
              <w:rPr>
                <w:b w:val="0"/>
                <w:bCs w:val="0"/>
                <w:kern w:val="22"/>
                <w:szCs w:val="22"/>
                <w14:cntxtAlts/>
              </w:rPr>
              <w:t>CP-</w:t>
            </w:r>
            <w:r w:rsidRPr="0000744A">
              <w:rPr>
                <w:b w:val="0"/>
                <w:bCs w:val="0"/>
                <w:kern w:val="22"/>
                <w:szCs w:val="22"/>
                <w14:cntxtAlts/>
              </w:rPr>
              <w:t>COP-MOP 6</w:t>
            </w:r>
          </w:p>
        </w:tc>
        <w:tc>
          <w:tcPr>
            <w:tcW w:w="850" w:type="dxa"/>
          </w:tcPr>
          <w:p w14:paraId="0CEE5741"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15</w:t>
            </w:r>
          </w:p>
        </w:tc>
        <w:tc>
          <w:tcPr>
            <w:tcW w:w="1276" w:type="dxa"/>
          </w:tcPr>
          <w:p w14:paraId="2E96008D"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51</w:t>
            </w:r>
          </w:p>
        </w:tc>
        <w:tc>
          <w:tcPr>
            <w:tcW w:w="992" w:type="dxa"/>
          </w:tcPr>
          <w:p w14:paraId="4B9FF3F1"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3.4</w:t>
            </w:r>
          </w:p>
        </w:tc>
        <w:tc>
          <w:tcPr>
            <w:tcW w:w="1276" w:type="dxa"/>
          </w:tcPr>
          <w:p w14:paraId="525E52C5"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42</w:t>
            </w:r>
          </w:p>
        </w:tc>
        <w:tc>
          <w:tcPr>
            <w:tcW w:w="1700" w:type="dxa"/>
          </w:tcPr>
          <w:p w14:paraId="079A30D4"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2.8</w:t>
            </w:r>
          </w:p>
        </w:tc>
      </w:tr>
      <w:tr w:rsidR="00CE2BDD" w:rsidRPr="0000744A" w14:paraId="32036CD1" w14:textId="77777777" w:rsidTr="005E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043CAB5" w14:textId="50C70E11" w:rsidR="00D133E6" w:rsidRPr="0000744A" w:rsidRDefault="00D133E6" w:rsidP="009819BE">
            <w:pPr>
              <w:suppressLineNumbers/>
              <w:suppressAutoHyphens/>
              <w:autoSpaceDE w:val="0"/>
              <w:autoSpaceDN w:val="0"/>
              <w:adjustRightInd w:val="0"/>
              <w:jc w:val="left"/>
              <w:rPr>
                <w:b w:val="0"/>
                <w:bCs w:val="0"/>
                <w:kern w:val="22"/>
                <w:szCs w:val="22"/>
                <w14:cntxtAlts/>
              </w:rPr>
            </w:pPr>
            <w:r w:rsidRPr="0000744A">
              <w:rPr>
                <w:b w:val="0"/>
                <w:bCs w:val="0"/>
                <w:kern w:val="22"/>
                <w:szCs w:val="22"/>
                <w14:cntxtAlts/>
              </w:rPr>
              <w:t xml:space="preserve">COP 12, </w:t>
            </w:r>
            <w:r w:rsidR="00E83CF4" w:rsidRPr="0000744A">
              <w:rPr>
                <w:b w:val="0"/>
                <w:bCs w:val="0"/>
                <w:kern w:val="22"/>
                <w:szCs w:val="22"/>
                <w14:cntxtAlts/>
              </w:rPr>
              <w:t>CP-</w:t>
            </w:r>
            <w:r w:rsidRPr="0000744A">
              <w:rPr>
                <w:b w:val="0"/>
                <w:bCs w:val="0"/>
                <w:kern w:val="22"/>
                <w:szCs w:val="22"/>
                <w14:cntxtAlts/>
              </w:rPr>
              <w:t>COP-MOP 7,</w:t>
            </w:r>
            <w:r w:rsidR="002044CE" w:rsidRPr="0000744A">
              <w:rPr>
                <w:b w:val="0"/>
                <w:bCs w:val="0"/>
                <w:kern w:val="22"/>
                <w:szCs w:val="22"/>
                <w14:cntxtAlts/>
              </w:rPr>
              <w:br/>
            </w:r>
            <w:r w:rsidR="00E83CF4" w:rsidRPr="0000744A">
              <w:rPr>
                <w:b w:val="0"/>
                <w:bCs w:val="0"/>
                <w:kern w:val="22"/>
                <w:szCs w:val="22"/>
                <w14:cntxtAlts/>
              </w:rPr>
              <w:t>NP-</w:t>
            </w:r>
            <w:r w:rsidRPr="0000744A">
              <w:rPr>
                <w:b w:val="0"/>
                <w:bCs w:val="0"/>
                <w:kern w:val="22"/>
                <w:szCs w:val="22"/>
                <w14:cntxtAlts/>
              </w:rPr>
              <w:t>COP-MOP 1</w:t>
            </w:r>
          </w:p>
        </w:tc>
        <w:tc>
          <w:tcPr>
            <w:tcW w:w="850" w:type="dxa"/>
          </w:tcPr>
          <w:p w14:paraId="33C44EB5"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15</w:t>
            </w:r>
          </w:p>
        </w:tc>
        <w:tc>
          <w:tcPr>
            <w:tcW w:w="1276" w:type="dxa"/>
          </w:tcPr>
          <w:p w14:paraId="0D0C3E23"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54</w:t>
            </w:r>
          </w:p>
        </w:tc>
        <w:tc>
          <w:tcPr>
            <w:tcW w:w="992" w:type="dxa"/>
          </w:tcPr>
          <w:p w14:paraId="29B88A06"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3.6</w:t>
            </w:r>
          </w:p>
        </w:tc>
        <w:tc>
          <w:tcPr>
            <w:tcW w:w="1276" w:type="dxa"/>
          </w:tcPr>
          <w:p w14:paraId="2793E2B2"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36</w:t>
            </w:r>
          </w:p>
        </w:tc>
        <w:tc>
          <w:tcPr>
            <w:tcW w:w="1700" w:type="dxa"/>
          </w:tcPr>
          <w:p w14:paraId="6F6C8A52"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2.4</w:t>
            </w:r>
          </w:p>
        </w:tc>
      </w:tr>
      <w:tr w:rsidR="00CE2BDD" w:rsidRPr="0000744A" w14:paraId="5F643993" w14:textId="77777777" w:rsidTr="005E32BE">
        <w:tc>
          <w:tcPr>
            <w:cnfStyle w:val="001000000000" w:firstRow="0" w:lastRow="0" w:firstColumn="1" w:lastColumn="0" w:oddVBand="0" w:evenVBand="0" w:oddHBand="0" w:evenHBand="0" w:firstRowFirstColumn="0" w:firstRowLastColumn="0" w:lastRowFirstColumn="0" w:lastRowLastColumn="0"/>
            <w:tcW w:w="3256" w:type="dxa"/>
          </w:tcPr>
          <w:p w14:paraId="48725FAC" w14:textId="7F73757E" w:rsidR="00D133E6" w:rsidRPr="0000744A" w:rsidRDefault="00D133E6" w:rsidP="009819BE">
            <w:pPr>
              <w:suppressLineNumbers/>
              <w:suppressAutoHyphens/>
              <w:autoSpaceDE w:val="0"/>
              <w:autoSpaceDN w:val="0"/>
              <w:adjustRightInd w:val="0"/>
              <w:jc w:val="left"/>
              <w:rPr>
                <w:b w:val="0"/>
                <w:bCs w:val="0"/>
                <w:kern w:val="22"/>
                <w:szCs w:val="22"/>
                <w14:cntxtAlts/>
              </w:rPr>
            </w:pPr>
            <w:r w:rsidRPr="0000744A">
              <w:rPr>
                <w:b w:val="0"/>
                <w:bCs w:val="0"/>
                <w:kern w:val="22"/>
                <w:szCs w:val="22"/>
                <w14:cntxtAlts/>
              </w:rPr>
              <w:t xml:space="preserve">COP 13, </w:t>
            </w:r>
            <w:r w:rsidR="00E83CF4" w:rsidRPr="0000744A">
              <w:rPr>
                <w:b w:val="0"/>
                <w:bCs w:val="0"/>
                <w:kern w:val="22"/>
                <w:szCs w:val="22"/>
                <w14:cntxtAlts/>
              </w:rPr>
              <w:t>CP-</w:t>
            </w:r>
            <w:r w:rsidRPr="0000744A">
              <w:rPr>
                <w:b w:val="0"/>
                <w:bCs w:val="0"/>
                <w:kern w:val="22"/>
                <w:szCs w:val="22"/>
                <w14:cntxtAlts/>
              </w:rPr>
              <w:t>COP-MOP 8,</w:t>
            </w:r>
            <w:r w:rsidR="002044CE" w:rsidRPr="0000744A">
              <w:rPr>
                <w:b w:val="0"/>
                <w:bCs w:val="0"/>
                <w:kern w:val="22"/>
                <w:szCs w:val="22"/>
                <w14:cntxtAlts/>
              </w:rPr>
              <w:br/>
            </w:r>
            <w:r w:rsidR="00E83CF4" w:rsidRPr="0000744A">
              <w:rPr>
                <w:b w:val="0"/>
                <w:bCs w:val="0"/>
                <w:kern w:val="22"/>
                <w:szCs w:val="22"/>
                <w14:cntxtAlts/>
              </w:rPr>
              <w:t>NP-</w:t>
            </w:r>
            <w:r w:rsidRPr="0000744A">
              <w:rPr>
                <w:b w:val="0"/>
                <w:bCs w:val="0"/>
                <w:kern w:val="22"/>
                <w:szCs w:val="22"/>
                <w14:cntxtAlts/>
              </w:rPr>
              <w:t>COP-MOP 2</w:t>
            </w:r>
          </w:p>
        </w:tc>
        <w:tc>
          <w:tcPr>
            <w:tcW w:w="850" w:type="dxa"/>
          </w:tcPr>
          <w:p w14:paraId="66CD29D7"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12</w:t>
            </w:r>
          </w:p>
        </w:tc>
        <w:tc>
          <w:tcPr>
            <w:tcW w:w="1276" w:type="dxa"/>
          </w:tcPr>
          <w:p w14:paraId="67CB0D92"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46</w:t>
            </w:r>
          </w:p>
        </w:tc>
        <w:tc>
          <w:tcPr>
            <w:tcW w:w="992" w:type="dxa"/>
          </w:tcPr>
          <w:p w14:paraId="73D48C87"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3.8</w:t>
            </w:r>
          </w:p>
        </w:tc>
        <w:tc>
          <w:tcPr>
            <w:tcW w:w="1276" w:type="dxa"/>
          </w:tcPr>
          <w:p w14:paraId="3C2005DD"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76</w:t>
            </w:r>
          </w:p>
        </w:tc>
        <w:tc>
          <w:tcPr>
            <w:tcW w:w="1700" w:type="dxa"/>
          </w:tcPr>
          <w:p w14:paraId="338DBBA3" w14:textId="77777777" w:rsidR="00D133E6" w:rsidRPr="0000744A"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00744A">
              <w:rPr>
                <w:kern w:val="22"/>
                <w:szCs w:val="22"/>
                <w14:cntxtAlts/>
              </w:rPr>
              <w:t>6.3</w:t>
            </w:r>
          </w:p>
        </w:tc>
      </w:tr>
      <w:tr w:rsidR="00CE2BDD" w:rsidRPr="0000744A" w14:paraId="26B7ADF1" w14:textId="77777777" w:rsidTr="005E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301A2AE" w14:textId="0B6F6261" w:rsidR="00D133E6" w:rsidRPr="0000744A" w:rsidRDefault="00D133E6" w:rsidP="009819BE">
            <w:pPr>
              <w:suppressLineNumbers/>
              <w:suppressAutoHyphens/>
              <w:autoSpaceDE w:val="0"/>
              <w:autoSpaceDN w:val="0"/>
              <w:adjustRightInd w:val="0"/>
              <w:jc w:val="left"/>
              <w:rPr>
                <w:b w:val="0"/>
                <w:bCs w:val="0"/>
                <w:kern w:val="22"/>
                <w:szCs w:val="22"/>
                <w14:cntxtAlts/>
              </w:rPr>
            </w:pPr>
            <w:r w:rsidRPr="0000744A">
              <w:rPr>
                <w:b w:val="0"/>
                <w:bCs w:val="0"/>
                <w:kern w:val="22"/>
                <w:szCs w:val="22"/>
                <w14:cntxtAlts/>
              </w:rPr>
              <w:t xml:space="preserve">COP 14, </w:t>
            </w:r>
            <w:r w:rsidR="00D6020B" w:rsidRPr="0000744A">
              <w:rPr>
                <w:b w:val="0"/>
                <w:bCs w:val="0"/>
                <w:kern w:val="22"/>
                <w:szCs w:val="22"/>
                <w14:cntxtAlts/>
              </w:rPr>
              <w:t>CP-</w:t>
            </w:r>
            <w:r w:rsidRPr="0000744A">
              <w:rPr>
                <w:b w:val="0"/>
                <w:bCs w:val="0"/>
                <w:kern w:val="22"/>
                <w:szCs w:val="22"/>
                <w14:cntxtAlts/>
              </w:rPr>
              <w:t>COP-MOP 9,</w:t>
            </w:r>
            <w:r w:rsidR="002044CE" w:rsidRPr="0000744A">
              <w:rPr>
                <w:b w:val="0"/>
                <w:bCs w:val="0"/>
                <w:kern w:val="22"/>
                <w:szCs w:val="22"/>
                <w14:cntxtAlts/>
              </w:rPr>
              <w:br/>
            </w:r>
            <w:r w:rsidR="00D6020B" w:rsidRPr="0000744A">
              <w:rPr>
                <w:b w:val="0"/>
                <w:bCs w:val="0"/>
                <w:kern w:val="22"/>
                <w:szCs w:val="22"/>
                <w14:cntxtAlts/>
              </w:rPr>
              <w:t>NP-</w:t>
            </w:r>
            <w:r w:rsidRPr="0000744A">
              <w:rPr>
                <w:b w:val="0"/>
                <w:bCs w:val="0"/>
                <w:kern w:val="22"/>
                <w:szCs w:val="22"/>
                <w14:cntxtAlts/>
              </w:rPr>
              <w:t>COP-MOP 3</w:t>
            </w:r>
          </w:p>
        </w:tc>
        <w:tc>
          <w:tcPr>
            <w:tcW w:w="850" w:type="dxa"/>
          </w:tcPr>
          <w:p w14:paraId="10CAC4BB"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11</w:t>
            </w:r>
          </w:p>
        </w:tc>
        <w:tc>
          <w:tcPr>
            <w:tcW w:w="1276" w:type="dxa"/>
          </w:tcPr>
          <w:p w14:paraId="4DE9F367"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40</w:t>
            </w:r>
          </w:p>
        </w:tc>
        <w:tc>
          <w:tcPr>
            <w:tcW w:w="992" w:type="dxa"/>
          </w:tcPr>
          <w:p w14:paraId="232B9C79"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3.6</w:t>
            </w:r>
          </w:p>
        </w:tc>
        <w:tc>
          <w:tcPr>
            <w:tcW w:w="1276" w:type="dxa"/>
          </w:tcPr>
          <w:p w14:paraId="5B1E9091"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55</w:t>
            </w:r>
          </w:p>
        </w:tc>
        <w:tc>
          <w:tcPr>
            <w:tcW w:w="1700" w:type="dxa"/>
          </w:tcPr>
          <w:p w14:paraId="3E9CF6DF" w14:textId="77777777" w:rsidR="00D133E6" w:rsidRPr="0000744A"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00744A">
              <w:rPr>
                <w:kern w:val="22"/>
                <w:szCs w:val="22"/>
                <w14:cntxtAlts/>
              </w:rPr>
              <w:t>5.0</w:t>
            </w:r>
          </w:p>
        </w:tc>
      </w:tr>
    </w:tbl>
    <w:p w14:paraId="52FD960E" w14:textId="4384EE91" w:rsidR="00EE6CF6" w:rsidRPr="0000744A" w:rsidRDefault="00B3646A" w:rsidP="009819BE">
      <w:pPr>
        <w:pStyle w:val="Para1"/>
        <w:numPr>
          <w:ilvl w:val="0"/>
          <w:numId w:val="15"/>
        </w:numPr>
        <w:suppressLineNumbers/>
        <w:tabs>
          <w:tab w:val="num" w:pos="720"/>
        </w:tabs>
        <w:suppressAutoHyphens/>
        <w:autoSpaceDE w:val="0"/>
        <w:autoSpaceDN w:val="0"/>
        <w:adjustRightInd w:val="0"/>
        <w:spacing w:before="240"/>
        <w:ind w:left="0" w:firstLine="0"/>
        <w:rPr>
          <w:kern w:val="22"/>
          <w:szCs w:val="22"/>
          <w14:cntxtAlts/>
        </w:rPr>
      </w:pPr>
      <w:bookmarkStart w:id="6" w:name="_Hlk44599574"/>
      <w:r w:rsidRPr="0000744A">
        <w:rPr>
          <w:kern w:val="22"/>
          <w:szCs w:val="22"/>
          <w14:cntxtAlts/>
        </w:rPr>
        <w:t>During the 201</w:t>
      </w:r>
      <w:r w:rsidR="00EE6CF6" w:rsidRPr="0000744A">
        <w:rPr>
          <w:kern w:val="22"/>
          <w:szCs w:val="22"/>
          <w14:cntxtAlts/>
        </w:rPr>
        <w:t>8</w:t>
      </w:r>
      <w:r w:rsidRPr="0000744A">
        <w:rPr>
          <w:kern w:val="22"/>
          <w:szCs w:val="22"/>
          <w14:cntxtAlts/>
        </w:rPr>
        <w:t xml:space="preserve"> concurrent meetings,</w:t>
      </w:r>
      <w:r w:rsidR="00EE6CF6" w:rsidRPr="0000744A">
        <w:rPr>
          <w:kern w:val="22"/>
          <w:szCs w:val="22"/>
          <w14:cntxtAlts/>
        </w:rPr>
        <w:t xml:space="preserve"> there were 40 sessions held in plenary and working groups over 11 days. On average, 3.6 working sessions</w:t>
      </w:r>
      <w:r w:rsidR="00FA54E2" w:rsidRPr="0000744A">
        <w:rPr>
          <w:kern w:val="22"/>
          <w:szCs w:val="22"/>
          <w14:cntxtAlts/>
        </w:rPr>
        <w:t xml:space="preserve"> were</w:t>
      </w:r>
      <w:r w:rsidR="00EE6CF6" w:rsidRPr="0000744A">
        <w:rPr>
          <w:kern w:val="22"/>
          <w:szCs w:val="22"/>
          <w14:cntxtAlts/>
        </w:rPr>
        <w:t xml:space="preserve"> held per day. </w:t>
      </w:r>
      <w:proofErr w:type="gramStart"/>
      <w:r w:rsidR="0042263B" w:rsidRPr="0000744A">
        <w:rPr>
          <w:kern w:val="22"/>
          <w:szCs w:val="22"/>
          <w14:cntxtAlts/>
        </w:rPr>
        <w:t>Taking into account</w:t>
      </w:r>
      <w:proofErr w:type="gramEnd"/>
      <w:r w:rsidR="0042263B" w:rsidRPr="0000744A">
        <w:rPr>
          <w:kern w:val="22"/>
          <w:szCs w:val="22"/>
          <w14:cntxtAlts/>
        </w:rPr>
        <w:t xml:space="preserve"> the 2016 figures and </w:t>
      </w:r>
      <w:r w:rsidR="00FA24BB" w:rsidRPr="0000744A">
        <w:rPr>
          <w:kern w:val="22"/>
          <w:szCs w:val="22"/>
          <w14:cntxtAlts/>
        </w:rPr>
        <w:t>those from previous</w:t>
      </w:r>
      <w:r w:rsidR="0042263B" w:rsidRPr="0000744A">
        <w:rPr>
          <w:kern w:val="22"/>
          <w:szCs w:val="22"/>
          <w14:cntxtAlts/>
        </w:rPr>
        <w:t xml:space="preserve"> meetings</w:t>
      </w:r>
      <w:r w:rsidR="00EE6CF6" w:rsidRPr="0000744A">
        <w:rPr>
          <w:kern w:val="22"/>
          <w:szCs w:val="22"/>
          <w14:cntxtAlts/>
        </w:rPr>
        <w:t>, the</w:t>
      </w:r>
      <w:r w:rsidR="009C2EAE" w:rsidRPr="0000744A">
        <w:rPr>
          <w:kern w:val="22"/>
          <w:szCs w:val="22"/>
          <w14:cntxtAlts/>
        </w:rPr>
        <w:t xml:space="preserve"> effect of </w:t>
      </w:r>
      <w:r w:rsidR="00EE6CF6" w:rsidRPr="0000744A">
        <w:rPr>
          <w:kern w:val="22"/>
          <w:szCs w:val="22"/>
          <w14:cntxtAlts/>
        </w:rPr>
        <w:t>conven</w:t>
      </w:r>
      <w:r w:rsidR="009C2EAE" w:rsidRPr="0000744A">
        <w:rPr>
          <w:kern w:val="22"/>
          <w:szCs w:val="22"/>
          <w14:cntxtAlts/>
        </w:rPr>
        <w:t xml:space="preserve">ing concurrent meetings </w:t>
      </w:r>
      <w:r w:rsidR="0042263B" w:rsidRPr="0000744A">
        <w:rPr>
          <w:kern w:val="22"/>
          <w:szCs w:val="22"/>
          <w14:cntxtAlts/>
        </w:rPr>
        <w:t xml:space="preserve">has been </w:t>
      </w:r>
      <w:r w:rsidR="00FA24BB" w:rsidRPr="0000744A">
        <w:rPr>
          <w:kern w:val="22"/>
          <w:szCs w:val="22"/>
          <w14:cntxtAlts/>
        </w:rPr>
        <w:t xml:space="preserve">a </w:t>
      </w:r>
      <w:r w:rsidR="009C2EAE" w:rsidRPr="0000744A">
        <w:rPr>
          <w:kern w:val="22"/>
          <w:szCs w:val="22"/>
          <w14:cntxtAlts/>
        </w:rPr>
        <w:t>reduction in the overall length of the meeting</w:t>
      </w:r>
      <w:r w:rsidR="00FE593D" w:rsidRPr="0000744A">
        <w:rPr>
          <w:kern w:val="22"/>
          <w:szCs w:val="22"/>
          <w14:cntxtAlts/>
        </w:rPr>
        <w:t>s</w:t>
      </w:r>
      <w:r w:rsidR="009C2EAE" w:rsidRPr="0000744A">
        <w:rPr>
          <w:kern w:val="22"/>
          <w:szCs w:val="22"/>
          <w14:cntxtAlts/>
        </w:rPr>
        <w:t xml:space="preserve"> and number of plenary and working group sessions. </w:t>
      </w:r>
      <w:r w:rsidR="00BD02C9" w:rsidRPr="0000744A">
        <w:rPr>
          <w:kern w:val="22"/>
          <w:szCs w:val="22"/>
          <w14:cntxtAlts/>
        </w:rPr>
        <w:t>In addition</w:t>
      </w:r>
      <w:r w:rsidR="00FA24BB" w:rsidRPr="0000744A">
        <w:rPr>
          <w:kern w:val="22"/>
          <w:szCs w:val="22"/>
          <w14:cntxtAlts/>
        </w:rPr>
        <w:t>, during the concurrent meetings in 2018, there w</w:t>
      </w:r>
      <w:r w:rsidR="00AF2CBF" w:rsidRPr="0000744A">
        <w:rPr>
          <w:kern w:val="22"/>
          <w:szCs w:val="22"/>
          <w14:cntxtAlts/>
        </w:rPr>
        <w:t>ere</w:t>
      </w:r>
      <w:r w:rsidR="0042263B" w:rsidRPr="0000744A">
        <w:rPr>
          <w:kern w:val="22"/>
          <w:szCs w:val="22"/>
          <w14:cntxtAlts/>
        </w:rPr>
        <w:t xml:space="preserve">, </w:t>
      </w:r>
      <w:r w:rsidR="009C2EAE" w:rsidRPr="0000744A">
        <w:rPr>
          <w:kern w:val="22"/>
          <w:szCs w:val="22"/>
          <w14:cntxtAlts/>
        </w:rPr>
        <w:t>on average,</w:t>
      </w:r>
      <w:r w:rsidR="0042263B" w:rsidRPr="0000744A">
        <w:rPr>
          <w:kern w:val="22"/>
          <w:szCs w:val="22"/>
          <w14:cntxtAlts/>
        </w:rPr>
        <w:t xml:space="preserve"> </w:t>
      </w:r>
      <w:r w:rsidR="009C2EAE" w:rsidRPr="0000744A">
        <w:rPr>
          <w:kern w:val="22"/>
          <w:szCs w:val="22"/>
          <w14:cntxtAlts/>
        </w:rPr>
        <w:t xml:space="preserve">slightly </w:t>
      </w:r>
      <w:r w:rsidR="004E2CD3" w:rsidRPr="0000744A">
        <w:rPr>
          <w:kern w:val="22"/>
          <w:szCs w:val="22"/>
          <w14:cntxtAlts/>
        </w:rPr>
        <w:t xml:space="preserve">fewer </w:t>
      </w:r>
      <w:r w:rsidR="009C2EAE" w:rsidRPr="0000744A">
        <w:rPr>
          <w:kern w:val="22"/>
          <w:szCs w:val="22"/>
          <w14:cntxtAlts/>
        </w:rPr>
        <w:t>working sessions per day</w:t>
      </w:r>
      <w:r w:rsidR="00EE6CF6" w:rsidRPr="0000744A">
        <w:rPr>
          <w:kern w:val="22"/>
          <w:szCs w:val="22"/>
          <w14:cntxtAlts/>
        </w:rPr>
        <w:t>.</w:t>
      </w:r>
    </w:p>
    <w:bookmarkEnd w:id="6"/>
    <w:p w14:paraId="349F575D" w14:textId="51AD7231" w:rsidR="009C2EAE" w:rsidRPr="0000744A" w:rsidRDefault="00BA38EB"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There was </w:t>
      </w:r>
      <w:r w:rsidR="00403163" w:rsidRPr="0000744A">
        <w:rPr>
          <w:kern w:val="22"/>
          <w:szCs w:val="22"/>
          <w14:cntxtAlts/>
        </w:rPr>
        <w:t xml:space="preserve">also </w:t>
      </w:r>
      <w:r w:rsidRPr="0000744A">
        <w:rPr>
          <w:kern w:val="22"/>
          <w:szCs w:val="22"/>
          <w14:cntxtAlts/>
        </w:rPr>
        <w:t xml:space="preserve">a </w:t>
      </w:r>
      <w:r w:rsidR="00F36530" w:rsidRPr="0000744A">
        <w:rPr>
          <w:kern w:val="22"/>
          <w:szCs w:val="22"/>
          <w14:cntxtAlts/>
        </w:rPr>
        <w:t xml:space="preserve">significant </w:t>
      </w:r>
      <w:r w:rsidRPr="0000744A">
        <w:rPr>
          <w:kern w:val="22"/>
          <w:szCs w:val="22"/>
          <w14:cntxtAlts/>
        </w:rPr>
        <w:t xml:space="preserve">decrease in the </w:t>
      </w:r>
      <w:r w:rsidR="00B364EC" w:rsidRPr="0000744A">
        <w:rPr>
          <w:kern w:val="22"/>
          <w:szCs w:val="22"/>
          <w14:cntxtAlts/>
        </w:rPr>
        <w:t>number of contact groups and friends of the chair meetings during the concurrent meetings in 2018</w:t>
      </w:r>
      <w:r w:rsidRPr="0000744A">
        <w:rPr>
          <w:kern w:val="22"/>
          <w:szCs w:val="22"/>
          <w14:cntxtAlts/>
        </w:rPr>
        <w:t xml:space="preserve"> </w:t>
      </w:r>
      <w:r w:rsidR="00A65658" w:rsidRPr="0000744A">
        <w:rPr>
          <w:kern w:val="22"/>
          <w:szCs w:val="22"/>
          <w14:cntxtAlts/>
        </w:rPr>
        <w:t>–</w:t>
      </w:r>
      <w:r w:rsidR="00B364EC" w:rsidRPr="0000744A">
        <w:rPr>
          <w:kern w:val="22"/>
          <w:szCs w:val="22"/>
          <w14:cntxtAlts/>
        </w:rPr>
        <w:t xml:space="preserve"> </w:t>
      </w:r>
      <w:r w:rsidRPr="0000744A">
        <w:rPr>
          <w:kern w:val="22"/>
          <w:szCs w:val="22"/>
          <w14:cntxtAlts/>
        </w:rPr>
        <w:t xml:space="preserve">55 meetings – compared to the 2016 concurrent meetings as well as </w:t>
      </w:r>
      <w:r w:rsidR="00864BFC" w:rsidRPr="0000744A">
        <w:rPr>
          <w:kern w:val="22"/>
          <w:szCs w:val="22"/>
          <w14:cntxtAlts/>
        </w:rPr>
        <w:t>to</w:t>
      </w:r>
      <w:r w:rsidR="00B364EC" w:rsidRPr="0000744A">
        <w:rPr>
          <w:kern w:val="22"/>
          <w:szCs w:val="22"/>
          <w14:cntxtAlts/>
        </w:rPr>
        <w:t xml:space="preserve"> previous meetings</w:t>
      </w:r>
      <w:r w:rsidR="00A379C1" w:rsidRPr="0000744A">
        <w:rPr>
          <w:kern w:val="22"/>
          <w:szCs w:val="22"/>
          <w14:cntxtAlts/>
        </w:rPr>
        <w:t>. This reduction is also visible in the average number of meetings</w:t>
      </w:r>
      <w:r w:rsidR="00AF2CBF" w:rsidRPr="0000744A">
        <w:rPr>
          <w:kern w:val="22"/>
          <w:szCs w:val="22"/>
          <w14:cntxtAlts/>
        </w:rPr>
        <w:t xml:space="preserve"> per day</w:t>
      </w:r>
      <w:r w:rsidR="00864BFC" w:rsidRPr="0000744A">
        <w:rPr>
          <w:kern w:val="22"/>
          <w:szCs w:val="22"/>
          <w14:cntxtAlts/>
        </w:rPr>
        <w:t>.</w:t>
      </w:r>
    </w:p>
    <w:p w14:paraId="2AB55D57" w14:textId="6C0A4328" w:rsidR="00421EA3" w:rsidRPr="0000744A" w:rsidRDefault="00421EA3"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In summary, the effect of having the meetings concurrently has been a reduction in the length of the meetings</w:t>
      </w:r>
      <w:r w:rsidR="00DE2B72" w:rsidRPr="0000744A">
        <w:rPr>
          <w:kern w:val="22"/>
          <w:szCs w:val="22"/>
          <w14:cntxtAlts/>
        </w:rPr>
        <w:t xml:space="preserve">, as well as </w:t>
      </w:r>
      <w:r w:rsidRPr="0000744A">
        <w:rPr>
          <w:kern w:val="22"/>
          <w:szCs w:val="22"/>
          <w14:cntxtAlts/>
        </w:rPr>
        <w:t>an overall reduction in the number of plenary and working group sessions</w:t>
      </w:r>
      <w:r w:rsidR="00DE2B72" w:rsidRPr="0000744A">
        <w:rPr>
          <w:kern w:val="22"/>
          <w:szCs w:val="22"/>
          <w14:cntxtAlts/>
        </w:rPr>
        <w:t>. I</w:t>
      </w:r>
      <w:r w:rsidR="00A379C1" w:rsidRPr="0000744A">
        <w:rPr>
          <w:kern w:val="22"/>
          <w:szCs w:val="22"/>
          <w14:cntxtAlts/>
        </w:rPr>
        <w:t xml:space="preserve">t also </w:t>
      </w:r>
      <w:r w:rsidR="00AF1705" w:rsidRPr="0000744A">
        <w:rPr>
          <w:kern w:val="22"/>
          <w:szCs w:val="22"/>
          <w14:cntxtAlts/>
        </w:rPr>
        <w:t xml:space="preserve">resulted in </w:t>
      </w:r>
      <w:r w:rsidR="00C859D2" w:rsidRPr="0000744A">
        <w:rPr>
          <w:kern w:val="22"/>
          <w:szCs w:val="22"/>
          <w14:cntxtAlts/>
        </w:rPr>
        <w:t xml:space="preserve">a </w:t>
      </w:r>
      <w:r w:rsidR="00AF1705" w:rsidRPr="0000744A">
        <w:rPr>
          <w:kern w:val="22"/>
          <w:szCs w:val="22"/>
          <w14:cntxtAlts/>
        </w:rPr>
        <w:t>decreas</w:t>
      </w:r>
      <w:r w:rsidR="00C859D2" w:rsidRPr="0000744A">
        <w:rPr>
          <w:kern w:val="22"/>
          <w:szCs w:val="22"/>
          <w14:cntxtAlts/>
        </w:rPr>
        <w:t xml:space="preserve">e </w:t>
      </w:r>
      <w:r w:rsidR="00AF1705" w:rsidRPr="0000744A">
        <w:rPr>
          <w:kern w:val="22"/>
          <w:szCs w:val="22"/>
          <w14:cntxtAlts/>
        </w:rPr>
        <w:t>in</w:t>
      </w:r>
      <w:r w:rsidRPr="0000744A">
        <w:rPr>
          <w:kern w:val="22"/>
          <w:szCs w:val="22"/>
          <w14:cntxtAlts/>
        </w:rPr>
        <w:t xml:space="preserve"> the</w:t>
      </w:r>
      <w:r w:rsidR="00A379C1" w:rsidRPr="0000744A">
        <w:rPr>
          <w:kern w:val="22"/>
          <w:szCs w:val="22"/>
          <w14:cntxtAlts/>
        </w:rPr>
        <w:t xml:space="preserve"> average</w:t>
      </w:r>
      <w:r w:rsidRPr="0000744A">
        <w:rPr>
          <w:kern w:val="22"/>
          <w:szCs w:val="22"/>
          <w14:cntxtAlts/>
        </w:rPr>
        <w:t xml:space="preserve"> number of working group and plenary sessions held each day</w:t>
      </w:r>
      <w:r w:rsidR="00AF1705" w:rsidRPr="0000744A">
        <w:rPr>
          <w:kern w:val="22"/>
          <w:szCs w:val="22"/>
          <w14:cntxtAlts/>
        </w:rPr>
        <w:t xml:space="preserve"> as compared to a scenario </w:t>
      </w:r>
      <w:r w:rsidR="00D11E82" w:rsidRPr="0000744A">
        <w:rPr>
          <w:kern w:val="22"/>
          <w:szCs w:val="22"/>
          <w14:cntxtAlts/>
        </w:rPr>
        <w:t xml:space="preserve">in which </w:t>
      </w:r>
      <w:r w:rsidR="00AF1705" w:rsidRPr="0000744A">
        <w:rPr>
          <w:kern w:val="22"/>
          <w:szCs w:val="22"/>
          <w14:cntxtAlts/>
        </w:rPr>
        <w:t>the meetings were held separately</w:t>
      </w:r>
      <w:r w:rsidRPr="0000744A">
        <w:rPr>
          <w:kern w:val="22"/>
          <w:szCs w:val="22"/>
          <w14:cntxtAlts/>
        </w:rPr>
        <w:t xml:space="preserve">. </w:t>
      </w:r>
      <w:r w:rsidR="00AF1705" w:rsidRPr="0000744A">
        <w:rPr>
          <w:kern w:val="22"/>
          <w:szCs w:val="22"/>
          <w14:cntxtAlts/>
        </w:rPr>
        <w:t xml:space="preserve">When it comes to sessions of the </w:t>
      </w:r>
      <w:r w:rsidR="005D1E0A" w:rsidRPr="0000744A">
        <w:rPr>
          <w:kern w:val="22"/>
          <w:szCs w:val="22"/>
          <w14:cntxtAlts/>
        </w:rPr>
        <w:t>h</w:t>
      </w:r>
      <w:r w:rsidR="00AF1705" w:rsidRPr="0000744A">
        <w:rPr>
          <w:kern w:val="22"/>
          <w:szCs w:val="22"/>
          <w14:cntxtAlts/>
        </w:rPr>
        <w:t>igh-</w:t>
      </w:r>
      <w:r w:rsidR="005D1E0A" w:rsidRPr="0000744A">
        <w:rPr>
          <w:kern w:val="22"/>
          <w:szCs w:val="22"/>
          <w14:cntxtAlts/>
        </w:rPr>
        <w:t>l</w:t>
      </w:r>
      <w:r w:rsidR="00AF1705" w:rsidRPr="0000744A">
        <w:rPr>
          <w:kern w:val="22"/>
          <w:szCs w:val="22"/>
          <w14:cntxtAlts/>
        </w:rPr>
        <w:t xml:space="preserve">evel segment, </w:t>
      </w:r>
      <w:r w:rsidR="0085599F" w:rsidRPr="0000744A">
        <w:rPr>
          <w:kern w:val="22"/>
          <w:szCs w:val="22"/>
          <w14:cntxtAlts/>
        </w:rPr>
        <w:t>the change</w:t>
      </w:r>
      <w:r w:rsidR="00AF1705" w:rsidRPr="0000744A">
        <w:rPr>
          <w:kern w:val="22"/>
          <w:szCs w:val="22"/>
          <w14:cntxtAlts/>
        </w:rPr>
        <w:t>s</w:t>
      </w:r>
      <w:r w:rsidR="0085599F" w:rsidRPr="0000744A">
        <w:rPr>
          <w:kern w:val="22"/>
          <w:szCs w:val="22"/>
          <w14:cntxtAlts/>
        </w:rPr>
        <w:t xml:space="preserve"> </w:t>
      </w:r>
      <w:r w:rsidR="00AF1705" w:rsidRPr="0000744A">
        <w:rPr>
          <w:kern w:val="22"/>
          <w:szCs w:val="22"/>
          <w14:cntxtAlts/>
        </w:rPr>
        <w:t xml:space="preserve">may be </w:t>
      </w:r>
      <w:r w:rsidR="0085599F" w:rsidRPr="0000744A">
        <w:rPr>
          <w:kern w:val="22"/>
          <w:szCs w:val="22"/>
          <w14:cntxtAlts/>
        </w:rPr>
        <w:t>negligible</w:t>
      </w:r>
      <w:r w:rsidRPr="0000744A">
        <w:rPr>
          <w:kern w:val="22"/>
          <w:szCs w:val="22"/>
          <w14:cntxtAlts/>
        </w:rPr>
        <w:t xml:space="preserve">. </w:t>
      </w:r>
      <w:r w:rsidR="0085599F" w:rsidRPr="0000744A">
        <w:rPr>
          <w:kern w:val="22"/>
          <w:szCs w:val="22"/>
          <w14:cntxtAlts/>
        </w:rPr>
        <w:t xml:space="preserve">The </w:t>
      </w:r>
      <w:r w:rsidRPr="0000744A">
        <w:rPr>
          <w:kern w:val="22"/>
          <w:szCs w:val="22"/>
          <w14:cntxtAlts/>
        </w:rPr>
        <w:t>holding</w:t>
      </w:r>
      <w:r w:rsidR="0085599F" w:rsidRPr="0000744A">
        <w:rPr>
          <w:kern w:val="22"/>
          <w:szCs w:val="22"/>
          <w14:cntxtAlts/>
        </w:rPr>
        <w:t xml:space="preserve"> of</w:t>
      </w:r>
      <w:r w:rsidRPr="0000744A">
        <w:rPr>
          <w:kern w:val="22"/>
          <w:szCs w:val="22"/>
          <w14:cntxtAlts/>
        </w:rPr>
        <w:t xml:space="preserve"> the meetings concurrently </w:t>
      </w:r>
      <w:r w:rsidR="0085599F" w:rsidRPr="0000744A">
        <w:rPr>
          <w:kern w:val="22"/>
          <w:szCs w:val="22"/>
          <w14:cntxtAlts/>
        </w:rPr>
        <w:t xml:space="preserve">also </w:t>
      </w:r>
      <w:r w:rsidRPr="0000744A">
        <w:rPr>
          <w:kern w:val="22"/>
          <w:szCs w:val="22"/>
          <w14:cntxtAlts/>
        </w:rPr>
        <w:t>appears</w:t>
      </w:r>
      <w:r w:rsidR="0085599F" w:rsidRPr="0000744A">
        <w:rPr>
          <w:kern w:val="22"/>
          <w:szCs w:val="22"/>
          <w14:cntxtAlts/>
        </w:rPr>
        <w:t xml:space="preserve">, in number and on average, </w:t>
      </w:r>
      <w:r w:rsidRPr="0000744A">
        <w:rPr>
          <w:kern w:val="22"/>
          <w:szCs w:val="22"/>
          <w14:cntxtAlts/>
        </w:rPr>
        <w:t xml:space="preserve">to have resulted in </w:t>
      </w:r>
      <w:r w:rsidR="0085599F" w:rsidRPr="0000744A">
        <w:rPr>
          <w:kern w:val="22"/>
          <w:szCs w:val="22"/>
          <w14:cntxtAlts/>
        </w:rPr>
        <w:t xml:space="preserve">a decrease in </w:t>
      </w:r>
      <w:r w:rsidR="00F81149" w:rsidRPr="0000744A">
        <w:rPr>
          <w:kern w:val="22"/>
          <w:szCs w:val="22"/>
          <w14:cntxtAlts/>
        </w:rPr>
        <w:t xml:space="preserve">the </w:t>
      </w:r>
      <w:r w:rsidR="0085599F" w:rsidRPr="0000744A">
        <w:rPr>
          <w:kern w:val="22"/>
          <w:szCs w:val="22"/>
          <w14:cntxtAlts/>
        </w:rPr>
        <w:t xml:space="preserve">number of </w:t>
      </w:r>
      <w:r w:rsidRPr="0000744A">
        <w:rPr>
          <w:kern w:val="22"/>
          <w:szCs w:val="22"/>
          <w14:cntxtAlts/>
        </w:rPr>
        <w:t>contact group</w:t>
      </w:r>
      <w:r w:rsidR="00F8492D" w:rsidRPr="0000744A">
        <w:rPr>
          <w:kern w:val="22"/>
          <w:szCs w:val="22"/>
          <w14:cntxtAlts/>
        </w:rPr>
        <w:t>s</w:t>
      </w:r>
      <w:r w:rsidRPr="0000744A">
        <w:rPr>
          <w:kern w:val="22"/>
          <w:szCs w:val="22"/>
          <w14:cntxtAlts/>
        </w:rPr>
        <w:t xml:space="preserve"> </w:t>
      </w:r>
      <w:r w:rsidR="00F8492D" w:rsidRPr="0000744A">
        <w:rPr>
          <w:kern w:val="22"/>
          <w:szCs w:val="22"/>
          <w14:cntxtAlts/>
        </w:rPr>
        <w:t>or</w:t>
      </w:r>
      <w:r w:rsidRPr="0000744A">
        <w:rPr>
          <w:kern w:val="22"/>
          <w:szCs w:val="22"/>
          <w14:cntxtAlts/>
        </w:rPr>
        <w:t xml:space="preserve"> friends of the chair meetings being held. </w:t>
      </w:r>
      <w:r w:rsidR="0031135A" w:rsidRPr="0000744A">
        <w:rPr>
          <w:kern w:val="22"/>
          <w:szCs w:val="22"/>
          <w14:cntxtAlts/>
        </w:rPr>
        <w:t xml:space="preserve">It should be noted that </w:t>
      </w:r>
      <w:r w:rsidRPr="0000744A">
        <w:rPr>
          <w:kern w:val="22"/>
          <w:szCs w:val="22"/>
          <w14:cntxtAlts/>
        </w:rPr>
        <w:t>the number of plenary and working group sessions, as well as the number of contact group</w:t>
      </w:r>
      <w:r w:rsidR="00F8492D" w:rsidRPr="0000744A">
        <w:rPr>
          <w:kern w:val="22"/>
          <w:szCs w:val="22"/>
          <w14:cntxtAlts/>
        </w:rPr>
        <w:t>s</w:t>
      </w:r>
      <w:r w:rsidRPr="0000744A">
        <w:rPr>
          <w:kern w:val="22"/>
          <w:szCs w:val="22"/>
          <w14:cntxtAlts/>
        </w:rPr>
        <w:t xml:space="preserve"> and friends of the chair meetings, is also influenced by the </w:t>
      </w:r>
      <w:r w:rsidR="0031135A" w:rsidRPr="0000744A">
        <w:rPr>
          <w:kern w:val="22"/>
          <w:szCs w:val="22"/>
          <w14:cntxtAlts/>
        </w:rPr>
        <w:t xml:space="preserve">nature and complexity of the </w:t>
      </w:r>
      <w:r w:rsidRPr="0000744A">
        <w:rPr>
          <w:kern w:val="22"/>
          <w:szCs w:val="22"/>
          <w14:cntxtAlts/>
        </w:rPr>
        <w:t xml:space="preserve">issues being discussed </w:t>
      </w:r>
      <w:proofErr w:type="gramStart"/>
      <w:r w:rsidRPr="0000744A">
        <w:rPr>
          <w:kern w:val="22"/>
          <w:szCs w:val="22"/>
          <w14:cntxtAlts/>
        </w:rPr>
        <w:t>during the course of</w:t>
      </w:r>
      <w:proofErr w:type="gramEnd"/>
      <w:r w:rsidRPr="0000744A">
        <w:rPr>
          <w:kern w:val="22"/>
          <w:szCs w:val="22"/>
          <w14:cntxtAlts/>
        </w:rPr>
        <w:t xml:space="preserve"> the meetings.</w:t>
      </w:r>
    </w:p>
    <w:p w14:paraId="1750BFDE" w14:textId="0B2AE409" w:rsidR="002464F8" w:rsidRPr="0000744A"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14:cntxtAlts/>
        </w:rPr>
      </w:pPr>
      <w:r w:rsidRPr="0000744A">
        <w:rPr>
          <w:b/>
          <w:bCs/>
          <w:kern w:val="22"/>
          <w:szCs w:val="22"/>
          <w14:cntxtAlts/>
        </w:rPr>
        <w:t>D.</w:t>
      </w:r>
      <w:r w:rsidRPr="0000744A">
        <w:rPr>
          <w:b/>
          <w:bCs/>
          <w:kern w:val="22"/>
          <w:szCs w:val="22"/>
          <w14:cntxtAlts/>
        </w:rPr>
        <w:tab/>
      </w:r>
      <w:r w:rsidR="002464F8" w:rsidRPr="0000744A">
        <w:rPr>
          <w:b/>
          <w:bCs/>
          <w:kern w:val="22"/>
          <w:szCs w:val="22"/>
          <w14:cntxtAlts/>
        </w:rPr>
        <w:t>I</w:t>
      </w:r>
      <w:r w:rsidRPr="0000744A">
        <w:rPr>
          <w:b/>
          <w:bCs/>
          <w:kern w:val="22"/>
          <w:szCs w:val="22"/>
          <w14:cntxtAlts/>
        </w:rPr>
        <w:t>ncreased integration among the Convention and its Protocols</w:t>
      </w:r>
    </w:p>
    <w:p w14:paraId="59CEFC96" w14:textId="193714C6" w:rsidR="00571FE2" w:rsidRPr="0000744A" w:rsidRDefault="00571FE2"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 xml:space="preserve">The information collected through the questionnaire distributed to Parties concerning the increased integration among the Convention and its Protocols during concurrent meetings in 2016 and 2018 </w:t>
      </w:r>
      <w:r w:rsidR="00545823" w:rsidRPr="0000744A">
        <w:rPr>
          <w:kern w:val="22"/>
          <w:szCs w:val="22"/>
          <w14:cntxtAlts/>
        </w:rPr>
        <w:t xml:space="preserve">had </w:t>
      </w:r>
      <w:r w:rsidRPr="0000744A">
        <w:rPr>
          <w:kern w:val="22"/>
          <w:szCs w:val="22"/>
          <w14:cntxtAlts/>
        </w:rPr>
        <w:t>results</w:t>
      </w:r>
      <w:r w:rsidR="00545823" w:rsidRPr="0000744A">
        <w:rPr>
          <w:kern w:val="22"/>
          <w:szCs w:val="22"/>
          <w14:cntxtAlts/>
        </w:rPr>
        <w:t xml:space="preserve"> as indicated in figure </w:t>
      </w:r>
      <w:r w:rsidR="00871212" w:rsidRPr="0000744A">
        <w:rPr>
          <w:kern w:val="22"/>
          <w:szCs w:val="22"/>
          <w14:cntxtAlts/>
        </w:rPr>
        <w:t>6</w:t>
      </w:r>
      <w:r w:rsidR="0016088B" w:rsidRPr="0000744A">
        <w:rPr>
          <w:kern w:val="22"/>
          <w:szCs w:val="22"/>
          <w14:cntxtAlts/>
        </w:rPr>
        <w:t>.</w:t>
      </w:r>
    </w:p>
    <w:p w14:paraId="6D1175A7" w14:textId="2C1FF423" w:rsidR="00DD2ECF" w:rsidRPr="0000744A" w:rsidRDefault="00E2718F" w:rsidP="009819BE">
      <w:pPr>
        <w:pStyle w:val="Para1"/>
        <w:keepNext/>
        <w:numPr>
          <w:ilvl w:val="0"/>
          <w:numId w:val="0"/>
        </w:numPr>
        <w:suppressLineNumbers/>
        <w:suppressAutoHyphens/>
        <w:jc w:val="left"/>
        <w:rPr>
          <w:b/>
          <w:kern w:val="22"/>
          <w:szCs w:val="22"/>
          <w14:cntxtAlts/>
        </w:rPr>
      </w:pPr>
      <w:r w:rsidRPr="0000744A">
        <w:rPr>
          <w:b/>
          <w:kern w:val="22"/>
          <w:szCs w:val="22"/>
          <w14:cntxtAlts/>
        </w:rPr>
        <w:lastRenderedPageBreak/>
        <w:t>Figure</w:t>
      </w:r>
      <w:r w:rsidR="00DD2ECF" w:rsidRPr="0000744A">
        <w:rPr>
          <w:b/>
          <w:kern w:val="22"/>
          <w:szCs w:val="22"/>
          <w14:cntxtAlts/>
        </w:rPr>
        <w:t xml:space="preserve"> </w:t>
      </w:r>
      <w:r w:rsidR="00871212" w:rsidRPr="0000744A">
        <w:rPr>
          <w:b/>
          <w:kern w:val="22"/>
          <w:szCs w:val="22"/>
          <w14:cntxtAlts/>
        </w:rPr>
        <w:t>6</w:t>
      </w:r>
      <w:r w:rsidR="00161F6E" w:rsidRPr="0000744A">
        <w:rPr>
          <w:b/>
          <w:kern w:val="22"/>
          <w:szCs w:val="22"/>
          <w14:cntxtAlts/>
        </w:rPr>
        <w:br/>
      </w:r>
      <w:r w:rsidR="00990D02" w:rsidRPr="0000744A">
        <w:rPr>
          <w:b/>
          <w:kern w:val="22"/>
          <w:szCs w:val="22"/>
          <w14:cntxtAlts/>
        </w:rPr>
        <w:t>Response to the criteria</w:t>
      </w:r>
      <w:r w:rsidR="00DD2ECF" w:rsidRPr="0000744A">
        <w:rPr>
          <w:b/>
          <w:kern w:val="22"/>
          <w:szCs w:val="22"/>
          <w14:cntxtAlts/>
        </w:rPr>
        <w:t xml:space="preserve"> on increased integration among the Convention and its Protocols</w:t>
      </w:r>
    </w:p>
    <w:p w14:paraId="02E202E8" w14:textId="6A38C2D9" w:rsidR="00E2718F" w:rsidRPr="0000744A" w:rsidRDefault="008A5308" w:rsidP="009819BE">
      <w:pPr>
        <w:pStyle w:val="Para1"/>
        <w:numPr>
          <w:ilvl w:val="0"/>
          <w:numId w:val="0"/>
        </w:numPr>
        <w:suppressLineNumbers/>
        <w:suppressAutoHyphens/>
        <w:jc w:val="center"/>
        <w:rPr>
          <w:b/>
          <w:kern w:val="22"/>
          <w:szCs w:val="22"/>
          <w14:cntxtAlts/>
        </w:rPr>
      </w:pPr>
      <w:r w:rsidRPr="0000744A">
        <w:rPr>
          <w:noProof/>
          <w:kern w:val="22"/>
          <w:szCs w:val="22"/>
          <w14:cntxtAlts/>
        </w:rPr>
        <w:drawing>
          <wp:inline distT="0" distB="0" distL="0" distR="0" wp14:anchorId="1E97E257" wp14:editId="7355F076">
            <wp:extent cx="3503295" cy="2417275"/>
            <wp:effectExtent l="0" t="0" r="1905" b="2540"/>
            <wp:docPr id="19" name="Chart 19">
              <a:extLst xmlns:a="http://schemas.openxmlformats.org/drawingml/2006/main">
                <a:ext uri="{FF2B5EF4-FFF2-40B4-BE49-F238E27FC236}">
                  <a16:creationId xmlns:a16="http://schemas.microsoft.com/office/drawing/2014/main" id="{66B15943-D53B-490F-BB4D-7A872F099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2D1077" w14:textId="60E5A5B3" w:rsidR="002464F8" w:rsidRPr="0000744A" w:rsidRDefault="00840822"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14:cntxtAlts/>
        </w:rPr>
      </w:pPr>
      <w:r w:rsidRPr="0000744A">
        <w:rPr>
          <w:kern w:val="22"/>
          <w:szCs w:val="22"/>
          <w14:cntxtAlts/>
        </w:rPr>
        <w:t>For</w:t>
      </w:r>
      <w:r w:rsidR="00D2552E" w:rsidRPr="0000744A">
        <w:rPr>
          <w:kern w:val="22"/>
          <w:szCs w:val="22"/>
          <w14:cntxtAlts/>
        </w:rPr>
        <w:t xml:space="preserve"> the 2016 or 2018 concurrent meetings, t</w:t>
      </w:r>
      <w:r w:rsidR="002464F8" w:rsidRPr="0000744A">
        <w:rPr>
          <w:kern w:val="22"/>
          <w:szCs w:val="22"/>
          <w14:cntxtAlts/>
        </w:rPr>
        <w:t>here were no marked differences when responses from developing and developed countries were considered separately, except that no developed country Party indicated that the criterion had not been met.</w:t>
      </w:r>
    </w:p>
    <w:p w14:paraId="66307773" w14:textId="6512ACB3" w:rsidR="002464F8" w:rsidRPr="0000744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 xml:space="preserve">In their written comments, several Parties noted that the convening of the meetings concurrently had some positive impacts. </w:t>
      </w:r>
      <w:r w:rsidR="00D2552E" w:rsidRPr="0000744A">
        <w:rPr>
          <w:kern w:val="22"/>
          <w:szCs w:val="22"/>
          <w14:cntxtAlts/>
        </w:rPr>
        <w:t>For instance, concurrent meetings allowed addressing cross-cutting issues in a coherent manner, fostered awareness, and allowed establishing and strengthening direct contacts between relevant delegates</w:t>
      </w:r>
      <w:r w:rsidR="006814AB" w:rsidRPr="0000744A">
        <w:rPr>
          <w:kern w:val="22"/>
          <w:szCs w:val="22"/>
          <w14:cntxtAlts/>
        </w:rPr>
        <w:t xml:space="preserve"> and representatives of different bodies</w:t>
      </w:r>
      <w:r w:rsidR="00D2552E" w:rsidRPr="0000744A">
        <w:rPr>
          <w:kern w:val="22"/>
          <w:szCs w:val="22"/>
          <w14:cntxtAlts/>
        </w:rPr>
        <w:t xml:space="preserve">. However, a few Parties noted that it was </w:t>
      </w:r>
      <w:r w:rsidR="00D2552E" w:rsidRPr="0000744A">
        <w:rPr>
          <w:iCs/>
          <w:kern w:val="22"/>
          <w:szCs w:val="22"/>
          <w14:cntxtAlts/>
        </w:rPr>
        <w:t xml:space="preserve">necessary to work in an even more integrated manner </w:t>
      </w:r>
      <w:r w:rsidR="00D2552E" w:rsidRPr="0000744A">
        <w:rPr>
          <w:kern w:val="22"/>
          <w:szCs w:val="22"/>
          <w14:cntxtAlts/>
        </w:rPr>
        <w:t>on substantive matters</w:t>
      </w:r>
      <w:r w:rsidR="00D2552E" w:rsidRPr="0000744A">
        <w:rPr>
          <w:iCs/>
          <w:kern w:val="22"/>
          <w:szCs w:val="22"/>
          <w14:cntxtAlts/>
        </w:rPr>
        <w:t xml:space="preserve">. It was underlined that this was even more important to ensure that </w:t>
      </w:r>
      <w:r w:rsidR="00D2552E" w:rsidRPr="0000744A">
        <w:rPr>
          <w:kern w:val="22"/>
          <w:szCs w:val="22"/>
          <w14:cntxtAlts/>
        </w:rPr>
        <w:t xml:space="preserve">the post-2020 global biodiversity framework </w:t>
      </w:r>
      <w:r w:rsidR="00DC0CD2" w:rsidRPr="0000744A">
        <w:rPr>
          <w:kern w:val="22"/>
          <w:szCs w:val="22"/>
          <w14:cntxtAlts/>
        </w:rPr>
        <w:t xml:space="preserve">would </w:t>
      </w:r>
      <w:r w:rsidR="00D2552E" w:rsidRPr="0000744A">
        <w:rPr>
          <w:kern w:val="22"/>
          <w:szCs w:val="22"/>
          <w14:cntxtAlts/>
        </w:rPr>
        <w:t xml:space="preserve">reflect the Convention and its Protocols in a full and balanced manner. </w:t>
      </w:r>
      <w:r w:rsidRPr="0000744A">
        <w:rPr>
          <w:kern w:val="22"/>
          <w:szCs w:val="22"/>
          <w14:cntxtAlts/>
        </w:rPr>
        <w:t>Others noted that the format for the concurrent meetings promoted a greater understanding of how the Convention and its Protocols relate to one another.</w:t>
      </w:r>
    </w:p>
    <w:p w14:paraId="05BDCC87" w14:textId="59174C87" w:rsidR="002464F8" w:rsidRPr="0000744A" w:rsidRDefault="00A1087D"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proofErr w:type="gramStart"/>
      <w:r w:rsidRPr="0000744A">
        <w:rPr>
          <w:kern w:val="22"/>
          <w:szCs w:val="22"/>
          <w14:cntxtAlts/>
        </w:rPr>
        <w:t>The majority of</w:t>
      </w:r>
      <w:proofErr w:type="gramEnd"/>
      <w:r w:rsidRPr="0000744A">
        <w:rPr>
          <w:kern w:val="22"/>
          <w:szCs w:val="22"/>
          <w14:cntxtAlts/>
        </w:rPr>
        <w:t xml:space="preserve"> the </w:t>
      </w:r>
      <w:r w:rsidR="002464F8" w:rsidRPr="0000744A">
        <w:rPr>
          <w:kern w:val="22"/>
          <w:szCs w:val="22"/>
          <w14:cntxtAlts/>
        </w:rPr>
        <w:t xml:space="preserve">responses from the </w:t>
      </w:r>
      <w:r w:rsidR="008442C6" w:rsidRPr="0000744A">
        <w:rPr>
          <w:kern w:val="22"/>
          <w:szCs w:val="22"/>
          <w14:cntxtAlts/>
        </w:rPr>
        <w:t xml:space="preserve">online survey </w:t>
      </w:r>
      <w:r w:rsidR="002464F8" w:rsidRPr="0000744A">
        <w:rPr>
          <w:kern w:val="22"/>
          <w:szCs w:val="22"/>
          <w14:cntxtAlts/>
        </w:rPr>
        <w:t xml:space="preserve">of the participants </w:t>
      </w:r>
      <w:r w:rsidR="00827AFA" w:rsidRPr="0000744A">
        <w:rPr>
          <w:kern w:val="22"/>
          <w:szCs w:val="22"/>
          <w14:cntxtAlts/>
        </w:rPr>
        <w:t xml:space="preserve">supported the view that the holding of concurrent meetings helped </w:t>
      </w:r>
      <w:r w:rsidR="00840822" w:rsidRPr="0000744A">
        <w:rPr>
          <w:kern w:val="22"/>
          <w:szCs w:val="22"/>
          <w14:cntxtAlts/>
        </w:rPr>
        <w:t xml:space="preserve">increase </w:t>
      </w:r>
      <w:r w:rsidR="00827AFA" w:rsidRPr="0000744A">
        <w:rPr>
          <w:kern w:val="22"/>
          <w:szCs w:val="22"/>
          <w14:cntxtAlts/>
        </w:rPr>
        <w:t xml:space="preserve">integration among the Convention and its Protocols. </w:t>
      </w:r>
      <w:r w:rsidR="002464F8" w:rsidRPr="0000744A">
        <w:rPr>
          <w:kern w:val="22"/>
          <w:szCs w:val="22"/>
          <w14:cntxtAlts/>
        </w:rPr>
        <w:t xml:space="preserve">A total of </w:t>
      </w:r>
      <w:r w:rsidRPr="0000744A">
        <w:rPr>
          <w:kern w:val="22"/>
          <w:szCs w:val="22"/>
          <w14:cntxtAlts/>
        </w:rPr>
        <w:t xml:space="preserve">approximately </w:t>
      </w:r>
      <w:r w:rsidR="002464F8" w:rsidRPr="0000744A">
        <w:rPr>
          <w:kern w:val="22"/>
          <w:szCs w:val="22"/>
          <w14:cntxtAlts/>
        </w:rPr>
        <w:t>1</w:t>
      </w:r>
      <w:r w:rsidRPr="0000744A">
        <w:rPr>
          <w:kern w:val="22"/>
          <w:szCs w:val="22"/>
          <w14:cntxtAlts/>
        </w:rPr>
        <w:t>9</w:t>
      </w:r>
      <w:r w:rsidR="002464F8" w:rsidRPr="0000744A">
        <w:rPr>
          <w:kern w:val="22"/>
          <w:szCs w:val="22"/>
          <w14:cntxtAlts/>
        </w:rPr>
        <w:t xml:space="preserve"> per cent and 52 per cent of respondents strongly agreed or agreed, respectively, that this was the case. </w:t>
      </w:r>
      <w:r w:rsidRPr="0000744A">
        <w:rPr>
          <w:kern w:val="22"/>
          <w:szCs w:val="22"/>
          <w14:cntxtAlts/>
        </w:rPr>
        <w:t xml:space="preserve">Only </w:t>
      </w:r>
      <w:r w:rsidR="005571A2" w:rsidRPr="0000744A">
        <w:rPr>
          <w:kern w:val="22"/>
          <w:szCs w:val="22"/>
          <w14:cntxtAlts/>
        </w:rPr>
        <w:t xml:space="preserve">about </w:t>
      </w:r>
      <w:r w:rsidRPr="0000744A">
        <w:rPr>
          <w:kern w:val="22"/>
          <w:szCs w:val="22"/>
          <w14:cntxtAlts/>
        </w:rPr>
        <w:t>4</w:t>
      </w:r>
      <w:r w:rsidR="002464F8" w:rsidRPr="0000744A">
        <w:rPr>
          <w:kern w:val="22"/>
          <w:szCs w:val="22"/>
          <w14:cntxtAlts/>
        </w:rPr>
        <w:t xml:space="preserve"> per cent and </w:t>
      </w:r>
      <w:r w:rsidRPr="0000744A">
        <w:rPr>
          <w:kern w:val="22"/>
          <w:szCs w:val="22"/>
          <w14:cntxtAlts/>
        </w:rPr>
        <w:t>2</w:t>
      </w:r>
      <w:r w:rsidR="002464F8" w:rsidRPr="0000744A">
        <w:rPr>
          <w:kern w:val="22"/>
          <w:szCs w:val="22"/>
          <w14:cntxtAlts/>
        </w:rPr>
        <w:t xml:space="preserve"> per cent of respondents disagreed or strongly disagreed</w:t>
      </w:r>
      <w:r w:rsidR="006814AB" w:rsidRPr="0000744A">
        <w:rPr>
          <w:kern w:val="22"/>
          <w:szCs w:val="22"/>
          <w14:cntxtAlts/>
        </w:rPr>
        <w:t>, respectively</w:t>
      </w:r>
      <w:r w:rsidR="002464F8" w:rsidRPr="0000744A">
        <w:rPr>
          <w:kern w:val="22"/>
          <w:szCs w:val="22"/>
          <w14:cntxtAlts/>
        </w:rPr>
        <w:t xml:space="preserve">. Further, </w:t>
      </w:r>
      <w:r w:rsidR="00EA632C" w:rsidRPr="0000744A">
        <w:rPr>
          <w:kern w:val="22"/>
          <w:szCs w:val="22"/>
          <w14:cntxtAlts/>
        </w:rPr>
        <w:t xml:space="preserve">more than </w:t>
      </w:r>
      <w:r w:rsidR="002464F8" w:rsidRPr="0000744A">
        <w:rPr>
          <w:kern w:val="22"/>
          <w:szCs w:val="22"/>
          <w14:cntxtAlts/>
        </w:rPr>
        <w:t>2</w:t>
      </w:r>
      <w:r w:rsidR="00EA632C" w:rsidRPr="0000744A">
        <w:rPr>
          <w:kern w:val="22"/>
          <w:szCs w:val="22"/>
          <w14:cntxtAlts/>
        </w:rPr>
        <w:t>3</w:t>
      </w:r>
      <w:r w:rsidR="002464F8" w:rsidRPr="0000744A">
        <w:rPr>
          <w:kern w:val="22"/>
          <w:szCs w:val="22"/>
          <w14:cntxtAlts/>
        </w:rPr>
        <w:t xml:space="preserve"> per cent of respondents had a neutral opinion on this issue. When only responses from participants who represented Parties at the concurrent meetings were considered, 2</w:t>
      </w:r>
      <w:r w:rsidR="00084E29" w:rsidRPr="0000744A">
        <w:rPr>
          <w:kern w:val="22"/>
          <w:szCs w:val="22"/>
          <w14:cntxtAlts/>
        </w:rPr>
        <w:t>4</w:t>
      </w:r>
      <w:r w:rsidR="002464F8" w:rsidRPr="0000744A">
        <w:rPr>
          <w:kern w:val="22"/>
          <w:szCs w:val="22"/>
          <w14:cntxtAlts/>
        </w:rPr>
        <w:t xml:space="preserve"> per cent strongly agreed and 5</w:t>
      </w:r>
      <w:r w:rsidR="00084E29" w:rsidRPr="0000744A">
        <w:rPr>
          <w:kern w:val="22"/>
          <w:szCs w:val="22"/>
          <w14:cntxtAlts/>
        </w:rPr>
        <w:t>4</w:t>
      </w:r>
      <w:r w:rsidR="002464F8" w:rsidRPr="0000744A">
        <w:rPr>
          <w:kern w:val="22"/>
          <w:szCs w:val="22"/>
          <w14:cntxtAlts/>
        </w:rPr>
        <w:t xml:space="preserve"> per cent agreed that convening concurrent meetings increased the integration among the Convention and its Protocols. A total of </w:t>
      </w:r>
      <w:r w:rsidR="00084E29" w:rsidRPr="0000744A">
        <w:rPr>
          <w:kern w:val="22"/>
          <w:szCs w:val="22"/>
          <w14:cntxtAlts/>
        </w:rPr>
        <w:t>3</w:t>
      </w:r>
      <w:r w:rsidR="002464F8" w:rsidRPr="0000744A">
        <w:rPr>
          <w:kern w:val="22"/>
          <w:szCs w:val="22"/>
          <w14:cntxtAlts/>
        </w:rPr>
        <w:t xml:space="preserve"> per cent disagreed and 2 per cent strongly disagreed that this was the case. A further 1</w:t>
      </w:r>
      <w:r w:rsidR="00084E29" w:rsidRPr="0000744A">
        <w:rPr>
          <w:kern w:val="22"/>
          <w:szCs w:val="22"/>
          <w14:cntxtAlts/>
        </w:rPr>
        <w:t>7</w:t>
      </w:r>
      <w:r w:rsidR="002464F8" w:rsidRPr="0000744A">
        <w:rPr>
          <w:kern w:val="22"/>
          <w:szCs w:val="22"/>
          <w14:cntxtAlts/>
        </w:rPr>
        <w:t xml:space="preserve"> per cent of respondents were neutral.</w:t>
      </w:r>
    </w:p>
    <w:p w14:paraId="6EBF7D1E" w14:textId="3D321600" w:rsidR="00A869DF" w:rsidRPr="0000744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 xml:space="preserve">In their written comments, respondents to the online survey were generally positive regarding the effects of convening concurrent meetings on increasing the integration between the Convention and its Protocols. Among the </w:t>
      </w:r>
      <w:r w:rsidR="00A869DF" w:rsidRPr="0000744A">
        <w:rPr>
          <w:kern w:val="22"/>
          <w:szCs w:val="22"/>
          <w14:cntxtAlts/>
        </w:rPr>
        <w:t xml:space="preserve">benefits highlighted, the increase in awareness of the operations of the three agreements and increased consultations were mentioned, as well as the reduction of costs and time away from </w:t>
      </w:r>
      <w:r w:rsidR="002D0EE6" w:rsidRPr="0000744A">
        <w:rPr>
          <w:kern w:val="22"/>
          <w:szCs w:val="22"/>
          <w14:cntxtAlts/>
        </w:rPr>
        <w:t xml:space="preserve">the </w:t>
      </w:r>
      <w:r w:rsidR="00A869DF" w:rsidRPr="0000744A">
        <w:rPr>
          <w:kern w:val="22"/>
          <w:szCs w:val="22"/>
          <w14:cntxtAlts/>
        </w:rPr>
        <w:t>office for delegates. S</w:t>
      </w:r>
      <w:r w:rsidRPr="0000744A">
        <w:rPr>
          <w:kern w:val="22"/>
          <w:szCs w:val="22"/>
          <w14:cntxtAlts/>
        </w:rPr>
        <w:t xml:space="preserve">ome respondents </w:t>
      </w:r>
      <w:r w:rsidR="00F01D26" w:rsidRPr="0000744A">
        <w:rPr>
          <w:kern w:val="22"/>
          <w:szCs w:val="22"/>
          <w14:cntxtAlts/>
        </w:rPr>
        <w:t xml:space="preserve">noted, </w:t>
      </w:r>
      <w:r w:rsidR="00A869DF" w:rsidRPr="0000744A">
        <w:rPr>
          <w:kern w:val="22"/>
          <w:szCs w:val="22"/>
          <w14:cntxtAlts/>
        </w:rPr>
        <w:t>however</w:t>
      </w:r>
      <w:r w:rsidR="00F01D26" w:rsidRPr="0000744A">
        <w:rPr>
          <w:kern w:val="22"/>
          <w:szCs w:val="22"/>
          <w14:cntxtAlts/>
        </w:rPr>
        <w:t>,</w:t>
      </w:r>
      <w:r w:rsidR="00A869DF" w:rsidRPr="0000744A">
        <w:rPr>
          <w:kern w:val="22"/>
          <w:szCs w:val="22"/>
          <w14:cntxtAlts/>
        </w:rPr>
        <w:t xml:space="preserve"> </w:t>
      </w:r>
      <w:r w:rsidRPr="0000744A">
        <w:rPr>
          <w:kern w:val="22"/>
          <w:szCs w:val="22"/>
          <w14:cntxtAlts/>
        </w:rPr>
        <w:t>that</w:t>
      </w:r>
      <w:r w:rsidR="00A869DF" w:rsidRPr="0000744A">
        <w:rPr>
          <w:kern w:val="22"/>
          <w:szCs w:val="22"/>
          <w14:cntxtAlts/>
        </w:rPr>
        <w:t xml:space="preserve"> concurrent meetings, with parallel sessions and discussions, did not facilitate integration, especially for small delegations. It was suggested to work towards furthering the integration between the Convention and its Protocols, including, if possible, to decrease the number of documents produced.</w:t>
      </w:r>
    </w:p>
    <w:p w14:paraId="3A9B6397" w14:textId="4582E314" w:rsidR="002464F8" w:rsidRPr="0000744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The issue of integration among the Convention and its Protocols during meetings held concurrently was also considered by the Compliance Committee under the Cartagena Protocol on Biosafety at its fourteenth meeting. The members of the Committee noted</w:t>
      </w:r>
      <w:r w:rsidR="002B3426" w:rsidRPr="0000744A">
        <w:rPr>
          <w:kern w:val="22"/>
          <w:szCs w:val="22"/>
          <w14:cntxtAlts/>
        </w:rPr>
        <w:t>, during their discussion on matters related to the financial mechanism and resources,</w:t>
      </w:r>
      <w:r w:rsidRPr="0000744A">
        <w:rPr>
          <w:kern w:val="22"/>
          <w:szCs w:val="22"/>
          <w14:cntxtAlts/>
        </w:rPr>
        <w:t xml:space="preserve"> that concurrent meetings allowed for better and more integrated </w:t>
      </w:r>
      <w:r w:rsidRPr="0000744A">
        <w:rPr>
          <w:kern w:val="22"/>
          <w:szCs w:val="22"/>
          <w14:cntxtAlts/>
        </w:rPr>
        <w:lastRenderedPageBreak/>
        <w:t xml:space="preserve">discussions on matters common to the Convention and its Protocols, including the </w:t>
      </w:r>
      <w:r w:rsidR="00C24BA6" w:rsidRPr="0000744A">
        <w:rPr>
          <w:kern w:val="22"/>
          <w:szCs w:val="22"/>
          <w14:cntxtAlts/>
        </w:rPr>
        <w:t xml:space="preserve">provision of </w:t>
      </w:r>
      <w:r w:rsidRPr="0000744A">
        <w:rPr>
          <w:kern w:val="22"/>
          <w:szCs w:val="22"/>
          <w14:cntxtAlts/>
        </w:rPr>
        <w:t>guidance to the Global Environment Facility.</w:t>
      </w:r>
      <w:r w:rsidR="00BD041B" w:rsidRPr="0000744A">
        <w:rPr>
          <w:rStyle w:val="FootnoteReference"/>
          <w:rFonts w:ascii="Times New Roman" w:hAnsi="Times New Roman" w:cs="Times New Roman"/>
          <w:kern w:val="22"/>
          <w:szCs w:val="22"/>
          <w:lang w:val="en-GB"/>
          <w14:cntxtAlts/>
        </w:rPr>
        <w:footnoteReference w:id="14"/>
      </w:r>
    </w:p>
    <w:p w14:paraId="34CEC3B4" w14:textId="494E5161" w:rsidR="00A869DF" w:rsidRPr="0000744A" w:rsidRDefault="003446BB" w:rsidP="009819BE">
      <w:pPr>
        <w:keepNext/>
        <w:suppressLineNumbers/>
        <w:tabs>
          <w:tab w:val="left" w:pos="284"/>
        </w:tabs>
        <w:suppressAutoHyphens/>
        <w:autoSpaceDE w:val="0"/>
        <w:autoSpaceDN w:val="0"/>
        <w:adjustRightInd w:val="0"/>
        <w:spacing w:before="120" w:after="120"/>
        <w:jc w:val="center"/>
        <w:outlineLvl w:val="1"/>
        <w:rPr>
          <w:kern w:val="22"/>
          <w:szCs w:val="22"/>
          <w14:cntxtAlts/>
        </w:rPr>
      </w:pPr>
      <w:r w:rsidRPr="0000744A">
        <w:rPr>
          <w:b/>
          <w:bCs/>
          <w:kern w:val="22"/>
          <w:szCs w:val="22"/>
          <w14:cntxtAlts/>
        </w:rPr>
        <w:t>E.</w:t>
      </w:r>
      <w:r w:rsidRPr="0000744A">
        <w:rPr>
          <w:b/>
          <w:bCs/>
          <w:kern w:val="22"/>
          <w:szCs w:val="22"/>
          <w14:cntxtAlts/>
        </w:rPr>
        <w:tab/>
      </w:r>
      <w:r w:rsidR="002464F8" w:rsidRPr="0000744A">
        <w:rPr>
          <w:b/>
          <w:bCs/>
          <w:kern w:val="22"/>
          <w:szCs w:val="22"/>
          <w14:cntxtAlts/>
        </w:rPr>
        <w:t>C</w:t>
      </w:r>
      <w:r w:rsidRPr="0000744A">
        <w:rPr>
          <w:b/>
          <w:bCs/>
          <w:kern w:val="22"/>
          <w:szCs w:val="22"/>
          <w14:cntxtAlts/>
        </w:rPr>
        <w:t>ost-effectiveness</w:t>
      </w:r>
    </w:p>
    <w:p w14:paraId="76C112C1" w14:textId="050CDF05" w:rsidR="00A869DF" w:rsidRPr="0000744A" w:rsidRDefault="00A869DF" w:rsidP="009819BE">
      <w:pPr>
        <w:pStyle w:val="Para1"/>
        <w:numPr>
          <w:ilvl w:val="0"/>
          <w:numId w:val="15"/>
        </w:numPr>
        <w:suppressLineNumbers/>
        <w:tabs>
          <w:tab w:val="num" w:pos="720"/>
        </w:tabs>
        <w:suppressAutoHyphens/>
        <w:autoSpaceDE w:val="0"/>
        <w:autoSpaceDN w:val="0"/>
        <w:adjustRightInd w:val="0"/>
        <w:spacing w:after="240"/>
        <w:ind w:left="0" w:firstLine="0"/>
        <w:rPr>
          <w:bCs/>
          <w:kern w:val="22"/>
          <w:szCs w:val="22"/>
          <w14:cntxtAlts/>
        </w:rPr>
      </w:pPr>
      <w:r w:rsidRPr="0000744A">
        <w:rPr>
          <w:kern w:val="22"/>
          <w:szCs w:val="22"/>
          <w14:cntxtAlts/>
        </w:rPr>
        <w:t xml:space="preserve">The information collected through the questionnaire distributed to Parties concerning </w:t>
      </w:r>
      <w:r w:rsidR="004351EA" w:rsidRPr="0000744A">
        <w:rPr>
          <w:kern w:val="22"/>
          <w:szCs w:val="22"/>
          <w14:cntxtAlts/>
        </w:rPr>
        <w:t>cost</w:t>
      </w:r>
      <w:r w:rsidR="003C28B4" w:rsidRPr="0000744A">
        <w:rPr>
          <w:kern w:val="22"/>
          <w:szCs w:val="22"/>
          <w14:cntxtAlts/>
        </w:rPr>
        <w:noBreakHyphen/>
      </w:r>
      <w:r w:rsidR="004351EA" w:rsidRPr="0000744A">
        <w:rPr>
          <w:kern w:val="22"/>
          <w:szCs w:val="22"/>
          <w14:cntxtAlts/>
        </w:rPr>
        <w:t>effectiveness</w:t>
      </w:r>
      <w:r w:rsidRPr="0000744A">
        <w:rPr>
          <w:kern w:val="22"/>
          <w:szCs w:val="22"/>
          <w14:cntxtAlts/>
        </w:rPr>
        <w:t xml:space="preserve"> during concurrent meetings in 2016 and 2018 </w:t>
      </w:r>
      <w:r w:rsidR="000134B3" w:rsidRPr="0000744A">
        <w:rPr>
          <w:kern w:val="22"/>
          <w:szCs w:val="22"/>
          <w14:cntxtAlts/>
        </w:rPr>
        <w:t xml:space="preserve">yielded </w:t>
      </w:r>
      <w:r w:rsidRPr="0000744A">
        <w:rPr>
          <w:kern w:val="22"/>
          <w:szCs w:val="22"/>
          <w14:cntxtAlts/>
        </w:rPr>
        <w:t>the results</w:t>
      </w:r>
      <w:r w:rsidR="000134B3" w:rsidRPr="0000744A">
        <w:rPr>
          <w:kern w:val="22"/>
          <w:szCs w:val="22"/>
          <w14:cntxtAlts/>
        </w:rPr>
        <w:t xml:space="preserve"> indicated in figure </w:t>
      </w:r>
      <w:r w:rsidR="000632BE" w:rsidRPr="0000744A">
        <w:rPr>
          <w:kern w:val="22"/>
          <w:szCs w:val="22"/>
          <w14:cntxtAlts/>
        </w:rPr>
        <w:t>7</w:t>
      </w:r>
      <w:r w:rsidR="000134B3" w:rsidRPr="0000744A">
        <w:rPr>
          <w:kern w:val="22"/>
          <w:szCs w:val="22"/>
          <w14:cntxtAlts/>
        </w:rPr>
        <w:t>.</w:t>
      </w:r>
    </w:p>
    <w:p w14:paraId="37114D09" w14:textId="59D46369" w:rsidR="00DD2ECF" w:rsidRPr="0000744A" w:rsidRDefault="00981CB2" w:rsidP="009819BE">
      <w:pPr>
        <w:pStyle w:val="Para1"/>
        <w:keepNext/>
        <w:numPr>
          <w:ilvl w:val="0"/>
          <w:numId w:val="0"/>
        </w:numPr>
        <w:suppressLineNumbers/>
        <w:suppressAutoHyphens/>
        <w:ind w:left="992"/>
        <w:rPr>
          <w:b/>
          <w:kern w:val="22"/>
          <w:szCs w:val="22"/>
          <w14:cntxtAlts/>
        </w:rPr>
      </w:pPr>
      <w:r w:rsidRPr="0000744A">
        <w:rPr>
          <w:b/>
          <w:kern w:val="22"/>
          <w:szCs w:val="22"/>
          <w14:cntxtAlts/>
        </w:rPr>
        <w:t>Figure</w:t>
      </w:r>
      <w:r w:rsidR="00DD2ECF" w:rsidRPr="0000744A">
        <w:rPr>
          <w:b/>
          <w:kern w:val="22"/>
          <w:szCs w:val="22"/>
          <w14:cntxtAlts/>
        </w:rPr>
        <w:t xml:space="preserve"> </w:t>
      </w:r>
      <w:r w:rsidR="000632BE" w:rsidRPr="0000744A">
        <w:rPr>
          <w:b/>
          <w:kern w:val="22"/>
          <w:szCs w:val="22"/>
          <w14:cntxtAlts/>
        </w:rPr>
        <w:t>7</w:t>
      </w:r>
      <w:r w:rsidR="002A614E" w:rsidRPr="0000744A">
        <w:rPr>
          <w:b/>
          <w:kern w:val="22"/>
          <w:szCs w:val="22"/>
          <w14:cntxtAlts/>
        </w:rPr>
        <w:t>.</w:t>
      </w:r>
      <w:r w:rsidR="00DD2ECF" w:rsidRPr="0000744A">
        <w:rPr>
          <w:b/>
          <w:kern w:val="22"/>
          <w:szCs w:val="22"/>
          <w14:cntxtAlts/>
        </w:rPr>
        <w:t xml:space="preserve"> </w:t>
      </w:r>
      <w:r w:rsidR="00990D02" w:rsidRPr="0000744A">
        <w:rPr>
          <w:b/>
          <w:kern w:val="22"/>
          <w:szCs w:val="22"/>
          <w14:cntxtAlts/>
        </w:rPr>
        <w:t>Response</w:t>
      </w:r>
      <w:r w:rsidR="00DD2ECF" w:rsidRPr="0000744A">
        <w:rPr>
          <w:b/>
          <w:kern w:val="22"/>
          <w:szCs w:val="22"/>
          <w14:cntxtAlts/>
        </w:rPr>
        <w:t xml:space="preserve"> on cost-effectiveness</w:t>
      </w:r>
      <w:r w:rsidR="00990D02" w:rsidRPr="0000744A">
        <w:rPr>
          <w:b/>
          <w:kern w:val="22"/>
          <w:szCs w:val="22"/>
          <w14:cntxtAlts/>
        </w:rPr>
        <w:t xml:space="preserve"> criteria</w:t>
      </w:r>
    </w:p>
    <w:p w14:paraId="2D2760F1" w14:textId="4D7CE6DF" w:rsidR="001234C7" w:rsidRPr="0000744A" w:rsidRDefault="008A5308" w:rsidP="009819BE">
      <w:pPr>
        <w:pStyle w:val="Para1"/>
        <w:numPr>
          <w:ilvl w:val="0"/>
          <w:numId w:val="0"/>
        </w:numPr>
        <w:suppressLineNumbers/>
        <w:suppressAutoHyphens/>
        <w:jc w:val="center"/>
        <w:rPr>
          <w:b/>
          <w:kern w:val="22"/>
          <w:szCs w:val="22"/>
          <w14:cntxtAlts/>
        </w:rPr>
      </w:pPr>
      <w:r w:rsidRPr="0000744A">
        <w:rPr>
          <w:noProof/>
          <w:kern w:val="22"/>
          <w:szCs w:val="22"/>
          <w14:cntxtAlts/>
        </w:rPr>
        <w:drawing>
          <wp:inline distT="0" distB="0" distL="0" distR="0" wp14:anchorId="4BB1E91B" wp14:editId="2D15DB03">
            <wp:extent cx="4681220" cy="2227153"/>
            <wp:effectExtent l="0" t="0" r="5080" b="1905"/>
            <wp:docPr id="21" name="Chart 21">
              <a:extLst xmlns:a="http://schemas.openxmlformats.org/drawingml/2006/main">
                <a:ext uri="{FF2B5EF4-FFF2-40B4-BE49-F238E27FC236}">
                  <a16:creationId xmlns:a16="http://schemas.microsoft.com/office/drawing/2014/main" id="{E481353A-2339-42E3-8EF4-A36005E0B7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F76651" w14:textId="309DC13D" w:rsidR="002464F8" w:rsidRPr="0000744A" w:rsidRDefault="009710D4"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14:cntxtAlts/>
        </w:rPr>
      </w:pPr>
      <w:r w:rsidRPr="0000744A">
        <w:rPr>
          <w:kern w:val="22"/>
          <w:szCs w:val="22"/>
          <w14:cntxtAlts/>
        </w:rPr>
        <w:t xml:space="preserve">In comparison </w:t>
      </w:r>
      <w:r w:rsidR="005B4D5E" w:rsidRPr="0000744A">
        <w:rPr>
          <w:kern w:val="22"/>
          <w:szCs w:val="22"/>
          <w14:cntxtAlts/>
        </w:rPr>
        <w:t xml:space="preserve">with </w:t>
      </w:r>
      <w:r w:rsidRPr="0000744A">
        <w:rPr>
          <w:kern w:val="22"/>
          <w:szCs w:val="22"/>
          <w14:cntxtAlts/>
        </w:rPr>
        <w:t xml:space="preserve">the other criteria, cost-effectiveness during the 2016 concurrent meetings was the one </w:t>
      </w:r>
      <w:r w:rsidR="002464F8" w:rsidRPr="0000744A">
        <w:rPr>
          <w:kern w:val="22"/>
          <w:szCs w:val="22"/>
          <w14:cntxtAlts/>
        </w:rPr>
        <w:t>where the greatest proportion of respondents felt the criterion had not been met</w:t>
      </w:r>
      <w:r w:rsidR="001A51B8" w:rsidRPr="0000744A">
        <w:rPr>
          <w:kern w:val="22"/>
          <w:szCs w:val="22"/>
          <w14:cntxtAlts/>
        </w:rPr>
        <w:t>,</w:t>
      </w:r>
      <w:r w:rsidRPr="0000744A">
        <w:rPr>
          <w:kern w:val="22"/>
          <w:szCs w:val="22"/>
          <w14:cntxtAlts/>
        </w:rPr>
        <w:t xml:space="preserve"> especially concerning </w:t>
      </w:r>
      <w:r w:rsidR="00F213F0" w:rsidRPr="0000744A">
        <w:rPr>
          <w:kern w:val="22"/>
          <w:szCs w:val="22"/>
          <w14:cntxtAlts/>
        </w:rPr>
        <w:t>CP-MOP 8</w:t>
      </w:r>
      <w:r w:rsidRPr="0000744A">
        <w:rPr>
          <w:kern w:val="22"/>
          <w:szCs w:val="22"/>
          <w14:cntxtAlts/>
        </w:rPr>
        <w:t xml:space="preserve">. </w:t>
      </w:r>
      <w:r w:rsidR="00FB7BA0" w:rsidRPr="0000744A">
        <w:rPr>
          <w:kern w:val="22"/>
          <w:szCs w:val="22"/>
          <w14:cntxtAlts/>
        </w:rPr>
        <w:t xml:space="preserve">Information collected through the questionnaire related to the 2018 concurrent meetings shows </w:t>
      </w:r>
      <w:r w:rsidR="00D43244" w:rsidRPr="0000744A">
        <w:rPr>
          <w:kern w:val="22"/>
          <w:szCs w:val="22"/>
          <w14:cntxtAlts/>
        </w:rPr>
        <w:t xml:space="preserve">that the criterion of cost-effectiveness is the one needing the most improvement, especially for </w:t>
      </w:r>
      <w:r w:rsidR="00254E4B" w:rsidRPr="0000744A">
        <w:rPr>
          <w:kern w:val="22"/>
          <w:szCs w:val="22"/>
          <w14:cntxtAlts/>
        </w:rPr>
        <w:t>meetings of the Parties</w:t>
      </w:r>
      <w:r w:rsidR="00D43244" w:rsidRPr="0000744A">
        <w:rPr>
          <w:kern w:val="22"/>
          <w:szCs w:val="22"/>
          <w14:cntxtAlts/>
        </w:rPr>
        <w:t xml:space="preserve"> </w:t>
      </w:r>
      <w:r w:rsidR="00BD2FF5" w:rsidRPr="0000744A">
        <w:rPr>
          <w:kern w:val="22"/>
          <w:szCs w:val="22"/>
          <w14:cntxtAlts/>
        </w:rPr>
        <w:t xml:space="preserve">to </w:t>
      </w:r>
      <w:r w:rsidR="00D43244" w:rsidRPr="0000744A">
        <w:rPr>
          <w:kern w:val="22"/>
          <w:szCs w:val="22"/>
          <w14:cntxtAlts/>
        </w:rPr>
        <w:t>the Cartagena Protocol.</w:t>
      </w:r>
    </w:p>
    <w:p w14:paraId="4A4BAB94" w14:textId="62DB0A1D" w:rsidR="008B7D97" w:rsidRPr="0000744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In their written comments, Parties noted that having concurrent meetings generated cost savings in relation to</w:t>
      </w:r>
      <w:r w:rsidR="008B7D97" w:rsidRPr="0000744A">
        <w:rPr>
          <w:kern w:val="22"/>
          <w:szCs w:val="22"/>
          <w14:cntxtAlts/>
        </w:rPr>
        <w:t xml:space="preserve"> the organi</w:t>
      </w:r>
      <w:r w:rsidR="00A87EC7" w:rsidRPr="0000744A">
        <w:rPr>
          <w:kern w:val="22"/>
          <w:szCs w:val="22"/>
          <w14:cntxtAlts/>
        </w:rPr>
        <w:t>z</w:t>
      </w:r>
      <w:r w:rsidR="008B7D97" w:rsidRPr="0000744A">
        <w:rPr>
          <w:kern w:val="22"/>
          <w:szCs w:val="22"/>
          <w14:cntxtAlts/>
        </w:rPr>
        <w:t xml:space="preserve">ation of the meetings, participation of delegates, interpretation, and overall reduction of the length of the meetings to </w:t>
      </w:r>
      <w:r w:rsidRPr="0000744A">
        <w:rPr>
          <w:kern w:val="22"/>
          <w:szCs w:val="22"/>
          <w14:cntxtAlts/>
        </w:rPr>
        <w:t xml:space="preserve">two weeks </w:t>
      </w:r>
      <w:r w:rsidR="008B7D97" w:rsidRPr="0000744A">
        <w:rPr>
          <w:kern w:val="22"/>
          <w:szCs w:val="22"/>
          <w14:cntxtAlts/>
        </w:rPr>
        <w:t xml:space="preserve">instead of </w:t>
      </w:r>
      <w:r w:rsidR="002B3426" w:rsidRPr="0000744A">
        <w:rPr>
          <w:kern w:val="22"/>
          <w:szCs w:val="22"/>
          <w14:cntxtAlts/>
        </w:rPr>
        <w:t>what could have possibly been four weeks</w:t>
      </w:r>
      <w:r w:rsidR="008B7D97" w:rsidRPr="0000744A">
        <w:rPr>
          <w:kern w:val="22"/>
          <w:szCs w:val="22"/>
          <w14:cntxtAlts/>
        </w:rPr>
        <w:t>. Some Parties</w:t>
      </w:r>
      <w:r w:rsidR="002B3426" w:rsidRPr="0000744A">
        <w:rPr>
          <w:kern w:val="22"/>
          <w:szCs w:val="22"/>
          <w14:cntxtAlts/>
        </w:rPr>
        <w:t>,</w:t>
      </w:r>
      <w:r w:rsidR="008B7D97" w:rsidRPr="0000744A">
        <w:rPr>
          <w:kern w:val="22"/>
          <w:szCs w:val="22"/>
          <w14:cntxtAlts/>
        </w:rPr>
        <w:t xml:space="preserve"> however</w:t>
      </w:r>
      <w:r w:rsidR="002B3426" w:rsidRPr="0000744A">
        <w:rPr>
          <w:kern w:val="22"/>
          <w:szCs w:val="22"/>
          <w14:cntxtAlts/>
        </w:rPr>
        <w:t>,</w:t>
      </w:r>
      <w:r w:rsidR="008B7D97" w:rsidRPr="0000744A">
        <w:rPr>
          <w:kern w:val="22"/>
          <w:szCs w:val="22"/>
          <w14:cntxtAlts/>
        </w:rPr>
        <w:t xml:space="preserve"> noted that a negative impact on cost-effectiveness resulted from the need for some </w:t>
      </w:r>
      <w:r w:rsidR="00F8492D" w:rsidRPr="0000744A">
        <w:rPr>
          <w:kern w:val="22"/>
          <w:szCs w:val="22"/>
          <w14:cntxtAlts/>
        </w:rPr>
        <w:t>delegates</w:t>
      </w:r>
      <w:r w:rsidR="008B7D97" w:rsidRPr="0000744A">
        <w:rPr>
          <w:kern w:val="22"/>
          <w:szCs w:val="22"/>
          <w14:cntxtAlts/>
        </w:rPr>
        <w:t xml:space="preserve"> participating in </w:t>
      </w:r>
      <w:r w:rsidR="007D708E" w:rsidRPr="0000744A">
        <w:rPr>
          <w:kern w:val="22"/>
          <w:szCs w:val="22"/>
          <w14:cntxtAlts/>
        </w:rPr>
        <w:t xml:space="preserve">meetings of </w:t>
      </w:r>
      <w:r w:rsidR="009E58FB" w:rsidRPr="0000744A">
        <w:rPr>
          <w:kern w:val="22"/>
          <w:szCs w:val="22"/>
          <w14:cntxtAlts/>
        </w:rPr>
        <w:t xml:space="preserve">the </w:t>
      </w:r>
      <w:r w:rsidR="0048525D" w:rsidRPr="0000744A">
        <w:rPr>
          <w:kern w:val="22"/>
          <w:szCs w:val="22"/>
          <w14:cntxtAlts/>
        </w:rPr>
        <w:t>Parties</w:t>
      </w:r>
      <w:r w:rsidR="00277CF4" w:rsidRPr="0000744A">
        <w:rPr>
          <w:kern w:val="22"/>
          <w:szCs w:val="22"/>
          <w14:cntxtAlts/>
        </w:rPr>
        <w:t xml:space="preserve"> to the Protocols</w:t>
      </w:r>
      <w:r w:rsidR="008B7D97" w:rsidRPr="0000744A">
        <w:rPr>
          <w:kern w:val="22"/>
          <w:szCs w:val="22"/>
          <w14:cntxtAlts/>
        </w:rPr>
        <w:t xml:space="preserve"> to stay for longer than the one-week period</w:t>
      </w:r>
      <w:r w:rsidR="00F8492D" w:rsidRPr="0000744A">
        <w:rPr>
          <w:kern w:val="22"/>
          <w:szCs w:val="22"/>
          <w14:cntxtAlts/>
        </w:rPr>
        <w:t>, for example,</w:t>
      </w:r>
      <w:r w:rsidR="008B7D97" w:rsidRPr="0000744A">
        <w:rPr>
          <w:kern w:val="22"/>
          <w:szCs w:val="22"/>
          <w14:cntxtAlts/>
        </w:rPr>
        <w:t xml:space="preserve"> </w:t>
      </w:r>
      <w:r w:rsidR="00F8492D" w:rsidRPr="0000744A">
        <w:rPr>
          <w:kern w:val="22"/>
          <w:szCs w:val="22"/>
          <w14:cntxtAlts/>
        </w:rPr>
        <w:t xml:space="preserve">during </w:t>
      </w:r>
      <w:r w:rsidR="008B7D97" w:rsidRPr="0000744A">
        <w:rPr>
          <w:kern w:val="22"/>
          <w:szCs w:val="22"/>
          <w14:cntxtAlts/>
        </w:rPr>
        <w:t xml:space="preserve">previous </w:t>
      </w:r>
      <w:r w:rsidR="00C46304" w:rsidRPr="0000744A">
        <w:rPr>
          <w:kern w:val="22"/>
          <w:szCs w:val="22"/>
          <w14:cntxtAlts/>
        </w:rPr>
        <w:t xml:space="preserve">meetings of </w:t>
      </w:r>
      <w:r w:rsidR="001236A0" w:rsidRPr="0000744A">
        <w:rPr>
          <w:kern w:val="22"/>
          <w:szCs w:val="22"/>
          <w14:cntxtAlts/>
        </w:rPr>
        <w:t xml:space="preserve">the Parties </w:t>
      </w:r>
      <w:r w:rsidR="00C46304" w:rsidRPr="0000744A">
        <w:rPr>
          <w:kern w:val="22"/>
          <w:szCs w:val="22"/>
          <w14:cntxtAlts/>
        </w:rPr>
        <w:t xml:space="preserve">to </w:t>
      </w:r>
      <w:r w:rsidR="00F8492D" w:rsidRPr="0000744A">
        <w:rPr>
          <w:kern w:val="22"/>
          <w:szCs w:val="22"/>
          <w14:cntxtAlts/>
        </w:rPr>
        <w:t>the Cartagena Protocol</w:t>
      </w:r>
      <w:r w:rsidR="008B7D97" w:rsidRPr="0000744A">
        <w:rPr>
          <w:kern w:val="22"/>
          <w:szCs w:val="22"/>
          <w14:cntxtAlts/>
        </w:rPr>
        <w:t xml:space="preserve">. It was </w:t>
      </w:r>
      <w:r w:rsidR="002B3426" w:rsidRPr="0000744A">
        <w:rPr>
          <w:kern w:val="22"/>
          <w:szCs w:val="22"/>
          <w14:cntxtAlts/>
        </w:rPr>
        <w:t xml:space="preserve">also </w:t>
      </w:r>
      <w:r w:rsidR="008B7D97" w:rsidRPr="0000744A">
        <w:rPr>
          <w:kern w:val="22"/>
          <w:szCs w:val="22"/>
          <w14:cntxtAlts/>
        </w:rPr>
        <w:t>suggested to keep exploring options to make the most effective use of participants’ time and allow them to plan their involvement efficiently.</w:t>
      </w:r>
    </w:p>
    <w:p w14:paraId="6AA3E290" w14:textId="28A190CC" w:rsidR="002464F8" w:rsidRPr="0000744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bookmarkStart w:id="7" w:name="_Hlk42001849"/>
      <w:r w:rsidRPr="0000744A">
        <w:rPr>
          <w:kern w:val="22"/>
          <w:szCs w:val="22"/>
          <w14:cntxtAlts/>
        </w:rPr>
        <w:t xml:space="preserve">In addition to the costs related to funding participants, there are a variety of costs associated with convening meetings of the Convention and the Protocols. For example, the concurrent meetings held in 2016 required the same number of security officers from the United Nations Department of Safety and Security as for previous meetings of </w:t>
      </w:r>
      <w:r w:rsidR="00DA7129" w:rsidRPr="0000744A">
        <w:rPr>
          <w:kern w:val="22"/>
          <w:szCs w:val="22"/>
          <w14:cntxtAlts/>
        </w:rPr>
        <w:t>the Conference of the Parties</w:t>
      </w:r>
      <w:r w:rsidRPr="0000744A">
        <w:rPr>
          <w:kern w:val="22"/>
          <w:szCs w:val="22"/>
          <w14:cntxtAlts/>
        </w:rPr>
        <w:t xml:space="preserve"> and </w:t>
      </w:r>
      <w:r w:rsidR="00DA7129" w:rsidRPr="0000744A">
        <w:rPr>
          <w:kern w:val="22"/>
          <w:szCs w:val="22"/>
          <w14:cntxtAlts/>
        </w:rPr>
        <w:t>of the Parties to the Protocols</w:t>
      </w:r>
      <w:r w:rsidRPr="0000744A">
        <w:rPr>
          <w:kern w:val="22"/>
          <w:szCs w:val="22"/>
          <w14:cntxtAlts/>
        </w:rPr>
        <w:t xml:space="preserve">. </w:t>
      </w:r>
      <w:r w:rsidR="00020E7B" w:rsidRPr="0000744A">
        <w:rPr>
          <w:kern w:val="22"/>
          <w:szCs w:val="22"/>
          <w14:cntxtAlts/>
        </w:rPr>
        <w:t xml:space="preserve">As </w:t>
      </w:r>
      <w:r w:rsidR="00A54A72" w:rsidRPr="0000744A">
        <w:rPr>
          <w:kern w:val="22"/>
          <w:szCs w:val="22"/>
          <w14:cntxtAlts/>
        </w:rPr>
        <w:t xml:space="preserve">the meetings were held concurrently, officers were only required for 20 days, whereas their presence had </w:t>
      </w:r>
      <w:r w:rsidR="00E21376" w:rsidRPr="0000744A">
        <w:rPr>
          <w:kern w:val="22"/>
          <w:szCs w:val="22"/>
          <w14:cntxtAlts/>
        </w:rPr>
        <w:t xml:space="preserve">previously </w:t>
      </w:r>
      <w:r w:rsidR="00A54A72" w:rsidRPr="0000744A">
        <w:rPr>
          <w:kern w:val="22"/>
          <w:szCs w:val="22"/>
          <w14:cntxtAlts/>
        </w:rPr>
        <w:t xml:space="preserve">been required for 26 </w:t>
      </w:r>
      <w:r w:rsidR="00020E7B" w:rsidRPr="0000744A">
        <w:rPr>
          <w:kern w:val="22"/>
          <w:szCs w:val="22"/>
          <w14:cntxtAlts/>
        </w:rPr>
        <w:t>to</w:t>
      </w:r>
      <w:r w:rsidR="00A54A72" w:rsidRPr="0000744A">
        <w:rPr>
          <w:kern w:val="22"/>
          <w:szCs w:val="22"/>
          <w14:cntxtAlts/>
        </w:rPr>
        <w:t xml:space="preserve"> 28 days. However, the United Nations Department of Safety and Security informed the Secretariat that</w:t>
      </w:r>
      <w:r w:rsidR="0041187B" w:rsidRPr="0000744A">
        <w:rPr>
          <w:kern w:val="22"/>
          <w:szCs w:val="22"/>
          <w14:cntxtAlts/>
        </w:rPr>
        <w:t>,</w:t>
      </w:r>
      <w:r w:rsidR="00A54A72" w:rsidRPr="0000744A">
        <w:rPr>
          <w:kern w:val="22"/>
          <w:szCs w:val="22"/>
          <w14:cntxtAlts/>
        </w:rPr>
        <w:t xml:space="preserve"> given the demands of the concurrent meetings and the number of participants simultaneously on site, it was no longer sustainable to provide adequate services with the same number of security officers (30). For the 2018 concurrent meetings, the number of officers was thus increased to 40. Consequently, the holding of concurrent meetings did not lead to specific savings </w:t>
      </w:r>
      <w:proofErr w:type="gramStart"/>
      <w:r w:rsidR="00A54A72" w:rsidRPr="0000744A">
        <w:rPr>
          <w:kern w:val="22"/>
          <w:szCs w:val="22"/>
          <w14:cntxtAlts/>
        </w:rPr>
        <w:t>with regard to</w:t>
      </w:r>
      <w:proofErr w:type="gramEnd"/>
      <w:r w:rsidR="00A54A72" w:rsidRPr="0000744A">
        <w:rPr>
          <w:kern w:val="22"/>
          <w:szCs w:val="22"/>
          <w14:cntxtAlts/>
        </w:rPr>
        <w:t xml:space="preserve"> security. On other costs, differences in national circumstances among host countries make a direct comparison of costs impossible.</w:t>
      </w:r>
    </w:p>
    <w:bookmarkEnd w:id="7"/>
    <w:p w14:paraId="6F4E8534" w14:textId="260CA438" w:rsidR="002464F8" w:rsidRPr="0000744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proofErr w:type="gramStart"/>
      <w:r w:rsidRPr="0000744A">
        <w:rPr>
          <w:kern w:val="22"/>
          <w:szCs w:val="22"/>
          <w14:cntxtAlts/>
        </w:rPr>
        <w:lastRenderedPageBreak/>
        <w:t>With regard to</w:t>
      </w:r>
      <w:proofErr w:type="gramEnd"/>
      <w:r w:rsidRPr="0000744A">
        <w:rPr>
          <w:kern w:val="22"/>
          <w:szCs w:val="22"/>
          <w14:cntxtAlts/>
        </w:rPr>
        <w:t xml:space="preserve"> interpretation costs, the concurrent meetings in 2016 required more interpreters than previous meetings of </w:t>
      </w:r>
      <w:r w:rsidR="00633FD6" w:rsidRPr="0000744A">
        <w:rPr>
          <w:kern w:val="22"/>
          <w:szCs w:val="22"/>
          <w14:cntxtAlts/>
        </w:rPr>
        <w:t xml:space="preserve">the Conference of the Parties </w:t>
      </w:r>
      <w:r w:rsidRPr="0000744A">
        <w:rPr>
          <w:kern w:val="22"/>
          <w:szCs w:val="22"/>
          <w14:cntxtAlts/>
        </w:rPr>
        <w:t xml:space="preserve">and </w:t>
      </w:r>
      <w:r w:rsidR="00633FD6" w:rsidRPr="0000744A">
        <w:rPr>
          <w:kern w:val="22"/>
          <w:szCs w:val="22"/>
          <w14:cntxtAlts/>
        </w:rPr>
        <w:t>of the Parties to the Protocols</w:t>
      </w:r>
      <w:r w:rsidRPr="0000744A">
        <w:rPr>
          <w:kern w:val="22"/>
          <w:szCs w:val="22"/>
          <w14:cntxtAlts/>
        </w:rPr>
        <w:t xml:space="preserve">. However, the interpreters were required for less time. </w:t>
      </w:r>
      <w:r w:rsidR="0099258D" w:rsidRPr="0000744A">
        <w:rPr>
          <w:kern w:val="22"/>
          <w:szCs w:val="22"/>
          <w14:cntxtAlts/>
        </w:rPr>
        <w:t>This trend was confirmed during the 2018 concurrent meetings</w:t>
      </w:r>
      <w:r w:rsidR="00641E1E" w:rsidRPr="0000744A">
        <w:rPr>
          <w:kern w:val="22"/>
          <w:szCs w:val="22"/>
          <w14:cntxtAlts/>
        </w:rPr>
        <w:t>:</w:t>
      </w:r>
      <w:r w:rsidR="0099258D" w:rsidRPr="0000744A">
        <w:rPr>
          <w:kern w:val="22"/>
          <w:szCs w:val="22"/>
          <w14:cntxtAlts/>
        </w:rPr>
        <w:t xml:space="preserve"> </w:t>
      </w:r>
      <w:r w:rsidRPr="0000744A">
        <w:rPr>
          <w:kern w:val="22"/>
          <w:szCs w:val="22"/>
          <w14:cntxtAlts/>
        </w:rPr>
        <w:t>the</w:t>
      </w:r>
      <w:r w:rsidR="0099258D" w:rsidRPr="0000744A">
        <w:rPr>
          <w:kern w:val="22"/>
          <w:szCs w:val="22"/>
          <w14:cntxtAlts/>
        </w:rPr>
        <w:t xml:space="preserve"> 2018</w:t>
      </w:r>
      <w:r w:rsidRPr="0000744A">
        <w:rPr>
          <w:kern w:val="22"/>
          <w:szCs w:val="22"/>
          <w14:cntxtAlts/>
        </w:rPr>
        <w:t xml:space="preserve"> concurrent meetings required </w:t>
      </w:r>
      <w:r w:rsidR="0099258D" w:rsidRPr="0000744A">
        <w:rPr>
          <w:kern w:val="22"/>
          <w:szCs w:val="22"/>
          <w14:cntxtAlts/>
        </w:rPr>
        <w:t>620</w:t>
      </w:r>
      <w:r w:rsidRPr="0000744A">
        <w:rPr>
          <w:kern w:val="22"/>
          <w:szCs w:val="22"/>
          <w14:cntxtAlts/>
        </w:rPr>
        <w:t xml:space="preserve"> interpreter days (</w:t>
      </w:r>
      <w:r w:rsidR="0099258D" w:rsidRPr="0000744A">
        <w:rPr>
          <w:kern w:val="22"/>
          <w:szCs w:val="22"/>
          <w14:cntxtAlts/>
        </w:rPr>
        <w:t>68</w:t>
      </w:r>
      <w:r w:rsidRPr="0000744A">
        <w:rPr>
          <w:kern w:val="22"/>
          <w:szCs w:val="22"/>
          <w14:cntxtAlts/>
        </w:rPr>
        <w:t xml:space="preserve"> interpreters for </w:t>
      </w:r>
      <w:r w:rsidR="0099258D" w:rsidRPr="0000744A">
        <w:rPr>
          <w:kern w:val="22"/>
          <w:szCs w:val="22"/>
          <w14:cntxtAlts/>
        </w:rPr>
        <w:t>17</w:t>
      </w:r>
      <w:r w:rsidRPr="0000744A">
        <w:rPr>
          <w:kern w:val="22"/>
          <w:szCs w:val="22"/>
          <w14:cntxtAlts/>
        </w:rPr>
        <w:t xml:space="preserve"> days) whereas COP</w:t>
      </w:r>
      <w:r w:rsidR="00913FAA" w:rsidRPr="0000744A">
        <w:rPr>
          <w:kern w:val="22"/>
          <w:szCs w:val="22"/>
          <w14:cntxtAlts/>
        </w:rPr>
        <w:t> </w:t>
      </w:r>
      <w:r w:rsidRPr="0000744A">
        <w:rPr>
          <w:kern w:val="22"/>
          <w:szCs w:val="22"/>
          <w14:cntxtAlts/>
        </w:rPr>
        <w:t xml:space="preserve">12, </w:t>
      </w:r>
      <w:r w:rsidR="00161A82" w:rsidRPr="0000744A">
        <w:rPr>
          <w:kern w:val="22"/>
          <w:szCs w:val="22"/>
          <w14:cntxtAlts/>
        </w:rPr>
        <w:t>BS </w:t>
      </w:r>
      <w:r w:rsidRPr="0000744A">
        <w:rPr>
          <w:kern w:val="22"/>
          <w:szCs w:val="22"/>
          <w14:cntxtAlts/>
        </w:rPr>
        <w:t>COP-MOP</w:t>
      </w:r>
      <w:r w:rsidR="00913FAA" w:rsidRPr="0000744A">
        <w:rPr>
          <w:kern w:val="22"/>
          <w:szCs w:val="22"/>
          <w14:cntxtAlts/>
        </w:rPr>
        <w:t> </w:t>
      </w:r>
      <w:r w:rsidRPr="0000744A">
        <w:rPr>
          <w:kern w:val="22"/>
          <w:szCs w:val="22"/>
          <w14:cntxtAlts/>
        </w:rPr>
        <w:t>6, COP</w:t>
      </w:r>
      <w:r w:rsidR="00913FAA" w:rsidRPr="0000744A">
        <w:rPr>
          <w:kern w:val="22"/>
          <w:szCs w:val="22"/>
          <w14:cntxtAlts/>
        </w:rPr>
        <w:t> </w:t>
      </w:r>
      <w:r w:rsidRPr="0000744A">
        <w:rPr>
          <w:kern w:val="22"/>
          <w:szCs w:val="22"/>
          <w14:cntxtAlts/>
        </w:rPr>
        <w:t xml:space="preserve">10, </w:t>
      </w:r>
      <w:r w:rsidR="00161A82" w:rsidRPr="0000744A">
        <w:rPr>
          <w:kern w:val="22"/>
          <w:szCs w:val="22"/>
          <w14:cntxtAlts/>
        </w:rPr>
        <w:t>BS </w:t>
      </w:r>
      <w:r w:rsidRPr="0000744A">
        <w:rPr>
          <w:kern w:val="22"/>
          <w:szCs w:val="22"/>
          <w14:cntxtAlts/>
        </w:rPr>
        <w:t>COP-MOP</w:t>
      </w:r>
      <w:r w:rsidR="00913FAA" w:rsidRPr="0000744A">
        <w:rPr>
          <w:kern w:val="22"/>
          <w:szCs w:val="22"/>
          <w14:cntxtAlts/>
        </w:rPr>
        <w:t> </w:t>
      </w:r>
      <w:r w:rsidRPr="0000744A">
        <w:rPr>
          <w:kern w:val="22"/>
          <w:szCs w:val="22"/>
          <w14:cntxtAlts/>
        </w:rPr>
        <w:t>5, and COP</w:t>
      </w:r>
      <w:r w:rsidR="00913FAA" w:rsidRPr="0000744A">
        <w:rPr>
          <w:kern w:val="22"/>
          <w:szCs w:val="22"/>
          <w14:cntxtAlts/>
        </w:rPr>
        <w:t> </w:t>
      </w:r>
      <w:r w:rsidRPr="0000744A">
        <w:rPr>
          <w:kern w:val="22"/>
          <w:szCs w:val="22"/>
          <w14:cntxtAlts/>
        </w:rPr>
        <w:t xml:space="preserve">9, </w:t>
      </w:r>
      <w:r w:rsidR="00161A82" w:rsidRPr="0000744A">
        <w:rPr>
          <w:kern w:val="22"/>
          <w:szCs w:val="22"/>
          <w14:cntxtAlts/>
        </w:rPr>
        <w:t>BS </w:t>
      </w:r>
      <w:r w:rsidRPr="0000744A">
        <w:rPr>
          <w:kern w:val="22"/>
          <w:szCs w:val="22"/>
          <w14:cntxtAlts/>
        </w:rPr>
        <w:t>COP-MOP</w:t>
      </w:r>
      <w:r w:rsidR="00913FAA" w:rsidRPr="0000744A">
        <w:rPr>
          <w:kern w:val="22"/>
          <w:szCs w:val="22"/>
          <w14:cntxtAlts/>
        </w:rPr>
        <w:t> </w:t>
      </w:r>
      <w:r w:rsidRPr="0000744A">
        <w:rPr>
          <w:kern w:val="22"/>
          <w:szCs w:val="22"/>
          <w14:cntxtAlts/>
        </w:rPr>
        <w:t>4 required 836 interpreter days (44 interpreters for 19 days), COP</w:t>
      </w:r>
      <w:r w:rsidR="00161A82" w:rsidRPr="0000744A">
        <w:rPr>
          <w:kern w:val="22"/>
          <w:szCs w:val="22"/>
          <w14:cntxtAlts/>
        </w:rPr>
        <w:noBreakHyphen/>
      </w:r>
      <w:r w:rsidRPr="0000744A">
        <w:rPr>
          <w:kern w:val="22"/>
          <w:szCs w:val="22"/>
          <w14:cntxtAlts/>
        </w:rPr>
        <w:t xml:space="preserve">11, </w:t>
      </w:r>
      <w:r w:rsidR="00161A82" w:rsidRPr="0000744A">
        <w:rPr>
          <w:kern w:val="22"/>
          <w:szCs w:val="22"/>
          <w14:cntxtAlts/>
        </w:rPr>
        <w:t>BS </w:t>
      </w:r>
      <w:r w:rsidRPr="0000744A">
        <w:rPr>
          <w:kern w:val="22"/>
          <w:szCs w:val="22"/>
          <w14:cntxtAlts/>
        </w:rPr>
        <w:t>COP</w:t>
      </w:r>
      <w:r w:rsidR="00161A82" w:rsidRPr="0000744A">
        <w:rPr>
          <w:kern w:val="22"/>
          <w:szCs w:val="22"/>
          <w14:cntxtAlts/>
        </w:rPr>
        <w:noBreakHyphen/>
      </w:r>
      <w:r w:rsidRPr="0000744A">
        <w:rPr>
          <w:kern w:val="22"/>
          <w:szCs w:val="22"/>
          <w14:cntxtAlts/>
        </w:rPr>
        <w:t>MOP</w:t>
      </w:r>
      <w:r w:rsidR="00161A82" w:rsidRPr="0000744A">
        <w:rPr>
          <w:kern w:val="22"/>
          <w:szCs w:val="22"/>
          <w14:cntxtAlts/>
        </w:rPr>
        <w:t> </w:t>
      </w:r>
      <w:r w:rsidRPr="0000744A">
        <w:rPr>
          <w:kern w:val="22"/>
          <w:szCs w:val="22"/>
          <w14:cntxtAlts/>
        </w:rPr>
        <w:t>6 required 798 interpreter days (42 interpreters for 19 days), and COP</w:t>
      </w:r>
      <w:r w:rsidR="00161A82" w:rsidRPr="0000744A">
        <w:rPr>
          <w:kern w:val="22"/>
          <w:szCs w:val="22"/>
          <w14:cntxtAlts/>
        </w:rPr>
        <w:t> </w:t>
      </w:r>
      <w:r w:rsidRPr="0000744A">
        <w:rPr>
          <w:kern w:val="22"/>
          <w:szCs w:val="22"/>
          <w14:cntxtAlts/>
        </w:rPr>
        <w:t xml:space="preserve">8, </w:t>
      </w:r>
      <w:r w:rsidR="00161A82" w:rsidRPr="0000744A">
        <w:rPr>
          <w:kern w:val="22"/>
          <w:szCs w:val="22"/>
          <w14:cntxtAlts/>
        </w:rPr>
        <w:t>BS </w:t>
      </w:r>
      <w:r w:rsidRPr="0000744A">
        <w:rPr>
          <w:kern w:val="22"/>
          <w:szCs w:val="22"/>
          <w14:cntxtAlts/>
        </w:rPr>
        <w:t xml:space="preserve">COP-MOP 3 required 722 interpreter days (38 interpreters for 19 days) (see </w:t>
      </w:r>
      <w:r w:rsidR="005A42D4" w:rsidRPr="0000744A">
        <w:rPr>
          <w:kern w:val="22"/>
          <w:szCs w:val="22"/>
          <w14:cntxtAlts/>
        </w:rPr>
        <w:t>f</w:t>
      </w:r>
      <w:r w:rsidR="0039246A" w:rsidRPr="0000744A">
        <w:rPr>
          <w:kern w:val="22"/>
          <w:szCs w:val="22"/>
          <w14:cntxtAlts/>
        </w:rPr>
        <w:t>igure</w:t>
      </w:r>
      <w:r w:rsidR="005A42D4" w:rsidRPr="0000744A">
        <w:rPr>
          <w:kern w:val="22"/>
          <w:szCs w:val="22"/>
          <w14:cntxtAlts/>
        </w:rPr>
        <w:t> </w:t>
      </w:r>
      <w:r w:rsidR="008E5542" w:rsidRPr="0000744A">
        <w:rPr>
          <w:kern w:val="22"/>
          <w:szCs w:val="22"/>
          <w14:cntxtAlts/>
        </w:rPr>
        <w:t>8</w:t>
      </w:r>
      <w:r w:rsidRPr="0000744A">
        <w:rPr>
          <w:kern w:val="22"/>
          <w:szCs w:val="22"/>
          <w14:cntxtAlts/>
        </w:rPr>
        <w:t>). However, it is important to note that the length of the contract for interpreters is based on a variety of factors, including the length of the meetings, the number of weekends, and the country the interpreters are travelling from to reach the meeting venue. Thus, the contracts for interpreters are not solely determined by the duration of the meeting.</w:t>
      </w:r>
    </w:p>
    <w:p w14:paraId="1D1F32EB" w14:textId="104CE282" w:rsidR="002464F8" w:rsidRPr="0000744A" w:rsidRDefault="00443871"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proofErr w:type="gramStart"/>
      <w:r w:rsidRPr="0000744A">
        <w:rPr>
          <w:kern w:val="22"/>
          <w:szCs w:val="22"/>
          <w14:cntxtAlts/>
        </w:rPr>
        <w:t>With regard to</w:t>
      </w:r>
      <w:proofErr w:type="gramEnd"/>
      <w:r w:rsidRPr="0000744A">
        <w:rPr>
          <w:kern w:val="22"/>
          <w:szCs w:val="22"/>
          <w14:cntxtAlts/>
        </w:rPr>
        <w:t xml:space="preserve"> services for document translation, f</w:t>
      </w:r>
      <w:r w:rsidR="002464F8" w:rsidRPr="0000744A">
        <w:rPr>
          <w:kern w:val="22"/>
          <w:szCs w:val="22"/>
          <w14:cntxtAlts/>
        </w:rPr>
        <w:t xml:space="preserve">or previous meetings of </w:t>
      </w:r>
      <w:r w:rsidR="0042419C" w:rsidRPr="0000744A">
        <w:rPr>
          <w:kern w:val="22"/>
          <w:szCs w:val="22"/>
          <w14:cntxtAlts/>
        </w:rPr>
        <w:t xml:space="preserve">the Conference of the Parties </w:t>
      </w:r>
      <w:r w:rsidR="002464F8" w:rsidRPr="0000744A">
        <w:rPr>
          <w:kern w:val="22"/>
          <w:szCs w:val="22"/>
          <w14:cntxtAlts/>
        </w:rPr>
        <w:t xml:space="preserve">and </w:t>
      </w:r>
      <w:r w:rsidR="0042419C" w:rsidRPr="0000744A">
        <w:rPr>
          <w:kern w:val="22"/>
          <w:szCs w:val="22"/>
          <w14:cntxtAlts/>
        </w:rPr>
        <w:t>of the Parties to the Protocols</w:t>
      </w:r>
      <w:r w:rsidR="002464F8" w:rsidRPr="0000744A">
        <w:rPr>
          <w:kern w:val="22"/>
          <w:szCs w:val="22"/>
          <w14:cntxtAlts/>
        </w:rPr>
        <w:t xml:space="preserve">, the practice had been to use 840 translator days (40 translators for 21 days). </w:t>
      </w:r>
      <w:r w:rsidRPr="0000744A">
        <w:rPr>
          <w:kern w:val="22"/>
          <w:szCs w:val="22"/>
          <w14:cntxtAlts/>
        </w:rPr>
        <w:t xml:space="preserve">During the 2016 concurrent meetings, a total of 630 translator days (45 translators for 14 days) were used. During the 2018 concurrent meetings, a total of 709 translator days were needed to carry out the translation services for the African Summit, the </w:t>
      </w:r>
      <w:r w:rsidR="00B41BDB" w:rsidRPr="0000744A">
        <w:rPr>
          <w:kern w:val="22"/>
          <w:szCs w:val="22"/>
          <w14:cntxtAlts/>
        </w:rPr>
        <w:t>h</w:t>
      </w:r>
      <w:r w:rsidRPr="0000744A">
        <w:rPr>
          <w:kern w:val="22"/>
          <w:szCs w:val="22"/>
          <w14:cntxtAlts/>
        </w:rPr>
        <w:t>igh-</w:t>
      </w:r>
      <w:r w:rsidR="00B41BDB" w:rsidRPr="0000744A">
        <w:rPr>
          <w:kern w:val="22"/>
          <w:szCs w:val="22"/>
          <w14:cntxtAlts/>
        </w:rPr>
        <w:t>l</w:t>
      </w:r>
      <w:r w:rsidRPr="0000744A">
        <w:rPr>
          <w:kern w:val="22"/>
          <w:szCs w:val="22"/>
          <w14:cntxtAlts/>
        </w:rPr>
        <w:t xml:space="preserve">evel </w:t>
      </w:r>
      <w:r w:rsidR="004920B1" w:rsidRPr="0000744A">
        <w:rPr>
          <w:kern w:val="22"/>
          <w:szCs w:val="22"/>
          <w14:cntxtAlts/>
        </w:rPr>
        <w:t>s</w:t>
      </w:r>
      <w:r w:rsidRPr="0000744A">
        <w:rPr>
          <w:kern w:val="22"/>
          <w:szCs w:val="22"/>
          <w14:cntxtAlts/>
        </w:rPr>
        <w:t xml:space="preserve">egment and </w:t>
      </w:r>
      <w:r w:rsidR="004920B1" w:rsidRPr="0000744A">
        <w:rPr>
          <w:kern w:val="22"/>
          <w:szCs w:val="22"/>
          <w14:cntxtAlts/>
        </w:rPr>
        <w:t xml:space="preserve">meetings of </w:t>
      </w:r>
      <w:r w:rsidR="000152F0" w:rsidRPr="0000744A">
        <w:rPr>
          <w:kern w:val="22"/>
          <w:szCs w:val="22"/>
          <w14:cntxtAlts/>
        </w:rPr>
        <w:t>the Conference of the Parties</w:t>
      </w:r>
      <w:r w:rsidR="000152F0" w:rsidRPr="0000744A" w:rsidDel="000152F0">
        <w:rPr>
          <w:kern w:val="22"/>
          <w:szCs w:val="22"/>
          <w14:cntxtAlts/>
        </w:rPr>
        <w:t xml:space="preserve"> </w:t>
      </w:r>
      <w:r w:rsidRPr="0000744A">
        <w:rPr>
          <w:kern w:val="22"/>
          <w:szCs w:val="22"/>
          <w14:cntxtAlts/>
        </w:rPr>
        <w:t xml:space="preserve">and </w:t>
      </w:r>
      <w:r w:rsidR="000152F0" w:rsidRPr="0000744A">
        <w:rPr>
          <w:kern w:val="22"/>
          <w:szCs w:val="22"/>
          <w14:cntxtAlts/>
        </w:rPr>
        <w:t>of the Parties to the Protocols</w:t>
      </w:r>
      <w:r w:rsidR="008E6DCB" w:rsidRPr="0000744A">
        <w:rPr>
          <w:kern w:val="22"/>
          <w:szCs w:val="22"/>
          <w14:cntxtAlts/>
        </w:rPr>
        <w:t>:</w:t>
      </w:r>
      <w:r w:rsidRPr="0000744A">
        <w:rPr>
          <w:kern w:val="22"/>
          <w:szCs w:val="22"/>
          <w14:cntxtAlts/>
        </w:rPr>
        <w:t xml:space="preserve"> 12 translators were hired for 17 days, 8</w:t>
      </w:r>
      <w:r w:rsidR="004920B1" w:rsidRPr="0000744A">
        <w:rPr>
          <w:kern w:val="22"/>
          <w:szCs w:val="22"/>
          <w14:cntxtAlts/>
        </w:rPr>
        <w:t> </w:t>
      </w:r>
      <w:r w:rsidRPr="0000744A">
        <w:rPr>
          <w:kern w:val="22"/>
          <w:szCs w:val="22"/>
          <w14:cntxtAlts/>
        </w:rPr>
        <w:t>translators were hired for 16 days, and 29 translators were hired for 13 days. T</w:t>
      </w:r>
      <w:r w:rsidR="002464F8" w:rsidRPr="0000744A">
        <w:rPr>
          <w:kern w:val="22"/>
          <w:szCs w:val="22"/>
          <w14:cntxtAlts/>
        </w:rPr>
        <w:t>he experience gained suggests that</w:t>
      </w:r>
      <w:r w:rsidR="007776E9" w:rsidRPr="0000744A">
        <w:rPr>
          <w:kern w:val="22"/>
          <w:szCs w:val="22"/>
          <w14:cntxtAlts/>
        </w:rPr>
        <w:t>,</w:t>
      </w:r>
      <w:r w:rsidRPr="0000744A">
        <w:rPr>
          <w:kern w:val="22"/>
          <w:szCs w:val="22"/>
          <w14:cntxtAlts/>
        </w:rPr>
        <w:t xml:space="preserve"> </w:t>
      </w:r>
      <w:r w:rsidR="002464F8" w:rsidRPr="0000744A">
        <w:rPr>
          <w:kern w:val="22"/>
          <w:szCs w:val="22"/>
          <w14:cntxtAlts/>
        </w:rPr>
        <w:t>when concurrent meetings are held, the number of translators hired and/or the length of their contracts may need to be increased somewhat in order to better serve the needs of the meetings.</w:t>
      </w:r>
    </w:p>
    <w:p w14:paraId="1E710955" w14:textId="709A55BD" w:rsidR="002464F8" w:rsidRPr="0000744A" w:rsidRDefault="00981CB2" w:rsidP="009819BE">
      <w:pPr>
        <w:keepNext/>
        <w:suppressLineNumbers/>
        <w:suppressAutoHyphens/>
        <w:autoSpaceDE w:val="0"/>
        <w:autoSpaceDN w:val="0"/>
        <w:adjustRightInd w:val="0"/>
        <w:spacing w:before="240"/>
        <w:jc w:val="left"/>
        <w:rPr>
          <w:b/>
          <w:bCs/>
          <w:kern w:val="22"/>
          <w:szCs w:val="22"/>
          <w14:cntxtAlts/>
        </w:rPr>
      </w:pPr>
      <w:bookmarkStart w:id="8" w:name="_Hlk42001838"/>
      <w:r w:rsidRPr="0000744A">
        <w:rPr>
          <w:b/>
          <w:bCs/>
          <w:kern w:val="22"/>
          <w:szCs w:val="22"/>
          <w14:cntxtAlts/>
        </w:rPr>
        <w:t>Figure</w:t>
      </w:r>
      <w:r w:rsidR="006514F9" w:rsidRPr="0000744A">
        <w:rPr>
          <w:b/>
          <w:bCs/>
          <w:kern w:val="22"/>
          <w:szCs w:val="22"/>
          <w14:cntxtAlts/>
        </w:rPr>
        <w:t xml:space="preserve"> </w:t>
      </w:r>
      <w:r w:rsidR="008E5542" w:rsidRPr="0000744A">
        <w:rPr>
          <w:b/>
          <w:bCs/>
          <w:kern w:val="22"/>
          <w:szCs w:val="22"/>
          <w14:cntxtAlts/>
        </w:rPr>
        <w:t>8</w:t>
      </w:r>
      <w:r w:rsidR="006514F9" w:rsidRPr="0000744A">
        <w:rPr>
          <w:b/>
          <w:bCs/>
          <w:kern w:val="22"/>
          <w:szCs w:val="22"/>
          <w14:cntxtAlts/>
        </w:rPr>
        <w:t xml:space="preserve">. </w:t>
      </w:r>
      <w:r w:rsidR="00990D02" w:rsidRPr="0000744A">
        <w:rPr>
          <w:b/>
          <w:bCs/>
          <w:kern w:val="22"/>
          <w:szCs w:val="22"/>
          <w14:cntxtAlts/>
        </w:rPr>
        <w:t>Information on i</w:t>
      </w:r>
      <w:r w:rsidR="006514F9" w:rsidRPr="0000744A">
        <w:rPr>
          <w:b/>
          <w:bCs/>
          <w:kern w:val="22"/>
          <w:szCs w:val="22"/>
          <w14:cntxtAlts/>
        </w:rPr>
        <w:t>nterpretation needs</w:t>
      </w:r>
    </w:p>
    <w:p w14:paraId="49791806" w14:textId="6A252C7A" w:rsidR="006514F9" w:rsidRPr="0000744A" w:rsidRDefault="006514F9" w:rsidP="009819BE">
      <w:pPr>
        <w:keepNext/>
        <w:suppressLineNumbers/>
        <w:suppressAutoHyphens/>
        <w:autoSpaceDE w:val="0"/>
        <w:autoSpaceDN w:val="0"/>
        <w:adjustRightInd w:val="0"/>
        <w:jc w:val="left"/>
        <w:rPr>
          <w:kern w:val="22"/>
          <w:szCs w:val="22"/>
          <w14:cntxtAlts/>
        </w:rPr>
      </w:pPr>
    </w:p>
    <w:p w14:paraId="2F28311E" w14:textId="2176ED0A" w:rsidR="008A652E" w:rsidRPr="0000744A" w:rsidRDefault="00981CB2" w:rsidP="009819BE">
      <w:pPr>
        <w:suppressLineNumbers/>
        <w:suppressAutoHyphens/>
        <w:autoSpaceDE w:val="0"/>
        <w:autoSpaceDN w:val="0"/>
        <w:adjustRightInd w:val="0"/>
        <w:jc w:val="center"/>
        <w:rPr>
          <w:kern w:val="22"/>
          <w:szCs w:val="22"/>
          <w14:cntxtAlts/>
        </w:rPr>
      </w:pPr>
      <w:r w:rsidRPr="0000744A">
        <w:rPr>
          <w:noProof/>
          <w:kern w:val="22"/>
          <w:szCs w:val="22"/>
          <w14:cntxtAlts/>
        </w:rPr>
        <w:drawing>
          <wp:inline distT="0" distB="0" distL="0" distR="0" wp14:anchorId="6A70558C" wp14:editId="7C891390">
            <wp:extent cx="5857875" cy="1964602"/>
            <wp:effectExtent l="0" t="0" r="9525" b="17145"/>
            <wp:docPr id="8" name="Chart 8">
              <a:extLst xmlns:a="http://schemas.openxmlformats.org/drawingml/2006/main">
                <a:ext uri="{FF2B5EF4-FFF2-40B4-BE49-F238E27FC236}">
                  <a16:creationId xmlns:a16="http://schemas.microsoft.com/office/drawing/2014/main" id="{5A7E81AC-929C-417D-BB1B-75F37C792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CC4588" w14:textId="77777777" w:rsidR="008A652E" w:rsidRPr="0000744A" w:rsidRDefault="008A652E" w:rsidP="009819BE">
      <w:pPr>
        <w:suppressLineNumbers/>
        <w:suppressAutoHyphens/>
        <w:autoSpaceDE w:val="0"/>
        <w:autoSpaceDN w:val="0"/>
        <w:adjustRightInd w:val="0"/>
        <w:jc w:val="left"/>
        <w:rPr>
          <w:kern w:val="22"/>
          <w:szCs w:val="22"/>
          <w14:cntxtAlts/>
        </w:rPr>
      </w:pPr>
    </w:p>
    <w:bookmarkEnd w:id="8"/>
    <w:p w14:paraId="489D98F6" w14:textId="6BD81C8F" w:rsidR="008A652E" w:rsidRPr="0000744A" w:rsidRDefault="003446BB" w:rsidP="009819BE">
      <w:pPr>
        <w:pStyle w:val="ListParagraph"/>
        <w:keepNext/>
        <w:suppressLineNumbers/>
        <w:tabs>
          <w:tab w:val="left" w:pos="284"/>
        </w:tabs>
        <w:suppressAutoHyphens/>
        <w:autoSpaceDE w:val="0"/>
        <w:autoSpaceDN w:val="0"/>
        <w:adjustRightInd w:val="0"/>
        <w:spacing w:before="120" w:after="120"/>
        <w:ind w:left="0"/>
        <w:contextualSpacing w:val="0"/>
        <w:jc w:val="center"/>
        <w:outlineLvl w:val="1"/>
        <w:rPr>
          <w:bCs/>
          <w:kern w:val="22"/>
          <w:szCs w:val="22"/>
          <w14:cntxtAlts/>
        </w:rPr>
      </w:pPr>
      <w:r w:rsidRPr="0000744A">
        <w:rPr>
          <w:b/>
          <w:bCs/>
          <w:kern w:val="22"/>
          <w:szCs w:val="22"/>
          <w14:cntxtAlts/>
        </w:rPr>
        <w:t>F.</w:t>
      </w:r>
      <w:r w:rsidRPr="0000744A">
        <w:rPr>
          <w:b/>
          <w:bCs/>
          <w:kern w:val="22"/>
          <w:szCs w:val="22"/>
          <w14:cntxtAlts/>
        </w:rPr>
        <w:tab/>
      </w:r>
      <w:r w:rsidR="00BD041B" w:rsidRPr="0000744A">
        <w:rPr>
          <w:b/>
          <w:bCs/>
          <w:kern w:val="22"/>
          <w:szCs w:val="22"/>
          <w14:cntxtAlts/>
        </w:rPr>
        <w:t>I</w:t>
      </w:r>
      <w:r w:rsidRPr="0000744A">
        <w:rPr>
          <w:b/>
          <w:bCs/>
          <w:kern w:val="22"/>
          <w:szCs w:val="22"/>
          <w14:cntxtAlts/>
        </w:rPr>
        <w:t>mproved consultations, coordination and synergies among national focal points</w:t>
      </w:r>
    </w:p>
    <w:p w14:paraId="4F1BDCF8" w14:textId="735F57B9" w:rsidR="000C20F0" w:rsidRPr="0000744A" w:rsidRDefault="000C20F0" w:rsidP="009819BE">
      <w:pPr>
        <w:pStyle w:val="ListParagraph"/>
        <w:numPr>
          <w:ilvl w:val="0"/>
          <w:numId w:val="15"/>
        </w:numPr>
        <w:suppressLineNumbers/>
        <w:tabs>
          <w:tab w:val="num" w:pos="720"/>
        </w:tabs>
        <w:suppressAutoHyphens/>
        <w:autoSpaceDE w:val="0"/>
        <w:autoSpaceDN w:val="0"/>
        <w:adjustRightInd w:val="0"/>
        <w:ind w:left="0" w:firstLine="0"/>
        <w:contextualSpacing w:val="0"/>
        <w:rPr>
          <w:bCs/>
          <w:kern w:val="22"/>
          <w:szCs w:val="22"/>
          <w14:cntxtAlts/>
        </w:rPr>
      </w:pPr>
      <w:r w:rsidRPr="0000744A">
        <w:rPr>
          <w:kern w:val="22"/>
          <w:szCs w:val="22"/>
          <w14:cntxtAlts/>
        </w:rPr>
        <w:t xml:space="preserve">The </w:t>
      </w:r>
      <w:r w:rsidR="00953C3F" w:rsidRPr="0000744A">
        <w:rPr>
          <w:kern w:val="22"/>
          <w:szCs w:val="22"/>
          <w14:cntxtAlts/>
        </w:rPr>
        <w:t xml:space="preserve">results of the </w:t>
      </w:r>
      <w:r w:rsidRPr="0000744A">
        <w:rPr>
          <w:kern w:val="22"/>
          <w:szCs w:val="22"/>
          <w14:cntxtAlts/>
        </w:rPr>
        <w:t xml:space="preserve">information collected through the questionnaire distributed to Parties concerning </w:t>
      </w:r>
      <w:r w:rsidR="00350866" w:rsidRPr="0000744A">
        <w:rPr>
          <w:kern w:val="22"/>
          <w:szCs w:val="22"/>
          <w14:cntxtAlts/>
        </w:rPr>
        <w:t>improved consultations, coordination and synergies amo</w:t>
      </w:r>
      <w:r w:rsidRPr="0000744A">
        <w:rPr>
          <w:kern w:val="22"/>
          <w:szCs w:val="22"/>
          <w14:cntxtAlts/>
        </w:rPr>
        <w:t xml:space="preserve">ng </w:t>
      </w:r>
      <w:r w:rsidR="00350866" w:rsidRPr="0000744A">
        <w:rPr>
          <w:kern w:val="22"/>
          <w:szCs w:val="22"/>
          <w14:cntxtAlts/>
        </w:rPr>
        <w:t>national</w:t>
      </w:r>
      <w:r w:rsidRPr="0000744A">
        <w:rPr>
          <w:kern w:val="22"/>
          <w:szCs w:val="22"/>
          <w14:cntxtAlts/>
        </w:rPr>
        <w:t xml:space="preserve"> </w:t>
      </w:r>
      <w:r w:rsidR="00350866" w:rsidRPr="0000744A">
        <w:rPr>
          <w:kern w:val="22"/>
          <w:szCs w:val="22"/>
          <w14:cntxtAlts/>
        </w:rPr>
        <w:t>focal points during concurrent meetings</w:t>
      </w:r>
      <w:r w:rsidRPr="0000744A">
        <w:rPr>
          <w:kern w:val="22"/>
          <w:szCs w:val="22"/>
          <w14:cntxtAlts/>
        </w:rPr>
        <w:t xml:space="preserve"> in 2016 and 2018 </w:t>
      </w:r>
      <w:r w:rsidR="00953C3F" w:rsidRPr="0000744A">
        <w:rPr>
          <w:kern w:val="22"/>
          <w:szCs w:val="22"/>
          <w14:cntxtAlts/>
        </w:rPr>
        <w:t>are show in figure</w:t>
      </w:r>
      <w:r w:rsidR="00723F0D" w:rsidRPr="0000744A">
        <w:rPr>
          <w:kern w:val="22"/>
          <w:szCs w:val="22"/>
          <w14:cntxtAlts/>
        </w:rPr>
        <w:t> </w:t>
      </w:r>
      <w:r w:rsidR="003E2257" w:rsidRPr="0000744A">
        <w:rPr>
          <w:kern w:val="22"/>
          <w:szCs w:val="22"/>
          <w14:cntxtAlts/>
        </w:rPr>
        <w:t>9</w:t>
      </w:r>
      <w:r w:rsidR="00723F0D" w:rsidRPr="0000744A">
        <w:rPr>
          <w:kern w:val="22"/>
          <w:szCs w:val="22"/>
          <w14:cntxtAlts/>
        </w:rPr>
        <w:t>.</w:t>
      </w:r>
    </w:p>
    <w:p w14:paraId="4BB48338" w14:textId="6C52F007" w:rsidR="00DE1E08" w:rsidRPr="0000744A" w:rsidRDefault="00981CB2" w:rsidP="009819BE">
      <w:pPr>
        <w:pStyle w:val="Para1"/>
        <w:keepNext/>
        <w:numPr>
          <w:ilvl w:val="0"/>
          <w:numId w:val="0"/>
        </w:numPr>
        <w:suppressLineNumbers/>
        <w:suppressAutoHyphens/>
        <w:jc w:val="left"/>
        <w:rPr>
          <w:b/>
          <w:kern w:val="22"/>
          <w:szCs w:val="22"/>
          <w14:cntxtAlts/>
        </w:rPr>
      </w:pPr>
      <w:r w:rsidRPr="0000744A">
        <w:rPr>
          <w:b/>
          <w:kern w:val="22"/>
          <w:szCs w:val="22"/>
          <w14:cntxtAlts/>
        </w:rPr>
        <w:lastRenderedPageBreak/>
        <w:t>Figure</w:t>
      </w:r>
      <w:r w:rsidR="00DE1E08" w:rsidRPr="0000744A">
        <w:rPr>
          <w:b/>
          <w:kern w:val="22"/>
          <w:szCs w:val="22"/>
          <w14:cntxtAlts/>
        </w:rPr>
        <w:t xml:space="preserve"> </w:t>
      </w:r>
      <w:r w:rsidR="003E2257" w:rsidRPr="0000744A">
        <w:rPr>
          <w:b/>
          <w:kern w:val="22"/>
          <w:szCs w:val="22"/>
          <w14:cntxtAlts/>
        </w:rPr>
        <w:t>9</w:t>
      </w:r>
      <w:r w:rsidR="00FF6177" w:rsidRPr="0000744A">
        <w:rPr>
          <w:b/>
          <w:kern w:val="22"/>
          <w:szCs w:val="22"/>
          <w14:cntxtAlts/>
        </w:rPr>
        <w:br/>
      </w:r>
      <w:r w:rsidR="00990D02" w:rsidRPr="0000744A">
        <w:rPr>
          <w:b/>
          <w:kern w:val="22"/>
          <w:szCs w:val="22"/>
          <w14:cntxtAlts/>
        </w:rPr>
        <w:t xml:space="preserve">Response </w:t>
      </w:r>
      <w:r w:rsidR="005071A6" w:rsidRPr="0000744A">
        <w:rPr>
          <w:b/>
          <w:kern w:val="22"/>
          <w:szCs w:val="22"/>
          <w14:cntxtAlts/>
        </w:rPr>
        <w:t>to the criteria</w:t>
      </w:r>
      <w:r w:rsidR="00DE1E08" w:rsidRPr="0000744A">
        <w:rPr>
          <w:b/>
          <w:kern w:val="22"/>
          <w:szCs w:val="22"/>
          <w14:cntxtAlts/>
        </w:rPr>
        <w:t xml:space="preserve"> on improved consultations, coordination and synergies among national focal points</w:t>
      </w:r>
    </w:p>
    <w:p w14:paraId="4DCA2DDC" w14:textId="2B9CD112" w:rsidR="00DE2814" w:rsidRPr="0000744A" w:rsidRDefault="008A5308" w:rsidP="009819BE">
      <w:pPr>
        <w:pStyle w:val="Para1"/>
        <w:numPr>
          <w:ilvl w:val="0"/>
          <w:numId w:val="0"/>
        </w:numPr>
        <w:suppressLineNumbers/>
        <w:suppressAutoHyphens/>
        <w:autoSpaceDE w:val="0"/>
        <w:autoSpaceDN w:val="0"/>
        <w:adjustRightInd w:val="0"/>
        <w:jc w:val="center"/>
        <w:rPr>
          <w:bCs/>
          <w:kern w:val="22"/>
          <w:szCs w:val="22"/>
          <w14:cntxtAlts/>
        </w:rPr>
      </w:pPr>
      <w:bookmarkStart w:id="9" w:name="_GoBack"/>
      <w:r w:rsidRPr="0000744A">
        <w:rPr>
          <w:noProof/>
          <w:kern w:val="22"/>
          <w:szCs w:val="22"/>
          <w14:cntxtAlts/>
        </w:rPr>
        <w:drawing>
          <wp:inline distT="0" distB="0" distL="0" distR="0" wp14:anchorId="3A0D67B2" wp14:editId="580FE6C6">
            <wp:extent cx="3394710" cy="2507809"/>
            <wp:effectExtent l="0" t="0" r="15240" b="6985"/>
            <wp:docPr id="6" name="Chart 6">
              <a:extLst xmlns:a="http://schemas.openxmlformats.org/drawingml/2006/main">
                <a:ext uri="{FF2B5EF4-FFF2-40B4-BE49-F238E27FC236}">
                  <a16:creationId xmlns:a16="http://schemas.microsoft.com/office/drawing/2014/main" id="{271449A4-1CA1-420F-B751-6A44D2BAB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9"/>
    </w:p>
    <w:p w14:paraId="657E3C1C" w14:textId="5D20BFB8" w:rsidR="00BD041B" w:rsidRPr="0000744A" w:rsidRDefault="00BD041B"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14:cntxtAlts/>
        </w:rPr>
      </w:pPr>
      <w:r w:rsidRPr="0000744A">
        <w:rPr>
          <w:kern w:val="22"/>
          <w:szCs w:val="22"/>
          <w14:cntxtAlts/>
        </w:rPr>
        <w:t xml:space="preserve">The responses from Parties indicate that Parties generally </w:t>
      </w:r>
      <w:r w:rsidR="00CC66DF" w:rsidRPr="0000744A">
        <w:rPr>
          <w:kern w:val="22"/>
          <w:szCs w:val="22"/>
          <w14:cntxtAlts/>
        </w:rPr>
        <w:t xml:space="preserve">held the view </w:t>
      </w:r>
      <w:r w:rsidRPr="0000744A">
        <w:rPr>
          <w:kern w:val="22"/>
          <w:szCs w:val="22"/>
          <w14:cntxtAlts/>
        </w:rPr>
        <w:t xml:space="preserve">that convening concurrent meetings of the </w:t>
      </w:r>
      <w:r w:rsidR="002F2565" w:rsidRPr="0000744A">
        <w:rPr>
          <w:kern w:val="22"/>
          <w:szCs w:val="22"/>
          <w14:cntxtAlts/>
        </w:rPr>
        <w:t xml:space="preserve">governing bodies of the </w:t>
      </w:r>
      <w:r w:rsidRPr="0000744A">
        <w:rPr>
          <w:kern w:val="22"/>
          <w:szCs w:val="22"/>
          <w14:cntxtAlts/>
        </w:rPr>
        <w:t>Convention, the Cartagena Protocol and the Nagoya Protocol improved consultations, coordination and synergies among national focal points. There were no marked differences when responses from developing and developed countries were considered separately.</w:t>
      </w:r>
    </w:p>
    <w:p w14:paraId="65824975" w14:textId="070A57C5" w:rsidR="00B31D45" w:rsidRPr="0000744A" w:rsidRDefault="00BD041B"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In their written comments, some Parties noted that convening concurrent meetings </w:t>
      </w:r>
      <w:r w:rsidR="00B31D45" w:rsidRPr="0000744A">
        <w:rPr>
          <w:kern w:val="22"/>
          <w:szCs w:val="22"/>
          <w14:cntxtAlts/>
        </w:rPr>
        <w:t>had helped improve consultations,</w:t>
      </w:r>
      <w:r w:rsidRPr="0000744A">
        <w:rPr>
          <w:kern w:val="22"/>
          <w:szCs w:val="22"/>
          <w14:cntxtAlts/>
        </w:rPr>
        <w:t xml:space="preserve"> coordination and </w:t>
      </w:r>
      <w:r w:rsidR="00B31D45" w:rsidRPr="0000744A">
        <w:rPr>
          <w:kern w:val="22"/>
          <w:szCs w:val="22"/>
          <w14:cntxtAlts/>
        </w:rPr>
        <w:t>synergies</w:t>
      </w:r>
      <w:r w:rsidRPr="0000744A">
        <w:rPr>
          <w:kern w:val="22"/>
          <w:szCs w:val="22"/>
          <w14:cntxtAlts/>
        </w:rPr>
        <w:t xml:space="preserve">. </w:t>
      </w:r>
      <w:r w:rsidR="005E436D" w:rsidRPr="0000744A">
        <w:rPr>
          <w:kern w:val="22"/>
          <w:szCs w:val="22"/>
          <w14:cntxtAlts/>
        </w:rPr>
        <w:t xml:space="preserve">Various Parties </w:t>
      </w:r>
      <w:proofErr w:type="gramStart"/>
      <w:r w:rsidR="00DD4671" w:rsidRPr="0000744A">
        <w:rPr>
          <w:kern w:val="22"/>
          <w:szCs w:val="22"/>
          <w14:cntxtAlts/>
        </w:rPr>
        <w:t xml:space="preserve">were of the opinion </w:t>
      </w:r>
      <w:r w:rsidR="005E436D" w:rsidRPr="0000744A">
        <w:rPr>
          <w:kern w:val="22"/>
          <w:szCs w:val="22"/>
          <w14:cntxtAlts/>
        </w:rPr>
        <w:t>that</w:t>
      </w:r>
      <w:proofErr w:type="gramEnd"/>
      <w:r w:rsidR="005E436D" w:rsidRPr="0000744A">
        <w:rPr>
          <w:kern w:val="22"/>
          <w:szCs w:val="22"/>
          <w14:cntxtAlts/>
        </w:rPr>
        <w:t xml:space="preserve"> such improvements should be </w:t>
      </w:r>
      <w:r w:rsidR="00E36084" w:rsidRPr="0000744A">
        <w:rPr>
          <w:kern w:val="22"/>
          <w:szCs w:val="22"/>
          <w14:cntxtAlts/>
        </w:rPr>
        <w:t xml:space="preserve">strengthened </w:t>
      </w:r>
      <w:r w:rsidR="005E436D" w:rsidRPr="0000744A">
        <w:rPr>
          <w:kern w:val="22"/>
          <w:szCs w:val="22"/>
          <w14:cntxtAlts/>
        </w:rPr>
        <w:t xml:space="preserve">in future meetings. </w:t>
      </w:r>
      <w:r w:rsidR="00E36084" w:rsidRPr="0000744A">
        <w:rPr>
          <w:kern w:val="22"/>
          <w:szCs w:val="22"/>
          <w14:cntxtAlts/>
        </w:rPr>
        <w:t>On the other hand, s</w:t>
      </w:r>
      <w:r w:rsidRPr="0000744A">
        <w:rPr>
          <w:kern w:val="22"/>
          <w:szCs w:val="22"/>
          <w14:cntxtAlts/>
        </w:rPr>
        <w:t xml:space="preserve">ome </w:t>
      </w:r>
      <w:r w:rsidR="005E436D" w:rsidRPr="0000744A">
        <w:rPr>
          <w:kern w:val="22"/>
          <w:szCs w:val="22"/>
          <w14:cntxtAlts/>
        </w:rPr>
        <w:t xml:space="preserve">developing country Parties </w:t>
      </w:r>
      <w:r w:rsidRPr="0000744A">
        <w:rPr>
          <w:kern w:val="22"/>
          <w:szCs w:val="22"/>
          <w14:cntxtAlts/>
        </w:rPr>
        <w:t>noted that</w:t>
      </w:r>
      <w:r w:rsidR="005E436D" w:rsidRPr="0000744A">
        <w:rPr>
          <w:kern w:val="22"/>
          <w:szCs w:val="22"/>
          <w14:cntxtAlts/>
        </w:rPr>
        <w:t xml:space="preserve">, as only one participant per delegation was </w:t>
      </w:r>
      <w:r w:rsidR="00E36084" w:rsidRPr="0000744A">
        <w:rPr>
          <w:kern w:val="22"/>
          <w:szCs w:val="22"/>
          <w14:cntxtAlts/>
        </w:rPr>
        <w:t xml:space="preserve">financially </w:t>
      </w:r>
      <w:r w:rsidR="005E436D" w:rsidRPr="0000744A">
        <w:rPr>
          <w:kern w:val="22"/>
          <w:szCs w:val="22"/>
          <w14:cntxtAlts/>
        </w:rPr>
        <w:t>supported to attend the meeting, they had a limited ability to coordinate and consult and</w:t>
      </w:r>
      <w:r w:rsidR="00E36084" w:rsidRPr="0000744A">
        <w:rPr>
          <w:kern w:val="22"/>
          <w:szCs w:val="22"/>
          <w14:cntxtAlts/>
        </w:rPr>
        <w:t>,</w:t>
      </w:r>
      <w:r w:rsidR="005E436D" w:rsidRPr="0000744A">
        <w:rPr>
          <w:kern w:val="22"/>
          <w:szCs w:val="22"/>
          <w14:cntxtAlts/>
        </w:rPr>
        <w:t xml:space="preserve"> therefore</w:t>
      </w:r>
      <w:r w:rsidR="00E36084" w:rsidRPr="0000744A">
        <w:rPr>
          <w:kern w:val="22"/>
          <w:szCs w:val="22"/>
          <w14:cntxtAlts/>
        </w:rPr>
        <w:t>,</w:t>
      </w:r>
      <w:r w:rsidR="005E436D" w:rsidRPr="0000744A">
        <w:rPr>
          <w:kern w:val="22"/>
          <w:szCs w:val="22"/>
          <w14:cntxtAlts/>
        </w:rPr>
        <w:t xml:space="preserve"> to benefit from such improvements. It was also underlined that the multiplicity of meetings did not provide </w:t>
      </w:r>
      <w:r w:rsidR="00312E35" w:rsidRPr="0000744A">
        <w:rPr>
          <w:kern w:val="22"/>
          <w:szCs w:val="22"/>
          <w14:cntxtAlts/>
        </w:rPr>
        <w:t>much</w:t>
      </w:r>
      <w:r w:rsidR="005E436D" w:rsidRPr="0000744A">
        <w:rPr>
          <w:kern w:val="22"/>
          <w:szCs w:val="22"/>
          <w14:cntxtAlts/>
        </w:rPr>
        <w:t xml:space="preserve"> time for meetings and coordination between national focal points. A Party suggested that the </w:t>
      </w:r>
      <w:r w:rsidR="005E436D" w:rsidRPr="0000744A">
        <w:rPr>
          <w:iCs/>
          <w:kern w:val="22"/>
          <w:szCs w:val="22"/>
          <w14:cntxtAlts/>
        </w:rPr>
        <w:t>S</w:t>
      </w:r>
      <w:r w:rsidR="00B31D45" w:rsidRPr="0000744A">
        <w:rPr>
          <w:iCs/>
          <w:kern w:val="22"/>
          <w:szCs w:val="22"/>
          <w14:cntxtAlts/>
        </w:rPr>
        <w:t xml:space="preserve">ecretariat establish </w:t>
      </w:r>
      <w:r w:rsidR="00BB447C" w:rsidRPr="0000744A">
        <w:rPr>
          <w:iCs/>
          <w:kern w:val="22"/>
          <w:szCs w:val="22"/>
          <w14:cntxtAlts/>
        </w:rPr>
        <w:t xml:space="preserve">a </w:t>
      </w:r>
      <w:r w:rsidR="00B31D45" w:rsidRPr="0000744A">
        <w:rPr>
          <w:iCs/>
          <w:kern w:val="22"/>
          <w:szCs w:val="22"/>
          <w14:cntxtAlts/>
        </w:rPr>
        <w:t xml:space="preserve">network </w:t>
      </w:r>
      <w:r w:rsidR="00BB447C" w:rsidRPr="0000744A">
        <w:rPr>
          <w:iCs/>
          <w:kern w:val="22"/>
          <w:szCs w:val="22"/>
          <w14:cntxtAlts/>
        </w:rPr>
        <w:t xml:space="preserve">of </w:t>
      </w:r>
      <w:r w:rsidR="005E436D" w:rsidRPr="0000744A">
        <w:rPr>
          <w:iCs/>
          <w:kern w:val="22"/>
          <w:szCs w:val="22"/>
          <w14:cntxtAlts/>
        </w:rPr>
        <w:t xml:space="preserve">national </w:t>
      </w:r>
      <w:r w:rsidR="00B31D45" w:rsidRPr="0000744A">
        <w:rPr>
          <w:iCs/>
          <w:kern w:val="22"/>
          <w:szCs w:val="22"/>
          <w14:cntxtAlts/>
        </w:rPr>
        <w:t xml:space="preserve">focal points </w:t>
      </w:r>
      <w:r w:rsidR="005E436D" w:rsidRPr="0000744A">
        <w:rPr>
          <w:iCs/>
          <w:kern w:val="22"/>
          <w:szCs w:val="22"/>
          <w14:cntxtAlts/>
        </w:rPr>
        <w:t xml:space="preserve">through which they could </w:t>
      </w:r>
      <w:r w:rsidR="00B31D45" w:rsidRPr="0000744A">
        <w:rPr>
          <w:iCs/>
          <w:kern w:val="22"/>
          <w:szCs w:val="22"/>
          <w14:cntxtAlts/>
        </w:rPr>
        <w:t>share their experiences and knowledge</w:t>
      </w:r>
      <w:r w:rsidR="005E436D" w:rsidRPr="0000744A">
        <w:rPr>
          <w:iCs/>
          <w:kern w:val="22"/>
          <w:szCs w:val="22"/>
          <w14:cntxtAlts/>
        </w:rPr>
        <w:t>.</w:t>
      </w:r>
    </w:p>
    <w:p w14:paraId="1A33F9DC" w14:textId="5106523A" w:rsidR="00BD041B" w:rsidRPr="0000744A" w:rsidRDefault="00BD041B"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The </w:t>
      </w:r>
      <w:r w:rsidR="00CC5666" w:rsidRPr="0000744A">
        <w:rPr>
          <w:kern w:val="22"/>
          <w:szCs w:val="22"/>
          <w14:cntxtAlts/>
        </w:rPr>
        <w:t>results of</w:t>
      </w:r>
      <w:r w:rsidRPr="0000744A">
        <w:rPr>
          <w:kern w:val="22"/>
          <w:szCs w:val="22"/>
          <w14:cntxtAlts/>
        </w:rPr>
        <w:t xml:space="preserve"> the survey of </w:t>
      </w:r>
      <w:r w:rsidR="00CC5666" w:rsidRPr="0000744A">
        <w:rPr>
          <w:kern w:val="22"/>
          <w:szCs w:val="22"/>
          <w14:cntxtAlts/>
        </w:rPr>
        <w:t xml:space="preserve">the </w:t>
      </w:r>
      <w:r w:rsidRPr="0000744A">
        <w:rPr>
          <w:kern w:val="22"/>
          <w:szCs w:val="22"/>
          <w14:cntxtAlts/>
        </w:rPr>
        <w:t xml:space="preserve">participants to the concurrent meetings were </w:t>
      </w:r>
      <w:r w:rsidR="00CC5666" w:rsidRPr="0000744A">
        <w:rPr>
          <w:kern w:val="22"/>
          <w:szCs w:val="22"/>
          <w14:cntxtAlts/>
        </w:rPr>
        <w:t xml:space="preserve">generally </w:t>
      </w:r>
      <w:proofErr w:type="gramStart"/>
      <w:r w:rsidRPr="0000744A">
        <w:rPr>
          <w:kern w:val="22"/>
          <w:szCs w:val="22"/>
          <w14:cntxtAlts/>
        </w:rPr>
        <w:t>similar to</w:t>
      </w:r>
      <w:proofErr w:type="gramEnd"/>
      <w:r w:rsidRPr="0000744A">
        <w:rPr>
          <w:kern w:val="22"/>
          <w:szCs w:val="22"/>
          <w14:cntxtAlts/>
        </w:rPr>
        <w:t xml:space="preserve"> the responses </w:t>
      </w:r>
      <w:r w:rsidR="00CC5666" w:rsidRPr="0000744A">
        <w:rPr>
          <w:kern w:val="22"/>
          <w:szCs w:val="22"/>
          <w14:cntxtAlts/>
        </w:rPr>
        <w:t>received from Parties through the questionnaire</w:t>
      </w:r>
      <w:r w:rsidRPr="0000744A">
        <w:rPr>
          <w:kern w:val="22"/>
          <w:szCs w:val="22"/>
          <w14:cntxtAlts/>
        </w:rPr>
        <w:t xml:space="preserve">. </w:t>
      </w:r>
      <w:proofErr w:type="gramStart"/>
      <w:r w:rsidR="00CC5666" w:rsidRPr="0000744A">
        <w:rPr>
          <w:kern w:val="22"/>
          <w:szCs w:val="22"/>
          <w14:cntxtAlts/>
        </w:rPr>
        <w:t>The</w:t>
      </w:r>
      <w:r w:rsidRPr="0000744A">
        <w:rPr>
          <w:kern w:val="22"/>
          <w:szCs w:val="22"/>
          <w14:cntxtAlts/>
        </w:rPr>
        <w:t xml:space="preserve"> majority of</w:t>
      </w:r>
      <w:proofErr w:type="gramEnd"/>
      <w:r w:rsidRPr="0000744A">
        <w:rPr>
          <w:kern w:val="22"/>
          <w:szCs w:val="22"/>
          <w14:cntxtAlts/>
        </w:rPr>
        <w:t xml:space="preserve"> respondents </w:t>
      </w:r>
      <w:r w:rsidR="008F4C30" w:rsidRPr="0000744A">
        <w:rPr>
          <w:kern w:val="22"/>
          <w:szCs w:val="22"/>
          <w14:cntxtAlts/>
        </w:rPr>
        <w:t xml:space="preserve">were of the opinion </w:t>
      </w:r>
      <w:r w:rsidRPr="0000744A">
        <w:rPr>
          <w:kern w:val="22"/>
          <w:szCs w:val="22"/>
          <w14:cntxtAlts/>
        </w:rPr>
        <w:t xml:space="preserve">that convening concurrent meetings facilitated consultation and coordination among delegates. </w:t>
      </w:r>
      <w:r w:rsidR="00106DE4" w:rsidRPr="0000744A">
        <w:rPr>
          <w:kern w:val="22"/>
          <w:szCs w:val="22"/>
          <w14:cntxtAlts/>
        </w:rPr>
        <w:t>Approximately</w:t>
      </w:r>
      <w:r w:rsidRPr="0000744A">
        <w:rPr>
          <w:kern w:val="22"/>
          <w:szCs w:val="22"/>
          <w14:cntxtAlts/>
        </w:rPr>
        <w:t xml:space="preserve"> 1</w:t>
      </w:r>
      <w:r w:rsidR="00106DE4" w:rsidRPr="0000744A">
        <w:rPr>
          <w:kern w:val="22"/>
          <w:szCs w:val="22"/>
          <w14:cntxtAlts/>
        </w:rPr>
        <w:t>8</w:t>
      </w:r>
      <w:r w:rsidRPr="0000744A">
        <w:rPr>
          <w:kern w:val="22"/>
          <w:szCs w:val="22"/>
          <w14:cntxtAlts/>
        </w:rPr>
        <w:t xml:space="preserve"> per cent of </w:t>
      </w:r>
      <w:r w:rsidR="00CC5666" w:rsidRPr="0000744A">
        <w:rPr>
          <w:kern w:val="22"/>
          <w:szCs w:val="22"/>
          <w14:cntxtAlts/>
        </w:rPr>
        <w:t xml:space="preserve">the </w:t>
      </w:r>
      <w:r w:rsidRPr="0000744A">
        <w:rPr>
          <w:kern w:val="22"/>
          <w:szCs w:val="22"/>
          <w14:cntxtAlts/>
        </w:rPr>
        <w:t>respondents strongly agreed and 5</w:t>
      </w:r>
      <w:r w:rsidR="00106DE4" w:rsidRPr="0000744A">
        <w:rPr>
          <w:kern w:val="22"/>
          <w:szCs w:val="22"/>
          <w14:cntxtAlts/>
        </w:rPr>
        <w:t>3</w:t>
      </w:r>
      <w:r w:rsidRPr="0000744A">
        <w:rPr>
          <w:kern w:val="22"/>
          <w:szCs w:val="22"/>
          <w14:cntxtAlts/>
        </w:rPr>
        <w:t xml:space="preserve"> per cent agreed that this was the case. </w:t>
      </w:r>
      <w:r w:rsidR="00CC5666" w:rsidRPr="0000744A">
        <w:rPr>
          <w:kern w:val="22"/>
          <w:szCs w:val="22"/>
          <w14:cntxtAlts/>
        </w:rPr>
        <w:t>Only</w:t>
      </w:r>
      <w:r w:rsidR="00106DE4" w:rsidRPr="0000744A">
        <w:rPr>
          <w:kern w:val="22"/>
          <w:szCs w:val="22"/>
          <w14:cntxtAlts/>
        </w:rPr>
        <w:t xml:space="preserve"> 6</w:t>
      </w:r>
      <w:r w:rsidRPr="0000744A">
        <w:rPr>
          <w:kern w:val="22"/>
          <w:szCs w:val="22"/>
          <w14:cntxtAlts/>
        </w:rPr>
        <w:t xml:space="preserve"> per cent of respondents disagreed and 2 per cent of respondents strongly disagreed. A total of 2</w:t>
      </w:r>
      <w:r w:rsidR="00106DE4" w:rsidRPr="0000744A">
        <w:rPr>
          <w:kern w:val="22"/>
          <w:szCs w:val="22"/>
          <w14:cntxtAlts/>
        </w:rPr>
        <w:t>1</w:t>
      </w:r>
      <w:r w:rsidRPr="0000744A">
        <w:rPr>
          <w:kern w:val="22"/>
          <w:szCs w:val="22"/>
          <w14:cntxtAlts/>
        </w:rPr>
        <w:t xml:space="preserve"> per cent of respondents </w:t>
      </w:r>
      <w:r w:rsidR="00CC5666" w:rsidRPr="0000744A">
        <w:rPr>
          <w:kern w:val="22"/>
          <w:szCs w:val="22"/>
          <w14:cntxtAlts/>
        </w:rPr>
        <w:t>took a</w:t>
      </w:r>
      <w:r w:rsidRPr="0000744A">
        <w:rPr>
          <w:kern w:val="22"/>
          <w:szCs w:val="22"/>
          <w14:cntxtAlts/>
        </w:rPr>
        <w:t xml:space="preserve"> neutral </w:t>
      </w:r>
      <w:r w:rsidR="00CC5666" w:rsidRPr="0000744A">
        <w:rPr>
          <w:kern w:val="22"/>
          <w:szCs w:val="22"/>
          <w14:cntxtAlts/>
        </w:rPr>
        <w:t>position</w:t>
      </w:r>
      <w:r w:rsidRPr="0000744A">
        <w:rPr>
          <w:kern w:val="22"/>
          <w:szCs w:val="22"/>
          <w14:cntxtAlts/>
        </w:rPr>
        <w:t xml:space="preserve"> on this issue.</w:t>
      </w:r>
    </w:p>
    <w:p w14:paraId="7D9E595B" w14:textId="1BF442B1" w:rsidR="00BD041B" w:rsidRPr="0000744A" w:rsidRDefault="00BD041B"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 xml:space="preserve">In their written comments, a few respondents noted that concurrent meetings created opportunities to network. However, others noted that the concurrent meetings combined with the heavy agenda reduced the amount of time available to coordinate and consult. This was noted </w:t>
      </w:r>
      <w:r w:rsidR="00F624A1" w:rsidRPr="0000744A">
        <w:rPr>
          <w:kern w:val="22"/>
          <w:szCs w:val="22"/>
          <w14:cntxtAlts/>
        </w:rPr>
        <w:t xml:space="preserve">as </w:t>
      </w:r>
      <w:r w:rsidRPr="0000744A">
        <w:rPr>
          <w:kern w:val="22"/>
          <w:szCs w:val="22"/>
          <w14:cntxtAlts/>
        </w:rPr>
        <w:t>be</w:t>
      </w:r>
      <w:r w:rsidR="00F624A1" w:rsidRPr="0000744A">
        <w:rPr>
          <w:kern w:val="22"/>
          <w:szCs w:val="22"/>
          <w14:cntxtAlts/>
        </w:rPr>
        <w:t>ing</w:t>
      </w:r>
      <w:r w:rsidRPr="0000744A">
        <w:rPr>
          <w:kern w:val="22"/>
          <w:szCs w:val="22"/>
          <w14:cntxtAlts/>
        </w:rPr>
        <w:t xml:space="preserve"> the case particularly for small delegations. </w:t>
      </w:r>
      <w:r w:rsidR="00AC53F4" w:rsidRPr="0000744A">
        <w:rPr>
          <w:kern w:val="22"/>
          <w:szCs w:val="22"/>
          <w14:cntxtAlts/>
        </w:rPr>
        <w:t xml:space="preserve">Various respondents called for additional funding to all focal points </w:t>
      </w:r>
      <w:r w:rsidR="000A0684" w:rsidRPr="0000744A">
        <w:rPr>
          <w:kern w:val="22"/>
          <w:szCs w:val="22"/>
          <w14:cntxtAlts/>
        </w:rPr>
        <w:t xml:space="preserve">for </w:t>
      </w:r>
      <w:r w:rsidR="00AC53F4" w:rsidRPr="0000744A">
        <w:rPr>
          <w:kern w:val="22"/>
          <w:szCs w:val="22"/>
          <w14:cntxtAlts/>
        </w:rPr>
        <w:t xml:space="preserve">the Convention and its Protocols </w:t>
      </w:r>
      <w:proofErr w:type="gramStart"/>
      <w:r w:rsidR="00E36084" w:rsidRPr="0000744A">
        <w:rPr>
          <w:kern w:val="22"/>
          <w:szCs w:val="22"/>
          <w14:cntxtAlts/>
        </w:rPr>
        <w:t>so as to</w:t>
      </w:r>
      <w:proofErr w:type="gramEnd"/>
      <w:r w:rsidR="00E36084" w:rsidRPr="0000744A">
        <w:rPr>
          <w:kern w:val="22"/>
          <w:szCs w:val="22"/>
          <w14:cntxtAlts/>
        </w:rPr>
        <w:t xml:space="preserve"> enable them </w:t>
      </w:r>
      <w:r w:rsidR="001E29F9" w:rsidRPr="0000744A">
        <w:rPr>
          <w:kern w:val="22"/>
          <w:szCs w:val="22"/>
          <w14:cntxtAlts/>
        </w:rPr>
        <w:t xml:space="preserve">to </w:t>
      </w:r>
      <w:r w:rsidR="00AC53F4" w:rsidRPr="0000744A">
        <w:rPr>
          <w:kern w:val="22"/>
          <w:szCs w:val="22"/>
          <w14:cntxtAlts/>
        </w:rPr>
        <w:t>attend the meetings.</w:t>
      </w:r>
    </w:p>
    <w:p w14:paraId="54A17629" w14:textId="052D4D91" w:rsidR="00663B62" w:rsidRPr="0000744A" w:rsidRDefault="003446BB" w:rsidP="009819BE">
      <w:pPr>
        <w:keepNext/>
        <w:suppressLineNumbers/>
        <w:tabs>
          <w:tab w:val="left" w:pos="426"/>
        </w:tabs>
        <w:suppressAutoHyphens/>
        <w:autoSpaceDE w:val="0"/>
        <w:autoSpaceDN w:val="0"/>
        <w:adjustRightInd w:val="0"/>
        <w:jc w:val="center"/>
        <w:outlineLvl w:val="1"/>
        <w:rPr>
          <w:kern w:val="22"/>
          <w:szCs w:val="22"/>
          <w14:cntxtAlts/>
        </w:rPr>
      </w:pPr>
      <w:r w:rsidRPr="0000744A">
        <w:rPr>
          <w:b/>
          <w:bCs/>
          <w:kern w:val="22"/>
          <w:szCs w:val="22"/>
          <w14:cntxtAlts/>
        </w:rPr>
        <w:t>G.</w:t>
      </w:r>
      <w:r w:rsidRPr="0000744A">
        <w:rPr>
          <w:b/>
          <w:bCs/>
          <w:kern w:val="22"/>
          <w:szCs w:val="22"/>
          <w14:cntxtAlts/>
        </w:rPr>
        <w:tab/>
      </w:r>
      <w:r w:rsidR="00663B62" w:rsidRPr="0000744A">
        <w:rPr>
          <w:b/>
          <w:bCs/>
          <w:kern w:val="22"/>
          <w:szCs w:val="22"/>
          <w14:cntxtAlts/>
        </w:rPr>
        <w:t>O</w:t>
      </w:r>
      <w:r w:rsidRPr="0000744A">
        <w:rPr>
          <w:b/>
          <w:bCs/>
          <w:kern w:val="22"/>
          <w:szCs w:val="22"/>
          <w14:cntxtAlts/>
        </w:rPr>
        <w:t>ther issues</w:t>
      </w:r>
    </w:p>
    <w:p w14:paraId="11D055A8" w14:textId="33F5A585" w:rsidR="000F3707" w:rsidRPr="0000744A" w:rsidRDefault="00506DEA"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00744A">
        <w:rPr>
          <w:kern w:val="22"/>
          <w:szCs w:val="22"/>
          <w14:cntxtAlts/>
        </w:rPr>
        <w:t xml:space="preserve">Respondents representing </w:t>
      </w:r>
      <w:r w:rsidR="00BD041B" w:rsidRPr="0000744A">
        <w:rPr>
          <w:kern w:val="22"/>
          <w:szCs w:val="22"/>
          <w14:cntxtAlts/>
        </w:rPr>
        <w:t xml:space="preserve">Parties raised additional issues </w:t>
      </w:r>
      <w:r w:rsidRPr="0000744A">
        <w:rPr>
          <w:kern w:val="22"/>
          <w:szCs w:val="22"/>
          <w14:cntxtAlts/>
        </w:rPr>
        <w:t xml:space="preserve">or concerns </w:t>
      </w:r>
      <w:r w:rsidR="00BD041B" w:rsidRPr="0000744A">
        <w:rPr>
          <w:kern w:val="22"/>
          <w:szCs w:val="22"/>
          <w14:cntxtAlts/>
        </w:rPr>
        <w:t xml:space="preserve">in their response. </w:t>
      </w:r>
      <w:proofErr w:type="gramStart"/>
      <w:r w:rsidR="00BD041B" w:rsidRPr="0000744A">
        <w:rPr>
          <w:kern w:val="22"/>
          <w:szCs w:val="22"/>
          <w14:cntxtAlts/>
        </w:rPr>
        <w:t>A number of</w:t>
      </w:r>
      <w:proofErr w:type="gramEnd"/>
      <w:r w:rsidR="00BD041B" w:rsidRPr="0000744A">
        <w:rPr>
          <w:kern w:val="22"/>
          <w:szCs w:val="22"/>
          <w14:cntxtAlts/>
        </w:rPr>
        <w:t xml:space="preserve"> </w:t>
      </w:r>
      <w:r w:rsidRPr="0000744A">
        <w:rPr>
          <w:kern w:val="22"/>
          <w:szCs w:val="22"/>
          <w14:cntxtAlts/>
        </w:rPr>
        <w:t>them</w:t>
      </w:r>
      <w:r w:rsidR="00BD041B" w:rsidRPr="0000744A">
        <w:rPr>
          <w:kern w:val="22"/>
          <w:szCs w:val="22"/>
          <w14:cntxtAlts/>
        </w:rPr>
        <w:t xml:space="preserve"> noted that convening concurrent meetings was generally a good idea </w:t>
      </w:r>
      <w:r w:rsidR="00663B62" w:rsidRPr="0000744A">
        <w:rPr>
          <w:kern w:val="22"/>
          <w:szCs w:val="22"/>
          <w14:cntxtAlts/>
        </w:rPr>
        <w:t xml:space="preserve">and should be continued. However, </w:t>
      </w:r>
      <w:r w:rsidRPr="0000744A">
        <w:rPr>
          <w:kern w:val="22"/>
          <w:szCs w:val="22"/>
          <w14:cntxtAlts/>
        </w:rPr>
        <w:t>they a</w:t>
      </w:r>
      <w:r w:rsidR="00663B62" w:rsidRPr="0000744A">
        <w:rPr>
          <w:kern w:val="22"/>
          <w:szCs w:val="22"/>
          <w14:cntxtAlts/>
        </w:rPr>
        <w:t xml:space="preserve">lso highlighted </w:t>
      </w:r>
      <w:r w:rsidR="00E36084" w:rsidRPr="0000744A">
        <w:rPr>
          <w:kern w:val="22"/>
          <w:szCs w:val="22"/>
          <w14:cntxtAlts/>
        </w:rPr>
        <w:t>some</w:t>
      </w:r>
      <w:r w:rsidR="00BD041B" w:rsidRPr="0000744A">
        <w:rPr>
          <w:kern w:val="22"/>
          <w:szCs w:val="22"/>
          <w14:cntxtAlts/>
        </w:rPr>
        <w:t xml:space="preserve"> </w:t>
      </w:r>
      <w:r w:rsidRPr="0000744A">
        <w:rPr>
          <w:kern w:val="22"/>
          <w:szCs w:val="22"/>
          <w14:cntxtAlts/>
        </w:rPr>
        <w:t>improvements that were needed</w:t>
      </w:r>
      <w:r w:rsidR="00BD041B" w:rsidRPr="0000744A">
        <w:rPr>
          <w:kern w:val="22"/>
          <w:szCs w:val="22"/>
          <w14:cntxtAlts/>
        </w:rPr>
        <w:t xml:space="preserve"> in order to ensure the effectiveness of the process. </w:t>
      </w:r>
      <w:r w:rsidR="00203D9F" w:rsidRPr="0000744A">
        <w:rPr>
          <w:kern w:val="22"/>
          <w:szCs w:val="22"/>
          <w14:cntxtAlts/>
        </w:rPr>
        <w:t>The</w:t>
      </w:r>
      <w:r w:rsidR="00BD041B" w:rsidRPr="0000744A">
        <w:rPr>
          <w:kern w:val="22"/>
          <w:szCs w:val="22"/>
          <w14:cntxtAlts/>
        </w:rPr>
        <w:t xml:space="preserve"> issues identified</w:t>
      </w:r>
      <w:r w:rsidR="00203D9F" w:rsidRPr="0000744A">
        <w:rPr>
          <w:kern w:val="22"/>
          <w:szCs w:val="22"/>
          <w14:cntxtAlts/>
        </w:rPr>
        <w:t xml:space="preserve"> include</w:t>
      </w:r>
      <w:r w:rsidR="007B64A6" w:rsidRPr="0000744A">
        <w:rPr>
          <w:kern w:val="22"/>
          <w:szCs w:val="22"/>
          <w14:cntxtAlts/>
        </w:rPr>
        <w:t>:</w:t>
      </w:r>
      <w:r w:rsidR="00203D9F" w:rsidRPr="0000744A">
        <w:rPr>
          <w:kern w:val="22"/>
          <w:szCs w:val="22"/>
          <w14:cntxtAlts/>
        </w:rPr>
        <w:t xml:space="preserve"> (</w:t>
      </w:r>
      <w:r w:rsidR="00F7368E" w:rsidRPr="0000744A">
        <w:rPr>
          <w:kern w:val="22"/>
          <w:szCs w:val="22"/>
          <w14:cntxtAlts/>
        </w:rPr>
        <w:t>a</w:t>
      </w:r>
      <w:r w:rsidR="00203D9F" w:rsidRPr="0000744A">
        <w:rPr>
          <w:kern w:val="22"/>
          <w:szCs w:val="22"/>
          <w14:cntxtAlts/>
        </w:rPr>
        <w:t>) th</w:t>
      </w:r>
      <w:r w:rsidR="00BD041B" w:rsidRPr="0000744A">
        <w:rPr>
          <w:kern w:val="22"/>
          <w:szCs w:val="22"/>
          <w14:cntxtAlts/>
        </w:rPr>
        <w:t>e need to ensure appropriate representation of developing countries,</w:t>
      </w:r>
      <w:r w:rsidR="00D3082F" w:rsidRPr="0000744A">
        <w:rPr>
          <w:kern w:val="22"/>
          <w:szCs w:val="22"/>
          <w14:cntxtAlts/>
        </w:rPr>
        <w:t xml:space="preserve"> especially least developed countries and small island developing </w:t>
      </w:r>
      <w:r w:rsidR="005A37D0" w:rsidRPr="0000744A">
        <w:rPr>
          <w:kern w:val="22"/>
          <w:szCs w:val="22"/>
          <w14:cntxtAlts/>
        </w:rPr>
        <w:t>S</w:t>
      </w:r>
      <w:r w:rsidR="00D3082F" w:rsidRPr="0000744A">
        <w:rPr>
          <w:kern w:val="22"/>
          <w:szCs w:val="22"/>
          <w14:cntxtAlts/>
        </w:rPr>
        <w:t>tates;</w:t>
      </w:r>
      <w:r w:rsidR="00BD041B" w:rsidRPr="0000744A">
        <w:rPr>
          <w:kern w:val="22"/>
          <w:szCs w:val="22"/>
          <w14:cntxtAlts/>
        </w:rPr>
        <w:t xml:space="preserve"> </w:t>
      </w:r>
      <w:r w:rsidR="00203D9F" w:rsidRPr="0000744A">
        <w:rPr>
          <w:kern w:val="22"/>
          <w:szCs w:val="22"/>
          <w14:cntxtAlts/>
        </w:rPr>
        <w:t>(</w:t>
      </w:r>
      <w:r w:rsidR="00F7368E" w:rsidRPr="0000744A">
        <w:rPr>
          <w:kern w:val="22"/>
          <w:szCs w:val="22"/>
          <w14:cntxtAlts/>
        </w:rPr>
        <w:t>b</w:t>
      </w:r>
      <w:r w:rsidR="00203D9F" w:rsidRPr="0000744A">
        <w:rPr>
          <w:kern w:val="22"/>
          <w:szCs w:val="22"/>
          <w14:cntxtAlts/>
        </w:rPr>
        <w:t xml:space="preserve">) </w:t>
      </w:r>
      <w:r w:rsidR="00BD041B" w:rsidRPr="0000744A">
        <w:rPr>
          <w:kern w:val="22"/>
          <w:szCs w:val="22"/>
          <w14:cntxtAlts/>
        </w:rPr>
        <w:t xml:space="preserve">structuring the agendas for the three meetings </w:t>
      </w:r>
      <w:r w:rsidR="00FF6DC3" w:rsidRPr="0000744A">
        <w:rPr>
          <w:kern w:val="22"/>
          <w:szCs w:val="22"/>
          <w14:cntxtAlts/>
        </w:rPr>
        <w:t xml:space="preserve">in such a way as </w:t>
      </w:r>
      <w:r w:rsidR="00BD041B" w:rsidRPr="0000744A">
        <w:rPr>
          <w:kern w:val="22"/>
          <w:szCs w:val="22"/>
          <w14:cntxtAlts/>
        </w:rPr>
        <w:t xml:space="preserve">to make them as </w:t>
      </w:r>
      <w:r w:rsidR="00203D9F" w:rsidRPr="0000744A">
        <w:rPr>
          <w:kern w:val="22"/>
          <w:szCs w:val="22"/>
          <w14:cntxtAlts/>
        </w:rPr>
        <w:t>limited in</w:t>
      </w:r>
      <w:r w:rsidR="001776CA" w:rsidRPr="0000744A">
        <w:rPr>
          <w:kern w:val="22"/>
          <w:szCs w:val="22"/>
          <w14:cntxtAlts/>
        </w:rPr>
        <w:t xml:space="preserve"> the</w:t>
      </w:r>
      <w:r w:rsidR="00203D9F" w:rsidRPr="0000744A">
        <w:rPr>
          <w:kern w:val="22"/>
          <w:szCs w:val="22"/>
          <w14:cntxtAlts/>
        </w:rPr>
        <w:t xml:space="preserve"> number</w:t>
      </w:r>
      <w:r w:rsidR="001776CA" w:rsidRPr="0000744A">
        <w:rPr>
          <w:kern w:val="22"/>
          <w:szCs w:val="22"/>
          <w14:cntxtAlts/>
        </w:rPr>
        <w:t xml:space="preserve"> of items</w:t>
      </w:r>
      <w:r w:rsidR="00203D9F" w:rsidRPr="0000744A">
        <w:rPr>
          <w:kern w:val="22"/>
          <w:szCs w:val="22"/>
          <w14:cntxtAlts/>
        </w:rPr>
        <w:t xml:space="preserve"> and as </w:t>
      </w:r>
      <w:r w:rsidR="00BD041B" w:rsidRPr="0000744A">
        <w:rPr>
          <w:kern w:val="22"/>
          <w:szCs w:val="22"/>
          <w14:cntxtAlts/>
        </w:rPr>
        <w:lastRenderedPageBreak/>
        <w:t>streamlined as possible</w:t>
      </w:r>
      <w:r w:rsidR="00D3082F" w:rsidRPr="0000744A">
        <w:rPr>
          <w:kern w:val="22"/>
          <w:szCs w:val="22"/>
          <w14:cntxtAlts/>
        </w:rPr>
        <w:t xml:space="preserve">; </w:t>
      </w:r>
      <w:r w:rsidR="00621571" w:rsidRPr="0000744A">
        <w:rPr>
          <w:kern w:val="22"/>
          <w:szCs w:val="22"/>
          <w14:cntxtAlts/>
        </w:rPr>
        <w:t xml:space="preserve">and </w:t>
      </w:r>
      <w:r w:rsidR="00203D9F" w:rsidRPr="0000744A">
        <w:rPr>
          <w:kern w:val="22"/>
          <w:szCs w:val="22"/>
          <w14:cntxtAlts/>
        </w:rPr>
        <w:t>(</w:t>
      </w:r>
      <w:r w:rsidR="00F7368E" w:rsidRPr="0000744A">
        <w:rPr>
          <w:kern w:val="22"/>
          <w:szCs w:val="22"/>
          <w14:cntxtAlts/>
        </w:rPr>
        <w:t>c</w:t>
      </w:r>
      <w:r w:rsidR="00203D9F" w:rsidRPr="0000744A">
        <w:rPr>
          <w:kern w:val="22"/>
          <w:szCs w:val="22"/>
          <w14:cntxtAlts/>
        </w:rPr>
        <w:t xml:space="preserve">) </w:t>
      </w:r>
      <w:r w:rsidR="00BD041B" w:rsidRPr="0000744A">
        <w:rPr>
          <w:kern w:val="22"/>
          <w:szCs w:val="22"/>
          <w14:cntxtAlts/>
        </w:rPr>
        <w:t xml:space="preserve">limiting the need for meetings of contact groups </w:t>
      </w:r>
      <w:r w:rsidR="00E36084" w:rsidRPr="0000744A">
        <w:rPr>
          <w:kern w:val="22"/>
          <w:szCs w:val="22"/>
          <w14:cntxtAlts/>
        </w:rPr>
        <w:t>or other informal groups such as</w:t>
      </w:r>
      <w:r w:rsidR="00BD041B" w:rsidRPr="0000744A">
        <w:rPr>
          <w:kern w:val="22"/>
          <w:szCs w:val="22"/>
          <w14:cntxtAlts/>
        </w:rPr>
        <w:t xml:space="preserve"> friends of the chair</w:t>
      </w:r>
      <w:r w:rsidR="00E36084" w:rsidRPr="0000744A">
        <w:rPr>
          <w:kern w:val="22"/>
          <w:szCs w:val="22"/>
          <w14:cntxtAlts/>
        </w:rPr>
        <w:t xml:space="preserve"> groups</w:t>
      </w:r>
      <w:r w:rsidR="00D3082F" w:rsidRPr="0000744A">
        <w:rPr>
          <w:kern w:val="22"/>
          <w:szCs w:val="22"/>
          <w14:cntxtAlts/>
        </w:rPr>
        <w:t>, thus allowing for better participation and coordination between delegations and focal points</w:t>
      </w:r>
      <w:r w:rsidR="00BD041B" w:rsidRPr="0000744A">
        <w:rPr>
          <w:kern w:val="22"/>
          <w:szCs w:val="22"/>
          <w14:cntxtAlts/>
        </w:rPr>
        <w:t xml:space="preserve">. It was also noted that </w:t>
      </w:r>
      <w:proofErr w:type="gramStart"/>
      <w:r w:rsidR="00BD041B" w:rsidRPr="0000744A">
        <w:rPr>
          <w:kern w:val="22"/>
          <w:szCs w:val="22"/>
          <w14:cntxtAlts/>
        </w:rPr>
        <w:t>sufficient</w:t>
      </w:r>
      <w:proofErr w:type="gramEnd"/>
      <w:r w:rsidR="00BD041B" w:rsidRPr="0000744A">
        <w:rPr>
          <w:kern w:val="22"/>
          <w:szCs w:val="22"/>
          <w14:cntxtAlts/>
        </w:rPr>
        <w:t xml:space="preserve"> time needed </w:t>
      </w:r>
      <w:r w:rsidR="00CE4271" w:rsidRPr="0000744A">
        <w:rPr>
          <w:kern w:val="22"/>
          <w:szCs w:val="22"/>
          <w14:cntxtAlts/>
        </w:rPr>
        <w:t xml:space="preserve">to be allocated </w:t>
      </w:r>
      <w:r w:rsidR="00203D9F" w:rsidRPr="0000744A">
        <w:rPr>
          <w:kern w:val="22"/>
          <w:szCs w:val="22"/>
          <w14:cntxtAlts/>
        </w:rPr>
        <w:t xml:space="preserve">for </w:t>
      </w:r>
      <w:r w:rsidR="001776CA" w:rsidRPr="0000744A">
        <w:rPr>
          <w:kern w:val="22"/>
          <w:szCs w:val="22"/>
          <w14:cntxtAlts/>
        </w:rPr>
        <w:t xml:space="preserve">participation and coordination under </w:t>
      </w:r>
      <w:r w:rsidR="00203D9F" w:rsidRPr="0000744A">
        <w:rPr>
          <w:kern w:val="22"/>
          <w:szCs w:val="22"/>
          <w14:cntxtAlts/>
        </w:rPr>
        <w:t xml:space="preserve">each of </w:t>
      </w:r>
      <w:r w:rsidR="00BD041B" w:rsidRPr="0000744A">
        <w:rPr>
          <w:kern w:val="22"/>
          <w:szCs w:val="22"/>
          <w14:cntxtAlts/>
        </w:rPr>
        <w:t>the instruments.</w:t>
      </w:r>
    </w:p>
    <w:p w14:paraId="47C86D4E" w14:textId="70E379F4" w:rsidR="00BD041B" w:rsidRPr="0000744A" w:rsidRDefault="007A06B2"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proofErr w:type="gramStart"/>
      <w:r w:rsidRPr="0000744A">
        <w:rPr>
          <w:kern w:val="22"/>
          <w:szCs w:val="22"/>
          <w14:cntxtAlts/>
        </w:rPr>
        <w:t>A number of</w:t>
      </w:r>
      <w:proofErr w:type="gramEnd"/>
      <w:r w:rsidRPr="0000744A">
        <w:rPr>
          <w:kern w:val="22"/>
          <w:szCs w:val="22"/>
          <w14:cntxtAlts/>
        </w:rPr>
        <w:t xml:space="preserve"> Parties and other </w:t>
      </w:r>
      <w:r w:rsidR="000F3707" w:rsidRPr="0000744A">
        <w:rPr>
          <w:kern w:val="22"/>
          <w:szCs w:val="22"/>
          <w14:cntxtAlts/>
        </w:rPr>
        <w:t xml:space="preserve">participants also </w:t>
      </w:r>
      <w:r w:rsidRPr="0000744A">
        <w:rPr>
          <w:kern w:val="22"/>
          <w:szCs w:val="22"/>
          <w14:cntxtAlts/>
        </w:rPr>
        <w:t xml:space="preserve">commented on </w:t>
      </w:r>
      <w:r w:rsidR="000F3707" w:rsidRPr="0000744A">
        <w:rPr>
          <w:kern w:val="22"/>
          <w:szCs w:val="22"/>
          <w14:cntxtAlts/>
        </w:rPr>
        <w:t xml:space="preserve">the high-level segment. </w:t>
      </w:r>
      <w:r w:rsidRPr="0000744A">
        <w:rPr>
          <w:kern w:val="22"/>
          <w:szCs w:val="22"/>
          <w14:cntxtAlts/>
        </w:rPr>
        <w:t>Most of the</w:t>
      </w:r>
      <w:r w:rsidR="000F3707" w:rsidRPr="0000744A">
        <w:rPr>
          <w:kern w:val="22"/>
          <w:szCs w:val="22"/>
          <w14:cntxtAlts/>
        </w:rPr>
        <w:t xml:space="preserve"> comments called for the high-level segment to be </w:t>
      </w:r>
      <w:r w:rsidR="001F4266" w:rsidRPr="0000744A">
        <w:rPr>
          <w:kern w:val="22"/>
          <w:szCs w:val="22"/>
          <w14:cntxtAlts/>
        </w:rPr>
        <w:t xml:space="preserve">held </w:t>
      </w:r>
      <w:r w:rsidR="000F3707" w:rsidRPr="0000744A">
        <w:rPr>
          <w:kern w:val="22"/>
          <w:szCs w:val="22"/>
          <w14:cntxtAlts/>
        </w:rPr>
        <w:t>in parallel or at the end of the concurrent meetings</w:t>
      </w:r>
      <w:r w:rsidR="000F3707" w:rsidRPr="0000744A">
        <w:rPr>
          <w:rStyle w:val="FootnoteReference"/>
          <w:rFonts w:ascii="Times New Roman" w:hAnsi="Times New Roman" w:cs="Times New Roman"/>
          <w:kern w:val="22"/>
          <w:szCs w:val="22"/>
          <w:lang w:val="en-GB"/>
          <w14:cntxtAlts/>
        </w:rPr>
        <w:footnoteReference w:id="15"/>
      </w:r>
      <w:r w:rsidR="000F3707" w:rsidRPr="0000744A">
        <w:rPr>
          <w:kern w:val="22"/>
          <w:szCs w:val="22"/>
          <w14:cntxtAlts/>
        </w:rPr>
        <w:t xml:space="preserve"> instead of </w:t>
      </w:r>
      <w:r w:rsidR="00BB7082" w:rsidRPr="0000744A">
        <w:rPr>
          <w:kern w:val="22"/>
          <w:szCs w:val="22"/>
          <w14:cntxtAlts/>
        </w:rPr>
        <w:t>being held</w:t>
      </w:r>
      <w:r w:rsidR="000F3707" w:rsidRPr="0000744A">
        <w:rPr>
          <w:kern w:val="22"/>
          <w:szCs w:val="22"/>
          <w14:cntxtAlts/>
        </w:rPr>
        <w:t xml:space="preserve"> at the start</w:t>
      </w:r>
      <w:r w:rsidR="000F3707" w:rsidRPr="0000744A">
        <w:rPr>
          <w:rStyle w:val="FootnoteReference"/>
          <w:rFonts w:ascii="Times New Roman" w:hAnsi="Times New Roman" w:cs="Times New Roman"/>
          <w:kern w:val="22"/>
          <w:szCs w:val="22"/>
          <w:lang w:val="en-GB"/>
          <w14:cntxtAlts/>
        </w:rPr>
        <w:footnoteReference w:id="16"/>
      </w:r>
      <w:r w:rsidR="000F3707" w:rsidRPr="0000744A">
        <w:rPr>
          <w:kern w:val="22"/>
          <w:szCs w:val="22"/>
          <w14:cntxtAlts/>
        </w:rPr>
        <w:t xml:space="preserve"> so that </w:t>
      </w:r>
      <w:r w:rsidR="00E66B6F" w:rsidRPr="0000744A">
        <w:rPr>
          <w:kern w:val="22"/>
          <w:szCs w:val="22"/>
          <w14:cntxtAlts/>
        </w:rPr>
        <w:t>m</w:t>
      </w:r>
      <w:r w:rsidR="000F3707" w:rsidRPr="0000744A">
        <w:rPr>
          <w:kern w:val="22"/>
          <w:szCs w:val="22"/>
          <w14:cntxtAlts/>
        </w:rPr>
        <w:t>inisters can be involved in substantive discussions, other events, and participate in building consensus.</w:t>
      </w:r>
      <w:r w:rsidR="000E71E1" w:rsidRPr="0000744A">
        <w:rPr>
          <w:kern w:val="22"/>
          <w:szCs w:val="22"/>
          <w14:cntxtAlts/>
        </w:rPr>
        <w:t xml:space="preserve"> Some have also </w:t>
      </w:r>
      <w:r w:rsidR="00CE09D0" w:rsidRPr="0000744A">
        <w:rPr>
          <w:kern w:val="22"/>
          <w:szCs w:val="22"/>
          <w14:cntxtAlts/>
        </w:rPr>
        <w:t xml:space="preserve">indicated </w:t>
      </w:r>
      <w:r w:rsidR="000F3707" w:rsidRPr="0000744A">
        <w:rPr>
          <w:kern w:val="22"/>
          <w:szCs w:val="22"/>
          <w14:cntxtAlts/>
        </w:rPr>
        <w:t xml:space="preserve">that having the high-level segment at the start of the meeting promoted dialogue and cooperation but did not raise </w:t>
      </w:r>
      <w:r w:rsidR="000B664E" w:rsidRPr="0000744A">
        <w:rPr>
          <w:kern w:val="22"/>
          <w:szCs w:val="22"/>
          <w14:cntxtAlts/>
        </w:rPr>
        <w:t xml:space="preserve">the level of </w:t>
      </w:r>
      <w:r w:rsidR="000F3707" w:rsidRPr="0000744A">
        <w:rPr>
          <w:kern w:val="22"/>
          <w:szCs w:val="22"/>
          <w14:cntxtAlts/>
        </w:rPr>
        <w:t xml:space="preserve">ambition and </w:t>
      </w:r>
      <w:r w:rsidR="00203D9F" w:rsidRPr="0000744A">
        <w:rPr>
          <w:kern w:val="22"/>
          <w:szCs w:val="22"/>
          <w14:cntxtAlts/>
        </w:rPr>
        <w:t>failed to allow the</w:t>
      </w:r>
      <w:r w:rsidR="000F3707" w:rsidRPr="0000744A">
        <w:rPr>
          <w:kern w:val="22"/>
          <w:szCs w:val="22"/>
          <w14:cntxtAlts/>
        </w:rPr>
        <w:t xml:space="preserve"> </w:t>
      </w:r>
      <w:r w:rsidR="00BB70C1" w:rsidRPr="0000744A">
        <w:rPr>
          <w:kern w:val="22"/>
          <w:szCs w:val="22"/>
          <w14:cntxtAlts/>
        </w:rPr>
        <w:t xml:space="preserve">concurrent </w:t>
      </w:r>
      <w:r w:rsidR="000F3707" w:rsidRPr="0000744A">
        <w:rPr>
          <w:kern w:val="22"/>
          <w:szCs w:val="22"/>
          <w14:cntxtAlts/>
        </w:rPr>
        <w:t xml:space="preserve">meetings to benefit from the involvement of the ministers in addressing contentious issues that arose near the end of the meetings. </w:t>
      </w:r>
      <w:r w:rsidR="00BD041B" w:rsidRPr="0000744A">
        <w:rPr>
          <w:kern w:val="22"/>
          <w:szCs w:val="22"/>
          <w14:cntxtAlts/>
        </w:rPr>
        <w:t>The involvement of different sectors and ministers in the high-level segment was</w:t>
      </w:r>
      <w:r w:rsidR="00270412" w:rsidRPr="0000744A">
        <w:rPr>
          <w:kern w:val="22"/>
          <w:szCs w:val="22"/>
          <w14:cntxtAlts/>
        </w:rPr>
        <w:t xml:space="preserve"> </w:t>
      </w:r>
      <w:r w:rsidR="000E1F6E" w:rsidRPr="0000744A">
        <w:rPr>
          <w:kern w:val="22"/>
          <w:szCs w:val="22"/>
          <w14:cntxtAlts/>
        </w:rPr>
        <w:t xml:space="preserve">believed, </w:t>
      </w:r>
      <w:r w:rsidR="00270412" w:rsidRPr="0000744A">
        <w:rPr>
          <w:kern w:val="22"/>
          <w:szCs w:val="22"/>
          <w14:cntxtAlts/>
        </w:rPr>
        <w:t>however</w:t>
      </w:r>
      <w:r w:rsidR="000E1F6E" w:rsidRPr="0000744A">
        <w:rPr>
          <w:kern w:val="22"/>
          <w:szCs w:val="22"/>
          <w14:cntxtAlts/>
        </w:rPr>
        <w:t>,</w:t>
      </w:r>
      <w:r w:rsidR="00BD041B" w:rsidRPr="0000744A">
        <w:rPr>
          <w:kern w:val="22"/>
          <w:szCs w:val="22"/>
          <w14:cntxtAlts/>
        </w:rPr>
        <w:t xml:space="preserve"> to have promoted mainstreaming</w:t>
      </w:r>
      <w:r w:rsidR="00AB7B6E" w:rsidRPr="0000744A">
        <w:rPr>
          <w:kern w:val="22"/>
          <w:szCs w:val="22"/>
          <w14:cntxtAlts/>
        </w:rPr>
        <w:t>,</w:t>
      </w:r>
      <w:r w:rsidR="00BD041B" w:rsidRPr="0000744A">
        <w:rPr>
          <w:kern w:val="22"/>
          <w:szCs w:val="22"/>
          <w14:cntxtAlts/>
        </w:rPr>
        <w:t xml:space="preserve"> and</w:t>
      </w:r>
      <w:r w:rsidR="00270412" w:rsidRPr="0000744A">
        <w:rPr>
          <w:kern w:val="22"/>
          <w:szCs w:val="22"/>
          <w14:cntxtAlts/>
        </w:rPr>
        <w:t xml:space="preserve"> </w:t>
      </w:r>
      <w:r w:rsidR="00203D9F" w:rsidRPr="0000744A">
        <w:rPr>
          <w:kern w:val="22"/>
          <w:szCs w:val="22"/>
          <w14:cntxtAlts/>
        </w:rPr>
        <w:t>there was a call</w:t>
      </w:r>
      <w:r w:rsidR="00270412" w:rsidRPr="0000744A">
        <w:rPr>
          <w:kern w:val="22"/>
          <w:szCs w:val="22"/>
          <w14:cntxtAlts/>
        </w:rPr>
        <w:t xml:space="preserve"> for a greater participation of ministers, representatives of indigenous peoples and local communities, of the private sector and civil society. </w:t>
      </w:r>
      <w:r w:rsidR="007F1D80" w:rsidRPr="0000744A">
        <w:rPr>
          <w:kern w:val="22"/>
          <w:szCs w:val="22"/>
          <w14:cntxtAlts/>
        </w:rPr>
        <w:t>Some</w:t>
      </w:r>
      <w:r w:rsidR="00BD041B" w:rsidRPr="0000744A">
        <w:rPr>
          <w:kern w:val="22"/>
          <w:szCs w:val="22"/>
          <w14:cntxtAlts/>
        </w:rPr>
        <w:t xml:space="preserve"> respondents </w:t>
      </w:r>
      <w:proofErr w:type="gramStart"/>
      <w:r w:rsidR="00BD041B" w:rsidRPr="0000744A">
        <w:rPr>
          <w:kern w:val="22"/>
          <w:szCs w:val="22"/>
          <w14:cntxtAlts/>
        </w:rPr>
        <w:t>were of the opinion that</w:t>
      </w:r>
      <w:proofErr w:type="gramEnd"/>
      <w:r w:rsidR="00BD041B" w:rsidRPr="0000744A">
        <w:rPr>
          <w:kern w:val="22"/>
          <w:szCs w:val="22"/>
          <w14:cntxtAlts/>
        </w:rPr>
        <w:t xml:space="preserve"> the timing of the high-level segment should be based on the goals </w:t>
      </w:r>
      <w:r w:rsidR="00B91875" w:rsidRPr="0000744A">
        <w:rPr>
          <w:kern w:val="22"/>
          <w:szCs w:val="22"/>
          <w14:cntxtAlts/>
        </w:rPr>
        <w:t xml:space="preserve">of </w:t>
      </w:r>
      <w:r w:rsidR="00BD041B" w:rsidRPr="0000744A">
        <w:rPr>
          <w:kern w:val="22"/>
          <w:szCs w:val="22"/>
          <w14:cntxtAlts/>
        </w:rPr>
        <w:t xml:space="preserve">the high-level segment and the issues being discussed. </w:t>
      </w:r>
      <w:r w:rsidR="007F1D80" w:rsidRPr="0000744A">
        <w:rPr>
          <w:kern w:val="22"/>
          <w:szCs w:val="22"/>
          <w14:cntxtAlts/>
        </w:rPr>
        <w:t xml:space="preserve">For instance, </w:t>
      </w:r>
      <w:r w:rsidR="00203D9F" w:rsidRPr="0000744A">
        <w:rPr>
          <w:kern w:val="22"/>
          <w:szCs w:val="22"/>
          <w14:cntxtAlts/>
        </w:rPr>
        <w:t xml:space="preserve">it has been indicated that </w:t>
      </w:r>
      <w:r w:rsidR="007F1D80" w:rsidRPr="0000744A">
        <w:rPr>
          <w:kern w:val="22"/>
          <w:szCs w:val="22"/>
          <w14:cntxtAlts/>
        </w:rPr>
        <w:t>the convening of the high-level segment at the end of the concurrent meetings would seem more appropriate for the adoption of the post-2020 global biodiversity framework.</w:t>
      </w:r>
    </w:p>
    <w:p w14:paraId="3E0FAE79" w14:textId="61CA70A3" w:rsidR="00BD041B" w:rsidRPr="0000744A" w:rsidRDefault="003446BB" w:rsidP="009819BE">
      <w:pPr>
        <w:keepNext/>
        <w:suppressLineNumbers/>
        <w:tabs>
          <w:tab w:val="left" w:pos="426"/>
        </w:tabs>
        <w:suppressAutoHyphens/>
        <w:autoSpaceDE w:val="0"/>
        <w:autoSpaceDN w:val="0"/>
        <w:adjustRightInd w:val="0"/>
        <w:jc w:val="center"/>
        <w:outlineLvl w:val="1"/>
        <w:rPr>
          <w:kern w:val="22"/>
          <w:szCs w:val="22"/>
          <w14:cntxtAlts/>
        </w:rPr>
      </w:pPr>
      <w:r w:rsidRPr="0000744A">
        <w:rPr>
          <w:b/>
          <w:bCs/>
          <w:kern w:val="22"/>
          <w:szCs w:val="22"/>
          <w14:cntxtAlts/>
        </w:rPr>
        <w:t>H.</w:t>
      </w:r>
      <w:r w:rsidRPr="0000744A">
        <w:rPr>
          <w:b/>
          <w:bCs/>
          <w:kern w:val="22"/>
          <w:szCs w:val="22"/>
          <w14:cntxtAlts/>
        </w:rPr>
        <w:tab/>
        <w:t>Observations</w:t>
      </w:r>
    </w:p>
    <w:p w14:paraId="30291D20" w14:textId="2E5005BE" w:rsidR="00BD041B" w:rsidRPr="0000744A" w:rsidRDefault="00CC5666"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00744A">
        <w:rPr>
          <w:kern w:val="22"/>
          <w:szCs w:val="22"/>
          <w14:cntxtAlts/>
        </w:rPr>
        <w:t xml:space="preserve">The </w:t>
      </w:r>
      <w:r w:rsidR="00BD041B" w:rsidRPr="0000744A">
        <w:rPr>
          <w:kern w:val="22"/>
          <w:szCs w:val="22"/>
          <w14:cntxtAlts/>
        </w:rPr>
        <w:t xml:space="preserve">observations </w:t>
      </w:r>
      <w:r w:rsidRPr="0000744A">
        <w:rPr>
          <w:kern w:val="22"/>
          <w:szCs w:val="22"/>
          <w14:cntxtAlts/>
        </w:rPr>
        <w:t xml:space="preserve">that could be made from </w:t>
      </w:r>
      <w:r w:rsidR="00BD041B" w:rsidRPr="0000744A">
        <w:rPr>
          <w:kern w:val="22"/>
          <w:szCs w:val="22"/>
          <w14:cntxtAlts/>
        </w:rPr>
        <w:t xml:space="preserve">the </w:t>
      </w:r>
      <w:r w:rsidRPr="0000744A">
        <w:rPr>
          <w:kern w:val="22"/>
          <w:szCs w:val="22"/>
          <w14:cntxtAlts/>
        </w:rPr>
        <w:t>synthesis of information presented above include</w:t>
      </w:r>
      <w:r w:rsidR="00BD041B" w:rsidRPr="0000744A">
        <w:rPr>
          <w:kern w:val="22"/>
          <w:szCs w:val="22"/>
          <w14:cntxtAlts/>
        </w:rPr>
        <w:t>:</w:t>
      </w:r>
    </w:p>
    <w:p w14:paraId="5AC7F325" w14:textId="67E88773" w:rsidR="00BD041B" w:rsidRPr="0000744A" w:rsidRDefault="00506DEA" w:rsidP="009819BE">
      <w:pPr>
        <w:pStyle w:val="ListParagraph"/>
        <w:numPr>
          <w:ilvl w:val="0"/>
          <w:numId w:val="29"/>
        </w:numPr>
        <w:suppressLineNumbers/>
        <w:suppressAutoHyphens/>
        <w:autoSpaceDE w:val="0"/>
        <w:autoSpaceDN w:val="0"/>
        <w:adjustRightInd w:val="0"/>
        <w:spacing w:after="120"/>
        <w:ind w:left="0" w:firstLine="720"/>
        <w:contextualSpacing w:val="0"/>
        <w:rPr>
          <w:kern w:val="22"/>
          <w:szCs w:val="22"/>
          <w14:cntxtAlts/>
        </w:rPr>
      </w:pPr>
      <w:r w:rsidRPr="0000744A">
        <w:rPr>
          <w:kern w:val="22"/>
          <w:szCs w:val="22"/>
          <w14:cntxtAlts/>
        </w:rPr>
        <w:t>Overall, t</w:t>
      </w:r>
      <w:r w:rsidR="00BD041B" w:rsidRPr="0000744A">
        <w:rPr>
          <w:kern w:val="22"/>
          <w:szCs w:val="22"/>
          <w14:cntxtAlts/>
        </w:rPr>
        <w:t xml:space="preserve">he proportion of Parties that felt a criterion had been met was greater than those that felt it had not been met. However, most Parties felt that </w:t>
      </w:r>
      <w:r w:rsidRPr="0000744A">
        <w:rPr>
          <w:kern w:val="22"/>
          <w:szCs w:val="22"/>
          <w14:cntxtAlts/>
        </w:rPr>
        <w:t>most of the criteria</w:t>
      </w:r>
      <w:r w:rsidR="00BD041B" w:rsidRPr="0000744A">
        <w:rPr>
          <w:kern w:val="22"/>
          <w:szCs w:val="22"/>
          <w14:cntxtAlts/>
        </w:rPr>
        <w:t xml:space="preserve"> had been partially met. Thus, while many viewed the experience of convening concurrent meetings as generally positive</w:t>
      </w:r>
      <w:r w:rsidR="006A7232" w:rsidRPr="0000744A">
        <w:rPr>
          <w:kern w:val="22"/>
          <w:szCs w:val="22"/>
          <w14:cntxtAlts/>
        </w:rPr>
        <w:t>,</w:t>
      </w:r>
      <w:r w:rsidR="00BD041B" w:rsidRPr="0000744A">
        <w:rPr>
          <w:kern w:val="22"/>
          <w:szCs w:val="22"/>
          <w14:cntxtAlts/>
        </w:rPr>
        <w:t xml:space="preserve"> </w:t>
      </w:r>
      <w:proofErr w:type="gramStart"/>
      <w:r w:rsidR="00BD041B" w:rsidRPr="0000744A">
        <w:rPr>
          <w:kern w:val="22"/>
          <w:szCs w:val="22"/>
          <w14:cntxtAlts/>
        </w:rPr>
        <w:t>it is clear that further</w:t>
      </w:r>
      <w:proofErr w:type="gramEnd"/>
      <w:r w:rsidR="00BD041B" w:rsidRPr="0000744A">
        <w:rPr>
          <w:kern w:val="22"/>
          <w:szCs w:val="22"/>
          <w14:cntxtAlts/>
        </w:rPr>
        <w:t xml:space="preserve"> work is needed to make concurrent meetings more effective and to ensure that all of the criteria are fully met;</w:t>
      </w:r>
    </w:p>
    <w:p w14:paraId="3206F3C1" w14:textId="164DF490" w:rsidR="00506DEA" w:rsidRPr="0000744A" w:rsidRDefault="00274CF4" w:rsidP="009819BE">
      <w:pPr>
        <w:pStyle w:val="ListParagraph"/>
        <w:numPr>
          <w:ilvl w:val="0"/>
          <w:numId w:val="29"/>
        </w:numPr>
        <w:suppressLineNumbers/>
        <w:suppressAutoHyphens/>
        <w:autoSpaceDE w:val="0"/>
        <w:autoSpaceDN w:val="0"/>
        <w:adjustRightInd w:val="0"/>
        <w:spacing w:after="120"/>
        <w:ind w:left="0" w:firstLine="720"/>
        <w:contextualSpacing w:val="0"/>
        <w:rPr>
          <w:kern w:val="22"/>
          <w:szCs w:val="22"/>
          <w14:cntxtAlts/>
        </w:rPr>
      </w:pPr>
      <w:r w:rsidRPr="0000744A">
        <w:rPr>
          <w:kern w:val="22"/>
          <w:szCs w:val="22"/>
          <w14:cntxtAlts/>
        </w:rPr>
        <w:t>According to the review, the most successful aspects of the experience in holding concurrent meeting</w:t>
      </w:r>
      <w:r w:rsidR="00621571" w:rsidRPr="0000744A">
        <w:rPr>
          <w:kern w:val="22"/>
          <w:szCs w:val="22"/>
          <w14:cntxtAlts/>
        </w:rPr>
        <w:t>s</w:t>
      </w:r>
      <w:r w:rsidRPr="0000744A">
        <w:rPr>
          <w:kern w:val="22"/>
          <w:szCs w:val="22"/>
          <w14:cntxtAlts/>
        </w:rPr>
        <w:t xml:space="preserve"> are </w:t>
      </w:r>
      <w:r w:rsidR="00506DEA" w:rsidRPr="0000744A">
        <w:rPr>
          <w:kern w:val="22"/>
          <w:szCs w:val="22"/>
          <w14:cntxtAlts/>
        </w:rPr>
        <w:t xml:space="preserve">those </w:t>
      </w:r>
      <w:r w:rsidRPr="0000744A">
        <w:rPr>
          <w:kern w:val="22"/>
          <w:szCs w:val="22"/>
          <w14:cntxtAlts/>
        </w:rPr>
        <w:t>related to</w:t>
      </w:r>
      <w:r w:rsidR="00506DEA" w:rsidRPr="0000744A">
        <w:rPr>
          <w:kern w:val="22"/>
          <w:szCs w:val="22"/>
          <w14:cntxtAlts/>
        </w:rPr>
        <w:t>:</w:t>
      </w:r>
      <w:r w:rsidRPr="0000744A">
        <w:rPr>
          <w:kern w:val="22"/>
          <w:szCs w:val="22"/>
          <w14:cntxtAlts/>
        </w:rPr>
        <w:t xml:space="preserve"> </w:t>
      </w:r>
      <w:r w:rsidR="00506DEA" w:rsidRPr="0000744A">
        <w:rPr>
          <w:kern w:val="22"/>
          <w:szCs w:val="22"/>
          <w14:cntxtAlts/>
        </w:rPr>
        <w:t>(</w:t>
      </w:r>
      <w:proofErr w:type="spellStart"/>
      <w:r w:rsidR="00506DEA" w:rsidRPr="0000744A">
        <w:rPr>
          <w:kern w:val="22"/>
          <w:szCs w:val="22"/>
          <w14:cntxtAlts/>
        </w:rPr>
        <w:t>i</w:t>
      </w:r>
      <w:proofErr w:type="spellEnd"/>
      <w:r w:rsidRPr="0000744A">
        <w:rPr>
          <w:kern w:val="22"/>
          <w:szCs w:val="22"/>
          <w14:cntxtAlts/>
        </w:rPr>
        <w:t xml:space="preserve">) </w:t>
      </w:r>
      <w:r w:rsidR="00506DEA" w:rsidRPr="0000744A">
        <w:rPr>
          <w:kern w:val="22"/>
          <w:szCs w:val="22"/>
          <w14:cntxtAlts/>
        </w:rPr>
        <w:t>t</w:t>
      </w:r>
      <w:r w:rsidRPr="0000744A">
        <w:rPr>
          <w:kern w:val="22"/>
          <w:szCs w:val="22"/>
          <w14:cntxtAlts/>
        </w:rPr>
        <w:t>he effective development of outcomes;</w:t>
      </w:r>
      <w:r w:rsidR="00506DEA" w:rsidRPr="0000744A">
        <w:rPr>
          <w:kern w:val="22"/>
          <w:szCs w:val="22"/>
          <w14:cntxtAlts/>
        </w:rPr>
        <w:t xml:space="preserve"> </w:t>
      </w:r>
      <w:r w:rsidRPr="0000744A">
        <w:rPr>
          <w:kern w:val="22"/>
          <w:szCs w:val="22"/>
          <w14:cntxtAlts/>
        </w:rPr>
        <w:t xml:space="preserve">(ii) </w:t>
      </w:r>
      <w:r w:rsidR="00506DEA" w:rsidRPr="0000744A">
        <w:rPr>
          <w:kern w:val="22"/>
          <w:szCs w:val="22"/>
          <w14:cntxtAlts/>
        </w:rPr>
        <w:t>t</w:t>
      </w:r>
      <w:r w:rsidRPr="0000744A">
        <w:rPr>
          <w:kern w:val="22"/>
          <w:szCs w:val="22"/>
          <w14:cntxtAlts/>
        </w:rPr>
        <w:t xml:space="preserve">he increased integration among the Convention and the Protocols; </w:t>
      </w:r>
      <w:r w:rsidR="00506DEA" w:rsidRPr="0000744A">
        <w:rPr>
          <w:kern w:val="22"/>
          <w:szCs w:val="22"/>
          <w14:cntxtAlts/>
        </w:rPr>
        <w:t xml:space="preserve">and </w:t>
      </w:r>
      <w:r w:rsidRPr="0000744A">
        <w:rPr>
          <w:kern w:val="22"/>
          <w:szCs w:val="22"/>
          <w14:cntxtAlts/>
        </w:rPr>
        <w:t xml:space="preserve">(iii) </w:t>
      </w:r>
      <w:r w:rsidR="00506DEA" w:rsidRPr="0000744A">
        <w:rPr>
          <w:kern w:val="22"/>
          <w:szCs w:val="22"/>
          <w14:cntxtAlts/>
        </w:rPr>
        <w:t>i</w:t>
      </w:r>
      <w:r w:rsidRPr="0000744A">
        <w:rPr>
          <w:kern w:val="22"/>
          <w:szCs w:val="22"/>
          <w14:cntxtAlts/>
        </w:rPr>
        <w:t xml:space="preserve">mproved consultations, coordination and synergies among national focal points. </w:t>
      </w:r>
      <w:r w:rsidR="002F5B72" w:rsidRPr="0000744A">
        <w:rPr>
          <w:kern w:val="22"/>
          <w:szCs w:val="22"/>
          <w14:cntxtAlts/>
        </w:rPr>
        <w:t>Most Parties felt that these criteria had been either met or partially met</w:t>
      </w:r>
      <w:r w:rsidR="007F3873" w:rsidRPr="0000744A">
        <w:rPr>
          <w:kern w:val="22"/>
          <w:szCs w:val="22"/>
          <w14:cntxtAlts/>
        </w:rPr>
        <w:t>. On</w:t>
      </w:r>
      <w:r w:rsidR="00E24B6A" w:rsidRPr="0000744A">
        <w:rPr>
          <w:kern w:val="22"/>
          <w:szCs w:val="22"/>
          <w14:cntxtAlts/>
        </w:rPr>
        <w:t xml:space="preserve"> </w:t>
      </w:r>
      <w:r w:rsidR="008A0119" w:rsidRPr="0000744A">
        <w:rPr>
          <w:kern w:val="22"/>
          <w:szCs w:val="22"/>
          <w14:cntxtAlts/>
        </w:rPr>
        <w:t>aspect</w:t>
      </w:r>
      <w:r w:rsidR="00FA2509" w:rsidRPr="0000744A">
        <w:rPr>
          <w:kern w:val="22"/>
          <w:szCs w:val="22"/>
          <w14:cntxtAlts/>
        </w:rPr>
        <w:t> </w:t>
      </w:r>
      <w:r w:rsidR="00E24B6A" w:rsidRPr="0000744A">
        <w:rPr>
          <w:kern w:val="22"/>
          <w:szCs w:val="22"/>
          <w14:cntxtAlts/>
        </w:rPr>
        <w:t>(</w:t>
      </w:r>
      <w:proofErr w:type="spellStart"/>
      <w:r w:rsidR="00E24B6A" w:rsidRPr="0000744A">
        <w:rPr>
          <w:kern w:val="22"/>
          <w:szCs w:val="22"/>
          <w14:cntxtAlts/>
        </w:rPr>
        <w:t>i</w:t>
      </w:r>
      <w:proofErr w:type="spellEnd"/>
      <w:r w:rsidR="00E24B6A" w:rsidRPr="0000744A">
        <w:rPr>
          <w:kern w:val="22"/>
          <w:szCs w:val="22"/>
          <w14:cntxtAlts/>
        </w:rPr>
        <w:t>), on</w:t>
      </w:r>
      <w:r w:rsidR="007F3873" w:rsidRPr="0000744A">
        <w:rPr>
          <w:kern w:val="22"/>
          <w:szCs w:val="22"/>
          <w14:cntxtAlts/>
        </w:rPr>
        <w:t xml:space="preserve">ly 4 </w:t>
      </w:r>
      <w:r w:rsidR="00E24B6A" w:rsidRPr="0000744A">
        <w:rPr>
          <w:kern w:val="22"/>
          <w:szCs w:val="22"/>
          <w14:cntxtAlts/>
        </w:rPr>
        <w:t>per cent of the Parties to the Convention thought that the criterion had not been met (5</w:t>
      </w:r>
      <w:r w:rsidR="007E3416" w:rsidRPr="0000744A">
        <w:rPr>
          <w:kern w:val="22"/>
          <w:szCs w:val="22"/>
          <w14:cntxtAlts/>
        </w:rPr>
        <w:t xml:space="preserve"> per cent</w:t>
      </w:r>
      <w:r w:rsidR="00E24B6A" w:rsidRPr="0000744A">
        <w:rPr>
          <w:kern w:val="22"/>
          <w:szCs w:val="22"/>
          <w14:cntxtAlts/>
        </w:rPr>
        <w:t xml:space="preserve"> and 8</w:t>
      </w:r>
      <w:r w:rsidR="007E3416" w:rsidRPr="0000744A">
        <w:rPr>
          <w:kern w:val="22"/>
          <w:szCs w:val="22"/>
          <w14:cntxtAlts/>
        </w:rPr>
        <w:t xml:space="preserve"> per cent</w:t>
      </w:r>
      <w:r w:rsidR="00C12A8B" w:rsidRPr="0000744A">
        <w:rPr>
          <w:kern w:val="22"/>
          <w:szCs w:val="22"/>
          <w14:cntxtAlts/>
        </w:rPr>
        <w:t>, respectively,</w:t>
      </w:r>
      <w:r w:rsidR="00E24B6A" w:rsidRPr="0000744A">
        <w:rPr>
          <w:kern w:val="22"/>
          <w:szCs w:val="22"/>
          <w14:cntxtAlts/>
        </w:rPr>
        <w:t xml:space="preserve"> for the Parties to the Cartagena and Nagoya Protocol</w:t>
      </w:r>
      <w:r w:rsidR="00A958EF" w:rsidRPr="0000744A">
        <w:rPr>
          <w:kern w:val="22"/>
          <w:szCs w:val="22"/>
          <w14:cntxtAlts/>
        </w:rPr>
        <w:t>s</w:t>
      </w:r>
      <w:r w:rsidR="00E24B6A" w:rsidRPr="0000744A">
        <w:rPr>
          <w:kern w:val="22"/>
          <w:szCs w:val="22"/>
          <w14:cntxtAlts/>
        </w:rPr>
        <w:t xml:space="preserve">). On </w:t>
      </w:r>
      <w:r w:rsidR="008A0119" w:rsidRPr="0000744A">
        <w:rPr>
          <w:kern w:val="22"/>
          <w:szCs w:val="22"/>
          <w14:cntxtAlts/>
        </w:rPr>
        <w:t>aspects</w:t>
      </w:r>
      <w:r w:rsidR="007E3416" w:rsidRPr="0000744A">
        <w:rPr>
          <w:kern w:val="22"/>
          <w:szCs w:val="22"/>
          <w14:cntxtAlts/>
        </w:rPr>
        <w:t xml:space="preserve"> </w:t>
      </w:r>
      <w:r w:rsidR="00E24B6A" w:rsidRPr="0000744A">
        <w:rPr>
          <w:kern w:val="22"/>
          <w:szCs w:val="22"/>
          <w14:cntxtAlts/>
        </w:rPr>
        <w:t xml:space="preserve">(ii) and (iii), only 4 per cent of the Parties thought that the criterion had not been met (the review did not disaggregate between Parties to the Convention and </w:t>
      </w:r>
      <w:r w:rsidR="00176D33" w:rsidRPr="0000744A">
        <w:rPr>
          <w:kern w:val="22"/>
          <w:szCs w:val="22"/>
          <w14:cntxtAlts/>
        </w:rPr>
        <w:t xml:space="preserve">Parties </w:t>
      </w:r>
      <w:r w:rsidR="00E24B6A" w:rsidRPr="0000744A">
        <w:rPr>
          <w:kern w:val="22"/>
          <w:szCs w:val="22"/>
          <w14:cntxtAlts/>
        </w:rPr>
        <w:t>to the Protocols on these two aspects)</w:t>
      </w:r>
      <w:r w:rsidR="003C3CDA" w:rsidRPr="0000744A">
        <w:rPr>
          <w:kern w:val="22"/>
          <w:szCs w:val="22"/>
          <w14:cntxtAlts/>
        </w:rPr>
        <w:t>;</w:t>
      </w:r>
    </w:p>
    <w:p w14:paraId="6EEFC940" w14:textId="59BB007A" w:rsidR="00274CF4" w:rsidRPr="0000744A" w:rsidRDefault="00506DEA" w:rsidP="009819BE">
      <w:pPr>
        <w:pStyle w:val="ListParagraph"/>
        <w:numPr>
          <w:ilvl w:val="0"/>
          <w:numId w:val="29"/>
        </w:numPr>
        <w:suppressLineNumbers/>
        <w:suppressAutoHyphens/>
        <w:autoSpaceDE w:val="0"/>
        <w:autoSpaceDN w:val="0"/>
        <w:adjustRightInd w:val="0"/>
        <w:spacing w:after="120"/>
        <w:ind w:left="0" w:firstLine="720"/>
        <w:contextualSpacing w:val="0"/>
        <w:rPr>
          <w:kern w:val="22"/>
          <w:szCs w:val="22"/>
          <w14:cntxtAlts/>
        </w:rPr>
      </w:pPr>
      <w:r w:rsidRPr="0000744A">
        <w:rPr>
          <w:kern w:val="22"/>
          <w:szCs w:val="22"/>
          <w14:cntxtAlts/>
        </w:rPr>
        <w:t>T</w:t>
      </w:r>
      <w:r w:rsidR="00274CF4" w:rsidRPr="0000744A">
        <w:rPr>
          <w:kern w:val="22"/>
          <w:szCs w:val="22"/>
          <w14:cntxtAlts/>
        </w:rPr>
        <w:t>he least successful aspects were related to</w:t>
      </w:r>
      <w:r w:rsidR="005F5828" w:rsidRPr="0000744A">
        <w:rPr>
          <w:kern w:val="22"/>
          <w:szCs w:val="22"/>
          <w14:cntxtAlts/>
        </w:rPr>
        <w:t xml:space="preserve"> the full and effective participation of representatives of developing country Parties and </w:t>
      </w:r>
      <w:r w:rsidR="00274CF4" w:rsidRPr="0000744A">
        <w:rPr>
          <w:kern w:val="22"/>
          <w:szCs w:val="22"/>
          <w14:cntxtAlts/>
        </w:rPr>
        <w:t>cost-effectiveness</w:t>
      </w:r>
      <w:r w:rsidR="008C04D3" w:rsidRPr="0000744A">
        <w:rPr>
          <w:kern w:val="22"/>
          <w:szCs w:val="22"/>
          <w14:cntxtAlts/>
        </w:rPr>
        <w:t>, especially</w:t>
      </w:r>
      <w:r w:rsidR="00274CF4" w:rsidRPr="0000744A">
        <w:rPr>
          <w:kern w:val="22"/>
          <w:szCs w:val="22"/>
          <w14:cntxtAlts/>
        </w:rPr>
        <w:t xml:space="preserve"> </w:t>
      </w:r>
      <w:r w:rsidR="007A06B2" w:rsidRPr="0000744A">
        <w:rPr>
          <w:kern w:val="22"/>
          <w:szCs w:val="22"/>
          <w14:cntxtAlts/>
        </w:rPr>
        <w:t xml:space="preserve">the participation of delegates with experience and expertise on </w:t>
      </w:r>
      <w:r w:rsidR="00274CF4" w:rsidRPr="0000744A">
        <w:rPr>
          <w:kern w:val="22"/>
          <w:szCs w:val="22"/>
          <w14:cntxtAlts/>
        </w:rPr>
        <w:t>the Cartagena Protocol</w:t>
      </w:r>
      <w:r w:rsidR="005F5828" w:rsidRPr="0000744A">
        <w:rPr>
          <w:kern w:val="22"/>
          <w:szCs w:val="22"/>
          <w14:cntxtAlts/>
        </w:rPr>
        <w:t xml:space="preserve">. </w:t>
      </w:r>
      <w:proofErr w:type="gramStart"/>
      <w:r w:rsidR="00473427" w:rsidRPr="0000744A">
        <w:rPr>
          <w:kern w:val="22"/>
          <w:szCs w:val="22"/>
          <w14:cntxtAlts/>
        </w:rPr>
        <w:t>With</w:t>
      </w:r>
      <w:r w:rsidR="0021705C" w:rsidRPr="0000744A">
        <w:rPr>
          <w:kern w:val="22"/>
          <w:szCs w:val="22"/>
          <w14:cntxtAlts/>
        </w:rPr>
        <w:t xml:space="preserve"> regard</w:t>
      </w:r>
      <w:r w:rsidR="00473427" w:rsidRPr="0000744A">
        <w:rPr>
          <w:kern w:val="22"/>
          <w:szCs w:val="22"/>
          <w14:cntxtAlts/>
        </w:rPr>
        <w:t xml:space="preserve"> to</w:t>
      </w:r>
      <w:proofErr w:type="gramEnd"/>
      <w:r w:rsidR="005F5828" w:rsidRPr="0000744A">
        <w:rPr>
          <w:kern w:val="22"/>
          <w:szCs w:val="22"/>
          <w14:cntxtAlts/>
        </w:rPr>
        <w:t xml:space="preserve"> the participation of representatives of developing country Parties, the number of Parties </w:t>
      </w:r>
      <w:r w:rsidR="00304869" w:rsidRPr="0000744A">
        <w:rPr>
          <w:kern w:val="22"/>
          <w:szCs w:val="22"/>
          <w14:cntxtAlts/>
        </w:rPr>
        <w:t xml:space="preserve">which </w:t>
      </w:r>
      <w:r w:rsidR="005F5828" w:rsidRPr="0000744A">
        <w:rPr>
          <w:kern w:val="22"/>
          <w:szCs w:val="22"/>
          <w14:cntxtAlts/>
        </w:rPr>
        <w:t xml:space="preserve">considered that the criterion had been </w:t>
      </w:r>
      <w:r w:rsidR="00CE7EBD" w:rsidRPr="0000744A">
        <w:rPr>
          <w:kern w:val="22"/>
          <w:szCs w:val="22"/>
          <w14:cntxtAlts/>
        </w:rPr>
        <w:t xml:space="preserve">fully </w:t>
      </w:r>
      <w:r w:rsidR="005F5828" w:rsidRPr="0000744A">
        <w:rPr>
          <w:kern w:val="22"/>
          <w:szCs w:val="22"/>
          <w14:cntxtAlts/>
        </w:rPr>
        <w:t>met decreased</w:t>
      </w:r>
      <w:r w:rsidR="00CE7EBD" w:rsidRPr="0000744A">
        <w:rPr>
          <w:kern w:val="22"/>
          <w:szCs w:val="22"/>
          <w14:cntxtAlts/>
        </w:rPr>
        <w:t>,</w:t>
      </w:r>
      <w:r w:rsidR="005F5828" w:rsidRPr="0000744A">
        <w:rPr>
          <w:kern w:val="22"/>
          <w:szCs w:val="22"/>
          <w14:cntxtAlts/>
        </w:rPr>
        <w:t xml:space="preserve"> </w:t>
      </w:r>
      <w:r w:rsidR="00D96097" w:rsidRPr="0000744A">
        <w:rPr>
          <w:kern w:val="22"/>
          <w:szCs w:val="22"/>
          <w14:cntxtAlts/>
        </w:rPr>
        <w:t xml:space="preserve">while it slightly increased for the Protocols. It is also noted that the number </w:t>
      </w:r>
      <w:r w:rsidR="005F5828" w:rsidRPr="0000744A">
        <w:rPr>
          <w:kern w:val="22"/>
          <w:szCs w:val="22"/>
          <w14:cntxtAlts/>
        </w:rPr>
        <w:t xml:space="preserve">of Parties to the Convention and the Protocols </w:t>
      </w:r>
      <w:r w:rsidR="00BC050C" w:rsidRPr="0000744A">
        <w:rPr>
          <w:kern w:val="22"/>
          <w:szCs w:val="22"/>
          <w14:cntxtAlts/>
        </w:rPr>
        <w:t xml:space="preserve">which </w:t>
      </w:r>
      <w:r w:rsidR="005F5828" w:rsidRPr="0000744A">
        <w:rPr>
          <w:kern w:val="22"/>
          <w:szCs w:val="22"/>
          <w14:cntxtAlts/>
        </w:rPr>
        <w:t xml:space="preserve">felt that the criterion </w:t>
      </w:r>
      <w:r w:rsidR="00F762D1" w:rsidRPr="0000744A">
        <w:rPr>
          <w:kern w:val="22"/>
          <w:szCs w:val="22"/>
          <w14:cntxtAlts/>
        </w:rPr>
        <w:t xml:space="preserve">had </w:t>
      </w:r>
      <w:r w:rsidR="005F5828" w:rsidRPr="0000744A">
        <w:rPr>
          <w:kern w:val="22"/>
          <w:szCs w:val="22"/>
          <w14:cntxtAlts/>
        </w:rPr>
        <w:t xml:space="preserve">not </w:t>
      </w:r>
      <w:r w:rsidR="00F762D1" w:rsidRPr="0000744A">
        <w:rPr>
          <w:kern w:val="22"/>
          <w:szCs w:val="22"/>
          <w14:cntxtAlts/>
        </w:rPr>
        <w:t xml:space="preserve">been </w:t>
      </w:r>
      <w:r w:rsidR="005F5828" w:rsidRPr="0000744A">
        <w:rPr>
          <w:kern w:val="22"/>
          <w:szCs w:val="22"/>
          <w14:cntxtAlts/>
        </w:rPr>
        <w:t>met</w:t>
      </w:r>
      <w:r w:rsidR="00D96097" w:rsidRPr="0000744A">
        <w:rPr>
          <w:kern w:val="22"/>
          <w:szCs w:val="22"/>
          <w14:cntxtAlts/>
        </w:rPr>
        <w:t xml:space="preserve"> had increased</w:t>
      </w:r>
      <w:r w:rsidR="005F5828" w:rsidRPr="0000744A">
        <w:rPr>
          <w:kern w:val="22"/>
          <w:szCs w:val="22"/>
          <w14:cntxtAlts/>
        </w:rPr>
        <w:t>. On cost</w:t>
      </w:r>
      <w:r w:rsidR="004A6F73" w:rsidRPr="0000744A">
        <w:rPr>
          <w:kern w:val="22"/>
          <w:szCs w:val="22"/>
          <w14:cntxtAlts/>
        </w:rPr>
        <w:noBreakHyphen/>
      </w:r>
      <w:r w:rsidR="005F5828" w:rsidRPr="0000744A">
        <w:rPr>
          <w:kern w:val="22"/>
          <w:szCs w:val="22"/>
          <w14:cntxtAlts/>
        </w:rPr>
        <w:t xml:space="preserve">effectiveness, there was a small increase in the number of Parties </w:t>
      </w:r>
      <w:r w:rsidR="00F762D1" w:rsidRPr="0000744A">
        <w:rPr>
          <w:kern w:val="22"/>
          <w:szCs w:val="22"/>
          <w14:cntxtAlts/>
        </w:rPr>
        <w:t xml:space="preserve">which </w:t>
      </w:r>
      <w:r w:rsidR="005F5828" w:rsidRPr="0000744A">
        <w:rPr>
          <w:kern w:val="22"/>
          <w:szCs w:val="22"/>
          <w14:cntxtAlts/>
        </w:rPr>
        <w:t>consider</w:t>
      </w:r>
      <w:r w:rsidR="00652A43" w:rsidRPr="0000744A">
        <w:rPr>
          <w:kern w:val="22"/>
          <w:szCs w:val="22"/>
          <w14:cntxtAlts/>
        </w:rPr>
        <w:t>ed</w:t>
      </w:r>
      <w:r w:rsidR="005F5828" w:rsidRPr="0000744A">
        <w:rPr>
          <w:kern w:val="22"/>
          <w:szCs w:val="22"/>
          <w14:cntxtAlts/>
        </w:rPr>
        <w:t xml:space="preserve"> that the criterion </w:t>
      </w:r>
      <w:r w:rsidR="00F762D1" w:rsidRPr="0000744A">
        <w:rPr>
          <w:kern w:val="22"/>
          <w:szCs w:val="22"/>
          <w14:cntxtAlts/>
        </w:rPr>
        <w:t xml:space="preserve">had been </w:t>
      </w:r>
      <w:r w:rsidR="00652A43" w:rsidRPr="0000744A">
        <w:rPr>
          <w:kern w:val="22"/>
          <w:szCs w:val="22"/>
          <w14:cntxtAlts/>
        </w:rPr>
        <w:t xml:space="preserve">fully </w:t>
      </w:r>
      <w:r w:rsidR="005F5828" w:rsidRPr="0000744A">
        <w:rPr>
          <w:kern w:val="22"/>
          <w:szCs w:val="22"/>
          <w14:cntxtAlts/>
        </w:rPr>
        <w:t xml:space="preserve">met and a sharp decline in the number </w:t>
      </w:r>
      <w:r w:rsidR="00CA59D8" w:rsidRPr="0000744A">
        <w:rPr>
          <w:kern w:val="22"/>
          <w:szCs w:val="22"/>
          <w14:cntxtAlts/>
        </w:rPr>
        <w:t xml:space="preserve">of </w:t>
      </w:r>
      <w:r w:rsidR="0021705C" w:rsidRPr="0000744A">
        <w:rPr>
          <w:kern w:val="22"/>
          <w:szCs w:val="22"/>
          <w14:cntxtAlts/>
        </w:rPr>
        <w:t xml:space="preserve">those </w:t>
      </w:r>
      <w:r w:rsidR="005377DE" w:rsidRPr="0000744A">
        <w:rPr>
          <w:kern w:val="22"/>
          <w:szCs w:val="22"/>
          <w14:cntxtAlts/>
        </w:rPr>
        <w:t xml:space="preserve">which </w:t>
      </w:r>
      <w:r w:rsidR="00652A43" w:rsidRPr="0000744A">
        <w:rPr>
          <w:kern w:val="22"/>
          <w:szCs w:val="22"/>
          <w14:cntxtAlts/>
        </w:rPr>
        <w:t xml:space="preserve">considered </w:t>
      </w:r>
      <w:r w:rsidR="005F5828" w:rsidRPr="0000744A">
        <w:rPr>
          <w:kern w:val="22"/>
          <w:szCs w:val="22"/>
          <w14:cntxtAlts/>
        </w:rPr>
        <w:t>that it had not been met, which is positive. However, with respect to the Cartagena Protocol, the</w:t>
      </w:r>
      <w:r w:rsidR="00652A43" w:rsidRPr="0000744A">
        <w:rPr>
          <w:kern w:val="22"/>
          <w:szCs w:val="22"/>
          <w14:cntxtAlts/>
        </w:rPr>
        <w:t>re was a sharp</w:t>
      </w:r>
      <w:r w:rsidR="005F5828" w:rsidRPr="0000744A">
        <w:rPr>
          <w:kern w:val="22"/>
          <w:szCs w:val="22"/>
          <w14:cntxtAlts/>
        </w:rPr>
        <w:t xml:space="preserve"> decrease in the number of Parties </w:t>
      </w:r>
      <w:r w:rsidR="005377DE" w:rsidRPr="0000744A">
        <w:rPr>
          <w:kern w:val="22"/>
          <w:szCs w:val="22"/>
          <w14:cntxtAlts/>
        </w:rPr>
        <w:t xml:space="preserve">which </w:t>
      </w:r>
      <w:r w:rsidR="00652A43" w:rsidRPr="0000744A">
        <w:rPr>
          <w:kern w:val="22"/>
          <w:szCs w:val="22"/>
          <w14:cntxtAlts/>
        </w:rPr>
        <w:t xml:space="preserve">considered </w:t>
      </w:r>
      <w:r w:rsidR="005F5828" w:rsidRPr="0000744A">
        <w:rPr>
          <w:kern w:val="22"/>
          <w:szCs w:val="22"/>
          <w14:cntxtAlts/>
        </w:rPr>
        <w:t xml:space="preserve">that the criterion had </w:t>
      </w:r>
      <w:r w:rsidR="00652A43" w:rsidRPr="0000744A">
        <w:rPr>
          <w:kern w:val="22"/>
          <w:szCs w:val="22"/>
          <w14:cntxtAlts/>
        </w:rPr>
        <w:t xml:space="preserve">been fully </w:t>
      </w:r>
      <w:r w:rsidR="005F5828" w:rsidRPr="0000744A">
        <w:rPr>
          <w:kern w:val="22"/>
          <w:szCs w:val="22"/>
          <w14:cntxtAlts/>
        </w:rPr>
        <w:t>met</w:t>
      </w:r>
      <w:r w:rsidR="00652A43" w:rsidRPr="0000744A">
        <w:rPr>
          <w:kern w:val="22"/>
          <w:szCs w:val="22"/>
          <w14:cntxtAlts/>
        </w:rPr>
        <w:t>,</w:t>
      </w:r>
      <w:r w:rsidR="005F5828" w:rsidRPr="0000744A">
        <w:rPr>
          <w:kern w:val="22"/>
          <w:szCs w:val="22"/>
          <w14:cntxtAlts/>
        </w:rPr>
        <w:t xml:space="preserve"> </w:t>
      </w:r>
      <w:r w:rsidR="00652A43" w:rsidRPr="0000744A">
        <w:rPr>
          <w:kern w:val="22"/>
          <w:szCs w:val="22"/>
          <w14:cntxtAlts/>
        </w:rPr>
        <w:t>and</w:t>
      </w:r>
      <w:r w:rsidR="00473427" w:rsidRPr="0000744A">
        <w:rPr>
          <w:kern w:val="22"/>
          <w:szCs w:val="22"/>
          <w14:cntxtAlts/>
        </w:rPr>
        <w:t xml:space="preserve"> only</w:t>
      </w:r>
      <w:r w:rsidR="005F5828" w:rsidRPr="0000744A">
        <w:rPr>
          <w:kern w:val="22"/>
          <w:szCs w:val="22"/>
          <w14:cntxtAlts/>
        </w:rPr>
        <w:t xml:space="preserve"> a </w:t>
      </w:r>
      <w:r w:rsidR="00652A43" w:rsidRPr="0000744A">
        <w:rPr>
          <w:kern w:val="22"/>
          <w:szCs w:val="22"/>
          <w14:cntxtAlts/>
        </w:rPr>
        <w:t xml:space="preserve">slight </w:t>
      </w:r>
      <w:r w:rsidR="005F5828" w:rsidRPr="0000744A">
        <w:rPr>
          <w:kern w:val="22"/>
          <w:szCs w:val="22"/>
          <w14:cntxtAlts/>
        </w:rPr>
        <w:t xml:space="preserve">decrease in the number of Parties </w:t>
      </w:r>
      <w:r w:rsidR="00C713F3" w:rsidRPr="0000744A">
        <w:rPr>
          <w:kern w:val="22"/>
          <w:szCs w:val="22"/>
          <w14:cntxtAlts/>
        </w:rPr>
        <w:t>which</w:t>
      </w:r>
      <w:r w:rsidR="005F5828" w:rsidRPr="0000744A">
        <w:rPr>
          <w:kern w:val="22"/>
          <w:szCs w:val="22"/>
          <w14:cntxtAlts/>
        </w:rPr>
        <w:t xml:space="preserve"> </w:t>
      </w:r>
      <w:r w:rsidR="00652A43" w:rsidRPr="0000744A">
        <w:rPr>
          <w:kern w:val="22"/>
          <w:szCs w:val="22"/>
          <w14:cntxtAlts/>
        </w:rPr>
        <w:t xml:space="preserve">felt </w:t>
      </w:r>
      <w:r w:rsidR="005F5828" w:rsidRPr="0000744A">
        <w:rPr>
          <w:kern w:val="22"/>
          <w:szCs w:val="22"/>
          <w14:cntxtAlts/>
        </w:rPr>
        <w:t xml:space="preserve">that it had not been met. </w:t>
      </w:r>
      <w:r w:rsidR="00274CF4" w:rsidRPr="0000744A">
        <w:rPr>
          <w:kern w:val="22"/>
          <w:szCs w:val="22"/>
          <w14:cntxtAlts/>
        </w:rPr>
        <w:t>Among the issues identified by Parties to improve the convening of c</w:t>
      </w:r>
      <w:r w:rsidR="00E24B6A" w:rsidRPr="0000744A">
        <w:rPr>
          <w:kern w:val="22"/>
          <w:szCs w:val="22"/>
          <w14:cntxtAlts/>
        </w:rPr>
        <w:t>onc</w:t>
      </w:r>
      <w:r w:rsidR="00274CF4" w:rsidRPr="0000744A">
        <w:rPr>
          <w:kern w:val="22"/>
          <w:szCs w:val="22"/>
          <w14:cntxtAlts/>
        </w:rPr>
        <w:t>urrent meetings were (</w:t>
      </w:r>
      <w:proofErr w:type="spellStart"/>
      <w:r w:rsidR="00274CF4" w:rsidRPr="0000744A">
        <w:rPr>
          <w:kern w:val="22"/>
          <w:szCs w:val="22"/>
          <w14:cntxtAlts/>
        </w:rPr>
        <w:t>i</w:t>
      </w:r>
      <w:proofErr w:type="spellEnd"/>
      <w:r w:rsidR="00274CF4" w:rsidRPr="0000744A">
        <w:rPr>
          <w:kern w:val="22"/>
          <w:szCs w:val="22"/>
          <w14:cntxtAlts/>
        </w:rPr>
        <w:t>) the need to ensure appropriate representation of developing countries, (ii)</w:t>
      </w:r>
      <w:r w:rsidR="00DA67EF" w:rsidRPr="0000744A">
        <w:rPr>
          <w:kern w:val="22"/>
          <w:szCs w:val="22"/>
          <w14:cntxtAlts/>
        </w:rPr>
        <w:t> </w:t>
      </w:r>
      <w:r w:rsidR="00274CF4" w:rsidRPr="0000744A">
        <w:rPr>
          <w:kern w:val="22"/>
          <w:szCs w:val="22"/>
          <w14:cntxtAlts/>
        </w:rPr>
        <w:t xml:space="preserve">the need to give sufficient time to the three instruments in negotiation sessions, </w:t>
      </w:r>
      <w:r w:rsidR="00473427" w:rsidRPr="0000744A">
        <w:rPr>
          <w:kern w:val="22"/>
          <w:szCs w:val="22"/>
          <w14:cntxtAlts/>
        </w:rPr>
        <w:t xml:space="preserve">and </w:t>
      </w:r>
      <w:r w:rsidR="00274CF4" w:rsidRPr="0000744A">
        <w:rPr>
          <w:kern w:val="22"/>
          <w:szCs w:val="22"/>
          <w14:cntxtAlts/>
        </w:rPr>
        <w:t xml:space="preserve">(iii) the </w:t>
      </w:r>
      <w:r w:rsidR="00274CF4" w:rsidRPr="0000744A">
        <w:rPr>
          <w:kern w:val="22"/>
          <w:szCs w:val="22"/>
          <w14:cntxtAlts/>
        </w:rPr>
        <w:lastRenderedPageBreak/>
        <w:t>need to streamline the agendas for the meetings as much as possible in order to reduce the need for contact groups</w:t>
      </w:r>
      <w:r w:rsidR="003C3CDA" w:rsidRPr="0000744A">
        <w:rPr>
          <w:kern w:val="22"/>
          <w:szCs w:val="22"/>
          <w14:cntxtAlts/>
        </w:rPr>
        <w:t>;</w:t>
      </w:r>
    </w:p>
    <w:p w14:paraId="41B6C12C" w14:textId="29D932FF" w:rsidR="00BD041B" w:rsidRPr="0000744A" w:rsidRDefault="004D2306" w:rsidP="009819BE">
      <w:pPr>
        <w:suppressLineNumbers/>
        <w:suppressAutoHyphens/>
        <w:spacing w:after="120"/>
        <w:ind w:firstLine="720"/>
        <w:rPr>
          <w:kern w:val="22"/>
          <w:szCs w:val="22"/>
          <w14:cntxtAlts/>
        </w:rPr>
      </w:pPr>
      <w:r w:rsidRPr="0000744A">
        <w:rPr>
          <w:kern w:val="22"/>
          <w:szCs w:val="22"/>
          <w14:cntxtAlts/>
        </w:rPr>
        <w:t>(d)</w:t>
      </w:r>
      <w:r w:rsidRPr="0000744A">
        <w:rPr>
          <w:kern w:val="22"/>
          <w:szCs w:val="22"/>
          <w14:cntxtAlts/>
        </w:rPr>
        <w:tab/>
      </w:r>
      <w:r w:rsidR="00274CF4" w:rsidRPr="0000744A">
        <w:rPr>
          <w:kern w:val="22"/>
          <w:szCs w:val="22"/>
          <w14:cntxtAlts/>
        </w:rPr>
        <w:t xml:space="preserve">The responses from the online survey, in which participants in the concurrent meetings responded in their personal capacity, </w:t>
      </w:r>
      <w:r w:rsidR="00802A8E" w:rsidRPr="0000744A">
        <w:rPr>
          <w:kern w:val="22"/>
          <w:szCs w:val="22"/>
          <w14:cntxtAlts/>
        </w:rPr>
        <w:t xml:space="preserve">gave </w:t>
      </w:r>
      <w:r w:rsidR="00274CF4" w:rsidRPr="0000744A">
        <w:rPr>
          <w:kern w:val="22"/>
          <w:szCs w:val="22"/>
          <w14:cntxtAlts/>
        </w:rPr>
        <w:t xml:space="preserve">a picture </w:t>
      </w:r>
      <w:proofErr w:type="gramStart"/>
      <w:r w:rsidR="00802A8E" w:rsidRPr="0000744A">
        <w:rPr>
          <w:kern w:val="22"/>
          <w:szCs w:val="22"/>
          <w14:cntxtAlts/>
        </w:rPr>
        <w:t xml:space="preserve">similar </w:t>
      </w:r>
      <w:r w:rsidR="00274CF4" w:rsidRPr="0000744A">
        <w:rPr>
          <w:kern w:val="22"/>
          <w:szCs w:val="22"/>
          <w14:cntxtAlts/>
        </w:rPr>
        <w:t>to</w:t>
      </w:r>
      <w:proofErr w:type="gramEnd"/>
      <w:r w:rsidR="00274CF4" w:rsidRPr="0000744A">
        <w:rPr>
          <w:kern w:val="22"/>
          <w:szCs w:val="22"/>
          <w14:cntxtAlts/>
        </w:rPr>
        <w:t xml:space="preserve"> the questionnaire distributed to Parties. Overall, survey respondents generally felt that </w:t>
      </w:r>
      <w:r w:rsidR="00F71892" w:rsidRPr="0000744A">
        <w:rPr>
          <w:kern w:val="22"/>
          <w:szCs w:val="22"/>
          <w14:cntxtAlts/>
        </w:rPr>
        <w:t xml:space="preserve">the </w:t>
      </w:r>
      <w:r w:rsidR="00274CF4" w:rsidRPr="0000744A">
        <w:rPr>
          <w:kern w:val="22"/>
          <w:szCs w:val="22"/>
          <w14:cntxtAlts/>
        </w:rPr>
        <w:t xml:space="preserve">convening </w:t>
      </w:r>
      <w:r w:rsidR="0021705C" w:rsidRPr="0000744A">
        <w:rPr>
          <w:kern w:val="22"/>
          <w:szCs w:val="22"/>
          <w14:cntxtAlts/>
        </w:rPr>
        <w:t xml:space="preserve">of </w:t>
      </w:r>
      <w:r w:rsidR="00274CF4" w:rsidRPr="0000744A">
        <w:rPr>
          <w:kern w:val="22"/>
          <w:szCs w:val="22"/>
          <w14:cntxtAlts/>
        </w:rPr>
        <w:t xml:space="preserve">concurrent meetings of the </w:t>
      </w:r>
      <w:r w:rsidR="00F07323" w:rsidRPr="0000744A">
        <w:rPr>
          <w:kern w:val="22"/>
          <w:szCs w:val="22"/>
          <w14:cntxtAlts/>
        </w:rPr>
        <w:t>Conference of the Parties and the meetings of the Parties</w:t>
      </w:r>
      <w:r w:rsidR="00077F0C" w:rsidRPr="0000744A">
        <w:rPr>
          <w:kern w:val="22"/>
          <w:szCs w:val="22"/>
          <w14:cntxtAlts/>
        </w:rPr>
        <w:t xml:space="preserve"> </w:t>
      </w:r>
      <w:r w:rsidR="00F07323" w:rsidRPr="0000744A">
        <w:rPr>
          <w:kern w:val="22"/>
          <w:szCs w:val="22"/>
          <w14:cntxtAlts/>
        </w:rPr>
        <w:t>to</w:t>
      </w:r>
      <w:r w:rsidR="00274CF4" w:rsidRPr="0000744A">
        <w:rPr>
          <w:kern w:val="22"/>
          <w:szCs w:val="22"/>
          <w14:cntxtAlts/>
        </w:rPr>
        <w:t xml:space="preserve"> the Cartagena and Nagoya Protocol</w:t>
      </w:r>
      <w:r w:rsidR="007C2474" w:rsidRPr="0000744A">
        <w:rPr>
          <w:kern w:val="22"/>
          <w:szCs w:val="22"/>
          <w14:cntxtAlts/>
        </w:rPr>
        <w:t>s</w:t>
      </w:r>
      <w:r w:rsidR="00274CF4" w:rsidRPr="0000744A">
        <w:rPr>
          <w:kern w:val="22"/>
          <w:szCs w:val="22"/>
          <w14:cntxtAlts/>
        </w:rPr>
        <w:t xml:space="preserve"> was efficient and cost-effective. Respondents also generally felt that </w:t>
      </w:r>
      <w:r w:rsidR="0021705C" w:rsidRPr="0000744A">
        <w:rPr>
          <w:kern w:val="22"/>
          <w:szCs w:val="22"/>
          <w14:cntxtAlts/>
        </w:rPr>
        <w:t>the process</w:t>
      </w:r>
      <w:r w:rsidR="00274CF4" w:rsidRPr="0000744A">
        <w:rPr>
          <w:kern w:val="22"/>
          <w:szCs w:val="22"/>
          <w14:cntxtAlts/>
        </w:rPr>
        <w:t xml:space="preserve"> increased integration and facilitated consultations. However, several respondents noted that, particularly for smaller delegations, this was not always the case and that the success of concurrent meetings would depend on ensuring that all Parties were appropriately represented.</w:t>
      </w:r>
      <w:bookmarkStart w:id="10" w:name="_Hlk48579048"/>
    </w:p>
    <w:p w14:paraId="22DBDCD0" w14:textId="0C863B61" w:rsidR="005B6C0B" w:rsidRPr="0000744A" w:rsidRDefault="005B6C0B" w:rsidP="009819BE">
      <w:pPr>
        <w:pStyle w:val="Heading1"/>
        <w:numPr>
          <w:ilvl w:val="0"/>
          <w:numId w:val="24"/>
        </w:numPr>
        <w:suppressLineNumbers/>
        <w:tabs>
          <w:tab w:val="clear" w:pos="720"/>
          <w:tab w:val="left" w:pos="426"/>
        </w:tabs>
        <w:suppressAutoHyphens/>
        <w:spacing w:before="0" w:after="0"/>
        <w:ind w:left="0" w:firstLine="0"/>
        <w:rPr>
          <w:kern w:val="22"/>
          <w:szCs w:val="22"/>
          <w14:cntxtAlts/>
        </w:rPr>
      </w:pPr>
      <w:r w:rsidRPr="0000744A">
        <w:rPr>
          <w:caps w:val="0"/>
          <w:kern w:val="22"/>
          <w:szCs w:val="22"/>
          <w14:cntxtAlts/>
        </w:rPr>
        <w:t xml:space="preserve">EXPERIENCE </w:t>
      </w:r>
      <w:r w:rsidR="0039518F" w:rsidRPr="0000744A">
        <w:rPr>
          <w:caps w:val="0"/>
          <w:kern w:val="22"/>
          <w:szCs w:val="22"/>
          <w14:cntxtAlts/>
        </w:rPr>
        <w:t xml:space="preserve">WITH </w:t>
      </w:r>
      <w:r w:rsidRPr="0000744A">
        <w:rPr>
          <w:caps w:val="0"/>
          <w:kern w:val="22"/>
          <w:szCs w:val="22"/>
          <w14:cntxtAlts/>
        </w:rPr>
        <w:t>VIRTUAL MEETINGS</w:t>
      </w:r>
    </w:p>
    <w:p w14:paraId="67B2E09E" w14:textId="2E0B40F3" w:rsidR="005B6C0B" w:rsidRPr="0000744A" w:rsidRDefault="005B6C0B" w:rsidP="009819BE">
      <w:pPr>
        <w:pStyle w:val="Para1"/>
        <w:numPr>
          <w:ilvl w:val="0"/>
          <w:numId w:val="15"/>
        </w:numPr>
        <w:suppressLineNumbers/>
        <w:suppressAutoHyphens/>
        <w:autoSpaceDE w:val="0"/>
        <w:autoSpaceDN w:val="0"/>
        <w:adjustRightInd w:val="0"/>
        <w:ind w:left="0" w:firstLine="0"/>
        <w:rPr>
          <w:kern w:val="22"/>
          <w:szCs w:val="22"/>
          <w14:cntxtAlts/>
        </w:rPr>
      </w:pPr>
      <w:r w:rsidRPr="0000744A">
        <w:rPr>
          <w:kern w:val="22"/>
          <w:szCs w:val="22"/>
          <w14:cntxtAlts/>
        </w:rPr>
        <w:t xml:space="preserve">The physical distancing required as a safety measure to limit the spread of COVID-19 has caused the cancellation </w:t>
      </w:r>
      <w:r w:rsidR="00575934" w:rsidRPr="0000744A">
        <w:rPr>
          <w:kern w:val="22"/>
          <w:szCs w:val="22"/>
          <w14:cntxtAlts/>
        </w:rPr>
        <w:t xml:space="preserve">or </w:t>
      </w:r>
      <w:r w:rsidRPr="0000744A">
        <w:rPr>
          <w:kern w:val="22"/>
          <w:szCs w:val="22"/>
          <w14:cntxtAlts/>
        </w:rPr>
        <w:t xml:space="preserve">postponement of many meetings and events around the world. In-person meetings involving travel and close-proximity interactions among individuals at the venues of such meetings could not be an option due to restrictions imposed by </w:t>
      </w:r>
      <w:r w:rsidR="0072729F" w:rsidRPr="0000744A">
        <w:rPr>
          <w:kern w:val="22"/>
          <w:szCs w:val="22"/>
          <w14:cntxtAlts/>
        </w:rPr>
        <w:t>G</w:t>
      </w:r>
      <w:r w:rsidRPr="0000744A">
        <w:rPr>
          <w:kern w:val="22"/>
          <w:szCs w:val="22"/>
          <w14:cntxtAlts/>
        </w:rPr>
        <w:t xml:space="preserve">overnments in order to combat the pandemic. </w:t>
      </w:r>
      <w:r w:rsidR="00EA65A0" w:rsidRPr="0000744A">
        <w:rPr>
          <w:kern w:val="22"/>
          <w:szCs w:val="22"/>
          <w14:cntxtAlts/>
        </w:rPr>
        <w:t>As i</w:t>
      </w:r>
      <w:r w:rsidRPr="0000744A">
        <w:rPr>
          <w:kern w:val="22"/>
          <w:szCs w:val="22"/>
          <w14:cntxtAlts/>
        </w:rPr>
        <w:t xml:space="preserve">n-person meetings among experts and representatives of </w:t>
      </w:r>
      <w:r w:rsidR="00CE5148" w:rsidRPr="0000744A">
        <w:rPr>
          <w:kern w:val="22"/>
          <w:szCs w:val="22"/>
          <w14:cntxtAlts/>
        </w:rPr>
        <w:t>G</w:t>
      </w:r>
      <w:r w:rsidRPr="0000744A">
        <w:rPr>
          <w:kern w:val="22"/>
          <w:szCs w:val="22"/>
          <w14:cntxtAlts/>
        </w:rPr>
        <w:t>overnments have been suspended since around mid-March 2020, alternative virtual arrangements had to be explored.</w:t>
      </w:r>
    </w:p>
    <w:p w14:paraId="545FEB0F" w14:textId="5907B43A" w:rsidR="005B6C0B" w:rsidRPr="0000744A" w:rsidRDefault="005B6C0B" w:rsidP="009819BE">
      <w:pPr>
        <w:pStyle w:val="Para1"/>
        <w:numPr>
          <w:ilvl w:val="0"/>
          <w:numId w:val="15"/>
        </w:numPr>
        <w:suppressLineNumbers/>
        <w:suppressAutoHyphens/>
        <w:autoSpaceDE w:val="0"/>
        <w:autoSpaceDN w:val="0"/>
        <w:adjustRightInd w:val="0"/>
        <w:ind w:left="0" w:firstLine="0"/>
        <w:rPr>
          <w:kern w:val="22"/>
          <w:szCs w:val="22"/>
          <w14:cntxtAlts/>
        </w:rPr>
      </w:pPr>
      <w:r w:rsidRPr="0000744A">
        <w:rPr>
          <w:kern w:val="22"/>
          <w:szCs w:val="22"/>
          <w14:cntxtAlts/>
        </w:rPr>
        <w:t xml:space="preserve">Under the guidance of the Bureau, and in consultation with the presiding officers and participants of the various meetings planned for </w:t>
      </w:r>
      <w:r w:rsidR="00986252" w:rsidRPr="0000744A">
        <w:rPr>
          <w:kern w:val="22"/>
          <w:szCs w:val="22"/>
          <w14:cntxtAlts/>
        </w:rPr>
        <w:t>2020</w:t>
      </w:r>
      <w:r w:rsidRPr="0000744A">
        <w:rPr>
          <w:kern w:val="22"/>
          <w:szCs w:val="22"/>
          <w14:cntxtAlts/>
        </w:rPr>
        <w:t xml:space="preserve">, the Secretariat has managed to keep the schedule of </w:t>
      </w:r>
      <w:proofErr w:type="gramStart"/>
      <w:r w:rsidRPr="0000744A">
        <w:rPr>
          <w:kern w:val="22"/>
          <w:szCs w:val="22"/>
          <w14:cntxtAlts/>
        </w:rPr>
        <w:t>a number of</w:t>
      </w:r>
      <w:proofErr w:type="gramEnd"/>
      <w:r w:rsidRPr="0000744A">
        <w:rPr>
          <w:kern w:val="22"/>
          <w:szCs w:val="22"/>
          <w14:cntxtAlts/>
        </w:rPr>
        <w:t xml:space="preserve"> its meetings by conducting the meetings in a virtual setting. Some of the critical and time-sensitive meetings that were held virtually include, (</w:t>
      </w:r>
      <w:r w:rsidR="00F94D86" w:rsidRPr="0000744A">
        <w:rPr>
          <w:kern w:val="22"/>
          <w:szCs w:val="22"/>
          <w14:cntxtAlts/>
        </w:rPr>
        <w:t>a</w:t>
      </w:r>
      <w:r w:rsidRPr="0000744A">
        <w:rPr>
          <w:kern w:val="22"/>
          <w:szCs w:val="22"/>
          <w14:cntxtAlts/>
        </w:rPr>
        <w:t xml:space="preserve">) the meeting of the Ad Hoc Technical Expert Group on Digital Sequence Information on Genetic Resources, </w:t>
      </w:r>
      <w:r w:rsidR="007112A2" w:rsidRPr="0000744A">
        <w:rPr>
          <w:kern w:val="22"/>
          <w:szCs w:val="22"/>
          <w14:cntxtAlts/>
        </w:rPr>
        <w:t>held</w:t>
      </w:r>
      <w:r w:rsidRPr="0000744A">
        <w:rPr>
          <w:kern w:val="22"/>
          <w:szCs w:val="22"/>
          <w14:cntxtAlts/>
        </w:rPr>
        <w:t xml:space="preserve"> from 17 to 20 March 2020; (</w:t>
      </w:r>
      <w:r w:rsidR="00D5793C" w:rsidRPr="0000744A">
        <w:rPr>
          <w:kern w:val="22"/>
          <w:szCs w:val="22"/>
          <w14:cntxtAlts/>
        </w:rPr>
        <w:t>b</w:t>
      </w:r>
      <w:r w:rsidRPr="0000744A">
        <w:rPr>
          <w:kern w:val="22"/>
          <w:szCs w:val="22"/>
          <w14:cntxtAlts/>
        </w:rPr>
        <w:t>) the meeting of the Ad</w:t>
      </w:r>
      <w:r w:rsidR="00CA2FDE" w:rsidRPr="0000744A">
        <w:rPr>
          <w:kern w:val="22"/>
          <w:szCs w:val="22"/>
          <w14:cntxtAlts/>
        </w:rPr>
        <w:t> </w:t>
      </w:r>
      <w:r w:rsidRPr="0000744A">
        <w:rPr>
          <w:kern w:val="22"/>
          <w:szCs w:val="22"/>
          <w14:cntxtAlts/>
        </w:rPr>
        <w:t xml:space="preserve">Hoc Technical Expert Group on Risk Assessment, </w:t>
      </w:r>
      <w:r w:rsidR="007112A2" w:rsidRPr="0000744A">
        <w:rPr>
          <w:kern w:val="22"/>
          <w:szCs w:val="22"/>
          <w14:cntxtAlts/>
        </w:rPr>
        <w:t xml:space="preserve">held </w:t>
      </w:r>
      <w:r w:rsidRPr="0000744A">
        <w:rPr>
          <w:kern w:val="22"/>
          <w:szCs w:val="22"/>
          <w14:cntxtAlts/>
        </w:rPr>
        <w:t>from 31 March to 3 April 2020; (</w:t>
      </w:r>
      <w:r w:rsidR="00D5793C" w:rsidRPr="0000744A">
        <w:rPr>
          <w:kern w:val="22"/>
          <w:szCs w:val="22"/>
          <w14:cntxtAlts/>
        </w:rPr>
        <w:t>c</w:t>
      </w:r>
      <w:r w:rsidRPr="0000744A">
        <w:rPr>
          <w:kern w:val="22"/>
          <w:szCs w:val="22"/>
          <w14:cntxtAlts/>
        </w:rPr>
        <w:t xml:space="preserve">) the seventeenth meeting of the Compliance Committee under the Cartagena Protocol on Biosafety, </w:t>
      </w:r>
      <w:r w:rsidR="007112A2" w:rsidRPr="0000744A">
        <w:rPr>
          <w:kern w:val="22"/>
          <w:szCs w:val="22"/>
          <w14:cntxtAlts/>
        </w:rPr>
        <w:t xml:space="preserve">held </w:t>
      </w:r>
      <w:r w:rsidRPr="0000744A">
        <w:rPr>
          <w:kern w:val="22"/>
          <w:szCs w:val="22"/>
          <w14:cntxtAlts/>
        </w:rPr>
        <w:t>from 15 to 17 April 2020; (</w:t>
      </w:r>
      <w:r w:rsidR="00555CBA" w:rsidRPr="0000744A">
        <w:rPr>
          <w:kern w:val="22"/>
          <w:szCs w:val="22"/>
          <w14:cntxtAlts/>
        </w:rPr>
        <w:t>d</w:t>
      </w:r>
      <w:r w:rsidRPr="0000744A">
        <w:rPr>
          <w:kern w:val="22"/>
          <w:szCs w:val="22"/>
          <w14:cntxtAlts/>
        </w:rPr>
        <w:t xml:space="preserve">) the fourteenth meeting of the Liaison Group on the Cartagena Protocol on Biosafety, </w:t>
      </w:r>
      <w:r w:rsidR="00555CBA" w:rsidRPr="0000744A">
        <w:rPr>
          <w:kern w:val="22"/>
          <w:szCs w:val="22"/>
          <w14:cntxtAlts/>
        </w:rPr>
        <w:t xml:space="preserve">held </w:t>
      </w:r>
      <w:r w:rsidRPr="0000744A">
        <w:rPr>
          <w:kern w:val="22"/>
          <w:szCs w:val="22"/>
          <w14:cntxtAlts/>
        </w:rPr>
        <w:t>from 20 to 23 April 2020; and (</w:t>
      </w:r>
      <w:r w:rsidR="00555CBA" w:rsidRPr="0000744A">
        <w:rPr>
          <w:kern w:val="22"/>
          <w:szCs w:val="22"/>
          <w14:cntxtAlts/>
        </w:rPr>
        <w:t>e</w:t>
      </w:r>
      <w:r w:rsidRPr="0000744A">
        <w:rPr>
          <w:kern w:val="22"/>
          <w:szCs w:val="22"/>
          <w14:cntxtAlts/>
        </w:rPr>
        <w:t>) the third meeting of the Compliance Committee under the Nagoya Protocol on Access and Benefit-sharing, held from 21 to 23 April 2020.</w:t>
      </w:r>
    </w:p>
    <w:p w14:paraId="7EC97A3C" w14:textId="66D24785" w:rsidR="005B6C0B" w:rsidRPr="0000744A" w:rsidRDefault="005B6C0B" w:rsidP="009819BE">
      <w:pPr>
        <w:pStyle w:val="Para1"/>
        <w:numPr>
          <w:ilvl w:val="0"/>
          <w:numId w:val="15"/>
        </w:numPr>
        <w:suppressLineNumbers/>
        <w:suppressAutoHyphens/>
        <w:autoSpaceDE w:val="0"/>
        <w:autoSpaceDN w:val="0"/>
        <w:adjustRightInd w:val="0"/>
        <w:ind w:left="0" w:firstLine="0"/>
        <w:rPr>
          <w:spacing w:val="-3"/>
          <w:kern w:val="22"/>
          <w:szCs w:val="22"/>
          <w14:cntxtAlts/>
        </w:rPr>
      </w:pPr>
      <w:r w:rsidRPr="0000744A">
        <w:rPr>
          <w:spacing w:val="-3"/>
          <w:kern w:val="22"/>
          <w:szCs w:val="22"/>
          <w14:cntxtAlts/>
        </w:rPr>
        <w:t xml:space="preserve">The </w:t>
      </w:r>
      <w:r w:rsidR="000E4D55" w:rsidRPr="0000744A">
        <w:rPr>
          <w:spacing w:val="-3"/>
          <w:kern w:val="22"/>
          <w:szCs w:val="22"/>
          <w14:cntxtAlts/>
        </w:rPr>
        <w:t>r</w:t>
      </w:r>
      <w:r w:rsidRPr="0000744A">
        <w:rPr>
          <w:spacing w:val="-3"/>
          <w:kern w:val="22"/>
          <w:szCs w:val="22"/>
          <w14:cntxtAlts/>
        </w:rPr>
        <w:t xml:space="preserve">ules of </w:t>
      </w:r>
      <w:r w:rsidR="000E4D55" w:rsidRPr="0000744A">
        <w:rPr>
          <w:spacing w:val="-3"/>
          <w:kern w:val="22"/>
          <w:szCs w:val="22"/>
          <w14:cntxtAlts/>
        </w:rPr>
        <w:t>p</w:t>
      </w:r>
      <w:r w:rsidRPr="0000744A">
        <w:rPr>
          <w:spacing w:val="-3"/>
          <w:kern w:val="22"/>
          <w:szCs w:val="22"/>
          <w14:cntxtAlts/>
        </w:rPr>
        <w:t xml:space="preserve">rocedure for the meetings of the Compliance Committee under the Cartagena Protocol provide that “electronic means of communication may be used for the purpose of conducting informal consultations on issues under consideration. Electronic means shall not be used for making decisions on matters of substance.” However, the Compliance Committee has, in the past, made use of its </w:t>
      </w:r>
      <w:r w:rsidR="00B1348D" w:rsidRPr="0000744A">
        <w:rPr>
          <w:spacing w:val="-3"/>
          <w:kern w:val="22"/>
          <w:szCs w:val="22"/>
          <w14:cntxtAlts/>
        </w:rPr>
        <w:t>c</w:t>
      </w:r>
      <w:r w:rsidRPr="0000744A">
        <w:rPr>
          <w:spacing w:val="-3"/>
          <w:kern w:val="22"/>
          <w:szCs w:val="22"/>
          <w14:cntxtAlts/>
        </w:rPr>
        <w:t xml:space="preserve">ollaborative </w:t>
      </w:r>
      <w:r w:rsidR="00B1348D" w:rsidRPr="0000744A">
        <w:rPr>
          <w:spacing w:val="-3"/>
          <w:kern w:val="22"/>
          <w:szCs w:val="22"/>
          <w14:cntxtAlts/>
        </w:rPr>
        <w:t>p</w:t>
      </w:r>
      <w:r w:rsidRPr="0000744A">
        <w:rPr>
          <w:spacing w:val="-3"/>
          <w:kern w:val="22"/>
          <w:szCs w:val="22"/>
          <w14:cntxtAlts/>
        </w:rPr>
        <w:t>ortal for online discussions and exchange of information.</w:t>
      </w:r>
      <w:r w:rsidRPr="0000744A">
        <w:rPr>
          <w:spacing w:val="-3"/>
          <w:kern w:val="22"/>
          <w:szCs w:val="22"/>
          <w:vertAlign w:val="superscript"/>
          <w14:cntxtAlts/>
        </w:rPr>
        <w:footnoteReference w:id="17"/>
      </w:r>
      <w:r w:rsidRPr="0000744A">
        <w:rPr>
          <w:spacing w:val="-3"/>
          <w:kern w:val="22"/>
          <w:szCs w:val="22"/>
          <w14:cntxtAlts/>
        </w:rPr>
        <w:t xml:space="preserve"> Due to the exceptional circumstances </w:t>
      </w:r>
      <w:r w:rsidR="00CB46AF" w:rsidRPr="0000744A">
        <w:rPr>
          <w:spacing w:val="-3"/>
          <w:kern w:val="22"/>
          <w:szCs w:val="22"/>
          <w14:cntxtAlts/>
        </w:rPr>
        <w:t xml:space="preserve">arising from </w:t>
      </w:r>
      <w:r w:rsidRPr="0000744A">
        <w:rPr>
          <w:spacing w:val="-3"/>
          <w:kern w:val="22"/>
          <w:szCs w:val="22"/>
          <w14:cntxtAlts/>
        </w:rPr>
        <w:t xml:space="preserve">the pandemic, the Committee agreed that organizing the meeting in a virtual setting was suitable (despite </w:t>
      </w:r>
      <w:r w:rsidR="00044DF5" w:rsidRPr="0000744A">
        <w:rPr>
          <w:spacing w:val="-3"/>
          <w:kern w:val="22"/>
          <w:szCs w:val="22"/>
          <w14:cntxtAlts/>
        </w:rPr>
        <w:t>r</w:t>
      </w:r>
      <w:r w:rsidRPr="0000744A">
        <w:rPr>
          <w:spacing w:val="-3"/>
          <w:kern w:val="22"/>
          <w:szCs w:val="22"/>
          <w14:cntxtAlts/>
        </w:rPr>
        <w:t xml:space="preserve">ule 15 of the </w:t>
      </w:r>
      <w:r w:rsidR="00044DF5" w:rsidRPr="0000744A">
        <w:rPr>
          <w:spacing w:val="-3"/>
          <w:kern w:val="22"/>
          <w:szCs w:val="22"/>
          <w14:cntxtAlts/>
        </w:rPr>
        <w:t>r</w:t>
      </w:r>
      <w:r w:rsidRPr="0000744A">
        <w:rPr>
          <w:spacing w:val="-3"/>
          <w:kern w:val="22"/>
          <w:szCs w:val="22"/>
          <w14:cntxtAlts/>
        </w:rPr>
        <w:t xml:space="preserve">ules of </w:t>
      </w:r>
      <w:r w:rsidR="00044DF5" w:rsidRPr="0000744A">
        <w:rPr>
          <w:spacing w:val="-3"/>
          <w:kern w:val="22"/>
          <w:szCs w:val="22"/>
          <w14:cntxtAlts/>
        </w:rPr>
        <w:t>p</w:t>
      </w:r>
      <w:r w:rsidRPr="0000744A">
        <w:rPr>
          <w:spacing w:val="-3"/>
          <w:kern w:val="22"/>
          <w:szCs w:val="22"/>
          <w14:cntxtAlts/>
        </w:rPr>
        <w:t>rocedure) and would allow the Committee to adopt its report, including recommendations to the Conference of the Parties serving as the meeting of the Parties to the Cartagena Protocol.</w:t>
      </w:r>
    </w:p>
    <w:p w14:paraId="12633D32" w14:textId="4F257328" w:rsidR="005B6C0B" w:rsidRPr="0000744A" w:rsidRDefault="005B6C0B" w:rsidP="009819BE">
      <w:pPr>
        <w:pStyle w:val="Para1"/>
        <w:numPr>
          <w:ilvl w:val="0"/>
          <w:numId w:val="15"/>
        </w:numPr>
        <w:suppressLineNumbers/>
        <w:suppressAutoHyphens/>
        <w:autoSpaceDE w:val="0"/>
        <w:autoSpaceDN w:val="0"/>
        <w:adjustRightInd w:val="0"/>
        <w:ind w:left="0" w:firstLine="0"/>
        <w:rPr>
          <w:kern w:val="22"/>
          <w:szCs w:val="22"/>
          <w14:cntxtAlts/>
        </w:rPr>
      </w:pPr>
      <w:r w:rsidRPr="0000744A">
        <w:rPr>
          <w:kern w:val="22"/>
          <w:szCs w:val="22"/>
          <w14:cntxtAlts/>
        </w:rPr>
        <w:t xml:space="preserve">Online discussion forums have also been held in recent years, under the Cartagena Protocol process, as a precursor or in preparation for in-person meetings. </w:t>
      </w:r>
      <w:r w:rsidR="00DF69DA" w:rsidRPr="0000744A">
        <w:rPr>
          <w:kern w:val="22"/>
          <w:szCs w:val="22"/>
          <w14:cntxtAlts/>
        </w:rPr>
        <w:t xml:space="preserve">As </w:t>
      </w:r>
      <w:r w:rsidR="003A38F7" w:rsidRPr="0000744A">
        <w:rPr>
          <w:kern w:val="22"/>
          <w:szCs w:val="22"/>
          <w14:cntxtAlts/>
        </w:rPr>
        <w:t xml:space="preserve">an </w:t>
      </w:r>
      <w:r w:rsidR="00DF69DA" w:rsidRPr="0000744A">
        <w:rPr>
          <w:kern w:val="22"/>
          <w:szCs w:val="22"/>
          <w14:cntxtAlts/>
        </w:rPr>
        <w:t>example</w:t>
      </w:r>
      <w:r w:rsidRPr="0000744A">
        <w:rPr>
          <w:kern w:val="22"/>
          <w:szCs w:val="22"/>
          <w14:cntxtAlts/>
        </w:rPr>
        <w:t xml:space="preserve">, the Conference of the Parties serving as the meeting of the Parties to the Cartagena Protocol decided to convene open-ended online discussions of Parties and other stakeholders before convening a face-to-face meeting of the </w:t>
      </w:r>
      <w:r w:rsidR="00686FC5" w:rsidRPr="0000744A">
        <w:rPr>
          <w:kern w:val="22"/>
          <w:szCs w:val="22"/>
          <w14:cntxtAlts/>
        </w:rPr>
        <w:t xml:space="preserve">Ad Hoc Technical Expert Group </w:t>
      </w:r>
      <w:r w:rsidR="00F62F5D" w:rsidRPr="0000744A">
        <w:rPr>
          <w:kern w:val="22"/>
          <w:szCs w:val="22"/>
          <w14:cntxtAlts/>
        </w:rPr>
        <w:t xml:space="preserve">(AHTEG) </w:t>
      </w:r>
      <w:r w:rsidR="00686FC5" w:rsidRPr="0000744A">
        <w:rPr>
          <w:kern w:val="22"/>
          <w:szCs w:val="22"/>
          <w14:cntxtAlts/>
        </w:rPr>
        <w:t xml:space="preserve">on Risk Assessment. The online discussions </w:t>
      </w:r>
      <w:r w:rsidR="008E7209" w:rsidRPr="0000744A">
        <w:rPr>
          <w:kern w:val="22"/>
          <w:szCs w:val="22"/>
          <w14:cntxtAlts/>
        </w:rPr>
        <w:t xml:space="preserve">were </w:t>
      </w:r>
      <w:r w:rsidR="009A13A8" w:rsidRPr="0000744A">
        <w:rPr>
          <w:kern w:val="22"/>
          <w:szCs w:val="22"/>
          <w14:cntxtAlts/>
        </w:rPr>
        <w:t>aimed at</w:t>
      </w:r>
      <w:r w:rsidR="00686FC5" w:rsidRPr="0000744A">
        <w:rPr>
          <w:kern w:val="22"/>
          <w:szCs w:val="22"/>
          <w14:cntxtAlts/>
        </w:rPr>
        <w:t xml:space="preserve"> assist</w:t>
      </w:r>
      <w:r w:rsidR="009A13A8" w:rsidRPr="0000744A">
        <w:rPr>
          <w:kern w:val="22"/>
          <w:szCs w:val="22"/>
          <w14:cntxtAlts/>
        </w:rPr>
        <w:t>ing</w:t>
      </w:r>
      <w:r w:rsidR="00686FC5" w:rsidRPr="0000744A">
        <w:rPr>
          <w:kern w:val="22"/>
          <w:szCs w:val="22"/>
          <w14:cntxtAlts/>
        </w:rPr>
        <w:t xml:space="preserve"> the AHTEG</w:t>
      </w:r>
      <w:r w:rsidR="008E7209" w:rsidRPr="0000744A">
        <w:rPr>
          <w:kern w:val="22"/>
          <w:szCs w:val="22"/>
          <w14:cntxtAlts/>
        </w:rPr>
        <w:t>,</w:t>
      </w:r>
      <w:r w:rsidR="00686FC5" w:rsidRPr="0000744A">
        <w:rPr>
          <w:kern w:val="22"/>
          <w:szCs w:val="22"/>
          <w14:cntxtAlts/>
        </w:rPr>
        <w:t xml:space="preserve"> </w:t>
      </w:r>
      <w:r w:rsidR="00DF69DA" w:rsidRPr="0000744A">
        <w:rPr>
          <w:kern w:val="22"/>
          <w:szCs w:val="22"/>
          <w14:cntxtAlts/>
        </w:rPr>
        <w:t>and drafts of two studies</w:t>
      </w:r>
      <w:r w:rsidR="00686FC5" w:rsidRPr="0000744A">
        <w:rPr>
          <w:kern w:val="22"/>
          <w:szCs w:val="22"/>
          <w14:cntxtAlts/>
        </w:rPr>
        <w:t xml:space="preserve"> </w:t>
      </w:r>
      <w:r w:rsidR="008E7209" w:rsidRPr="0000744A">
        <w:rPr>
          <w:kern w:val="22"/>
          <w:szCs w:val="22"/>
          <w14:cntxtAlts/>
        </w:rPr>
        <w:t xml:space="preserve">were reviewed </w:t>
      </w:r>
      <w:r w:rsidR="00F07779" w:rsidRPr="0000744A">
        <w:rPr>
          <w:kern w:val="22"/>
          <w:szCs w:val="22"/>
          <w14:cntxtAlts/>
        </w:rPr>
        <w:t>and later</w:t>
      </w:r>
      <w:r w:rsidR="00DF69DA" w:rsidRPr="0000744A">
        <w:rPr>
          <w:kern w:val="22"/>
          <w:szCs w:val="22"/>
          <w14:cntxtAlts/>
        </w:rPr>
        <w:t xml:space="preserve"> finalized in </w:t>
      </w:r>
      <w:r w:rsidR="006D035E" w:rsidRPr="0000744A">
        <w:rPr>
          <w:kern w:val="22"/>
          <w:szCs w:val="22"/>
          <w14:cntxtAlts/>
        </w:rPr>
        <w:t xml:space="preserve">the </w:t>
      </w:r>
      <w:r w:rsidR="00DF69DA" w:rsidRPr="0000744A">
        <w:rPr>
          <w:kern w:val="22"/>
          <w:szCs w:val="22"/>
          <w14:cntxtAlts/>
        </w:rPr>
        <w:t>light of the comments made in the online discussions</w:t>
      </w:r>
      <w:r w:rsidR="00AD4560" w:rsidRPr="0000744A">
        <w:rPr>
          <w:kern w:val="22"/>
          <w:szCs w:val="22"/>
          <w14:cntxtAlts/>
        </w:rPr>
        <w:t>. They were then</w:t>
      </w:r>
      <w:r w:rsidR="00DF69DA" w:rsidRPr="0000744A">
        <w:rPr>
          <w:kern w:val="22"/>
          <w:szCs w:val="22"/>
          <w14:cntxtAlts/>
        </w:rPr>
        <w:t xml:space="preserve"> made available for the deliberations of the AHTEG.</w:t>
      </w:r>
      <w:r w:rsidRPr="0000744A">
        <w:rPr>
          <w:kern w:val="22"/>
          <w:szCs w:val="22"/>
          <w:vertAlign w:val="superscript"/>
          <w14:cntxtAlts/>
        </w:rPr>
        <w:footnoteReference w:id="18"/>
      </w:r>
    </w:p>
    <w:p w14:paraId="042F6223" w14:textId="2F2FF4E1" w:rsidR="005B6C0B" w:rsidRPr="0000744A" w:rsidRDefault="005B6C0B" w:rsidP="009819BE">
      <w:pPr>
        <w:pStyle w:val="Para1"/>
        <w:numPr>
          <w:ilvl w:val="0"/>
          <w:numId w:val="15"/>
        </w:numPr>
        <w:suppressLineNumbers/>
        <w:suppressAutoHyphens/>
        <w:autoSpaceDE w:val="0"/>
        <w:autoSpaceDN w:val="0"/>
        <w:adjustRightInd w:val="0"/>
        <w:ind w:left="0" w:firstLine="0"/>
        <w:rPr>
          <w:kern w:val="22"/>
          <w:szCs w:val="22"/>
          <w14:cntxtAlts/>
        </w:rPr>
      </w:pPr>
      <w:r w:rsidRPr="0000744A">
        <w:rPr>
          <w:kern w:val="22"/>
          <w:szCs w:val="22"/>
          <w14:cntxtAlts/>
        </w:rPr>
        <w:t xml:space="preserve">The Secretariat has also implemented a broader plan </w:t>
      </w:r>
      <w:r w:rsidR="00593D06" w:rsidRPr="0000744A">
        <w:rPr>
          <w:kern w:val="22"/>
          <w:szCs w:val="22"/>
          <w14:cntxtAlts/>
        </w:rPr>
        <w:t xml:space="preserve">for </w:t>
      </w:r>
      <w:r w:rsidRPr="0000744A">
        <w:rPr>
          <w:kern w:val="22"/>
          <w:szCs w:val="22"/>
          <w14:cntxtAlts/>
        </w:rPr>
        <w:t xml:space="preserve">conducting, virtually, several informal consultations on various topics that were deemed to contribute to one or </w:t>
      </w:r>
      <w:r w:rsidR="0059245C" w:rsidRPr="0000744A">
        <w:rPr>
          <w:kern w:val="22"/>
          <w:szCs w:val="22"/>
          <w14:cntxtAlts/>
        </w:rPr>
        <w:t>more</w:t>
      </w:r>
      <w:r w:rsidRPr="0000744A">
        <w:rPr>
          <w:kern w:val="22"/>
          <w:szCs w:val="22"/>
          <w14:cntxtAlts/>
        </w:rPr>
        <w:t xml:space="preserve"> item</w:t>
      </w:r>
      <w:r w:rsidR="0059245C" w:rsidRPr="0000744A">
        <w:rPr>
          <w:kern w:val="22"/>
          <w:szCs w:val="22"/>
          <w14:cntxtAlts/>
        </w:rPr>
        <w:t>s</w:t>
      </w:r>
      <w:r w:rsidRPr="0000744A">
        <w:rPr>
          <w:kern w:val="22"/>
          <w:szCs w:val="22"/>
          <w14:cntxtAlts/>
        </w:rPr>
        <w:t xml:space="preserve"> of the provisional agenda of the Subsidiary Body on Scientific, Technical and Technological Advice, the Subsidiary Body on </w:t>
      </w:r>
      <w:r w:rsidRPr="0000744A">
        <w:rPr>
          <w:kern w:val="22"/>
          <w:szCs w:val="22"/>
          <w14:cntxtAlts/>
        </w:rPr>
        <w:lastRenderedPageBreak/>
        <w:t>Implementation, and the Working Group on the Post-2020 Global Biodiversity Framework, with a view to facilitat</w:t>
      </w:r>
      <w:r w:rsidR="00BD4FF5" w:rsidRPr="0000744A">
        <w:rPr>
          <w:kern w:val="22"/>
          <w:szCs w:val="22"/>
          <w14:cntxtAlts/>
        </w:rPr>
        <w:t>ing</w:t>
      </w:r>
      <w:r w:rsidRPr="0000744A">
        <w:rPr>
          <w:kern w:val="22"/>
          <w:szCs w:val="22"/>
          <w14:cntxtAlts/>
        </w:rPr>
        <w:t xml:space="preserve"> the work of these subsidiary bodies at their upcoming meetings.</w:t>
      </w:r>
    </w:p>
    <w:p w14:paraId="28D48A52" w14:textId="2C9FAB47" w:rsidR="005B6C0B" w:rsidRPr="0000744A" w:rsidRDefault="005B6C0B" w:rsidP="009819BE">
      <w:pPr>
        <w:pStyle w:val="Para1"/>
        <w:numPr>
          <w:ilvl w:val="0"/>
          <w:numId w:val="15"/>
        </w:numPr>
        <w:suppressLineNumbers/>
        <w:suppressAutoHyphens/>
        <w:autoSpaceDE w:val="0"/>
        <w:autoSpaceDN w:val="0"/>
        <w:adjustRightInd w:val="0"/>
        <w:ind w:left="0" w:firstLine="0"/>
        <w:rPr>
          <w:bCs/>
          <w:kern w:val="22"/>
          <w:szCs w:val="22"/>
          <w14:cntxtAlts/>
        </w:rPr>
      </w:pPr>
      <w:r w:rsidRPr="0000744A">
        <w:rPr>
          <w:kern w:val="22"/>
          <w:szCs w:val="22"/>
          <w14:cntxtAlts/>
        </w:rPr>
        <w:t xml:space="preserve">Virtual meetings and remote </w:t>
      </w:r>
      <w:r w:rsidR="00E078AA" w:rsidRPr="0000744A">
        <w:rPr>
          <w:kern w:val="22"/>
          <w:szCs w:val="22"/>
          <w14:cntxtAlts/>
        </w:rPr>
        <w:t xml:space="preserve">adoption of </w:t>
      </w:r>
      <w:r w:rsidRPr="0000744A">
        <w:rPr>
          <w:kern w:val="22"/>
          <w:szCs w:val="22"/>
          <w14:cntxtAlts/>
        </w:rPr>
        <w:t xml:space="preserve">decision through </w:t>
      </w:r>
      <w:r w:rsidR="00B13962" w:rsidRPr="0000744A">
        <w:rPr>
          <w:kern w:val="22"/>
          <w:szCs w:val="22"/>
          <w14:cntxtAlts/>
        </w:rPr>
        <w:t>the</w:t>
      </w:r>
      <w:r w:rsidR="00195D6B" w:rsidRPr="0000744A">
        <w:rPr>
          <w:kern w:val="22"/>
          <w:szCs w:val="22"/>
          <w14:cntxtAlts/>
        </w:rPr>
        <w:t xml:space="preserve"> </w:t>
      </w:r>
      <w:r w:rsidRPr="0000744A">
        <w:rPr>
          <w:kern w:val="22"/>
          <w:szCs w:val="22"/>
          <w14:cntxtAlts/>
        </w:rPr>
        <w:t xml:space="preserve">written or silence procedure </w:t>
      </w:r>
      <w:r w:rsidR="0082128A" w:rsidRPr="0000744A">
        <w:rPr>
          <w:kern w:val="22"/>
          <w:szCs w:val="22"/>
          <w14:cntxtAlts/>
        </w:rPr>
        <w:t xml:space="preserve">has </w:t>
      </w:r>
      <w:r w:rsidRPr="0000744A">
        <w:rPr>
          <w:kern w:val="22"/>
          <w:szCs w:val="22"/>
          <w14:cntxtAlts/>
        </w:rPr>
        <w:t>also bec</w:t>
      </w:r>
      <w:r w:rsidR="0082128A" w:rsidRPr="0000744A">
        <w:rPr>
          <w:kern w:val="22"/>
          <w:szCs w:val="22"/>
          <w14:cntxtAlts/>
        </w:rPr>
        <w:t>o</w:t>
      </w:r>
      <w:r w:rsidRPr="0000744A">
        <w:rPr>
          <w:kern w:val="22"/>
          <w:szCs w:val="22"/>
          <w14:cntxtAlts/>
        </w:rPr>
        <w:t xml:space="preserve">me more frequent in other United Nations bodies and processes in </w:t>
      </w:r>
      <w:r w:rsidR="002C5BE2" w:rsidRPr="0000744A">
        <w:rPr>
          <w:kern w:val="22"/>
          <w:szCs w:val="22"/>
          <w14:cntxtAlts/>
        </w:rPr>
        <w:t xml:space="preserve">the </w:t>
      </w:r>
      <w:r w:rsidRPr="0000744A">
        <w:rPr>
          <w:kern w:val="22"/>
          <w:szCs w:val="22"/>
          <w14:cntxtAlts/>
        </w:rPr>
        <w:t xml:space="preserve">light of the evolving developments created by COVID-19. For example, the United Nations General Assembly has been carrying out its work through new means and arrangements to guarantee business continuity. </w:t>
      </w:r>
      <w:r w:rsidRPr="0000744A">
        <w:rPr>
          <w:bCs/>
          <w:kern w:val="22"/>
          <w:szCs w:val="22"/>
          <w14:cntxtAlts/>
        </w:rPr>
        <w:t xml:space="preserve">On 27 March 2020, the General Assembly </w:t>
      </w:r>
      <w:r w:rsidR="009A7863" w:rsidRPr="0000744A">
        <w:rPr>
          <w:bCs/>
          <w:kern w:val="22"/>
          <w:szCs w:val="22"/>
          <w14:cntxtAlts/>
        </w:rPr>
        <w:t xml:space="preserve">adopted </w:t>
      </w:r>
      <w:r w:rsidRPr="0000744A">
        <w:rPr>
          <w:bCs/>
          <w:kern w:val="22"/>
          <w:szCs w:val="22"/>
          <w14:cntxtAlts/>
        </w:rPr>
        <w:t xml:space="preserve">decision </w:t>
      </w:r>
      <w:hyperlink r:id="rId31" w:history="1">
        <w:r w:rsidRPr="0000744A">
          <w:rPr>
            <w:rStyle w:val="Hyperlink"/>
            <w:sz w:val="22"/>
            <w:szCs w:val="22"/>
            <w14:cntxtAlts/>
          </w:rPr>
          <w:t>74/544</w:t>
        </w:r>
      </w:hyperlink>
      <w:r w:rsidR="001A421B" w:rsidRPr="0000744A">
        <w:rPr>
          <w:bCs/>
          <w:kern w:val="22"/>
          <w:szCs w:val="22"/>
          <w14:cntxtAlts/>
        </w:rPr>
        <w:t xml:space="preserve"> on the</w:t>
      </w:r>
      <w:r w:rsidRPr="0000744A">
        <w:rPr>
          <w:bCs/>
          <w:kern w:val="22"/>
          <w:szCs w:val="22"/>
          <w14:cntxtAlts/>
        </w:rPr>
        <w:t xml:space="preserve"> </w:t>
      </w:r>
      <w:r w:rsidR="001A421B" w:rsidRPr="0000744A">
        <w:rPr>
          <w:bCs/>
          <w:kern w:val="22"/>
          <w:szCs w:val="22"/>
          <w14:cntxtAlts/>
        </w:rPr>
        <w:t>p</w:t>
      </w:r>
      <w:r w:rsidRPr="0000744A">
        <w:rPr>
          <w:bCs/>
          <w:kern w:val="22"/>
          <w:szCs w:val="22"/>
          <w14:cntxtAlts/>
        </w:rPr>
        <w:t>rocedure for taking decisions of the General Assembly during the coronavirus disease 2019 (COVID-19)</w:t>
      </w:r>
      <w:r w:rsidR="00965A2F" w:rsidRPr="0000744A">
        <w:rPr>
          <w:bCs/>
          <w:kern w:val="22"/>
          <w:szCs w:val="22"/>
          <w14:cntxtAlts/>
        </w:rPr>
        <w:t xml:space="preserve"> pandemic</w:t>
      </w:r>
      <w:r w:rsidRPr="0000744A">
        <w:rPr>
          <w:bCs/>
          <w:kern w:val="22"/>
          <w:szCs w:val="22"/>
          <w14:cntxtAlts/>
        </w:rPr>
        <w:t xml:space="preserve">. The decision authorized the President of the General Assembly, where, in his view, a plenary meeting of the </w:t>
      </w:r>
      <w:r w:rsidR="00DA3024" w:rsidRPr="0000744A">
        <w:rPr>
          <w:bCs/>
          <w:kern w:val="22"/>
          <w:szCs w:val="22"/>
          <w14:cntxtAlts/>
        </w:rPr>
        <w:t>A</w:t>
      </w:r>
      <w:r w:rsidRPr="0000744A">
        <w:rPr>
          <w:bCs/>
          <w:kern w:val="22"/>
          <w:szCs w:val="22"/>
          <w14:cntxtAlts/>
        </w:rPr>
        <w:t xml:space="preserve">ssembly is not practicable due to the coronavirus pandemic, to circulate, after consultation with the </w:t>
      </w:r>
      <w:r w:rsidR="00DA3024" w:rsidRPr="0000744A">
        <w:rPr>
          <w:bCs/>
          <w:kern w:val="22"/>
          <w:szCs w:val="22"/>
          <w14:cntxtAlts/>
        </w:rPr>
        <w:t>G</w:t>
      </w:r>
      <w:r w:rsidRPr="0000744A">
        <w:rPr>
          <w:bCs/>
          <w:kern w:val="22"/>
          <w:szCs w:val="22"/>
          <w14:cntxtAlts/>
        </w:rPr>
        <w:t xml:space="preserve">eneral </w:t>
      </w:r>
      <w:r w:rsidR="00DA3024" w:rsidRPr="0000744A">
        <w:rPr>
          <w:bCs/>
          <w:kern w:val="22"/>
          <w:szCs w:val="22"/>
          <w14:cntxtAlts/>
        </w:rPr>
        <w:t>C</w:t>
      </w:r>
      <w:r w:rsidRPr="0000744A">
        <w:rPr>
          <w:bCs/>
          <w:kern w:val="22"/>
          <w:szCs w:val="22"/>
          <w14:cntxtAlts/>
        </w:rPr>
        <w:t>ommittee, draft decisions of the Assembly to all Member States under a silence procedure of at least 72 hours. If the silence is not broken, the decision shall be considered adopted, and the General Assembly shall take note of the decision at its first plenary meeting. The 73</w:t>
      </w:r>
      <w:r w:rsidR="00A958EF" w:rsidRPr="0000744A">
        <w:rPr>
          <w:bCs/>
          <w:kern w:val="22"/>
          <w:szCs w:val="22"/>
          <w14:cntxtAlts/>
        </w:rPr>
        <w:t>rd</w:t>
      </w:r>
      <w:r w:rsidRPr="0000744A">
        <w:rPr>
          <w:bCs/>
          <w:kern w:val="22"/>
          <w:szCs w:val="22"/>
          <w14:cntxtAlts/>
        </w:rPr>
        <w:t xml:space="preserve"> World Health Assembly was also held virtually. It was opened on 18 May 2020, took decisions on priority items, mainly on COVID-19, and</w:t>
      </w:r>
      <w:r w:rsidR="00BD4C7C" w:rsidRPr="0000744A">
        <w:rPr>
          <w:bCs/>
          <w:kern w:val="22"/>
          <w:szCs w:val="22"/>
          <w14:cntxtAlts/>
        </w:rPr>
        <w:t>,</w:t>
      </w:r>
      <w:r w:rsidRPr="0000744A">
        <w:rPr>
          <w:bCs/>
          <w:kern w:val="22"/>
          <w:szCs w:val="22"/>
          <w14:cntxtAlts/>
        </w:rPr>
        <w:t xml:space="preserve"> on 19 May 2020, it was suspended with a plan to resume later in 2021.</w:t>
      </w:r>
    </w:p>
    <w:p w14:paraId="7CCB28B4" w14:textId="458B4E58" w:rsidR="005B6C0B" w:rsidRPr="0000744A" w:rsidRDefault="005B6C0B" w:rsidP="009819BE">
      <w:pPr>
        <w:pStyle w:val="Para1"/>
        <w:numPr>
          <w:ilvl w:val="0"/>
          <w:numId w:val="15"/>
        </w:numPr>
        <w:suppressLineNumbers/>
        <w:suppressAutoHyphens/>
        <w:autoSpaceDE w:val="0"/>
        <w:autoSpaceDN w:val="0"/>
        <w:adjustRightInd w:val="0"/>
        <w:ind w:left="0" w:firstLine="0"/>
        <w:rPr>
          <w:bCs/>
          <w:kern w:val="22"/>
          <w:szCs w:val="22"/>
          <w14:cntxtAlts/>
        </w:rPr>
      </w:pPr>
      <w:r w:rsidRPr="0000744A">
        <w:rPr>
          <w:bCs/>
          <w:kern w:val="22"/>
          <w:szCs w:val="22"/>
          <w14:cntxtAlts/>
        </w:rPr>
        <w:t xml:space="preserve">There are </w:t>
      </w:r>
      <w:proofErr w:type="gramStart"/>
      <w:r w:rsidRPr="0000744A">
        <w:rPr>
          <w:bCs/>
          <w:kern w:val="22"/>
          <w:szCs w:val="22"/>
          <w14:cntxtAlts/>
        </w:rPr>
        <w:t>a number of</w:t>
      </w:r>
      <w:proofErr w:type="gramEnd"/>
      <w:r w:rsidRPr="0000744A">
        <w:rPr>
          <w:bCs/>
          <w:kern w:val="22"/>
          <w:szCs w:val="22"/>
          <w14:cntxtAlts/>
        </w:rPr>
        <w:t xml:space="preserve"> other cases that show </w:t>
      </w:r>
      <w:r w:rsidR="00F22AC9" w:rsidRPr="0000744A">
        <w:rPr>
          <w:bCs/>
          <w:kern w:val="22"/>
          <w:szCs w:val="22"/>
          <w14:cntxtAlts/>
        </w:rPr>
        <w:t xml:space="preserve">the </w:t>
      </w:r>
      <w:r w:rsidRPr="0000744A">
        <w:rPr>
          <w:bCs/>
          <w:kern w:val="22"/>
          <w:szCs w:val="22"/>
          <w14:cntxtAlts/>
        </w:rPr>
        <w:t xml:space="preserve">growing practice </w:t>
      </w:r>
      <w:r w:rsidR="00F22AC9" w:rsidRPr="0000744A">
        <w:rPr>
          <w:bCs/>
          <w:kern w:val="22"/>
          <w:szCs w:val="22"/>
          <w14:cntxtAlts/>
        </w:rPr>
        <w:t xml:space="preserve">of </w:t>
      </w:r>
      <w:r w:rsidRPr="0000744A">
        <w:rPr>
          <w:bCs/>
          <w:kern w:val="22"/>
          <w:szCs w:val="22"/>
          <w14:cntxtAlts/>
        </w:rPr>
        <w:t>holding meetings virtually to allow international organizations to continue their work during the pandemic. The technological infrastructure in terms of the number of online meeting platforms and the types of facilities they are offering is also growing.</w:t>
      </w:r>
    </w:p>
    <w:p w14:paraId="18E57515" w14:textId="5BBF5BFC" w:rsidR="005B6C0B" w:rsidRPr="0000744A" w:rsidRDefault="005B6C0B" w:rsidP="009819BE">
      <w:pPr>
        <w:pStyle w:val="Para1"/>
        <w:numPr>
          <w:ilvl w:val="0"/>
          <w:numId w:val="15"/>
        </w:numPr>
        <w:suppressLineNumbers/>
        <w:suppressAutoHyphens/>
        <w:autoSpaceDE w:val="0"/>
        <w:autoSpaceDN w:val="0"/>
        <w:adjustRightInd w:val="0"/>
        <w:ind w:left="0" w:firstLine="0"/>
        <w:rPr>
          <w:bCs/>
          <w:kern w:val="22"/>
          <w:szCs w:val="22"/>
          <w14:cntxtAlts/>
        </w:rPr>
      </w:pPr>
      <w:r w:rsidRPr="0000744A">
        <w:rPr>
          <w:bCs/>
          <w:kern w:val="22"/>
          <w:szCs w:val="22"/>
          <w14:cntxtAlts/>
        </w:rPr>
        <w:t xml:space="preserve">Although the holding of meetings virtually has become essential due to the practical difficulties associated with the requirements of the current pandemic response measures, it is likely that virtual meetings may remain and, in fact, become increasingly common for international meetings, even after the pandemic. This outlook makes </w:t>
      </w:r>
      <w:r w:rsidR="00756265" w:rsidRPr="0000744A">
        <w:rPr>
          <w:bCs/>
          <w:kern w:val="22"/>
          <w:szCs w:val="22"/>
          <w14:cntxtAlts/>
        </w:rPr>
        <w:t>it</w:t>
      </w:r>
      <w:r w:rsidRPr="0000744A">
        <w:rPr>
          <w:bCs/>
          <w:kern w:val="22"/>
          <w:szCs w:val="22"/>
          <w14:cntxtAlts/>
        </w:rPr>
        <w:t xml:space="preserve"> </w:t>
      </w:r>
      <w:r w:rsidR="00756265" w:rsidRPr="0000744A">
        <w:rPr>
          <w:bCs/>
          <w:kern w:val="22"/>
          <w:szCs w:val="22"/>
          <w14:cntxtAlts/>
        </w:rPr>
        <w:t>very important</w:t>
      </w:r>
      <w:r w:rsidR="00756265" w:rsidRPr="0000744A" w:rsidDel="001902FB">
        <w:rPr>
          <w:bCs/>
          <w:kern w:val="22"/>
          <w:szCs w:val="22"/>
          <w14:cntxtAlts/>
        </w:rPr>
        <w:t xml:space="preserve"> </w:t>
      </w:r>
      <w:r w:rsidR="001902FB" w:rsidRPr="0000744A">
        <w:rPr>
          <w:bCs/>
          <w:kern w:val="22"/>
          <w:szCs w:val="22"/>
          <w14:cntxtAlts/>
        </w:rPr>
        <w:t xml:space="preserve">to </w:t>
      </w:r>
      <w:r w:rsidRPr="0000744A">
        <w:rPr>
          <w:bCs/>
          <w:kern w:val="22"/>
          <w:szCs w:val="22"/>
          <w14:cntxtAlts/>
        </w:rPr>
        <w:t>ensur</w:t>
      </w:r>
      <w:r w:rsidR="00145589" w:rsidRPr="0000744A">
        <w:rPr>
          <w:bCs/>
          <w:kern w:val="22"/>
          <w:szCs w:val="22"/>
          <w14:cntxtAlts/>
        </w:rPr>
        <w:t>e</w:t>
      </w:r>
      <w:r w:rsidRPr="0000744A">
        <w:rPr>
          <w:bCs/>
          <w:kern w:val="22"/>
          <w:szCs w:val="22"/>
          <w14:cntxtAlts/>
        </w:rPr>
        <w:t xml:space="preserve"> that the meetings are </w:t>
      </w:r>
      <w:r w:rsidR="00145589" w:rsidRPr="0000744A">
        <w:rPr>
          <w:bCs/>
          <w:kern w:val="22"/>
          <w:szCs w:val="22"/>
          <w14:cntxtAlts/>
        </w:rPr>
        <w:t xml:space="preserve">held </w:t>
      </w:r>
      <w:r w:rsidRPr="0000744A">
        <w:rPr>
          <w:bCs/>
          <w:kern w:val="22"/>
          <w:szCs w:val="22"/>
          <w14:cntxtAlts/>
        </w:rPr>
        <w:t>in a transparent and effectively participatory manner. Any adverse and long-term implications, that may result from limited participation, on international policy and actions should be avoided. The success of international consultations and negotiations is dependent on the extent and effectiveness of participation and communication by and among all concerned.</w:t>
      </w:r>
    </w:p>
    <w:p w14:paraId="1B9C4553" w14:textId="624C8109" w:rsidR="00336C0C" w:rsidRPr="0000744A" w:rsidRDefault="00336C0C" w:rsidP="009819BE">
      <w:pPr>
        <w:pStyle w:val="Para1"/>
        <w:numPr>
          <w:ilvl w:val="0"/>
          <w:numId w:val="15"/>
        </w:numPr>
        <w:suppressLineNumbers/>
        <w:suppressAutoHyphens/>
        <w:autoSpaceDE w:val="0"/>
        <w:autoSpaceDN w:val="0"/>
        <w:adjustRightInd w:val="0"/>
        <w:ind w:left="0" w:firstLine="0"/>
        <w:rPr>
          <w:bCs/>
          <w:kern w:val="22"/>
          <w:szCs w:val="22"/>
          <w14:cntxtAlts/>
        </w:rPr>
      </w:pPr>
      <w:r w:rsidRPr="0000744A">
        <w:rPr>
          <w:bCs/>
          <w:kern w:val="22"/>
          <w:szCs w:val="22"/>
          <w14:cntxtAlts/>
        </w:rPr>
        <w:t xml:space="preserve">The Secretariat’s experience in convening some meetings virtually as set out in paragraph 49 above has highlighted some </w:t>
      </w:r>
      <w:r w:rsidR="00B1128B" w:rsidRPr="0000744A">
        <w:rPr>
          <w:bCs/>
          <w:kern w:val="22"/>
          <w:szCs w:val="22"/>
          <w14:cntxtAlts/>
        </w:rPr>
        <w:t xml:space="preserve">possible </w:t>
      </w:r>
      <w:r w:rsidRPr="0000744A">
        <w:rPr>
          <w:bCs/>
          <w:kern w:val="22"/>
          <w:szCs w:val="22"/>
          <w14:cntxtAlts/>
        </w:rPr>
        <w:t>strengths and weaknesses of this approach.</w:t>
      </w:r>
      <w:r w:rsidR="00B1128B" w:rsidRPr="0000744A">
        <w:rPr>
          <w:bCs/>
          <w:kern w:val="22"/>
          <w:szCs w:val="22"/>
          <w14:cntxtAlts/>
        </w:rPr>
        <w:t xml:space="preserve"> Possible strengths include reducing carbon footprints and reducing </w:t>
      </w:r>
      <w:r w:rsidR="00D64442" w:rsidRPr="0000744A">
        <w:rPr>
          <w:bCs/>
          <w:kern w:val="22"/>
          <w:szCs w:val="22"/>
          <w14:cntxtAlts/>
        </w:rPr>
        <w:t xml:space="preserve">the number of </w:t>
      </w:r>
      <w:r w:rsidR="00B1128B" w:rsidRPr="0000744A">
        <w:rPr>
          <w:bCs/>
          <w:kern w:val="22"/>
          <w:szCs w:val="22"/>
          <w14:cntxtAlts/>
        </w:rPr>
        <w:t xml:space="preserve">days </w:t>
      </w:r>
      <w:r w:rsidR="00D64442" w:rsidRPr="0000744A">
        <w:rPr>
          <w:bCs/>
          <w:kern w:val="22"/>
          <w:szCs w:val="22"/>
          <w14:cntxtAlts/>
        </w:rPr>
        <w:t xml:space="preserve">that </w:t>
      </w:r>
      <w:r w:rsidR="00B1128B" w:rsidRPr="0000744A">
        <w:rPr>
          <w:bCs/>
          <w:kern w:val="22"/>
          <w:szCs w:val="22"/>
          <w14:cntxtAlts/>
        </w:rPr>
        <w:t>experts and government officials spend travelling. Possible weaknesses include reduced time for discussions in live sessions, difficulties when participants are spread over many time zones</w:t>
      </w:r>
      <w:r w:rsidR="00E60F22" w:rsidRPr="0000744A">
        <w:rPr>
          <w:bCs/>
          <w:kern w:val="22"/>
          <w:szCs w:val="22"/>
          <w14:cntxtAlts/>
        </w:rPr>
        <w:t>,</w:t>
      </w:r>
      <w:r w:rsidR="00B1128B" w:rsidRPr="0000744A">
        <w:rPr>
          <w:bCs/>
          <w:kern w:val="22"/>
          <w:szCs w:val="22"/>
          <w14:cntxtAlts/>
        </w:rPr>
        <w:t xml:space="preserve"> loss of </w:t>
      </w:r>
      <w:r w:rsidR="00686FC5" w:rsidRPr="0000744A">
        <w:rPr>
          <w:bCs/>
          <w:kern w:val="22"/>
          <w:szCs w:val="22"/>
          <w14:cntxtAlts/>
        </w:rPr>
        <w:t xml:space="preserve">the </w:t>
      </w:r>
      <w:r w:rsidR="00B1128B" w:rsidRPr="0000744A">
        <w:rPr>
          <w:bCs/>
          <w:kern w:val="22"/>
          <w:szCs w:val="22"/>
          <w14:cntxtAlts/>
        </w:rPr>
        <w:t xml:space="preserve">inter-personal dynamics </w:t>
      </w:r>
      <w:r w:rsidR="00686FC5" w:rsidRPr="0000744A">
        <w:rPr>
          <w:bCs/>
          <w:kern w:val="22"/>
          <w:szCs w:val="22"/>
          <w14:cntxtAlts/>
        </w:rPr>
        <w:t xml:space="preserve">that can help with communications and the flow of discussions in a face-to-face meeting (e.g. informal discussions in the corridors) </w:t>
      </w:r>
      <w:r w:rsidR="00E60F22" w:rsidRPr="0000744A">
        <w:rPr>
          <w:bCs/>
          <w:kern w:val="22"/>
          <w:szCs w:val="22"/>
          <w14:cntxtAlts/>
        </w:rPr>
        <w:t xml:space="preserve">and difficulties in participation for some </w:t>
      </w:r>
      <w:r w:rsidR="00A958EF" w:rsidRPr="0000744A">
        <w:rPr>
          <w:bCs/>
          <w:kern w:val="22"/>
          <w:szCs w:val="22"/>
          <w14:cntxtAlts/>
        </w:rPr>
        <w:t>c</w:t>
      </w:r>
      <w:r w:rsidR="00E60F22" w:rsidRPr="0000744A">
        <w:rPr>
          <w:bCs/>
          <w:kern w:val="22"/>
          <w:szCs w:val="22"/>
          <w14:cntxtAlts/>
        </w:rPr>
        <w:t xml:space="preserve">ountries with </w:t>
      </w:r>
      <w:r w:rsidR="00974419" w:rsidRPr="0000744A">
        <w:rPr>
          <w:bCs/>
          <w:kern w:val="22"/>
          <w:szCs w:val="22"/>
          <w14:cntxtAlts/>
        </w:rPr>
        <w:t xml:space="preserve">a </w:t>
      </w:r>
      <w:r w:rsidR="00E60F22" w:rsidRPr="0000744A">
        <w:rPr>
          <w:bCs/>
          <w:kern w:val="22"/>
          <w:szCs w:val="22"/>
          <w14:cntxtAlts/>
        </w:rPr>
        <w:t xml:space="preserve">limited </w:t>
      </w:r>
      <w:r w:rsidR="00E260F6" w:rsidRPr="0000744A">
        <w:rPr>
          <w:bCs/>
          <w:kern w:val="22"/>
          <w:szCs w:val="22"/>
          <w14:cntxtAlts/>
        </w:rPr>
        <w:t>I</w:t>
      </w:r>
      <w:r w:rsidR="00E60F22" w:rsidRPr="0000744A">
        <w:rPr>
          <w:bCs/>
          <w:kern w:val="22"/>
          <w:szCs w:val="22"/>
          <w14:cntxtAlts/>
        </w:rPr>
        <w:t>nternet connection and access.</w:t>
      </w:r>
    </w:p>
    <w:p w14:paraId="35C96B7D" w14:textId="543833FC" w:rsidR="005B6C0B" w:rsidRPr="0000744A" w:rsidRDefault="00197B88" w:rsidP="009819BE">
      <w:pPr>
        <w:pStyle w:val="Para1"/>
        <w:numPr>
          <w:ilvl w:val="0"/>
          <w:numId w:val="15"/>
        </w:numPr>
        <w:suppressLineNumbers/>
        <w:suppressAutoHyphens/>
        <w:autoSpaceDE w:val="0"/>
        <w:autoSpaceDN w:val="0"/>
        <w:adjustRightInd w:val="0"/>
        <w:ind w:left="0" w:firstLine="0"/>
        <w:rPr>
          <w:bCs/>
          <w:kern w:val="22"/>
          <w:szCs w:val="22"/>
          <w14:cntxtAlts/>
        </w:rPr>
      </w:pPr>
      <w:r w:rsidRPr="0000744A">
        <w:rPr>
          <w:bCs/>
          <w:caps/>
          <w:kern w:val="22"/>
          <w:szCs w:val="22"/>
          <w14:cntxtAlts/>
        </w:rPr>
        <w:t>A</w:t>
      </w:r>
      <w:r w:rsidRPr="0000744A">
        <w:rPr>
          <w:bCs/>
          <w:kern w:val="22"/>
          <w:szCs w:val="22"/>
          <w14:cntxtAlts/>
        </w:rPr>
        <w:t>ccording to a study on virtual meetings</w:t>
      </w:r>
      <w:r w:rsidRPr="0000744A">
        <w:rPr>
          <w:rStyle w:val="FootnoteReference"/>
          <w:rFonts w:ascii="Times New Roman" w:hAnsi="Times New Roman" w:cs="Times New Roman"/>
          <w:bCs/>
          <w:kern w:val="22"/>
          <w:szCs w:val="22"/>
          <w:lang w:val="en-GB"/>
          <w14:cntxtAlts/>
        </w:rPr>
        <w:footnoteReference w:id="19"/>
      </w:r>
      <w:r w:rsidRPr="0000744A">
        <w:rPr>
          <w:bCs/>
          <w:kern w:val="22"/>
          <w:szCs w:val="22"/>
          <w14:cntxtAlts/>
        </w:rPr>
        <w:t xml:space="preserve"> conducted by the United Nations Environment Programme</w:t>
      </w:r>
      <w:r w:rsidR="00F0163A" w:rsidRPr="0000744A">
        <w:rPr>
          <w:bCs/>
          <w:kern w:val="22"/>
          <w:szCs w:val="22"/>
          <w14:cntxtAlts/>
        </w:rPr>
        <w:t xml:space="preserve"> and</w:t>
      </w:r>
      <w:r w:rsidRPr="0000744A">
        <w:rPr>
          <w:bCs/>
          <w:kern w:val="22"/>
          <w:szCs w:val="22"/>
          <w14:cntxtAlts/>
        </w:rPr>
        <w:t xml:space="preserve"> </w:t>
      </w:r>
      <w:r w:rsidR="00B17D77" w:rsidRPr="0000744A">
        <w:rPr>
          <w:bCs/>
          <w:kern w:val="22"/>
          <w:szCs w:val="22"/>
          <w14:cntxtAlts/>
        </w:rPr>
        <w:t xml:space="preserve">to </w:t>
      </w:r>
      <w:r w:rsidRPr="0000744A">
        <w:rPr>
          <w:bCs/>
          <w:kern w:val="22"/>
          <w:szCs w:val="22"/>
          <w14:cntxtAlts/>
        </w:rPr>
        <w:t xml:space="preserve">which </w:t>
      </w:r>
      <w:r w:rsidR="00753D85" w:rsidRPr="0000744A">
        <w:rPr>
          <w:bCs/>
          <w:kern w:val="22"/>
          <w:szCs w:val="22"/>
          <w14:cntxtAlts/>
        </w:rPr>
        <w:t xml:space="preserve">the </w:t>
      </w:r>
      <w:r w:rsidRPr="0000744A">
        <w:rPr>
          <w:bCs/>
          <w:kern w:val="22"/>
          <w:szCs w:val="22"/>
          <w14:cntxtAlts/>
        </w:rPr>
        <w:t xml:space="preserve">Secretariat </w:t>
      </w:r>
      <w:r w:rsidR="00753D85" w:rsidRPr="0000744A">
        <w:rPr>
          <w:bCs/>
          <w:kern w:val="22"/>
          <w:szCs w:val="22"/>
          <w14:cntxtAlts/>
        </w:rPr>
        <w:t xml:space="preserve">of the Convention </w:t>
      </w:r>
      <w:r w:rsidRPr="0000744A">
        <w:rPr>
          <w:bCs/>
          <w:kern w:val="22"/>
          <w:szCs w:val="22"/>
          <w14:cntxtAlts/>
        </w:rPr>
        <w:t>has also contributed,</w:t>
      </w:r>
      <w:r w:rsidRPr="0000744A">
        <w:rPr>
          <w:kern w:val="22"/>
          <w:szCs w:val="22"/>
          <w14:cntxtAlts/>
        </w:rPr>
        <w:t xml:space="preserve"> r</w:t>
      </w:r>
      <w:r w:rsidRPr="0000744A">
        <w:rPr>
          <w:bCs/>
          <w:kern w:val="22"/>
          <w:szCs w:val="22"/>
          <w14:cntxtAlts/>
        </w:rPr>
        <w:t xml:space="preserve">ules of procedure for the meetings of various intergovernmental bodies do not expressly require that meetings </w:t>
      </w:r>
      <w:r w:rsidR="005B6C0B" w:rsidRPr="0000744A">
        <w:rPr>
          <w:bCs/>
          <w:kern w:val="22"/>
          <w:szCs w:val="22"/>
          <w14:cntxtAlts/>
        </w:rPr>
        <w:t xml:space="preserve">be held face to face or “in person”, although they are written with that understanding. For this reason, the </w:t>
      </w:r>
      <w:r w:rsidR="00ED2FA3" w:rsidRPr="0000744A">
        <w:rPr>
          <w:bCs/>
          <w:kern w:val="22"/>
          <w:szCs w:val="22"/>
          <w14:cntxtAlts/>
        </w:rPr>
        <w:t>s</w:t>
      </w:r>
      <w:r w:rsidR="005B6C0B" w:rsidRPr="0000744A">
        <w:rPr>
          <w:bCs/>
          <w:kern w:val="22"/>
          <w:szCs w:val="22"/>
          <w14:cntxtAlts/>
        </w:rPr>
        <w:t xml:space="preserve">tudy notes that it should not be a strict legal requirement that a formal decision to meet virtually is needed, especially under extraordinary circumstances, such as COVID-19. The </w:t>
      </w:r>
      <w:r w:rsidR="00D22879" w:rsidRPr="0000744A">
        <w:rPr>
          <w:bCs/>
          <w:kern w:val="22"/>
          <w:szCs w:val="22"/>
          <w14:cntxtAlts/>
        </w:rPr>
        <w:t>s</w:t>
      </w:r>
      <w:r w:rsidR="005B6C0B" w:rsidRPr="0000744A">
        <w:rPr>
          <w:bCs/>
          <w:kern w:val="22"/>
          <w:szCs w:val="22"/>
          <w14:cntxtAlts/>
        </w:rPr>
        <w:t xml:space="preserve">tudy </w:t>
      </w:r>
      <w:r w:rsidR="00CA057F" w:rsidRPr="0000744A">
        <w:rPr>
          <w:bCs/>
          <w:kern w:val="22"/>
          <w:szCs w:val="22"/>
          <w14:cntxtAlts/>
        </w:rPr>
        <w:t xml:space="preserve">also </w:t>
      </w:r>
      <w:r w:rsidR="005B6C0B" w:rsidRPr="0000744A">
        <w:rPr>
          <w:bCs/>
          <w:kern w:val="22"/>
          <w:szCs w:val="22"/>
          <w14:cntxtAlts/>
        </w:rPr>
        <w:t>notes, however, that “in the interests of openness and transparency, should virtual meetings become a developing practice, Member States/Parties or the Bureau of the relevant body may wish to agree in advance to meet virtually/allow virtual participation when required or authorize their subsidiary bodies to do so”</w:t>
      </w:r>
      <w:r w:rsidR="00BC7743" w:rsidRPr="0000744A">
        <w:rPr>
          <w:bCs/>
          <w:kern w:val="22"/>
          <w:szCs w:val="22"/>
          <w14:cntxtAlts/>
        </w:rPr>
        <w:t>.</w:t>
      </w:r>
    </w:p>
    <w:p w14:paraId="1040DCCB" w14:textId="023E19AB" w:rsidR="00B2607A" w:rsidRPr="0000744A" w:rsidRDefault="005B6C0B" w:rsidP="009819BE">
      <w:pPr>
        <w:pStyle w:val="Para1"/>
        <w:numPr>
          <w:ilvl w:val="0"/>
          <w:numId w:val="15"/>
        </w:numPr>
        <w:suppressLineNumbers/>
        <w:suppressAutoHyphens/>
        <w:autoSpaceDE w:val="0"/>
        <w:autoSpaceDN w:val="0"/>
        <w:adjustRightInd w:val="0"/>
        <w:ind w:left="0" w:firstLine="0"/>
        <w:rPr>
          <w:bCs/>
          <w:caps/>
          <w:kern w:val="22"/>
          <w:szCs w:val="22"/>
          <w14:cntxtAlts/>
        </w:rPr>
      </w:pPr>
      <w:r w:rsidRPr="0000744A">
        <w:rPr>
          <w:bCs/>
          <w:kern w:val="22"/>
          <w:szCs w:val="22"/>
          <w14:cntxtAlts/>
        </w:rPr>
        <w:t xml:space="preserve">As a general principle, the rules of procedure that apply to in-person meetings should </w:t>
      </w:r>
      <w:r w:rsidR="00CA3B5B" w:rsidRPr="0000744A">
        <w:rPr>
          <w:bCs/>
          <w:kern w:val="22"/>
          <w:szCs w:val="22"/>
          <w14:cntxtAlts/>
        </w:rPr>
        <w:t xml:space="preserve">also </w:t>
      </w:r>
      <w:r w:rsidRPr="0000744A">
        <w:rPr>
          <w:bCs/>
          <w:kern w:val="22"/>
          <w:szCs w:val="22"/>
          <w14:cntxtAlts/>
        </w:rPr>
        <w:t xml:space="preserve">apply to meetings held by electronic means, unless otherwise provided by the rules of procedure or otherwise agreed by Parties. It is important to reassure Parties that virtual meetings will be conducted in such a manner </w:t>
      </w:r>
      <w:r w:rsidR="008A6D76" w:rsidRPr="0000744A">
        <w:rPr>
          <w:bCs/>
          <w:kern w:val="22"/>
          <w:szCs w:val="22"/>
          <w14:cntxtAlts/>
        </w:rPr>
        <w:t xml:space="preserve">as to ensure </w:t>
      </w:r>
      <w:r w:rsidRPr="0000744A">
        <w:rPr>
          <w:bCs/>
          <w:kern w:val="22"/>
          <w:szCs w:val="22"/>
          <w14:cntxtAlts/>
        </w:rPr>
        <w:t xml:space="preserve">that they have the same rights, privileges and protections they are afforded in in-person meetings. </w:t>
      </w:r>
      <w:r w:rsidRPr="0000744A">
        <w:rPr>
          <w:bCs/>
          <w:kern w:val="22"/>
          <w:szCs w:val="22"/>
          <w14:cntxtAlts/>
        </w:rPr>
        <w:lastRenderedPageBreak/>
        <w:t xml:space="preserve">This could be realized by either elaborating and adopting operating procedures and guidance that apply to virtual meetings or amending the rules of procedure to provide for both in-person and virtual meetings. This needs further review and </w:t>
      </w:r>
      <w:r w:rsidR="0056484C" w:rsidRPr="0000744A">
        <w:rPr>
          <w:bCs/>
          <w:kern w:val="22"/>
          <w:szCs w:val="22"/>
          <w14:cntxtAlts/>
        </w:rPr>
        <w:t xml:space="preserve">a </w:t>
      </w:r>
      <w:r w:rsidRPr="0000744A">
        <w:rPr>
          <w:bCs/>
          <w:kern w:val="22"/>
          <w:szCs w:val="22"/>
          <w14:cntxtAlts/>
        </w:rPr>
        <w:t>decision by the Parties.</w:t>
      </w:r>
      <w:bookmarkEnd w:id="10"/>
    </w:p>
    <w:p w14:paraId="6261D4B8" w14:textId="7A2866D9" w:rsidR="007813F7" w:rsidRPr="0000744A" w:rsidRDefault="007813F7" w:rsidP="009819BE">
      <w:pPr>
        <w:pStyle w:val="Heading1"/>
        <w:numPr>
          <w:ilvl w:val="0"/>
          <w:numId w:val="24"/>
        </w:numPr>
        <w:suppressLineNumbers/>
        <w:tabs>
          <w:tab w:val="clear" w:pos="720"/>
          <w:tab w:val="left" w:pos="567"/>
        </w:tabs>
        <w:suppressAutoHyphens/>
        <w:spacing w:before="0" w:after="0"/>
        <w:ind w:left="0" w:firstLine="0"/>
        <w:rPr>
          <w:caps w:val="0"/>
          <w:kern w:val="22"/>
          <w:szCs w:val="22"/>
          <w14:cntxtAlts/>
        </w:rPr>
      </w:pPr>
      <w:r w:rsidRPr="0000744A">
        <w:rPr>
          <w:caps w:val="0"/>
          <w:kern w:val="22"/>
          <w:szCs w:val="22"/>
          <w14:cntxtAlts/>
        </w:rPr>
        <w:t>SUGGESTED ELEMENTS OF A RECOMMENDATION</w:t>
      </w:r>
    </w:p>
    <w:p w14:paraId="59942DEE" w14:textId="77777777" w:rsidR="00746B4C" w:rsidRPr="0000744A" w:rsidRDefault="00746B4C" w:rsidP="009819BE">
      <w:pPr>
        <w:pStyle w:val="Para1"/>
        <w:keepNext/>
        <w:numPr>
          <w:ilvl w:val="0"/>
          <w:numId w:val="15"/>
        </w:numPr>
        <w:suppressLineNumbers/>
        <w:suppressAutoHyphens/>
        <w:autoSpaceDE w:val="0"/>
        <w:autoSpaceDN w:val="0"/>
        <w:adjustRightInd w:val="0"/>
        <w:ind w:left="0" w:firstLine="0"/>
        <w:rPr>
          <w:kern w:val="22"/>
          <w:szCs w:val="22"/>
          <w14:cntxtAlts/>
        </w:rPr>
      </w:pPr>
      <w:r w:rsidRPr="0000744A">
        <w:rPr>
          <w:kern w:val="22"/>
          <w:szCs w:val="22"/>
          <w14:cntxtAlts/>
        </w:rPr>
        <w:t>The Subsidiary Body on Implementation may wish to adopt a recommendation along the following lines:</w:t>
      </w:r>
    </w:p>
    <w:p w14:paraId="00A39953" w14:textId="303B7B49" w:rsidR="00746B4C" w:rsidRPr="0000744A" w:rsidRDefault="00746B4C">
      <w:pPr>
        <w:pStyle w:val="ListParagraph"/>
        <w:suppressLineNumbers/>
        <w:suppressAutoHyphens/>
        <w:spacing w:before="120" w:after="120"/>
        <w:ind w:left="0" w:firstLine="720"/>
        <w:contextualSpacing w:val="0"/>
        <w:rPr>
          <w:i/>
          <w:iCs/>
          <w:kern w:val="22"/>
          <w:szCs w:val="22"/>
          <w14:cntxtAlts/>
        </w:rPr>
      </w:pPr>
      <w:r w:rsidRPr="0000744A">
        <w:rPr>
          <w:i/>
          <w:iCs/>
          <w:kern w:val="22"/>
          <w:szCs w:val="22"/>
          <w14:cntxtAlts/>
        </w:rPr>
        <w:t>The Subsidiary Body on Implementation</w:t>
      </w:r>
      <w:r w:rsidR="004546A0" w:rsidRPr="0000744A">
        <w:rPr>
          <w:i/>
          <w:iCs/>
          <w:kern w:val="22"/>
          <w:szCs w:val="22"/>
          <w14:cntxtAlts/>
        </w:rPr>
        <w:t>,</w:t>
      </w:r>
    </w:p>
    <w:p w14:paraId="6CAC6AB1" w14:textId="60FB88DD" w:rsidR="000F0612" w:rsidRPr="0000744A" w:rsidRDefault="000F0612" w:rsidP="009819BE">
      <w:pPr>
        <w:pStyle w:val="ListParagraph"/>
        <w:suppressLineNumbers/>
        <w:suppressAutoHyphens/>
        <w:spacing w:before="120" w:after="120"/>
        <w:ind w:left="0" w:firstLine="720"/>
        <w:contextualSpacing w:val="0"/>
        <w:rPr>
          <w:kern w:val="22"/>
          <w:szCs w:val="22"/>
          <w14:cntxtAlts/>
        </w:rPr>
      </w:pPr>
      <w:r w:rsidRPr="0000744A">
        <w:rPr>
          <w:i/>
          <w:iCs/>
          <w:kern w:val="22"/>
          <w:szCs w:val="22"/>
          <w14:cntxtAlts/>
        </w:rPr>
        <w:t xml:space="preserve">Having considered </w:t>
      </w:r>
      <w:r w:rsidRPr="0000744A">
        <w:rPr>
          <w:kern w:val="22"/>
          <w:szCs w:val="22"/>
          <w14:cntxtAlts/>
        </w:rPr>
        <w:t>the note by the Executive Secretary,</w:t>
      </w:r>
      <w:bookmarkStart w:id="11" w:name="_Ref52441561"/>
      <w:r w:rsidR="00EB5011" w:rsidRPr="0000744A">
        <w:rPr>
          <w:rStyle w:val="FootnoteReference"/>
          <w:rFonts w:ascii="Times New Roman" w:hAnsi="Times New Roman" w:cs="Times New Roman"/>
          <w:kern w:val="22"/>
          <w:szCs w:val="22"/>
          <w:lang w:val="en-GB"/>
          <w14:cntxtAlts/>
        </w:rPr>
        <w:footnoteReference w:id="20"/>
      </w:r>
      <w:bookmarkEnd w:id="11"/>
    </w:p>
    <w:p w14:paraId="09EBB03A" w14:textId="5B85E79E" w:rsidR="00746B4C" w:rsidRPr="0000744A" w:rsidRDefault="00746B4C" w:rsidP="009819BE">
      <w:pPr>
        <w:pStyle w:val="ListParagraph"/>
        <w:suppressLineNumbers/>
        <w:suppressAutoHyphens/>
        <w:spacing w:before="120" w:after="120"/>
        <w:ind w:left="0" w:firstLine="720"/>
        <w:contextualSpacing w:val="0"/>
        <w:rPr>
          <w:kern w:val="22"/>
          <w:szCs w:val="22"/>
          <w14:cntxtAlts/>
        </w:rPr>
      </w:pPr>
      <w:r w:rsidRPr="0000744A">
        <w:rPr>
          <w:i/>
          <w:iCs/>
          <w:kern w:val="22"/>
          <w:szCs w:val="22"/>
          <w14:cntxtAlts/>
        </w:rPr>
        <w:t>Requests</w:t>
      </w:r>
      <w:r w:rsidRPr="0000744A">
        <w:rPr>
          <w:kern w:val="22"/>
          <w:szCs w:val="22"/>
          <w14:cntxtAlts/>
        </w:rPr>
        <w:t xml:space="preserve"> </w:t>
      </w:r>
      <w:r w:rsidR="00B2607A" w:rsidRPr="0000744A">
        <w:rPr>
          <w:kern w:val="22"/>
          <w:szCs w:val="22"/>
          <w14:cntxtAlts/>
        </w:rPr>
        <w:t xml:space="preserve">the Executive Secretary, in consultation with </w:t>
      </w:r>
      <w:r w:rsidRPr="0000744A">
        <w:rPr>
          <w:kern w:val="22"/>
          <w:szCs w:val="22"/>
          <w14:cntxtAlts/>
        </w:rPr>
        <w:t>the Bureau</w:t>
      </w:r>
      <w:r w:rsidR="00B2607A" w:rsidRPr="0000744A">
        <w:rPr>
          <w:kern w:val="22"/>
          <w:szCs w:val="22"/>
          <w14:cntxtAlts/>
        </w:rPr>
        <w:t xml:space="preserve">, to take into account the information contained in </w:t>
      </w:r>
      <w:r w:rsidR="005E32BE" w:rsidRPr="0000744A">
        <w:rPr>
          <w:kern w:val="22"/>
          <w:szCs w:val="22"/>
          <w14:cntxtAlts/>
        </w:rPr>
        <w:t xml:space="preserve">section I of </w:t>
      </w:r>
      <w:r w:rsidR="00B2607A" w:rsidRPr="0000744A">
        <w:rPr>
          <w:kern w:val="22"/>
          <w:szCs w:val="22"/>
          <w14:cntxtAlts/>
        </w:rPr>
        <w:t>the note</w:t>
      </w:r>
      <w:r w:rsidRPr="0000744A">
        <w:rPr>
          <w:kern w:val="22"/>
          <w:szCs w:val="22"/>
          <w14:cntxtAlts/>
        </w:rPr>
        <w:t xml:space="preserve"> </w:t>
      </w:r>
      <w:r w:rsidR="00DD2E9E" w:rsidRPr="0000744A">
        <w:rPr>
          <w:kern w:val="22"/>
          <w:szCs w:val="22"/>
          <w14:cntxtAlts/>
        </w:rPr>
        <w:t>by the Executive Secretary</w:t>
      </w:r>
      <w:r w:rsidR="000C729F" w:rsidRPr="0000744A">
        <w:rPr>
          <w:kern w:val="22"/>
          <w:szCs w:val="22"/>
          <w:vertAlign w:val="superscript"/>
          <w14:cntxtAlts/>
        </w:rPr>
        <w:fldChar w:fldCharType="begin"/>
      </w:r>
      <w:r w:rsidR="000C729F" w:rsidRPr="0000744A">
        <w:rPr>
          <w:kern w:val="22"/>
          <w:szCs w:val="22"/>
          <w:vertAlign w:val="superscript"/>
          <w14:cntxtAlts/>
        </w:rPr>
        <w:instrText xml:space="preserve"> NOTEREF _Ref52441561 \h  \* MERGEFORMAT </w:instrText>
      </w:r>
      <w:r w:rsidR="000C729F" w:rsidRPr="0000744A">
        <w:rPr>
          <w:kern w:val="22"/>
          <w:szCs w:val="22"/>
          <w:vertAlign w:val="superscript"/>
          <w14:cntxtAlts/>
        </w:rPr>
      </w:r>
      <w:r w:rsidR="000C729F" w:rsidRPr="0000744A">
        <w:rPr>
          <w:kern w:val="22"/>
          <w:szCs w:val="22"/>
          <w:vertAlign w:val="superscript"/>
          <w14:cntxtAlts/>
        </w:rPr>
        <w:fldChar w:fldCharType="separate"/>
      </w:r>
      <w:r w:rsidR="000C729F" w:rsidRPr="0000744A">
        <w:rPr>
          <w:kern w:val="22"/>
          <w:szCs w:val="22"/>
          <w:vertAlign w:val="superscript"/>
          <w14:cntxtAlts/>
        </w:rPr>
        <w:t>18</w:t>
      </w:r>
      <w:r w:rsidR="000C729F" w:rsidRPr="0000744A">
        <w:rPr>
          <w:kern w:val="22"/>
          <w:szCs w:val="22"/>
          <w:vertAlign w:val="superscript"/>
          <w14:cntxtAlts/>
        </w:rPr>
        <w:fldChar w:fldCharType="end"/>
      </w:r>
      <w:r w:rsidR="00DD2E9E" w:rsidRPr="0000744A">
        <w:rPr>
          <w:kern w:val="22"/>
          <w:szCs w:val="22"/>
          <w14:cntxtAlts/>
        </w:rPr>
        <w:t xml:space="preserve"> </w:t>
      </w:r>
      <w:r w:rsidRPr="0000744A">
        <w:rPr>
          <w:kern w:val="22"/>
          <w:szCs w:val="22"/>
          <w14:cntxtAlts/>
        </w:rPr>
        <w:t>when finalizing the proposed organization of work for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r w:rsidR="00DD2E9E" w:rsidRPr="0000744A">
        <w:rPr>
          <w:kern w:val="22"/>
          <w:szCs w:val="22"/>
          <w14:cntxtAlts/>
        </w:rPr>
        <w:t>.</w:t>
      </w:r>
    </w:p>
    <w:p w14:paraId="5E2A8F67" w14:textId="3588AE61" w:rsidR="007813F7" w:rsidRPr="0000744A" w:rsidRDefault="007813F7" w:rsidP="009819BE">
      <w:pPr>
        <w:pStyle w:val="Para1"/>
        <w:numPr>
          <w:ilvl w:val="0"/>
          <w:numId w:val="15"/>
        </w:numPr>
        <w:suppressLineNumbers/>
        <w:suppressAutoHyphens/>
        <w:autoSpaceDE w:val="0"/>
        <w:autoSpaceDN w:val="0"/>
        <w:adjustRightInd w:val="0"/>
        <w:ind w:left="0" w:firstLine="0"/>
        <w:rPr>
          <w:kern w:val="22"/>
          <w:szCs w:val="22"/>
          <w14:cntxtAlts/>
        </w:rPr>
      </w:pPr>
      <w:r w:rsidRPr="0000744A">
        <w:rPr>
          <w:kern w:val="22"/>
          <w:szCs w:val="22"/>
          <w14:cntxtAlts/>
        </w:rPr>
        <w:t xml:space="preserve">The Subsidiary Body on Implementation may </w:t>
      </w:r>
      <w:r w:rsidR="001E1486" w:rsidRPr="0000744A">
        <w:rPr>
          <w:kern w:val="22"/>
          <w:szCs w:val="22"/>
          <w14:cntxtAlts/>
        </w:rPr>
        <w:t xml:space="preserve">also </w:t>
      </w:r>
      <w:r w:rsidRPr="0000744A">
        <w:rPr>
          <w:kern w:val="22"/>
          <w:szCs w:val="22"/>
          <w14:cntxtAlts/>
        </w:rPr>
        <w:t xml:space="preserve">wish to </w:t>
      </w:r>
      <w:r w:rsidR="001E1486" w:rsidRPr="0000744A">
        <w:rPr>
          <w:kern w:val="22"/>
          <w:szCs w:val="22"/>
          <w14:cntxtAlts/>
        </w:rPr>
        <w:t xml:space="preserve">recommend </w:t>
      </w:r>
      <w:r w:rsidR="0072665F" w:rsidRPr="0000744A">
        <w:rPr>
          <w:kern w:val="22"/>
          <w:szCs w:val="22"/>
          <w14:cntxtAlts/>
        </w:rPr>
        <w:t xml:space="preserve">to </w:t>
      </w:r>
      <w:r w:rsidR="001E1486" w:rsidRPr="0000744A">
        <w:rPr>
          <w:kern w:val="22"/>
          <w:szCs w:val="22"/>
          <w14:cntxtAlts/>
        </w:rPr>
        <w:t>the Conference of the Parties to the Convention</w:t>
      </w:r>
      <w:r w:rsidR="0072665F" w:rsidRPr="0000744A">
        <w:rPr>
          <w:kern w:val="22"/>
          <w:szCs w:val="22"/>
          <w14:cntxtAlts/>
        </w:rPr>
        <w:t xml:space="preserve"> at its fifteenth meeting</w:t>
      </w:r>
      <w:r w:rsidR="00E0008E" w:rsidRPr="0000744A">
        <w:rPr>
          <w:kern w:val="22"/>
          <w:szCs w:val="22"/>
          <w14:cntxtAlts/>
        </w:rPr>
        <w:t>,</w:t>
      </w:r>
      <w:r w:rsidR="001E1486" w:rsidRPr="0000744A">
        <w:rPr>
          <w:kern w:val="22"/>
          <w:szCs w:val="22"/>
          <w14:cntxtAlts/>
        </w:rPr>
        <w:t xml:space="preserve"> the Conference of the Parties serving as the meeting of the Parties to the Cartagena Protocol </w:t>
      </w:r>
      <w:r w:rsidR="0072665F" w:rsidRPr="0000744A">
        <w:rPr>
          <w:kern w:val="22"/>
          <w:szCs w:val="22"/>
          <w14:cntxtAlts/>
        </w:rPr>
        <w:t>at its tenth meeting</w:t>
      </w:r>
      <w:r w:rsidR="00E0008E" w:rsidRPr="0000744A">
        <w:rPr>
          <w:kern w:val="22"/>
          <w:szCs w:val="22"/>
          <w14:cntxtAlts/>
        </w:rPr>
        <w:t>,</w:t>
      </w:r>
      <w:r w:rsidR="0072665F" w:rsidRPr="0000744A">
        <w:rPr>
          <w:kern w:val="22"/>
          <w:szCs w:val="22"/>
          <w14:cntxtAlts/>
        </w:rPr>
        <w:t xml:space="preserve"> </w:t>
      </w:r>
      <w:r w:rsidR="001E1486" w:rsidRPr="0000744A">
        <w:rPr>
          <w:kern w:val="22"/>
          <w:szCs w:val="22"/>
          <w14:cntxtAlts/>
        </w:rPr>
        <w:t>and the Conference of the Parties serving as the meeting of the Parties to the Nagoya Protocol</w:t>
      </w:r>
      <w:r w:rsidR="0072665F" w:rsidRPr="0000744A">
        <w:rPr>
          <w:kern w:val="22"/>
          <w:szCs w:val="22"/>
          <w14:cntxtAlts/>
        </w:rPr>
        <w:t xml:space="preserve"> at its fourth meeting</w:t>
      </w:r>
      <w:r w:rsidR="00E57AF4" w:rsidRPr="0000744A">
        <w:rPr>
          <w:kern w:val="22"/>
          <w:szCs w:val="22"/>
          <w14:cntxtAlts/>
        </w:rPr>
        <w:t xml:space="preserve"> that they adopt</w:t>
      </w:r>
      <w:r w:rsidR="0072665F" w:rsidRPr="0000744A">
        <w:rPr>
          <w:kern w:val="22"/>
          <w:szCs w:val="22"/>
          <w14:cntxtAlts/>
        </w:rPr>
        <w:t xml:space="preserve"> </w:t>
      </w:r>
      <w:r w:rsidRPr="0000744A">
        <w:rPr>
          <w:kern w:val="22"/>
          <w:szCs w:val="22"/>
          <w14:cntxtAlts/>
        </w:rPr>
        <w:t>a decision</w:t>
      </w:r>
      <w:r w:rsidR="0072665F" w:rsidRPr="0000744A">
        <w:rPr>
          <w:kern w:val="22"/>
          <w:szCs w:val="22"/>
          <w14:cntxtAlts/>
        </w:rPr>
        <w:t xml:space="preserve">, respectively </w:t>
      </w:r>
      <w:r w:rsidRPr="0000744A">
        <w:rPr>
          <w:kern w:val="22"/>
          <w:szCs w:val="22"/>
          <w14:cntxtAlts/>
        </w:rPr>
        <w:t>along the following lines:</w:t>
      </w:r>
    </w:p>
    <w:p w14:paraId="193D972C" w14:textId="579685AB" w:rsidR="006C7653" w:rsidRPr="0000744A" w:rsidRDefault="006C7653" w:rsidP="009819BE">
      <w:pPr>
        <w:suppressLineNumbers/>
        <w:suppressAutoHyphens/>
        <w:autoSpaceDE w:val="0"/>
        <w:autoSpaceDN w:val="0"/>
        <w:adjustRightInd w:val="0"/>
        <w:spacing w:after="120"/>
        <w:ind w:firstLine="720"/>
        <w:rPr>
          <w:i/>
          <w:iCs/>
          <w:kern w:val="22"/>
          <w:szCs w:val="22"/>
          <w14:cntxtAlts/>
        </w:rPr>
      </w:pPr>
      <w:r w:rsidRPr="0000744A">
        <w:rPr>
          <w:i/>
          <w:iCs/>
          <w:kern w:val="22"/>
          <w:szCs w:val="22"/>
          <w14:cntxtAlts/>
        </w:rPr>
        <w:t>The Conference of the Parties,</w:t>
      </w:r>
    </w:p>
    <w:p w14:paraId="729157A5" w14:textId="4492E76F" w:rsidR="00C310D6" w:rsidRPr="0000744A" w:rsidRDefault="00C310D6" w:rsidP="009819BE">
      <w:pPr>
        <w:suppressLineNumbers/>
        <w:suppressAutoHyphens/>
        <w:autoSpaceDE w:val="0"/>
        <w:autoSpaceDN w:val="0"/>
        <w:adjustRightInd w:val="0"/>
        <w:spacing w:after="120"/>
        <w:ind w:firstLine="720"/>
        <w:rPr>
          <w:i/>
          <w:iCs/>
          <w:kern w:val="22"/>
          <w:szCs w:val="22"/>
          <w14:cntxtAlts/>
        </w:rPr>
      </w:pPr>
      <w:r w:rsidRPr="0000744A">
        <w:rPr>
          <w:i/>
          <w:iCs/>
          <w:kern w:val="22"/>
          <w:szCs w:val="22"/>
          <w14:cntxtAlts/>
        </w:rPr>
        <w:t>The Conference of the Parties serving as the meeting of the Parties to the Cartagena Protocol on Biosafety,</w:t>
      </w:r>
    </w:p>
    <w:p w14:paraId="64CFB7C0" w14:textId="52C55FE5" w:rsidR="00CC5666" w:rsidRPr="0000744A" w:rsidRDefault="00C310D6" w:rsidP="009819BE">
      <w:pPr>
        <w:suppressLineNumbers/>
        <w:suppressAutoHyphens/>
        <w:autoSpaceDE w:val="0"/>
        <w:autoSpaceDN w:val="0"/>
        <w:adjustRightInd w:val="0"/>
        <w:spacing w:after="120"/>
        <w:ind w:firstLine="720"/>
        <w:rPr>
          <w:i/>
          <w:iCs/>
          <w:kern w:val="22"/>
          <w:szCs w:val="22"/>
          <w14:cntxtAlts/>
        </w:rPr>
      </w:pPr>
      <w:r w:rsidRPr="0000744A">
        <w:rPr>
          <w:i/>
          <w:iCs/>
          <w:kern w:val="22"/>
          <w:szCs w:val="22"/>
          <w14:cntxtAlts/>
        </w:rPr>
        <w:t>The Conference of the Parties serving as the meeting of the Parties to the Nagoya Protocol on Access and Benefit-sharing</w:t>
      </w:r>
      <w:r w:rsidR="00E0008E" w:rsidRPr="0000744A">
        <w:rPr>
          <w:i/>
          <w:iCs/>
          <w:kern w:val="22"/>
          <w:szCs w:val="22"/>
          <w14:cntxtAlts/>
        </w:rPr>
        <w:t>,</w:t>
      </w:r>
    </w:p>
    <w:p w14:paraId="3E00C263" w14:textId="11A46F76" w:rsidR="00696C47" w:rsidRPr="0000744A" w:rsidRDefault="00696C47" w:rsidP="009819BE">
      <w:pPr>
        <w:pStyle w:val="ListParagraph"/>
        <w:numPr>
          <w:ilvl w:val="0"/>
          <w:numId w:val="17"/>
        </w:numPr>
        <w:suppressLineNumbers/>
        <w:suppressAutoHyphens/>
        <w:autoSpaceDE w:val="0"/>
        <w:autoSpaceDN w:val="0"/>
        <w:adjustRightInd w:val="0"/>
        <w:spacing w:after="120"/>
        <w:contextualSpacing w:val="0"/>
        <w:jc w:val="center"/>
        <w:rPr>
          <w:b/>
          <w:bCs/>
          <w:i/>
          <w:iCs/>
          <w:kern w:val="22"/>
          <w:szCs w:val="22"/>
          <w14:cntxtAlts/>
        </w:rPr>
      </w:pPr>
      <w:r w:rsidRPr="0000744A">
        <w:rPr>
          <w:b/>
          <w:bCs/>
          <w:kern w:val="22"/>
          <w:szCs w:val="22"/>
          <w14:cntxtAlts/>
        </w:rPr>
        <w:t xml:space="preserve">Experience </w:t>
      </w:r>
      <w:r w:rsidR="00B10A31" w:rsidRPr="0000744A">
        <w:rPr>
          <w:b/>
          <w:bCs/>
          <w:kern w:val="22"/>
          <w:szCs w:val="22"/>
          <w14:cntxtAlts/>
        </w:rPr>
        <w:t xml:space="preserve">with </w:t>
      </w:r>
      <w:r w:rsidRPr="0000744A">
        <w:rPr>
          <w:b/>
          <w:bCs/>
          <w:kern w:val="22"/>
          <w:szCs w:val="22"/>
          <w14:cntxtAlts/>
        </w:rPr>
        <w:t>concurrent meetings</w:t>
      </w:r>
    </w:p>
    <w:p w14:paraId="6ADD360B" w14:textId="6C54ABC0" w:rsidR="006C7653" w:rsidRPr="0000744A" w:rsidRDefault="006C7653" w:rsidP="009819BE">
      <w:pPr>
        <w:suppressLineNumbers/>
        <w:suppressAutoHyphens/>
        <w:autoSpaceDE w:val="0"/>
        <w:autoSpaceDN w:val="0"/>
        <w:adjustRightInd w:val="0"/>
        <w:spacing w:after="120"/>
        <w:ind w:firstLine="720"/>
        <w:rPr>
          <w:kern w:val="22"/>
          <w:szCs w:val="22"/>
          <w14:cntxtAlts/>
        </w:rPr>
      </w:pPr>
      <w:r w:rsidRPr="0000744A">
        <w:rPr>
          <w:i/>
          <w:iCs/>
          <w:kern w:val="22"/>
          <w:szCs w:val="22"/>
          <w14:cntxtAlts/>
        </w:rPr>
        <w:t xml:space="preserve">Recalling </w:t>
      </w:r>
      <w:r w:rsidRPr="0000744A">
        <w:rPr>
          <w:kern w:val="22"/>
          <w:szCs w:val="22"/>
          <w14:cntxtAlts/>
        </w:rPr>
        <w:t xml:space="preserve">decisions XII/27, </w:t>
      </w:r>
      <w:r w:rsidR="001E1486" w:rsidRPr="0000744A">
        <w:rPr>
          <w:kern w:val="22"/>
          <w:szCs w:val="22"/>
          <w14:cntxtAlts/>
        </w:rPr>
        <w:t xml:space="preserve">CP-7/9 and NP-1/12, </w:t>
      </w:r>
      <w:r w:rsidRPr="0000744A">
        <w:rPr>
          <w:kern w:val="22"/>
          <w:szCs w:val="22"/>
          <w14:cntxtAlts/>
        </w:rPr>
        <w:t xml:space="preserve">XIII/26, </w:t>
      </w:r>
      <w:r w:rsidR="001E1486" w:rsidRPr="0000744A">
        <w:rPr>
          <w:kern w:val="22"/>
          <w:szCs w:val="22"/>
          <w14:cntxtAlts/>
        </w:rPr>
        <w:t xml:space="preserve">CP-8/10 and NP-2/12, </w:t>
      </w:r>
      <w:r w:rsidR="00670454" w:rsidRPr="0000744A">
        <w:rPr>
          <w:kern w:val="22"/>
          <w:szCs w:val="22"/>
          <w14:cntxtAlts/>
        </w:rPr>
        <w:t>14/32</w:t>
      </w:r>
      <w:r w:rsidR="001E1486" w:rsidRPr="0000744A">
        <w:rPr>
          <w:kern w:val="22"/>
          <w:szCs w:val="22"/>
          <w14:cntxtAlts/>
        </w:rPr>
        <w:t>,</w:t>
      </w:r>
      <w:r w:rsidR="00670454" w:rsidRPr="0000744A">
        <w:rPr>
          <w:kern w:val="22"/>
          <w:szCs w:val="22"/>
          <w14:cntxtAlts/>
        </w:rPr>
        <w:t xml:space="preserve"> </w:t>
      </w:r>
      <w:r w:rsidR="001E1486" w:rsidRPr="0000744A">
        <w:rPr>
          <w:kern w:val="22"/>
          <w:szCs w:val="22"/>
          <w14:cntxtAlts/>
        </w:rPr>
        <w:t>CP-9/8 and NP-3/10</w:t>
      </w:r>
      <w:r w:rsidRPr="0000744A">
        <w:rPr>
          <w:kern w:val="22"/>
          <w:szCs w:val="22"/>
          <w14:cntxtAlts/>
        </w:rPr>
        <w:t>,</w:t>
      </w:r>
    </w:p>
    <w:p w14:paraId="21A19CE7" w14:textId="77777777" w:rsidR="0072665F" w:rsidRPr="0000744A" w:rsidRDefault="006C7653" w:rsidP="009819BE">
      <w:pPr>
        <w:suppressLineNumbers/>
        <w:suppressAutoHyphens/>
        <w:autoSpaceDE w:val="0"/>
        <w:autoSpaceDN w:val="0"/>
        <w:adjustRightInd w:val="0"/>
        <w:spacing w:after="120"/>
        <w:ind w:firstLine="720"/>
        <w:rPr>
          <w:kern w:val="22"/>
          <w:szCs w:val="22"/>
          <w14:cntxtAlts/>
        </w:rPr>
      </w:pPr>
      <w:r w:rsidRPr="0000744A">
        <w:rPr>
          <w:i/>
          <w:iCs/>
          <w:kern w:val="22"/>
          <w:szCs w:val="22"/>
          <w14:cntxtAlts/>
        </w:rPr>
        <w:t xml:space="preserve">Having reviewed </w:t>
      </w:r>
      <w:r w:rsidRPr="0000744A">
        <w:rPr>
          <w:kern w:val="22"/>
          <w:szCs w:val="22"/>
          <w14:cntxtAlts/>
        </w:rPr>
        <w:t xml:space="preserve">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w:t>
      </w:r>
      <w:r w:rsidR="0072665F" w:rsidRPr="0000744A">
        <w:rPr>
          <w:kern w:val="22"/>
          <w:szCs w:val="22"/>
          <w14:cntxtAlts/>
        </w:rPr>
        <w:t>agreed earlier,</w:t>
      </w:r>
    </w:p>
    <w:p w14:paraId="436F33A4" w14:textId="074DD333" w:rsidR="006C7653" w:rsidRPr="0000744A" w:rsidRDefault="0072665F" w:rsidP="009819BE">
      <w:pPr>
        <w:suppressLineNumbers/>
        <w:suppressAutoHyphens/>
        <w:autoSpaceDE w:val="0"/>
        <w:autoSpaceDN w:val="0"/>
        <w:adjustRightInd w:val="0"/>
        <w:spacing w:after="120"/>
        <w:ind w:firstLine="720"/>
        <w:rPr>
          <w:kern w:val="22"/>
          <w:szCs w:val="22"/>
          <w14:cntxtAlts/>
        </w:rPr>
      </w:pPr>
      <w:r w:rsidRPr="0000744A">
        <w:rPr>
          <w:i/>
          <w:iCs/>
          <w:kern w:val="22"/>
          <w:szCs w:val="22"/>
          <w14:cntxtAlts/>
        </w:rPr>
        <w:t>T</w:t>
      </w:r>
      <w:r w:rsidR="006C7653" w:rsidRPr="0000744A">
        <w:rPr>
          <w:i/>
          <w:iCs/>
          <w:kern w:val="22"/>
          <w:szCs w:val="22"/>
          <w14:cntxtAlts/>
        </w:rPr>
        <w:t xml:space="preserve">aking into account </w:t>
      </w:r>
      <w:r w:rsidR="006C7653" w:rsidRPr="0000744A">
        <w:rPr>
          <w:kern w:val="22"/>
          <w:szCs w:val="22"/>
          <w14:cntxtAlts/>
        </w:rPr>
        <w:t>the views of Parties</w:t>
      </w:r>
      <w:r w:rsidRPr="0000744A">
        <w:rPr>
          <w:kern w:val="22"/>
          <w:szCs w:val="22"/>
          <w14:cntxtAlts/>
        </w:rPr>
        <w:t xml:space="preserve"> and observers that </w:t>
      </w:r>
      <w:r w:rsidR="006C7653" w:rsidRPr="0000744A">
        <w:rPr>
          <w:kern w:val="22"/>
          <w:szCs w:val="22"/>
          <w14:cntxtAlts/>
        </w:rPr>
        <w:t>participat</w:t>
      </w:r>
      <w:r w:rsidRPr="0000744A">
        <w:rPr>
          <w:kern w:val="22"/>
          <w:szCs w:val="22"/>
          <w14:cntxtAlts/>
        </w:rPr>
        <w:t xml:space="preserve">ed </w:t>
      </w:r>
      <w:r w:rsidR="00AC04A4" w:rsidRPr="0000744A">
        <w:rPr>
          <w:kern w:val="22"/>
          <w:szCs w:val="22"/>
          <w14:cntxtAlts/>
        </w:rPr>
        <w:t xml:space="preserve">in the concurrent meetings held in 2016 and 2018 as synthesized and presented in </w:t>
      </w:r>
      <w:r w:rsidR="006C7653" w:rsidRPr="0000744A">
        <w:rPr>
          <w:kern w:val="22"/>
          <w:szCs w:val="22"/>
          <w14:cntxtAlts/>
        </w:rPr>
        <w:t xml:space="preserve">the </w:t>
      </w:r>
      <w:r w:rsidR="001E6036" w:rsidRPr="0000744A">
        <w:rPr>
          <w:kern w:val="22"/>
          <w:szCs w:val="22"/>
          <w14:cntxtAlts/>
        </w:rPr>
        <w:t>note</w:t>
      </w:r>
      <w:r w:rsidR="00AC04A4" w:rsidRPr="0000744A">
        <w:rPr>
          <w:kern w:val="22"/>
          <w:szCs w:val="22"/>
          <w14:cntxtAlts/>
        </w:rPr>
        <w:t>s</w:t>
      </w:r>
      <w:r w:rsidR="001E6036" w:rsidRPr="0000744A">
        <w:rPr>
          <w:kern w:val="22"/>
          <w:szCs w:val="22"/>
          <w14:cntxtAlts/>
        </w:rPr>
        <w:t xml:space="preserve"> by the Executive Secretary on the review of experience in holding concurrent meetings of the Conference of the Parties to the Convention and the meetings of the Parties to the Protocols</w:t>
      </w:r>
      <w:r w:rsidR="006C7653" w:rsidRPr="0000744A">
        <w:rPr>
          <w:kern w:val="22"/>
          <w:szCs w:val="22"/>
          <w14:cntxtAlts/>
        </w:rPr>
        <w:t>,</w:t>
      </w:r>
      <w:r w:rsidR="00FE4617" w:rsidRPr="0000744A">
        <w:rPr>
          <w:rStyle w:val="FootnoteReference"/>
          <w:rFonts w:ascii="Times New Roman" w:hAnsi="Times New Roman" w:cs="Times New Roman"/>
          <w:kern w:val="22"/>
          <w:szCs w:val="22"/>
          <w14:cntxtAlts/>
        </w:rPr>
        <w:footnoteReference w:id="21"/>
      </w:r>
    </w:p>
    <w:p w14:paraId="1BD415D3" w14:textId="4FABF51D" w:rsidR="006C7653" w:rsidRPr="0000744A" w:rsidRDefault="006C7653"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1.</w:t>
      </w:r>
      <w:r w:rsidR="00AC04A4" w:rsidRPr="0000744A">
        <w:rPr>
          <w:kern w:val="22"/>
          <w:szCs w:val="22"/>
          <w14:cntxtAlts/>
        </w:rPr>
        <w:tab/>
      </w:r>
      <w:r w:rsidRPr="0000744A">
        <w:rPr>
          <w:i/>
          <w:iCs/>
          <w:kern w:val="22"/>
          <w:szCs w:val="22"/>
          <w14:cntxtAlts/>
        </w:rPr>
        <w:t xml:space="preserve">Notes with satisfaction </w:t>
      </w:r>
      <w:r w:rsidRPr="0000744A">
        <w:rPr>
          <w:kern w:val="22"/>
          <w:szCs w:val="22"/>
          <w14:cntxtAlts/>
        </w:rPr>
        <w:t xml:space="preserve">that the concurrent meetings </w:t>
      </w:r>
      <w:r w:rsidR="00AC04A4" w:rsidRPr="0000744A">
        <w:rPr>
          <w:kern w:val="22"/>
          <w:szCs w:val="22"/>
          <w14:cntxtAlts/>
        </w:rPr>
        <w:t xml:space="preserve">were overall considered to have </w:t>
      </w:r>
      <w:r w:rsidRPr="0000744A">
        <w:rPr>
          <w:kern w:val="22"/>
          <w:szCs w:val="22"/>
          <w14:cntxtAlts/>
        </w:rPr>
        <w:t>allowed for increased integration among the Convention and its Protocols, and improved consultations, coordination and synergies among the respective national focal points;</w:t>
      </w:r>
    </w:p>
    <w:p w14:paraId="3255FF91" w14:textId="12E72C1C" w:rsidR="006C7653" w:rsidRPr="0000744A" w:rsidRDefault="006C7653"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2.</w:t>
      </w:r>
      <w:r w:rsidR="00AC04A4" w:rsidRPr="0000744A">
        <w:rPr>
          <w:kern w:val="22"/>
          <w:szCs w:val="22"/>
          <w14:cntxtAlts/>
        </w:rPr>
        <w:tab/>
      </w:r>
      <w:r w:rsidRPr="0000744A">
        <w:rPr>
          <w:i/>
          <w:iCs/>
          <w:kern w:val="22"/>
          <w:szCs w:val="22"/>
          <w14:cntxtAlts/>
        </w:rPr>
        <w:t xml:space="preserve">Notes </w:t>
      </w:r>
      <w:r w:rsidRPr="0000744A">
        <w:rPr>
          <w:kern w:val="22"/>
          <w:szCs w:val="22"/>
          <w14:cntxtAlts/>
        </w:rPr>
        <w:t xml:space="preserve">that most of the criteria were considered as being met or partially met, and that further improvements in the functioning of the concurrent meetings are desirable, </w:t>
      </w:r>
      <w:proofErr w:type="gramStart"/>
      <w:r w:rsidRPr="0000744A">
        <w:rPr>
          <w:kern w:val="22"/>
          <w:szCs w:val="22"/>
          <w14:cntxtAlts/>
        </w:rPr>
        <w:t>in particular to</w:t>
      </w:r>
      <w:proofErr w:type="gramEnd"/>
      <w:r w:rsidRPr="0000744A">
        <w:rPr>
          <w:kern w:val="22"/>
          <w:szCs w:val="22"/>
          <w14:cntxtAlts/>
        </w:rPr>
        <w:t xml:space="preserve"> improve the</w:t>
      </w:r>
      <w:r w:rsidR="00D07139" w:rsidRPr="0000744A">
        <w:rPr>
          <w:kern w:val="22"/>
          <w:szCs w:val="22"/>
          <w14:cntxtAlts/>
        </w:rPr>
        <w:t xml:space="preserve"> </w:t>
      </w:r>
      <w:r w:rsidRPr="0000744A">
        <w:rPr>
          <w:kern w:val="22"/>
          <w:szCs w:val="22"/>
          <w14:cntxtAlts/>
        </w:rPr>
        <w:t>outcomes and effectiveness of the meetings of the Parties to the Protocols;</w:t>
      </w:r>
    </w:p>
    <w:p w14:paraId="64529E81" w14:textId="4A3BA3DB" w:rsidR="00AC04A4" w:rsidRPr="0000744A" w:rsidRDefault="006C7653"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lastRenderedPageBreak/>
        <w:t>3.</w:t>
      </w:r>
      <w:r w:rsidR="00AC04A4" w:rsidRPr="0000744A">
        <w:rPr>
          <w:kern w:val="22"/>
          <w:szCs w:val="22"/>
          <w14:cntxtAlts/>
        </w:rPr>
        <w:tab/>
      </w:r>
      <w:r w:rsidRPr="0000744A">
        <w:rPr>
          <w:i/>
          <w:iCs/>
          <w:kern w:val="22"/>
          <w:szCs w:val="22"/>
          <w14:cntxtAlts/>
        </w:rPr>
        <w:t xml:space="preserve">Reiterates </w:t>
      </w:r>
      <w:r w:rsidRPr="0000744A">
        <w:rPr>
          <w:kern w:val="22"/>
          <w:szCs w:val="22"/>
          <w14:cntxtAlts/>
        </w:rPr>
        <w:t>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the</w:t>
      </w:r>
      <w:r w:rsidR="00AC04A4" w:rsidRPr="0000744A">
        <w:rPr>
          <w:kern w:val="22"/>
          <w:szCs w:val="22"/>
          <w14:cntxtAlts/>
        </w:rPr>
        <w:t xml:space="preserve"> Parties to the</w:t>
      </w:r>
      <w:r w:rsidRPr="0000744A">
        <w:rPr>
          <w:kern w:val="22"/>
          <w:szCs w:val="22"/>
          <w14:cntxtAlts/>
        </w:rPr>
        <w:t xml:space="preserve"> Protocols by making funding available for such participation;</w:t>
      </w:r>
    </w:p>
    <w:p w14:paraId="18D9AF8A" w14:textId="6D09D8CE" w:rsidR="006C7653" w:rsidRPr="0000744A" w:rsidRDefault="00AC04A4"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4.</w:t>
      </w:r>
      <w:r w:rsidRPr="0000744A">
        <w:rPr>
          <w:kern w:val="22"/>
          <w:szCs w:val="22"/>
          <w14:cntxtAlts/>
        </w:rPr>
        <w:tab/>
      </w:r>
      <w:r w:rsidR="006C7653" w:rsidRPr="0000744A">
        <w:rPr>
          <w:i/>
          <w:iCs/>
          <w:kern w:val="22"/>
          <w:szCs w:val="22"/>
          <w14:cntxtAlts/>
        </w:rPr>
        <w:t xml:space="preserve">Requests </w:t>
      </w:r>
      <w:r w:rsidR="006C7653" w:rsidRPr="0000744A">
        <w:rPr>
          <w:kern w:val="22"/>
          <w:szCs w:val="22"/>
          <w14:cntxtAlts/>
        </w:rPr>
        <w:t xml:space="preserve">the Executive Secretary, </w:t>
      </w:r>
      <w:r w:rsidRPr="0000744A">
        <w:rPr>
          <w:kern w:val="22"/>
          <w:szCs w:val="22"/>
          <w14:cntxtAlts/>
        </w:rPr>
        <w:t xml:space="preserve">in consultation with the Bureau, to further improve the planning and organization of future concurrent meetings </w:t>
      </w:r>
      <w:proofErr w:type="gramStart"/>
      <w:r w:rsidR="00696C47" w:rsidRPr="0000744A">
        <w:rPr>
          <w:kern w:val="22"/>
          <w:szCs w:val="22"/>
          <w14:cntxtAlts/>
        </w:rPr>
        <w:t>on the basis of</w:t>
      </w:r>
      <w:proofErr w:type="gramEnd"/>
      <w:r w:rsidR="00696C47" w:rsidRPr="0000744A">
        <w:rPr>
          <w:kern w:val="22"/>
          <w:szCs w:val="22"/>
          <w14:cntxtAlts/>
        </w:rPr>
        <w:t xml:space="preserve"> the experience gained to date and the views expressed by Parties and observers</w:t>
      </w:r>
      <w:r w:rsidR="00D43994" w:rsidRPr="0000744A">
        <w:rPr>
          <w:kern w:val="22"/>
          <w:szCs w:val="22"/>
          <w14:cntxtAlts/>
        </w:rPr>
        <w:t>;</w:t>
      </w:r>
    </w:p>
    <w:p w14:paraId="452BDFC5" w14:textId="03A1AB1C" w:rsidR="00696C47" w:rsidRPr="0000744A" w:rsidRDefault="00696C47" w:rsidP="009819BE">
      <w:pPr>
        <w:suppressLineNumbers/>
        <w:tabs>
          <w:tab w:val="left" w:pos="426"/>
        </w:tabs>
        <w:suppressAutoHyphens/>
        <w:autoSpaceDE w:val="0"/>
        <w:autoSpaceDN w:val="0"/>
        <w:adjustRightInd w:val="0"/>
        <w:spacing w:after="120"/>
        <w:jc w:val="center"/>
        <w:rPr>
          <w:b/>
          <w:bCs/>
          <w:kern w:val="22"/>
          <w:szCs w:val="22"/>
          <w14:cntxtAlts/>
        </w:rPr>
      </w:pPr>
      <w:r w:rsidRPr="0000744A">
        <w:rPr>
          <w:b/>
          <w:bCs/>
          <w:kern w:val="22"/>
          <w:szCs w:val="22"/>
          <w14:cntxtAlts/>
        </w:rPr>
        <w:t>B.</w:t>
      </w:r>
      <w:r w:rsidRPr="0000744A">
        <w:rPr>
          <w:b/>
          <w:bCs/>
          <w:kern w:val="22"/>
          <w:szCs w:val="22"/>
          <w14:cntxtAlts/>
        </w:rPr>
        <w:tab/>
        <w:t xml:space="preserve">Experience </w:t>
      </w:r>
      <w:r w:rsidR="00F51ED2" w:rsidRPr="0000744A">
        <w:rPr>
          <w:b/>
          <w:bCs/>
          <w:kern w:val="22"/>
          <w:szCs w:val="22"/>
          <w14:cntxtAlts/>
        </w:rPr>
        <w:t xml:space="preserve">with </w:t>
      </w:r>
      <w:r w:rsidRPr="0000744A">
        <w:rPr>
          <w:b/>
          <w:bCs/>
          <w:kern w:val="22"/>
          <w:szCs w:val="22"/>
          <w14:cntxtAlts/>
        </w:rPr>
        <w:t>virtual meetings</w:t>
      </w:r>
    </w:p>
    <w:p w14:paraId="2CCFE0D1" w14:textId="6C2DFD61" w:rsidR="001F1F4D" w:rsidRPr="0000744A" w:rsidRDefault="00D37344" w:rsidP="009819BE">
      <w:pPr>
        <w:suppressLineNumbers/>
        <w:suppressAutoHyphens/>
        <w:autoSpaceDE w:val="0"/>
        <w:autoSpaceDN w:val="0"/>
        <w:adjustRightInd w:val="0"/>
        <w:spacing w:after="120"/>
        <w:ind w:firstLine="720"/>
        <w:rPr>
          <w:kern w:val="22"/>
          <w:szCs w:val="22"/>
          <w14:cntxtAlts/>
        </w:rPr>
      </w:pPr>
      <w:r w:rsidRPr="0000744A">
        <w:rPr>
          <w:i/>
          <w:iCs/>
          <w:kern w:val="22"/>
          <w:szCs w:val="22"/>
          <w14:cntxtAlts/>
        </w:rPr>
        <w:t>Recalling</w:t>
      </w:r>
      <w:r w:rsidRPr="0000744A">
        <w:rPr>
          <w:kern w:val="22"/>
          <w:szCs w:val="22"/>
          <w14:cntxtAlts/>
        </w:rPr>
        <w:t xml:space="preserve"> decision XII/29, paragraph</w:t>
      </w:r>
      <w:r w:rsidR="001F1F4D" w:rsidRPr="0000744A">
        <w:rPr>
          <w:kern w:val="22"/>
          <w:szCs w:val="22"/>
          <w14:cntxtAlts/>
        </w:rPr>
        <w:t xml:space="preserve"> 2, </w:t>
      </w:r>
      <w:r w:rsidR="00883EB3" w:rsidRPr="0000744A">
        <w:rPr>
          <w:kern w:val="22"/>
          <w:szCs w:val="22"/>
          <w14:cntxtAlts/>
        </w:rPr>
        <w:t xml:space="preserve">in which </w:t>
      </w:r>
      <w:r w:rsidR="000F060A" w:rsidRPr="0000744A">
        <w:rPr>
          <w:kern w:val="22"/>
          <w:szCs w:val="22"/>
          <w14:cntxtAlts/>
        </w:rPr>
        <w:t>the</w:t>
      </w:r>
      <w:r w:rsidRPr="0000744A">
        <w:rPr>
          <w:kern w:val="22"/>
          <w:szCs w:val="22"/>
          <w14:cntxtAlts/>
        </w:rPr>
        <w:t xml:space="preserve"> Executive Secretary </w:t>
      </w:r>
      <w:r w:rsidR="000F060A" w:rsidRPr="0000744A">
        <w:rPr>
          <w:kern w:val="22"/>
          <w:szCs w:val="22"/>
          <w14:cntxtAlts/>
        </w:rPr>
        <w:t xml:space="preserve">was requested </w:t>
      </w:r>
      <w:r w:rsidRPr="0000744A">
        <w:rPr>
          <w:kern w:val="22"/>
          <w:szCs w:val="22"/>
          <w14:cntxtAlts/>
        </w:rPr>
        <w:t>to explore ways to increase the efficiency of meetings, including convening meetings through virtual means,</w:t>
      </w:r>
      <w:r w:rsidR="000F060A" w:rsidRPr="0000744A">
        <w:rPr>
          <w:kern w:val="22"/>
          <w:szCs w:val="22"/>
          <w14:cntxtAlts/>
        </w:rPr>
        <w:t xml:space="preserve"> and </w:t>
      </w:r>
      <w:r w:rsidR="00425A6B" w:rsidRPr="0000744A">
        <w:rPr>
          <w:kern w:val="22"/>
          <w:szCs w:val="22"/>
          <w14:cntxtAlts/>
        </w:rPr>
        <w:t>further developments in that regard,</w:t>
      </w:r>
    </w:p>
    <w:p w14:paraId="6D05E70A" w14:textId="2C90A1E4" w:rsidR="00D37344" w:rsidRPr="0000744A" w:rsidRDefault="001F1F4D" w:rsidP="009819BE">
      <w:pPr>
        <w:suppressLineNumbers/>
        <w:suppressAutoHyphens/>
        <w:autoSpaceDE w:val="0"/>
        <w:autoSpaceDN w:val="0"/>
        <w:adjustRightInd w:val="0"/>
        <w:spacing w:after="120"/>
        <w:ind w:firstLine="720"/>
        <w:rPr>
          <w:kern w:val="22"/>
          <w:szCs w:val="22"/>
          <w14:cntxtAlts/>
        </w:rPr>
      </w:pPr>
      <w:r w:rsidRPr="0000744A">
        <w:rPr>
          <w:i/>
          <w:iCs/>
          <w:kern w:val="22"/>
          <w:szCs w:val="22"/>
          <w14:cntxtAlts/>
        </w:rPr>
        <w:t>Recognizing</w:t>
      </w:r>
      <w:r w:rsidR="00D37344" w:rsidRPr="0000744A">
        <w:rPr>
          <w:kern w:val="22"/>
          <w:szCs w:val="22"/>
          <w14:cntxtAlts/>
        </w:rPr>
        <w:t xml:space="preserve"> </w:t>
      </w:r>
      <w:r w:rsidRPr="0000744A">
        <w:rPr>
          <w:kern w:val="22"/>
          <w:szCs w:val="22"/>
          <w14:cntxtAlts/>
        </w:rPr>
        <w:t xml:space="preserve">the restrictions imposed as a result of </w:t>
      </w:r>
      <w:r w:rsidR="00307B57" w:rsidRPr="0000744A">
        <w:rPr>
          <w:kern w:val="22"/>
          <w:szCs w:val="22"/>
          <w14:cntxtAlts/>
        </w:rPr>
        <w:t xml:space="preserve">the </w:t>
      </w:r>
      <w:r w:rsidRPr="0000744A">
        <w:rPr>
          <w:kern w:val="22"/>
          <w:szCs w:val="22"/>
          <w14:cntxtAlts/>
        </w:rPr>
        <w:t>COVID-19 pandemic since March 2020</w:t>
      </w:r>
      <w:r w:rsidR="001062E5" w:rsidRPr="0000744A">
        <w:rPr>
          <w:kern w:val="22"/>
          <w:szCs w:val="22"/>
          <w14:cntxtAlts/>
        </w:rPr>
        <w:t>,</w:t>
      </w:r>
      <w:r w:rsidRPr="0000744A">
        <w:rPr>
          <w:kern w:val="22"/>
          <w:szCs w:val="22"/>
          <w14:cntxtAlts/>
        </w:rPr>
        <w:t xml:space="preserve"> </w:t>
      </w:r>
      <w:r w:rsidR="001062E5" w:rsidRPr="0000744A">
        <w:rPr>
          <w:kern w:val="22"/>
          <w:szCs w:val="22"/>
          <w14:cntxtAlts/>
        </w:rPr>
        <w:t xml:space="preserve">which </w:t>
      </w:r>
      <w:r w:rsidRPr="0000744A">
        <w:rPr>
          <w:kern w:val="22"/>
          <w:szCs w:val="22"/>
          <w14:cntxtAlts/>
        </w:rPr>
        <w:t xml:space="preserve">rendered in-person meetings </w:t>
      </w:r>
      <w:r w:rsidR="001062E5" w:rsidRPr="0000744A">
        <w:rPr>
          <w:kern w:val="22"/>
          <w:szCs w:val="22"/>
          <w14:cntxtAlts/>
        </w:rPr>
        <w:t>im</w:t>
      </w:r>
      <w:r w:rsidRPr="0000744A">
        <w:rPr>
          <w:kern w:val="22"/>
          <w:szCs w:val="22"/>
          <w14:cntxtAlts/>
        </w:rPr>
        <w:t>practicable,</w:t>
      </w:r>
    </w:p>
    <w:p w14:paraId="6359CA0E" w14:textId="439F7F0B" w:rsidR="002E6030" w:rsidRPr="0000744A" w:rsidRDefault="002E6030" w:rsidP="009819BE">
      <w:pPr>
        <w:suppressLineNumbers/>
        <w:suppressAutoHyphens/>
        <w:autoSpaceDE w:val="0"/>
        <w:autoSpaceDN w:val="0"/>
        <w:adjustRightInd w:val="0"/>
        <w:spacing w:after="120"/>
        <w:ind w:firstLine="720"/>
        <w:rPr>
          <w:kern w:val="22"/>
          <w:szCs w:val="22"/>
          <w14:cntxtAlts/>
        </w:rPr>
      </w:pPr>
      <w:r w:rsidRPr="0000744A">
        <w:rPr>
          <w:i/>
          <w:iCs/>
          <w:kern w:val="22"/>
          <w:szCs w:val="22"/>
          <w14:cntxtAlts/>
        </w:rPr>
        <w:t xml:space="preserve">Recognizing </w:t>
      </w:r>
      <w:r w:rsidR="00711A0E" w:rsidRPr="0000744A">
        <w:rPr>
          <w:kern w:val="22"/>
          <w:szCs w:val="22"/>
          <w14:cntxtAlts/>
        </w:rPr>
        <w:t>the limitations of virtual meetings as observed through the experience gained so far on the one hand, and their potential environmental and financial benefits on the other</w:t>
      </w:r>
      <w:r w:rsidRPr="0000744A">
        <w:rPr>
          <w:kern w:val="22"/>
          <w:szCs w:val="22"/>
          <w14:cntxtAlts/>
        </w:rPr>
        <w:t>,</w:t>
      </w:r>
    </w:p>
    <w:p w14:paraId="5F9CB6FC" w14:textId="58D9B351" w:rsidR="00696C47" w:rsidRPr="0000744A" w:rsidRDefault="00696C47"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5.</w:t>
      </w:r>
      <w:r w:rsidRPr="0000744A">
        <w:rPr>
          <w:kern w:val="22"/>
          <w:szCs w:val="22"/>
          <w14:cntxtAlts/>
        </w:rPr>
        <w:tab/>
      </w:r>
      <w:r w:rsidRPr="0000744A">
        <w:rPr>
          <w:i/>
          <w:iCs/>
          <w:kern w:val="22"/>
          <w:szCs w:val="22"/>
          <w14:cntxtAlts/>
        </w:rPr>
        <w:t>Notes with appreciation</w:t>
      </w:r>
      <w:r w:rsidRPr="0000744A">
        <w:rPr>
          <w:kern w:val="22"/>
          <w:szCs w:val="22"/>
          <w14:cntxtAlts/>
        </w:rPr>
        <w:t xml:space="preserve"> </w:t>
      </w:r>
      <w:r w:rsidR="002D3DA9" w:rsidRPr="0000744A">
        <w:rPr>
          <w:kern w:val="22"/>
          <w:szCs w:val="22"/>
          <w14:cntxtAlts/>
        </w:rPr>
        <w:t>the e</w:t>
      </w:r>
      <w:r w:rsidR="000F060A" w:rsidRPr="0000744A">
        <w:rPr>
          <w:kern w:val="22"/>
          <w:szCs w:val="22"/>
          <w14:cntxtAlts/>
        </w:rPr>
        <w:t xml:space="preserve">xpeditious </w:t>
      </w:r>
      <w:r w:rsidR="002D3DA9" w:rsidRPr="0000744A">
        <w:rPr>
          <w:kern w:val="22"/>
          <w:szCs w:val="22"/>
          <w14:cntxtAlts/>
        </w:rPr>
        <w:t xml:space="preserve">adjustments </w:t>
      </w:r>
      <w:r w:rsidR="007A77B3" w:rsidRPr="0000744A">
        <w:rPr>
          <w:kern w:val="22"/>
          <w:szCs w:val="22"/>
          <w14:cntxtAlts/>
        </w:rPr>
        <w:t xml:space="preserve">and arrangements </w:t>
      </w:r>
      <w:r w:rsidR="002D3DA9" w:rsidRPr="0000744A">
        <w:rPr>
          <w:kern w:val="22"/>
          <w:szCs w:val="22"/>
          <w14:cntxtAlts/>
        </w:rPr>
        <w:t>made by the Secretariat</w:t>
      </w:r>
      <w:r w:rsidR="000F060A" w:rsidRPr="0000744A">
        <w:rPr>
          <w:kern w:val="22"/>
          <w:szCs w:val="22"/>
          <w14:cntxtAlts/>
        </w:rPr>
        <w:t>,</w:t>
      </w:r>
      <w:r w:rsidR="002D3DA9" w:rsidRPr="0000744A">
        <w:rPr>
          <w:kern w:val="22"/>
          <w:szCs w:val="22"/>
          <w14:cntxtAlts/>
        </w:rPr>
        <w:t xml:space="preserve"> and the understanding and flexibility demonstrated by presiding officers and participants</w:t>
      </w:r>
      <w:r w:rsidR="007A77B3" w:rsidRPr="0000744A">
        <w:rPr>
          <w:kern w:val="22"/>
          <w:szCs w:val="22"/>
          <w14:cntxtAlts/>
        </w:rPr>
        <w:t xml:space="preserve">, </w:t>
      </w:r>
      <w:r w:rsidR="000F709A" w:rsidRPr="0000744A">
        <w:rPr>
          <w:kern w:val="22"/>
          <w:szCs w:val="22"/>
          <w14:cntxtAlts/>
        </w:rPr>
        <w:t xml:space="preserve">which </w:t>
      </w:r>
      <w:r w:rsidR="007A77B3" w:rsidRPr="0000744A">
        <w:rPr>
          <w:kern w:val="22"/>
          <w:szCs w:val="22"/>
          <w14:cntxtAlts/>
        </w:rPr>
        <w:t xml:space="preserve">allowed the convening of a number of meetings and consultations in a virtual setting </w:t>
      </w:r>
      <w:r w:rsidR="002D3DA9" w:rsidRPr="0000744A">
        <w:rPr>
          <w:kern w:val="22"/>
          <w:szCs w:val="22"/>
          <w14:cntxtAlts/>
        </w:rPr>
        <w:t xml:space="preserve">in response </w:t>
      </w:r>
      <w:r w:rsidR="007A77B3" w:rsidRPr="0000744A">
        <w:rPr>
          <w:kern w:val="22"/>
          <w:szCs w:val="22"/>
          <w14:cntxtAlts/>
        </w:rPr>
        <w:t>to</w:t>
      </w:r>
      <w:r w:rsidR="000F060A" w:rsidRPr="0000744A">
        <w:rPr>
          <w:kern w:val="22"/>
          <w:szCs w:val="22"/>
          <w14:cntxtAlts/>
        </w:rPr>
        <w:t xml:space="preserve"> the limitations caused by the pandemic situation</w:t>
      </w:r>
      <w:r w:rsidR="007A77B3" w:rsidRPr="0000744A">
        <w:rPr>
          <w:kern w:val="22"/>
          <w:szCs w:val="22"/>
          <w14:cntxtAlts/>
        </w:rPr>
        <w:t>;</w:t>
      </w:r>
    </w:p>
    <w:p w14:paraId="72C2B767" w14:textId="2D9B8664" w:rsidR="00425A6B" w:rsidRPr="0000744A" w:rsidRDefault="00425A6B"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6.</w:t>
      </w:r>
      <w:r w:rsidRPr="0000744A">
        <w:rPr>
          <w:kern w:val="22"/>
          <w:szCs w:val="22"/>
          <w14:cntxtAlts/>
        </w:rPr>
        <w:tab/>
      </w:r>
      <w:r w:rsidR="00CE6884" w:rsidRPr="0000744A">
        <w:rPr>
          <w:i/>
          <w:iCs/>
          <w:kern w:val="22"/>
          <w:szCs w:val="22"/>
          <w14:cntxtAlts/>
        </w:rPr>
        <w:t>Calls upon</w:t>
      </w:r>
      <w:r w:rsidR="00CE6884" w:rsidRPr="0000744A">
        <w:rPr>
          <w:kern w:val="22"/>
          <w:szCs w:val="22"/>
          <w14:cntxtAlts/>
        </w:rPr>
        <w:t xml:space="preserve"> Parties and observers to remain flexible and to encourage their representatives to continue to participate in virtual meetings by enhancing capacities</w:t>
      </w:r>
      <w:r w:rsidR="00CE6884" w:rsidRPr="0000744A">
        <w:rPr>
          <w:iCs/>
          <w:kern w:val="22"/>
          <w:szCs w:val="22"/>
          <w14:cntxtAlts/>
        </w:rPr>
        <w:t xml:space="preserve"> and making available technical and technological facilities that are necessary for their representatives to participate in these meetings</w:t>
      </w:r>
      <w:r w:rsidR="000F709A" w:rsidRPr="0000744A">
        <w:rPr>
          <w:iCs/>
          <w:kern w:val="22"/>
          <w:szCs w:val="22"/>
          <w14:cntxtAlts/>
        </w:rPr>
        <w:t xml:space="preserve"> effectively</w:t>
      </w:r>
      <w:r w:rsidR="00CE6884" w:rsidRPr="0000744A">
        <w:rPr>
          <w:iCs/>
          <w:kern w:val="22"/>
          <w:szCs w:val="22"/>
          <w14:cntxtAlts/>
        </w:rPr>
        <w:t>;</w:t>
      </w:r>
    </w:p>
    <w:p w14:paraId="67BE7BF5" w14:textId="1464F121" w:rsidR="00C1240A" w:rsidRPr="0000744A" w:rsidRDefault="00425A6B"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7</w:t>
      </w:r>
      <w:r w:rsidR="007A77B3" w:rsidRPr="0000744A">
        <w:rPr>
          <w:kern w:val="22"/>
          <w:szCs w:val="22"/>
          <w14:cntxtAlts/>
        </w:rPr>
        <w:t>.</w:t>
      </w:r>
      <w:r w:rsidR="007A77B3" w:rsidRPr="0000744A">
        <w:rPr>
          <w:kern w:val="22"/>
          <w:szCs w:val="22"/>
          <w14:cntxtAlts/>
        </w:rPr>
        <w:tab/>
      </w:r>
      <w:r w:rsidR="001F1F4D" w:rsidRPr="0000744A">
        <w:rPr>
          <w:i/>
          <w:iCs/>
          <w:kern w:val="22"/>
          <w:szCs w:val="22"/>
          <w14:cntxtAlts/>
        </w:rPr>
        <w:t>Requests</w:t>
      </w:r>
      <w:r w:rsidR="001F1F4D" w:rsidRPr="0000744A">
        <w:rPr>
          <w:kern w:val="22"/>
          <w:szCs w:val="22"/>
          <w14:cntxtAlts/>
        </w:rPr>
        <w:t xml:space="preserve"> the Executive Secretary to prepare</w:t>
      </w:r>
      <w:r w:rsidR="000F060A" w:rsidRPr="0000744A">
        <w:rPr>
          <w:kern w:val="22"/>
          <w:szCs w:val="22"/>
          <w14:cntxtAlts/>
        </w:rPr>
        <w:t xml:space="preserve"> </w:t>
      </w:r>
      <w:r w:rsidR="00A5159D" w:rsidRPr="0000744A">
        <w:rPr>
          <w:kern w:val="22"/>
          <w:szCs w:val="22"/>
          <w14:cntxtAlts/>
        </w:rPr>
        <w:t xml:space="preserve">an analysis of </w:t>
      </w:r>
      <w:r w:rsidR="000F060A" w:rsidRPr="0000744A">
        <w:rPr>
          <w:kern w:val="22"/>
          <w:szCs w:val="22"/>
          <w14:cntxtAlts/>
        </w:rPr>
        <w:t xml:space="preserve">the experience gained and </w:t>
      </w:r>
      <w:r w:rsidRPr="0000744A">
        <w:rPr>
          <w:kern w:val="22"/>
          <w:szCs w:val="22"/>
          <w14:cntxtAlts/>
        </w:rPr>
        <w:t xml:space="preserve">relevant </w:t>
      </w:r>
      <w:r w:rsidR="000F060A" w:rsidRPr="0000744A">
        <w:rPr>
          <w:kern w:val="22"/>
          <w:szCs w:val="22"/>
          <w14:cntxtAlts/>
        </w:rPr>
        <w:t>studies available,</w:t>
      </w:r>
      <w:r w:rsidR="001F1F4D" w:rsidRPr="0000744A">
        <w:rPr>
          <w:kern w:val="22"/>
          <w:szCs w:val="22"/>
          <w14:cntxtAlts/>
        </w:rPr>
        <w:t xml:space="preserve"> </w:t>
      </w:r>
      <w:r w:rsidRPr="0000744A">
        <w:rPr>
          <w:kern w:val="22"/>
          <w:szCs w:val="22"/>
          <w14:cntxtAlts/>
        </w:rPr>
        <w:t>especially within the United Nations system,</w:t>
      </w:r>
      <w:r w:rsidR="00A5159D" w:rsidRPr="0000744A">
        <w:rPr>
          <w:kern w:val="22"/>
          <w:szCs w:val="22"/>
          <w14:cntxtAlts/>
        </w:rPr>
        <w:t xml:space="preserve"> </w:t>
      </w:r>
      <w:r w:rsidR="001F1F4D" w:rsidRPr="0000744A">
        <w:rPr>
          <w:kern w:val="22"/>
          <w:szCs w:val="22"/>
          <w14:cntxtAlts/>
        </w:rPr>
        <w:t>in conducting virtual meetings</w:t>
      </w:r>
      <w:r w:rsidR="00A5159D" w:rsidRPr="0000744A">
        <w:rPr>
          <w:kern w:val="22"/>
          <w:szCs w:val="22"/>
          <w14:cntxtAlts/>
        </w:rPr>
        <w:t xml:space="preserve"> and options</w:t>
      </w:r>
      <w:r w:rsidR="001F1F4D" w:rsidRPr="0000744A">
        <w:rPr>
          <w:kern w:val="22"/>
          <w:szCs w:val="22"/>
          <w14:cntxtAlts/>
        </w:rPr>
        <w:t xml:space="preserve"> </w:t>
      </w:r>
      <w:r w:rsidR="00A5159D" w:rsidRPr="0000744A">
        <w:rPr>
          <w:kern w:val="22"/>
          <w:szCs w:val="22"/>
          <w14:cntxtAlts/>
        </w:rPr>
        <w:t xml:space="preserve">for procedures for such meetings, </w:t>
      </w:r>
      <w:r w:rsidR="001F1F4D" w:rsidRPr="0000744A">
        <w:rPr>
          <w:kern w:val="22"/>
          <w:szCs w:val="22"/>
          <w14:cntxtAlts/>
        </w:rPr>
        <w:t xml:space="preserve">and </w:t>
      </w:r>
      <w:r w:rsidR="00264290" w:rsidRPr="0000744A">
        <w:rPr>
          <w:kern w:val="22"/>
          <w:szCs w:val="22"/>
          <w14:cntxtAlts/>
        </w:rPr>
        <w:t xml:space="preserve">to </w:t>
      </w:r>
      <w:r w:rsidR="001F1F4D" w:rsidRPr="0000744A">
        <w:rPr>
          <w:kern w:val="22"/>
          <w:szCs w:val="22"/>
          <w14:cntxtAlts/>
        </w:rPr>
        <w:t xml:space="preserve">submit </w:t>
      </w:r>
      <w:r w:rsidR="00264290" w:rsidRPr="0000744A">
        <w:rPr>
          <w:kern w:val="22"/>
          <w:szCs w:val="22"/>
          <w14:cntxtAlts/>
        </w:rPr>
        <w:t xml:space="preserve">it </w:t>
      </w:r>
      <w:r w:rsidR="001F1F4D" w:rsidRPr="0000744A">
        <w:rPr>
          <w:kern w:val="22"/>
          <w:szCs w:val="22"/>
          <w14:cntxtAlts/>
        </w:rPr>
        <w:t>to the Subsidiary Body for consideration at its fourth meeting</w:t>
      </w:r>
      <w:r w:rsidR="00C1240A" w:rsidRPr="0000744A">
        <w:rPr>
          <w:kern w:val="22"/>
          <w:szCs w:val="22"/>
          <w14:cntxtAlts/>
        </w:rPr>
        <w:t>;</w:t>
      </w:r>
    </w:p>
    <w:p w14:paraId="0CBDA77A" w14:textId="668A3888" w:rsidR="007A77B3" w:rsidRPr="0000744A" w:rsidRDefault="00C1240A" w:rsidP="009819BE">
      <w:pPr>
        <w:suppressLineNumbers/>
        <w:suppressAutoHyphens/>
        <w:autoSpaceDE w:val="0"/>
        <w:autoSpaceDN w:val="0"/>
        <w:adjustRightInd w:val="0"/>
        <w:spacing w:after="120"/>
        <w:ind w:firstLine="720"/>
        <w:rPr>
          <w:kern w:val="22"/>
          <w:szCs w:val="22"/>
          <w14:cntxtAlts/>
        </w:rPr>
      </w:pPr>
      <w:r w:rsidRPr="0000744A">
        <w:rPr>
          <w:kern w:val="22"/>
          <w:szCs w:val="22"/>
          <w14:cntxtAlts/>
        </w:rPr>
        <w:t>8.</w:t>
      </w:r>
      <w:r w:rsidRPr="0000744A">
        <w:rPr>
          <w:kern w:val="22"/>
          <w:szCs w:val="22"/>
          <w14:cntxtAlts/>
        </w:rPr>
        <w:tab/>
      </w:r>
      <w:r w:rsidRPr="0000744A">
        <w:rPr>
          <w:i/>
          <w:iCs/>
          <w:kern w:val="22"/>
          <w:szCs w:val="22"/>
          <w14:cntxtAlts/>
        </w:rPr>
        <w:t>Requests</w:t>
      </w:r>
      <w:r w:rsidRPr="0000744A">
        <w:rPr>
          <w:kern w:val="22"/>
          <w:szCs w:val="22"/>
          <w14:cntxtAlts/>
        </w:rPr>
        <w:t xml:space="preserve"> the Subsidiary Body on Implementation to consider the </w:t>
      </w:r>
      <w:r w:rsidR="00A5159D" w:rsidRPr="0000744A">
        <w:rPr>
          <w:kern w:val="22"/>
          <w:szCs w:val="22"/>
          <w14:cntxtAlts/>
        </w:rPr>
        <w:t xml:space="preserve">analysis and options </w:t>
      </w:r>
      <w:r w:rsidRPr="0000744A">
        <w:rPr>
          <w:kern w:val="22"/>
          <w:szCs w:val="22"/>
          <w14:cntxtAlts/>
        </w:rPr>
        <w:t>referred to in paragraph 7 above and make recommendation</w:t>
      </w:r>
      <w:r w:rsidR="006D4A9F" w:rsidRPr="0000744A">
        <w:rPr>
          <w:kern w:val="22"/>
          <w:szCs w:val="22"/>
          <w14:cntxtAlts/>
        </w:rPr>
        <w:t>s</w:t>
      </w:r>
      <w:r w:rsidRPr="0000744A">
        <w:rPr>
          <w:kern w:val="22"/>
          <w:szCs w:val="22"/>
          <w14:cntxtAlts/>
        </w:rPr>
        <w:t xml:space="preserve"> to the governing bodies of the Convention and the Protocols for consideration at their next meeting.</w:t>
      </w:r>
    </w:p>
    <w:p w14:paraId="0F778828" w14:textId="77777777" w:rsidR="00696C47" w:rsidRPr="0000744A" w:rsidRDefault="00696C47" w:rsidP="009819BE">
      <w:pPr>
        <w:suppressLineNumbers/>
        <w:suppressAutoHyphens/>
        <w:autoSpaceDE w:val="0"/>
        <w:autoSpaceDN w:val="0"/>
        <w:adjustRightInd w:val="0"/>
        <w:rPr>
          <w:kern w:val="22"/>
          <w:szCs w:val="22"/>
          <w14:cntxtAlts/>
        </w:rPr>
      </w:pPr>
    </w:p>
    <w:bookmarkEnd w:id="3"/>
    <w:p w14:paraId="082EDC80" w14:textId="69A86AF6" w:rsidR="00BF21A6" w:rsidRPr="009819BE" w:rsidRDefault="008B120C" w:rsidP="009819BE">
      <w:pPr>
        <w:pStyle w:val="Para1"/>
        <w:numPr>
          <w:ilvl w:val="0"/>
          <w:numId w:val="0"/>
        </w:numPr>
        <w:suppressLineNumbers/>
        <w:suppressAutoHyphens/>
        <w:spacing w:before="0" w:after="0"/>
        <w:ind w:left="709"/>
        <w:jc w:val="center"/>
        <w:rPr>
          <w:kern w:val="22"/>
          <w14:cntxtAlts/>
        </w:rPr>
      </w:pPr>
      <w:r w:rsidRPr="0000744A">
        <w:rPr>
          <w:kern w:val="22"/>
          <w14:cntxtAlts/>
        </w:rPr>
        <w:t>__________</w:t>
      </w:r>
    </w:p>
    <w:sectPr w:rsidR="00BF21A6" w:rsidRPr="009819BE" w:rsidSect="001E29F9">
      <w:headerReference w:type="even" r:id="rId32"/>
      <w:headerReference w:type="default" r:id="rId33"/>
      <w:footerReference w:type="even" r:id="rId34"/>
      <w:footerReference w:type="default" r:id="rId35"/>
      <w:footerReference w:type="first" r:id="rId36"/>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F82F" w14:textId="77777777" w:rsidR="00FA4C94" w:rsidRDefault="00FA4C94">
      <w:r>
        <w:separator/>
      </w:r>
    </w:p>
  </w:endnote>
  <w:endnote w:type="continuationSeparator" w:id="0">
    <w:p w14:paraId="6F2A1588" w14:textId="77777777" w:rsidR="00FA4C94" w:rsidRDefault="00FA4C94">
      <w:r>
        <w:continuationSeparator/>
      </w:r>
    </w:p>
    <w:p w14:paraId="3C88F679" w14:textId="77777777" w:rsidR="00FA4C94" w:rsidRDefault="00FA4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yriad Pro">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0DA1" w14:textId="77777777" w:rsidR="006E0ADA" w:rsidRPr="00A97E97" w:rsidRDefault="006E0ADA">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4352" w14:textId="77777777" w:rsidR="00902F29" w:rsidRDefault="00902F29" w:rsidP="009819BE">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720C" w14:textId="77777777" w:rsidR="006E0ADA" w:rsidRPr="00A97E97" w:rsidRDefault="006E0ADA" w:rsidP="000F5F7A">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192B" w14:textId="77777777" w:rsidR="00FA4C94" w:rsidRDefault="00FA4C94">
      <w:r>
        <w:separator/>
      </w:r>
    </w:p>
  </w:footnote>
  <w:footnote w:type="continuationSeparator" w:id="0">
    <w:p w14:paraId="75E25622" w14:textId="77777777" w:rsidR="00FA4C94" w:rsidRDefault="00FA4C94">
      <w:r>
        <w:continuationSeparator/>
      </w:r>
    </w:p>
  </w:footnote>
  <w:footnote w:type="continuationNotice" w:id="1">
    <w:p w14:paraId="720E0794" w14:textId="77777777" w:rsidR="00FA4C94" w:rsidRDefault="00FA4C94"/>
  </w:footnote>
  <w:footnote w:id="2">
    <w:p w14:paraId="4CFF9350" w14:textId="4BC0FDC4" w:rsidR="006E0ADA" w:rsidRPr="00861E90" w:rsidRDefault="006E0ADA" w:rsidP="00861E90">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t>*</w:t>
      </w:r>
      <w:r w:rsidRPr="00861E90">
        <w:rPr>
          <w:kern w:val="18"/>
          <w:szCs w:val="18"/>
        </w:rPr>
        <w:t xml:space="preserve"> CBD/SBI/3/1.</w:t>
      </w:r>
    </w:p>
  </w:footnote>
  <w:footnote w:id="3">
    <w:p w14:paraId="2A4EEF60" w14:textId="15256B1A" w:rsidR="00122D27" w:rsidRPr="009819BE" w:rsidRDefault="00122D27"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w:t>
      </w:r>
      <w:r w:rsidR="006B3AAD" w:rsidRPr="00861E90">
        <w:rPr>
          <w:bCs/>
          <w:kern w:val="18"/>
          <w:szCs w:val="18"/>
        </w:rPr>
        <w:t>See d</w:t>
      </w:r>
      <w:r w:rsidRPr="009819BE">
        <w:rPr>
          <w:bCs/>
          <w:kern w:val="18"/>
          <w:szCs w:val="18"/>
        </w:rPr>
        <w:t xml:space="preserve">ecision </w:t>
      </w:r>
      <w:hyperlink r:id="rId1" w:history="1">
        <w:r w:rsidRPr="009819BE">
          <w:rPr>
            <w:rStyle w:val="Hyperlink"/>
            <w:snapToGrid w:val="0"/>
            <w:kern w:val="18"/>
            <w:szCs w:val="18"/>
          </w:rPr>
          <w:t>XII/27</w:t>
        </w:r>
      </w:hyperlink>
      <w:r w:rsidRPr="009819BE">
        <w:rPr>
          <w:bCs/>
          <w:kern w:val="18"/>
          <w:szCs w:val="18"/>
        </w:rPr>
        <w:t>.</w:t>
      </w:r>
    </w:p>
  </w:footnote>
  <w:footnote w:id="4">
    <w:p w14:paraId="6F030E0C" w14:textId="1941638F" w:rsidR="00122D27" w:rsidRPr="009819BE" w:rsidRDefault="00122D27"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w:t>
      </w:r>
      <w:r w:rsidRPr="009819BE">
        <w:rPr>
          <w:bCs/>
          <w:kern w:val="18"/>
          <w:szCs w:val="18"/>
        </w:rPr>
        <w:t xml:space="preserve">Decision </w:t>
      </w:r>
      <w:hyperlink r:id="rId2" w:history="1">
        <w:r w:rsidRPr="009819BE">
          <w:rPr>
            <w:rStyle w:val="Hyperlink"/>
            <w:snapToGrid w:val="0"/>
            <w:kern w:val="18"/>
            <w:szCs w:val="18"/>
          </w:rPr>
          <w:t>NP</w:t>
        </w:r>
        <w:r w:rsidRPr="009819BE">
          <w:rPr>
            <w:rStyle w:val="Hyperlink"/>
            <w:snapToGrid w:val="0"/>
            <w:kern w:val="18"/>
            <w:szCs w:val="18"/>
          </w:rPr>
          <w:noBreakHyphen/>
          <w:t>1/12</w:t>
        </w:r>
      </w:hyperlink>
      <w:r w:rsidRPr="009819BE">
        <w:rPr>
          <w:bCs/>
          <w:kern w:val="18"/>
          <w:szCs w:val="18"/>
        </w:rPr>
        <w:t>.</w:t>
      </w:r>
    </w:p>
  </w:footnote>
  <w:footnote w:id="5">
    <w:p w14:paraId="3C5797D8" w14:textId="30625741"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The notification was issued on 11 December 2018 with a deadline of 29 March 2019. </w:t>
      </w:r>
    </w:p>
  </w:footnote>
  <w:footnote w:id="6">
    <w:p w14:paraId="1FFDE676" w14:textId="30CB5EE5"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The survey was distributed on 19 February 2019 and remained open until </w:t>
      </w:r>
      <w:r w:rsidRPr="009819BE">
        <w:rPr>
          <w:kern w:val="18"/>
          <w:szCs w:val="18"/>
          <w:shd w:val="clear" w:color="auto" w:fill="FFFFFF"/>
        </w:rPr>
        <w:t xml:space="preserve">20 April 2019. </w:t>
      </w:r>
      <w:r w:rsidRPr="009819BE">
        <w:rPr>
          <w:kern w:val="18"/>
          <w:szCs w:val="18"/>
        </w:rPr>
        <w:t>Reminders to complete the survey were sent on 18 March 2019 and on 25 March 2019.</w:t>
      </w:r>
    </w:p>
  </w:footnote>
  <w:footnote w:id="7">
    <w:p w14:paraId="75921323" w14:textId="7A23DC7E" w:rsidR="006E0ADA" w:rsidRPr="009819BE" w:rsidRDefault="006E0ADA" w:rsidP="009819BE">
      <w:pPr>
        <w:keepLines/>
        <w:suppressLineNumbers/>
        <w:suppressAutoHyphens/>
        <w:spacing w:after="60"/>
        <w:jc w:val="left"/>
        <w:rPr>
          <w:kern w:val="18"/>
          <w:sz w:val="18"/>
          <w:szCs w:val="18"/>
        </w:rPr>
      </w:pPr>
      <w:r w:rsidRPr="009819BE">
        <w:rPr>
          <w:rStyle w:val="FootnoteReference"/>
          <w:rFonts w:ascii="Times New Roman" w:hAnsi="Times New Roman" w:cs="Times New Roman"/>
          <w:kern w:val="18"/>
          <w:sz w:val="18"/>
          <w:szCs w:val="18"/>
          <w:lang w:val="en-GB"/>
        </w:rPr>
        <w:footnoteRef/>
      </w:r>
      <w:r w:rsidRPr="009819BE">
        <w:rPr>
          <w:kern w:val="18"/>
          <w:sz w:val="18"/>
          <w:szCs w:val="18"/>
        </w:rPr>
        <w:t xml:space="preserve"> Antigua and Barbuda, Austria, Belarus, Benin, Bhutan, Burundi, Costa Rica, </w:t>
      </w:r>
      <w:r w:rsidRPr="009819BE">
        <w:rPr>
          <w:rStyle w:val="Emphasis"/>
          <w:i w:val="0"/>
          <w:iCs w:val="0"/>
          <w:kern w:val="18"/>
          <w:sz w:val="18"/>
          <w:szCs w:val="18"/>
        </w:rPr>
        <w:t>Côte d’Ivoire,</w:t>
      </w:r>
      <w:r w:rsidRPr="009819BE">
        <w:rPr>
          <w:rStyle w:val="Emphasis"/>
          <w:kern w:val="18"/>
          <w:sz w:val="18"/>
          <w:szCs w:val="18"/>
        </w:rPr>
        <w:t xml:space="preserve"> </w:t>
      </w:r>
      <w:r w:rsidRPr="009819BE">
        <w:rPr>
          <w:kern w:val="18"/>
          <w:sz w:val="18"/>
          <w:szCs w:val="18"/>
        </w:rPr>
        <w:t>Cuba, Dominican Republic, Eritrea, Ethiopia, European Union and its Member States, Germany, Iraq, Jamaica, Mexico, Nepal, New Zealand, Nigeria, Poland, Rwanda, Saint Vincent and the Grenadines, Thailand, Tuvalu and Zambia.</w:t>
      </w:r>
    </w:p>
  </w:footnote>
  <w:footnote w:id="8">
    <w:p w14:paraId="35FBA3AD" w14:textId="085932D0" w:rsidR="00483426" w:rsidRPr="009819BE" w:rsidRDefault="00483426" w:rsidP="009819BE">
      <w:pPr>
        <w:pStyle w:val="FootnoteText"/>
        <w:suppressLineNumbers/>
        <w:suppressAutoHyphens/>
        <w:ind w:firstLine="0"/>
        <w:jc w:val="left"/>
        <w:rPr>
          <w:spacing w:val="-2"/>
          <w:kern w:val="18"/>
          <w:szCs w:val="18"/>
        </w:rPr>
      </w:pPr>
      <w:r w:rsidRPr="009819BE">
        <w:rPr>
          <w:rStyle w:val="FootnoteReference"/>
          <w:rFonts w:ascii="Times New Roman" w:hAnsi="Times New Roman" w:cs="Times New Roman"/>
          <w:spacing w:val="-2"/>
          <w:kern w:val="18"/>
          <w:sz w:val="18"/>
          <w:szCs w:val="18"/>
          <w:lang w:val="en-GB"/>
        </w:rPr>
        <w:footnoteRef/>
      </w:r>
      <w:r w:rsidRPr="009819BE">
        <w:rPr>
          <w:spacing w:val="-2"/>
          <w:kern w:val="18"/>
          <w:szCs w:val="18"/>
        </w:rPr>
        <w:t xml:space="preserve"> </w:t>
      </w:r>
      <w:r w:rsidR="00861E90" w:rsidRPr="009819BE">
        <w:rPr>
          <w:spacing w:val="-2"/>
          <w:kern w:val="18"/>
          <w:szCs w:val="18"/>
        </w:rPr>
        <w:t>COP 13, CP-MOP 8 and NP-MOP 2</w:t>
      </w:r>
      <w:r w:rsidR="00251283" w:rsidRPr="009819BE">
        <w:rPr>
          <w:spacing w:val="-2"/>
          <w:kern w:val="18"/>
          <w:szCs w:val="18"/>
        </w:rPr>
        <w:t>,</w:t>
      </w:r>
      <w:r w:rsidR="00861E90" w:rsidRPr="009819BE">
        <w:rPr>
          <w:spacing w:val="-2"/>
          <w:kern w:val="18"/>
          <w:szCs w:val="18"/>
        </w:rPr>
        <w:t xml:space="preserve"> </w:t>
      </w:r>
      <w:r w:rsidR="00251283" w:rsidRPr="009819BE">
        <w:rPr>
          <w:spacing w:val="-2"/>
          <w:kern w:val="18"/>
          <w:szCs w:val="18"/>
        </w:rPr>
        <w:t>which</w:t>
      </w:r>
      <w:r w:rsidR="00861E90" w:rsidRPr="009819BE">
        <w:rPr>
          <w:spacing w:val="-2"/>
          <w:kern w:val="18"/>
          <w:szCs w:val="18"/>
        </w:rPr>
        <w:t xml:space="preserve"> </w:t>
      </w:r>
      <w:r w:rsidR="00251283" w:rsidRPr="009819BE">
        <w:rPr>
          <w:spacing w:val="-2"/>
          <w:kern w:val="18"/>
          <w:szCs w:val="18"/>
        </w:rPr>
        <w:t>were held</w:t>
      </w:r>
      <w:r w:rsidR="00861E90" w:rsidRPr="009819BE">
        <w:rPr>
          <w:spacing w:val="-2"/>
          <w:kern w:val="18"/>
          <w:szCs w:val="18"/>
        </w:rPr>
        <w:t xml:space="preserve"> in 2016, and COP 14, CP-MOP 9 and NP-MOP 3, </w:t>
      </w:r>
      <w:r w:rsidR="00251283" w:rsidRPr="009819BE">
        <w:rPr>
          <w:spacing w:val="-2"/>
          <w:kern w:val="18"/>
          <w:szCs w:val="18"/>
        </w:rPr>
        <w:t xml:space="preserve">which were </w:t>
      </w:r>
      <w:r w:rsidR="00861E90" w:rsidRPr="009819BE">
        <w:rPr>
          <w:spacing w:val="-2"/>
          <w:kern w:val="18"/>
          <w:szCs w:val="18"/>
        </w:rPr>
        <w:t>held in 2018.</w:t>
      </w:r>
    </w:p>
  </w:footnote>
  <w:footnote w:id="9">
    <w:p w14:paraId="15333999" w14:textId="4CCEC85B"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For the survey, email addresses were collected from the list of registered participants in the Concurrent Meetings. As some participants had not provided an email address and/or registered using a generic institutional email address, it was not possible to contact all registered participants. The survey was not distributed to staff servicing the meetings, United Nations security personnel, interpreters, local staff, volunteers or those individuals who attended only a specific event taking place in the margins of the Conference.</w:t>
      </w:r>
    </w:p>
  </w:footnote>
  <w:footnote w:id="10">
    <w:p w14:paraId="42CCE679" w14:textId="5A00C94F"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A document providing information on the responses received to the online survey was made available to the COP Bureau at its meeting held on 16 March 2019.</w:t>
      </w:r>
    </w:p>
  </w:footnote>
  <w:footnote w:id="11">
    <w:p w14:paraId="51D65E5F" w14:textId="132AD25E"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However, in some cases, for example when a participant from a developing country was a member of the Bureau</w:t>
      </w:r>
      <w:r w:rsidR="00F76589" w:rsidRPr="009819BE">
        <w:rPr>
          <w:kern w:val="18"/>
          <w:szCs w:val="18"/>
        </w:rPr>
        <w:t xml:space="preserve"> of the Conference of the Parties</w:t>
      </w:r>
      <w:r w:rsidRPr="009819BE">
        <w:rPr>
          <w:kern w:val="18"/>
          <w:szCs w:val="18"/>
        </w:rPr>
        <w:t>, another participant from the same Party was financially supported.</w:t>
      </w:r>
    </w:p>
  </w:footnote>
  <w:footnote w:id="12">
    <w:p w14:paraId="2E294681" w14:textId="6CD51246"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The percentages indicate the proportion of all developing country Parties participating in the meeting. They are based on the number of developing country Parties at the time of the meeting.</w:t>
      </w:r>
    </w:p>
  </w:footnote>
  <w:footnote w:id="13">
    <w:p w14:paraId="6F98C3B9" w14:textId="1C0AA378" w:rsidR="00D133E6" w:rsidRPr="009819BE" w:rsidRDefault="00D133E6"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The number of sessions does not reflect the sessions held as part of the high-level segment, of which there are four for each meeting. Unlike in previous meetings, whe</w:t>
      </w:r>
      <w:r w:rsidR="00565C8A">
        <w:rPr>
          <w:kern w:val="18"/>
          <w:szCs w:val="18"/>
        </w:rPr>
        <w:t>n</w:t>
      </w:r>
      <w:r w:rsidRPr="009819BE">
        <w:rPr>
          <w:kern w:val="18"/>
          <w:szCs w:val="18"/>
        </w:rPr>
        <w:t xml:space="preserve"> the high-level segment was held in parallel, during the concurrent meetings of 2016 and 2018, the high-level segment was convened just prior to the official start of the meeting.</w:t>
      </w:r>
    </w:p>
  </w:footnote>
  <w:footnote w:id="14">
    <w:p w14:paraId="6FC34722" w14:textId="0B2F3A58"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Report of the Compliance Committee under the Cartagena Protocol on the work of its fourteenth meeting </w:t>
      </w:r>
      <w:r w:rsidR="00BF2EFE" w:rsidRPr="00861E90">
        <w:rPr>
          <w:kern w:val="18"/>
          <w:szCs w:val="18"/>
        </w:rPr>
        <w:t>(</w:t>
      </w:r>
      <w:hyperlink r:id="rId3" w:history="1">
        <w:r w:rsidR="00BF2EFE" w:rsidRPr="009819BE">
          <w:rPr>
            <w:rStyle w:val="Hyperlink"/>
            <w:kern w:val="18"/>
            <w:szCs w:val="18"/>
          </w:rPr>
          <w:t>CBD/CP/CC/14/5</w:t>
        </w:r>
      </w:hyperlink>
      <w:r w:rsidRPr="009819BE">
        <w:rPr>
          <w:kern w:val="18"/>
          <w:szCs w:val="18"/>
        </w:rPr>
        <w:t>, para</w:t>
      </w:r>
      <w:r w:rsidR="00BF2EFE" w:rsidRPr="00861E90">
        <w:rPr>
          <w:kern w:val="18"/>
          <w:szCs w:val="18"/>
        </w:rPr>
        <w:t>. </w:t>
      </w:r>
      <w:r w:rsidRPr="009819BE">
        <w:rPr>
          <w:kern w:val="18"/>
          <w:szCs w:val="18"/>
        </w:rPr>
        <w:t>15.</w:t>
      </w:r>
      <w:hyperlink w:history="1"/>
    </w:p>
  </w:footnote>
  <w:footnote w:id="15">
    <w:p w14:paraId="2F626BD4" w14:textId="315F17EB"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That is, a few days prior to the closure of the concurrent meetings.</w:t>
      </w:r>
    </w:p>
  </w:footnote>
  <w:footnote w:id="16">
    <w:p w14:paraId="4A37D69E" w14:textId="28256C10" w:rsidR="006E0ADA" w:rsidRPr="009819BE"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That is, after the concurrent meetings have been formally opened and within the two-week period.</w:t>
      </w:r>
    </w:p>
  </w:footnote>
  <w:footnote w:id="17">
    <w:p w14:paraId="3CF6D64C" w14:textId="5C475DFD" w:rsidR="005B6C0B" w:rsidRPr="009819BE" w:rsidRDefault="005B6C0B"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The Compliance Committee</w:t>
      </w:r>
      <w:r w:rsidR="00726AE8">
        <w:rPr>
          <w:kern w:val="18"/>
          <w:szCs w:val="18"/>
        </w:rPr>
        <w:t>’</w:t>
      </w:r>
      <w:r w:rsidRPr="009819BE">
        <w:rPr>
          <w:kern w:val="18"/>
          <w:szCs w:val="18"/>
        </w:rPr>
        <w:t xml:space="preserve">s </w:t>
      </w:r>
      <w:r w:rsidR="00A16007" w:rsidRPr="00861E90">
        <w:rPr>
          <w:kern w:val="18"/>
          <w:szCs w:val="18"/>
        </w:rPr>
        <w:t>c</w:t>
      </w:r>
      <w:r w:rsidRPr="009819BE">
        <w:rPr>
          <w:kern w:val="18"/>
          <w:szCs w:val="18"/>
        </w:rPr>
        <w:t xml:space="preserve">ollaborative </w:t>
      </w:r>
      <w:r w:rsidR="00A16007" w:rsidRPr="00861E90">
        <w:rPr>
          <w:kern w:val="18"/>
          <w:szCs w:val="18"/>
        </w:rPr>
        <w:t>p</w:t>
      </w:r>
      <w:r w:rsidRPr="009819BE">
        <w:rPr>
          <w:kern w:val="18"/>
          <w:szCs w:val="18"/>
        </w:rPr>
        <w:t xml:space="preserve">ortal, which is accessible only to members of the Committee, </w:t>
      </w:r>
      <w:r w:rsidR="00B1348D">
        <w:rPr>
          <w:kern w:val="18"/>
          <w:szCs w:val="18"/>
        </w:rPr>
        <w:t>has been used</w:t>
      </w:r>
      <w:r w:rsidR="002671AA">
        <w:rPr>
          <w:kern w:val="18"/>
          <w:szCs w:val="18"/>
        </w:rPr>
        <w:t xml:space="preserve"> </w:t>
      </w:r>
      <w:r w:rsidRPr="009819BE">
        <w:rPr>
          <w:kern w:val="18"/>
          <w:szCs w:val="18"/>
        </w:rPr>
        <w:t xml:space="preserve">to provide input or conduct technical discussions on matters discussed at </w:t>
      </w:r>
      <w:r w:rsidR="002671AA" w:rsidRPr="00CD2BE3">
        <w:rPr>
          <w:kern w:val="18"/>
          <w:szCs w:val="18"/>
        </w:rPr>
        <w:t>the Committee</w:t>
      </w:r>
      <w:r w:rsidR="002671AA">
        <w:rPr>
          <w:kern w:val="18"/>
          <w:szCs w:val="18"/>
        </w:rPr>
        <w:t>’s</w:t>
      </w:r>
      <w:r w:rsidR="002671AA" w:rsidRPr="00861E90" w:rsidDel="002671AA">
        <w:rPr>
          <w:kern w:val="18"/>
          <w:szCs w:val="18"/>
        </w:rPr>
        <w:t xml:space="preserve"> </w:t>
      </w:r>
      <w:r w:rsidRPr="009819BE">
        <w:rPr>
          <w:kern w:val="18"/>
          <w:szCs w:val="18"/>
        </w:rPr>
        <w:t>face-to-face meetings.</w:t>
      </w:r>
    </w:p>
  </w:footnote>
  <w:footnote w:id="18">
    <w:p w14:paraId="6487E8B7" w14:textId="3E107CDA" w:rsidR="005B6C0B" w:rsidRPr="009819BE" w:rsidRDefault="005B6C0B"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Decision </w:t>
      </w:r>
      <w:r w:rsidR="0071720B" w:rsidRPr="009819BE">
        <w:rPr>
          <w:kern w:val="18"/>
          <w:szCs w:val="18"/>
        </w:rPr>
        <w:t>CP-</w:t>
      </w:r>
      <w:r w:rsidRPr="009819BE">
        <w:rPr>
          <w:kern w:val="18"/>
          <w:szCs w:val="18"/>
        </w:rPr>
        <w:t>9/</w:t>
      </w:r>
      <w:r w:rsidR="00DF69DA" w:rsidRPr="009819BE">
        <w:rPr>
          <w:kern w:val="18"/>
          <w:szCs w:val="18"/>
        </w:rPr>
        <w:t>13</w:t>
      </w:r>
      <w:r w:rsidRPr="009819BE">
        <w:rPr>
          <w:kern w:val="18"/>
          <w:szCs w:val="18"/>
        </w:rPr>
        <w:t xml:space="preserve"> entitled “</w:t>
      </w:r>
      <w:r w:rsidR="00DF69DA" w:rsidRPr="009819BE">
        <w:rPr>
          <w:kern w:val="18"/>
          <w:szCs w:val="18"/>
        </w:rPr>
        <w:t xml:space="preserve">Risk </w:t>
      </w:r>
      <w:r w:rsidR="00DF2379">
        <w:rPr>
          <w:kern w:val="18"/>
          <w:szCs w:val="18"/>
        </w:rPr>
        <w:t>a</w:t>
      </w:r>
      <w:r w:rsidR="00DF69DA" w:rsidRPr="009819BE">
        <w:rPr>
          <w:kern w:val="18"/>
          <w:szCs w:val="18"/>
        </w:rPr>
        <w:t xml:space="preserve">ssessment and </w:t>
      </w:r>
      <w:r w:rsidR="00DF2379">
        <w:rPr>
          <w:kern w:val="18"/>
          <w:szCs w:val="18"/>
        </w:rPr>
        <w:t>r</w:t>
      </w:r>
      <w:r w:rsidR="00DF69DA" w:rsidRPr="009819BE">
        <w:rPr>
          <w:kern w:val="18"/>
          <w:szCs w:val="18"/>
        </w:rPr>
        <w:t xml:space="preserve">isk </w:t>
      </w:r>
      <w:r w:rsidR="00DF2379">
        <w:rPr>
          <w:kern w:val="18"/>
          <w:szCs w:val="18"/>
        </w:rPr>
        <w:t>m</w:t>
      </w:r>
      <w:r w:rsidR="00DF69DA" w:rsidRPr="009819BE">
        <w:rPr>
          <w:kern w:val="18"/>
          <w:szCs w:val="18"/>
        </w:rPr>
        <w:t>anagement (Articles 15 and 16)</w:t>
      </w:r>
      <w:r w:rsidRPr="009819BE">
        <w:rPr>
          <w:kern w:val="18"/>
          <w:szCs w:val="18"/>
        </w:rPr>
        <w:t>”, November 2018.</w:t>
      </w:r>
    </w:p>
  </w:footnote>
  <w:footnote w:id="19">
    <w:p w14:paraId="53C2974E" w14:textId="19929216" w:rsidR="00197B88" w:rsidRPr="009819BE" w:rsidRDefault="00197B88"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Study on Virtual Meetings: Prepared in consultation with the Secretariats of Multilateral Environment Agreements and UNEP Regional Offices, May 2020.</w:t>
      </w:r>
    </w:p>
  </w:footnote>
  <w:footnote w:id="20">
    <w:p w14:paraId="2CBE66B8" w14:textId="23DA34C2" w:rsidR="00EB5011" w:rsidRPr="009819BE" w:rsidRDefault="00EB5011"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CBD/SBI/3/12.</w:t>
      </w:r>
    </w:p>
  </w:footnote>
  <w:footnote w:id="21">
    <w:p w14:paraId="16E5A95F" w14:textId="1855F252" w:rsidR="00FE4617" w:rsidRPr="009819BE" w:rsidRDefault="00FE4617" w:rsidP="009819BE">
      <w:pPr>
        <w:keepLines/>
        <w:suppressLineNumbers/>
        <w:suppressAutoHyphens/>
        <w:spacing w:after="6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 w:val="18"/>
          <w:szCs w:val="18"/>
        </w:rPr>
        <w:t xml:space="preserve"> </w:t>
      </w:r>
      <w:r w:rsidR="00E124E8" w:rsidRPr="009819BE">
        <w:rPr>
          <w:kern w:val="18"/>
          <w:sz w:val="18"/>
          <w:szCs w:val="18"/>
        </w:rPr>
        <w:t xml:space="preserve">See </w:t>
      </w:r>
      <w:hyperlink r:id="rId4" w:history="1">
        <w:r w:rsidR="00E124E8" w:rsidRPr="009819BE">
          <w:rPr>
            <w:rStyle w:val="Hyperlink"/>
            <w:kern w:val="18"/>
            <w:szCs w:val="18"/>
          </w:rPr>
          <w:t>CBD/SBI/2/16/Add.1</w:t>
        </w:r>
      </w:hyperlink>
      <w:r w:rsidR="00E124E8" w:rsidRPr="009819BE">
        <w:rPr>
          <w:kern w:val="18"/>
          <w:sz w:val="18"/>
          <w:szCs w:val="18"/>
        </w:rPr>
        <w:t xml:space="preserve"> and associated information notes (</w:t>
      </w:r>
      <w:hyperlink r:id="rId5" w:history="1">
        <w:r w:rsidR="00E124E8" w:rsidRPr="009819BE">
          <w:rPr>
            <w:rStyle w:val="Hyperlink"/>
            <w:kern w:val="18"/>
            <w:szCs w:val="18"/>
          </w:rPr>
          <w:t>CBD/SBI/2/INF/1</w:t>
        </w:r>
      </w:hyperlink>
      <w:r w:rsidR="00E124E8" w:rsidRPr="009819BE">
        <w:rPr>
          <w:kern w:val="18"/>
          <w:sz w:val="18"/>
          <w:szCs w:val="18"/>
        </w:rPr>
        <w:t xml:space="preserve"> and </w:t>
      </w:r>
      <w:hyperlink r:id="rId6" w:history="1">
        <w:r w:rsidR="00E124E8" w:rsidRPr="009819BE">
          <w:rPr>
            <w:rStyle w:val="Hyperlink"/>
            <w:kern w:val="18"/>
            <w:szCs w:val="18"/>
          </w:rPr>
          <w:t>INF/2</w:t>
        </w:r>
      </w:hyperlink>
      <w:r w:rsidR="00E124E8" w:rsidRPr="009819BE">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146" w14:textId="68CA263E" w:rsidR="006E0ADA" w:rsidRPr="00C67EED" w:rsidRDefault="00721D6F" w:rsidP="00C67EED">
    <w:pPr>
      <w:keepLines/>
      <w:suppressLineNumbers/>
      <w:suppressAutoHyphens/>
      <w:jc w:val="left"/>
      <w:rPr>
        <w:rFonts w:eastAsia="SimSun"/>
        <w:noProof/>
        <w:kern w:val="22"/>
      </w:rPr>
    </w:pPr>
    <w:sdt>
      <w:sdtPr>
        <w:rPr>
          <w:rFonts w:eastAsia="SimSun"/>
          <w:noProof/>
          <w:kern w:val="22"/>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6E0ADA">
          <w:rPr>
            <w:rFonts w:eastAsia="SimSun"/>
            <w:noProof/>
            <w:kern w:val="22"/>
          </w:rPr>
          <w:t>CBD/SBI/3/12</w:t>
        </w:r>
      </w:sdtContent>
    </w:sdt>
  </w:p>
  <w:p w14:paraId="6175846B" w14:textId="7B088B6C" w:rsidR="006E0ADA" w:rsidRPr="00C67EED" w:rsidRDefault="006E0ADA" w:rsidP="00C67EED">
    <w:pPr>
      <w:pStyle w:val="Header"/>
      <w:keepLines/>
      <w:suppressLineNumbers/>
      <w:suppressAutoHyphens/>
      <w:jc w:val="left"/>
      <w:rPr>
        <w:noProof/>
        <w:kern w:val="22"/>
      </w:rPr>
    </w:pPr>
    <w:r w:rsidRPr="00C67EED">
      <w:rPr>
        <w:noProof/>
        <w:kern w:val="22"/>
      </w:rPr>
      <w:t xml:space="preserve">Page </w:t>
    </w:r>
    <w:r w:rsidRPr="00C67EED">
      <w:rPr>
        <w:noProof/>
        <w:kern w:val="22"/>
      </w:rPr>
      <w:fldChar w:fldCharType="begin"/>
    </w:r>
    <w:r w:rsidRPr="00C67EED">
      <w:rPr>
        <w:noProof/>
        <w:kern w:val="22"/>
      </w:rPr>
      <w:instrText xml:space="preserve"> PAGE   \* MERGEFORMAT </w:instrText>
    </w:r>
    <w:r w:rsidRPr="00C67EED">
      <w:rPr>
        <w:noProof/>
        <w:kern w:val="22"/>
      </w:rPr>
      <w:fldChar w:fldCharType="separate"/>
    </w:r>
    <w:r w:rsidRPr="00C67EED">
      <w:rPr>
        <w:noProof/>
        <w:kern w:val="22"/>
      </w:rPr>
      <w:t>28</w:t>
    </w:r>
    <w:r w:rsidRPr="00C67EED">
      <w:rPr>
        <w:noProof/>
        <w:kern w:val="22"/>
      </w:rPr>
      <w:fldChar w:fldCharType="end"/>
    </w:r>
  </w:p>
  <w:p w14:paraId="11D99557" w14:textId="77777777" w:rsidR="006E0ADA" w:rsidRPr="00C67EED" w:rsidRDefault="006E0ADA" w:rsidP="00C67EED">
    <w:pPr>
      <w:pStyle w:val="Header"/>
      <w:keepLines/>
      <w:suppressLineNumber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29EECF73" w:rsidR="006E0ADA" w:rsidRPr="00C67EED" w:rsidRDefault="006E0ADA" w:rsidP="009819BE">
        <w:pPr>
          <w:pStyle w:val="Header"/>
          <w:keepLines/>
          <w:suppressLineNumbers/>
          <w:tabs>
            <w:tab w:val="clear" w:pos="4320"/>
            <w:tab w:val="clear" w:pos="8640"/>
          </w:tabs>
          <w:suppressAutoHyphens/>
          <w:jc w:val="right"/>
          <w:rPr>
            <w:noProof/>
            <w:kern w:val="22"/>
          </w:rPr>
        </w:pPr>
        <w:r>
          <w:rPr>
            <w:noProof/>
            <w:kern w:val="22"/>
          </w:rPr>
          <w:t>CBD/SBI/3/12</w:t>
        </w:r>
      </w:p>
    </w:sdtContent>
  </w:sdt>
  <w:p w14:paraId="007C4A99" w14:textId="67B5C88A" w:rsidR="006E0ADA" w:rsidRPr="00C67EED" w:rsidRDefault="006E0ADA" w:rsidP="009819BE">
    <w:pPr>
      <w:pStyle w:val="Header"/>
      <w:keepLines/>
      <w:suppressLineNumbers/>
      <w:tabs>
        <w:tab w:val="clear" w:pos="4320"/>
        <w:tab w:val="clear" w:pos="8640"/>
      </w:tabs>
      <w:suppressAutoHyphens/>
      <w:jc w:val="right"/>
      <w:rPr>
        <w:noProof/>
        <w:kern w:val="22"/>
      </w:rPr>
    </w:pPr>
    <w:r w:rsidRPr="00C67EED">
      <w:rPr>
        <w:noProof/>
        <w:kern w:val="22"/>
      </w:rPr>
      <w:t xml:space="preserve">Page </w:t>
    </w:r>
    <w:r w:rsidRPr="00C67EED">
      <w:rPr>
        <w:noProof/>
        <w:kern w:val="22"/>
      </w:rPr>
      <w:fldChar w:fldCharType="begin"/>
    </w:r>
    <w:r w:rsidRPr="00C67EED">
      <w:rPr>
        <w:noProof/>
        <w:kern w:val="22"/>
      </w:rPr>
      <w:instrText xml:space="preserve"> PAGE   \* MERGEFORMAT </w:instrText>
    </w:r>
    <w:r w:rsidRPr="00C67EED">
      <w:rPr>
        <w:noProof/>
        <w:kern w:val="22"/>
      </w:rPr>
      <w:fldChar w:fldCharType="separate"/>
    </w:r>
    <w:r w:rsidRPr="00C67EED">
      <w:rPr>
        <w:noProof/>
        <w:kern w:val="22"/>
      </w:rPr>
      <w:t>27</w:t>
    </w:r>
    <w:r w:rsidRPr="00C67EED">
      <w:rPr>
        <w:noProof/>
        <w:kern w:val="22"/>
      </w:rPr>
      <w:fldChar w:fldCharType="end"/>
    </w:r>
  </w:p>
  <w:p w14:paraId="43DB5776" w14:textId="77777777" w:rsidR="006E0ADA" w:rsidRPr="00C67EED" w:rsidRDefault="006E0ADA" w:rsidP="009819BE">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83D"/>
    <w:multiLevelType w:val="hybridMultilevel"/>
    <w:tmpl w:val="172655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2" w15:restartNumberingAfterBreak="0">
    <w:nsid w:val="0F415201"/>
    <w:multiLevelType w:val="hybridMultilevel"/>
    <w:tmpl w:val="172655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18F351E5"/>
    <w:multiLevelType w:val="hybridMultilevel"/>
    <w:tmpl w:val="094618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841B77"/>
    <w:multiLevelType w:val="hybridMultilevel"/>
    <w:tmpl w:val="ABD000C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91497E"/>
    <w:multiLevelType w:val="hybridMultilevel"/>
    <w:tmpl w:val="944CB2C6"/>
    <w:lvl w:ilvl="0" w:tplc="D812B4C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57B1E"/>
    <w:multiLevelType w:val="hybridMultilevel"/>
    <w:tmpl w:val="F5463CB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F96962"/>
    <w:multiLevelType w:val="hybridMultilevel"/>
    <w:tmpl w:val="2012CC82"/>
    <w:lvl w:ilvl="0" w:tplc="1C46E864">
      <w:start w:val="1"/>
      <w:numFmt w:val="upperRoman"/>
      <w:lvlText w:val="%1."/>
      <w:lvlJc w:val="left"/>
      <w:pPr>
        <w:ind w:left="324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39D72268"/>
    <w:multiLevelType w:val="hybridMultilevel"/>
    <w:tmpl w:val="4D16D56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A85840"/>
    <w:multiLevelType w:val="hybridMultilevel"/>
    <w:tmpl w:val="90441102"/>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rPr>
        <w:rFonts w:hint="default"/>
      </w:rPr>
    </w:lvl>
    <w:lvl w:ilvl="2" w:tplc="10BA0B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945E0"/>
    <w:multiLevelType w:val="hybridMultilevel"/>
    <w:tmpl w:val="7EFC28C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22"/>
  </w:num>
  <w:num w:numId="2">
    <w:abstractNumId w:val="3"/>
  </w:num>
  <w:num w:numId="3">
    <w:abstractNumId w:val="12"/>
  </w:num>
  <w:num w:numId="4">
    <w:abstractNumId w:val="28"/>
  </w:num>
  <w:num w:numId="5">
    <w:abstractNumId w:val="1"/>
  </w:num>
  <w:num w:numId="6">
    <w:abstractNumId w:val="11"/>
  </w:num>
  <w:num w:numId="7">
    <w:abstractNumId w:val="17"/>
  </w:num>
  <w:num w:numId="8">
    <w:abstractNumId w:val="16"/>
  </w:num>
  <w:num w:numId="9">
    <w:abstractNumId w:val="27"/>
  </w:num>
  <w:num w:numId="10">
    <w:abstractNumId w:val="23"/>
  </w:num>
  <w:num w:numId="11">
    <w:abstractNumId w:val="14"/>
  </w:num>
  <w:num w:numId="12">
    <w:abstractNumId w:val="19"/>
  </w:num>
  <w:num w:numId="13">
    <w:abstractNumId w:val="9"/>
  </w:num>
  <w:num w:numId="14">
    <w:abstractNumId w:val="8"/>
  </w:num>
  <w:num w:numId="15">
    <w:abstractNumId w:val="24"/>
  </w:num>
  <w:num w:numId="16">
    <w:abstractNumId w:val="0"/>
  </w:num>
  <w:num w:numId="17">
    <w:abstractNumId w:val="25"/>
  </w:num>
  <w:num w:numId="18">
    <w:abstractNumId w:val="2"/>
  </w:num>
  <w:num w:numId="19">
    <w:abstractNumId w:val="26"/>
  </w:num>
  <w:num w:numId="20">
    <w:abstractNumId w:val="15"/>
  </w:num>
  <w:num w:numId="21">
    <w:abstractNumId w:val="10"/>
  </w:num>
  <w:num w:numId="22">
    <w:abstractNumId w:val="20"/>
  </w:num>
  <w:num w:numId="23">
    <w:abstractNumId w:val="18"/>
  </w:num>
  <w:num w:numId="24">
    <w:abstractNumId w:val="6"/>
  </w:num>
  <w:num w:numId="25">
    <w:abstractNumId w:val="4"/>
  </w:num>
  <w:num w:numId="26">
    <w:abstractNumId w:val="13"/>
  </w:num>
  <w:num w:numId="27">
    <w:abstractNumId w:val="5"/>
  </w:num>
  <w:num w:numId="28">
    <w:abstractNumId w:val="21"/>
  </w:num>
  <w:num w:numId="29">
    <w:abstractNumId w:val="7"/>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1AB"/>
    <w:rsid w:val="00000615"/>
    <w:rsid w:val="00000AA4"/>
    <w:rsid w:val="00000BD4"/>
    <w:rsid w:val="00001588"/>
    <w:rsid w:val="00002450"/>
    <w:rsid w:val="00002596"/>
    <w:rsid w:val="0000321E"/>
    <w:rsid w:val="00004461"/>
    <w:rsid w:val="00004D13"/>
    <w:rsid w:val="00005115"/>
    <w:rsid w:val="0000545A"/>
    <w:rsid w:val="0000664F"/>
    <w:rsid w:val="00006F02"/>
    <w:rsid w:val="00007446"/>
    <w:rsid w:val="0000744A"/>
    <w:rsid w:val="00010188"/>
    <w:rsid w:val="00011D81"/>
    <w:rsid w:val="00012119"/>
    <w:rsid w:val="00012950"/>
    <w:rsid w:val="000134B3"/>
    <w:rsid w:val="000134B7"/>
    <w:rsid w:val="00013F4C"/>
    <w:rsid w:val="00013FB5"/>
    <w:rsid w:val="00014427"/>
    <w:rsid w:val="00014E9E"/>
    <w:rsid w:val="000152F0"/>
    <w:rsid w:val="00015B49"/>
    <w:rsid w:val="0001646C"/>
    <w:rsid w:val="00016652"/>
    <w:rsid w:val="00016965"/>
    <w:rsid w:val="00016BCD"/>
    <w:rsid w:val="00016CEE"/>
    <w:rsid w:val="000170E3"/>
    <w:rsid w:val="00017258"/>
    <w:rsid w:val="00017390"/>
    <w:rsid w:val="00017782"/>
    <w:rsid w:val="00017BCB"/>
    <w:rsid w:val="00017E3B"/>
    <w:rsid w:val="00020046"/>
    <w:rsid w:val="000204E3"/>
    <w:rsid w:val="000208B8"/>
    <w:rsid w:val="0002096D"/>
    <w:rsid w:val="00020E7B"/>
    <w:rsid w:val="00021951"/>
    <w:rsid w:val="00021998"/>
    <w:rsid w:val="00022DD1"/>
    <w:rsid w:val="00023620"/>
    <w:rsid w:val="000238B6"/>
    <w:rsid w:val="00023E1C"/>
    <w:rsid w:val="00024687"/>
    <w:rsid w:val="000248DE"/>
    <w:rsid w:val="000250E7"/>
    <w:rsid w:val="0002576E"/>
    <w:rsid w:val="000257A0"/>
    <w:rsid w:val="00025F66"/>
    <w:rsid w:val="000263CF"/>
    <w:rsid w:val="00026DB5"/>
    <w:rsid w:val="00027801"/>
    <w:rsid w:val="00027938"/>
    <w:rsid w:val="00027C0B"/>
    <w:rsid w:val="000300BE"/>
    <w:rsid w:val="00030253"/>
    <w:rsid w:val="00030416"/>
    <w:rsid w:val="00030482"/>
    <w:rsid w:val="0003051F"/>
    <w:rsid w:val="00030F63"/>
    <w:rsid w:val="000311B5"/>
    <w:rsid w:val="00031BAB"/>
    <w:rsid w:val="00032758"/>
    <w:rsid w:val="000328B3"/>
    <w:rsid w:val="00032CEF"/>
    <w:rsid w:val="000333F5"/>
    <w:rsid w:val="00033B00"/>
    <w:rsid w:val="00033EC8"/>
    <w:rsid w:val="000342BB"/>
    <w:rsid w:val="00034DE8"/>
    <w:rsid w:val="0003521E"/>
    <w:rsid w:val="0003590B"/>
    <w:rsid w:val="00035D50"/>
    <w:rsid w:val="00036BEC"/>
    <w:rsid w:val="00037290"/>
    <w:rsid w:val="000407F1"/>
    <w:rsid w:val="0004152E"/>
    <w:rsid w:val="00042BD4"/>
    <w:rsid w:val="00042C17"/>
    <w:rsid w:val="000433D2"/>
    <w:rsid w:val="00044515"/>
    <w:rsid w:val="00044541"/>
    <w:rsid w:val="0004462C"/>
    <w:rsid w:val="000447B4"/>
    <w:rsid w:val="00044991"/>
    <w:rsid w:val="00044C42"/>
    <w:rsid w:val="00044DF5"/>
    <w:rsid w:val="0004516E"/>
    <w:rsid w:val="00045247"/>
    <w:rsid w:val="00045349"/>
    <w:rsid w:val="00045654"/>
    <w:rsid w:val="00045AED"/>
    <w:rsid w:val="00047D0F"/>
    <w:rsid w:val="00050715"/>
    <w:rsid w:val="00050C80"/>
    <w:rsid w:val="00050E00"/>
    <w:rsid w:val="00051597"/>
    <w:rsid w:val="00051E84"/>
    <w:rsid w:val="00052B01"/>
    <w:rsid w:val="000536D2"/>
    <w:rsid w:val="00053845"/>
    <w:rsid w:val="00053E28"/>
    <w:rsid w:val="00053E42"/>
    <w:rsid w:val="0005441C"/>
    <w:rsid w:val="00054B98"/>
    <w:rsid w:val="00054E04"/>
    <w:rsid w:val="000553FE"/>
    <w:rsid w:val="00055AFC"/>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30B1"/>
    <w:rsid w:val="000632BE"/>
    <w:rsid w:val="000646EC"/>
    <w:rsid w:val="00064852"/>
    <w:rsid w:val="000649F9"/>
    <w:rsid w:val="00064A73"/>
    <w:rsid w:val="00065285"/>
    <w:rsid w:val="000653DF"/>
    <w:rsid w:val="00066222"/>
    <w:rsid w:val="000672C5"/>
    <w:rsid w:val="0007003E"/>
    <w:rsid w:val="000709BF"/>
    <w:rsid w:val="0007159E"/>
    <w:rsid w:val="000718D9"/>
    <w:rsid w:val="000719AC"/>
    <w:rsid w:val="00071EFC"/>
    <w:rsid w:val="00072653"/>
    <w:rsid w:val="00072F8F"/>
    <w:rsid w:val="00072FCD"/>
    <w:rsid w:val="00073F2B"/>
    <w:rsid w:val="00073F31"/>
    <w:rsid w:val="00074592"/>
    <w:rsid w:val="00074EDD"/>
    <w:rsid w:val="00075D9F"/>
    <w:rsid w:val="00076858"/>
    <w:rsid w:val="000769E3"/>
    <w:rsid w:val="00076D90"/>
    <w:rsid w:val="00077AF2"/>
    <w:rsid w:val="00077F0C"/>
    <w:rsid w:val="00080509"/>
    <w:rsid w:val="0008055D"/>
    <w:rsid w:val="00082075"/>
    <w:rsid w:val="00082364"/>
    <w:rsid w:val="00082734"/>
    <w:rsid w:val="00082BF4"/>
    <w:rsid w:val="00082E64"/>
    <w:rsid w:val="00083399"/>
    <w:rsid w:val="0008352B"/>
    <w:rsid w:val="000841AD"/>
    <w:rsid w:val="0008471F"/>
    <w:rsid w:val="00084E29"/>
    <w:rsid w:val="000865CD"/>
    <w:rsid w:val="000867CC"/>
    <w:rsid w:val="00086E70"/>
    <w:rsid w:val="000871D9"/>
    <w:rsid w:val="000878F6"/>
    <w:rsid w:val="00087D73"/>
    <w:rsid w:val="00090A04"/>
    <w:rsid w:val="00090AB1"/>
    <w:rsid w:val="00091512"/>
    <w:rsid w:val="00092CD9"/>
    <w:rsid w:val="00093269"/>
    <w:rsid w:val="00093660"/>
    <w:rsid w:val="00093993"/>
    <w:rsid w:val="00093D57"/>
    <w:rsid w:val="00093F41"/>
    <w:rsid w:val="0009440F"/>
    <w:rsid w:val="00094856"/>
    <w:rsid w:val="00095A27"/>
    <w:rsid w:val="000962AE"/>
    <w:rsid w:val="00096774"/>
    <w:rsid w:val="00097090"/>
    <w:rsid w:val="00097148"/>
    <w:rsid w:val="000971C6"/>
    <w:rsid w:val="0009726D"/>
    <w:rsid w:val="00097F0C"/>
    <w:rsid w:val="000A0684"/>
    <w:rsid w:val="000A083A"/>
    <w:rsid w:val="000A0BD5"/>
    <w:rsid w:val="000A177E"/>
    <w:rsid w:val="000A1A42"/>
    <w:rsid w:val="000A1A89"/>
    <w:rsid w:val="000A1D29"/>
    <w:rsid w:val="000A1EF5"/>
    <w:rsid w:val="000A290F"/>
    <w:rsid w:val="000A3CCD"/>
    <w:rsid w:val="000A4AB1"/>
    <w:rsid w:val="000A541D"/>
    <w:rsid w:val="000A582D"/>
    <w:rsid w:val="000A5E04"/>
    <w:rsid w:val="000A5F4D"/>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433"/>
    <w:rsid w:val="000B48DF"/>
    <w:rsid w:val="000B4969"/>
    <w:rsid w:val="000B63D8"/>
    <w:rsid w:val="000B664E"/>
    <w:rsid w:val="000B709B"/>
    <w:rsid w:val="000B75DD"/>
    <w:rsid w:val="000B795D"/>
    <w:rsid w:val="000C0030"/>
    <w:rsid w:val="000C17EE"/>
    <w:rsid w:val="000C20F0"/>
    <w:rsid w:val="000C24DA"/>
    <w:rsid w:val="000C2CB0"/>
    <w:rsid w:val="000C3C11"/>
    <w:rsid w:val="000C4AE6"/>
    <w:rsid w:val="000C4BD9"/>
    <w:rsid w:val="000C4C65"/>
    <w:rsid w:val="000C57B9"/>
    <w:rsid w:val="000C5879"/>
    <w:rsid w:val="000C5972"/>
    <w:rsid w:val="000C64C4"/>
    <w:rsid w:val="000C68DE"/>
    <w:rsid w:val="000C721F"/>
    <w:rsid w:val="000C729F"/>
    <w:rsid w:val="000C7435"/>
    <w:rsid w:val="000C7A1E"/>
    <w:rsid w:val="000D0DD1"/>
    <w:rsid w:val="000D1185"/>
    <w:rsid w:val="000D13D6"/>
    <w:rsid w:val="000D2228"/>
    <w:rsid w:val="000D24D2"/>
    <w:rsid w:val="000D2763"/>
    <w:rsid w:val="000D2A57"/>
    <w:rsid w:val="000D2D09"/>
    <w:rsid w:val="000D3069"/>
    <w:rsid w:val="000D33AC"/>
    <w:rsid w:val="000D3E6B"/>
    <w:rsid w:val="000D417B"/>
    <w:rsid w:val="000D41B9"/>
    <w:rsid w:val="000D43E5"/>
    <w:rsid w:val="000D45FB"/>
    <w:rsid w:val="000D4A6A"/>
    <w:rsid w:val="000D5019"/>
    <w:rsid w:val="000D617D"/>
    <w:rsid w:val="000D6499"/>
    <w:rsid w:val="000D6B32"/>
    <w:rsid w:val="000D798B"/>
    <w:rsid w:val="000E01C4"/>
    <w:rsid w:val="000E0233"/>
    <w:rsid w:val="000E0809"/>
    <w:rsid w:val="000E13EE"/>
    <w:rsid w:val="000E15BE"/>
    <w:rsid w:val="000E1F6E"/>
    <w:rsid w:val="000E29D9"/>
    <w:rsid w:val="000E2F9F"/>
    <w:rsid w:val="000E3169"/>
    <w:rsid w:val="000E3DEC"/>
    <w:rsid w:val="000E3E9F"/>
    <w:rsid w:val="000E4B79"/>
    <w:rsid w:val="000E4D55"/>
    <w:rsid w:val="000E4DCD"/>
    <w:rsid w:val="000E68B1"/>
    <w:rsid w:val="000E6ADE"/>
    <w:rsid w:val="000E6E4D"/>
    <w:rsid w:val="000E71E1"/>
    <w:rsid w:val="000E7249"/>
    <w:rsid w:val="000E72BA"/>
    <w:rsid w:val="000E7406"/>
    <w:rsid w:val="000E7E81"/>
    <w:rsid w:val="000E7EE5"/>
    <w:rsid w:val="000F060A"/>
    <w:rsid w:val="000F0612"/>
    <w:rsid w:val="000F0886"/>
    <w:rsid w:val="000F0C7A"/>
    <w:rsid w:val="000F24ED"/>
    <w:rsid w:val="000F271A"/>
    <w:rsid w:val="000F3707"/>
    <w:rsid w:val="000F3841"/>
    <w:rsid w:val="000F4315"/>
    <w:rsid w:val="000F5099"/>
    <w:rsid w:val="000F51EA"/>
    <w:rsid w:val="000F5268"/>
    <w:rsid w:val="000F530B"/>
    <w:rsid w:val="000F550D"/>
    <w:rsid w:val="000F5F7A"/>
    <w:rsid w:val="000F63D8"/>
    <w:rsid w:val="000F709A"/>
    <w:rsid w:val="000F7216"/>
    <w:rsid w:val="00100372"/>
    <w:rsid w:val="00100EED"/>
    <w:rsid w:val="0010184F"/>
    <w:rsid w:val="0010277B"/>
    <w:rsid w:val="0010386A"/>
    <w:rsid w:val="001038C0"/>
    <w:rsid w:val="00103C0C"/>
    <w:rsid w:val="001043F6"/>
    <w:rsid w:val="00104A43"/>
    <w:rsid w:val="00104F28"/>
    <w:rsid w:val="0010533C"/>
    <w:rsid w:val="0010583C"/>
    <w:rsid w:val="00105923"/>
    <w:rsid w:val="00105C05"/>
    <w:rsid w:val="00106216"/>
    <w:rsid w:val="001062E5"/>
    <w:rsid w:val="00106735"/>
    <w:rsid w:val="00106DE4"/>
    <w:rsid w:val="00106F04"/>
    <w:rsid w:val="001077FF"/>
    <w:rsid w:val="00107A80"/>
    <w:rsid w:val="00110504"/>
    <w:rsid w:val="0011090A"/>
    <w:rsid w:val="001110BD"/>
    <w:rsid w:val="00111E4B"/>
    <w:rsid w:val="00112638"/>
    <w:rsid w:val="00112E16"/>
    <w:rsid w:val="00113932"/>
    <w:rsid w:val="0011397E"/>
    <w:rsid w:val="001145B4"/>
    <w:rsid w:val="00114CB0"/>
    <w:rsid w:val="00114F85"/>
    <w:rsid w:val="001157FD"/>
    <w:rsid w:val="00116EDA"/>
    <w:rsid w:val="001170E0"/>
    <w:rsid w:val="00117FC7"/>
    <w:rsid w:val="001200CB"/>
    <w:rsid w:val="001200FA"/>
    <w:rsid w:val="001207D1"/>
    <w:rsid w:val="00120D28"/>
    <w:rsid w:val="001219B4"/>
    <w:rsid w:val="00121BD1"/>
    <w:rsid w:val="00121C9E"/>
    <w:rsid w:val="00121CC7"/>
    <w:rsid w:val="0012209B"/>
    <w:rsid w:val="001220D3"/>
    <w:rsid w:val="00122925"/>
    <w:rsid w:val="00122D27"/>
    <w:rsid w:val="00122D41"/>
    <w:rsid w:val="0012306D"/>
    <w:rsid w:val="001233FB"/>
    <w:rsid w:val="001234C7"/>
    <w:rsid w:val="001236A0"/>
    <w:rsid w:val="001241C8"/>
    <w:rsid w:val="0012444F"/>
    <w:rsid w:val="0012474C"/>
    <w:rsid w:val="00124ABF"/>
    <w:rsid w:val="0012510B"/>
    <w:rsid w:val="001256FD"/>
    <w:rsid w:val="00125A2C"/>
    <w:rsid w:val="00125C8D"/>
    <w:rsid w:val="00125D94"/>
    <w:rsid w:val="00126305"/>
    <w:rsid w:val="0012681E"/>
    <w:rsid w:val="00126831"/>
    <w:rsid w:val="00127A52"/>
    <w:rsid w:val="001309E6"/>
    <w:rsid w:val="00131BCD"/>
    <w:rsid w:val="00132801"/>
    <w:rsid w:val="00132834"/>
    <w:rsid w:val="00132D6F"/>
    <w:rsid w:val="001335FA"/>
    <w:rsid w:val="00133C28"/>
    <w:rsid w:val="001350C8"/>
    <w:rsid w:val="00136EC6"/>
    <w:rsid w:val="00136EC7"/>
    <w:rsid w:val="001373CB"/>
    <w:rsid w:val="00140C11"/>
    <w:rsid w:val="00140E3E"/>
    <w:rsid w:val="00140F18"/>
    <w:rsid w:val="0014147A"/>
    <w:rsid w:val="00141598"/>
    <w:rsid w:val="00141831"/>
    <w:rsid w:val="0014299C"/>
    <w:rsid w:val="001431C6"/>
    <w:rsid w:val="0014366C"/>
    <w:rsid w:val="001439A0"/>
    <w:rsid w:val="00143DC9"/>
    <w:rsid w:val="001442C7"/>
    <w:rsid w:val="00144472"/>
    <w:rsid w:val="00144624"/>
    <w:rsid w:val="001448DF"/>
    <w:rsid w:val="00144E1B"/>
    <w:rsid w:val="00144EDA"/>
    <w:rsid w:val="00144FB7"/>
    <w:rsid w:val="00145589"/>
    <w:rsid w:val="0014563E"/>
    <w:rsid w:val="00145FCA"/>
    <w:rsid w:val="00146457"/>
    <w:rsid w:val="00146C1C"/>
    <w:rsid w:val="00146E2A"/>
    <w:rsid w:val="00147284"/>
    <w:rsid w:val="001478D3"/>
    <w:rsid w:val="00150035"/>
    <w:rsid w:val="00150094"/>
    <w:rsid w:val="0015090A"/>
    <w:rsid w:val="00150BA5"/>
    <w:rsid w:val="00151013"/>
    <w:rsid w:val="00151FE0"/>
    <w:rsid w:val="00152349"/>
    <w:rsid w:val="001525C8"/>
    <w:rsid w:val="001527CC"/>
    <w:rsid w:val="001542BD"/>
    <w:rsid w:val="001548A2"/>
    <w:rsid w:val="00154E31"/>
    <w:rsid w:val="00155401"/>
    <w:rsid w:val="001560AF"/>
    <w:rsid w:val="00156465"/>
    <w:rsid w:val="0015679E"/>
    <w:rsid w:val="00156FC7"/>
    <w:rsid w:val="00160111"/>
    <w:rsid w:val="001602B5"/>
    <w:rsid w:val="0016088B"/>
    <w:rsid w:val="00160DA8"/>
    <w:rsid w:val="001611AD"/>
    <w:rsid w:val="00161A82"/>
    <w:rsid w:val="00161F6E"/>
    <w:rsid w:val="00162630"/>
    <w:rsid w:val="001629D9"/>
    <w:rsid w:val="00162EC3"/>
    <w:rsid w:val="00163124"/>
    <w:rsid w:val="001634D0"/>
    <w:rsid w:val="001638B8"/>
    <w:rsid w:val="001639DD"/>
    <w:rsid w:val="00163B9F"/>
    <w:rsid w:val="00163C47"/>
    <w:rsid w:val="00163E7C"/>
    <w:rsid w:val="0016458E"/>
    <w:rsid w:val="001645ED"/>
    <w:rsid w:val="00164F33"/>
    <w:rsid w:val="0016506C"/>
    <w:rsid w:val="00165E47"/>
    <w:rsid w:val="001665CA"/>
    <w:rsid w:val="0016665E"/>
    <w:rsid w:val="00166972"/>
    <w:rsid w:val="00166A68"/>
    <w:rsid w:val="00166D1D"/>
    <w:rsid w:val="001706B1"/>
    <w:rsid w:val="00170C15"/>
    <w:rsid w:val="00170E21"/>
    <w:rsid w:val="00170FEC"/>
    <w:rsid w:val="00171609"/>
    <w:rsid w:val="00171BC6"/>
    <w:rsid w:val="001722C6"/>
    <w:rsid w:val="001728A3"/>
    <w:rsid w:val="00172FB9"/>
    <w:rsid w:val="001734E8"/>
    <w:rsid w:val="00173B2B"/>
    <w:rsid w:val="00173F32"/>
    <w:rsid w:val="00175694"/>
    <w:rsid w:val="001761AD"/>
    <w:rsid w:val="0017697B"/>
    <w:rsid w:val="00176D33"/>
    <w:rsid w:val="00176D82"/>
    <w:rsid w:val="00177478"/>
    <w:rsid w:val="001776CA"/>
    <w:rsid w:val="001777AB"/>
    <w:rsid w:val="00177E9B"/>
    <w:rsid w:val="00180BCD"/>
    <w:rsid w:val="001832D9"/>
    <w:rsid w:val="00183423"/>
    <w:rsid w:val="001835C7"/>
    <w:rsid w:val="0018379A"/>
    <w:rsid w:val="00183870"/>
    <w:rsid w:val="00184041"/>
    <w:rsid w:val="00184B4E"/>
    <w:rsid w:val="00185C54"/>
    <w:rsid w:val="001865EC"/>
    <w:rsid w:val="001866F0"/>
    <w:rsid w:val="00186819"/>
    <w:rsid w:val="00186BFD"/>
    <w:rsid w:val="00190179"/>
    <w:rsid w:val="001902FB"/>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5D6B"/>
    <w:rsid w:val="001964AD"/>
    <w:rsid w:val="00196860"/>
    <w:rsid w:val="00196B7B"/>
    <w:rsid w:val="00196E9B"/>
    <w:rsid w:val="001972E5"/>
    <w:rsid w:val="001978B9"/>
    <w:rsid w:val="00197AF6"/>
    <w:rsid w:val="00197B11"/>
    <w:rsid w:val="00197B88"/>
    <w:rsid w:val="00197D8A"/>
    <w:rsid w:val="00197F06"/>
    <w:rsid w:val="001A03C2"/>
    <w:rsid w:val="001A0C14"/>
    <w:rsid w:val="001A0F49"/>
    <w:rsid w:val="001A1BFE"/>
    <w:rsid w:val="001A1CD1"/>
    <w:rsid w:val="001A1D0B"/>
    <w:rsid w:val="001A1FFA"/>
    <w:rsid w:val="001A201E"/>
    <w:rsid w:val="001A2380"/>
    <w:rsid w:val="001A2BA2"/>
    <w:rsid w:val="001A3700"/>
    <w:rsid w:val="001A3F94"/>
    <w:rsid w:val="001A421B"/>
    <w:rsid w:val="001A4549"/>
    <w:rsid w:val="001A51B8"/>
    <w:rsid w:val="001A51EE"/>
    <w:rsid w:val="001A56DD"/>
    <w:rsid w:val="001A5767"/>
    <w:rsid w:val="001A5C8D"/>
    <w:rsid w:val="001A5D86"/>
    <w:rsid w:val="001A5F06"/>
    <w:rsid w:val="001A656B"/>
    <w:rsid w:val="001A6D40"/>
    <w:rsid w:val="001A6DD5"/>
    <w:rsid w:val="001A707C"/>
    <w:rsid w:val="001A7A63"/>
    <w:rsid w:val="001A7C7B"/>
    <w:rsid w:val="001A7E24"/>
    <w:rsid w:val="001B00C4"/>
    <w:rsid w:val="001B01AE"/>
    <w:rsid w:val="001B08BF"/>
    <w:rsid w:val="001B08E2"/>
    <w:rsid w:val="001B10F1"/>
    <w:rsid w:val="001B14A4"/>
    <w:rsid w:val="001B1C7C"/>
    <w:rsid w:val="001B1CE2"/>
    <w:rsid w:val="001B28D7"/>
    <w:rsid w:val="001B2B6F"/>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2B9"/>
    <w:rsid w:val="001C2864"/>
    <w:rsid w:val="001C29D0"/>
    <w:rsid w:val="001C305D"/>
    <w:rsid w:val="001C3577"/>
    <w:rsid w:val="001C4250"/>
    <w:rsid w:val="001C467D"/>
    <w:rsid w:val="001C4920"/>
    <w:rsid w:val="001C4A43"/>
    <w:rsid w:val="001C4B8C"/>
    <w:rsid w:val="001C4E8B"/>
    <w:rsid w:val="001C4FDA"/>
    <w:rsid w:val="001C52D1"/>
    <w:rsid w:val="001C550C"/>
    <w:rsid w:val="001C55E7"/>
    <w:rsid w:val="001C6305"/>
    <w:rsid w:val="001C63B6"/>
    <w:rsid w:val="001C6584"/>
    <w:rsid w:val="001C6992"/>
    <w:rsid w:val="001C6CBA"/>
    <w:rsid w:val="001C72F3"/>
    <w:rsid w:val="001C78AA"/>
    <w:rsid w:val="001C7E86"/>
    <w:rsid w:val="001D0D19"/>
    <w:rsid w:val="001D1785"/>
    <w:rsid w:val="001D1960"/>
    <w:rsid w:val="001D1B2C"/>
    <w:rsid w:val="001D1BDD"/>
    <w:rsid w:val="001D20F0"/>
    <w:rsid w:val="001D22CF"/>
    <w:rsid w:val="001D22F8"/>
    <w:rsid w:val="001D2EF8"/>
    <w:rsid w:val="001D337D"/>
    <w:rsid w:val="001D4131"/>
    <w:rsid w:val="001D4487"/>
    <w:rsid w:val="001D4BC7"/>
    <w:rsid w:val="001D57CA"/>
    <w:rsid w:val="001D58BC"/>
    <w:rsid w:val="001D5991"/>
    <w:rsid w:val="001D5C24"/>
    <w:rsid w:val="001D6451"/>
    <w:rsid w:val="001D7721"/>
    <w:rsid w:val="001D77C9"/>
    <w:rsid w:val="001D7874"/>
    <w:rsid w:val="001D7CDD"/>
    <w:rsid w:val="001D7DBC"/>
    <w:rsid w:val="001D7F5E"/>
    <w:rsid w:val="001E0160"/>
    <w:rsid w:val="001E09E6"/>
    <w:rsid w:val="001E0EAE"/>
    <w:rsid w:val="001E1486"/>
    <w:rsid w:val="001E29F9"/>
    <w:rsid w:val="001E328D"/>
    <w:rsid w:val="001E36D7"/>
    <w:rsid w:val="001E3D8C"/>
    <w:rsid w:val="001E431B"/>
    <w:rsid w:val="001E4B19"/>
    <w:rsid w:val="001E4C69"/>
    <w:rsid w:val="001E4E35"/>
    <w:rsid w:val="001E4EA6"/>
    <w:rsid w:val="001E4EAC"/>
    <w:rsid w:val="001E4FE3"/>
    <w:rsid w:val="001E5975"/>
    <w:rsid w:val="001E6036"/>
    <w:rsid w:val="001E644B"/>
    <w:rsid w:val="001E7629"/>
    <w:rsid w:val="001E7759"/>
    <w:rsid w:val="001E7D37"/>
    <w:rsid w:val="001F02A7"/>
    <w:rsid w:val="001F0654"/>
    <w:rsid w:val="001F0894"/>
    <w:rsid w:val="001F0913"/>
    <w:rsid w:val="001F1225"/>
    <w:rsid w:val="001F12E1"/>
    <w:rsid w:val="001F1948"/>
    <w:rsid w:val="001F1F4D"/>
    <w:rsid w:val="001F2543"/>
    <w:rsid w:val="001F25BB"/>
    <w:rsid w:val="001F25BD"/>
    <w:rsid w:val="001F2FC1"/>
    <w:rsid w:val="001F3CFB"/>
    <w:rsid w:val="001F3E65"/>
    <w:rsid w:val="001F4266"/>
    <w:rsid w:val="001F47D4"/>
    <w:rsid w:val="001F61D3"/>
    <w:rsid w:val="001F624D"/>
    <w:rsid w:val="001F63CB"/>
    <w:rsid w:val="001F6431"/>
    <w:rsid w:val="001F73A8"/>
    <w:rsid w:val="001F7460"/>
    <w:rsid w:val="001F7704"/>
    <w:rsid w:val="001F7A3D"/>
    <w:rsid w:val="00200058"/>
    <w:rsid w:val="002006F8"/>
    <w:rsid w:val="002009EA"/>
    <w:rsid w:val="00201694"/>
    <w:rsid w:val="00201D39"/>
    <w:rsid w:val="002023FC"/>
    <w:rsid w:val="00202B79"/>
    <w:rsid w:val="002035E6"/>
    <w:rsid w:val="002039C4"/>
    <w:rsid w:val="00203D9F"/>
    <w:rsid w:val="002044CE"/>
    <w:rsid w:val="00204643"/>
    <w:rsid w:val="00204A3B"/>
    <w:rsid w:val="00204AD6"/>
    <w:rsid w:val="00204E17"/>
    <w:rsid w:val="00204E3F"/>
    <w:rsid w:val="00205786"/>
    <w:rsid w:val="00205969"/>
    <w:rsid w:val="00206192"/>
    <w:rsid w:val="00206356"/>
    <w:rsid w:val="002065E5"/>
    <w:rsid w:val="00206613"/>
    <w:rsid w:val="002066DC"/>
    <w:rsid w:val="00206796"/>
    <w:rsid w:val="00207D33"/>
    <w:rsid w:val="00207F7C"/>
    <w:rsid w:val="00207F91"/>
    <w:rsid w:val="00210491"/>
    <w:rsid w:val="00210530"/>
    <w:rsid w:val="002105D2"/>
    <w:rsid w:val="0021132F"/>
    <w:rsid w:val="00211A09"/>
    <w:rsid w:val="002129B8"/>
    <w:rsid w:val="00213034"/>
    <w:rsid w:val="00213572"/>
    <w:rsid w:val="00213924"/>
    <w:rsid w:val="00214071"/>
    <w:rsid w:val="0021417C"/>
    <w:rsid w:val="002142A0"/>
    <w:rsid w:val="00214411"/>
    <w:rsid w:val="002149B0"/>
    <w:rsid w:val="002149F8"/>
    <w:rsid w:val="00214D1D"/>
    <w:rsid w:val="00215360"/>
    <w:rsid w:val="00215380"/>
    <w:rsid w:val="00215D6C"/>
    <w:rsid w:val="00215DF2"/>
    <w:rsid w:val="00216463"/>
    <w:rsid w:val="0021705C"/>
    <w:rsid w:val="00217265"/>
    <w:rsid w:val="00217473"/>
    <w:rsid w:val="00220CFE"/>
    <w:rsid w:val="002210E4"/>
    <w:rsid w:val="00221551"/>
    <w:rsid w:val="002217A7"/>
    <w:rsid w:val="00222182"/>
    <w:rsid w:val="00222995"/>
    <w:rsid w:val="00222D12"/>
    <w:rsid w:val="0022340F"/>
    <w:rsid w:val="002235B9"/>
    <w:rsid w:val="00224665"/>
    <w:rsid w:val="00224F5F"/>
    <w:rsid w:val="0022560D"/>
    <w:rsid w:val="00225DBB"/>
    <w:rsid w:val="00226906"/>
    <w:rsid w:val="00226BCA"/>
    <w:rsid w:val="0022785E"/>
    <w:rsid w:val="002279DD"/>
    <w:rsid w:val="00227B6F"/>
    <w:rsid w:val="0023067C"/>
    <w:rsid w:val="002315B1"/>
    <w:rsid w:val="00231676"/>
    <w:rsid w:val="0023197C"/>
    <w:rsid w:val="002319CC"/>
    <w:rsid w:val="00231FDE"/>
    <w:rsid w:val="00232651"/>
    <w:rsid w:val="00232F98"/>
    <w:rsid w:val="00233740"/>
    <w:rsid w:val="00233F0A"/>
    <w:rsid w:val="00234F15"/>
    <w:rsid w:val="002355E1"/>
    <w:rsid w:val="00235731"/>
    <w:rsid w:val="00235CF4"/>
    <w:rsid w:val="00235D43"/>
    <w:rsid w:val="0023603B"/>
    <w:rsid w:val="002369F9"/>
    <w:rsid w:val="00236AFD"/>
    <w:rsid w:val="00236DD0"/>
    <w:rsid w:val="00236F36"/>
    <w:rsid w:val="00237209"/>
    <w:rsid w:val="002374C3"/>
    <w:rsid w:val="00237946"/>
    <w:rsid w:val="00237B94"/>
    <w:rsid w:val="00237E72"/>
    <w:rsid w:val="00237EFB"/>
    <w:rsid w:val="00240980"/>
    <w:rsid w:val="00240D09"/>
    <w:rsid w:val="00241173"/>
    <w:rsid w:val="00241D6B"/>
    <w:rsid w:val="00242E7D"/>
    <w:rsid w:val="00242F9E"/>
    <w:rsid w:val="002430A0"/>
    <w:rsid w:val="002431DC"/>
    <w:rsid w:val="002433F8"/>
    <w:rsid w:val="0024407E"/>
    <w:rsid w:val="002451A1"/>
    <w:rsid w:val="00245363"/>
    <w:rsid w:val="0024578E"/>
    <w:rsid w:val="0024628E"/>
    <w:rsid w:val="002464F8"/>
    <w:rsid w:val="0024659F"/>
    <w:rsid w:val="00246C62"/>
    <w:rsid w:val="00247A78"/>
    <w:rsid w:val="00247E6C"/>
    <w:rsid w:val="002504E4"/>
    <w:rsid w:val="00250B6D"/>
    <w:rsid w:val="00250C61"/>
    <w:rsid w:val="0025108C"/>
    <w:rsid w:val="00251283"/>
    <w:rsid w:val="002517B8"/>
    <w:rsid w:val="00251A36"/>
    <w:rsid w:val="00252D2A"/>
    <w:rsid w:val="00253254"/>
    <w:rsid w:val="00253303"/>
    <w:rsid w:val="002537C7"/>
    <w:rsid w:val="00254E4B"/>
    <w:rsid w:val="00254F6D"/>
    <w:rsid w:val="0025530D"/>
    <w:rsid w:val="002558E8"/>
    <w:rsid w:val="0025614A"/>
    <w:rsid w:val="00256259"/>
    <w:rsid w:val="00257935"/>
    <w:rsid w:val="00257BAC"/>
    <w:rsid w:val="00257D38"/>
    <w:rsid w:val="00260DBA"/>
    <w:rsid w:val="00261A8A"/>
    <w:rsid w:val="00261D07"/>
    <w:rsid w:val="00261F1D"/>
    <w:rsid w:val="0026215F"/>
    <w:rsid w:val="002625F1"/>
    <w:rsid w:val="002636CD"/>
    <w:rsid w:val="002639F2"/>
    <w:rsid w:val="00264290"/>
    <w:rsid w:val="00264452"/>
    <w:rsid w:val="00264800"/>
    <w:rsid w:val="00264AE4"/>
    <w:rsid w:val="00264B26"/>
    <w:rsid w:val="0026519B"/>
    <w:rsid w:val="002651CB"/>
    <w:rsid w:val="00265570"/>
    <w:rsid w:val="002660FA"/>
    <w:rsid w:val="002661FA"/>
    <w:rsid w:val="00266993"/>
    <w:rsid w:val="00266AC9"/>
    <w:rsid w:val="00266AE6"/>
    <w:rsid w:val="002671AA"/>
    <w:rsid w:val="00267CD6"/>
    <w:rsid w:val="00267E3B"/>
    <w:rsid w:val="00270412"/>
    <w:rsid w:val="0027071F"/>
    <w:rsid w:val="002709D4"/>
    <w:rsid w:val="00270A99"/>
    <w:rsid w:val="00271C1B"/>
    <w:rsid w:val="00272B24"/>
    <w:rsid w:val="00272B2D"/>
    <w:rsid w:val="00272B91"/>
    <w:rsid w:val="00273E78"/>
    <w:rsid w:val="00273FA4"/>
    <w:rsid w:val="00274003"/>
    <w:rsid w:val="00274211"/>
    <w:rsid w:val="00274CE5"/>
    <w:rsid w:val="00274CF4"/>
    <w:rsid w:val="00274EAF"/>
    <w:rsid w:val="00275113"/>
    <w:rsid w:val="00275225"/>
    <w:rsid w:val="0027528F"/>
    <w:rsid w:val="0027555A"/>
    <w:rsid w:val="002759D2"/>
    <w:rsid w:val="00276383"/>
    <w:rsid w:val="002764A2"/>
    <w:rsid w:val="002765C2"/>
    <w:rsid w:val="00276C6E"/>
    <w:rsid w:val="00276D00"/>
    <w:rsid w:val="00276FAA"/>
    <w:rsid w:val="00277214"/>
    <w:rsid w:val="00277933"/>
    <w:rsid w:val="00277CF4"/>
    <w:rsid w:val="002800F4"/>
    <w:rsid w:val="0028149A"/>
    <w:rsid w:val="00281FA2"/>
    <w:rsid w:val="00281FCA"/>
    <w:rsid w:val="002820C4"/>
    <w:rsid w:val="0028280A"/>
    <w:rsid w:val="00282B6D"/>
    <w:rsid w:val="00283B03"/>
    <w:rsid w:val="00283D6F"/>
    <w:rsid w:val="002842EE"/>
    <w:rsid w:val="00284C26"/>
    <w:rsid w:val="00284CC7"/>
    <w:rsid w:val="00284DA9"/>
    <w:rsid w:val="00284F76"/>
    <w:rsid w:val="0028512D"/>
    <w:rsid w:val="002858F8"/>
    <w:rsid w:val="00285B8C"/>
    <w:rsid w:val="00285D2F"/>
    <w:rsid w:val="002869A6"/>
    <w:rsid w:val="002878EA"/>
    <w:rsid w:val="00290912"/>
    <w:rsid w:val="002917EA"/>
    <w:rsid w:val="00292DD5"/>
    <w:rsid w:val="002930AC"/>
    <w:rsid w:val="002930E7"/>
    <w:rsid w:val="00293119"/>
    <w:rsid w:val="0029479F"/>
    <w:rsid w:val="00294C3A"/>
    <w:rsid w:val="00295332"/>
    <w:rsid w:val="00295706"/>
    <w:rsid w:val="002957B4"/>
    <w:rsid w:val="002959B8"/>
    <w:rsid w:val="00295E70"/>
    <w:rsid w:val="00296874"/>
    <w:rsid w:val="00296BE4"/>
    <w:rsid w:val="0029724B"/>
    <w:rsid w:val="0029799D"/>
    <w:rsid w:val="00297E23"/>
    <w:rsid w:val="002A0860"/>
    <w:rsid w:val="002A0B5C"/>
    <w:rsid w:val="002A0D45"/>
    <w:rsid w:val="002A1230"/>
    <w:rsid w:val="002A1669"/>
    <w:rsid w:val="002A2911"/>
    <w:rsid w:val="002A2DAB"/>
    <w:rsid w:val="002A346F"/>
    <w:rsid w:val="002A3739"/>
    <w:rsid w:val="002A37C2"/>
    <w:rsid w:val="002A49C0"/>
    <w:rsid w:val="002A4F26"/>
    <w:rsid w:val="002A5FA5"/>
    <w:rsid w:val="002A614E"/>
    <w:rsid w:val="002A6AE2"/>
    <w:rsid w:val="002B067C"/>
    <w:rsid w:val="002B1099"/>
    <w:rsid w:val="002B15E5"/>
    <w:rsid w:val="002B16C9"/>
    <w:rsid w:val="002B254E"/>
    <w:rsid w:val="002B306B"/>
    <w:rsid w:val="002B31D6"/>
    <w:rsid w:val="002B3426"/>
    <w:rsid w:val="002B40D9"/>
    <w:rsid w:val="002B414E"/>
    <w:rsid w:val="002B5D70"/>
    <w:rsid w:val="002B6283"/>
    <w:rsid w:val="002B6805"/>
    <w:rsid w:val="002B6815"/>
    <w:rsid w:val="002B719B"/>
    <w:rsid w:val="002B7472"/>
    <w:rsid w:val="002B7E91"/>
    <w:rsid w:val="002C050C"/>
    <w:rsid w:val="002C0705"/>
    <w:rsid w:val="002C082C"/>
    <w:rsid w:val="002C0999"/>
    <w:rsid w:val="002C0E4C"/>
    <w:rsid w:val="002C1208"/>
    <w:rsid w:val="002C1434"/>
    <w:rsid w:val="002C188E"/>
    <w:rsid w:val="002C2048"/>
    <w:rsid w:val="002C229C"/>
    <w:rsid w:val="002C29FB"/>
    <w:rsid w:val="002C2E0E"/>
    <w:rsid w:val="002C3436"/>
    <w:rsid w:val="002C37AC"/>
    <w:rsid w:val="002C38F4"/>
    <w:rsid w:val="002C3BC5"/>
    <w:rsid w:val="002C3D89"/>
    <w:rsid w:val="002C448A"/>
    <w:rsid w:val="002C47E1"/>
    <w:rsid w:val="002C49C9"/>
    <w:rsid w:val="002C4A2F"/>
    <w:rsid w:val="002C4F50"/>
    <w:rsid w:val="002C4F57"/>
    <w:rsid w:val="002C5BE2"/>
    <w:rsid w:val="002C5D0F"/>
    <w:rsid w:val="002C5FBD"/>
    <w:rsid w:val="002C62A5"/>
    <w:rsid w:val="002C6E05"/>
    <w:rsid w:val="002C73F8"/>
    <w:rsid w:val="002C756C"/>
    <w:rsid w:val="002D0EE6"/>
    <w:rsid w:val="002D0FB0"/>
    <w:rsid w:val="002D10DA"/>
    <w:rsid w:val="002D12FA"/>
    <w:rsid w:val="002D17E1"/>
    <w:rsid w:val="002D219F"/>
    <w:rsid w:val="002D21BE"/>
    <w:rsid w:val="002D3689"/>
    <w:rsid w:val="002D3DA9"/>
    <w:rsid w:val="002D3FC6"/>
    <w:rsid w:val="002D431B"/>
    <w:rsid w:val="002D4525"/>
    <w:rsid w:val="002D54DD"/>
    <w:rsid w:val="002D5FEC"/>
    <w:rsid w:val="002D6748"/>
    <w:rsid w:val="002D6FAD"/>
    <w:rsid w:val="002D730E"/>
    <w:rsid w:val="002E0400"/>
    <w:rsid w:val="002E0B87"/>
    <w:rsid w:val="002E0C81"/>
    <w:rsid w:val="002E0EED"/>
    <w:rsid w:val="002E199F"/>
    <w:rsid w:val="002E1A85"/>
    <w:rsid w:val="002E1BDC"/>
    <w:rsid w:val="002E208C"/>
    <w:rsid w:val="002E2112"/>
    <w:rsid w:val="002E2356"/>
    <w:rsid w:val="002E37BF"/>
    <w:rsid w:val="002E380B"/>
    <w:rsid w:val="002E396E"/>
    <w:rsid w:val="002E4341"/>
    <w:rsid w:val="002E4918"/>
    <w:rsid w:val="002E4A68"/>
    <w:rsid w:val="002E4C84"/>
    <w:rsid w:val="002E4F56"/>
    <w:rsid w:val="002E51B1"/>
    <w:rsid w:val="002E5314"/>
    <w:rsid w:val="002E533A"/>
    <w:rsid w:val="002E5816"/>
    <w:rsid w:val="002E5EE2"/>
    <w:rsid w:val="002E6030"/>
    <w:rsid w:val="002E6985"/>
    <w:rsid w:val="002E721E"/>
    <w:rsid w:val="002E7331"/>
    <w:rsid w:val="002E7376"/>
    <w:rsid w:val="002E7A75"/>
    <w:rsid w:val="002E7B14"/>
    <w:rsid w:val="002E7E60"/>
    <w:rsid w:val="002F044C"/>
    <w:rsid w:val="002F06C6"/>
    <w:rsid w:val="002F09C2"/>
    <w:rsid w:val="002F0F0A"/>
    <w:rsid w:val="002F14A1"/>
    <w:rsid w:val="002F2565"/>
    <w:rsid w:val="002F292A"/>
    <w:rsid w:val="002F2EF8"/>
    <w:rsid w:val="002F3486"/>
    <w:rsid w:val="002F3BA7"/>
    <w:rsid w:val="002F4485"/>
    <w:rsid w:val="002F4552"/>
    <w:rsid w:val="002F4669"/>
    <w:rsid w:val="002F5036"/>
    <w:rsid w:val="002F5A33"/>
    <w:rsid w:val="002F5B72"/>
    <w:rsid w:val="002F617F"/>
    <w:rsid w:val="002F63C6"/>
    <w:rsid w:val="002F654B"/>
    <w:rsid w:val="002F696F"/>
    <w:rsid w:val="002F6D22"/>
    <w:rsid w:val="002F6FAE"/>
    <w:rsid w:val="002F70F4"/>
    <w:rsid w:val="002F7582"/>
    <w:rsid w:val="002F77A7"/>
    <w:rsid w:val="002F78EC"/>
    <w:rsid w:val="002F7B93"/>
    <w:rsid w:val="002F7C44"/>
    <w:rsid w:val="0030062B"/>
    <w:rsid w:val="00300DF8"/>
    <w:rsid w:val="0030167E"/>
    <w:rsid w:val="00301AAC"/>
    <w:rsid w:val="003023DC"/>
    <w:rsid w:val="00302A56"/>
    <w:rsid w:val="00302F4A"/>
    <w:rsid w:val="00303406"/>
    <w:rsid w:val="003036A7"/>
    <w:rsid w:val="00303CF3"/>
    <w:rsid w:val="00304082"/>
    <w:rsid w:val="00304869"/>
    <w:rsid w:val="003049FD"/>
    <w:rsid w:val="00304BA8"/>
    <w:rsid w:val="00305824"/>
    <w:rsid w:val="00305AD0"/>
    <w:rsid w:val="00305DD3"/>
    <w:rsid w:val="003060E4"/>
    <w:rsid w:val="00306245"/>
    <w:rsid w:val="00306527"/>
    <w:rsid w:val="00306550"/>
    <w:rsid w:val="0030669E"/>
    <w:rsid w:val="00306BF0"/>
    <w:rsid w:val="003076F6"/>
    <w:rsid w:val="00307B57"/>
    <w:rsid w:val="003100B5"/>
    <w:rsid w:val="003108E8"/>
    <w:rsid w:val="00310EB0"/>
    <w:rsid w:val="0031135A"/>
    <w:rsid w:val="00311D8C"/>
    <w:rsid w:val="00311DE2"/>
    <w:rsid w:val="00312E35"/>
    <w:rsid w:val="00313919"/>
    <w:rsid w:val="003140DC"/>
    <w:rsid w:val="00314328"/>
    <w:rsid w:val="00314869"/>
    <w:rsid w:val="00314F48"/>
    <w:rsid w:val="003156F8"/>
    <w:rsid w:val="003157ED"/>
    <w:rsid w:val="00316269"/>
    <w:rsid w:val="00316540"/>
    <w:rsid w:val="00317021"/>
    <w:rsid w:val="00317766"/>
    <w:rsid w:val="00317E81"/>
    <w:rsid w:val="00320585"/>
    <w:rsid w:val="0032090C"/>
    <w:rsid w:val="00320B33"/>
    <w:rsid w:val="003211D4"/>
    <w:rsid w:val="00321D7A"/>
    <w:rsid w:val="00321F49"/>
    <w:rsid w:val="00322046"/>
    <w:rsid w:val="00322E94"/>
    <w:rsid w:val="003230DE"/>
    <w:rsid w:val="003235C2"/>
    <w:rsid w:val="0032376C"/>
    <w:rsid w:val="00323CE4"/>
    <w:rsid w:val="00323EA8"/>
    <w:rsid w:val="00323F0E"/>
    <w:rsid w:val="003247F4"/>
    <w:rsid w:val="003252E7"/>
    <w:rsid w:val="0032573F"/>
    <w:rsid w:val="00325CCD"/>
    <w:rsid w:val="003260D8"/>
    <w:rsid w:val="003262BC"/>
    <w:rsid w:val="00326C26"/>
    <w:rsid w:val="0032730B"/>
    <w:rsid w:val="003279D7"/>
    <w:rsid w:val="00327B66"/>
    <w:rsid w:val="00327C8F"/>
    <w:rsid w:val="00327EE0"/>
    <w:rsid w:val="00327F56"/>
    <w:rsid w:val="00330248"/>
    <w:rsid w:val="00330F80"/>
    <w:rsid w:val="00331241"/>
    <w:rsid w:val="00331B0C"/>
    <w:rsid w:val="003322AB"/>
    <w:rsid w:val="0033292F"/>
    <w:rsid w:val="003329CE"/>
    <w:rsid w:val="003330C1"/>
    <w:rsid w:val="0033327D"/>
    <w:rsid w:val="0033340B"/>
    <w:rsid w:val="00333773"/>
    <w:rsid w:val="00333ECC"/>
    <w:rsid w:val="00334578"/>
    <w:rsid w:val="003353F9"/>
    <w:rsid w:val="00335B54"/>
    <w:rsid w:val="00336C0C"/>
    <w:rsid w:val="00337D7F"/>
    <w:rsid w:val="00340273"/>
    <w:rsid w:val="00340499"/>
    <w:rsid w:val="0034052B"/>
    <w:rsid w:val="0034078A"/>
    <w:rsid w:val="0034102E"/>
    <w:rsid w:val="0034115A"/>
    <w:rsid w:val="00341554"/>
    <w:rsid w:val="003417A6"/>
    <w:rsid w:val="00341C02"/>
    <w:rsid w:val="00341C5F"/>
    <w:rsid w:val="00341EE1"/>
    <w:rsid w:val="003432B6"/>
    <w:rsid w:val="00343563"/>
    <w:rsid w:val="003439FF"/>
    <w:rsid w:val="00344125"/>
    <w:rsid w:val="003446BB"/>
    <w:rsid w:val="00344D43"/>
    <w:rsid w:val="0034558B"/>
    <w:rsid w:val="00345631"/>
    <w:rsid w:val="00345810"/>
    <w:rsid w:val="00345DAB"/>
    <w:rsid w:val="003464DA"/>
    <w:rsid w:val="0034747B"/>
    <w:rsid w:val="00347A07"/>
    <w:rsid w:val="00347CD1"/>
    <w:rsid w:val="003500AA"/>
    <w:rsid w:val="00350866"/>
    <w:rsid w:val="00350CC2"/>
    <w:rsid w:val="00351361"/>
    <w:rsid w:val="00351643"/>
    <w:rsid w:val="0035246A"/>
    <w:rsid w:val="003527D5"/>
    <w:rsid w:val="00352912"/>
    <w:rsid w:val="00352E46"/>
    <w:rsid w:val="00353181"/>
    <w:rsid w:val="003531B7"/>
    <w:rsid w:val="00353764"/>
    <w:rsid w:val="00353B1E"/>
    <w:rsid w:val="00354D19"/>
    <w:rsid w:val="0035576A"/>
    <w:rsid w:val="00355D79"/>
    <w:rsid w:val="003563F1"/>
    <w:rsid w:val="00356524"/>
    <w:rsid w:val="00356E5C"/>
    <w:rsid w:val="00356EB5"/>
    <w:rsid w:val="0035763A"/>
    <w:rsid w:val="003578C4"/>
    <w:rsid w:val="00360502"/>
    <w:rsid w:val="00362470"/>
    <w:rsid w:val="00362953"/>
    <w:rsid w:val="00362DEA"/>
    <w:rsid w:val="00362F0C"/>
    <w:rsid w:val="00363257"/>
    <w:rsid w:val="00363709"/>
    <w:rsid w:val="00363C38"/>
    <w:rsid w:val="00364B1D"/>
    <w:rsid w:val="00364D68"/>
    <w:rsid w:val="00365523"/>
    <w:rsid w:val="00365610"/>
    <w:rsid w:val="003658CD"/>
    <w:rsid w:val="0036635C"/>
    <w:rsid w:val="003666B1"/>
    <w:rsid w:val="00366954"/>
    <w:rsid w:val="003672ED"/>
    <w:rsid w:val="003676BF"/>
    <w:rsid w:val="00370942"/>
    <w:rsid w:val="0037139C"/>
    <w:rsid w:val="00371431"/>
    <w:rsid w:val="003717E0"/>
    <w:rsid w:val="00373A9E"/>
    <w:rsid w:val="00373FD1"/>
    <w:rsid w:val="0037448C"/>
    <w:rsid w:val="00374609"/>
    <w:rsid w:val="00374EC0"/>
    <w:rsid w:val="00374FFC"/>
    <w:rsid w:val="003755ED"/>
    <w:rsid w:val="00376285"/>
    <w:rsid w:val="0037772E"/>
    <w:rsid w:val="0038030C"/>
    <w:rsid w:val="0038060C"/>
    <w:rsid w:val="003808A0"/>
    <w:rsid w:val="00380E15"/>
    <w:rsid w:val="00381649"/>
    <w:rsid w:val="00381DEC"/>
    <w:rsid w:val="00382724"/>
    <w:rsid w:val="00382F2F"/>
    <w:rsid w:val="00383442"/>
    <w:rsid w:val="00383A9B"/>
    <w:rsid w:val="00384179"/>
    <w:rsid w:val="0038440B"/>
    <w:rsid w:val="003850AB"/>
    <w:rsid w:val="00385B78"/>
    <w:rsid w:val="00385EEC"/>
    <w:rsid w:val="00386B4C"/>
    <w:rsid w:val="00386DD3"/>
    <w:rsid w:val="00386F63"/>
    <w:rsid w:val="003875A6"/>
    <w:rsid w:val="00387E96"/>
    <w:rsid w:val="00387EC8"/>
    <w:rsid w:val="00387FDF"/>
    <w:rsid w:val="003900A5"/>
    <w:rsid w:val="00390A77"/>
    <w:rsid w:val="00391029"/>
    <w:rsid w:val="00391173"/>
    <w:rsid w:val="0039156A"/>
    <w:rsid w:val="00391E6B"/>
    <w:rsid w:val="0039205D"/>
    <w:rsid w:val="0039246A"/>
    <w:rsid w:val="003925CC"/>
    <w:rsid w:val="00392A9F"/>
    <w:rsid w:val="00392BB5"/>
    <w:rsid w:val="0039357B"/>
    <w:rsid w:val="00393914"/>
    <w:rsid w:val="00393B7B"/>
    <w:rsid w:val="00393BDA"/>
    <w:rsid w:val="00393FD0"/>
    <w:rsid w:val="00394FC5"/>
    <w:rsid w:val="0039518F"/>
    <w:rsid w:val="003953F2"/>
    <w:rsid w:val="00395E1E"/>
    <w:rsid w:val="00395E21"/>
    <w:rsid w:val="003960C3"/>
    <w:rsid w:val="00396232"/>
    <w:rsid w:val="00396F73"/>
    <w:rsid w:val="00397408"/>
    <w:rsid w:val="00397713"/>
    <w:rsid w:val="003979D7"/>
    <w:rsid w:val="00397ABB"/>
    <w:rsid w:val="00397B0A"/>
    <w:rsid w:val="00397B5B"/>
    <w:rsid w:val="003A0197"/>
    <w:rsid w:val="003A0989"/>
    <w:rsid w:val="003A1267"/>
    <w:rsid w:val="003A25B3"/>
    <w:rsid w:val="003A2E6B"/>
    <w:rsid w:val="003A38F7"/>
    <w:rsid w:val="003A3B65"/>
    <w:rsid w:val="003A46F1"/>
    <w:rsid w:val="003A4B51"/>
    <w:rsid w:val="003A4FA6"/>
    <w:rsid w:val="003A5648"/>
    <w:rsid w:val="003A5938"/>
    <w:rsid w:val="003A6DEC"/>
    <w:rsid w:val="003A6ED8"/>
    <w:rsid w:val="003A7054"/>
    <w:rsid w:val="003A7184"/>
    <w:rsid w:val="003A7279"/>
    <w:rsid w:val="003A7317"/>
    <w:rsid w:val="003B027D"/>
    <w:rsid w:val="003B0DA0"/>
    <w:rsid w:val="003B0EDA"/>
    <w:rsid w:val="003B0EE4"/>
    <w:rsid w:val="003B0FF0"/>
    <w:rsid w:val="003B10A8"/>
    <w:rsid w:val="003B11E2"/>
    <w:rsid w:val="003B13AF"/>
    <w:rsid w:val="003B13CF"/>
    <w:rsid w:val="003B1FCB"/>
    <w:rsid w:val="003B2628"/>
    <w:rsid w:val="003B2C9D"/>
    <w:rsid w:val="003B3005"/>
    <w:rsid w:val="003B3CCD"/>
    <w:rsid w:val="003B4328"/>
    <w:rsid w:val="003B4383"/>
    <w:rsid w:val="003B44FF"/>
    <w:rsid w:val="003B519D"/>
    <w:rsid w:val="003B534F"/>
    <w:rsid w:val="003B558E"/>
    <w:rsid w:val="003B55EF"/>
    <w:rsid w:val="003B5648"/>
    <w:rsid w:val="003B6020"/>
    <w:rsid w:val="003B62D9"/>
    <w:rsid w:val="003B65C5"/>
    <w:rsid w:val="003B68F3"/>
    <w:rsid w:val="003B69F5"/>
    <w:rsid w:val="003B6A5A"/>
    <w:rsid w:val="003B6DEB"/>
    <w:rsid w:val="003B72DB"/>
    <w:rsid w:val="003B7843"/>
    <w:rsid w:val="003B7BF1"/>
    <w:rsid w:val="003C0285"/>
    <w:rsid w:val="003C07EC"/>
    <w:rsid w:val="003C0B39"/>
    <w:rsid w:val="003C0B56"/>
    <w:rsid w:val="003C0BDB"/>
    <w:rsid w:val="003C181E"/>
    <w:rsid w:val="003C1DAC"/>
    <w:rsid w:val="003C2793"/>
    <w:rsid w:val="003C27A4"/>
    <w:rsid w:val="003C28B4"/>
    <w:rsid w:val="003C2A71"/>
    <w:rsid w:val="003C3CDA"/>
    <w:rsid w:val="003C477F"/>
    <w:rsid w:val="003C4A22"/>
    <w:rsid w:val="003C5034"/>
    <w:rsid w:val="003C5249"/>
    <w:rsid w:val="003C545C"/>
    <w:rsid w:val="003C5640"/>
    <w:rsid w:val="003C57CE"/>
    <w:rsid w:val="003C657F"/>
    <w:rsid w:val="003C73AB"/>
    <w:rsid w:val="003C7859"/>
    <w:rsid w:val="003C7A4B"/>
    <w:rsid w:val="003C7B63"/>
    <w:rsid w:val="003C7FE3"/>
    <w:rsid w:val="003D00A3"/>
    <w:rsid w:val="003D074A"/>
    <w:rsid w:val="003D09A8"/>
    <w:rsid w:val="003D0D63"/>
    <w:rsid w:val="003D0DC2"/>
    <w:rsid w:val="003D133E"/>
    <w:rsid w:val="003D203B"/>
    <w:rsid w:val="003D2C8A"/>
    <w:rsid w:val="003D30D9"/>
    <w:rsid w:val="003D3707"/>
    <w:rsid w:val="003D580B"/>
    <w:rsid w:val="003D5CB8"/>
    <w:rsid w:val="003D6842"/>
    <w:rsid w:val="003D68BC"/>
    <w:rsid w:val="003D7449"/>
    <w:rsid w:val="003D7B07"/>
    <w:rsid w:val="003E02EE"/>
    <w:rsid w:val="003E07ED"/>
    <w:rsid w:val="003E0832"/>
    <w:rsid w:val="003E0D27"/>
    <w:rsid w:val="003E13EB"/>
    <w:rsid w:val="003E1479"/>
    <w:rsid w:val="003E14A4"/>
    <w:rsid w:val="003E2257"/>
    <w:rsid w:val="003E2278"/>
    <w:rsid w:val="003E32CD"/>
    <w:rsid w:val="003E3906"/>
    <w:rsid w:val="003E4097"/>
    <w:rsid w:val="003E433E"/>
    <w:rsid w:val="003E4FE0"/>
    <w:rsid w:val="003E583E"/>
    <w:rsid w:val="003E6106"/>
    <w:rsid w:val="003E7A07"/>
    <w:rsid w:val="003E7D7F"/>
    <w:rsid w:val="003E7DEE"/>
    <w:rsid w:val="003F034D"/>
    <w:rsid w:val="003F0409"/>
    <w:rsid w:val="003F163C"/>
    <w:rsid w:val="003F191D"/>
    <w:rsid w:val="003F1E90"/>
    <w:rsid w:val="003F1E95"/>
    <w:rsid w:val="003F297E"/>
    <w:rsid w:val="003F318A"/>
    <w:rsid w:val="003F323A"/>
    <w:rsid w:val="003F34FD"/>
    <w:rsid w:val="003F3554"/>
    <w:rsid w:val="003F3985"/>
    <w:rsid w:val="003F4227"/>
    <w:rsid w:val="003F486F"/>
    <w:rsid w:val="003F4A14"/>
    <w:rsid w:val="003F4F42"/>
    <w:rsid w:val="003F514F"/>
    <w:rsid w:val="003F55C7"/>
    <w:rsid w:val="003F6DFD"/>
    <w:rsid w:val="003F7A3A"/>
    <w:rsid w:val="0040041B"/>
    <w:rsid w:val="00400ABB"/>
    <w:rsid w:val="004016FC"/>
    <w:rsid w:val="00401790"/>
    <w:rsid w:val="0040187A"/>
    <w:rsid w:val="0040198D"/>
    <w:rsid w:val="004020EA"/>
    <w:rsid w:val="00402146"/>
    <w:rsid w:val="004024E0"/>
    <w:rsid w:val="004026B1"/>
    <w:rsid w:val="00402D4D"/>
    <w:rsid w:val="00403163"/>
    <w:rsid w:val="0040578D"/>
    <w:rsid w:val="004057C6"/>
    <w:rsid w:val="00405B0D"/>
    <w:rsid w:val="004067C9"/>
    <w:rsid w:val="004068A5"/>
    <w:rsid w:val="004071A1"/>
    <w:rsid w:val="004071BA"/>
    <w:rsid w:val="004076A2"/>
    <w:rsid w:val="0041060C"/>
    <w:rsid w:val="0041060F"/>
    <w:rsid w:val="0041075D"/>
    <w:rsid w:val="00410F21"/>
    <w:rsid w:val="00410F7E"/>
    <w:rsid w:val="0041187B"/>
    <w:rsid w:val="00411AC1"/>
    <w:rsid w:val="00411B8F"/>
    <w:rsid w:val="004134FA"/>
    <w:rsid w:val="00413919"/>
    <w:rsid w:val="00413C2E"/>
    <w:rsid w:val="00413C69"/>
    <w:rsid w:val="00414F98"/>
    <w:rsid w:val="00414F9A"/>
    <w:rsid w:val="004152F4"/>
    <w:rsid w:val="004155E4"/>
    <w:rsid w:val="00416514"/>
    <w:rsid w:val="00416745"/>
    <w:rsid w:val="0041748B"/>
    <w:rsid w:val="0041774D"/>
    <w:rsid w:val="00417F4C"/>
    <w:rsid w:val="00420214"/>
    <w:rsid w:val="00421DAC"/>
    <w:rsid w:val="00421EA3"/>
    <w:rsid w:val="00422551"/>
    <w:rsid w:val="0042263B"/>
    <w:rsid w:val="00422C8A"/>
    <w:rsid w:val="0042419C"/>
    <w:rsid w:val="00424255"/>
    <w:rsid w:val="0042445D"/>
    <w:rsid w:val="00424BF2"/>
    <w:rsid w:val="00424EFD"/>
    <w:rsid w:val="004256FD"/>
    <w:rsid w:val="0042592C"/>
    <w:rsid w:val="00425A6B"/>
    <w:rsid w:val="0042625B"/>
    <w:rsid w:val="0042633F"/>
    <w:rsid w:val="004263FC"/>
    <w:rsid w:val="00426569"/>
    <w:rsid w:val="00426882"/>
    <w:rsid w:val="004268D0"/>
    <w:rsid w:val="00426EA3"/>
    <w:rsid w:val="00427AB8"/>
    <w:rsid w:val="00427B05"/>
    <w:rsid w:val="00430321"/>
    <w:rsid w:val="00430352"/>
    <w:rsid w:val="0043068B"/>
    <w:rsid w:val="00430E01"/>
    <w:rsid w:val="00431549"/>
    <w:rsid w:val="0043279A"/>
    <w:rsid w:val="00432948"/>
    <w:rsid w:val="00432AEC"/>
    <w:rsid w:val="00432C70"/>
    <w:rsid w:val="00432DFD"/>
    <w:rsid w:val="004330DB"/>
    <w:rsid w:val="0043357B"/>
    <w:rsid w:val="0043479D"/>
    <w:rsid w:val="0043486B"/>
    <w:rsid w:val="00434904"/>
    <w:rsid w:val="004351EA"/>
    <w:rsid w:val="00435ED9"/>
    <w:rsid w:val="00435FD3"/>
    <w:rsid w:val="00436048"/>
    <w:rsid w:val="004360AC"/>
    <w:rsid w:val="004375D9"/>
    <w:rsid w:val="00437780"/>
    <w:rsid w:val="004379CE"/>
    <w:rsid w:val="00440E0D"/>
    <w:rsid w:val="004415E5"/>
    <w:rsid w:val="00441CA4"/>
    <w:rsid w:val="004425EE"/>
    <w:rsid w:val="00442807"/>
    <w:rsid w:val="00442DF1"/>
    <w:rsid w:val="00442EBD"/>
    <w:rsid w:val="00442FC8"/>
    <w:rsid w:val="004432E5"/>
    <w:rsid w:val="00443850"/>
    <w:rsid w:val="00443871"/>
    <w:rsid w:val="00443EEC"/>
    <w:rsid w:val="00444952"/>
    <w:rsid w:val="0044515E"/>
    <w:rsid w:val="00445BEB"/>
    <w:rsid w:val="00445C8D"/>
    <w:rsid w:val="00445E62"/>
    <w:rsid w:val="00446137"/>
    <w:rsid w:val="0044667A"/>
    <w:rsid w:val="00446DBB"/>
    <w:rsid w:val="00450194"/>
    <w:rsid w:val="0045059A"/>
    <w:rsid w:val="00450C08"/>
    <w:rsid w:val="00451382"/>
    <w:rsid w:val="00451B02"/>
    <w:rsid w:val="00451D75"/>
    <w:rsid w:val="00451EB3"/>
    <w:rsid w:val="00451F08"/>
    <w:rsid w:val="00451FA6"/>
    <w:rsid w:val="00452026"/>
    <w:rsid w:val="00452F61"/>
    <w:rsid w:val="004536E1"/>
    <w:rsid w:val="00453853"/>
    <w:rsid w:val="00453EE2"/>
    <w:rsid w:val="00454658"/>
    <w:rsid w:val="004546A0"/>
    <w:rsid w:val="00454CA2"/>
    <w:rsid w:val="0045501E"/>
    <w:rsid w:val="0045522B"/>
    <w:rsid w:val="004552C3"/>
    <w:rsid w:val="00455623"/>
    <w:rsid w:val="00455C10"/>
    <w:rsid w:val="00455E13"/>
    <w:rsid w:val="004563B7"/>
    <w:rsid w:val="00456825"/>
    <w:rsid w:val="004570E3"/>
    <w:rsid w:val="00457292"/>
    <w:rsid w:val="00457770"/>
    <w:rsid w:val="00457953"/>
    <w:rsid w:val="00460A90"/>
    <w:rsid w:val="00460FC2"/>
    <w:rsid w:val="004613FC"/>
    <w:rsid w:val="004614AA"/>
    <w:rsid w:val="00461C6E"/>
    <w:rsid w:val="00462316"/>
    <w:rsid w:val="0046282A"/>
    <w:rsid w:val="00462B68"/>
    <w:rsid w:val="00462D0B"/>
    <w:rsid w:val="00464334"/>
    <w:rsid w:val="00464622"/>
    <w:rsid w:val="00464989"/>
    <w:rsid w:val="00464CDD"/>
    <w:rsid w:val="004656CA"/>
    <w:rsid w:val="00465E77"/>
    <w:rsid w:val="004664D6"/>
    <w:rsid w:val="00466F28"/>
    <w:rsid w:val="004673A2"/>
    <w:rsid w:val="00467ADC"/>
    <w:rsid w:val="00467C33"/>
    <w:rsid w:val="00467E40"/>
    <w:rsid w:val="00470034"/>
    <w:rsid w:val="00470233"/>
    <w:rsid w:val="00470D4F"/>
    <w:rsid w:val="00471904"/>
    <w:rsid w:val="00471AFF"/>
    <w:rsid w:val="00473427"/>
    <w:rsid w:val="0047358D"/>
    <w:rsid w:val="00473DE2"/>
    <w:rsid w:val="00473F3D"/>
    <w:rsid w:val="0047437C"/>
    <w:rsid w:val="00474587"/>
    <w:rsid w:val="00474655"/>
    <w:rsid w:val="004755DE"/>
    <w:rsid w:val="004756F2"/>
    <w:rsid w:val="0047578D"/>
    <w:rsid w:val="00475BA2"/>
    <w:rsid w:val="00475DB4"/>
    <w:rsid w:val="0047607A"/>
    <w:rsid w:val="0047768F"/>
    <w:rsid w:val="00477C13"/>
    <w:rsid w:val="00480B58"/>
    <w:rsid w:val="00480D34"/>
    <w:rsid w:val="00481493"/>
    <w:rsid w:val="00481669"/>
    <w:rsid w:val="00481753"/>
    <w:rsid w:val="00481851"/>
    <w:rsid w:val="00481865"/>
    <w:rsid w:val="00481B3D"/>
    <w:rsid w:val="00481E0D"/>
    <w:rsid w:val="00482833"/>
    <w:rsid w:val="00482A2A"/>
    <w:rsid w:val="00482F72"/>
    <w:rsid w:val="004830BA"/>
    <w:rsid w:val="0048321F"/>
    <w:rsid w:val="00483250"/>
    <w:rsid w:val="00483426"/>
    <w:rsid w:val="00483431"/>
    <w:rsid w:val="0048364C"/>
    <w:rsid w:val="00483796"/>
    <w:rsid w:val="004842C9"/>
    <w:rsid w:val="00484469"/>
    <w:rsid w:val="004845B7"/>
    <w:rsid w:val="004847EA"/>
    <w:rsid w:val="00484DF9"/>
    <w:rsid w:val="00485202"/>
    <w:rsid w:val="0048525D"/>
    <w:rsid w:val="004862B9"/>
    <w:rsid w:val="00486616"/>
    <w:rsid w:val="00486C21"/>
    <w:rsid w:val="00486FD6"/>
    <w:rsid w:val="00487440"/>
    <w:rsid w:val="00490380"/>
    <w:rsid w:val="00490519"/>
    <w:rsid w:val="0049055E"/>
    <w:rsid w:val="004905B0"/>
    <w:rsid w:val="00491084"/>
    <w:rsid w:val="004912EE"/>
    <w:rsid w:val="004912F8"/>
    <w:rsid w:val="00491900"/>
    <w:rsid w:val="004920B1"/>
    <w:rsid w:val="004921DE"/>
    <w:rsid w:val="004925FB"/>
    <w:rsid w:val="0049296B"/>
    <w:rsid w:val="004931D2"/>
    <w:rsid w:val="00493352"/>
    <w:rsid w:val="004933A4"/>
    <w:rsid w:val="004937E3"/>
    <w:rsid w:val="00493865"/>
    <w:rsid w:val="00493AE2"/>
    <w:rsid w:val="00494907"/>
    <w:rsid w:val="00494BFC"/>
    <w:rsid w:val="00494EFA"/>
    <w:rsid w:val="00495596"/>
    <w:rsid w:val="004957CE"/>
    <w:rsid w:val="0049605D"/>
    <w:rsid w:val="0049682B"/>
    <w:rsid w:val="00496A99"/>
    <w:rsid w:val="0049703E"/>
    <w:rsid w:val="00497395"/>
    <w:rsid w:val="004975CD"/>
    <w:rsid w:val="00497CB4"/>
    <w:rsid w:val="00497F72"/>
    <w:rsid w:val="004A0A98"/>
    <w:rsid w:val="004A2178"/>
    <w:rsid w:val="004A22B9"/>
    <w:rsid w:val="004A251D"/>
    <w:rsid w:val="004A2B06"/>
    <w:rsid w:val="004A2DB8"/>
    <w:rsid w:val="004A3020"/>
    <w:rsid w:val="004A3833"/>
    <w:rsid w:val="004A4D17"/>
    <w:rsid w:val="004A51C5"/>
    <w:rsid w:val="004A5FD9"/>
    <w:rsid w:val="004A66F3"/>
    <w:rsid w:val="004A6729"/>
    <w:rsid w:val="004A68FD"/>
    <w:rsid w:val="004A6AA8"/>
    <w:rsid w:val="004A6EAA"/>
    <w:rsid w:val="004A6F73"/>
    <w:rsid w:val="004A735F"/>
    <w:rsid w:val="004A73E0"/>
    <w:rsid w:val="004A7ABD"/>
    <w:rsid w:val="004A7C1C"/>
    <w:rsid w:val="004B05B2"/>
    <w:rsid w:val="004B09D6"/>
    <w:rsid w:val="004B15CB"/>
    <w:rsid w:val="004B167B"/>
    <w:rsid w:val="004B2270"/>
    <w:rsid w:val="004B278A"/>
    <w:rsid w:val="004B2F9B"/>
    <w:rsid w:val="004B3F58"/>
    <w:rsid w:val="004B42CC"/>
    <w:rsid w:val="004B4755"/>
    <w:rsid w:val="004B4827"/>
    <w:rsid w:val="004B4833"/>
    <w:rsid w:val="004B4E63"/>
    <w:rsid w:val="004B6419"/>
    <w:rsid w:val="004B7209"/>
    <w:rsid w:val="004B7726"/>
    <w:rsid w:val="004C0A6A"/>
    <w:rsid w:val="004C1D1A"/>
    <w:rsid w:val="004C246D"/>
    <w:rsid w:val="004C28A2"/>
    <w:rsid w:val="004C3099"/>
    <w:rsid w:val="004C351A"/>
    <w:rsid w:val="004C37B6"/>
    <w:rsid w:val="004C38CF"/>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2306"/>
    <w:rsid w:val="004D3F1B"/>
    <w:rsid w:val="004D4ECE"/>
    <w:rsid w:val="004D4F4F"/>
    <w:rsid w:val="004D4FA7"/>
    <w:rsid w:val="004D6624"/>
    <w:rsid w:val="004D71DC"/>
    <w:rsid w:val="004D77AB"/>
    <w:rsid w:val="004D7DFE"/>
    <w:rsid w:val="004E0398"/>
    <w:rsid w:val="004E0513"/>
    <w:rsid w:val="004E07D6"/>
    <w:rsid w:val="004E0A4A"/>
    <w:rsid w:val="004E1057"/>
    <w:rsid w:val="004E1553"/>
    <w:rsid w:val="004E1DB9"/>
    <w:rsid w:val="004E2B7E"/>
    <w:rsid w:val="004E2CD3"/>
    <w:rsid w:val="004E2F45"/>
    <w:rsid w:val="004E3598"/>
    <w:rsid w:val="004E371A"/>
    <w:rsid w:val="004E3C2F"/>
    <w:rsid w:val="004E40A1"/>
    <w:rsid w:val="004E40E7"/>
    <w:rsid w:val="004E4352"/>
    <w:rsid w:val="004E4E91"/>
    <w:rsid w:val="004E54ED"/>
    <w:rsid w:val="004E5556"/>
    <w:rsid w:val="004E5A8F"/>
    <w:rsid w:val="004E6426"/>
    <w:rsid w:val="004E660E"/>
    <w:rsid w:val="004E6775"/>
    <w:rsid w:val="004E7216"/>
    <w:rsid w:val="004E77A5"/>
    <w:rsid w:val="004F0D59"/>
    <w:rsid w:val="004F0FDD"/>
    <w:rsid w:val="004F1317"/>
    <w:rsid w:val="004F20E4"/>
    <w:rsid w:val="004F265A"/>
    <w:rsid w:val="004F2A93"/>
    <w:rsid w:val="004F3CFF"/>
    <w:rsid w:val="004F3DD2"/>
    <w:rsid w:val="004F3FA6"/>
    <w:rsid w:val="004F43BA"/>
    <w:rsid w:val="004F47C5"/>
    <w:rsid w:val="004F5214"/>
    <w:rsid w:val="004F521A"/>
    <w:rsid w:val="004F5881"/>
    <w:rsid w:val="004F59F8"/>
    <w:rsid w:val="004F5C36"/>
    <w:rsid w:val="004F5FD9"/>
    <w:rsid w:val="004F6003"/>
    <w:rsid w:val="004F6B07"/>
    <w:rsid w:val="004F70EB"/>
    <w:rsid w:val="004F7D81"/>
    <w:rsid w:val="005008E3"/>
    <w:rsid w:val="00500C16"/>
    <w:rsid w:val="0050112D"/>
    <w:rsid w:val="00501ADF"/>
    <w:rsid w:val="00501C84"/>
    <w:rsid w:val="005023C0"/>
    <w:rsid w:val="00502833"/>
    <w:rsid w:val="005028A1"/>
    <w:rsid w:val="005032AE"/>
    <w:rsid w:val="005038A2"/>
    <w:rsid w:val="0050450C"/>
    <w:rsid w:val="0050515C"/>
    <w:rsid w:val="00505E1C"/>
    <w:rsid w:val="00506DEA"/>
    <w:rsid w:val="00506DF4"/>
    <w:rsid w:val="005071A6"/>
    <w:rsid w:val="005104DB"/>
    <w:rsid w:val="00510C8F"/>
    <w:rsid w:val="00511142"/>
    <w:rsid w:val="00511B8C"/>
    <w:rsid w:val="00511C0E"/>
    <w:rsid w:val="00511F13"/>
    <w:rsid w:val="005120E7"/>
    <w:rsid w:val="00512680"/>
    <w:rsid w:val="005126F5"/>
    <w:rsid w:val="00512881"/>
    <w:rsid w:val="00512FC3"/>
    <w:rsid w:val="005137E2"/>
    <w:rsid w:val="00513A36"/>
    <w:rsid w:val="00514D04"/>
    <w:rsid w:val="00514F3D"/>
    <w:rsid w:val="005164DF"/>
    <w:rsid w:val="00516AF1"/>
    <w:rsid w:val="005174EB"/>
    <w:rsid w:val="00517668"/>
    <w:rsid w:val="00517C09"/>
    <w:rsid w:val="005203B4"/>
    <w:rsid w:val="005204D1"/>
    <w:rsid w:val="0052058E"/>
    <w:rsid w:val="00520599"/>
    <w:rsid w:val="00521BB1"/>
    <w:rsid w:val="00521C30"/>
    <w:rsid w:val="00522973"/>
    <w:rsid w:val="00523A2F"/>
    <w:rsid w:val="00523C0D"/>
    <w:rsid w:val="00524306"/>
    <w:rsid w:val="0052495B"/>
    <w:rsid w:val="005249C5"/>
    <w:rsid w:val="0052525E"/>
    <w:rsid w:val="005253FF"/>
    <w:rsid w:val="005255D3"/>
    <w:rsid w:val="005265E7"/>
    <w:rsid w:val="0052680F"/>
    <w:rsid w:val="005279D9"/>
    <w:rsid w:val="0053011C"/>
    <w:rsid w:val="00530D22"/>
    <w:rsid w:val="00531487"/>
    <w:rsid w:val="00531507"/>
    <w:rsid w:val="00531E98"/>
    <w:rsid w:val="005322DB"/>
    <w:rsid w:val="005322E4"/>
    <w:rsid w:val="00532BAD"/>
    <w:rsid w:val="00533161"/>
    <w:rsid w:val="00533199"/>
    <w:rsid w:val="00533DE9"/>
    <w:rsid w:val="005342B9"/>
    <w:rsid w:val="005346BB"/>
    <w:rsid w:val="005359B3"/>
    <w:rsid w:val="005369AF"/>
    <w:rsid w:val="00536BE3"/>
    <w:rsid w:val="00536E64"/>
    <w:rsid w:val="005373C8"/>
    <w:rsid w:val="005377DE"/>
    <w:rsid w:val="00540159"/>
    <w:rsid w:val="005402B9"/>
    <w:rsid w:val="0054122C"/>
    <w:rsid w:val="005414E2"/>
    <w:rsid w:val="00541EA1"/>
    <w:rsid w:val="00541EF5"/>
    <w:rsid w:val="00542015"/>
    <w:rsid w:val="005428DA"/>
    <w:rsid w:val="00542CB8"/>
    <w:rsid w:val="0054348A"/>
    <w:rsid w:val="0054358C"/>
    <w:rsid w:val="00543697"/>
    <w:rsid w:val="00543721"/>
    <w:rsid w:val="00544714"/>
    <w:rsid w:val="0054479E"/>
    <w:rsid w:val="00544B7E"/>
    <w:rsid w:val="00545005"/>
    <w:rsid w:val="00545032"/>
    <w:rsid w:val="0054532D"/>
    <w:rsid w:val="005455BC"/>
    <w:rsid w:val="00545823"/>
    <w:rsid w:val="00545B3C"/>
    <w:rsid w:val="00545EB7"/>
    <w:rsid w:val="005461DE"/>
    <w:rsid w:val="00546644"/>
    <w:rsid w:val="00546725"/>
    <w:rsid w:val="00546B40"/>
    <w:rsid w:val="00546E1D"/>
    <w:rsid w:val="00547E3B"/>
    <w:rsid w:val="005502AF"/>
    <w:rsid w:val="0055054C"/>
    <w:rsid w:val="0055070A"/>
    <w:rsid w:val="00550887"/>
    <w:rsid w:val="0055092E"/>
    <w:rsid w:val="00550A3D"/>
    <w:rsid w:val="00551A8D"/>
    <w:rsid w:val="00551E6E"/>
    <w:rsid w:val="00552778"/>
    <w:rsid w:val="00552B3C"/>
    <w:rsid w:val="00553303"/>
    <w:rsid w:val="005533D0"/>
    <w:rsid w:val="005536EB"/>
    <w:rsid w:val="00553717"/>
    <w:rsid w:val="00555576"/>
    <w:rsid w:val="00555A31"/>
    <w:rsid w:val="00555CBA"/>
    <w:rsid w:val="00556698"/>
    <w:rsid w:val="005570E8"/>
    <w:rsid w:val="005571A2"/>
    <w:rsid w:val="005572D1"/>
    <w:rsid w:val="00557637"/>
    <w:rsid w:val="005576C2"/>
    <w:rsid w:val="00557FEA"/>
    <w:rsid w:val="00560092"/>
    <w:rsid w:val="005602D7"/>
    <w:rsid w:val="00561164"/>
    <w:rsid w:val="00561868"/>
    <w:rsid w:val="0056255D"/>
    <w:rsid w:val="00562B22"/>
    <w:rsid w:val="00563672"/>
    <w:rsid w:val="00563B06"/>
    <w:rsid w:val="00563E64"/>
    <w:rsid w:val="00564848"/>
    <w:rsid w:val="0056484C"/>
    <w:rsid w:val="005648FE"/>
    <w:rsid w:val="00564A6B"/>
    <w:rsid w:val="00564D38"/>
    <w:rsid w:val="005657AB"/>
    <w:rsid w:val="00565AA6"/>
    <w:rsid w:val="00565B4F"/>
    <w:rsid w:val="00565C8A"/>
    <w:rsid w:val="0056632F"/>
    <w:rsid w:val="005668D2"/>
    <w:rsid w:val="00566A52"/>
    <w:rsid w:val="00566C79"/>
    <w:rsid w:val="005673AD"/>
    <w:rsid w:val="00570132"/>
    <w:rsid w:val="00570ED2"/>
    <w:rsid w:val="00571C39"/>
    <w:rsid w:val="00571D4E"/>
    <w:rsid w:val="00571DCA"/>
    <w:rsid w:val="00571FE2"/>
    <w:rsid w:val="00572194"/>
    <w:rsid w:val="005729D9"/>
    <w:rsid w:val="005730FC"/>
    <w:rsid w:val="0057313A"/>
    <w:rsid w:val="0057318B"/>
    <w:rsid w:val="0057346F"/>
    <w:rsid w:val="005737A7"/>
    <w:rsid w:val="00574344"/>
    <w:rsid w:val="00574511"/>
    <w:rsid w:val="0057499F"/>
    <w:rsid w:val="00574D80"/>
    <w:rsid w:val="005752C1"/>
    <w:rsid w:val="0057552B"/>
    <w:rsid w:val="00575934"/>
    <w:rsid w:val="00575F77"/>
    <w:rsid w:val="005767E8"/>
    <w:rsid w:val="00576998"/>
    <w:rsid w:val="00577044"/>
    <w:rsid w:val="005772AC"/>
    <w:rsid w:val="005772FB"/>
    <w:rsid w:val="00577479"/>
    <w:rsid w:val="0057787A"/>
    <w:rsid w:val="00580278"/>
    <w:rsid w:val="00580A2E"/>
    <w:rsid w:val="00580AC2"/>
    <w:rsid w:val="00580F96"/>
    <w:rsid w:val="00581754"/>
    <w:rsid w:val="005818A6"/>
    <w:rsid w:val="00581D53"/>
    <w:rsid w:val="00583566"/>
    <w:rsid w:val="005839C8"/>
    <w:rsid w:val="00583AFF"/>
    <w:rsid w:val="005843DC"/>
    <w:rsid w:val="005848C2"/>
    <w:rsid w:val="00584EF9"/>
    <w:rsid w:val="00584F2C"/>
    <w:rsid w:val="00585269"/>
    <w:rsid w:val="00585689"/>
    <w:rsid w:val="00585E9B"/>
    <w:rsid w:val="005865EC"/>
    <w:rsid w:val="00586D29"/>
    <w:rsid w:val="00586E6B"/>
    <w:rsid w:val="005872DA"/>
    <w:rsid w:val="00587EC4"/>
    <w:rsid w:val="005901CA"/>
    <w:rsid w:val="005909FC"/>
    <w:rsid w:val="005913E7"/>
    <w:rsid w:val="005920B7"/>
    <w:rsid w:val="0059245C"/>
    <w:rsid w:val="00592514"/>
    <w:rsid w:val="00593312"/>
    <w:rsid w:val="00593430"/>
    <w:rsid w:val="00593D06"/>
    <w:rsid w:val="0059466F"/>
    <w:rsid w:val="00595486"/>
    <w:rsid w:val="00596220"/>
    <w:rsid w:val="005963DA"/>
    <w:rsid w:val="005965E8"/>
    <w:rsid w:val="00596856"/>
    <w:rsid w:val="00596A57"/>
    <w:rsid w:val="00596EA3"/>
    <w:rsid w:val="0059763B"/>
    <w:rsid w:val="00597A56"/>
    <w:rsid w:val="00597C29"/>
    <w:rsid w:val="00597FF3"/>
    <w:rsid w:val="005A018A"/>
    <w:rsid w:val="005A161D"/>
    <w:rsid w:val="005A1957"/>
    <w:rsid w:val="005A3049"/>
    <w:rsid w:val="005A3159"/>
    <w:rsid w:val="005A3621"/>
    <w:rsid w:val="005A37D0"/>
    <w:rsid w:val="005A3B7C"/>
    <w:rsid w:val="005A42D4"/>
    <w:rsid w:val="005A44F0"/>
    <w:rsid w:val="005A4C81"/>
    <w:rsid w:val="005A52A2"/>
    <w:rsid w:val="005A5781"/>
    <w:rsid w:val="005A5BBB"/>
    <w:rsid w:val="005A683E"/>
    <w:rsid w:val="005A6A49"/>
    <w:rsid w:val="005A7399"/>
    <w:rsid w:val="005A7C7A"/>
    <w:rsid w:val="005A7D0A"/>
    <w:rsid w:val="005A7ED7"/>
    <w:rsid w:val="005B07A8"/>
    <w:rsid w:val="005B1169"/>
    <w:rsid w:val="005B1562"/>
    <w:rsid w:val="005B1737"/>
    <w:rsid w:val="005B1961"/>
    <w:rsid w:val="005B198A"/>
    <w:rsid w:val="005B1D4B"/>
    <w:rsid w:val="005B229F"/>
    <w:rsid w:val="005B2357"/>
    <w:rsid w:val="005B2AF0"/>
    <w:rsid w:val="005B3859"/>
    <w:rsid w:val="005B3972"/>
    <w:rsid w:val="005B3FF6"/>
    <w:rsid w:val="005B4320"/>
    <w:rsid w:val="005B44D8"/>
    <w:rsid w:val="005B4D5E"/>
    <w:rsid w:val="005B55D2"/>
    <w:rsid w:val="005B6A63"/>
    <w:rsid w:val="005B6C0B"/>
    <w:rsid w:val="005B77C7"/>
    <w:rsid w:val="005B7C36"/>
    <w:rsid w:val="005B7EBB"/>
    <w:rsid w:val="005C16A6"/>
    <w:rsid w:val="005C1CD8"/>
    <w:rsid w:val="005C205C"/>
    <w:rsid w:val="005C276C"/>
    <w:rsid w:val="005C2F03"/>
    <w:rsid w:val="005C37C3"/>
    <w:rsid w:val="005C3820"/>
    <w:rsid w:val="005C3D46"/>
    <w:rsid w:val="005C413D"/>
    <w:rsid w:val="005C42FB"/>
    <w:rsid w:val="005C4A4E"/>
    <w:rsid w:val="005C56AA"/>
    <w:rsid w:val="005C7DE1"/>
    <w:rsid w:val="005D1178"/>
    <w:rsid w:val="005D1E0A"/>
    <w:rsid w:val="005D2409"/>
    <w:rsid w:val="005D2C0D"/>
    <w:rsid w:val="005D3597"/>
    <w:rsid w:val="005D3D33"/>
    <w:rsid w:val="005D4302"/>
    <w:rsid w:val="005D44A7"/>
    <w:rsid w:val="005D48BE"/>
    <w:rsid w:val="005D516C"/>
    <w:rsid w:val="005D553B"/>
    <w:rsid w:val="005D62BC"/>
    <w:rsid w:val="005D66ED"/>
    <w:rsid w:val="005D6C01"/>
    <w:rsid w:val="005D6CEF"/>
    <w:rsid w:val="005D7221"/>
    <w:rsid w:val="005D78D7"/>
    <w:rsid w:val="005E027F"/>
    <w:rsid w:val="005E109D"/>
    <w:rsid w:val="005E1381"/>
    <w:rsid w:val="005E1D03"/>
    <w:rsid w:val="005E24F4"/>
    <w:rsid w:val="005E2549"/>
    <w:rsid w:val="005E29E1"/>
    <w:rsid w:val="005E2EC9"/>
    <w:rsid w:val="005E32BD"/>
    <w:rsid w:val="005E32BE"/>
    <w:rsid w:val="005E377A"/>
    <w:rsid w:val="005E3E2C"/>
    <w:rsid w:val="005E3E75"/>
    <w:rsid w:val="005E432C"/>
    <w:rsid w:val="005E436D"/>
    <w:rsid w:val="005E4DEE"/>
    <w:rsid w:val="005E5045"/>
    <w:rsid w:val="005E5855"/>
    <w:rsid w:val="005E6258"/>
    <w:rsid w:val="005E6359"/>
    <w:rsid w:val="005E6759"/>
    <w:rsid w:val="005E6AF0"/>
    <w:rsid w:val="005E6C7C"/>
    <w:rsid w:val="005E7834"/>
    <w:rsid w:val="005E7E7A"/>
    <w:rsid w:val="005F0323"/>
    <w:rsid w:val="005F0445"/>
    <w:rsid w:val="005F0461"/>
    <w:rsid w:val="005F0B49"/>
    <w:rsid w:val="005F102A"/>
    <w:rsid w:val="005F119A"/>
    <w:rsid w:val="005F1202"/>
    <w:rsid w:val="005F208F"/>
    <w:rsid w:val="005F2162"/>
    <w:rsid w:val="005F2B10"/>
    <w:rsid w:val="005F3233"/>
    <w:rsid w:val="005F3408"/>
    <w:rsid w:val="005F3907"/>
    <w:rsid w:val="005F3A08"/>
    <w:rsid w:val="005F3D51"/>
    <w:rsid w:val="005F407D"/>
    <w:rsid w:val="005F42E7"/>
    <w:rsid w:val="005F5828"/>
    <w:rsid w:val="005F5D8A"/>
    <w:rsid w:val="005F5E8E"/>
    <w:rsid w:val="005F5F2E"/>
    <w:rsid w:val="005F6AE0"/>
    <w:rsid w:val="005F7384"/>
    <w:rsid w:val="005F738E"/>
    <w:rsid w:val="006008A0"/>
    <w:rsid w:val="00600DA3"/>
    <w:rsid w:val="00601679"/>
    <w:rsid w:val="006017DF"/>
    <w:rsid w:val="006018BB"/>
    <w:rsid w:val="0060194C"/>
    <w:rsid w:val="006019F0"/>
    <w:rsid w:val="00602BE8"/>
    <w:rsid w:val="00602C75"/>
    <w:rsid w:val="00603228"/>
    <w:rsid w:val="0060380C"/>
    <w:rsid w:val="0060499E"/>
    <w:rsid w:val="00604F84"/>
    <w:rsid w:val="006053C5"/>
    <w:rsid w:val="00605501"/>
    <w:rsid w:val="00605C7D"/>
    <w:rsid w:val="006067D8"/>
    <w:rsid w:val="006071C3"/>
    <w:rsid w:val="00607FDE"/>
    <w:rsid w:val="00610505"/>
    <w:rsid w:val="0061121E"/>
    <w:rsid w:val="006118C7"/>
    <w:rsid w:val="00611B05"/>
    <w:rsid w:val="00612298"/>
    <w:rsid w:val="00612C32"/>
    <w:rsid w:val="00612E2F"/>
    <w:rsid w:val="00612E95"/>
    <w:rsid w:val="00612F0D"/>
    <w:rsid w:val="00613338"/>
    <w:rsid w:val="006139AA"/>
    <w:rsid w:val="0061406C"/>
    <w:rsid w:val="006146DA"/>
    <w:rsid w:val="00614701"/>
    <w:rsid w:val="00614DA5"/>
    <w:rsid w:val="00614E5C"/>
    <w:rsid w:val="00614E69"/>
    <w:rsid w:val="00615B21"/>
    <w:rsid w:val="00615B4F"/>
    <w:rsid w:val="006167F1"/>
    <w:rsid w:val="00616900"/>
    <w:rsid w:val="00616E5F"/>
    <w:rsid w:val="006176ED"/>
    <w:rsid w:val="00617761"/>
    <w:rsid w:val="00617A87"/>
    <w:rsid w:val="00617C8B"/>
    <w:rsid w:val="00620070"/>
    <w:rsid w:val="00620B2F"/>
    <w:rsid w:val="00621571"/>
    <w:rsid w:val="0062167E"/>
    <w:rsid w:val="00621D66"/>
    <w:rsid w:val="006225A2"/>
    <w:rsid w:val="0062263B"/>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9F7"/>
    <w:rsid w:val="00627BC0"/>
    <w:rsid w:val="00627C7C"/>
    <w:rsid w:val="00627F39"/>
    <w:rsid w:val="00627F95"/>
    <w:rsid w:val="006300F4"/>
    <w:rsid w:val="0063029F"/>
    <w:rsid w:val="00630A26"/>
    <w:rsid w:val="00632271"/>
    <w:rsid w:val="00632BAB"/>
    <w:rsid w:val="00632DAE"/>
    <w:rsid w:val="00633248"/>
    <w:rsid w:val="00633748"/>
    <w:rsid w:val="00633AEB"/>
    <w:rsid w:val="00633FD6"/>
    <w:rsid w:val="00634A45"/>
    <w:rsid w:val="00634C44"/>
    <w:rsid w:val="00634E36"/>
    <w:rsid w:val="006351D8"/>
    <w:rsid w:val="006355BE"/>
    <w:rsid w:val="00635AF8"/>
    <w:rsid w:val="00635D47"/>
    <w:rsid w:val="00635D76"/>
    <w:rsid w:val="006365C9"/>
    <w:rsid w:val="00636F61"/>
    <w:rsid w:val="00637027"/>
    <w:rsid w:val="00637490"/>
    <w:rsid w:val="00640187"/>
    <w:rsid w:val="00640571"/>
    <w:rsid w:val="00641565"/>
    <w:rsid w:val="00641E1E"/>
    <w:rsid w:val="00642259"/>
    <w:rsid w:val="006435FA"/>
    <w:rsid w:val="00643EC9"/>
    <w:rsid w:val="006443AE"/>
    <w:rsid w:val="006448CE"/>
    <w:rsid w:val="0064557A"/>
    <w:rsid w:val="00646084"/>
    <w:rsid w:val="00646884"/>
    <w:rsid w:val="006502C8"/>
    <w:rsid w:val="00650F22"/>
    <w:rsid w:val="006514F9"/>
    <w:rsid w:val="0065181A"/>
    <w:rsid w:val="00651A87"/>
    <w:rsid w:val="00652A43"/>
    <w:rsid w:val="00652ACB"/>
    <w:rsid w:val="00652D11"/>
    <w:rsid w:val="006533ED"/>
    <w:rsid w:val="006538B3"/>
    <w:rsid w:val="00653E56"/>
    <w:rsid w:val="00653F8F"/>
    <w:rsid w:val="00654EED"/>
    <w:rsid w:val="006550D4"/>
    <w:rsid w:val="00655BA3"/>
    <w:rsid w:val="00656165"/>
    <w:rsid w:val="006567A7"/>
    <w:rsid w:val="006567BE"/>
    <w:rsid w:val="00656D3D"/>
    <w:rsid w:val="00656E5C"/>
    <w:rsid w:val="006571B8"/>
    <w:rsid w:val="00657402"/>
    <w:rsid w:val="0065772A"/>
    <w:rsid w:val="00657D5D"/>
    <w:rsid w:val="006610A7"/>
    <w:rsid w:val="0066122C"/>
    <w:rsid w:val="0066126E"/>
    <w:rsid w:val="006613E9"/>
    <w:rsid w:val="00661837"/>
    <w:rsid w:val="00662263"/>
    <w:rsid w:val="0066229A"/>
    <w:rsid w:val="0066232A"/>
    <w:rsid w:val="0066316D"/>
    <w:rsid w:val="006639D5"/>
    <w:rsid w:val="00663B62"/>
    <w:rsid w:val="0066444F"/>
    <w:rsid w:val="00664529"/>
    <w:rsid w:val="006656B7"/>
    <w:rsid w:val="00665E29"/>
    <w:rsid w:val="006665EF"/>
    <w:rsid w:val="006668BE"/>
    <w:rsid w:val="006674D0"/>
    <w:rsid w:val="0066753D"/>
    <w:rsid w:val="00667D86"/>
    <w:rsid w:val="006703DD"/>
    <w:rsid w:val="00670454"/>
    <w:rsid w:val="006706A0"/>
    <w:rsid w:val="00670A8F"/>
    <w:rsid w:val="00671906"/>
    <w:rsid w:val="00671972"/>
    <w:rsid w:val="0067200E"/>
    <w:rsid w:val="006723A8"/>
    <w:rsid w:val="006734B0"/>
    <w:rsid w:val="006734FA"/>
    <w:rsid w:val="00673896"/>
    <w:rsid w:val="0067391A"/>
    <w:rsid w:val="00674C59"/>
    <w:rsid w:val="00675278"/>
    <w:rsid w:val="00675670"/>
    <w:rsid w:val="00675745"/>
    <w:rsid w:val="00675802"/>
    <w:rsid w:val="0067625B"/>
    <w:rsid w:val="00677090"/>
    <w:rsid w:val="006776ED"/>
    <w:rsid w:val="00677F36"/>
    <w:rsid w:val="00680BA6"/>
    <w:rsid w:val="00680EC5"/>
    <w:rsid w:val="006814AB"/>
    <w:rsid w:val="00681661"/>
    <w:rsid w:val="006817B2"/>
    <w:rsid w:val="00681860"/>
    <w:rsid w:val="00682527"/>
    <w:rsid w:val="00682A5D"/>
    <w:rsid w:val="00684288"/>
    <w:rsid w:val="00684325"/>
    <w:rsid w:val="00684A81"/>
    <w:rsid w:val="00684C12"/>
    <w:rsid w:val="00684CD5"/>
    <w:rsid w:val="00684E2E"/>
    <w:rsid w:val="00684FBD"/>
    <w:rsid w:val="006851D2"/>
    <w:rsid w:val="00685FD7"/>
    <w:rsid w:val="006860AD"/>
    <w:rsid w:val="00686FC5"/>
    <w:rsid w:val="00687C6E"/>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4F59"/>
    <w:rsid w:val="00695149"/>
    <w:rsid w:val="00695CA1"/>
    <w:rsid w:val="00695CF9"/>
    <w:rsid w:val="00696271"/>
    <w:rsid w:val="006966D0"/>
    <w:rsid w:val="00696750"/>
    <w:rsid w:val="00696A51"/>
    <w:rsid w:val="00696C47"/>
    <w:rsid w:val="00696F19"/>
    <w:rsid w:val="006972F0"/>
    <w:rsid w:val="006973B8"/>
    <w:rsid w:val="00697D41"/>
    <w:rsid w:val="00697FBF"/>
    <w:rsid w:val="006A175C"/>
    <w:rsid w:val="006A18D5"/>
    <w:rsid w:val="006A22CF"/>
    <w:rsid w:val="006A2E69"/>
    <w:rsid w:val="006A3341"/>
    <w:rsid w:val="006A3ED3"/>
    <w:rsid w:val="006A5326"/>
    <w:rsid w:val="006A574F"/>
    <w:rsid w:val="006A6A5D"/>
    <w:rsid w:val="006A705A"/>
    <w:rsid w:val="006A7232"/>
    <w:rsid w:val="006A72B0"/>
    <w:rsid w:val="006A7370"/>
    <w:rsid w:val="006A7733"/>
    <w:rsid w:val="006A7CFD"/>
    <w:rsid w:val="006B01D5"/>
    <w:rsid w:val="006B041D"/>
    <w:rsid w:val="006B0BEE"/>
    <w:rsid w:val="006B1096"/>
    <w:rsid w:val="006B155C"/>
    <w:rsid w:val="006B16C3"/>
    <w:rsid w:val="006B17EA"/>
    <w:rsid w:val="006B2136"/>
    <w:rsid w:val="006B224A"/>
    <w:rsid w:val="006B2B0C"/>
    <w:rsid w:val="006B316B"/>
    <w:rsid w:val="006B35C6"/>
    <w:rsid w:val="006B3788"/>
    <w:rsid w:val="006B37AA"/>
    <w:rsid w:val="006B3AAD"/>
    <w:rsid w:val="006B4645"/>
    <w:rsid w:val="006B50B6"/>
    <w:rsid w:val="006B5173"/>
    <w:rsid w:val="006B5E2A"/>
    <w:rsid w:val="006B6287"/>
    <w:rsid w:val="006B6793"/>
    <w:rsid w:val="006B6AB4"/>
    <w:rsid w:val="006B6D4E"/>
    <w:rsid w:val="006B77B3"/>
    <w:rsid w:val="006B7C6A"/>
    <w:rsid w:val="006B7E9A"/>
    <w:rsid w:val="006C1053"/>
    <w:rsid w:val="006C1600"/>
    <w:rsid w:val="006C19D4"/>
    <w:rsid w:val="006C1AA0"/>
    <w:rsid w:val="006C1B43"/>
    <w:rsid w:val="006C29FE"/>
    <w:rsid w:val="006C3794"/>
    <w:rsid w:val="006C3F35"/>
    <w:rsid w:val="006C483D"/>
    <w:rsid w:val="006C49FC"/>
    <w:rsid w:val="006C4A99"/>
    <w:rsid w:val="006C557A"/>
    <w:rsid w:val="006C5D75"/>
    <w:rsid w:val="006C6476"/>
    <w:rsid w:val="006C71BA"/>
    <w:rsid w:val="006C72D9"/>
    <w:rsid w:val="006C7653"/>
    <w:rsid w:val="006C7D1D"/>
    <w:rsid w:val="006D015F"/>
    <w:rsid w:val="006D035E"/>
    <w:rsid w:val="006D0656"/>
    <w:rsid w:val="006D0C94"/>
    <w:rsid w:val="006D156C"/>
    <w:rsid w:val="006D192E"/>
    <w:rsid w:val="006D1B8A"/>
    <w:rsid w:val="006D1E31"/>
    <w:rsid w:val="006D22C4"/>
    <w:rsid w:val="006D2585"/>
    <w:rsid w:val="006D3D24"/>
    <w:rsid w:val="006D48B5"/>
    <w:rsid w:val="006D4A9F"/>
    <w:rsid w:val="006D4E6D"/>
    <w:rsid w:val="006D4FFA"/>
    <w:rsid w:val="006D5003"/>
    <w:rsid w:val="006D5166"/>
    <w:rsid w:val="006D5187"/>
    <w:rsid w:val="006D51D2"/>
    <w:rsid w:val="006D5699"/>
    <w:rsid w:val="006D5738"/>
    <w:rsid w:val="006D58D9"/>
    <w:rsid w:val="006D613B"/>
    <w:rsid w:val="006D63F9"/>
    <w:rsid w:val="006D78DF"/>
    <w:rsid w:val="006D7B27"/>
    <w:rsid w:val="006D7CB9"/>
    <w:rsid w:val="006D7E9D"/>
    <w:rsid w:val="006D7EDC"/>
    <w:rsid w:val="006D7F16"/>
    <w:rsid w:val="006E098E"/>
    <w:rsid w:val="006E0ADA"/>
    <w:rsid w:val="006E10BC"/>
    <w:rsid w:val="006E23E2"/>
    <w:rsid w:val="006E259E"/>
    <w:rsid w:val="006E2718"/>
    <w:rsid w:val="006E27D2"/>
    <w:rsid w:val="006E2F1F"/>
    <w:rsid w:val="006E2F47"/>
    <w:rsid w:val="006E30D6"/>
    <w:rsid w:val="006E3151"/>
    <w:rsid w:val="006E3669"/>
    <w:rsid w:val="006E38E1"/>
    <w:rsid w:val="006E3A0D"/>
    <w:rsid w:val="006E3B89"/>
    <w:rsid w:val="006E52EB"/>
    <w:rsid w:val="006E5343"/>
    <w:rsid w:val="006E5FCB"/>
    <w:rsid w:val="006E67F2"/>
    <w:rsid w:val="006E6E7E"/>
    <w:rsid w:val="006E715C"/>
    <w:rsid w:val="006F03EE"/>
    <w:rsid w:val="006F0652"/>
    <w:rsid w:val="006F0C66"/>
    <w:rsid w:val="006F0CF7"/>
    <w:rsid w:val="006F17BD"/>
    <w:rsid w:val="006F2098"/>
    <w:rsid w:val="006F2793"/>
    <w:rsid w:val="006F2F59"/>
    <w:rsid w:val="006F380D"/>
    <w:rsid w:val="006F3C22"/>
    <w:rsid w:val="006F40E9"/>
    <w:rsid w:val="006F411E"/>
    <w:rsid w:val="006F4E68"/>
    <w:rsid w:val="006F57F4"/>
    <w:rsid w:val="006F5D2D"/>
    <w:rsid w:val="006F5DC2"/>
    <w:rsid w:val="006F5E18"/>
    <w:rsid w:val="006F6F91"/>
    <w:rsid w:val="006F71BE"/>
    <w:rsid w:val="007003FE"/>
    <w:rsid w:val="0070041C"/>
    <w:rsid w:val="0070094E"/>
    <w:rsid w:val="00700B76"/>
    <w:rsid w:val="00701B9F"/>
    <w:rsid w:val="00701EA8"/>
    <w:rsid w:val="00701F09"/>
    <w:rsid w:val="0070226A"/>
    <w:rsid w:val="007025B5"/>
    <w:rsid w:val="00702FB0"/>
    <w:rsid w:val="00703A6E"/>
    <w:rsid w:val="00703B55"/>
    <w:rsid w:val="00705CB6"/>
    <w:rsid w:val="00705F09"/>
    <w:rsid w:val="007060F6"/>
    <w:rsid w:val="00706AD4"/>
    <w:rsid w:val="007077C9"/>
    <w:rsid w:val="00707DB9"/>
    <w:rsid w:val="0071072F"/>
    <w:rsid w:val="00710BF0"/>
    <w:rsid w:val="007112A2"/>
    <w:rsid w:val="00711362"/>
    <w:rsid w:val="00711A0E"/>
    <w:rsid w:val="00711B03"/>
    <w:rsid w:val="00711ECE"/>
    <w:rsid w:val="0071229E"/>
    <w:rsid w:val="0071236F"/>
    <w:rsid w:val="0071296B"/>
    <w:rsid w:val="007129BC"/>
    <w:rsid w:val="007129ED"/>
    <w:rsid w:val="00713A85"/>
    <w:rsid w:val="00713B15"/>
    <w:rsid w:val="007141EC"/>
    <w:rsid w:val="007149F2"/>
    <w:rsid w:val="0071534F"/>
    <w:rsid w:val="00715FF2"/>
    <w:rsid w:val="00716670"/>
    <w:rsid w:val="0071699F"/>
    <w:rsid w:val="00716C41"/>
    <w:rsid w:val="0071720B"/>
    <w:rsid w:val="00717663"/>
    <w:rsid w:val="00717903"/>
    <w:rsid w:val="0072005A"/>
    <w:rsid w:val="00720284"/>
    <w:rsid w:val="00720623"/>
    <w:rsid w:val="00720779"/>
    <w:rsid w:val="007209D2"/>
    <w:rsid w:val="007210BC"/>
    <w:rsid w:val="007214EE"/>
    <w:rsid w:val="00721613"/>
    <w:rsid w:val="00721B77"/>
    <w:rsid w:val="00721D6F"/>
    <w:rsid w:val="00722413"/>
    <w:rsid w:val="00722654"/>
    <w:rsid w:val="00722AE9"/>
    <w:rsid w:val="00722B17"/>
    <w:rsid w:val="00722BFA"/>
    <w:rsid w:val="00722D1C"/>
    <w:rsid w:val="007231CC"/>
    <w:rsid w:val="00723474"/>
    <w:rsid w:val="00723991"/>
    <w:rsid w:val="00723BA1"/>
    <w:rsid w:val="00723F0D"/>
    <w:rsid w:val="00724751"/>
    <w:rsid w:val="00724759"/>
    <w:rsid w:val="007257ED"/>
    <w:rsid w:val="00726190"/>
    <w:rsid w:val="0072632C"/>
    <w:rsid w:val="0072665F"/>
    <w:rsid w:val="00726745"/>
    <w:rsid w:val="00726AE8"/>
    <w:rsid w:val="0072729F"/>
    <w:rsid w:val="0072760A"/>
    <w:rsid w:val="007276AB"/>
    <w:rsid w:val="00727F0A"/>
    <w:rsid w:val="00730092"/>
    <w:rsid w:val="0073075F"/>
    <w:rsid w:val="00730B83"/>
    <w:rsid w:val="007310DC"/>
    <w:rsid w:val="007313A4"/>
    <w:rsid w:val="0073158B"/>
    <w:rsid w:val="007315EA"/>
    <w:rsid w:val="00731935"/>
    <w:rsid w:val="00731F06"/>
    <w:rsid w:val="007326B7"/>
    <w:rsid w:val="00732B04"/>
    <w:rsid w:val="00732F3C"/>
    <w:rsid w:val="00733025"/>
    <w:rsid w:val="007336D9"/>
    <w:rsid w:val="0073445B"/>
    <w:rsid w:val="007346A4"/>
    <w:rsid w:val="00734B29"/>
    <w:rsid w:val="00734FA1"/>
    <w:rsid w:val="007354C0"/>
    <w:rsid w:val="00735E81"/>
    <w:rsid w:val="00736971"/>
    <w:rsid w:val="00736FDA"/>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B4C"/>
    <w:rsid w:val="00746E2F"/>
    <w:rsid w:val="007473B5"/>
    <w:rsid w:val="00747695"/>
    <w:rsid w:val="00747697"/>
    <w:rsid w:val="00750181"/>
    <w:rsid w:val="00750F17"/>
    <w:rsid w:val="007522CC"/>
    <w:rsid w:val="00752464"/>
    <w:rsid w:val="007525A1"/>
    <w:rsid w:val="00752B76"/>
    <w:rsid w:val="00753406"/>
    <w:rsid w:val="00753C82"/>
    <w:rsid w:val="00753CE6"/>
    <w:rsid w:val="00753D0F"/>
    <w:rsid w:val="00753D85"/>
    <w:rsid w:val="00756265"/>
    <w:rsid w:val="007562D5"/>
    <w:rsid w:val="007565E1"/>
    <w:rsid w:val="00756759"/>
    <w:rsid w:val="00756B08"/>
    <w:rsid w:val="007571E8"/>
    <w:rsid w:val="00757790"/>
    <w:rsid w:val="007600EB"/>
    <w:rsid w:val="007601F8"/>
    <w:rsid w:val="00760337"/>
    <w:rsid w:val="007603CD"/>
    <w:rsid w:val="007608E9"/>
    <w:rsid w:val="00760FE6"/>
    <w:rsid w:val="00761652"/>
    <w:rsid w:val="0076180A"/>
    <w:rsid w:val="0076195D"/>
    <w:rsid w:val="00761963"/>
    <w:rsid w:val="00761B3F"/>
    <w:rsid w:val="007621C6"/>
    <w:rsid w:val="007622D8"/>
    <w:rsid w:val="0076262F"/>
    <w:rsid w:val="007626C6"/>
    <w:rsid w:val="0076279F"/>
    <w:rsid w:val="00762C9F"/>
    <w:rsid w:val="00762CA9"/>
    <w:rsid w:val="00763200"/>
    <w:rsid w:val="00763BF9"/>
    <w:rsid w:val="00763CC7"/>
    <w:rsid w:val="007640E1"/>
    <w:rsid w:val="0076428A"/>
    <w:rsid w:val="00764356"/>
    <w:rsid w:val="0076457D"/>
    <w:rsid w:val="007648B9"/>
    <w:rsid w:val="00764F95"/>
    <w:rsid w:val="007650E3"/>
    <w:rsid w:val="007653A4"/>
    <w:rsid w:val="00765726"/>
    <w:rsid w:val="00766346"/>
    <w:rsid w:val="00767DD9"/>
    <w:rsid w:val="00770D3D"/>
    <w:rsid w:val="00770EFD"/>
    <w:rsid w:val="007710FE"/>
    <w:rsid w:val="007712B1"/>
    <w:rsid w:val="007712C2"/>
    <w:rsid w:val="007712E7"/>
    <w:rsid w:val="00771425"/>
    <w:rsid w:val="00771DBA"/>
    <w:rsid w:val="00772DA8"/>
    <w:rsid w:val="00772ED3"/>
    <w:rsid w:val="007741DA"/>
    <w:rsid w:val="00774804"/>
    <w:rsid w:val="007749A3"/>
    <w:rsid w:val="00774A87"/>
    <w:rsid w:val="00774BA3"/>
    <w:rsid w:val="00774E24"/>
    <w:rsid w:val="00774F8E"/>
    <w:rsid w:val="00775669"/>
    <w:rsid w:val="00775982"/>
    <w:rsid w:val="00776D6A"/>
    <w:rsid w:val="00777397"/>
    <w:rsid w:val="007776E9"/>
    <w:rsid w:val="00777CA5"/>
    <w:rsid w:val="00777F7B"/>
    <w:rsid w:val="00777F99"/>
    <w:rsid w:val="00780209"/>
    <w:rsid w:val="00780DEF"/>
    <w:rsid w:val="007813F7"/>
    <w:rsid w:val="0078164B"/>
    <w:rsid w:val="00781D51"/>
    <w:rsid w:val="00781E76"/>
    <w:rsid w:val="0078237A"/>
    <w:rsid w:val="007824B6"/>
    <w:rsid w:val="0078265D"/>
    <w:rsid w:val="00783275"/>
    <w:rsid w:val="007836F4"/>
    <w:rsid w:val="007837D9"/>
    <w:rsid w:val="00783961"/>
    <w:rsid w:val="00783A29"/>
    <w:rsid w:val="00784336"/>
    <w:rsid w:val="007843AB"/>
    <w:rsid w:val="00784B39"/>
    <w:rsid w:val="00785567"/>
    <w:rsid w:val="007863E3"/>
    <w:rsid w:val="007867B1"/>
    <w:rsid w:val="0078693A"/>
    <w:rsid w:val="00786CC8"/>
    <w:rsid w:val="00787072"/>
    <w:rsid w:val="00787763"/>
    <w:rsid w:val="007877B4"/>
    <w:rsid w:val="00787D0A"/>
    <w:rsid w:val="00787E34"/>
    <w:rsid w:val="00787F80"/>
    <w:rsid w:val="00791747"/>
    <w:rsid w:val="00791AD5"/>
    <w:rsid w:val="00791D37"/>
    <w:rsid w:val="0079214B"/>
    <w:rsid w:val="00792741"/>
    <w:rsid w:val="00792F8D"/>
    <w:rsid w:val="00794B10"/>
    <w:rsid w:val="00795641"/>
    <w:rsid w:val="00795D9F"/>
    <w:rsid w:val="0079639A"/>
    <w:rsid w:val="00797A81"/>
    <w:rsid w:val="00797F98"/>
    <w:rsid w:val="007A03E5"/>
    <w:rsid w:val="007A06B2"/>
    <w:rsid w:val="007A0832"/>
    <w:rsid w:val="007A1141"/>
    <w:rsid w:val="007A1706"/>
    <w:rsid w:val="007A1FB4"/>
    <w:rsid w:val="007A2EEB"/>
    <w:rsid w:val="007A3A00"/>
    <w:rsid w:val="007A3CF1"/>
    <w:rsid w:val="007A3D48"/>
    <w:rsid w:val="007A4094"/>
    <w:rsid w:val="007A4365"/>
    <w:rsid w:val="007A53EA"/>
    <w:rsid w:val="007A5D9D"/>
    <w:rsid w:val="007A6008"/>
    <w:rsid w:val="007A6C4D"/>
    <w:rsid w:val="007A6E35"/>
    <w:rsid w:val="007A7458"/>
    <w:rsid w:val="007A7741"/>
    <w:rsid w:val="007A77B3"/>
    <w:rsid w:val="007A7891"/>
    <w:rsid w:val="007A7893"/>
    <w:rsid w:val="007A7A96"/>
    <w:rsid w:val="007A7EF3"/>
    <w:rsid w:val="007B0989"/>
    <w:rsid w:val="007B1C12"/>
    <w:rsid w:val="007B1D77"/>
    <w:rsid w:val="007B231F"/>
    <w:rsid w:val="007B23C4"/>
    <w:rsid w:val="007B298E"/>
    <w:rsid w:val="007B2E28"/>
    <w:rsid w:val="007B2E64"/>
    <w:rsid w:val="007B336E"/>
    <w:rsid w:val="007B34D2"/>
    <w:rsid w:val="007B3527"/>
    <w:rsid w:val="007B3D80"/>
    <w:rsid w:val="007B4063"/>
    <w:rsid w:val="007B48A7"/>
    <w:rsid w:val="007B48BC"/>
    <w:rsid w:val="007B4A13"/>
    <w:rsid w:val="007B4F79"/>
    <w:rsid w:val="007B4FC7"/>
    <w:rsid w:val="007B526C"/>
    <w:rsid w:val="007B5636"/>
    <w:rsid w:val="007B59F6"/>
    <w:rsid w:val="007B5A0F"/>
    <w:rsid w:val="007B5FD2"/>
    <w:rsid w:val="007B604D"/>
    <w:rsid w:val="007B64A6"/>
    <w:rsid w:val="007B662E"/>
    <w:rsid w:val="007B680C"/>
    <w:rsid w:val="007B7053"/>
    <w:rsid w:val="007B70E8"/>
    <w:rsid w:val="007B7720"/>
    <w:rsid w:val="007B7AA2"/>
    <w:rsid w:val="007B7AEA"/>
    <w:rsid w:val="007B7C27"/>
    <w:rsid w:val="007C0780"/>
    <w:rsid w:val="007C0AB6"/>
    <w:rsid w:val="007C0AED"/>
    <w:rsid w:val="007C0EED"/>
    <w:rsid w:val="007C0F0E"/>
    <w:rsid w:val="007C1369"/>
    <w:rsid w:val="007C13A0"/>
    <w:rsid w:val="007C13DB"/>
    <w:rsid w:val="007C1837"/>
    <w:rsid w:val="007C1C55"/>
    <w:rsid w:val="007C2474"/>
    <w:rsid w:val="007C27A4"/>
    <w:rsid w:val="007C2A19"/>
    <w:rsid w:val="007C2B14"/>
    <w:rsid w:val="007C2C1B"/>
    <w:rsid w:val="007C2D73"/>
    <w:rsid w:val="007C30B9"/>
    <w:rsid w:val="007C3565"/>
    <w:rsid w:val="007C4401"/>
    <w:rsid w:val="007C4F7E"/>
    <w:rsid w:val="007C5298"/>
    <w:rsid w:val="007C531A"/>
    <w:rsid w:val="007C6943"/>
    <w:rsid w:val="007C6B0D"/>
    <w:rsid w:val="007C73B0"/>
    <w:rsid w:val="007D001C"/>
    <w:rsid w:val="007D0DFD"/>
    <w:rsid w:val="007D1303"/>
    <w:rsid w:val="007D196E"/>
    <w:rsid w:val="007D1BF2"/>
    <w:rsid w:val="007D1D65"/>
    <w:rsid w:val="007D2533"/>
    <w:rsid w:val="007D2682"/>
    <w:rsid w:val="007D2F9F"/>
    <w:rsid w:val="007D33EB"/>
    <w:rsid w:val="007D44A9"/>
    <w:rsid w:val="007D46D5"/>
    <w:rsid w:val="007D5429"/>
    <w:rsid w:val="007D5441"/>
    <w:rsid w:val="007D59D5"/>
    <w:rsid w:val="007D5D60"/>
    <w:rsid w:val="007D5F65"/>
    <w:rsid w:val="007D676B"/>
    <w:rsid w:val="007D6BD8"/>
    <w:rsid w:val="007D708E"/>
    <w:rsid w:val="007D7867"/>
    <w:rsid w:val="007E05A7"/>
    <w:rsid w:val="007E0693"/>
    <w:rsid w:val="007E0DCD"/>
    <w:rsid w:val="007E2261"/>
    <w:rsid w:val="007E23F9"/>
    <w:rsid w:val="007E2730"/>
    <w:rsid w:val="007E2E96"/>
    <w:rsid w:val="007E2F2A"/>
    <w:rsid w:val="007E3416"/>
    <w:rsid w:val="007E341C"/>
    <w:rsid w:val="007E3BED"/>
    <w:rsid w:val="007E4AC9"/>
    <w:rsid w:val="007E505B"/>
    <w:rsid w:val="007E5818"/>
    <w:rsid w:val="007E71CB"/>
    <w:rsid w:val="007E72D6"/>
    <w:rsid w:val="007E7BA9"/>
    <w:rsid w:val="007F0200"/>
    <w:rsid w:val="007F099A"/>
    <w:rsid w:val="007F189E"/>
    <w:rsid w:val="007F1BDF"/>
    <w:rsid w:val="007F1D3B"/>
    <w:rsid w:val="007F1D80"/>
    <w:rsid w:val="007F2344"/>
    <w:rsid w:val="007F2E3C"/>
    <w:rsid w:val="007F3418"/>
    <w:rsid w:val="007F3873"/>
    <w:rsid w:val="007F3DF6"/>
    <w:rsid w:val="007F45DC"/>
    <w:rsid w:val="007F4B8F"/>
    <w:rsid w:val="007F4D0A"/>
    <w:rsid w:val="007F4E52"/>
    <w:rsid w:val="007F5087"/>
    <w:rsid w:val="007F52C6"/>
    <w:rsid w:val="007F53B5"/>
    <w:rsid w:val="007F5436"/>
    <w:rsid w:val="007F5DA7"/>
    <w:rsid w:val="007F6B7A"/>
    <w:rsid w:val="007F6C97"/>
    <w:rsid w:val="007F6EA7"/>
    <w:rsid w:val="007F7923"/>
    <w:rsid w:val="0080016C"/>
    <w:rsid w:val="00800898"/>
    <w:rsid w:val="0080142D"/>
    <w:rsid w:val="00801CD9"/>
    <w:rsid w:val="00801E38"/>
    <w:rsid w:val="00802449"/>
    <w:rsid w:val="0080269F"/>
    <w:rsid w:val="00802A8E"/>
    <w:rsid w:val="00802EC9"/>
    <w:rsid w:val="0080343D"/>
    <w:rsid w:val="00803C88"/>
    <w:rsid w:val="00803D3D"/>
    <w:rsid w:val="00803EA3"/>
    <w:rsid w:val="00803F75"/>
    <w:rsid w:val="00804132"/>
    <w:rsid w:val="00804903"/>
    <w:rsid w:val="00804DDE"/>
    <w:rsid w:val="00804E18"/>
    <w:rsid w:val="00804EAC"/>
    <w:rsid w:val="00806A52"/>
    <w:rsid w:val="00806ED5"/>
    <w:rsid w:val="008105E6"/>
    <w:rsid w:val="00810A3E"/>
    <w:rsid w:val="00811D51"/>
    <w:rsid w:val="00811D6B"/>
    <w:rsid w:val="008125A7"/>
    <w:rsid w:val="00812C4C"/>
    <w:rsid w:val="00812E9B"/>
    <w:rsid w:val="00813DE3"/>
    <w:rsid w:val="008145C7"/>
    <w:rsid w:val="008148A5"/>
    <w:rsid w:val="0081504F"/>
    <w:rsid w:val="0081533D"/>
    <w:rsid w:val="008154F4"/>
    <w:rsid w:val="00815851"/>
    <w:rsid w:val="00815CB3"/>
    <w:rsid w:val="00815FBF"/>
    <w:rsid w:val="00817E44"/>
    <w:rsid w:val="008200BD"/>
    <w:rsid w:val="00820477"/>
    <w:rsid w:val="0082069D"/>
    <w:rsid w:val="00821099"/>
    <w:rsid w:val="0082128A"/>
    <w:rsid w:val="0082171C"/>
    <w:rsid w:val="00821D6A"/>
    <w:rsid w:val="00821DF5"/>
    <w:rsid w:val="00822025"/>
    <w:rsid w:val="00822403"/>
    <w:rsid w:val="008224AF"/>
    <w:rsid w:val="0082260E"/>
    <w:rsid w:val="00823849"/>
    <w:rsid w:val="00825596"/>
    <w:rsid w:val="00825762"/>
    <w:rsid w:val="008258A1"/>
    <w:rsid w:val="00825A80"/>
    <w:rsid w:val="00825C26"/>
    <w:rsid w:val="00825CB0"/>
    <w:rsid w:val="00825D62"/>
    <w:rsid w:val="00826AD0"/>
    <w:rsid w:val="00826D02"/>
    <w:rsid w:val="00827AFA"/>
    <w:rsid w:val="00827BF8"/>
    <w:rsid w:val="00827E4A"/>
    <w:rsid w:val="0083037E"/>
    <w:rsid w:val="008306C9"/>
    <w:rsid w:val="008307B7"/>
    <w:rsid w:val="00830D5E"/>
    <w:rsid w:val="00830E3E"/>
    <w:rsid w:val="00830FA3"/>
    <w:rsid w:val="00831C9D"/>
    <w:rsid w:val="00831FBF"/>
    <w:rsid w:val="00832C76"/>
    <w:rsid w:val="00832FDF"/>
    <w:rsid w:val="00833341"/>
    <w:rsid w:val="008338E1"/>
    <w:rsid w:val="00833E42"/>
    <w:rsid w:val="00834655"/>
    <w:rsid w:val="008353D2"/>
    <w:rsid w:val="008354BF"/>
    <w:rsid w:val="00835781"/>
    <w:rsid w:val="00835C4E"/>
    <w:rsid w:val="00835EC0"/>
    <w:rsid w:val="00836E82"/>
    <w:rsid w:val="00836EA2"/>
    <w:rsid w:val="00837395"/>
    <w:rsid w:val="00837C5F"/>
    <w:rsid w:val="00840822"/>
    <w:rsid w:val="00841B23"/>
    <w:rsid w:val="00841C40"/>
    <w:rsid w:val="008422E3"/>
    <w:rsid w:val="008423F1"/>
    <w:rsid w:val="00842872"/>
    <w:rsid w:val="00843435"/>
    <w:rsid w:val="00843D09"/>
    <w:rsid w:val="008442A7"/>
    <w:rsid w:val="008442C6"/>
    <w:rsid w:val="00844552"/>
    <w:rsid w:val="00844AFB"/>
    <w:rsid w:val="00844B63"/>
    <w:rsid w:val="00844F8C"/>
    <w:rsid w:val="008451C1"/>
    <w:rsid w:val="0084578F"/>
    <w:rsid w:val="0084623B"/>
    <w:rsid w:val="0084651B"/>
    <w:rsid w:val="00846C6C"/>
    <w:rsid w:val="0084740E"/>
    <w:rsid w:val="0084745B"/>
    <w:rsid w:val="008475ED"/>
    <w:rsid w:val="008476E0"/>
    <w:rsid w:val="008477EA"/>
    <w:rsid w:val="00847D2E"/>
    <w:rsid w:val="00847FC4"/>
    <w:rsid w:val="00850433"/>
    <w:rsid w:val="00850B9B"/>
    <w:rsid w:val="00853853"/>
    <w:rsid w:val="00853B02"/>
    <w:rsid w:val="00853B47"/>
    <w:rsid w:val="00854949"/>
    <w:rsid w:val="00854F10"/>
    <w:rsid w:val="00855283"/>
    <w:rsid w:val="00855846"/>
    <w:rsid w:val="0085599F"/>
    <w:rsid w:val="00855DF0"/>
    <w:rsid w:val="0085649C"/>
    <w:rsid w:val="0085683C"/>
    <w:rsid w:val="00857319"/>
    <w:rsid w:val="00857381"/>
    <w:rsid w:val="00857426"/>
    <w:rsid w:val="00857DAF"/>
    <w:rsid w:val="00857E8B"/>
    <w:rsid w:val="00857F15"/>
    <w:rsid w:val="0086045E"/>
    <w:rsid w:val="00860BB6"/>
    <w:rsid w:val="00861E90"/>
    <w:rsid w:val="00862387"/>
    <w:rsid w:val="008629E4"/>
    <w:rsid w:val="00862DFC"/>
    <w:rsid w:val="00862E68"/>
    <w:rsid w:val="00863407"/>
    <w:rsid w:val="008635A6"/>
    <w:rsid w:val="0086363C"/>
    <w:rsid w:val="008639A0"/>
    <w:rsid w:val="008639B3"/>
    <w:rsid w:val="00863D51"/>
    <w:rsid w:val="00863D5E"/>
    <w:rsid w:val="00863DFB"/>
    <w:rsid w:val="008649AA"/>
    <w:rsid w:val="00864BFC"/>
    <w:rsid w:val="008657D0"/>
    <w:rsid w:val="00865B26"/>
    <w:rsid w:val="0086676C"/>
    <w:rsid w:val="00866AB5"/>
    <w:rsid w:val="00866E38"/>
    <w:rsid w:val="008670F3"/>
    <w:rsid w:val="00867818"/>
    <w:rsid w:val="008679C5"/>
    <w:rsid w:val="00867A41"/>
    <w:rsid w:val="00867BD6"/>
    <w:rsid w:val="008703A2"/>
    <w:rsid w:val="008706A8"/>
    <w:rsid w:val="0087076C"/>
    <w:rsid w:val="0087097B"/>
    <w:rsid w:val="00871212"/>
    <w:rsid w:val="00871EF3"/>
    <w:rsid w:val="008725BC"/>
    <w:rsid w:val="008729C9"/>
    <w:rsid w:val="0087300C"/>
    <w:rsid w:val="00873674"/>
    <w:rsid w:val="008745E5"/>
    <w:rsid w:val="0087461F"/>
    <w:rsid w:val="008749EE"/>
    <w:rsid w:val="00875211"/>
    <w:rsid w:val="0087524A"/>
    <w:rsid w:val="00875316"/>
    <w:rsid w:val="008767FB"/>
    <w:rsid w:val="00876F85"/>
    <w:rsid w:val="00877638"/>
    <w:rsid w:val="00880896"/>
    <w:rsid w:val="00880BC4"/>
    <w:rsid w:val="00880D00"/>
    <w:rsid w:val="0088110A"/>
    <w:rsid w:val="008813B1"/>
    <w:rsid w:val="008819AF"/>
    <w:rsid w:val="00881FEC"/>
    <w:rsid w:val="008820D5"/>
    <w:rsid w:val="00882142"/>
    <w:rsid w:val="00882D09"/>
    <w:rsid w:val="0088367E"/>
    <w:rsid w:val="0088378F"/>
    <w:rsid w:val="00883EB3"/>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2B16"/>
    <w:rsid w:val="0089300D"/>
    <w:rsid w:val="00893C07"/>
    <w:rsid w:val="00893D43"/>
    <w:rsid w:val="0089467E"/>
    <w:rsid w:val="00894873"/>
    <w:rsid w:val="00895875"/>
    <w:rsid w:val="008958CF"/>
    <w:rsid w:val="008959EA"/>
    <w:rsid w:val="00895DB1"/>
    <w:rsid w:val="00896087"/>
    <w:rsid w:val="00896B1F"/>
    <w:rsid w:val="00897180"/>
    <w:rsid w:val="00897427"/>
    <w:rsid w:val="00897524"/>
    <w:rsid w:val="00897D74"/>
    <w:rsid w:val="00897E9A"/>
    <w:rsid w:val="008A0119"/>
    <w:rsid w:val="008A0558"/>
    <w:rsid w:val="008A0A7F"/>
    <w:rsid w:val="008A0D5B"/>
    <w:rsid w:val="008A0FB7"/>
    <w:rsid w:val="008A1099"/>
    <w:rsid w:val="008A19B7"/>
    <w:rsid w:val="008A1CBF"/>
    <w:rsid w:val="008A1D73"/>
    <w:rsid w:val="008A2142"/>
    <w:rsid w:val="008A27F5"/>
    <w:rsid w:val="008A2A09"/>
    <w:rsid w:val="008A2BC5"/>
    <w:rsid w:val="008A34BC"/>
    <w:rsid w:val="008A36BB"/>
    <w:rsid w:val="008A36FF"/>
    <w:rsid w:val="008A3A87"/>
    <w:rsid w:val="008A3D16"/>
    <w:rsid w:val="008A40B9"/>
    <w:rsid w:val="008A4A1D"/>
    <w:rsid w:val="008A5308"/>
    <w:rsid w:val="008A54B5"/>
    <w:rsid w:val="008A5F47"/>
    <w:rsid w:val="008A652E"/>
    <w:rsid w:val="008A659C"/>
    <w:rsid w:val="008A6668"/>
    <w:rsid w:val="008A6AA0"/>
    <w:rsid w:val="008A6D76"/>
    <w:rsid w:val="008A6FF2"/>
    <w:rsid w:val="008A71ED"/>
    <w:rsid w:val="008A7965"/>
    <w:rsid w:val="008B00FD"/>
    <w:rsid w:val="008B06A0"/>
    <w:rsid w:val="008B0BA8"/>
    <w:rsid w:val="008B0C3C"/>
    <w:rsid w:val="008B0D41"/>
    <w:rsid w:val="008B0F13"/>
    <w:rsid w:val="008B112A"/>
    <w:rsid w:val="008B120C"/>
    <w:rsid w:val="008B15B1"/>
    <w:rsid w:val="008B2507"/>
    <w:rsid w:val="008B2C81"/>
    <w:rsid w:val="008B361B"/>
    <w:rsid w:val="008B38B1"/>
    <w:rsid w:val="008B3EAF"/>
    <w:rsid w:val="008B42C4"/>
    <w:rsid w:val="008B44D6"/>
    <w:rsid w:val="008B457E"/>
    <w:rsid w:val="008B5292"/>
    <w:rsid w:val="008B55AF"/>
    <w:rsid w:val="008B57B7"/>
    <w:rsid w:val="008B57F6"/>
    <w:rsid w:val="008B5D7C"/>
    <w:rsid w:val="008B5DD0"/>
    <w:rsid w:val="008B6522"/>
    <w:rsid w:val="008B691D"/>
    <w:rsid w:val="008B72AA"/>
    <w:rsid w:val="008B754F"/>
    <w:rsid w:val="008B756E"/>
    <w:rsid w:val="008B7999"/>
    <w:rsid w:val="008B7CED"/>
    <w:rsid w:val="008B7D97"/>
    <w:rsid w:val="008C04D3"/>
    <w:rsid w:val="008C0894"/>
    <w:rsid w:val="008C0E87"/>
    <w:rsid w:val="008C17C5"/>
    <w:rsid w:val="008C1900"/>
    <w:rsid w:val="008C1C10"/>
    <w:rsid w:val="008C21B1"/>
    <w:rsid w:val="008C4056"/>
    <w:rsid w:val="008C472A"/>
    <w:rsid w:val="008C4852"/>
    <w:rsid w:val="008C639B"/>
    <w:rsid w:val="008C6946"/>
    <w:rsid w:val="008C6A76"/>
    <w:rsid w:val="008C6EB8"/>
    <w:rsid w:val="008C72B4"/>
    <w:rsid w:val="008C73D3"/>
    <w:rsid w:val="008D037B"/>
    <w:rsid w:val="008D03ED"/>
    <w:rsid w:val="008D0C5B"/>
    <w:rsid w:val="008D13FA"/>
    <w:rsid w:val="008D16BA"/>
    <w:rsid w:val="008D17A9"/>
    <w:rsid w:val="008D1848"/>
    <w:rsid w:val="008D268E"/>
    <w:rsid w:val="008D28E3"/>
    <w:rsid w:val="008D2D9A"/>
    <w:rsid w:val="008D33FF"/>
    <w:rsid w:val="008D6300"/>
    <w:rsid w:val="008D6632"/>
    <w:rsid w:val="008D67F3"/>
    <w:rsid w:val="008D6A10"/>
    <w:rsid w:val="008D6B1A"/>
    <w:rsid w:val="008D70C2"/>
    <w:rsid w:val="008D7BC1"/>
    <w:rsid w:val="008D7CBB"/>
    <w:rsid w:val="008E0072"/>
    <w:rsid w:val="008E0418"/>
    <w:rsid w:val="008E1432"/>
    <w:rsid w:val="008E189F"/>
    <w:rsid w:val="008E1A07"/>
    <w:rsid w:val="008E1A45"/>
    <w:rsid w:val="008E1B83"/>
    <w:rsid w:val="008E22E2"/>
    <w:rsid w:val="008E365C"/>
    <w:rsid w:val="008E3714"/>
    <w:rsid w:val="008E3E6B"/>
    <w:rsid w:val="008E4104"/>
    <w:rsid w:val="008E4277"/>
    <w:rsid w:val="008E4754"/>
    <w:rsid w:val="008E48E4"/>
    <w:rsid w:val="008E49FA"/>
    <w:rsid w:val="008E4D9F"/>
    <w:rsid w:val="008E4F2D"/>
    <w:rsid w:val="008E521C"/>
    <w:rsid w:val="008E5542"/>
    <w:rsid w:val="008E672D"/>
    <w:rsid w:val="008E69C4"/>
    <w:rsid w:val="008E6DCB"/>
    <w:rsid w:val="008E7209"/>
    <w:rsid w:val="008E7CB2"/>
    <w:rsid w:val="008F2AF0"/>
    <w:rsid w:val="008F32C1"/>
    <w:rsid w:val="008F3470"/>
    <w:rsid w:val="008F38B9"/>
    <w:rsid w:val="008F400F"/>
    <w:rsid w:val="008F441C"/>
    <w:rsid w:val="008F4547"/>
    <w:rsid w:val="008F45DC"/>
    <w:rsid w:val="008F48BD"/>
    <w:rsid w:val="008F491C"/>
    <w:rsid w:val="008F4C30"/>
    <w:rsid w:val="008F5056"/>
    <w:rsid w:val="008F5425"/>
    <w:rsid w:val="008F57B1"/>
    <w:rsid w:val="008F5941"/>
    <w:rsid w:val="008F5FC1"/>
    <w:rsid w:val="008F6075"/>
    <w:rsid w:val="008F684E"/>
    <w:rsid w:val="008F6B48"/>
    <w:rsid w:val="008F6B61"/>
    <w:rsid w:val="008F705C"/>
    <w:rsid w:val="008F7347"/>
    <w:rsid w:val="008F7495"/>
    <w:rsid w:val="008F7639"/>
    <w:rsid w:val="008F7F00"/>
    <w:rsid w:val="008F7F65"/>
    <w:rsid w:val="009003DF"/>
    <w:rsid w:val="0090057C"/>
    <w:rsid w:val="00900610"/>
    <w:rsid w:val="0090098A"/>
    <w:rsid w:val="009009C3"/>
    <w:rsid w:val="00900E4F"/>
    <w:rsid w:val="009014AF"/>
    <w:rsid w:val="00901574"/>
    <w:rsid w:val="009017F7"/>
    <w:rsid w:val="00901B3C"/>
    <w:rsid w:val="00902558"/>
    <w:rsid w:val="00902801"/>
    <w:rsid w:val="00902AB4"/>
    <w:rsid w:val="00902AF9"/>
    <w:rsid w:val="00902D6B"/>
    <w:rsid w:val="00902F29"/>
    <w:rsid w:val="00903313"/>
    <w:rsid w:val="00903DA9"/>
    <w:rsid w:val="00904350"/>
    <w:rsid w:val="009045B5"/>
    <w:rsid w:val="0090483A"/>
    <w:rsid w:val="00905046"/>
    <w:rsid w:val="009059BF"/>
    <w:rsid w:val="00905ECF"/>
    <w:rsid w:val="0090647C"/>
    <w:rsid w:val="0090698B"/>
    <w:rsid w:val="00910420"/>
    <w:rsid w:val="00910476"/>
    <w:rsid w:val="0091047F"/>
    <w:rsid w:val="00910D4B"/>
    <w:rsid w:val="009113DE"/>
    <w:rsid w:val="00911617"/>
    <w:rsid w:val="00911A56"/>
    <w:rsid w:val="00911AFE"/>
    <w:rsid w:val="00912219"/>
    <w:rsid w:val="0091229A"/>
    <w:rsid w:val="0091241E"/>
    <w:rsid w:val="009124AE"/>
    <w:rsid w:val="0091298A"/>
    <w:rsid w:val="0091326A"/>
    <w:rsid w:val="009132E4"/>
    <w:rsid w:val="00913FAA"/>
    <w:rsid w:val="00914056"/>
    <w:rsid w:val="00914404"/>
    <w:rsid w:val="00914745"/>
    <w:rsid w:val="0091493E"/>
    <w:rsid w:val="00914976"/>
    <w:rsid w:val="00914B49"/>
    <w:rsid w:val="00915EB4"/>
    <w:rsid w:val="00915FCF"/>
    <w:rsid w:val="00916807"/>
    <w:rsid w:val="009168B1"/>
    <w:rsid w:val="00916AB1"/>
    <w:rsid w:val="00917495"/>
    <w:rsid w:val="00917922"/>
    <w:rsid w:val="00917A31"/>
    <w:rsid w:val="00920428"/>
    <w:rsid w:val="00921107"/>
    <w:rsid w:val="009211B8"/>
    <w:rsid w:val="00921557"/>
    <w:rsid w:val="00921AA6"/>
    <w:rsid w:val="0092206B"/>
    <w:rsid w:val="0092222B"/>
    <w:rsid w:val="0092243F"/>
    <w:rsid w:val="0092332B"/>
    <w:rsid w:val="00923810"/>
    <w:rsid w:val="009247D2"/>
    <w:rsid w:val="009254DF"/>
    <w:rsid w:val="009266C3"/>
    <w:rsid w:val="00927269"/>
    <w:rsid w:val="009300CF"/>
    <w:rsid w:val="009306D6"/>
    <w:rsid w:val="0093109D"/>
    <w:rsid w:val="009310BC"/>
    <w:rsid w:val="00931CA8"/>
    <w:rsid w:val="00932A6A"/>
    <w:rsid w:val="00933054"/>
    <w:rsid w:val="0093320A"/>
    <w:rsid w:val="00934019"/>
    <w:rsid w:val="009345FF"/>
    <w:rsid w:val="00934B29"/>
    <w:rsid w:val="00935CCD"/>
    <w:rsid w:val="009363D5"/>
    <w:rsid w:val="00937000"/>
    <w:rsid w:val="0093785A"/>
    <w:rsid w:val="009404B7"/>
    <w:rsid w:val="009404E7"/>
    <w:rsid w:val="0094056C"/>
    <w:rsid w:val="009405DA"/>
    <w:rsid w:val="00940B65"/>
    <w:rsid w:val="009421A1"/>
    <w:rsid w:val="00942325"/>
    <w:rsid w:val="0094248F"/>
    <w:rsid w:val="00942585"/>
    <w:rsid w:val="0094299E"/>
    <w:rsid w:val="00942F82"/>
    <w:rsid w:val="00943299"/>
    <w:rsid w:val="00943720"/>
    <w:rsid w:val="00943906"/>
    <w:rsid w:val="00943D82"/>
    <w:rsid w:val="00944EC1"/>
    <w:rsid w:val="00945896"/>
    <w:rsid w:val="00946316"/>
    <w:rsid w:val="009464FE"/>
    <w:rsid w:val="00946662"/>
    <w:rsid w:val="00946BBA"/>
    <w:rsid w:val="00946C11"/>
    <w:rsid w:val="00946E7E"/>
    <w:rsid w:val="00946E8C"/>
    <w:rsid w:val="00946F21"/>
    <w:rsid w:val="00947786"/>
    <w:rsid w:val="00947CEF"/>
    <w:rsid w:val="00950188"/>
    <w:rsid w:val="009501D1"/>
    <w:rsid w:val="0095090A"/>
    <w:rsid w:val="009524E1"/>
    <w:rsid w:val="00952B1A"/>
    <w:rsid w:val="0095308D"/>
    <w:rsid w:val="0095360F"/>
    <w:rsid w:val="009536B0"/>
    <w:rsid w:val="00953AAE"/>
    <w:rsid w:val="00953C3F"/>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B2D"/>
    <w:rsid w:val="00957C4A"/>
    <w:rsid w:val="00960F68"/>
    <w:rsid w:val="00961447"/>
    <w:rsid w:val="00962249"/>
    <w:rsid w:val="00962746"/>
    <w:rsid w:val="00963013"/>
    <w:rsid w:val="009634A5"/>
    <w:rsid w:val="00963770"/>
    <w:rsid w:val="0096391D"/>
    <w:rsid w:val="009640EF"/>
    <w:rsid w:val="009645BC"/>
    <w:rsid w:val="00965376"/>
    <w:rsid w:val="009654FB"/>
    <w:rsid w:val="009656EF"/>
    <w:rsid w:val="0096573F"/>
    <w:rsid w:val="00965A2F"/>
    <w:rsid w:val="00965C2E"/>
    <w:rsid w:val="009664C6"/>
    <w:rsid w:val="0096661D"/>
    <w:rsid w:val="00966689"/>
    <w:rsid w:val="00966889"/>
    <w:rsid w:val="00966932"/>
    <w:rsid w:val="009674D3"/>
    <w:rsid w:val="0096761F"/>
    <w:rsid w:val="009701D6"/>
    <w:rsid w:val="00970401"/>
    <w:rsid w:val="009705BA"/>
    <w:rsid w:val="00970727"/>
    <w:rsid w:val="009709B0"/>
    <w:rsid w:val="00970A6A"/>
    <w:rsid w:val="009710D4"/>
    <w:rsid w:val="009714C5"/>
    <w:rsid w:val="009717E2"/>
    <w:rsid w:val="00971909"/>
    <w:rsid w:val="00971B62"/>
    <w:rsid w:val="00971BCB"/>
    <w:rsid w:val="00971D6B"/>
    <w:rsid w:val="009724C2"/>
    <w:rsid w:val="00972B0C"/>
    <w:rsid w:val="00973CCA"/>
    <w:rsid w:val="00974095"/>
    <w:rsid w:val="00974419"/>
    <w:rsid w:val="00974D49"/>
    <w:rsid w:val="0097558A"/>
    <w:rsid w:val="00976920"/>
    <w:rsid w:val="00976B3E"/>
    <w:rsid w:val="0097710A"/>
    <w:rsid w:val="00977629"/>
    <w:rsid w:val="00977947"/>
    <w:rsid w:val="00977DCD"/>
    <w:rsid w:val="00977E89"/>
    <w:rsid w:val="00980082"/>
    <w:rsid w:val="00980E56"/>
    <w:rsid w:val="0098122B"/>
    <w:rsid w:val="0098127A"/>
    <w:rsid w:val="009819BE"/>
    <w:rsid w:val="00981CB2"/>
    <w:rsid w:val="00982333"/>
    <w:rsid w:val="0098265E"/>
    <w:rsid w:val="00982961"/>
    <w:rsid w:val="00982CDF"/>
    <w:rsid w:val="00983172"/>
    <w:rsid w:val="009833F6"/>
    <w:rsid w:val="00984937"/>
    <w:rsid w:val="00984E50"/>
    <w:rsid w:val="00985300"/>
    <w:rsid w:val="0098584E"/>
    <w:rsid w:val="00985B97"/>
    <w:rsid w:val="00985C63"/>
    <w:rsid w:val="00986252"/>
    <w:rsid w:val="00986384"/>
    <w:rsid w:val="0098651F"/>
    <w:rsid w:val="00986992"/>
    <w:rsid w:val="0098734B"/>
    <w:rsid w:val="009878D8"/>
    <w:rsid w:val="009878DD"/>
    <w:rsid w:val="00990C30"/>
    <w:rsid w:val="00990D02"/>
    <w:rsid w:val="009916E8"/>
    <w:rsid w:val="00991CE5"/>
    <w:rsid w:val="0099242E"/>
    <w:rsid w:val="0099258D"/>
    <w:rsid w:val="009934D4"/>
    <w:rsid w:val="009939D9"/>
    <w:rsid w:val="00993B57"/>
    <w:rsid w:val="00993D67"/>
    <w:rsid w:val="00993E10"/>
    <w:rsid w:val="00995365"/>
    <w:rsid w:val="00995DBF"/>
    <w:rsid w:val="00996618"/>
    <w:rsid w:val="00996710"/>
    <w:rsid w:val="0099683B"/>
    <w:rsid w:val="00996896"/>
    <w:rsid w:val="00996CEF"/>
    <w:rsid w:val="00996ED2"/>
    <w:rsid w:val="00996F87"/>
    <w:rsid w:val="00997104"/>
    <w:rsid w:val="00997425"/>
    <w:rsid w:val="009A02C3"/>
    <w:rsid w:val="009A0688"/>
    <w:rsid w:val="009A0F3A"/>
    <w:rsid w:val="009A13A8"/>
    <w:rsid w:val="009A1614"/>
    <w:rsid w:val="009A18AB"/>
    <w:rsid w:val="009A1DE9"/>
    <w:rsid w:val="009A1EF2"/>
    <w:rsid w:val="009A2205"/>
    <w:rsid w:val="009A25A4"/>
    <w:rsid w:val="009A2C0B"/>
    <w:rsid w:val="009A329C"/>
    <w:rsid w:val="009A34D2"/>
    <w:rsid w:val="009A3B49"/>
    <w:rsid w:val="009A3C13"/>
    <w:rsid w:val="009A4210"/>
    <w:rsid w:val="009A4BFE"/>
    <w:rsid w:val="009A5567"/>
    <w:rsid w:val="009A56E3"/>
    <w:rsid w:val="009A58FA"/>
    <w:rsid w:val="009A5CB8"/>
    <w:rsid w:val="009A6344"/>
    <w:rsid w:val="009A63FA"/>
    <w:rsid w:val="009A6A9A"/>
    <w:rsid w:val="009A6F12"/>
    <w:rsid w:val="009A7863"/>
    <w:rsid w:val="009A7F6C"/>
    <w:rsid w:val="009B0E1B"/>
    <w:rsid w:val="009B14B7"/>
    <w:rsid w:val="009B16BA"/>
    <w:rsid w:val="009B17DE"/>
    <w:rsid w:val="009B1A17"/>
    <w:rsid w:val="009B1D6E"/>
    <w:rsid w:val="009B1EE1"/>
    <w:rsid w:val="009B20CE"/>
    <w:rsid w:val="009B24D2"/>
    <w:rsid w:val="009B2999"/>
    <w:rsid w:val="009B2BCF"/>
    <w:rsid w:val="009B2EB6"/>
    <w:rsid w:val="009B3409"/>
    <w:rsid w:val="009B361C"/>
    <w:rsid w:val="009B4332"/>
    <w:rsid w:val="009B4403"/>
    <w:rsid w:val="009B486E"/>
    <w:rsid w:val="009B4AE8"/>
    <w:rsid w:val="009B4D6C"/>
    <w:rsid w:val="009B5216"/>
    <w:rsid w:val="009B5A84"/>
    <w:rsid w:val="009B70EC"/>
    <w:rsid w:val="009B71F7"/>
    <w:rsid w:val="009B7855"/>
    <w:rsid w:val="009B7D6F"/>
    <w:rsid w:val="009C0459"/>
    <w:rsid w:val="009C08D7"/>
    <w:rsid w:val="009C0FDE"/>
    <w:rsid w:val="009C11A9"/>
    <w:rsid w:val="009C11D7"/>
    <w:rsid w:val="009C15FF"/>
    <w:rsid w:val="009C2966"/>
    <w:rsid w:val="009C2A28"/>
    <w:rsid w:val="009C2D4E"/>
    <w:rsid w:val="009C2EAE"/>
    <w:rsid w:val="009C2FB1"/>
    <w:rsid w:val="009C3476"/>
    <w:rsid w:val="009C370B"/>
    <w:rsid w:val="009C4418"/>
    <w:rsid w:val="009C57C5"/>
    <w:rsid w:val="009C65AE"/>
    <w:rsid w:val="009C6E21"/>
    <w:rsid w:val="009C7006"/>
    <w:rsid w:val="009C7736"/>
    <w:rsid w:val="009C7C3D"/>
    <w:rsid w:val="009C7FE8"/>
    <w:rsid w:val="009D0B00"/>
    <w:rsid w:val="009D0C73"/>
    <w:rsid w:val="009D1D48"/>
    <w:rsid w:val="009D28CA"/>
    <w:rsid w:val="009D37D2"/>
    <w:rsid w:val="009D39A3"/>
    <w:rsid w:val="009D470B"/>
    <w:rsid w:val="009D4D76"/>
    <w:rsid w:val="009D4DE7"/>
    <w:rsid w:val="009D573C"/>
    <w:rsid w:val="009D58B4"/>
    <w:rsid w:val="009D59A8"/>
    <w:rsid w:val="009D6656"/>
    <w:rsid w:val="009E0416"/>
    <w:rsid w:val="009E0730"/>
    <w:rsid w:val="009E0E00"/>
    <w:rsid w:val="009E12EB"/>
    <w:rsid w:val="009E17A8"/>
    <w:rsid w:val="009E1D1B"/>
    <w:rsid w:val="009E1EC9"/>
    <w:rsid w:val="009E2642"/>
    <w:rsid w:val="009E2734"/>
    <w:rsid w:val="009E2A4C"/>
    <w:rsid w:val="009E3366"/>
    <w:rsid w:val="009E3C6D"/>
    <w:rsid w:val="009E3FC2"/>
    <w:rsid w:val="009E4B03"/>
    <w:rsid w:val="009E58FB"/>
    <w:rsid w:val="009E5A47"/>
    <w:rsid w:val="009E6C59"/>
    <w:rsid w:val="009E6EF9"/>
    <w:rsid w:val="009E7467"/>
    <w:rsid w:val="009E77F7"/>
    <w:rsid w:val="009E7F9C"/>
    <w:rsid w:val="009F04B3"/>
    <w:rsid w:val="009F0F70"/>
    <w:rsid w:val="009F0FAF"/>
    <w:rsid w:val="009F1044"/>
    <w:rsid w:val="009F106E"/>
    <w:rsid w:val="009F107D"/>
    <w:rsid w:val="009F2308"/>
    <w:rsid w:val="009F2F90"/>
    <w:rsid w:val="009F36FB"/>
    <w:rsid w:val="009F378B"/>
    <w:rsid w:val="009F3FA3"/>
    <w:rsid w:val="009F4011"/>
    <w:rsid w:val="009F4338"/>
    <w:rsid w:val="009F57D7"/>
    <w:rsid w:val="009F5F10"/>
    <w:rsid w:val="009F6205"/>
    <w:rsid w:val="009F6225"/>
    <w:rsid w:val="009F66F2"/>
    <w:rsid w:val="009F6835"/>
    <w:rsid w:val="009F6F89"/>
    <w:rsid w:val="009F71D9"/>
    <w:rsid w:val="009F771E"/>
    <w:rsid w:val="009F7A56"/>
    <w:rsid w:val="009F7B1E"/>
    <w:rsid w:val="009F7CB2"/>
    <w:rsid w:val="009F7FE7"/>
    <w:rsid w:val="00A001EC"/>
    <w:rsid w:val="00A001F2"/>
    <w:rsid w:val="00A00A0C"/>
    <w:rsid w:val="00A01313"/>
    <w:rsid w:val="00A01513"/>
    <w:rsid w:val="00A0198E"/>
    <w:rsid w:val="00A01B05"/>
    <w:rsid w:val="00A02048"/>
    <w:rsid w:val="00A02D97"/>
    <w:rsid w:val="00A031C1"/>
    <w:rsid w:val="00A03270"/>
    <w:rsid w:val="00A03C63"/>
    <w:rsid w:val="00A03FE0"/>
    <w:rsid w:val="00A04096"/>
    <w:rsid w:val="00A04371"/>
    <w:rsid w:val="00A049CC"/>
    <w:rsid w:val="00A05844"/>
    <w:rsid w:val="00A05C5B"/>
    <w:rsid w:val="00A0645B"/>
    <w:rsid w:val="00A07457"/>
    <w:rsid w:val="00A07893"/>
    <w:rsid w:val="00A07BFB"/>
    <w:rsid w:val="00A1087D"/>
    <w:rsid w:val="00A109ED"/>
    <w:rsid w:val="00A10E31"/>
    <w:rsid w:val="00A10F90"/>
    <w:rsid w:val="00A114C6"/>
    <w:rsid w:val="00A11790"/>
    <w:rsid w:val="00A11D5F"/>
    <w:rsid w:val="00A11FD1"/>
    <w:rsid w:val="00A139BD"/>
    <w:rsid w:val="00A13FAB"/>
    <w:rsid w:val="00A14DBB"/>
    <w:rsid w:val="00A14E48"/>
    <w:rsid w:val="00A15A30"/>
    <w:rsid w:val="00A16007"/>
    <w:rsid w:val="00A1614F"/>
    <w:rsid w:val="00A16306"/>
    <w:rsid w:val="00A166B1"/>
    <w:rsid w:val="00A16975"/>
    <w:rsid w:val="00A17BA6"/>
    <w:rsid w:val="00A20F0D"/>
    <w:rsid w:val="00A21A50"/>
    <w:rsid w:val="00A22A78"/>
    <w:rsid w:val="00A22B54"/>
    <w:rsid w:val="00A22C0E"/>
    <w:rsid w:val="00A2332A"/>
    <w:rsid w:val="00A2340D"/>
    <w:rsid w:val="00A238C2"/>
    <w:rsid w:val="00A23DCB"/>
    <w:rsid w:val="00A2498F"/>
    <w:rsid w:val="00A25589"/>
    <w:rsid w:val="00A2587F"/>
    <w:rsid w:val="00A25BD2"/>
    <w:rsid w:val="00A26488"/>
    <w:rsid w:val="00A269C0"/>
    <w:rsid w:val="00A26D32"/>
    <w:rsid w:val="00A2713B"/>
    <w:rsid w:val="00A27558"/>
    <w:rsid w:val="00A27C39"/>
    <w:rsid w:val="00A30AD1"/>
    <w:rsid w:val="00A30AFB"/>
    <w:rsid w:val="00A317C7"/>
    <w:rsid w:val="00A320AE"/>
    <w:rsid w:val="00A3243F"/>
    <w:rsid w:val="00A33F5B"/>
    <w:rsid w:val="00A34940"/>
    <w:rsid w:val="00A3522A"/>
    <w:rsid w:val="00A365DC"/>
    <w:rsid w:val="00A36BB0"/>
    <w:rsid w:val="00A37378"/>
    <w:rsid w:val="00A379C1"/>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6AB2"/>
    <w:rsid w:val="00A47361"/>
    <w:rsid w:val="00A4776A"/>
    <w:rsid w:val="00A4785E"/>
    <w:rsid w:val="00A47BD2"/>
    <w:rsid w:val="00A47E45"/>
    <w:rsid w:val="00A47FDE"/>
    <w:rsid w:val="00A5039A"/>
    <w:rsid w:val="00A505AA"/>
    <w:rsid w:val="00A5159D"/>
    <w:rsid w:val="00A51857"/>
    <w:rsid w:val="00A53A28"/>
    <w:rsid w:val="00A540A8"/>
    <w:rsid w:val="00A54746"/>
    <w:rsid w:val="00A54A72"/>
    <w:rsid w:val="00A55831"/>
    <w:rsid w:val="00A55D7C"/>
    <w:rsid w:val="00A56291"/>
    <w:rsid w:val="00A569E2"/>
    <w:rsid w:val="00A56CAE"/>
    <w:rsid w:val="00A577CA"/>
    <w:rsid w:val="00A579B3"/>
    <w:rsid w:val="00A57C1E"/>
    <w:rsid w:val="00A57F9D"/>
    <w:rsid w:val="00A602F2"/>
    <w:rsid w:val="00A60737"/>
    <w:rsid w:val="00A608A5"/>
    <w:rsid w:val="00A60AB6"/>
    <w:rsid w:val="00A61120"/>
    <w:rsid w:val="00A61C9F"/>
    <w:rsid w:val="00A62954"/>
    <w:rsid w:val="00A62AE6"/>
    <w:rsid w:val="00A62B18"/>
    <w:rsid w:val="00A63229"/>
    <w:rsid w:val="00A6336F"/>
    <w:rsid w:val="00A63707"/>
    <w:rsid w:val="00A63728"/>
    <w:rsid w:val="00A63774"/>
    <w:rsid w:val="00A647BE"/>
    <w:rsid w:val="00A64A27"/>
    <w:rsid w:val="00A64D01"/>
    <w:rsid w:val="00A65658"/>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CDC"/>
    <w:rsid w:val="00A70DAD"/>
    <w:rsid w:val="00A71685"/>
    <w:rsid w:val="00A71927"/>
    <w:rsid w:val="00A71A14"/>
    <w:rsid w:val="00A71CB2"/>
    <w:rsid w:val="00A72532"/>
    <w:rsid w:val="00A730FD"/>
    <w:rsid w:val="00A73D5A"/>
    <w:rsid w:val="00A742A4"/>
    <w:rsid w:val="00A749F9"/>
    <w:rsid w:val="00A756E5"/>
    <w:rsid w:val="00A757ED"/>
    <w:rsid w:val="00A759F6"/>
    <w:rsid w:val="00A75B87"/>
    <w:rsid w:val="00A75C6C"/>
    <w:rsid w:val="00A76595"/>
    <w:rsid w:val="00A766AE"/>
    <w:rsid w:val="00A76A54"/>
    <w:rsid w:val="00A770BA"/>
    <w:rsid w:val="00A7781A"/>
    <w:rsid w:val="00A779F5"/>
    <w:rsid w:val="00A77A8C"/>
    <w:rsid w:val="00A77D67"/>
    <w:rsid w:val="00A77FC7"/>
    <w:rsid w:val="00A805F4"/>
    <w:rsid w:val="00A80AF1"/>
    <w:rsid w:val="00A80B47"/>
    <w:rsid w:val="00A80F1C"/>
    <w:rsid w:val="00A81A05"/>
    <w:rsid w:val="00A81B4F"/>
    <w:rsid w:val="00A822A4"/>
    <w:rsid w:val="00A8261C"/>
    <w:rsid w:val="00A8274D"/>
    <w:rsid w:val="00A82E2D"/>
    <w:rsid w:val="00A831F8"/>
    <w:rsid w:val="00A83768"/>
    <w:rsid w:val="00A84226"/>
    <w:rsid w:val="00A849CB"/>
    <w:rsid w:val="00A84AD9"/>
    <w:rsid w:val="00A85193"/>
    <w:rsid w:val="00A85218"/>
    <w:rsid w:val="00A852B1"/>
    <w:rsid w:val="00A853E1"/>
    <w:rsid w:val="00A8551E"/>
    <w:rsid w:val="00A85860"/>
    <w:rsid w:val="00A85FB3"/>
    <w:rsid w:val="00A869DF"/>
    <w:rsid w:val="00A86B30"/>
    <w:rsid w:val="00A86DE1"/>
    <w:rsid w:val="00A8704C"/>
    <w:rsid w:val="00A872AF"/>
    <w:rsid w:val="00A87EC7"/>
    <w:rsid w:val="00A90C04"/>
    <w:rsid w:val="00A9133B"/>
    <w:rsid w:val="00A9168D"/>
    <w:rsid w:val="00A91EAA"/>
    <w:rsid w:val="00A92D62"/>
    <w:rsid w:val="00A93BA6"/>
    <w:rsid w:val="00A93D5A"/>
    <w:rsid w:val="00A943B6"/>
    <w:rsid w:val="00A956C7"/>
    <w:rsid w:val="00A958EF"/>
    <w:rsid w:val="00A96FDA"/>
    <w:rsid w:val="00A97830"/>
    <w:rsid w:val="00A97E97"/>
    <w:rsid w:val="00A97F90"/>
    <w:rsid w:val="00AA00D1"/>
    <w:rsid w:val="00AA0309"/>
    <w:rsid w:val="00AA0531"/>
    <w:rsid w:val="00AA090E"/>
    <w:rsid w:val="00AA0B95"/>
    <w:rsid w:val="00AA18D8"/>
    <w:rsid w:val="00AA18F2"/>
    <w:rsid w:val="00AA2348"/>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321"/>
    <w:rsid w:val="00AA77B3"/>
    <w:rsid w:val="00AA7BA7"/>
    <w:rsid w:val="00AA7E3D"/>
    <w:rsid w:val="00AB042E"/>
    <w:rsid w:val="00AB05CD"/>
    <w:rsid w:val="00AB118B"/>
    <w:rsid w:val="00AB11C6"/>
    <w:rsid w:val="00AB210A"/>
    <w:rsid w:val="00AB2390"/>
    <w:rsid w:val="00AB2C02"/>
    <w:rsid w:val="00AB308A"/>
    <w:rsid w:val="00AB3923"/>
    <w:rsid w:val="00AB3B35"/>
    <w:rsid w:val="00AB41B4"/>
    <w:rsid w:val="00AB43ED"/>
    <w:rsid w:val="00AB4F92"/>
    <w:rsid w:val="00AB5113"/>
    <w:rsid w:val="00AB552D"/>
    <w:rsid w:val="00AB5673"/>
    <w:rsid w:val="00AB65DB"/>
    <w:rsid w:val="00AB6AC8"/>
    <w:rsid w:val="00AB7117"/>
    <w:rsid w:val="00AB7B6E"/>
    <w:rsid w:val="00AC02AD"/>
    <w:rsid w:val="00AC04A4"/>
    <w:rsid w:val="00AC0A37"/>
    <w:rsid w:val="00AC118A"/>
    <w:rsid w:val="00AC1286"/>
    <w:rsid w:val="00AC1D5D"/>
    <w:rsid w:val="00AC2959"/>
    <w:rsid w:val="00AC2D7C"/>
    <w:rsid w:val="00AC2F0E"/>
    <w:rsid w:val="00AC341C"/>
    <w:rsid w:val="00AC38E6"/>
    <w:rsid w:val="00AC3911"/>
    <w:rsid w:val="00AC4183"/>
    <w:rsid w:val="00AC4794"/>
    <w:rsid w:val="00AC49E7"/>
    <w:rsid w:val="00AC4AC9"/>
    <w:rsid w:val="00AC53F4"/>
    <w:rsid w:val="00AC5C66"/>
    <w:rsid w:val="00AC69A1"/>
    <w:rsid w:val="00AC6DC6"/>
    <w:rsid w:val="00AC7024"/>
    <w:rsid w:val="00AC72A7"/>
    <w:rsid w:val="00AC7869"/>
    <w:rsid w:val="00AC7A24"/>
    <w:rsid w:val="00AC7FEA"/>
    <w:rsid w:val="00AD04D9"/>
    <w:rsid w:val="00AD0BD2"/>
    <w:rsid w:val="00AD122F"/>
    <w:rsid w:val="00AD12A7"/>
    <w:rsid w:val="00AD1869"/>
    <w:rsid w:val="00AD1BFA"/>
    <w:rsid w:val="00AD3061"/>
    <w:rsid w:val="00AD3675"/>
    <w:rsid w:val="00AD3786"/>
    <w:rsid w:val="00AD3875"/>
    <w:rsid w:val="00AD3947"/>
    <w:rsid w:val="00AD3BCB"/>
    <w:rsid w:val="00AD42BF"/>
    <w:rsid w:val="00AD4549"/>
    <w:rsid w:val="00AD4560"/>
    <w:rsid w:val="00AD465A"/>
    <w:rsid w:val="00AD47FA"/>
    <w:rsid w:val="00AD51D5"/>
    <w:rsid w:val="00AD6926"/>
    <w:rsid w:val="00AD7240"/>
    <w:rsid w:val="00AD7253"/>
    <w:rsid w:val="00AD7A08"/>
    <w:rsid w:val="00AD7BD7"/>
    <w:rsid w:val="00AE0006"/>
    <w:rsid w:val="00AE021A"/>
    <w:rsid w:val="00AE0467"/>
    <w:rsid w:val="00AE167D"/>
    <w:rsid w:val="00AE1BF4"/>
    <w:rsid w:val="00AE27BE"/>
    <w:rsid w:val="00AE2B28"/>
    <w:rsid w:val="00AE2D0F"/>
    <w:rsid w:val="00AE383E"/>
    <w:rsid w:val="00AE39CC"/>
    <w:rsid w:val="00AE3B68"/>
    <w:rsid w:val="00AE3FE9"/>
    <w:rsid w:val="00AE44E5"/>
    <w:rsid w:val="00AE45EF"/>
    <w:rsid w:val="00AE4707"/>
    <w:rsid w:val="00AE5F02"/>
    <w:rsid w:val="00AE615E"/>
    <w:rsid w:val="00AE7568"/>
    <w:rsid w:val="00AE7E9A"/>
    <w:rsid w:val="00AF01EB"/>
    <w:rsid w:val="00AF020D"/>
    <w:rsid w:val="00AF0BB4"/>
    <w:rsid w:val="00AF1705"/>
    <w:rsid w:val="00AF18EB"/>
    <w:rsid w:val="00AF239D"/>
    <w:rsid w:val="00AF2C23"/>
    <w:rsid w:val="00AF2CBF"/>
    <w:rsid w:val="00AF308E"/>
    <w:rsid w:val="00AF3131"/>
    <w:rsid w:val="00AF4871"/>
    <w:rsid w:val="00AF4DAF"/>
    <w:rsid w:val="00AF531F"/>
    <w:rsid w:val="00AF5F91"/>
    <w:rsid w:val="00AF6181"/>
    <w:rsid w:val="00AF765A"/>
    <w:rsid w:val="00AF79BB"/>
    <w:rsid w:val="00B0071B"/>
    <w:rsid w:val="00B00E35"/>
    <w:rsid w:val="00B01317"/>
    <w:rsid w:val="00B01468"/>
    <w:rsid w:val="00B01813"/>
    <w:rsid w:val="00B02023"/>
    <w:rsid w:val="00B028B8"/>
    <w:rsid w:val="00B02CED"/>
    <w:rsid w:val="00B02EA7"/>
    <w:rsid w:val="00B02F8E"/>
    <w:rsid w:val="00B03FC5"/>
    <w:rsid w:val="00B04588"/>
    <w:rsid w:val="00B04F21"/>
    <w:rsid w:val="00B055F2"/>
    <w:rsid w:val="00B0560E"/>
    <w:rsid w:val="00B05E1A"/>
    <w:rsid w:val="00B062D1"/>
    <w:rsid w:val="00B06C3F"/>
    <w:rsid w:val="00B10354"/>
    <w:rsid w:val="00B10A31"/>
    <w:rsid w:val="00B1128B"/>
    <w:rsid w:val="00B11336"/>
    <w:rsid w:val="00B11449"/>
    <w:rsid w:val="00B1256D"/>
    <w:rsid w:val="00B12673"/>
    <w:rsid w:val="00B126CC"/>
    <w:rsid w:val="00B12857"/>
    <w:rsid w:val="00B12F36"/>
    <w:rsid w:val="00B1348D"/>
    <w:rsid w:val="00B135A1"/>
    <w:rsid w:val="00B13645"/>
    <w:rsid w:val="00B13962"/>
    <w:rsid w:val="00B13CF9"/>
    <w:rsid w:val="00B13D90"/>
    <w:rsid w:val="00B144EC"/>
    <w:rsid w:val="00B14BFE"/>
    <w:rsid w:val="00B14FB8"/>
    <w:rsid w:val="00B15FF9"/>
    <w:rsid w:val="00B160C0"/>
    <w:rsid w:val="00B167E4"/>
    <w:rsid w:val="00B16BB1"/>
    <w:rsid w:val="00B16EFA"/>
    <w:rsid w:val="00B1716C"/>
    <w:rsid w:val="00B17378"/>
    <w:rsid w:val="00B176E3"/>
    <w:rsid w:val="00B1774F"/>
    <w:rsid w:val="00B17766"/>
    <w:rsid w:val="00B177F1"/>
    <w:rsid w:val="00B17D77"/>
    <w:rsid w:val="00B2010D"/>
    <w:rsid w:val="00B206CC"/>
    <w:rsid w:val="00B20BDE"/>
    <w:rsid w:val="00B20D3F"/>
    <w:rsid w:val="00B212FE"/>
    <w:rsid w:val="00B21650"/>
    <w:rsid w:val="00B216DD"/>
    <w:rsid w:val="00B228C3"/>
    <w:rsid w:val="00B22934"/>
    <w:rsid w:val="00B23F35"/>
    <w:rsid w:val="00B24442"/>
    <w:rsid w:val="00B247E9"/>
    <w:rsid w:val="00B24A8D"/>
    <w:rsid w:val="00B24FFE"/>
    <w:rsid w:val="00B2549F"/>
    <w:rsid w:val="00B256D9"/>
    <w:rsid w:val="00B25AD7"/>
    <w:rsid w:val="00B25F84"/>
    <w:rsid w:val="00B2607A"/>
    <w:rsid w:val="00B26ADD"/>
    <w:rsid w:val="00B26C5A"/>
    <w:rsid w:val="00B26FBF"/>
    <w:rsid w:val="00B2738D"/>
    <w:rsid w:val="00B275FF"/>
    <w:rsid w:val="00B276BE"/>
    <w:rsid w:val="00B3083A"/>
    <w:rsid w:val="00B30B05"/>
    <w:rsid w:val="00B31272"/>
    <w:rsid w:val="00B31D45"/>
    <w:rsid w:val="00B32532"/>
    <w:rsid w:val="00B34183"/>
    <w:rsid w:val="00B3428F"/>
    <w:rsid w:val="00B343D6"/>
    <w:rsid w:val="00B34562"/>
    <w:rsid w:val="00B345F1"/>
    <w:rsid w:val="00B34E55"/>
    <w:rsid w:val="00B35B57"/>
    <w:rsid w:val="00B35E95"/>
    <w:rsid w:val="00B35F48"/>
    <w:rsid w:val="00B3646A"/>
    <w:rsid w:val="00B364EC"/>
    <w:rsid w:val="00B371AC"/>
    <w:rsid w:val="00B3774A"/>
    <w:rsid w:val="00B37C87"/>
    <w:rsid w:val="00B37D63"/>
    <w:rsid w:val="00B37F7F"/>
    <w:rsid w:val="00B40C9C"/>
    <w:rsid w:val="00B40D09"/>
    <w:rsid w:val="00B40F6B"/>
    <w:rsid w:val="00B41BDB"/>
    <w:rsid w:val="00B427AE"/>
    <w:rsid w:val="00B42C68"/>
    <w:rsid w:val="00B433B0"/>
    <w:rsid w:val="00B43D05"/>
    <w:rsid w:val="00B43F30"/>
    <w:rsid w:val="00B44AF4"/>
    <w:rsid w:val="00B4585D"/>
    <w:rsid w:val="00B45CCF"/>
    <w:rsid w:val="00B4662C"/>
    <w:rsid w:val="00B46B23"/>
    <w:rsid w:val="00B47933"/>
    <w:rsid w:val="00B47A23"/>
    <w:rsid w:val="00B47D49"/>
    <w:rsid w:val="00B50576"/>
    <w:rsid w:val="00B50B4C"/>
    <w:rsid w:val="00B517F3"/>
    <w:rsid w:val="00B51BF8"/>
    <w:rsid w:val="00B523CA"/>
    <w:rsid w:val="00B5277F"/>
    <w:rsid w:val="00B52B37"/>
    <w:rsid w:val="00B52D11"/>
    <w:rsid w:val="00B52E50"/>
    <w:rsid w:val="00B52F00"/>
    <w:rsid w:val="00B5372B"/>
    <w:rsid w:val="00B53AA3"/>
    <w:rsid w:val="00B547E8"/>
    <w:rsid w:val="00B54C38"/>
    <w:rsid w:val="00B55294"/>
    <w:rsid w:val="00B55760"/>
    <w:rsid w:val="00B55A7B"/>
    <w:rsid w:val="00B5624B"/>
    <w:rsid w:val="00B565CC"/>
    <w:rsid w:val="00B56C0E"/>
    <w:rsid w:val="00B56D6A"/>
    <w:rsid w:val="00B57131"/>
    <w:rsid w:val="00B57483"/>
    <w:rsid w:val="00B579A9"/>
    <w:rsid w:val="00B601DC"/>
    <w:rsid w:val="00B601E8"/>
    <w:rsid w:val="00B604E0"/>
    <w:rsid w:val="00B60F22"/>
    <w:rsid w:val="00B612B7"/>
    <w:rsid w:val="00B613EF"/>
    <w:rsid w:val="00B61994"/>
    <w:rsid w:val="00B62B54"/>
    <w:rsid w:val="00B63298"/>
    <w:rsid w:val="00B63600"/>
    <w:rsid w:val="00B63C82"/>
    <w:rsid w:val="00B63C98"/>
    <w:rsid w:val="00B6500E"/>
    <w:rsid w:val="00B6577D"/>
    <w:rsid w:val="00B65975"/>
    <w:rsid w:val="00B659D4"/>
    <w:rsid w:val="00B6613B"/>
    <w:rsid w:val="00B66543"/>
    <w:rsid w:val="00B66552"/>
    <w:rsid w:val="00B66742"/>
    <w:rsid w:val="00B66998"/>
    <w:rsid w:val="00B6768E"/>
    <w:rsid w:val="00B67AC3"/>
    <w:rsid w:val="00B67C93"/>
    <w:rsid w:val="00B67DA9"/>
    <w:rsid w:val="00B70954"/>
    <w:rsid w:val="00B70973"/>
    <w:rsid w:val="00B70AD4"/>
    <w:rsid w:val="00B70F83"/>
    <w:rsid w:val="00B712EA"/>
    <w:rsid w:val="00B712F0"/>
    <w:rsid w:val="00B71826"/>
    <w:rsid w:val="00B72096"/>
    <w:rsid w:val="00B7259A"/>
    <w:rsid w:val="00B727B1"/>
    <w:rsid w:val="00B72CA8"/>
    <w:rsid w:val="00B73E46"/>
    <w:rsid w:val="00B73ED8"/>
    <w:rsid w:val="00B753A6"/>
    <w:rsid w:val="00B7595C"/>
    <w:rsid w:val="00B75D2B"/>
    <w:rsid w:val="00B75E43"/>
    <w:rsid w:val="00B76151"/>
    <w:rsid w:val="00B76997"/>
    <w:rsid w:val="00B76BBD"/>
    <w:rsid w:val="00B76CC4"/>
    <w:rsid w:val="00B77484"/>
    <w:rsid w:val="00B775D1"/>
    <w:rsid w:val="00B77EB5"/>
    <w:rsid w:val="00B800FF"/>
    <w:rsid w:val="00B80AF5"/>
    <w:rsid w:val="00B80D00"/>
    <w:rsid w:val="00B81BD4"/>
    <w:rsid w:val="00B82361"/>
    <w:rsid w:val="00B8242D"/>
    <w:rsid w:val="00B82480"/>
    <w:rsid w:val="00B82A77"/>
    <w:rsid w:val="00B8356C"/>
    <w:rsid w:val="00B836A1"/>
    <w:rsid w:val="00B845BE"/>
    <w:rsid w:val="00B84956"/>
    <w:rsid w:val="00B85364"/>
    <w:rsid w:val="00B85E33"/>
    <w:rsid w:val="00B86715"/>
    <w:rsid w:val="00B86F6B"/>
    <w:rsid w:val="00B87AD0"/>
    <w:rsid w:val="00B90577"/>
    <w:rsid w:val="00B915F3"/>
    <w:rsid w:val="00B91692"/>
    <w:rsid w:val="00B91875"/>
    <w:rsid w:val="00B91E30"/>
    <w:rsid w:val="00B92747"/>
    <w:rsid w:val="00B927AE"/>
    <w:rsid w:val="00B92B05"/>
    <w:rsid w:val="00B92C35"/>
    <w:rsid w:val="00B936E8"/>
    <w:rsid w:val="00B93B67"/>
    <w:rsid w:val="00B954C7"/>
    <w:rsid w:val="00B9550B"/>
    <w:rsid w:val="00B95862"/>
    <w:rsid w:val="00B9653A"/>
    <w:rsid w:val="00B96609"/>
    <w:rsid w:val="00B968D0"/>
    <w:rsid w:val="00B97364"/>
    <w:rsid w:val="00B974FD"/>
    <w:rsid w:val="00B97C2C"/>
    <w:rsid w:val="00B97C32"/>
    <w:rsid w:val="00BA0271"/>
    <w:rsid w:val="00BA1401"/>
    <w:rsid w:val="00BA1B4A"/>
    <w:rsid w:val="00BA1D71"/>
    <w:rsid w:val="00BA1ED6"/>
    <w:rsid w:val="00BA2465"/>
    <w:rsid w:val="00BA27C9"/>
    <w:rsid w:val="00BA28E6"/>
    <w:rsid w:val="00BA386B"/>
    <w:rsid w:val="00BA38EB"/>
    <w:rsid w:val="00BA39A9"/>
    <w:rsid w:val="00BA3A78"/>
    <w:rsid w:val="00BA3DB0"/>
    <w:rsid w:val="00BA3ECC"/>
    <w:rsid w:val="00BA40E5"/>
    <w:rsid w:val="00BA4265"/>
    <w:rsid w:val="00BA4912"/>
    <w:rsid w:val="00BA4A20"/>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4A3"/>
    <w:rsid w:val="00BB19D8"/>
    <w:rsid w:val="00BB1CB7"/>
    <w:rsid w:val="00BB1D19"/>
    <w:rsid w:val="00BB1FC3"/>
    <w:rsid w:val="00BB28DE"/>
    <w:rsid w:val="00BB29B2"/>
    <w:rsid w:val="00BB2B84"/>
    <w:rsid w:val="00BB30AF"/>
    <w:rsid w:val="00BB38D7"/>
    <w:rsid w:val="00BB40B2"/>
    <w:rsid w:val="00BB420F"/>
    <w:rsid w:val="00BB43AE"/>
    <w:rsid w:val="00BB447C"/>
    <w:rsid w:val="00BB45E9"/>
    <w:rsid w:val="00BB4B72"/>
    <w:rsid w:val="00BB4DC5"/>
    <w:rsid w:val="00BB544E"/>
    <w:rsid w:val="00BB5497"/>
    <w:rsid w:val="00BB5C67"/>
    <w:rsid w:val="00BB619B"/>
    <w:rsid w:val="00BB6A74"/>
    <w:rsid w:val="00BB7082"/>
    <w:rsid w:val="00BB70C1"/>
    <w:rsid w:val="00BB78DD"/>
    <w:rsid w:val="00BB7B3C"/>
    <w:rsid w:val="00BB7DBF"/>
    <w:rsid w:val="00BC0039"/>
    <w:rsid w:val="00BC02F3"/>
    <w:rsid w:val="00BC050C"/>
    <w:rsid w:val="00BC0A28"/>
    <w:rsid w:val="00BC1086"/>
    <w:rsid w:val="00BC148A"/>
    <w:rsid w:val="00BC1B8B"/>
    <w:rsid w:val="00BC2621"/>
    <w:rsid w:val="00BC2910"/>
    <w:rsid w:val="00BC2BFC"/>
    <w:rsid w:val="00BC3DD9"/>
    <w:rsid w:val="00BC43F3"/>
    <w:rsid w:val="00BC4537"/>
    <w:rsid w:val="00BC45B3"/>
    <w:rsid w:val="00BC48F4"/>
    <w:rsid w:val="00BC4F47"/>
    <w:rsid w:val="00BC5452"/>
    <w:rsid w:val="00BC5BA0"/>
    <w:rsid w:val="00BC5D40"/>
    <w:rsid w:val="00BC6060"/>
    <w:rsid w:val="00BC7088"/>
    <w:rsid w:val="00BC75C6"/>
    <w:rsid w:val="00BC7660"/>
    <w:rsid w:val="00BC7743"/>
    <w:rsid w:val="00BC7BC1"/>
    <w:rsid w:val="00BD02C9"/>
    <w:rsid w:val="00BD041B"/>
    <w:rsid w:val="00BD047E"/>
    <w:rsid w:val="00BD1565"/>
    <w:rsid w:val="00BD1A56"/>
    <w:rsid w:val="00BD1E85"/>
    <w:rsid w:val="00BD20F2"/>
    <w:rsid w:val="00BD22E8"/>
    <w:rsid w:val="00BD2350"/>
    <w:rsid w:val="00BD2FF5"/>
    <w:rsid w:val="00BD39CF"/>
    <w:rsid w:val="00BD3ED4"/>
    <w:rsid w:val="00BD4993"/>
    <w:rsid w:val="00BD4AF6"/>
    <w:rsid w:val="00BD4BD5"/>
    <w:rsid w:val="00BD4C7C"/>
    <w:rsid w:val="00BD4D09"/>
    <w:rsid w:val="00BD4FF5"/>
    <w:rsid w:val="00BD585C"/>
    <w:rsid w:val="00BD5C83"/>
    <w:rsid w:val="00BD5DB7"/>
    <w:rsid w:val="00BD5E22"/>
    <w:rsid w:val="00BD600D"/>
    <w:rsid w:val="00BD60A0"/>
    <w:rsid w:val="00BD6BCE"/>
    <w:rsid w:val="00BD6D31"/>
    <w:rsid w:val="00BD721A"/>
    <w:rsid w:val="00BD743B"/>
    <w:rsid w:val="00BD77DF"/>
    <w:rsid w:val="00BD7EC2"/>
    <w:rsid w:val="00BE00D2"/>
    <w:rsid w:val="00BE1346"/>
    <w:rsid w:val="00BE14F2"/>
    <w:rsid w:val="00BE1899"/>
    <w:rsid w:val="00BE1967"/>
    <w:rsid w:val="00BE1A14"/>
    <w:rsid w:val="00BE1B7D"/>
    <w:rsid w:val="00BE1BCB"/>
    <w:rsid w:val="00BE209F"/>
    <w:rsid w:val="00BE2354"/>
    <w:rsid w:val="00BE2CEB"/>
    <w:rsid w:val="00BE2D79"/>
    <w:rsid w:val="00BE301E"/>
    <w:rsid w:val="00BE30ED"/>
    <w:rsid w:val="00BE338C"/>
    <w:rsid w:val="00BE3878"/>
    <w:rsid w:val="00BE3C90"/>
    <w:rsid w:val="00BE3F48"/>
    <w:rsid w:val="00BE423B"/>
    <w:rsid w:val="00BE4EF6"/>
    <w:rsid w:val="00BE531E"/>
    <w:rsid w:val="00BE53FE"/>
    <w:rsid w:val="00BE544B"/>
    <w:rsid w:val="00BE5A17"/>
    <w:rsid w:val="00BE5FE7"/>
    <w:rsid w:val="00BE6008"/>
    <w:rsid w:val="00BE654F"/>
    <w:rsid w:val="00BE6FEA"/>
    <w:rsid w:val="00BE7993"/>
    <w:rsid w:val="00BE7E56"/>
    <w:rsid w:val="00BF025D"/>
    <w:rsid w:val="00BF03CF"/>
    <w:rsid w:val="00BF0D0F"/>
    <w:rsid w:val="00BF13F6"/>
    <w:rsid w:val="00BF16AA"/>
    <w:rsid w:val="00BF1B7F"/>
    <w:rsid w:val="00BF1D47"/>
    <w:rsid w:val="00BF21A6"/>
    <w:rsid w:val="00BF2A0F"/>
    <w:rsid w:val="00BF2EFE"/>
    <w:rsid w:val="00BF336C"/>
    <w:rsid w:val="00BF36D1"/>
    <w:rsid w:val="00BF3712"/>
    <w:rsid w:val="00BF3913"/>
    <w:rsid w:val="00BF4086"/>
    <w:rsid w:val="00BF4196"/>
    <w:rsid w:val="00BF42DE"/>
    <w:rsid w:val="00BF450C"/>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2D65"/>
    <w:rsid w:val="00C033D4"/>
    <w:rsid w:val="00C036DC"/>
    <w:rsid w:val="00C042DB"/>
    <w:rsid w:val="00C043A4"/>
    <w:rsid w:val="00C05915"/>
    <w:rsid w:val="00C06008"/>
    <w:rsid w:val="00C0643C"/>
    <w:rsid w:val="00C06FB1"/>
    <w:rsid w:val="00C070EA"/>
    <w:rsid w:val="00C07889"/>
    <w:rsid w:val="00C07E24"/>
    <w:rsid w:val="00C103D1"/>
    <w:rsid w:val="00C105BD"/>
    <w:rsid w:val="00C10941"/>
    <w:rsid w:val="00C109FA"/>
    <w:rsid w:val="00C10B3D"/>
    <w:rsid w:val="00C112BE"/>
    <w:rsid w:val="00C1150F"/>
    <w:rsid w:val="00C119F8"/>
    <w:rsid w:val="00C11A3E"/>
    <w:rsid w:val="00C11B33"/>
    <w:rsid w:val="00C11CD0"/>
    <w:rsid w:val="00C1240A"/>
    <w:rsid w:val="00C124B1"/>
    <w:rsid w:val="00C12A8B"/>
    <w:rsid w:val="00C12D50"/>
    <w:rsid w:val="00C12F1F"/>
    <w:rsid w:val="00C12FB3"/>
    <w:rsid w:val="00C12FBA"/>
    <w:rsid w:val="00C13744"/>
    <w:rsid w:val="00C137E4"/>
    <w:rsid w:val="00C138F6"/>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09"/>
    <w:rsid w:val="00C17FFE"/>
    <w:rsid w:val="00C203DF"/>
    <w:rsid w:val="00C209BD"/>
    <w:rsid w:val="00C21C61"/>
    <w:rsid w:val="00C22698"/>
    <w:rsid w:val="00C22CDF"/>
    <w:rsid w:val="00C23868"/>
    <w:rsid w:val="00C24661"/>
    <w:rsid w:val="00C249AD"/>
    <w:rsid w:val="00C24A21"/>
    <w:rsid w:val="00C24BA6"/>
    <w:rsid w:val="00C24FD5"/>
    <w:rsid w:val="00C25212"/>
    <w:rsid w:val="00C25A60"/>
    <w:rsid w:val="00C26976"/>
    <w:rsid w:val="00C275B3"/>
    <w:rsid w:val="00C30507"/>
    <w:rsid w:val="00C30E0C"/>
    <w:rsid w:val="00C310D6"/>
    <w:rsid w:val="00C3145E"/>
    <w:rsid w:val="00C327C4"/>
    <w:rsid w:val="00C32AE8"/>
    <w:rsid w:val="00C338FF"/>
    <w:rsid w:val="00C339E6"/>
    <w:rsid w:val="00C341BC"/>
    <w:rsid w:val="00C343D4"/>
    <w:rsid w:val="00C3487D"/>
    <w:rsid w:val="00C34B8D"/>
    <w:rsid w:val="00C34D17"/>
    <w:rsid w:val="00C350A1"/>
    <w:rsid w:val="00C35C37"/>
    <w:rsid w:val="00C36B91"/>
    <w:rsid w:val="00C36C48"/>
    <w:rsid w:val="00C36C77"/>
    <w:rsid w:val="00C37AD3"/>
    <w:rsid w:val="00C37EB2"/>
    <w:rsid w:val="00C40012"/>
    <w:rsid w:val="00C400F9"/>
    <w:rsid w:val="00C40251"/>
    <w:rsid w:val="00C417A0"/>
    <w:rsid w:val="00C42333"/>
    <w:rsid w:val="00C42413"/>
    <w:rsid w:val="00C424DD"/>
    <w:rsid w:val="00C42563"/>
    <w:rsid w:val="00C42684"/>
    <w:rsid w:val="00C42A28"/>
    <w:rsid w:val="00C438F0"/>
    <w:rsid w:val="00C43E3A"/>
    <w:rsid w:val="00C440EF"/>
    <w:rsid w:val="00C44879"/>
    <w:rsid w:val="00C458B9"/>
    <w:rsid w:val="00C45D77"/>
    <w:rsid w:val="00C45F24"/>
    <w:rsid w:val="00C46304"/>
    <w:rsid w:val="00C46645"/>
    <w:rsid w:val="00C46B1A"/>
    <w:rsid w:val="00C46B2A"/>
    <w:rsid w:val="00C46F6A"/>
    <w:rsid w:val="00C471E5"/>
    <w:rsid w:val="00C4736E"/>
    <w:rsid w:val="00C47A2F"/>
    <w:rsid w:val="00C47F76"/>
    <w:rsid w:val="00C50381"/>
    <w:rsid w:val="00C513EC"/>
    <w:rsid w:val="00C5175F"/>
    <w:rsid w:val="00C51A9B"/>
    <w:rsid w:val="00C51D5E"/>
    <w:rsid w:val="00C5231E"/>
    <w:rsid w:val="00C52AA6"/>
    <w:rsid w:val="00C52BFB"/>
    <w:rsid w:val="00C53683"/>
    <w:rsid w:val="00C53A17"/>
    <w:rsid w:val="00C5479E"/>
    <w:rsid w:val="00C551D4"/>
    <w:rsid w:val="00C55DF1"/>
    <w:rsid w:val="00C5661E"/>
    <w:rsid w:val="00C568E9"/>
    <w:rsid w:val="00C56D42"/>
    <w:rsid w:val="00C5712D"/>
    <w:rsid w:val="00C577CF"/>
    <w:rsid w:val="00C605E7"/>
    <w:rsid w:val="00C60E63"/>
    <w:rsid w:val="00C60EF4"/>
    <w:rsid w:val="00C61BB7"/>
    <w:rsid w:val="00C61EE8"/>
    <w:rsid w:val="00C62C45"/>
    <w:rsid w:val="00C62E4B"/>
    <w:rsid w:val="00C633F6"/>
    <w:rsid w:val="00C63E04"/>
    <w:rsid w:val="00C6404A"/>
    <w:rsid w:val="00C64097"/>
    <w:rsid w:val="00C6409A"/>
    <w:rsid w:val="00C64A95"/>
    <w:rsid w:val="00C64BDC"/>
    <w:rsid w:val="00C64F21"/>
    <w:rsid w:val="00C65379"/>
    <w:rsid w:val="00C65807"/>
    <w:rsid w:val="00C66048"/>
    <w:rsid w:val="00C66980"/>
    <w:rsid w:val="00C66EEB"/>
    <w:rsid w:val="00C66F94"/>
    <w:rsid w:val="00C67B00"/>
    <w:rsid w:val="00C67E94"/>
    <w:rsid w:val="00C67EED"/>
    <w:rsid w:val="00C706D4"/>
    <w:rsid w:val="00C70A67"/>
    <w:rsid w:val="00C711FC"/>
    <w:rsid w:val="00C71341"/>
    <w:rsid w:val="00C713F3"/>
    <w:rsid w:val="00C71621"/>
    <w:rsid w:val="00C718BB"/>
    <w:rsid w:val="00C71BF9"/>
    <w:rsid w:val="00C723C0"/>
    <w:rsid w:val="00C72658"/>
    <w:rsid w:val="00C72C58"/>
    <w:rsid w:val="00C733AA"/>
    <w:rsid w:val="00C73519"/>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1E0"/>
    <w:rsid w:val="00C80269"/>
    <w:rsid w:val="00C80564"/>
    <w:rsid w:val="00C80ADA"/>
    <w:rsid w:val="00C81740"/>
    <w:rsid w:val="00C81A30"/>
    <w:rsid w:val="00C81C88"/>
    <w:rsid w:val="00C82129"/>
    <w:rsid w:val="00C827E7"/>
    <w:rsid w:val="00C82D27"/>
    <w:rsid w:val="00C83818"/>
    <w:rsid w:val="00C83B6F"/>
    <w:rsid w:val="00C84064"/>
    <w:rsid w:val="00C84724"/>
    <w:rsid w:val="00C84C81"/>
    <w:rsid w:val="00C84EC1"/>
    <w:rsid w:val="00C85030"/>
    <w:rsid w:val="00C85355"/>
    <w:rsid w:val="00C85899"/>
    <w:rsid w:val="00C859D2"/>
    <w:rsid w:val="00C85BAE"/>
    <w:rsid w:val="00C85D5D"/>
    <w:rsid w:val="00C85FF2"/>
    <w:rsid w:val="00C863AD"/>
    <w:rsid w:val="00C86CF7"/>
    <w:rsid w:val="00C870F3"/>
    <w:rsid w:val="00C8730E"/>
    <w:rsid w:val="00C876B3"/>
    <w:rsid w:val="00C876F1"/>
    <w:rsid w:val="00C87D23"/>
    <w:rsid w:val="00C9033A"/>
    <w:rsid w:val="00C90B5D"/>
    <w:rsid w:val="00C90ECB"/>
    <w:rsid w:val="00C918C5"/>
    <w:rsid w:val="00C922FE"/>
    <w:rsid w:val="00C923CE"/>
    <w:rsid w:val="00C9275A"/>
    <w:rsid w:val="00C933F0"/>
    <w:rsid w:val="00C93BDA"/>
    <w:rsid w:val="00C941DA"/>
    <w:rsid w:val="00C94DEA"/>
    <w:rsid w:val="00C94FC4"/>
    <w:rsid w:val="00C953EC"/>
    <w:rsid w:val="00C95AC8"/>
    <w:rsid w:val="00C96B38"/>
    <w:rsid w:val="00C971BA"/>
    <w:rsid w:val="00C97456"/>
    <w:rsid w:val="00C97763"/>
    <w:rsid w:val="00CA003C"/>
    <w:rsid w:val="00CA021C"/>
    <w:rsid w:val="00CA03ED"/>
    <w:rsid w:val="00CA0516"/>
    <w:rsid w:val="00CA057F"/>
    <w:rsid w:val="00CA0F21"/>
    <w:rsid w:val="00CA0FC2"/>
    <w:rsid w:val="00CA11A7"/>
    <w:rsid w:val="00CA240C"/>
    <w:rsid w:val="00CA29EE"/>
    <w:rsid w:val="00CA2F5E"/>
    <w:rsid w:val="00CA2FDE"/>
    <w:rsid w:val="00CA3A52"/>
    <w:rsid w:val="00CA3B5B"/>
    <w:rsid w:val="00CA3E6D"/>
    <w:rsid w:val="00CA45D7"/>
    <w:rsid w:val="00CA4832"/>
    <w:rsid w:val="00CA48A6"/>
    <w:rsid w:val="00CA48ED"/>
    <w:rsid w:val="00CA59D8"/>
    <w:rsid w:val="00CA5BC8"/>
    <w:rsid w:val="00CA695D"/>
    <w:rsid w:val="00CA6A2A"/>
    <w:rsid w:val="00CA6A4C"/>
    <w:rsid w:val="00CA6F2D"/>
    <w:rsid w:val="00CA7A76"/>
    <w:rsid w:val="00CB0B05"/>
    <w:rsid w:val="00CB0D38"/>
    <w:rsid w:val="00CB17A6"/>
    <w:rsid w:val="00CB1A69"/>
    <w:rsid w:val="00CB1FAD"/>
    <w:rsid w:val="00CB258D"/>
    <w:rsid w:val="00CB2738"/>
    <w:rsid w:val="00CB3367"/>
    <w:rsid w:val="00CB3603"/>
    <w:rsid w:val="00CB3A32"/>
    <w:rsid w:val="00CB42FE"/>
    <w:rsid w:val="00CB46AF"/>
    <w:rsid w:val="00CB4852"/>
    <w:rsid w:val="00CB4F90"/>
    <w:rsid w:val="00CB5FE2"/>
    <w:rsid w:val="00CB6184"/>
    <w:rsid w:val="00CB62FC"/>
    <w:rsid w:val="00CB6ACA"/>
    <w:rsid w:val="00CB6C49"/>
    <w:rsid w:val="00CB721D"/>
    <w:rsid w:val="00CB76BC"/>
    <w:rsid w:val="00CB7A13"/>
    <w:rsid w:val="00CB7C4B"/>
    <w:rsid w:val="00CB7D48"/>
    <w:rsid w:val="00CC0228"/>
    <w:rsid w:val="00CC154D"/>
    <w:rsid w:val="00CC273F"/>
    <w:rsid w:val="00CC2838"/>
    <w:rsid w:val="00CC2969"/>
    <w:rsid w:val="00CC3024"/>
    <w:rsid w:val="00CC3474"/>
    <w:rsid w:val="00CC3496"/>
    <w:rsid w:val="00CC3669"/>
    <w:rsid w:val="00CC3915"/>
    <w:rsid w:val="00CC400D"/>
    <w:rsid w:val="00CC41B7"/>
    <w:rsid w:val="00CC4D94"/>
    <w:rsid w:val="00CC5117"/>
    <w:rsid w:val="00CC5666"/>
    <w:rsid w:val="00CC57C1"/>
    <w:rsid w:val="00CC5845"/>
    <w:rsid w:val="00CC6133"/>
    <w:rsid w:val="00CC66DF"/>
    <w:rsid w:val="00CC68D4"/>
    <w:rsid w:val="00CC6C58"/>
    <w:rsid w:val="00CC6D64"/>
    <w:rsid w:val="00CC709F"/>
    <w:rsid w:val="00CC7379"/>
    <w:rsid w:val="00CC7802"/>
    <w:rsid w:val="00CD0397"/>
    <w:rsid w:val="00CD0513"/>
    <w:rsid w:val="00CD0713"/>
    <w:rsid w:val="00CD11DC"/>
    <w:rsid w:val="00CD138C"/>
    <w:rsid w:val="00CD14F5"/>
    <w:rsid w:val="00CD15E0"/>
    <w:rsid w:val="00CD1796"/>
    <w:rsid w:val="00CD1A44"/>
    <w:rsid w:val="00CD1D8C"/>
    <w:rsid w:val="00CD249F"/>
    <w:rsid w:val="00CD255E"/>
    <w:rsid w:val="00CD25EA"/>
    <w:rsid w:val="00CD29BA"/>
    <w:rsid w:val="00CD2A43"/>
    <w:rsid w:val="00CD3E56"/>
    <w:rsid w:val="00CD49BE"/>
    <w:rsid w:val="00CD4D64"/>
    <w:rsid w:val="00CD50A0"/>
    <w:rsid w:val="00CD50D8"/>
    <w:rsid w:val="00CD5628"/>
    <w:rsid w:val="00CD564E"/>
    <w:rsid w:val="00CD5C9F"/>
    <w:rsid w:val="00CD5E04"/>
    <w:rsid w:val="00CD6032"/>
    <w:rsid w:val="00CD60AB"/>
    <w:rsid w:val="00CD68D7"/>
    <w:rsid w:val="00CD6C79"/>
    <w:rsid w:val="00CD7003"/>
    <w:rsid w:val="00CD7062"/>
    <w:rsid w:val="00CD7A1B"/>
    <w:rsid w:val="00CE0936"/>
    <w:rsid w:val="00CE09D0"/>
    <w:rsid w:val="00CE1CC9"/>
    <w:rsid w:val="00CE2BDD"/>
    <w:rsid w:val="00CE3617"/>
    <w:rsid w:val="00CE40AF"/>
    <w:rsid w:val="00CE4271"/>
    <w:rsid w:val="00CE45CD"/>
    <w:rsid w:val="00CE47C8"/>
    <w:rsid w:val="00CE4B53"/>
    <w:rsid w:val="00CE4E60"/>
    <w:rsid w:val="00CE508E"/>
    <w:rsid w:val="00CE5148"/>
    <w:rsid w:val="00CE559D"/>
    <w:rsid w:val="00CE5A3E"/>
    <w:rsid w:val="00CE5D9F"/>
    <w:rsid w:val="00CE6651"/>
    <w:rsid w:val="00CE6800"/>
    <w:rsid w:val="00CE6884"/>
    <w:rsid w:val="00CE6A9E"/>
    <w:rsid w:val="00CE790F"/>
    <w:rsid w:val="00CE7E2F"/>
    <w:rsid w:val="00CE7EBD"/>
    <w:rsid w:val="00CF031F"/>
    <w:rsid w:val="00CF05BC"/>
    <w:rsid w:val="00CF1B4F"/>
    <w:rsid w:val="00CF2121"/>
    <w:rsid w:val="00CF232A"/>
    <w:rsid w:val="00CF2AE8"/>
    <w:rsid w:val="00CF32D8"/>
    <w:rsid w:val="00CF3B18"/>
    <w:rsid w:val="00CF400E"/>
    <w:rsid w:val="00CF4F13"/>
    <w:rsid w:val="00CF4FB6"/>
    <w:rsid w:val="00CF5090"/>
    <w:rsid w:val="00CF52F0"/>
    <w:rsid w:val="00CF5C01"/>
    <w:rsid w:val="00CF5D3C"/>
    <w:rsid w:val="00CF6296"/>
    <w:rsid w:val="00CF6430"/>
    <w:rsid w:val="00CF6ECF"/>
    <w:rsid w:val="00CF75AA"/>
    <w:rsid w:val="00CF75EE"/>
    <w:rsid w:val="00D00A6D"/>
    <w:rsid w:val="00D01279"/>
    <w:rsid w:val="00D0160A"/>
    <w:rsid w:val="00D018B6"/>
    <w:rsid w:val="00D024DA"/>
    <w:rsid w:val="00D041D6"/>
    <w:rsid w:val="00D04FDE"/>
    <w:rsid w:val="00D05078"/>
    <w:rsid w:val="00D05D3F"/>
    <w:rsid w:val="00D06A8F"/>
    <w:rsid w:val="00D06B2F"/>
    <w:rsid w:val="00D06C1E"/>
    <w:rsid w:val="00D07139"/>
    <w:rsid w:val="00D074BF"/>
    <w:rsid w:val="00D07E07"/>
    <w:rsid w:val="00D07EB4"/>
    <w:rsid w:val="00D10203"/>
    <w:rsid w:val="00D11D0F"/>
    <w:rsid w:val="00D11E82"/>
    <w:rsid w:val="00D1255A"/>
    <w:rsid w:val="00D133E6"/>
    <w:rsid w:val="00D137A6"/>
    <w:rsid w:val="00D13872"/>
    <w:rsid w:val="00D1391D"/>
    <w:rsid w:val="00D13A09"/>
    <w:rsid w:val="00D13F2C"/>
    <w:rsid w:val="00D142D9"/>
    <w:rsid w:val="00D1486F"/>
    <w:rsid w:val="00D148F9"/>
    <w:rsid w:val="00D14925"/>
    <w:rsid w:val="00D14D4E"/>
    <w:rsid w:val="00D14DE8"/>
    <w:rsid w:val="00D15A25"/>
    <w:rsid w:val="00D16886"/>
    <w:rsid w:val="00D16E2A"/>
    <w:rsid w:val="00D17037"/>
    <w:rsid w:val="00D17235"/>
    <w:rsid w:val="00D174BA"/>
    <w:rsid w:val="00D1776C"/>
    <w:rsid w:val="00D17E47"/>
    <w:rsid w:val="00D20114"/>
    <w:rsid w:val="00D209AC"/>
    <w:rsid w:val="00D20D71"/>
    <w:rsid w:val="00D20F85"/>
    <w:rsid w:val="00D217D4"/>
    <w:rsid w:val="00D21F19"/>
    <w:rsid w:val="00D2283D"/>
    <w:rsid w:val="00D22879"/>
    <w:rsid w:val="00D22F6C"/>
    <w:rsid w:val="00D23595"/>
    <w:rsid w:val="00D238B4"/>
    <w:rsid w:val="00D23BDF"/>
    <w:rsid w:val="00D23DEA"/>
    <w:rsid w:val="00D23F1D"/>
    <w:rsid w:val="00D242A9"/>
    <w:rsid w:val="00D24649"/>
    <w:rsid w:val="00D2488F"/>
    <w:rsid w:val="00D2496B"/>
    <w:rsid w:val="00D24B69"/>
    <w:rsid w:val="00D24D9D"/>
    <w:rsid w:val="00D2552E"/>
    <w:rsid w:val="00D261A2"/>
    <w:rsid w:val="00D2687E"/>
    <w:rsid w:val="00D2731F"/>
    <w:rsid w:val="00D2770A"/>
    <w:rsid w:val="00D27B70"/>
    <w:rsid w:val="00D27C62"/>
    <w:rsid w:val="00D305FF"/>
    <w:rsid w:val="00D3082F"/>
    <w:rsid w:val="00D309C7"/>
    <w:rsid w:val="00D30B70"/>
    <w:rsid w:val="00D30CF5"/>
    <w:rsid w:val="00D312F1"/>
    <w:rsid w:val="00D31FC6"/>
    <w:rsid w:val="00D33407"/>
    <w:rsid w:val="00D338E8"/>
    <w:rsid w:val="00D33F80"/>
    <w:rsid w:val="00D3407E"/>
    <w:rsid w:val="00D34159"/>
    <w:rsid w:val="00D34252"/>
    <w:rsid w:val="00D344F9"/>
    <w:rsid w:val="00D3462E"/>
    <w:rsid w:val="00D34B13"/>
    <w:rsid w:val="00D354FB"/>
    <w:rsid w:val="00D35631"/>
    <w:rsid w:val="00D35C9A"/>
    <w:rsid w:val="00D36047"/>
    <w:rsid w:val="00D362C9"/>
    <w:rsid w:val="00D3646E"/>
    <w:rsid w:val="00D3647E"/>
    <w:rsid w:val="00D36C31"/>
    <w:rsid w:val="00D36EAA"/>
    <w:rsid w:val="00D37344"/>
    <w:rsid w:val="00D37D1C"/>
    <w:rsid w:val="00D401B3"/>
    <w:rsid w:val="00D40376"/>
    <w:rsid w:val="00D41279"/>
    <w:rsid w:val="00D412D0"/>
    <w:rsid w:val="00D41456"/>
    <w:rsid w:val="00D41B1C"/>
    <w:rsid w:val="00D420F7"/>
    <w:rsid w:val="00D4245C"/>
    <w:rsid w:val="00D42974"/>
    <w:rsid w:val="00D42DA2"/>
    <w:rsid w:val="00D4322A"/>
    <w:rsid w:val="00D43244"/>
    <w:rsid w:val="00D43388"/>
    <w:rsid w:val="00D4367E"/>
    <w:rsid w:val="00D436D6"/>
    <w:rsid w:val="00D4370A"/>
    <w:rsid w:val="00D43994"/>
    <w:rsid w:val="00D43C43"/>
    <w:rsid w:val="00D445D0"/>
    <w:rsid w:val="00D44ADD"/>
    <w:rsid w:val="00D44DB9"/>
    <w:rsid w:val="00D44ED9"/>
    <w:rsid w:val="00D45426"/>
    <w:rsid w:val="00D45997"/>
    <w:rsid w:val="00D45B38"/>
    <w:rsid w:val="00D45C0F"/>
    <w:rsid w:val="00D466F4"/>
    <w:rsid w:val="00D4696A"/>
    <w:rsid w:val="00D4719F"/>
    <w:rsid w:val="00D471FE"/>
    <w:rsid w:val="00D479F4"/>
    <w:rsid w:val="00D47B8F"/>
    <w:rsid w:val="00D47E4C"/>
    <w:rsid w:val="00D50E12"/>
    <w:rsid w:val="00D510E9"/>
    <w:rsid w:val="00D512AC"/>
    <w:rsid w:val="00D51A18"/>
    <w:rsid w:val="00D51A57"/>
    <w:rsid w:val="00D51C19"/>
    <w:rsid w:val="00D524D7"/>
    <w:rsid w:val="00D52EC9"/>
    <w:rsid w:val="00D53103"/>
    <w:rsid w:val="00D5368B"/>
    <w:rsid w:val="00D53949"/>
    <w:rsid w:val="00D53E62"/>
    <w:rsid w:val="00D53E99"/>
    <w:rsid w:val="00D5408E"/>
    <w:rsid w:val="00D5430F"/>
    <w:rsid w:val="00D54419"/>
    <w:rsid w:val="00D545C6"/>
    <w:rsid w:val="00D54BCE"/>
    <w:rsid w:val="00D56A7C"/>
    <w:rsid w:val="00D56C7C"/>
    <w:rsid w:val="00D57085"/>
    <w:rsid w:val="00D5793C"/>
    <w:rsid w:val="00D6020B"/>
    <w:rsid w:val="00D603AA"/>
    <w:rsid w:val="00D6096B"/>
    <w:rsid w:val="00D6127B"/>
    <w:rsid w:val="00D613E1"/>
    <w:rsid w:val="00D615BD"/>
    <w:rsid w:val="00D61FC1"/>
    <w:rsid w:val="00D62A7D"/>
    <w:rsid w:val="00D62F86"/>
    <w:rsid w:val="00D634E3"/>
    <w:rsid w:val="00D6396A"/>
    <w:rsid w:val="00D64442"/>
    <w:rsid w:val="00D659BC"/>
    <w:rsid w:val="00D66232"/>
    <w:rsid w:val="00D66324"/>
    <w:rsid w:val="00D6669D"/>
    <w:rsid w:val="00D66A03"/>
    <w:rsid w:val="00D671C4"/>
    <w:rsid w:val="00D71D78"/>
    <w:rsid w:val="00D71EBE"/>
    <w:rsid w:val="00D7212D"/>
    <w:rsid w:val="00D72718"/>
    <w:rsid w:val="00D73837"/>
    <w:rsid w:val="00D73BB3"/>
    <w:rsid w:val="00D73F40"/>
    <w:rsid w:val="00D74C66"/>
    <w:rsid w:val="00D75431"/>
    <w:rsid w:val="00D75480"/>
    <w:rsid w:val="00D75527"/>
    <w:rsid w:val="00D75A5B"/>
    <w:rsid w:val="00D76F75"/>
    <w:rsid w:val="00D7709E"/>
    <w:rsid w:val="00D77961"/>
    <w:rsid w:val="00D8036F"/>
    <w:rsid w:val="00D807E7"/>
    <w:rsid w:val="00D8081B"/>
    <w:rsid w:val="00D8094C"/>
    <w:rsid w:val="00D81ED2"/>
    <w:rsid w:val="00D833A6"/>
    <w:rsid w:val="00D83E6F"/>
    <w:rsid w:val="00D842FF"/>
    <w:rsid w:val="00D84EFE"/>
    <w:rsid w:val="00D8509B"/>
    <w:rsid w:val="00D85317"/>
    <w:rsid w:val="00D85A36"/>
    <w:rsid w:val="00D86008"/>
    <w:rsid w:val="00D86483"/>
    <w:rsid w:val="00D867BE"/>
    <w:rsid w:val="00D86803"/>
    <w:rsid w:val="00D86D97"/>
    <w:rsid w:val="00D86DC0"/>
    <w:rsid w:val="00D87188"/>
    <w:rsid w:val="00D87E09"/>
    <w:rsid w:val="00D901CF"/>
    <w:rsid w:val="00D90274"/>
    <w:rsid w:val="00D90784"/>
    <w:rsid w:val="00D91F1C"/>
    <w:rsid w:val="00D920C2"/>
    <w:rsid w:val="00D920ED"/>
    <w:rsid w:val="00D9226C"/>
    <w:rsid w:val="00D9262A"/>
    <w:rsid w:val="00D92A45"/>
    <w:rsid w:val="00D9335E"/>
    <w:rsid w:val="00D933E8"/>
    <w:rsid w:val="00D93893"/>
    <w:rsid w:val="00D949C8"/>
    <w:rsid w:val="00D94BA2"/>
    <w:rsid w:val="00D95305"/>
    <w:rsid w:val="00D95362"/>
    <w:rsid w:val="00D955FB"/>
    <w:rsid w:val="00D9577A"/>
    <w:rsid w:val="00D95DFC"/>
    <w:rsid w:val="00D96097"/>
    <w:rsid w:val="00D97049"/>
    <w:rsid w:val="00D9711D"/>
    <w:rsid w:val="00D97253"/>
    <w:rsid w:val="00D97886"/>
    <w:rsid w:val="00DA00D6"/>
    <w:rsid w:val="00DA096C"/>
    <w:rsid w:val="00DA0F99"/>
    <w:rsid w:val="00DA12B7"/>
    <w:rsid w:val="00DA1842"/>
    <w:rsid w:val="00DA276A"/>
    <w:rsid w:val="00DA3024"/>
    <w:rsid w:val="00DA3135"/>
    <w:rsid w:val="00DA31AD"/>
    <w:rsid w:val="00DA347D"/>
    <w:rsid w:val="00DA34B6"/>
    <w:rsid w:val="00DA3971"/>
    <w:rsid w:val="00DA397C"/>
    <w:rsid w:val="00DA3A61"/>
    <w:rsid w:val="00DA3EB4"/>
    <w:rsid w:val="00DA4293"/>
    <w:rsid w:val="00DA4945"/>
    <w:rsid w:val="00DA4960"/>
    <w:rsid w:val="00DA5186"/>
    <w:rsid w:val="00DA55AC"/>
    <w:rsid w:val="00DA5618"/>
    <w:rsid w:val="00DA5CC8"/>
    <w:rsid w:val="00DA6765"/>
    <w:rsid w:val="00DA67C0"/>
    <w:rsid w:val="00DA67EF"/>
    <w:rsid w:val="00DA7129"/>
    <w:rsid w:val="00DA748F"/>
    <w:rsid w:val="00DA7D2C"/>
    <w:rsid w:val="00DB0954"/>
    <w:rsid w:val="00DB0A2F"/>
    <w:rsid w:val="00DB0D38"/>
    <w:rsid w:val="00DB0DAA"/>
    <w:rsid w:val="00DB163D"/>
    <w:rsid w:val="00DB1736"/>
    <w:rsid w:val="00DB17C8"/>
    <w:rsid w:val="00DB253E"/>
    <w:rsid w:val="00DB269E"/>
    <w:rsid w:val="00DB29DB"/>
    <w:rsid w:val="00DB29F5"/>
    <w:rsid w:val="00DB2DF5"/>
    <w:rsid w:val="00DB2ED0"/>
    <w:rsid w:val="00DB3091"/>
    <w:rsid w:val="00DB3586"/>
    <w:rsid w:val="00DB35A0"/>
    <w:rsid w:val="00DB38A8"/>
    <w:rsid w:val="00DB3D25"/>
    <w:rsid w:val="00DB3FB0"/>
    <w:rsid w:val="00DB48B3"/>
    <w:rsid w:val="00DB4921"/>
    <w:rsid w:val="00DB500B"/>
    <w:rsid w:val="00DB6031"/>
    <w:rsid w:val="00DB7273"/>
    <w:rsid w:val="00DB733A"/>
    <w:rsid w:val="00DB7F07"/>
    <w:rsid w:val="00DC0265"/>
    <w:rsid w:val="00DC02B8"/>
    <w:rsid w:val="00DC0316"/>
    <w:rsid w:val="00DC068C"/>
    <w:rsid w:val="00DC0CD2"/>
    <w:rsid w:val="00DC2449"/>
    <w:rsid w:val="00DC4005"/>
    <w:rsid w:val="00DC463A"/>
    <w:rsid w:val="00DC4B73"/>
    <w:rsid w:val="00DC5583"/>
    <w:rsid w:val="00DC6215"/>
    <w:rsid w:val="00DC6386"/>
    <w:rsid w:val="00DC6AE0"/>
    <w:rsid w:val="00DC6CB1"/>
    <w:rsid w:val="00DC743A"/>
    <w:rsid w:val="00DD003C"/>
    <w:rsid w:val="00DD054A"/>
    <w:rsid w:val="00DD0C34"/>
    <w:rsid w:val="00DD1437"/>
    <w:rsid w:val="00DD1668"/>
    <w:rsid w:val="00DD18F3"/>
    <w:rsid w:val="00DD2A03"/>
    <w:rsid w:val="00DD2E9E"/>
    <w:rsid w:val="00DD2ECF"/>
    <w:rsid w:val="00DD2F52"/>
    <w:rsid w:val="00DD394C"/>
    <w:rsid w:val="00DD3986"/>
    <w:rsid w:val="00DD3AF0"/>
    <w:rsid w:val="00DD3B82"/>
    <w:rsid w:val="00DD3FD2"/>
    <w:rsid w:val="00DD40B2"/>
    <w:rsid w:val="00DD41DB"/>
    <w:rsid w:val="00DD4671"/>
    <w:rsid w:val="00DD4FDB"/>
    <w:rsid w:val="00DD5041"/>
    <w:rsid w:val="00DD50B8"/>
    <w:rsid w:val="00DD5E01"/>
    <w:rsid w:val="00DD5E82"/>
    <w:rsid w:val="00DD5F53"/>
    <w:rsid w:val="00DD612C"/>
    <w:rsid w:val="00DD671A"/>
    <w:rsid w:val="00DD770B"/>
    <w:rsid w:val="00DD79DE"/>
    <w:rsid w:val="00DD7CBA"/>
    <w:rsid w:val="00DD7CD1"/>
    <w:rsid w:val="00DE0149"/>
    <w:rsid w:val="00DE09EB"/>
    <w:rsid w:val="00DE0FC9"/>
    <w:rsid w:val="00DE1E08"/>
    <w:rsid w:val="00DE201D"/>
    <w:rsid w:val="00DE216A"/>
    <w:rsid w:val="00DE2814"/>
    <w:rsid w:val="00DE2B72"/>
    <w:rsid w:val="00DE31D8"/>
    <w:rsid w:val="00DE3332"/>
    <w:rsid w:val="00DE3580"/>
    <w:rsid w:val="00DE3989"/>
    <w:rsid w:val="00DE3B19"/>
    <w:rsid w:val="00DE3C75"/>
    <w:rsid w:val="00DE3FFC"/>
    <w:rsid w:val="00DE467F"/>
    <w:rsid w:val="00DE49A0"/>
    <w:rsid w:val="00DE574E"/>
    <w:rsid w:val="00DE5CD0"/>
    <w:rsid w:val="00DE6C38"/>
    <w:rsid w:val="00DE6E48"/>
    <w:rsid w:val="00DE7265"/>
    <w:rsid w:val="00DE7A96"/>
    <w:rsid w:val="00DE7C2F"/>
    <w:rsid w:val="00DE7C3A"/>
    <w:rsid w:val="00DF02C5"/>
    <w:rsid w:val="00DF0C4F"/>
    <w:rsid w:val="00DF19EE"/>
    <w:rsid w:val="00DF2145"/>
    <w:rsid w:val="00DF21AA"/>
    <w:rsid w:val="00DF2379"/>
    <w:rsid w:val="00DF2853"/>
    <w:rsid w:val="00DF2CF0"/>
    <w:rsid w:val="00DF2D4A"/>
    <w:rsid w:val="00DF3308"/>
    <w:rsid w:val="00DF365B"/>
    <w:rsid w:val="00DF3991"/>
    <w:rsid w:val="00DF4074"/>
    <w:rsid w:val="00DF50D9"/>
    <w:rsid w:val="00DF5573"/>
    <w:rsid w:val="00DF57FA"/>
    <w:rsid w:val="00DF6507"/>
    <w:rsid w:val="00DF678C"/>
    <w:rsid w:val="00DF69DA"/>
    <w:rsid w:val="00DF7A40"/>
    <w:rsid w:val="00DF7D79"/>
    <w:rsid w:val="00E0008E"/>
    <w:rsid w:val="00E007A3"/>
    <w:rsid w:val="00E00B2D"/>
    <w:rsid w:val="00E01764"/>
    <w:rsid w:val="00E01D76"/>
    <w:rsid w:val="00E02618"/>
    <w:rsid w:val="00E02984"/>
    <w:rsid w:val="00E02D28"/>
    <w:rsid w:val="00E03877"/>
    <w:rsid w:val="00E039D4"/>
    <w:rsid w:val="00E03B9C"/>
    <w:rsid w:val="00E043E9"/>
    <w:rsid w:val="00E04702"/>
    <w:rsid w:val="00E04A6E"/>
    <w:rsid w:val="00E05715"/>
    <w:rsid w:val="00E05B6F"/>
    <w:rsid w:val="00E06019"/>
    <w:rsid w:val="00E06470"/>
    <w:rsid w:val="00E06475"/>
    <w:rsid w:val="00E065D9"/>
    <w:rsid w:val="00E06C00"/>
    <w:rsid w:val="00E06ECF"/>
    <w:rsid w:val="00E06FAB"/>
    <w:rsid w:val="00E078AA"/>
    <w:rsid w:val="00E07F23"/>
    <w:rsid w:val="00E10616"/>
    <w:rsid w:val="00E1085F"/>
    <w:rsid w:val="00E1152C"/>
    <w:rsid w:val="00E124E8"/>
    <w:rsid w:val="00E126D8"/>
    <w:rsid w:val="00E12716"/>
    <w:rsid w:val="00E12C7C"/>
    <w:rsid w:val="00E12F00"/>
    <w:rsid w:val="00E13A9F"/>
    <w:rsid w:val="00E142F0"/>
    <w:rsid w:val="00E1435B"/>
    <w:rsid w:val="00E15AC2"/>
    <w:rsid w:val="00E15F4A"/>
    <w:rsid w:val="00E16004"/>
    <w:rsid w:val="00E1603D"/>
    <w:rsid w:val="00E16FE0"/>
    <w:rsid w:val="00E1717B"/>
    <w:rsid w:val="00E17ABD"/>
    <w:rsid w:val="00E201CD"/>
    <w:rsid w:val="00E203A0"/>
    <w:rsid w:val="00E2050A"/>
    <w:rsid w:val="00E20848"/>
    <w:rsid w:val="00E21376"/>
    <w:rsid w:val="00E21B7C"/>
    <w:rsid w:val="00E21D4E"/>
    <w:rsid w:val="00E2248A"/>
    <w:rsid w:val="00E22F3C"/>
    <w:rsid w:val="00E22F67"/>
    <w:rsid w:val="00E23089"/>
    <w:rsid w:val="00E24237"/>
    <w:rsid w:val="00E24B6A"/>
    <w:rsid w:val="00E24C13"/>
    <w:rsid w:val="00E25416"/>
    <w:rsid w:val="00E2571D"/>
    <w:rsid w:val="00E260F6"/>
    <w:rsid w:val="00E2659A"/>
    <w:rsid w:val="00E266CF"/>
    <w:rsid w:val="00E266DE"/>
    <w:rsid w:val="00E267DC"/>
    <w:rsid w:val="00E26A7C"/>
    <w:rsid w:val="00E2718F"/>
    <w:rsid w:val="00E271A1"/>
    <w:rsid w:val="00E276E7"/>
    <w:rsid w:val="00E300BA"/>
    <w:rsid w:val="00E305E5"/>
    <w:rsid w:val="00E309A6"/>
    <w:rsid w:val="00E3195A"/>
    <w:rsid w:val="00E321E1"/>
    <w:rsid w:val="00E323C1"/>
    <w:rsid w:val="00E32EDF"/>
    <w:rsid w:val="00E330D3"/>
    <w:rsid w:val="00E3360A"/>
    <w:rsid w:val="00E336AF"/>
    <w:rsid w:val="00E33A44"/>
    <w:rsid w:val="00E34393"/>
    <w:rsid w:val="00E34691"/>
    <w:rsid w:val="00E348FB"/>
    <w:rsid w:val="00E34C27"/>
    <w:rsid w:val="00E354ED"/>
    <w:rsid w:val="00E3560B"/>
    <w:rsid w:val="00E35796"/>
    <w:rsid w:val="00E35B99"/>
    <w:rsid w:val="00E36084"/>
    <w:rsid w:val="00E36845"/>
    <w:rsid w:val="00E36CC6"/>
    <w:rsid w:val="00E36E20"/>
    <w:rsid w:val="00E37364"/>
    <w:rsid w:val="00E40E7B"/>
    <w:rsid w:val="00E41043"/>
    <w:rsid w:val="00E41A50"/>
    <w:rsid w:val="00E42048"/>
    <w:rsid w:val="00E4209D"/>
    <w:rsid w:val="00E42336"/>
    <w:rsid w:val="00E42558"/>
    <w:rsid w:val="00E425EF"/>
    <w:rsid w:val="00E42628"/>
    <w:rsid w:val="00E42CC3"/>
    <w:rsid w:val="00E42D2A"/>
    <w:rsid w:val="00E43134"/>
    <w:rsid w:val="00E444A4"/>
    <w:rsid w:val="00E44F9F"/>
    <w:rsid w:val="00E451E9"/>
    <w:rsid w:val="00E46147"/>
    <w:rsid w:val="00E469D2"/>
    <w:rsid w:val="00E4730C"/>
    <w:rsid w:val="00E47BDD"/>
    <w:rsid w:val="00E47DF6"/>
    <w:rsid w:val="00E5053D"/>
    <w:rsid w:val="00E50731"/>
    <w:rsid w:val="00E50975"/>
    <w:rsid w:val="00E50A58"/>
    <w:rsid w:val="00E50BC9"/>
    <w:rsid w:val="00E51088"/>
    <w:rsid w:val="00E51539"/>
    <w:rsid w:val="00E515C7"/>
    <w:rsid w:val="00E521CD"/>
    <w:rsid w:val="00E52389"/>
    <w:rsid w:val="00E5256F"/>
    <w:rsid w:val="00E533C3"/>
    <w:rsid w:val="00E53A27"/>
    <w:rsid w:val="00E53B5E"/>
    <w:rsid w:val="00E54046"/>
    <w:rsid w:val="00E54191"/>
    <w:rsid w:val="00E547CF"/>
    <w:rsid w:val="00E54B3C"/>
    <w:rsid w:val="00E550BC"/>
    <w:rsid w:val="00E55466"/>
    <w:rsid w:val="00E55649"/>
    <w:rsid w:val="00E55B43"/>
    <w:rsid w:val="00E56143"/>
    <w:rsid w:val="00E566A7"/>
    <w:rsid w:val="00E57642"/>
    <w:rsid w:val="00E57AF4"/>
    <w:rsid w:val="00E57DA4"/>
    <w:rsid w:val="00E60591"/>
    <w:rsid w:val="00E6062F"/>
    <w:rsid w:val="00E6073D"/>
    <w:rsid w:val="00E60DCA"/>
    <w:rsid w:val="00E60F22"/>
    <w:rsid w:val="00E60FB6"/>
    <w:rsid w:val="00E6152F"/>
    <w:rsid w:val="00E61639"/>
    <w:rsid w:val="00E61FA3"/>
    <w:rsid w:val="00E62335"/>
    <w:rsid w:val="00E62E01"/>
    <w:rsid w:val="00E63797"/>
    <w:rsid w:val="00E63B00"/>
    <w:rsid w:val="00E63C3D"/>
    <w:rsid w:val="00E63DFC"/>
    <w:rsid w:val="00E643D1"/>
    <w:rsid w:val="00E64D26"/>
    <w:rsid w:val="00E64F1A"/>
    <w:rsid w:val="00E64F69"/>
    <w:rsid w:val="00E65395"/>
    <w:rsid w:val="00E65520"/>
    <w:rsid w:val="00E65821"/>
    <w:rsid w:val="00E65ADB"/>
    <w:rsid w:val="00E65BB3"/>
    <w:rsid w:val="00E66B6F"/>
    <w:rsid w:val="00E66D10"/>
    <w:rsid w:val="00E6727B"/>
    <w:rsid w:val="00E67775"/>
    <w:rsid w:val="00E6777C"/>
    <w:rsid w:val="00E67BB4"/>
    <w:rsid w:val="00E70A5C"/>
    <w:rsid w:val="00E71A09"/>
    <w:rsid w:val="00E72538"/>
    <w:rsid w:val="00E727B0"/>
    <w:rsid w:val="00E729E8"/>
    <w:rsid w:val="00E72D3C"/>
    <w:rsid w:val="00E72EA5"/>
    <w:rsid w:val="00E73314"/>
    <w:rsid w:val="00E737E0"/>
    <w:rsid w:val="00E73E0C"/>
    <w:rsid w:val="00E748E1"/>
    <w:rsid w:val="00E74D86"/>
    <w:rsid w:val="00E75BB7"/>
    <w:rsid w:val="00E75C34"/>
    <w:rsid w:val="00E76838"/>
    <w:rsid w:val="00E76892"/>
    <w:rsid w:val="00E7717F"/>
    <w:rsid w:val="00E772BF"/>
    <w:rsid w:val="00E772C0"/>
    <w:rsid w:val="00E77625"/>
    <w:rsid w:val="00E801CC"/>
    <w:rsid w:val="00E81C87"/>
    <w:rsid w:val="00E81EDB"/>
    <w:rsid w:val="00E8220F"/>
    <w:rsid w:val="00E83CB5"/>
    <w:rsid w:val="00E83CF4"/>
    <w:rsid w:val="00E83DDB"/>
    <w:rsid w:val="00E83DE4"/>
    <w:rsid w:val="00E83F9F"/>
    <w:rsid w:val="00E850B2"/>
    <w:rsid w:val="00E85411"/>
    <w:rsid w:val="00E8548C"/>
    <w:rsid w:val="00E85592"/>
    <w:rsid w:val="00E85897"/>
    <w:rsid w:val="00E8613E"/>
    <w:rsid w:val="00E865F3"/>
    <w:rsid w:val="00E86E9F"/>
    <w:rsid w:val="00E86EF2"/>
    <w:rsid w:val="00E905A8"/>
    <w:rsid w:val="00E906B6"/>
    <w:rsid w:val="00E90C3E"/>
    <w:rsid w:val="00E90E88"/>
    <w:rsid w:val="00E920F0"/>
    <w:rsid w:val="00E92605"/>
    <w:rsid w:val="00E93BED"/>
    <w:rsid w:val="00E94DCF"/>
    <w:rsid w:val="00E9527C"/>
    <w:rsid w:val="00E9577E"/>
    <w:rsid w:val="00E95886"/>
    <w:rsid w:val="00E95EBA"/>
    <w:rsid w:val="00E9613A"/>
    <w:rsid w:val="00E966D7"/>
    <w:rsid w:val="00E96A2F"/>
    <w:rsid w:val="00E96E03"/>
    <w:rsid w:val="00E975E7"/>
    <w:rsid w:val="00EA0058"/>
    <w:rsid w:val="00EA17FE"/>
    <w:rsid w:val="00EA19B0"/>
    <w:rsid w:val="00EA1A2E"/>
    <w:rsid w:val="00EA1C13"/>
    <w:rsid w:val="00EA1DB5"/>
    <w:rsid w:val="00EA302A"/>
    <w:rsid w:val="00EA3261"/>
    <w:rsid w:val="00EA3769"/>
    <w:rsid w:val="00EA3D38"/>
    <w:rsid w:val="00EA4360"/>
    <w:rsid w:val="00EA43D8"/>
    <w:rsid w:val="00EA4B03"/>
    <w:rsid w:val="00EA59A2"/>
    <w:rsid w:val="00EA6108"/>
    <w:rsid w:val="00EA6248"/>
    <w:rsid w:val="00EA62FC"/>
    <w:rsid w:val="00EA632C"/>
    <w:rsid w:val="00EA636F"/>
    <w:rsid w:val="00EA65A0"/>
    <w:rsid w:val="00EA65E0"/>
    <w:rsid w:val="00EA6FA5"/>
    <w:rsid w:val="00EB0850"/>
    <w:rsid w:val="00EB108B"/>
    <w:rsid w:val="00EB138A"/>
    <w:rsid w:val="00EB1534"/>
    <w:rsid w:val="00EB1688"/>
    <w:rsid w:val="00EB17BF"/>
    <w:rsid w:val="00EB23CB"/>
    <w:rsid w:val="00EB25B8"/>
    <w:rsid w:val="00EB25C2"/>
    <w:rsid w:val="00EB2983"/>
    <w:rsid w:val="00EB34B9"/>
    <w:rsid w:val="00EB35E5"/>
    <w:rsid w:val="00EB37BC"/>
    <w:rsid w:val="00EB478B"/>
    <w:rsid w:val="00EB5011"/>
    <w:rsid w:val="00EC06AD"/>
    <w:rsid w:val="00EC0989"/>
    <w:rsid w:val="00EC0E0A"/>
    <w:rsid w:val="00EC1A46"/>
    <w:rsid w:val="00EC1C9A"/>
    <w:rsid w:val="00EC1D39"/>
    <w:rsid w:val="00EC1DD5"/>
    <w:rsid w:val="00EC1FAF"/>
    <w:rsid w:val="00EC221F"/>
    <w:rsid w:val="00EC228E"/>
    <w:rsid w:val="00EC27F2"/>
    <w:rsid w:val="00EC2861"/>
    <w:rsid w:val="00EC35DB"/>
    <w:rsid w:val="00EC3DBE"/>
    <w:rsid w:val="00EC434A"/>
    <w:rsid w:val="00EC4394"/>
    <w:rsid w:val="00EC467F"/>
    <w:rsid w:val="00EC4ADB"/>
    <w:rsid w:val="00EC4EF5"/>
    <w:rsid w:val="00EC514A"/>
    <w:rsid w:val="00EC52B2"/>
    <w:rsid w:val="00EC635E"/>
    <w:rsid w:val="00EC64DA"/>
    <w:rsid w:val="00EC74AF"/>
    <w:rsid w:val="00ED0554"/>
    <w:rsid w:val="00ED06B7"/>
    <w:rsid w:val="00ED10AB"/>
    <w:rsid w:val="00ED1A83"/>
    <w:rsid w:val="00ED1C46"/>
    <w:rsid w:val="00ED1F62"/>
    <w:rsid w:val="00ED2144"/>
    <w:rsid w:val="00ED2CC9"/>
    <w:rsid w:val="00ED2E5B"/>
    <w:rsid w:val="00ED2FA3"/>
    <w:rsid w:val="00ED3BF4"/>
    <w:rsid w:val="00ED404E"/>
    <w:rsid w:val="00ED5324"/>
    <w:rsid w:val="00ED54E0"/>
    <w:rsid w:val="00ED5C5E"/>
    <w:rsid w:val="00ED6109"/>
    <w:rsid w:val="00ED67DE"/>
    <w:rsid w:val="00ED6AD7"/>
    <w:rsid w:val="00EE012B"/>
    <w:rsid w:val="00EE06A5"/>
    <w:rsid w:val="00EE1F42"/>
    <w:rsid w:val="00EE22AD"/>
    <w:rsid w:val="00EE26AA"/>
    <w:rsid w:val="00EE26B3"/>
    <w:rsid w:val="00EE2DC9"/>
    <w:rsid w:val="00EE33F5"/>
    <w:rsid w:val="00EE36FC"/>
    <w:rsid w:val="00EE4427"/>
    <w:rsid w:val="00EE48B1"/>
    <w:rsid w:val="00EE4CEA"/>
    <w:rsid w:val="00EE5560"/>
    <w:rsid w:val="00EE58E5"/>
    <w:rsid w:val="00EE5A03"/>
    <w:rsid w:val="00EE5B77"/>
    <w:rsid w:val="00EE5E0C"/>
    <w:rsid w:val="00EE5E90"/>
    <w:rsid w:val="00EE64D8"/>
    <w:rsid w:val="00EE6CF6"/>
    <w:rsid w:val="00EE6E70"/>
    <w:rsid w:val="00EE7459"/>
    <w:rsid w:val="00EE78A0"/>
    <w:rsid w:val="00EE7F8F"/>
    <w:rsid w:val="00EF0B48"/>
    <w:rsid w:val="00EF0BE9"/>
    <w:rsid w:val="00EF0CB0"/>
    <w:rsid w:val="00EF113B"/>
    <w:rsid w:val="00EF1200"/>
    <w:rsid w:val="00EF1551"/>
    <w:rsid w:val="00EF3585"/>
    <w:rsid w:val="00EF3C08"/>
    <w:rsid w:val="00EF4422"/>
    <w:rsid w:val="00EF4826"/>
    <w:rsid w:val="00EF4B1C"/>
    <w:rsid w:val="00EF5419"/>
    <w:rsid w:val="00EF54C6"/>
    <w:rsid w:val="00EF558B"/>
    <w:rsid w:val="00EF60E5"/>
    <w:rsid w:val="00EF6449"/>
    <w:rsid w:val="00EF664D"/>
    <w:rsid w:val="00EF7B69"/>
    <w:rsid w:val="00F001E4"/>
    <w:rsid w:val="00F00316"/>
    <w:rsid w:val="00F0068D"/>
    <w:rsid w:val="00F01083"/>
    <w:rsid w:val="00F0119C"/>
    <w:rsid w:val="00F01205"/>
    <w:rsid w:val="00F0148F"/>
    <w:rsid w:val="00F0163A"/>
    <w:rsid w:val="00F01D26"/>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323"/>
    <w:rsid w:val="00F075F8"/>
    <w:rsid w:val="00F07779"/>
    <w:rsid w:val="00F078CE"/>
    <w:rsid w:val="00F10969"/>
    <w:rsid w:val="00F1110B"/>
    <w:rsid w:val="00F111D6"/>
    <w:rsid w:val="00F11A13"/>
    <w:rsid w:val="00F12A8E"/>
    <w:rsid w:val="00F1370A"/>
    <w:rsid w:val="00F13C25"/>
    <w:rsid w:val="00F13D37"/>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3F0"/>
    <w:rsid w:val="00F21682"/>
    <w:rsid w:val="00F21689"/>
    <w:rsid w:val="00F22263"/>
    <w:rsid w:val="00F226EB"/>
    <w:rsid w:val="00F22AC9"/>
    <w:rsid w:val="00F22E2E"/>
    <w:rsid w:val="00F23041"/>
    <w:rsid w:val="00F2305F"/>
    <w:rsid w:val="00F23934"/>
    <w:rsid w:val="00F23C53"/>
    <w:rsid w:val="00F23EF1"/>
    <w:rsid w:val="00F23F06"/>
    <w:rsid w:val="00F23F3E"/>
    <w:rsid w:val="00F246FE"/>
    <w:rsid w:val="00F250F5"/>
    <w:rsid w:val="00F25B37"/>
    <w:rsid w:val="00F2654E"/>
    <w:rsid w:val="00F274E7"/>
    <w:rsid w:val="00F2795E"/>
    <w:rsid w:val="00F308BF"/>
    <w:rsid w:val="00F30A32"/>
    <w:rsid w:val="00F30D76"/>
    <w:rsid w:val="00F31453"/>
    <w:rsid w:val="00F316F1"/>
    <w:rsid w:val="00F31CB9"/>
    <w:rsid w:val="00F31E13"/>
    <w:rsid w:val="00F31F2C"/>
    <w:rsid w:val="00F32B29"/>
    <w:rsid w:val="00F33BEE"/>
    <w:rsid w:val="00F33D0B"/>
    <w:rsid w:val="00F34C1B"/>
    <w:rsid w:val="00F353C8"/>
    <w:rsid w:val="00F362CB"/>
    <w:rsid w:val="00F3649D"/>
    <w:rsid w:val="00F36530"/>
    <w:rsid w:val="00F36B2C"/>
    <w:rsid w:val="00F36D64"/>
    <w:rsid w:val="00F36F23"/>
    <w:rsid w:val="00F3703D"/>
    <w:rsid w:val="00F4082D"/>
    <w:rsid w:val="00F408B4"/>
    <w:rsid w:val="00F408F1"/>
    <w:rsid w:val="00F40BC7"/>
    <w:rsid w:val="00F40DE9"/>
    <w:rsid w:val="00F41344"/>
    <w:rsid w:val="00F415B1"/>
    <w:rsid w:val="00F428A0"/>
    <w:rsid w:val="00F42CE5"/>
    <w:rsid w:val="00F42FB9"/>
    <w:rsid w:val="00F44551"/>
    <w:rsid w:val="00F44783"/>
    <w:rsid w:val="00F44B54"/>
    <w:rsid w:val="00F460FD"/>
    <w:rsid w:val="00F46463"/>
    <w:rsid w:val="00F46494"/>
    <w:rsid w:val="00F4677D"/>
    <w:rsid w:val="00F470D1"/>
    <w:rsid w:val="00F4731E"/>
    <w:rsid w:val="00F47A6A"/>
    <w:rsid w:val="00F503D4"/>
    <w:rsid w:val="00F50BBF"/>
    <w:rsid w:val="00F5134E"/>
    <w:rsid w:val="00F51359"/>
    <w:rsid w:val="00F51601"/>
    <w:rsid w:val="00F516C1"/>
    <w:rsid w:val="00F517EA"/>
    <w:rsid w:val="00F51ED2"/>
    <w:rsid w:val="00F525A8"/>
    <w:rsid w:val="00F5330C"/>
    <w:rsid w:val="00F541E5"/>
    <w:rsid w:val="00F5423F"/>
    <w:rsid w:val="00F546D5"/>
    <w:rsid w:val="00F553C6"/>
    <w:rsid w:val="00F55499"/>
    <w:rsid w:val="00F555EA"/>
    <w:rsid w:val="00F55705"/>
    <w:rsid w:val="00F5596D"/>
    <w:rsid w:val="00F55B08"/>
    <w:rsid w:val="00F55E95"/>
    <w:rsid w:val="00F5603F"/>
    <w:rsid w:val="00F5615B"/>
    <w:rsid w:val="00F57033"/>
    <w:rsid w:val="00F57333"/>
    <w:rsid w:val="00F605BB"/>
    <w:rsid w:val="00F60952"/>
    <w:rsid w:val="00F60A71"/>
    <w:rsid w:val="00F60B9F"/>
    <w:rsid w:val="00F60C0B"/>
    <w:rsid w:val="00F60D46"/>
    <w:rsid w:val="00F60E53"/>
    <w:rsid w:val="00F612E7"/>
    <w:rsid w:val="00F61F49"/>
    <w:rsid w:val="00F624A1"/>
    <w:rsid w:val="00F62B4F"/>
    <w:rsid w:val="00F62F5D"/>
    <w:rsid w:val="00F63982"/>
    <w:rsid w:val="00F644FC"/>
    <w:rsid w:val="00F64E69"/>
    <w:rsid w:val="00F65492"/>
    <w:rsid w:val="00F654E6"/>
    <w:rsid w:val="00F655FF"/>
    <w:rsid w:val="00F65C75"/>
    <w:rsid w:val="00F6658C"/>
    <w:rsid w:val="00F6659C"/>
    <w:rsid w:val="00F66DAF"/>
    <w:rsid w:val="00F67183"/>
    <w:rsid w:val="00F6732B"/>
    <w:rsid w:val="00F673A7"/>
    <w:rsid w:val="00F70A4D"/>
    <w:rsid w:val="00F713AF"/>
    <w:rsid w:val="00F71892"/>
    <w:rsid w:val="00F71CC5"/>
    <w:rsid w:val="00F722F0"/>
    <w:rsid w:val="00F72C8E"/>
    <w:rsid w:val="00F730B4"/>
    <w:rsid w:val="00F73172"/>
    <w:rsid w:val="00F7368E"/>
    <w:rsid w:val="00F739C7"/>
    <w:rsid w:val="00F73B49"/>
    <w:rsid w:val="00F74204"/>
    <w:rsid w:val="00F744D6"/>
    <w:rsid w:val="00F746CF"/>
    <w:rsid w:val="00F74BEA"/>
    <w:rsid w:val="00F75273"/>
    <w:rsid w:val="00F75CB6"/>
    <w:rsid w:val="00F762D1"/>
    <w:rsid w:val="00F76589"/>
    <w:rsid w:val="00F766DC"/>
    <w:rsid w:val="00F7691C"/>
    <w:rsid w:val="00F76C44"/>
    <w:rsid w:val="00F7771C"/>
    <w:rsid w:val="00F77AC9"/>
    <w:rsid w:val="00F77EAA"/>
    <w:rsid w:val="00F8038D"/>
    <w:rsid w:val="00F80694"/>
    <w:rsid w:val="00F80A03"/>
    <w:rsid w:val="00F80B0B"/>
    <w:rsid w:val="00F81149"/>
    <w:rsid w:val="00F81538"/>
    <w:rsid w:val="00F81760"/>
    <w:rsid w:val="00F81D92"/>
    <w:rsid w:val="00F826F3"/>
    <w:rsid w:val="00F82A92"/>
    <w:rsid w:val="00F83256"/>
    <w:rsid w:val="00F83AA7"/>
    <w:rsid w:val="00F83F5D"/>
    <w:rsid w:val="00F8435F"/>
    <w:rsid w:val="00F8492D"/>
    <w:rsid w:val="00F84D39"/>
    <w:rsid w:val="00F84E13"/>
    <w:rsid w:val="00F8582F"/>
    <w:rsid w:val="00F8589E"/>
    <w:rsid w:val="00F85930"/>
    <w:rsid w:val="00F86249"/>
    <w:rsid w:val="00F868A5"/>
    <w:rsid w:val="00F868AC"/>
    <w:rsid w:val="00F9013C"/>
    <w:rsid w:val="00F90FD1"/>
    <w:rsid w:val="00F9118A"/>
    <w:rsid w:val="00F91910"/>
    <w:rsid w:val="00F91F9C"/>
    <w:rsid w:val="00F9207D"/>
    <w:rsid w:val="00F937B9"/>
    <w:rsid w:val="00F93843"/>
    <w:rsid w:val="00F94113"/>
    <w:rsid w:val="00F94A01"/>
    <w:rsid w:val="00F94AE4"/>
    <w:rsid w:val="00F94D86"/>
    <w:rsid w:val="00F95346"/>
    <w:rsid w:val="00F956A1"/>
    <w:rsid w:val="00F9705B"/>
    <w:rsid w:val="00F9736B"/>
    <w:rsid w:val="00F979F4"/>
    <w:rsid w:val="00FA0576"/>
    <w:rsid w:val="00FA0A41"/>
    <w:rsid w:val="00FA1103"/>
    <w:rsid w:val="00FA167C"/>
    <w:rsid w:val="00FA1A06"/>
    <w:rsid w:val="00FA1BE6"/>
    <w:rsid w:val="00FA1C89"/>
    <w:rsid w:val="00FA1F52"/>
    <w:rsid w:val="00FA24BB"/>
    <w:rsid w:val="00FA2509"/>
    <w:rsid w:val="00FA250B"/>
    <w:rsid w:val="00FA30FE"/>
    <w:rsid w:val="00FA3107"/>
    <w:rsid w:val="00FA3690"/>
    <w:rsid w:val="00FA377B"/>
    <w:rsid w:val="00FA38ED"/>
    <w:rsid w:val="00FA3D30"/>
    <w:rsid w:val="00FA4C94"/>
    <w:rsid w:val="00FA4E44"/>
    <w:rsid w:val="00FA5458"/>
    <w:rsid w:val="00FA54E2"/>
    <w:rsid w:val="00FA5752"/>
    <w:rsid w:val="00FA5A09"/>
    <w:rsid w:val="00FA5A9B"/>
    <w:rsid w:val="00FA7534"/>
    <w:rsid w:val="00FA7A8D"/>
    <w:rsid w:val="00FA7DDC"/>
    <w:rsid w:val="00FB0213"/>
    <w:rsid w:val="00FB0916"/>
    <w:rsid w:val="00FB0BB4"/>
    <w:rsid w:val="00FB1273"/>
    <w:rsid w:val="00FB2E37"/>
    <w:rsid w:val="00FB396E"/>
    <w:rsid w:val="00FB4113"/>
    <w:rsid w:val="00FB4A3D"/>
    <w:rsid w:val="00FB4FD3"/>
    <w:rsid w:val="00FB51D4"/>
    <w:rsid w:val="00FB60DD"/>
    <w:rsid w:val="00FB6306"/>
    <w:rsid w:val="00FB651D"/>
    <w:rsid w:val="00FB6821"/>
    <w:rsid w:val="00FB6B68"/>
    <w:rsid w:val="00FB6D17"/>
    <w:rsid w:val="00FB74E5"/>
    <w:rsid w:val="00FB7549"/>
    <w:rsid w:val="00FB7AFF"/>
    <w:rsid w:val="00FB7BA0"/>
    <w:rsid w:val="00FB7D9C"/>
    <w:rsid w:val="00FC18D2"/>
    <w:rsid w:val="00FC1B87"/>
    <w:rsid w:val="00FC279C"/>
    <w:rsid w:val="00FC2917"/>
    <w:rsid w:val="00FC2AD1"/>
    <w:rsid w:val="00FC303A"/>
    <w:rsid w:val="00FC333F"/>
    <w:rsid w:val="00FC34D9"/>
    <w:rsid w:val="00FC3B68"/>
    <w:rsid w:val="00FC3E51"/>
    <w:rsid w:val="00FC465B"/>
    <w:rsid w:val="00FC5D34"/>
    <w:rsid w:val="00FC6344"/>
    <w:rsid w:val="00FC64ED"/>
    <w:rsid w:val="00FC6A88"/>
    <w:rsid w:val="00FD0F64"/>
    <w:rsid w:val="00FD21E6"/>
    <w:rsid w:val="00FD2D16"/>
    <w:rsid w:val="00FD2DAD"/>
    <w:rsid w:val="00FD3E08"/>
    <w:rsid w:val="00FD4099"/>
    <w:rsid w:val="00FD44A7"/>
    <w:rsid w:val="00FD4611"/>
    <w:rsid w:val="00FD4D30"/>
    <w:rsid w:val="00FD5558"/>
    <w:rsid w:val="00FD5606"/>
    <w:rsid w:val="00FD58C2"/>
    <w:rsid w:val="00FD611D"/>
    <w:rsid w:val="00FD6307"/>
    <w:rsid w:val="00FD644E"/>
    <w:rsid w:val="00FD6A85"/>
    <w:rsid w:val="00FD6DA3"/>
    <w:rsid w:val="00FD6E5A"/>
    <w:rsid w:val="00FD7C9A"/>
    <w:rsid w:val="00FD7ED8"/>
    <w:rsid w:val="00FE039B"/>
    <w:rsid w:val="00FE048F"/>
    <w:rsid w:val="00FE09FC"/>
    <w:rsid w:val="00FE12C8"/>
    <w:rsid w:val="00FE1E69"/>
    <w:rsid w:val="00FE1E7F"/>
    <w:rsid w:val="00FE20D6"/>
    <w:rsid w:val="00FE2720"/>
    <w:rsid w:val="00FE2A6A"/>
    <w:rsid w:val="00FE3C54"/>
    <w:rsid w:val="00FE4617"/>
    <w:rsid w:val="00FE593D"/>
    <w:rsid w:val="00FE6AAA"/>
    <w:rsid w:val="00FE703B"/>
    <w:rsid w:val="00FF1077"/>
    <w:rsid w:val="00FF1572"/>
    <w:rsid w:val="00FF18FB"/>
    <w:rsid w:val="00FF2349"/>
    <w:rsid w:val="00FF29E3"/>
    <w:rsid w:val="00FF2A82"/>
    <w:rsid w:val="00FF2A87"/>
    <w:rsid w:val="00FF350D"/>
    <w:rsid w:val="00FF3537"/>
    <w:rsid w:val="00FF48DE"/>
    <w:rsid w:val="00FF4F3A"/>
    <w:rsid w:val="00FF5116"/>
    <w:rsid w:val="00FF51AE"/>
    <w:rsid w:val="00FF5688"/>
    <w:rsid w:val="00FF57E1"/>
    <w:rsid w:val="00FF5BAC"/>
    <w:rsid w:val="00FF6177"/>
    <w:rsid w:val="00FF642E"/>
    <w:rsid w:val="00FF6DC3"/>
    <w:rsid w:val="00FF77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6240C"/>
  <w15:docId w15:val="{A2FCC673-E3D7-4954-9C0C-355C1385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31"/>
    <w:pPr>
      <w:jc w:val="both"/>
    </w:pPr>
    <w:rPr>
      <w:rFonts w:eastAsia="Times New Roman"/>
      <w:sz w:val="22"/>
      <w:szCs w:val="24"/>
      <w:lang w:val="en-GB"/>
    </w:rPr>
  </w:style>
  <w:style w:type="paragraph" w:styleId="Heading1">
    <w:name w:val="heading 1"/>
    <w:basedOn w:val="Normal"/>
    <w:next w:val="Heading2"/>
    <w:link w:val="Heading1Char"/>
    <w:qFormat/>
    <w:rsid w:val="001F643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1F643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1F6431"/>
    <w:pPr>
      <w:keepNext/>
      <w:tabs>
        <w:tab w:val="left" w:pos="567"/>
      </w:tabs>
      <w:spacing w:before="120" w:after="120"/>
      <w:jc w:val="center"/>
      <w:outlineLvl w:val="2"/>
    </w:pPr>
    <w:rPr>
      <w:i/>
      <w:iCs/>
    </w:rPr>
  </w:style>
  <w:style w:type="paragraph" w:styleId="Heading4">
    <w:name w:val="heading 4"/>
    <w:basedOn w:val="Normal"/>
    <w:link w:val="Heading4Char"/>
    <w:qFormat/>
    <w:rsid w:val="001F643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1F6431"/>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1F6431"/>
    <w:pPr>
      <w:keepNext/>
      <w:spacing w:after="240" w:line="240" w:lineRule="exact"/>
      <w:ind w:left="720"/>
      <w:outlineLvl w:val="5"/>
    </w:pPr>
    <w:rPr>
      <w:u w:val="single"/>
    </w:rPr>
  </w:style>
  <w:style w:type="paragraph" w:styleId="Heading7">
    <w:name w:val="heading 7"/>
    <w:basedOn w:val="Normal"/>
    <w:next w:val="Normal"/>
    <w:link w:val="Heading7Char"/>
    <w:rsid w:val="001F6431"/>
    <w:pPr>
      <w:keepNext/>
      <w:jc w:val="right"/>
      <w:outlineLvl w:val="6"/>
    </w:pPr>
    <w:rPr>
      <w:rFonts w:ascii="Univers" w:hAnsi="Univers"/>
      <w:b/>
      <w:sz w:val="28"/>
    </w:rPr>
  </w:style>
  <w:style w:type="paragraph" w:styleId="Heading8">
    <w:name w:val="heading 8"/>
    <w:basedOn w:val="Normal"/>
    <w:next w:val="Normal"/>
    <w:link w:val="Heading8Char"/>
    <w:qFormat/>
    <w:rsid w:val="001F6431"/>
    <w:pPr>
      <w:keepNext/>
      <w:jc w:val="right"/>
      <w:outlineLvl w:val="7"/>
    </w:pPr>
    <w:rPr>
      <w:rFonts w:ascii="Univers" w:hAnsi="Univers"/>
      <w:b/>
      <w:sz w:val="32"/>
    </w:rPr>
  </w:style>
  <w:style w:type="paragraph" w:styleId="Heading9">
    <w:name w:val="heading 9"/>
    <w:basedOn w:val="Normal"/>
    <w:next w:val="Normal"/>
    <w:link w:val="Heading9Char"/>
    <w:rsid w:val="001F643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431"/>
    <w:rPr>
      <w:color w:val="0000FF"/>
      <w:sz w:val="18"/>
      <w:u w:val="single"/>
    </w:rPr>
  </w:style>
  <w:style w:type="paragraph" w:styleId="Footer">
    <w:name w:val="footer"/>
    <w:basedOn w:val="Normal"/>
    <w:link w:val="FooterChar"/>
    <w:rsid w:val="001F6431"/>
    <w:pPr>
      <w:tabs>
        <w:tab w:val="center" w:pos="4320"/>
        <w:tab w:val="right" w:pos="8640"/>
      </w:tabs>
      <w:ind w:firstLine="720"/>
      <w:jc w:val="right"/>
    </w:p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basedOn w:val="Normal"/>
    <w:rsid w:val="001F6431"/>
    <w:pPr>
      <w:ind w:left="170" w:right="3119" w:hanging="170"/>
      <w:jc w:val="left"/>
    </w:pPr>
  </w:style>
  <w:style w:type="paragraph" w:customStyle="1" w:styleId="HEADINGNOTFORTOC">
    <w:name w:val="HEADING (NOT FOR TOC)"/>
    <w:basedOn w:val="Heading1"/>
    <w:next w:val="Heading2"/>
    <w:rsid w:val="001F6431"/>
  </w:style>
  <w:style w:type="paragraph" w:customStyle="1" w:styleId="Para1">
    <w:name w:val="Para1"/>
    <w:basedOn w:val="Normal"/>
    <w:link w:val="Para1Char"/>
    <w:uiPriority w:val="99"/>
    <w:rsid w:val="001F6431"/>
    <w:pPr>
      <w:numPr>
        <w:numId w:val="22"/>
      </w:numPr>
      <w:spacing w:before="120" w:after="120"/>
    </w:pPr>
    <w:rPr>
      <w:snapToGrid w:val="0"/>
      <w:szCs w:val="18"/>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4"/>
      </w:numPr>
    </w:pPr>
  </w:style>
  <w:style w:type="numbering" w:customStyle="1" w:styleId="ImportedStyle2">
    <w:name w:val="Imported Style 2"/>
    <w:pPr>
      <w:numPr>
        <w:numId w:val="9"/>
      </w:numPr>
    </w:pPr>
  </w:style>
  <w:style w:type="numbering" w:customStyle="1" w:styleId="List1">
    <w:name w:val="List 1"/>
    <w:basedOn w:val="ImportedStyle2"/>
    <w:pPr>
      <w:numPr>
        <w:numId w:val="5"/>
      </w:numPr>
    </w:pPr>
  </w:style>
  <w:style w:type="paragraph" w:customStyle="1" w:styleId="Heading1multiline">
    <w:name w:val="Heading 1 (multiline)"/>
    <w:basedOn w:val="Heading1"/>
    <w:rsid w:val="001F6431"/>
    <w:pPr>
      <w:ind w:left="1843" w:right="996" w:hanging="567"/>
      <w:jc w:val="left"/>
    </w:pPr>
  </w:style>
  <w:style w:type="numbering" w:customStyle="1" w:styleId="List21">
    <w:name w:val="List 21"/>
    <w:basedOn w:val="ImportedStyle3"/>
    <w:pPr>
      <w:numPr>
        <w:numId w:val="1"/>
      </w:numPr>
    </w:pPr>
  </w:style>
  <w:style w:type="numbering" w:customStyle="1" w:styleId="ImportedStyle3">
    <w:name w:val="Imported Style 3"/>
    <w:pPr>
      <w:numPr>
        <w:numId w:val="10"/>
      </w:numPr>
    </w:pPr>
  </w:style>
  <w:style w:type="numbering" w:customStyle="1" w:styleId="List31">
    <w:name w:val="List 31"/>
    <w:basedOn w:val="ImportedStyle2"/>
    <w:pPr>
      <w:numPr>
        <w:numId w:val="6"/>
      </w:numPr>
    </w:pPr>
  </w:style>
  <w:style w:type="numbering" w:customStyle="1" w:styleId="List41">
    <w:name w:val="List 41"/>
    <w:basedOn w:val="ImportedStyle4"/>
    <w:pPr>
      <w:numPr>
        <w:numId w:val="2"/>
      </w:numPr>
    </w:pPr>
  </w:style>
  <w:style w:type="numbering" w:customStyle="1" w:styleId="ImportedStyle4">
    <w:name w:val="Imported Style 4"/>
    <w:pPr>
      <w:numPr>
        <w:numId w:val="11"/>
      </w:numPr>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1F6431"/>
    <w:pPr>
      <w:keepLines/>
      <w:spacing w:after="60"/>
      <w:ind w:firstLine="720"/>
    </w:pPr>
    <w:rPr>
      <w:sz w:val="18"/>
    </w:rPr>
  </w:style>
  <w:style w:type="numbering" w:customStyle="1" w:styleId="List51">
    <w:name w:val="List 51"/>
    <w:basedOn w:val="ImportedStyle2"/>
    <w:pPr>
      <w:numPr>
        <w:numId w:val="3"/>
      </w:numPr>
    </w:pPr>
  </w:style>
  <w:style w:type="numbering" w:customStyle="1" w:styleId="List6">
    <w:name w:val="List 6"/>
    <w:basedOn w:val="ImportedStyle5"/>
    <w:pPr>
      <w:numPr>
        <w:numId w:val="7"/>
      </w:numPr>
    </w:pPr>
  </w:style>
  <w:style w:type="numbering" w:customStyle="1" w:styleId="ImportedStyle5">
    <w:name w:val="Imported Style 5"/>
    <w:pPr>
      <w:numPr>
        <w:numId w:val="12"/>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rsid w:val="001F6431"/>
    <w:pPr>
      <w:spacing w:after="120" w:line="240" w:lineRule="exact"/>
    </w:pPr>
  </w:style>
  <w:style w:type="character" w:customStyle="1" w:styleId="CommentTextChar">
    <w:name w:val="Comment Text Char"/>
    <w:basedOn w:val="DefaultParagraphFont"/>
    <w:link w:val="CommentText"/>
    <w:rsid w:val="001F6431"/>
    <w:rPr>
      <w:rFonts w:eastAsia="Times New Roman"/>
      <w:sz w:val="22"/>
      <w:szCs w:val="24"/>
      <w:lang w:val="en-GB"/>
    </w:rPr>
  </w:style>
  <w:style w:type="character" w:styleId="CommentReference">
    <w:name w:val="annotation reference"/>
    <w:semiHidden/>
    <w:rsid w:val="001F6431"/>
    <w:rPr>
      <w:sz w:val="16"/>
    </w:rPr>
  </w:style>
  <w:style w:type="paragraph" w:styleId="BalloonText">
    <w:name w:val="Balloon Text"/>
    <w:basedOn w:val="Normal"/>
    <w:link w:val="BalloonTextChar"/>
    <w:uiPriority w:val="99"/>
    <w:semiHidden/>
    <w:unhideWhenUsed/>
    <w:rsid w:val="001F6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431"/>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F6431"/>
    <w:rPr>
      <w:rFonts w:asciiTheme="minorHAnsi" w:eastAsiaTheme="minorEastAsia" w:hAnsiTheme="minorHAnsi" w:cstheme="minorBidi"/>
      <w:sz w:val="22"/>
      <w:szCs w:val="24"/>
      <w:vertAlign w:val="superscript"/>
      <w:lang w:val="fr-CA"/>
    </w:rPr>
  </w:style>
  <w:style w:type="paragraph" w:styleId="Header">
    <w:name w:val="header"/>
    <w:basedOn w:val="Normal"/>
    <w:link w:val="HeaderChar"/>
    <w:rsid w:val="001F6431"/>
    <w:pPr>
      <w:tabs>
        <w:tab w:val="center" w:pos="4320"/>
        <w:tab w:val="right" w:pos="8640"/>
      </w:tabs>
    </w:pPr>
  </w:style>
  <w:style w:type="character" w:customStyle="1" w:styleId="HeaderChar">
    <w:name w:val="Header Char"/>
    <w:basedOn w:val="DefaultParagraphFont"/>
    <w:link w:val="Header"/>
    <w:rsid w:val="001F6431"/>
    <w:rPr>
      <w:rFonts w:eastAsia="Times New Roman"/>
      <w:sz w:val="22"/>
      <w:szCs w:val="24"/>
      <w:lang w:val="en-GB"/>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basedOn w:val="DefaultParagraphFont"/>
    <w:link w:val="Heading3"/>
    <w:rsid w:val="001F6431"/>
    <w:rPr>
      <w:rFonts w:eastAsia="Times New Roman"/>
      <w:i/>
      <w:iCs/>
      <w:sz w:val="22"/>
      <w:szCs w:val="24"/>
      <w:lang w:val="en-GB"/>
    </w:rPr>
  </w:style>
  <w:style w:type="paragraph" w:customStyle="1" w:styleId="Para3">
    <w:name w:val="Para3"/>
    <w:basedOn w:val="Normal"/>
    <w:rsid w:val="001F6431"/>
    <w:pPr>
      <w:numPr>
        <w:ilvl w:val="3"/>
        <w:numId w:val="23"/>
      </w:numPr>
      <w:tabs>
        <w:tab w:val="left" w:pos="1980"/>
      </w:tabs>
      <w:spacing w:before="80" w:after="80"/>
    </w:pPr>
    <w:rPr>
      <w:szCs w:val="20"/>
    </w:rPr>
  </w:style>
  <w:style w:type="character" w:customStyle="1" w:styleId="Para1Char">
    <w:name w:val="Para1 Char"/>
    <w:link w:val="Para1"/>
    <w:uiPriority w:val="99"/>
    <w:locked/>
    <w:rsid w:val="001F6431"/>
    <w:rPr>
      <w:rFonts w:eastAsia="Times New Roman"/>
      <w:snapToGrid w:val="0"/>
      <w:sz w:val="22"/>
      <w:szCs w:val="18"/>
      <w:lang w:val="en-GB"/>
    </w:rPr>
  </w:style>
  <w:style w:type="paragraph" w:customStyle="1" w:styleId="para10">
    <w:name w:val="para1"/>
    <w:basedOn w:val="Normal"/>
    <w:rsid w:val="001F1948"/>
    <w:pPr>
      <w:spacing w:before="100" w:beforeAutospacing="1" w:after="100" w:afterAutospacing="1"/>
      <w:jc w:val="left"/>
    </w:pPr>
    <w:rPr>
      <w:rFonts w:eastAsia="Calibri"/>
      <w:sz w:val="24"/>
    </w:rPr>
  </w:style>
  <w:style w:type="table" w:styleId="TableGrid">
    <w:name w:val="Table Grid"/>
    <w:basedOn w:val="TableNormal"/>
    <w:uiPriority w:val="59"/>
    <w:rsid w:val="001F643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1F6431"/>
    <w:rPr>
      <w:rFonts w:eastAsia="Times New Roman"/>
      <w:sz w:val="18"/>
      <w:szCs w:val="24"/>
      <w:lang w:val="en-GB"/>
    </w:rPr>
  </w:style>
  <w:style w:type="paragraph" w:customStyle="1" w:styleId="Paranum">
    <w:name w:val="Paranum"/>
    <w:basedOn w:val="Para1"/>
    <w:rsid w:val="004F521A"/>
    <w:pPr>
      <w:numPr>
        <w:numId w:val="8"/>
      </w:numPr>
      <w:spacing w:line="240" w:lineRule="exact"/>
    </w:pPr>
    <w:rPr>
      <w:rFonts w:eastAsia="Malgun Gothic"/>
      <w:szCs w:val="20"/>
    </w:rPr>
  </w:style>
  <w:style w:type="paragraph" w:styleId="ListParagraph">
    <w:name w:val="List Paragraph"/>
    <w:basedOn w:val="Normal"/>
    <w:link w:val="ListParagraphChar"/>
    <w:uiPriority w:val="34"/>
    <w:qFormat/>
    <w:rsid w:val="001F6431"/>
    <w:pPr>
      <w:ind w:left="720"/>
      <w:contextualSpacing/>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rsid w:val="001F6431"/>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rsid w:val="001F6431"/>
    <w:rPr>
      <w:rFonts w:eastAsia="Times New Roman"/>
      <w:bCs/>
      <w:i/>
      <w:sz w:val="22"/>
      <w:szCs w:val="26"/>
      <w:lang w:val="en-CA"/>
    </w:rPr>
  </w:style>
  <w:style w:type="paragraph" w:customStyle="1" w:styleId="Normal1">
    <w:name w:val="Normal1"/>
    <w:basedOn w:val="Normal"/>
    <w:rsid w:val="006E52EB"/>
    <w:pPr>
      <w:spacing w:before="100" w:beforeAutospacing="1" w:after="100" w:afterAutospacing="1"/>
      <w:jc w:val="left"/>
    </w:pPr>
    <w:rPr>
      <w:sz w:val="24"/>
    </w:rPr>
  </w:style>
  <w:style w:type="character" w:customStyle="1" w:styleId="Heading4Char">
    <w:name w:val="Heading 4 Char"/>
    <w:basedOn w:val="DefaultParagraphFont"/>
    <w:link w:val="Heading4"/>
    <w:rsid w:val="001F6431"/>
    <w:rPr>
      <w:rFonts w:ascii="Times New Roman Bold" w:hAnsi="Times New Roman Bold" w:cs="Arial"/>
      <w:b/>
      <w:bCs/>
      <w:i/>
      <w:sz w:val="22"/>
      <w:szCs w:val="24"/>
      <w:lang w:val="en-GB"/>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1F6431"/>
    <w:pPr>
      <w:keepNext/>
      <w:keepLines/>
      <w:spacing w:after="200"/>
    </w:pPr>
    <w:rPr>
      <w:b/>
      <w:iCs/>
      <w:szCs w:val="18"/>
    </w:rPr>
  </w:style>
  <w:style w:type="paragraph" w:styleId="TOC1">
    <w:name w:val="toc 1"/>
    <w:basedOn w:val="Normal"/>
    <w:next w:val="Normal"/>
    <w:autoRedefine/>
    <w:rsid w:val="001F6431"/>
    <w:pPr>
      <w:ind w:left="720" w:hanging="720"/>
    </w:pPr>
    <w:rPr>
      <w:caps/>
    </w:rPr>
  </w:style>
  <w:style w:type="paragraph" w:styleId="TOC2">
    <w:name w:val="toc 2"/>
    <w:basedOn w:val="Normal"/>
    <w:next w:val="Normal"/>
    <w:autoRedefine/>
    <w:rsid w:val="001F6431"/>
    <w:pPr>
      <w:tabs>
        <w:tab w:val="right" w:leader="dot" w:pos="9356"/>
      </w:tabs>
      <w:ind w:left="1440" w:hanging="720"/>
    </w:pPr>
    <w:rPr>
      <w:noProof/>
      <w:szCs w:val="22"/>
    </w:rPr>
  </w:style>
  <w:style w:type="character" w:customStyle="1" w:styleId="CaptionChar">
    <w:name w:val="Caption Char"/>
    <w:basedOn w:val="DefaultParagraphFont"/>
    <w:link w:val="Caption"/>
    <w:uiPriority w:val="35"/>
    <w:rsid w:val="007D5F65"/>
    <w:rPr>
      <w:rFonts w:eastAsia="Times New Roman"/>
      <w:b/>
      <w:iCs/>
      <w:sz w:val="22"/>
      <w:szCs w:val="18"/>
      <w:lang w:val="en-GB"/>
    </w:rPr>
  </w:style>
  <w:style w:type="character" w:styleId="PlaceholderText">
    <w:name w:val="Placeholder Text"/>
    <w:basedOn w:val="DefaultParagraphFont"/>
    <w:uiPriority w:val="99"/>
    <w:rsid w:val="001F6431"/>
    <w:rPr>
      <w:color w:val="808080"/>
    </w:rPr>
  </w:style>
  <w:style w:type="character" w:customStyle="1" w:styleId="Heading2Char">
    <w:name w:val="Heading 2 Char"/>
    <w:basedOn w:val="DefaultParagraphFont"/>
    <w:link w:val="Heading2"/>
    <w:rsid w:val="001F6431"/>
    <w:rPr>
      <w:rFonts w:eastAsia="Times New Roman"/>
      <w:b/>
      <w:bCs/>
      <w:iCs/>
      <w:sz w:val="22"/>
      <w:szCs w:val="24"/>
      <w:lang w:val="en-GB"/>
    </w:rPr>
  </w:style>
  <w:style w:type="character" w:customStyle="1" w:styleId="Heading1Char">
    <w:name w:val="Heading 1 Char"/>
    <w:basedOn w:val="DefaultParagraphFont"/>
    <w:link w:val="Heading1"/>
    <w:rsid w:val="001F6431"/>
    <w:rPr>
      <w:rFonts w:eastAsia="Times New Roman"/>
      <w:b/>
      <w:caps/>
      <w:sz w:val="22"/>
      <w:szCs w:val="24"/>
      <w:lang w:val="en-GB"/>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basedOn w:val="Normal"/>
    <w:rsid w:val="001F6431"/>
    <w:pPr>
      <w:keepNext/>
      <w:spacing w:before="240" w:after="120"/>
      <w:jc w:val="center"/>
    </w:pPr>
    <w:rPr>
      <w:b/>
      <w:bCs/>
      <w:caps/>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rsid w:val="001F6431"/>
    <w:rPr>
      <w:rFonts w:eastAsia="Times New Roman"/>
      <w:sz w:val="22"/>
      <w:szCs w:val="24"/>
      <w:lang w:val="en-GB"/>
    </w:rPr>
  </w:style>
  <w:style w:type="character" w:customStyle="1" w:styleId="ListParagraphChar">
    <w:name w:val="List Paragraph Char"/>
    <w:basedOn w:val="DefaultParagraphFont"/>
    <w:link w:val="ListParagraph"/>
    <w:uiPriority w:val="34"/>
    <w:rsid w:val="00C67E94"/>
    <w:rPr>
      <w:rFonts w:eastAsia="Times New Roman"/>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F6431"/>
    <w:pPr>
      <w:spacing w:after="160" w:line="240" w:lineRule="exact"/>
      <w:jc w:val="left"/>
    </w:pPr>
    <w:rPr>
      <w:rFonts w:asciiTheme="minorHAnsi" w:eastAsiaTheme="minorEastAsia" w:hAnsiTheme="minorHAnsi" w:cstheme="minorBidi"/>
      <w:vertAlign w:val="superscript"/>
      <w:lang w:val="fr-CA"/>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lang w:eastAsia="ja-JP"/>
    </w:rPr>
  </w:style>
  <w:style w:type="paragraph" w:customStyle="1" w:styleId="Heading71">
    <w:name w:val="Heading 71"/>
    <w:basedOn w:val="ListParagraph"/>
    <w:link w:val="HEADING7Char0"/>
    <w:qFormat/>
    <w:rsid w:val="00C67E94"/>
    <w:pPr>
      <w:numPr>
        <w:numId w:val="13"/>
      </w:numPr>
      <w:spacing w:after="200" w:line="276" w:lineRule="auto"/>
      <w:jc w:val="left"/>
    </w:pPr>
    <w:rPr>
      <w:rFonts w:asciiTheme="minorHAnsi" w:eastAsiaTheme="minorHAnsi" w:hAnsiTheme="minorHAnsi" w:cstheme="minorHAnsi"/>
      <w:b/>
      <w:bCs/>
      <w:lang w:val="en-CA"/>
    </w:rPr>
  </w:style>
  <w:style w:type="character" w:customStyle="1" w:styleId="HEADING7Char0">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rsid w:val="001F6431"/>
    <w:pPr>
      <w:ind w:left="2160" w:hanging="720"/>
    </w:pPr>
  </w:style>
  <w:style w:type="paragraph" w:styleId="TOC5">
    <w:name w:val="toc 5"/>
    <w:basedOn w:val="Normal"/>
    <w:next w:val="Normal"/>
    <w:autoRedefine/>
    <w:rsid w:val="001F6431"/>
    <w:pPr>
      <w:spacing w:before="120" w:after="120"/>
      <w:ind w:left="880"/>
      <w:jc w:val="left"/>
    </w:pPr>
  </w:style>
  <w:style w:type="paragraph" w:styleId="NormalWeb">
    <w:name w:val="Normal (Web)"/>
    <w:basedOn w:val="Normal"/>
    <w:uiPriority w:val="99"/>
    <w:semiHidden/>
    <w:unhideWhenUsed/>
    <w:rsid w:val="00C67E94"/>
    <w:pPr>
      <w:spacing w:before="100" w:beforeAutospacing="1" w:after="100" w:afterAutospacing="1"/>
      <w:jc w:val="left"/>
    </w:pPr>
    <w:rPr>
      <w:sz w:val="24"/>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jc w:val="center"/>
    </w:pPr>
    <w:rPr>
      <w:rFonts w:ascii="Times New Roman Bold" w:hAnsi="Times New Roman Bold"/>
      <w:b/>
      <w:bCs/>
      <w:i/>
      <w:iCs w:val="0"/>
    </w:rPr>
  </w:style>
  <w:style w:type="paragraph" w:styleId="BodyText">
    <w:name w:val="Body Text"/>
    <w:basedOn w:val="Normal"/>
    <w:link w:val="BodyTextChar"/>
    <w:rsid w:val="001F6431"/>
    <w:pPr>
      <w:spacing w:before="120" w:after="120"/>
      <w:ind w:firstLine="720"/>
    </w:pPr>
    <w:rPr>
      <w:iCs/>
    </w:rPr>
  </w:style>
  <w:style w:type="character" w:customStyle="1" w:styleId="BodyTextChar">
    <w:name w:val="Body Text Char"/>
    <w:basedOn w:val="DefaultParagraphFont"/>
    <w:link w:val="BodyText"/>
    <w:rsid w:val="001F6431"/>
    <w:rPr>
      <w:rFonts w:eastAsia="Times New Roman"/>
      <w:iCs/>
      <w:sz w:val="22"/>
      <w:szCs w:val="24"/>
      <w:lang w:val="en-GB"/>
    </w:rPr>
  </w:style>
  <w:style w:type="paragraph" w:customStyle="1" w:styleId="recommendationheader">
    <w:name w:val="recommendation header"/>
    <w:basedOn w:val="Heading2"/>
    <w:qFormat/>
    <w:rsid w:val="001F6431"/>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semiHidden/>
    <w:rsid w:val="001F643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1F6431"/>
    <w:rPr>
      <w:rFonts w:ascii="Courier New" w:eastAsia="Times New Roman" w:hAnsi="Courier New"/>
      <w:sz w:val="22"/>
      <w:szCs w:val="24"/>
      <w:lang w:val="en-GB"/>
    </w:rPr>
  </w:style>
  <w:style w:type="character" w:styleId="EndnoteReference">
    <w:name w:val="endnote reference"/>
    <w:semiHidden/>
    <w:rsid w:val="001F6431"/>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rsid w:val="001F6431"/>
    <w:pPr>
      <w:spacing w:before="120" w:after="120"/>
      <w:ind w:left="660"/>
      <w:jc w:val="left"/>
    </w:pPr>
  </w:style>
  <w:style w:type="paragraph" w:styleId="TOC6">
    <w:name w:val="toc 6"/>
    <w:basedOn w:val="Normal"/>
    <w:next w:val="Normal"/>
    <w:autoRedefine/>
    <w:rsid w:val="001F6431"/>
    <w:pPr>
      <w:spacing w:before="120" w:after="120"/>
      <w:ind w:left="1100"/>
      <w:jc w:val="left"/>
    </w:pPr>
  </w:style>
  <w:style w:type="paragraph" w:styleId="TOC7">
    <w:name w:val="toc 7"/>
    <w:basedOn w:val="Normal"/>
    <w:next w:val="Normal"/>
    <w:autoRedefine/>
    <w:rsid w:val="001F6431"/>
    <w:pPr>
      <w:spacing w:before="120" w:after="120"/>
      <w:ind w:left="1320"/>
      <w:jc w:val="left"/>
    </w:pPr>
  </w:style>
  <w:style w:type="paragraph" w:styleId="TOC8">
    <w:name w:val="toc 8"/>
    <w:basedOn w:val="Normal"/>
    <w:next w:val="Normal"/>
    <w:autoRedefine/>
    <w:rsid w:val="001F6431"/>
    <w:pPr>
      <w:spacing w:before="120" w:after="120"/>
      <w:ind w:left="1540"/>
      <w:jc w:val="left"/>
    </w:pPr>
  </w:style>
  <w:style w:type="paragraph" w:styleId="TOC9">
    <w:name w:val="toc 9"/>
    <w:basedOn w:val="Normal"/>
    <w:next w:val="Normal"/>
    <w:autoRedefine/>
    <w:rsid w:val="001F6431"/>
    <w:pPr>
      <w:spacing w:before="120" w:after="120"/>
      <w:ind w:left="1760"/>
      <w:jc w:val="left"/>
    </w:pPr>
  </w:style>
  <w:style w:type="character" w:styleId="UnresolvedMention">
    <w:name w:val="Unresolved Mention"/>
    <w:basedOn w:val="DefaultParagraphFont"/>
    <w:uiPriority w:val="99"/>
    <w:semiHidden/>
    <w:unhideWhenUsed/>
    <w:rsid w:val="00695149"/>
    <w:rPr>
      <w:color w:val="605E5C"/>
      <w:shd w:val="clear" w:color="auto" w:fill="E1DFDD"/>
    </w:rPr>
  </w:style>
  <w:style w:type="paragraph" w:customStyle="1" w:styleId="meetingname">
    <w:name w:val="meeting name"/>
    <w:basedOn w:val="Normal"/>
    <w:qFormat/>
    <w:rsid w:val="001F6431"/>
    <w:pPr>
      <w:ind w:left="142" w:right="4218" w:hanging="142"/>
    </w:pPr>
    <w:rPr>
      <w:caps/>
      <w:szCs w:val="22"/>
    </w:rPr>
  </w:style>
  <w:style w:type="paragraph" w:customStyle="1" w:styleId="Heading1longmultiline">
    <w:name w:val="Heading 1 (long multiline)"/>
    <w:basedOn w:val="Heading1"/>
    <w:rsid w:val="001F6431"/>
    <w:pPr>
      <w:ind w:left="1843" w:hanging="1134"/>
      <w:jc w:val="left"/>
    </w:pPr>
  </w:style>
  <w:style w:type="table" w:customStyle="1" w:styleId="TableGrid1">
    <w:name w:val="Table Grid1"/>
    <w:basedOn w:val="TableNormal"/>
    <w:next w:val="TableGrid"/>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E32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
    <w:name w:val="Body Text Indent"/>
    <w:basedOn w:val="Normal"/>
    <w:link w:val="BodyTextIndentChar"/>
    <w:rsid w:val="001F6431"/>
    <w:pPr>
      <w:spacing w:before="120" w:after="120"/>
      <w:ind w:left="1440" w:hanging="720"/>
      <w:jc w:val="left"/>
    </w:pPr>
  </w:style>
  <w:style w:type="character" w:customStyle="1" w:styleId="BodyTextIndentChar">
    <w:name w:val="Body Text Indent Char"/>
    <w:basedOn w:val="DefaultParagraphFont"/>
    <w:link w:val="BodyTextIndent"/>
    <w:rsid w:val="001F6431"/>
    <w:rPr>
      <w:rFonts w:eastAsia="Times New Roman"/>
      <w:sz w:val="22"/>
      <w:szCs w:val="24"/>
      <w:lang w:val="en-GB"/>
    </w:rPr>
  </w:style>
  <w:style w:type="paragraph" w:customStyle="1" w:styleId="CBD-Doc">
    <w:name w:val="CBD-Doc"/>
    <w:basedOn w:val="Normal"/>
    <w:rsid w:val="001F6431"/>
    <w:pPr>
      <w:keepLines/>
      <w:numPr>
        <w:numId w:val="19"/>
      </w:numPr>
      <w:spacing w:after="120"/>
    </w:pPr>
    <w:rPr>
      <w:rFonts w:cs="Angsana New"/>
    </w:rPr>
  </w:style>
  <w:style w:type="paragraph" w:customStyle="1" w:styleId="CBD-Doc-Type">
    <w:name w:val="CBD-Doc-Type"/>
    <w:basedOn w:val="Normal"/>
    <w:rsid w:val="001F6431"/>
    <w:pPr>
      <w:keepLines/>
      <w:spacing w:before="240" w:after="120"/>
    </w:pPr>
    <w:rPr>
      <w:rFonts w:cs="Angsana New"/>
      <w:b/>
      <w:i/>
      <w:sz w:val="24"/>
    </w:rPr>
  </w:style>
  <w:style w:type="paragraph" w:customStyle="1" w:styleId="CBD-Para">
    <w:name w:val="CBD-Para"/>
    <w:basedOn w:val="Normal"/>
    <w:link w:val="CBD-ParaCharChar"/>
    <w:uiPriority w:val="99"/>
    <w:rsid w:val="001F6431"/>
    <w:pPr>
      <w:keepLines/>
      <w:numPr>
        <w:numId w:val="20"/>
      </w:numPr>
      <w:spacing w:before="120" w:after="120"/>
    </w:pPr>
    <w:rPr>
      <w:szCs w:val="22"/>
      <w:lang w:val="en-US"/>
    </w:rPr>
  </w:style>
  <w:style w:type="character" w:customStyle="1" w:styleId="CBD-ParaCharChar">
    <w:name w:val="CBD-Para Char Char"/>
    <w:link w:val="CBD-Para"/>
    <w:uiPriority w:val="99"/>
    <w:locked/>
    <w:rsid w:val="001F6431"/>
    <w:rPr>
      <w:rFonts w:eastAsia="Times New Roman"/>
      <w:sz w:val="22"/>
      <w:szCs w:val="22"/>
    </w:rPr>
  </w:style>
  <w:style w:type="paragraph" w:customStyle="1" w:styleId="Heading2multiline">
    <w:name w:val="Heading 2 (multiline)"/>
    <w:basedOn w:val="Heading1"/>
    <w:next w:val="Normal"/>
    <w:rsid w:val="001F6431"/>
    <w:pPr>
      <w:spacing w:before="120"/>
      <w:ind w:left="1843" w:right="998" w:hanging="567"/>
      <w:jc w:val="left"/>
    </w:pPr>
    <w:rPr>
      <w:i/>
      <w:iCs/>
      <w:caps w:val="0"/>
    </w:rPr>
  </w:style>
  <w:style w:type="paragraph" w:customStyle="1" w:styleId="Heading2longmultiline">
    <w:name w:val="Heading 2 (long multiline)"/>
    <w:basedOn w:val="Heading2multiline"/>
    <w:rsid w:val="001F6431"/>
    <w:pPr>
      <w:ind w:left="2127" w:hanging="1276"/>
    </w:pPr>
  </w:style>
  <w:style w:type="paragraph" w:customStyle="1" w:styleId="heading2notforTOC">
    <w:name w:val="heading 2 not for TOC"/>
    <w:basedOn w:val="Heading3"/>
    <w:rsid w:val="001F6431"/>
  </w:style>
  <w:style w:type="paragraph" w:customStyle="1" w:styleId="Heading3multiline">
    <w:name w:val="Heading 3 (multiline)"/>
    <w:basedOn w:val="Heading3"/>
    <w:next w:val="Normal"/>
    <w:rsid w:val="001F6431"/>
    <w:pPr>
      <w:ind w:left="1418" w:hanging="425"/>
      <w:jc w:val="left"/>
    </w:pPr>
  </w:style>
  <w:style w:type="paragraph" w:customStyle="1" w:styleId="Heading4indent">
    <w:name w:val="Heading 4 indent"/>
    <w:basedOn w:val="Heading4"/>
    <w:rsid w:val="001F6431"/>
    <w:pPr>
      <w:ind w:left="720"/>
      <w:outlineLvl w:val="9"/>
    </w:pPr>
    <w:rPr>
      <w:rFonts w:ascii="Times New Roman" w:hAnsi="Times New Roman"/>
    </w:rPr>
  </w:style>
  <w:style w:type="character" w:customStyle="1" w:styleId="Heading6Char">
    <w:name w:val="Heading 6 Char"/>
    <w:basedOn w:val="DefaultParagraphFont"/>
    <w:link w:val="Heading6"/>
    <w:rsid w:val="001F6431"/>
    <w:rPr>
      <w:rFonts w:eastAsia="Times New Roman"/>
      <w:sz w:val="22"/>
      <w:szCs w:val="24"/>
      <w:u w:val="single"/>
      <w:lang w:val="en-GB"/>
    </w:rPr>
  </w:style>
  <w:style w:type="character" w:customStyle="1" w:styleId="Heading7Char">
    <w:name w:val="Heading 7 Char"/>
    <w:basedOn w:val="DefaultParagraphFont"/>
    <w:link w:val="Heading7"/>
    <w:rsid w:val="001F6431"/>
    <w:rPr>
      <w:rFonts w:ascii="Univers" w:eastAsia="Times New Roman" w:hAnsi="Univers"/>
      <w:b/>
      <w:sz w:val="28"/>
      <w:szCs w:val="24"/>
      <w:lang w:val="en-GB"/>
    </w:rPr>
  </w:style>
  <w:style w:type="character" w:customStyle="1" w:styleId="Heading8Char">
    <w:name w:val="Heading 8 Char"/>
    <w:basedOn w:val="DefaultParagraphFont"/>
    <w:link w:val="Heading8"/>
    <w:rsid w:val="001F6431"/>
    <w:rPr>
      <w:rFonts w:ascii="Univers" w:eastAsia="Times New Roman" w:hAnsi="Univers"/>
      <w:b/>
      <w:sz w:val="32"/>
      <w:szCs w:val="24"/>
      <w:lang w:val="en-GB"/>
    </w:rPr>
  </w:style>
  <w:style w:type="character" w:customStyle="1" w:styleId="Heading9Char">
    <w:name w:val="Heading 9 Char"/>
    <w:basedOn w:val="DefaultParagraphFont"/>
    <w:link w:val="Heading9"/>
    <w:rsid w:val="001F6431"/>
    <w:rPr>
      <w:rFonts w:eastAsia="Times New Roman"/>
      <w:i/>
      <w:iCs/>
      <w:sz w:val="22"/>
      <w:szCs w:val="24"/>
      <w:lang w:val="en-GB"/>
    </w:rPr>
  </w:style>
  <w:style w:type="character" w:styleId="PageNumber">
    <w:name w:val="page number"/>
    <w:rsid w:val="001F6431"/>
    <w:rPr>
      <w:rFonts w:ascii="Times New Roman" w:hAnsi="Times New Roman"/>
      <w:sz w:val="22"/>
    </w:rPr>
  </w:style>
  <w:style w:type="paragraph" w:customStyle="1" w:styleId="Para2">
    <w:name w:val="Para2"/>
    <w:basedOn w:val="Para1"/>
    <w:rsid w:val="001F6431"/>
    <w:pPr>
      <w:numPr>
        <w:numId w:val="0"/>
      </w:numPr>
      <w:autoSpaceDE w:val="0"/>
      <w:autoSpaceDN w:val="0"/>
    </w:pPr>
  </w:style>
  <w:style w:type="paragraph" w:customStyle="1" w:styleId="para4">
    <w:name w:val="para4"/>
    <w:basedOn w:val="Normal"/>
    <w:rsid w:val="001F643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F643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1F6431"/>
    <w:pPr>
      <w:spacing w:before="120" w:after="120"/>
      <w:ind w:left="720" w:right="720"/>
    </w:pPr>
    <w:rPr>
      <w:bCs/>
    </w:rPr>
  </w:style>
  <w:style w:type="paragraph" w:customStyle="1" w:styleId="recommendationheaderlong">
    <w:name w:val="recommendation header long"/>
    <w:basedOn w:val="Heading2longmultiline"/>
    <w:qFormat/>
    <w:rsid w:val="001F6431"/>
  </w:style>
  <w:style w:type="paragraph" w:customStyle="1" w:styleId="reference">
    <w:name w:val="reference"/>
    <w:basedOn w:val="Heading9"/>
    <w:qFormat/>
    <w:rsid w:val="001F6431"/>
    <w:rPr>
      <w:i w:val="0"/>
      <w:sz w:val="18"/>
    </w:rPr>
  </w:style>
  <w:style w:type="character" w:customStyle="1" w:styleId="StyleFootnoteReferenceNounderline">
    <w:name w:val="Style Footnote Reference + No underline"/>
    <w:rsid w:val="001F6431"/>
    <w:rPr>
      <w:sz w:val="18"/>
      <w:u w:val="none"/>
      <w:vertAlign w:val="baseline"/>
    </w:rPr>
  </w:style>
  <w:style w:type="paragraph" w:customStyle="1" w:styleId="Style1">
    <w:name w:val="Style1"/>
    <w:basedOn w:val="Heading2"/>
    <w:qFormat/>
    <w:rsid w:val="001F6431"/>
    <w:rPr>
      <w:i/>
    </w:rPr>
  </w:style>
  <w:style w:type="paragraph" w:styleId="Subtitle">
    <w:name w:val="Subtitle"/>
    <w:basedOn w:val="Normal"/>
    <w:next w:val="Normal"/>
    <w:link w:val="SubtitleChar"/>
    <w:uiPriority w:val="11"/>
    <w:qFormat/>
    <w:rsid w:val="001F643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1F643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1F6431"/>
    <w:pPr>
      <w:jc w:val="left"/>
      <w:outlineLvl w:val="9"/>
    </w:pPr>
    <w:rPr>
      <w:i/>
    </w:rPr>
  </w:style>
  <w:style w:type="paragraph" w:styleId="Title">
    <w:name w:val="Title"/>
    <w:basedOn w:val="Normal"/>
    <w:next w:val="Normal"/>
    <w:link w:val="TitleChar"/>
    <w:uiPriority w:val="10"/>
    <w:qFormat/>
    <w:rsid w:val="001F64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643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1F6431"/>
    <w:pPr>
      <w:spacing w:before="120"/>
    </w:pPr>
    <w:rPr>
      <w:rFonts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74193022">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510230">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12040090">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093044521">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decisions/np-mop-02/np-mop-02-dec-12-en.pdf" TargetMode="External"/><Relationship Id="rId26" Type="http://schemas.openxmlformats.org/officeDocument/2006/relationships/chart" Target="charts/chart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np-mop-02/np-mop-02-dec-12-e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ch.cbd.int/protocol/decisions/?decisionID=13540" TargetMode="External"/><Relationship Id="rId25" Type="http://schemas.openxmlformats.org/officeDocument/2006/relationships/chart" Target="charts/chart4.xml"/><Relationship Id="rId33" Type="http://schemas.openxmlformats.org/officeDocument/2006/relationships/header" Target="head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26-en.pdf" TargetMode="External"/><Relationship Id="rId20" Type="http://schemas.openxmlformats.org/officeDocument/2006/relationships/hyperlink" Target="http://bch.cbd.int/protocol/decisions/?decisionID=13540"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ch.cbd.int/protocol/decisions/?decisionID=13356"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bd.int/doc/decisions/cop-13/cop-13-dec-26-en.pdf" TargetMode="External"/><Relationship Id="rId31" Type="http://schemas.openxmlformats.org/officeDocument/2006/relationships/hyperlink" Target="https://www.un.org/pga/74/2020/06/10/decision-number-74-544-procedure-for-taking-decisions-of-the-general-assembly-during-the-coronavirus-disease-2019-covid-19-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1-en.pdf"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nitednations.sharepoint.com/sites/MEA-CBD-EditingTeam/Shared%20Documents/Meeting%20documents/SBI/SBI-03/CBD/CP/CC/14/5" TargetMode="External"/><Relationship Id="rId2" Type="http://schemas.openxmlformats.org/officeDocument/2006/relationships/hyperlink" Target="https://www.cbd.int/doc/decisions/np-mop-01/np-mop-01-dec-12-en.pdf" TargetMode="External"/><Relationship Id="rId1" Type="http://schemas.openxmlformats.org/officeDocument/2006/relationships/hyperlink" Target="https://www.cbd.int/doc/decisions/cop-12/cop-12-dec-27-en.pdf" TargetMode="External"/><Relationship Id="rId6" Type="http://schemas.openxmlformats.org/officeDocument/2006/relationships/hyperlink" Target="https://www.cbd.int/doc/c/28b9/9ae8/d4ee604de9dea40eca158d65/sbi-02-inf-02-en.pdf" TargetMode="External"/><Relationship Id="rId5" Type="http://schemas.openxmlformats.org/officeDocument/2006/relationships/hyperlink" Target="https://www.cbd.int/doc/c/e896/e6a9/58e656fef046cec35bbbe6d7/sbi-02-inf-01-en.pdf" TargetMode="External"/><Relationship Id="rId4" Type="http://schemas.openxmlformats.org/officeDocument/2006/relationships/hyperlink" Target="https://www.cbd.int/doc/c/2a4e/4a1b/9aa23008d4af76c6e2cf4de8/sbi-02-16-add1-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1_questionnaire_table_sbi3-do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2_survey-responses-SBI3%20doc-not%20percenta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3_1_full%20and%20effective%20participation_2016-2018_3%20mtgs_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3b%20revised-SBI3%20doc-%20no%20change%20as%20already%20vertic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5%20_effective%20development%20of%20outcomes_2016-2018_3%20mtg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4_3_increased%20integration_2016-2018_3%20mtgs_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7_4_Information%20on%20cost-effectiveness_2016-2018_3%20mtgs_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3" Type="http://schemas.openxmlformats.org/officeDocument/2006/relationships/oleObject" Target="file:///C:\Users\crespo\Documents\Maria\1%20OES\Worku\SBI%203%20tables%20-%202016%20and%202018%20figures%20-%20final%20-%20vertical%20graphs_25082020\Table%209_5_improved%20consultation_2016-2018_3%20mtgs_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Respondents</a:t>
            </a:r>
            <a:r>
              <a:rPr lang="en-CA" sz="1200" baseline="0"/>
              <a:t> to the questionnaires sent to Parties  after the 2016 and 2018 concurrent meetings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Sheet1!$C$2:$C$3</c:f>
              <c:strCache>
                <c:ptCount val="2"/>
                <c:pt idx="0">
                  <c:v>2016 concurrent meetings</c:v>
                </c:pt>
              </c:strCache>
            </c:strRef>
          </c:tx>
          <c:spPr>
            <a:solidFill>
              <a:schemeClr val="accent1"/>
            </a:solidFill>
            <a:ln>
              <a:noFill/>
            </a:ln>
            <a:effectLst/>
          </c:spPr>
          <c:invertIfNegative val="0"/>
          <c:cat>
            <c:strRef>
              <c:f>Sheet1!$B$4:$B$16</c:f>
              <c:strCache>
                <c:ptCount val="13"/>
                <c:pt idx="0">
                  <c:v>Responses incl info re CBD</c:v>
                </c:pt>
                <c:pt idx="1">
                  <c:v>Responses incl info re CP</c:v>
                </c:pt>
                <c:pt idx="2">
                  <c:v>Responses incl info re NP</c:v>
                </c:pt>
                <c:pt idx="3">
                  <c:v>By regions</c:v>
                </c:pt>
                <c:pt idx="4">
                  <c:v>Responses - Africa</c:v>
                </c:pt>
                <c:pt idx="5">
                  <c:v>Responses - Asia-Pacific</c:v>
                </c:pt>
                <c:pt idx="6">
                  <c:v>Responses - CEE</c:v>
                </c:pt>
                <c:pt idx="7">
                  <c:v>Responses - GRULAC</c:v>
                </c:pt>
                <c:pt idx="8">
                  <c:v>Responses - WEOG</c:v>
                </c:pt>
                <c:pt idx="9">
                  <c:v>By countries</c:v>
                </c:pt>
                <c:pt idx="10">
                  <c:v>Responses - developing countries</c:v>
                </c:pt>
                <c:pt idx="11">
                  <c:v>Responses - EIT</c:v>
                </c:pt>
                <c:pt idx="12">
                  <c:v>Responses - developed countries</c:v>
                </c:pt>
              </c:strCache>
            </c:strRef>
          </c:cat>
          <c:val>
            <c:numRef>
              <c:f>Sheet1!$C$4:$C$16</c:f>
              <c:numCache>
                <c:formatCode>General</c:formatCode>
                <c:ptCount val="13"/>
                <c:pt idx="0">
                  <c:v>62</c:v>
                </c:pt>
                <c:pt idx="1">
                  <c:v>55</c:v>
                </c:pt>
                <c:pt idx="2">
                  <c:v>41</c:v>
                </c:pt>
                <c:pt idx="4">
                  <c:v>23</c:v>
                </c:pt>
                <c:pt idx="5">
                  <c:v>10</c:v>
                </c:pt>
                <c:pt idx="6">
                  <c:v>7</c:v>
                </c:pt>
                <c:pt idx="7">
                  <c:v>17</c:v>
                </c:pt>
                <c:pt idx="8">
                  <c:v>14</c:v>
                </c:pt>
                <c:pt idx="10">
                  <c:v>53</c:v>
                </c:pt>
                <c:pt idx="11">
                  <c:v>0</c:v>
                </c:pt>
                <c:pt idx="12">
                  <c:v>18</c:v>
                </c:pt>
              </c:numCache>
            </c:numRef>
          </c:val>
          <c:extLst>
            <c:ext xmlns:c16="http://schemas.microsoft.com/office/drawing/2014/chart" uri="{C3380CC4-5D6E-409C-BE32-E72D297353CC}">
              <c16:uniqueId val="{00000000-07CB-4B97-A8E3-8AE178196230}"/>
            </c:ext>
          </c:extLst>
        </c:ser>
        <c:ser>
          <c:idx val="1"/>
          <c:order val="1"/>
          <c:tx>
            <c:strRef>
              <c:f>Sheet1!$D$2:$D$3</c:f>
              <c:strCache>
                <c:ptCount val="2"/>
                <c:pt idx="0">
                  <c:v>2018 concurrent meetings</c:v>
                </c:pt>
              </c:strCache>
            </c:strRef>
          </c:tx>
          <c:spPr>
            <a:solidFill>
              <a:schemeClr val="accent2"/>
            </a:solidFill>
            <a:ln>
              <a:noFill/>
            </a:ln>
            <a:effectLst/>
          </c:spPr>
          <c:invertIfNegative val="0"/>
          <c:cat>
            <c:strRef>
              <c:f>Sheet1!$B$4:$B$16</c:f>
              <c:strCache>
                <c:ptCount val="13"/>
                <c:pt idx="0">
                  <c:v>Responses incl info re CBD</c:v>
                </c:pt>
                <c:pt idx="1">
                  <c:v>Responses incl info re CP</c:v>
                </c:pt>
                <c:pt idx="2">
                  <c:v>Responses incl info re NP</c:v>
                </c:pt>
                <c:pt idx="3">
                  <c:v>By regions</c:v>
                </c:pt>
                <c:pt idx="4">
                  <c:v>Responses - Africa</c:v>
                </c:pt>
                <c:pt idx="5">
                  <c:v>Responses - Asia-Pacific</c:v>
                </c:pt>
                <c:pt idx="6">
                  <c:v>Responses - CEE</c:v>
                </c:pt>
                <c:pt idx="7">
                  <c:v>Responses - GRULAC</c:v>
                </c:pt>
                <c:pt idx="8">
                  <c:v>Responses - WEOG</c:v>
                </c:pt>
                <c:pt idx="9">
                  <c:v>By countries</c:v>
                </c:pt>
                <c:pt idx="10">
                  <c:v>Responses - developing countries</c:v>
                </c:pt>
                <c:pt idx="11">
                  <c:v>Responses - EIT</c:v>
                </c:pt>
                <c:pt idx="12">
                  <c:v>Responses - developed countries</c:v>
                </c:pt>
              </c:strCache>
            </c:strRef>
          </c:cat>
          <c:val>
            <c:numRef>
              <c:f>Sheet1!$D$4:$D$16</c:f>
              <c:numCache>
                <c:formatCode>General</c:formatCode>
                <c:ptCount val="13"/>
                <c:pt idx="0">
                  <c:v>26</c:v>
                </c:pt>
                <c:pt idx="1">
                  <c:v>21</c:v>
                </c:pt>
                <c:pt idx="2">
                  <c:v>15</c:v>
                </c:pt>
                <c:pt idx="4">
                  <c:v>8</c:v>
                </c:pt>
                <c:pt idx="5">
                  <c:v>5</c:v>
                </c:pt>
                <c:pt idx="6">
                  <c:v>2</c:v>
                </c:pt>
                <c:pt idx="7">
                  <c:v>7</c:v>
                </c:pt>
                <c:pt idx="8">
                  <c:v>4</c:v>
                </c:pt>
                <c:pt idx="10">
                  <c:v>20</c:v>
                </c:pt>
                <c:pt idx="11">
                  <c:v>2</c:v>
                </c:pt>
                <c:pt idx="12">
                  <c:v>4</c:v>
                </c:pt>
              </c:numCache>
            </c:numRef>
          </c:val>
          <c:extLst>
            <c:ext xmlns:c16="http://schemas.microsoft.com/office/drawing/2014/chart" uri="{C3380CC4-5D6E-409C-BE32-E72D297353CC}">
              <c16:uniqueId val="{00000001-07CB-4B97-A8E3-8AE178196230}"/>
            </c:ext>
          </c:extLst>
        </c:ser>
        <c:dLbls>
          <c:showLegendKey val="0"/>
          <c:showVal val="0"/>
          <c:showCatName val="0"/>
          <c:showSerName val="0"/>
          <c:showPercent val="0"/>
          <c:showBubbleSize val="0"/>
        </c:dLbls>
        <c:gapWidth val="150"/>
        <c:overlap val="100"/>
        <c:axId val="297148688"/>
        <c:axId val="297150000"/>
      </c:barChart>
      <c:catAx>
        <c:axId val="29714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50000"/>
        <c:crosses val="autoZero"/>
        <c:auto val="1"/>
        <c:lblAlgn val="ctr"/>
        <c:lblOffset val="100"/>
        <c:noMultiLvlLbl val="0"/>
      </c:catAx>
      <c:valAx>
        <c:axId val="29715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4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Respondents to surveys sent to Parties after</a:t>
            </a:r>
            <a:r>
              <a:rPr lang="en-CA" sz="1200" baseline="0"/>
              <a:t> the 2016 and 2018 concurrent meetings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f>
              <c:strCache>
                <c:ptCount val="1"/>
                <c:pt idx="0">
                  <c:v>2016 concurrent meetings</c:v>
                </c:pt>
              </c:strCache>
            </c:strRef>
          </c:tx>
          <c:spPr>
            <a:solidFill>
              <a:schemeClr val="accent1"/>
            </a:solidFill>
            <a:ln>
              <a:noFill/>
            </a:ln>
            <a:effectLst/>
          </c:spPr>
          <c:invertIfNegative val="0"/>
          <c:cat>
            <c:strRef>
              <c:f>Sheet1!$B$3:$B$14</c:f>
              <c:strCache>
                <c:ptCount val="12"/>
                <c:pt idx="0">
                  <c:v>Number of responses received </c:v>
                </c:pt>
                <c:pt idx="1">
                  <c:v>By categories</c:v>
                </c:pt>
                <c:pt idx="2">
                  <c:v>Respondents - reps of Parties</c:v>
                </c:pt>
                <c:pt idx="3">
                  <c:v>Respondents - reps non-party Govts, incl subnat'l</c:v>
                </c:pt>
                <c:pt idx="4">
                  <c:v>Respondents - representatives of IPLCs</c:v>
                </c:pt>
                <c:pt idx="5">
                  <c:v>Respondents - observers</c:v>
                </c:pt>
                <c:pt idx="6">
                  <c:v>By regions</c:v>
                </c:pt>
                <c:pt idx="7">
                  <c:v>Responses - Africa</c:v>
                </c:pt>
                <c:pt idx="8">
                  <c:v>Responses - Asia-Pacific</c:v>
                </c:pt>
                <c:pt idx="9">
                  <c:v>Responses - CEE</c:v>
                </c:pt>
                <c:pt idx="10">
                  <c:v>Responses - GRULAC</c:v>
                </c:pt>
                <c:pt idx="11">
                  <c:v>Responses - WEOG</c:v>
                </c:pt>
              </c:strCache>
            </c:strRef>
          </c:cat>
          <c:val>
            <c:numRef>
              <c:f>Sheet1!$C$3:$C$14</c:f>
              <c:numCache>
                <c:formatCode>General</c:formatCode>
                <c:ptCount val="12"/>
                <c:pt idx="0">
                  <c:v>749</c:v>
                </c:pt>
                <c:pt idx="2">
                  <c:v>352</c:v>
                </c:pt>
                <c:pt idx="3">
                  <c:v>45</c:v>
                </c:pt>
                <c:pt idx="4">
                  <c:v>60</c:v>
                </c:pt>
                <c:pt idx="5">
                  <c:v>285</c:v>
                </c:pt>
                <c:pt idx="7">
                  <c:v>127</c:v>
                </c:pt>
                <c:pt idx="8">
                  <c:v>157</c:v>
                </c:pt>
                <c:pt idx="9">
                  <c:v>60</c:v>
                </c:pt>
                <c:pt idx="10">
                  <c:v>187</c:v>
                </c:pt>
                <c:pt idx="11">
                  <c:v>225</c:v>
                </c:pt>
              </c:numCache>
            </c:numRef>
          </c:val>
          <c:extLst>
            <c:ext xmlns:c16="http://schemas.microsoft.com/office/drawing/2014/chart" uri="{C3380CC4-5D6E-409C-BE32-E72D297353CC}">
              <c16:uniqueId val="{00000000-37D1-43D3-8D50-764231B7267E}"/>
            </c:ext>
          </c:extLst>
        </c:ser>
        <c:ser>
          <c:idx val="1"/>
          <c:order val="1"/>
          <c:tx>
            <c:strRef>
              <c:f>Sheet1!$D$2</c:f>
              <c:strCache>
                <c:ptCount val="1"/>
                <c:pt idx="0">
                  <c:v>2018 concurrent meetings</c:v>
                </c:pt>
              </c:strCache>
            </c:strRef>
          </c:tx>
          <c:spPr>
            <a:solidFill>
              <a:schemeClr val="accent2"/>
            </a:solidFill>
            <a:ln>
              <a:noFill/>
            </a:ln>
            <a:effectLst/>
          </c:spPr>
          <c:invertIfNegative val="0"/>
          <c:cat>
            <c:strRef>
              <c:f>Sheet1!$B$3:$B$14</c:f>
              <c:strCache>
                <c:ptCount val="12"/>
                <c:pt idx="0">
                  <c:v>Number of responses received </c:v>
                </c:pt>
                <c:pt idx="1">
                  <c:v>By categories</c:v>
                </c:pt>
                <c:pt idx="2">
                  <c:v>Respondents - reps of Parties</c:v>
                </c:pt>
                <c:pt idx="3">
                  <c:v>Respondents - reps non-party Govts, incl subnat'l</c:v>
                </c:pt>
                <c:pt idx="4">
                  <c:v>Respondents - representatives of IPLCs</c:v>
                </c:pt>
                <c:pt idx="5">
                  <c:v>Respondents - observers</c:v>
                </c:pt>
                <c:pt idx="6">
                  <c:v>By regions</c:v>
                </c:pt>
                <c:pt idx="7">
                  <c:v>Responses - Africa</c:v>
                </c:pt>
                <c:pt idx="8">
                  <c:v>Responses - Asia-Pacific</c:v>
                </c:pt>
                <c:pt idx="9">
                  <c:v>Responses - CEE</c:v>
                </c:pt>
                <c:pt idx="10">
                  <c:v>Responses - GRULAC</c:v>
                </c:pt>
                <c:pt idx="11">
                  <c:v>Responses - WEOG</c:v>
                </c:pt>
              </c:strCache>
            </c:strRef>
          </c:cat>
          <c:val>
            <c:numRef>
              <c:f>Sheet1!$D$3:$D$14</c:f>
              <c:numCache>
                <c:formatCode>General</c:formatCode>
                <c:ptCount val="12"/>
                <c:pt idx="0">
                  <c:v>959</c:v>
                </c:pt>
                <c:pt idx="2">
                  <c:v>432</c:v>
                </c:pt>
                <c:pt idx="3">
                  <c:v>86</c:v>
                </c:pt>
                <c:pt idx="4">
                  <c:v>67</c:v>
                </c:pt>
                <c:pt idx="5">
                  <c:v>374</c:v>
                </c:pt>
                <c:pt idx="7">
                  <c:v>278</c:v>
                </c:pt>
                <c:pt idx="8">
                  <c:v>211</c:v>
                </c:pt>
                <c:pt idx="9">
                  <c:v>67</c:v>
                </c:pt>
                <c:pt idx="10">
                  <c:v>115</c:v>
                </c:pt>
                <c:pt idx="11">
                  <c:v>288</c:v>
                </c:pt>
              </c:numCache>
            </c:numRef>
          </c:val>
          <c:extLst>
            <c:ext xmlns:c16="http://schemas.microsoft.com/office/drawing/2014/chart" uri="{C3380CC4-5D6E-409C-BE32-E72D297353CC}">
              <c16:uniqueId val="{00000001-37D1-43D3-8D50-764231B7267E}"/>
            </c:ext>
          </c:extLst>
        </c:ser>
        <c:dLbls>
          <c:showLegendKey val="0"/>
          <c:showVal val="0"/>
          <c:showCatName val="0"/>
          <c:showSerName val="0"/>
          <c:showPercent val="0"/>
          <c:showBubbleSize val="0"/>
        </c:dLbls>
        <c:gapWidth val="150"/>
        <c:overlap val="100"/>
        <c:axId val="295170232"/>
        <c:axId val="295170560"/>
      </c:barChart>
      <c:catAx>
        <c:axId val="29517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560"/>
        <c:crosses val="autoZero"/>
        <c:auto val="1"/>
        <c:lblAlgn val="ctr"/>
        <c:lblOffset val="100"/>
        <c:noMultiLvlLbl val="0"/>
      </c:catAx>
      <c:valAx>
        <c:axId val="2951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Full and effective participation of representatives of developing country Parties</a:t>
            </a:r>
            <a:endParaRPr lang="en-CA"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Criterion fully met</c:v>
                </c:pt>
              </c:strCache>
            </c:strRef>
          </c:tx>
          <c:spPr>
            <a:solidFill>
              <a:schemeClr val="accent1"/>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Sheet1!$C$4:$C$9</c:f>
              <c:numCache>
                <c:formatCode>0%</c:formatCode>
                <c:ptCount val="6"/>
                <c:pt idx="0">
                  <c:v>0.43</c:v>
                </c:pt>
                <c:pt idx="1">
                  <c:v>0.33</c:v>
                </c:pt>
                <c:pt idx="2">
                  <c:v>0.27</c:v>
                </c:pt>
                <c:pt idx="3">
                  <c:v>0.3</c:v>
                </c:pt>
                <c:pt idx="4">
                  <c:v>0.27</c:v>
                </c:pt>
                <c:pt idx="5">
                  <c:v>0.33</c:v>
                </c:pt>
              </c:numCache>
            </c:numRef>
          </c:val>
          <c:extLst>
            <c:ext xmlns:c16="http://schemas.microsoft.com/office/drawing/2014/chart" uri="{C3380CC4-5D6E-409C-BE32-E72D297353CC}">
              <c16:uniqueId val="{00000000-C2DC-49A4-9A0B-97D271118494}"/>
            </c:ext>
          </c:extLst>
        </c:ser>
        <c:ser>
          <c:idx val="1"/>
          <c:order val="1"/>
          <c:tx>
            <c:strRef>
              <c:f>Sheet1!$D$3</c:f>
              <c:strCache>
                <c:ptCount val="1"/>
                <c:pt idx="0">
                  <c:v>Criterion partially met</c:v>
                </c:pt>
              </c:strCache>
            </c:strRef>
          </c:tx>
          <c:spPr>
            <a:solidFill>
              <a:schemeClr val="accent2"/>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Sheet1!$D$4:$D$9</c:f>
              <c:numCache>
                <c:formatCode>0%</c:formatCode>
                <c:ptCount val="6"/>
                <c:pt idx="0">
                  <c:v>0.49</c:v>
                </c:pt>
                <c:pt idx="1">
                  <c:v>0.5</c:v>
                </c:pt>
                <c:pt idx="2">
                  <c:v>0.62</c:v>
                </c:pt>
                <c:pt idx="3">
                  <c:v>0.5</c:v>
                </c:pt>
                <c:pt idx="4">
                  <c:v>0.61</c:v>
                </c:pt>
                <c:pt idx="5">
                  <c:v>0.42</c:v>
                </c:pt>
              </c:numCache>
            </c:numRef>
          </c:val>
          <c:extLst>
            <c:ext xmlns:c16="http://schemas.microsoft.com/office/drawing/2014/chart" uri="{C3380CC4-5D6E-409C-BE32-E72D297353CC}">
              <c16:uniqueId val="{00000001-C2DC-49A4-9A0B-97D271118494}"/>
            </c:ext>
          </c:extLst>
        </c:ser>
        <c:ser>
          <c:idx val="2"/>
          <c:order val="2"/>
          <c:tx>
            <c:strRef>
              <c:f>Sheet1!$E$3</c:f>
              <c:strCache>
                <c:ptCount val="1"/>
                <c:pt idx="0">
                  <c:v>Criterion not met</c:v>
                </c:pt>
              </c:strCache>
            </c:strRef>
          </c:tx>
          <c:spPr>
            <a:solidFill>
              <a:schemeClr val="accent3"/>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Sheet1!$E$4:$E$9</c:f>
              <c:numCache>
                <c:formatCode>0%</c:formatCode>
                <c:ptCount val="6"/>
                <c:pt idx="0">
                  <c:v>0.08</c:v>
                </c:pt>
                <c:pt idx="1">
                  <c:v>0.17</c:v>
                </c:pt>
                <c:pt idx="2">
                  <c:v>0.11</c:v>
                </c:pt>
                <c:pt idx="3">
                  <c:v>0.2</c:v>
                </c:pt>
                <c:pt idx="4">
                  <c:v>0.13</c:v>
                </c:pt>
                <c:pt idx="5">
                  <c:v>0.25</c:v>
                </c:pt>
              </c:numCache>
            </c:numRef>
          </c:val>
          <c:extLst>
            <c:ext xmlns:c16="http://schemas.microsoft.com/office/drawing/2014/chart" uri="{C3380CC4-5D6E-409C-BE32-E72D297353CC}">
              <c16:uniqueId val="{00000002-C2DC-49A4-9A0B-97D271118494}"/>
            </c:ext>
          </c:extLst>
        </c:ser>
        <c:dLbls>
          <c:showLegendKey val="0"/>
          <c:showVal val="0"/>
          <c:showCatName val="0"/>
          <c:showSerName val="0"/>
          <c:showPercent val="0"/>
          <c:showBubbleSize val="0"/>
        </c:dLbls>
        <c:gapWidth val="150"/>
        <c:overlap val="100"/>
        <c:axId val="511577688"/>
        <c:axId val="511580312"/>
      </c:barChart>
      <c:catAx>
        <c:axId val="5115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80312"/>
        <c:crosses val="autoZero"/>
        <c:auto val="1"/>
        <c:lblAlgn val="ctr"/>
        <c:lblOffset val="100"/>
        <c:noMultiLvlLbl val="0"/>
      </c:catAx>
      <c:valAx>
        <c:axId val="5115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7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Number of Participants from developing countries and number of Funded Participants in the 2016 and 2018 concurrent meetings</a:t>
            </a:r>
            <a:endParaRPr lang="en-CA"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No. of Parties from developing countries represented</c:v>
                </c:pt>
              </c:strCache>
            </c:strRef>
          </c:tx>
          <c:spPr>
            <a:solidFill>
              <a:schemeClr val="accent1"/>
            </a:solidFill>
            <a:ln>
              <a:noFill/>
            </a:ln>
            <a:effectLst/>
          </c:spPr>
          <c:invertIfNegative val="0"/>
          <c:cat>
            <c:strRef>
              <c:f>Sheet1!$B$4:$B$5</c:f>
              <c:strCache>
                <c:ptCount val="2"/>
                <c:pt idx="0">
                  <c:v>COP13, COP-MOP 8-CP, COP-MOP 2-NP</c:v>
                </c:pt>
                <c:pt idx="1">
                  <c:v>COP14, COP-MOP 9-CP, COP-MOP 3-NP</c:v>
                </c:pt>
              </c:strCache>
            </c:strRef>
          </c:cat>
          <c:val>
            <c:numRef>
              <c:f>Sheet1!$C$4:$C$5</c:f>
              <c:numCache>
                <c:formatCode>General</c:formatCode>
                <c:ptCount val="2"/>
                <c:pt idx="0">
                  <c:v>126</c:v>
                </c:pt>
                <c:pt idx="1">
                  <c:v>137</c:v>
                </c:pt>
              </c:numCache>
            </c:numRef>
          </c:val>
          <c:extLst>
            <c:ext xmlns:c16="http://schemas.microsoft.com/office/drawing/2014/chart" uri="{C3380CC4-5D6E-409C-BE32-E72D297353CC}">
              <c16:uniqueId val="{00000000-225B-481B-8834-2BFB127BFDBD}"/>
            </c:ext>
          </c:extLst>
        </c:ser>
        <c:ser>
          <c:idx val="1"/>
          <c:order val="1"/>
          <c:tx>
            <c:strRef>
              <c:f>Sheet1!$D$3</c:f>
              <c:strCache>
                <c:ptCount val="1"/>
                <c:pt idx="0">
                  <c:v>No. of participants from developing countries</c:v>
                </c:pt>
              </c:strCache>
            </c:strRef>
          </c:tx>
          <c:spPr>
            <a:solidFill>
              <a:schemeClr val="accent2"/>
            </a:solidFill>
            <a:ln>
              <a:noFill/>
            </a:ln>
            <a:effectLst/>
          </c:spPr>
          <c:invertIfNegative val="0"/>
          <c:cat>
            <c:strRef>
              <c:f>Sheet1!$B$4:$B$5</c:f>
              <c:strCache>
                <c:ptCount val="2"/>
                <c:pt idx="0">
                  <c:v>COP13, COP-MOP 8-CP, COP-MOP 2-NP</c:v>
                </c:pt>
                <c:pt idx="1">
                  <c:v>COP14, COP-MOP 9-CP, COP-MOP 3-NP</c:v>
                </c:pt>
              </c:strCache>
            </c:strRef>
          </c:cat>
          <c:val>
            <c:numRef>
              <c:f>Sheet1!$D$4:$D$5</c:f>
              <c:numCache>
                <c:formatCode>General</c:formatCode>
                <c:ptCount val="2"/>
                <c:pt idx="0">
                  <c:v>919</c:v>
                </c:pt>
                <c:pt idx="1">
                  <c:v>1101</c:v>
                </c:pt>
              </c:numCache>
            </c:numRef>
          </c:val>
          <c:extLst>
            <c:ext xmlns:c16="http://schemas.microsoft.com/office/drawing/2014/chart" uri="{C3380CC4-5D6E-409C-BE32-E72D297353CC}">
              <c16:uniqueId val="{00000001-225B-481B-8834-2BFB127BFDBD}"/>
            </c:ext>
          </c:extLst>
        </c:ser>
        <c:dLbls>
          <c:showLegendKey val="0"/>
          <c:showVal val="0"/>
          <c:showCatName val="0"/>
          <c:showSerName val="0"/>
          <c:showPercent val="0"/>
          <c:showBubbleSize val="0"/>
        </c:dLbls>
        <c:gapWidth val="219"/>
        <c:overlap val="-27"/>
        <c:axId val="425292704"/>
        <c:axId val="425293688"/>
      </c:barChart>
      <c:lineChart>
        <c:grouping val="standard"/>
        <c:varyColors val="0"/>
        <c:ser>
          <c:idx val="2"/>
          <c:order val="2"/>
          <c:tx>
            <c:strRef>
              <c:f>Sheet1!$E$3</c:f>
              <c:strCache>
                <c:ptCount val="1"/>
                <c:pt idx="0">
                  <c:v>No. of funded participants</c:v>
                </c:pt>
              </c:strCache>
            </c:strRef>
          </c:tx>
          <c:spPr>
            <a:ln w="28575" cap="rnd">
              <a:solidFill>
                <a:schemeClr val="accent3"/>
              </a:solidFill>
              <a:round/>
            </a:ln>
            <a:effectLst/>
          </c:spPr>
          <c:marker>
            <c:symbol val="none"/>
          </c:marker>
          <c:cat>
            <c:strRef>
              <c:f>Sheet1!$B$4:$B$5</c:f>
              <c:strCache>
                <c:ptCount val="2"/>
                <c:pt idx="0">
                  <c:v>COP13, COP-MOP 8-CP, COP-MOP 2-NP</c:v>
                </c:pt>
                <c:pt idx="1">
                  <c:v>COP14, COP-MOP 9-CP, COP-MOP 3-NP</c:v>
                </c:pt>
              </c:strCache>
            </c:strRef>
          </c:cat>
          <c:val>
            <c:numRef>
              <c:f>Sheet1!$E$4:$E$5</c:f>
              <c:numCache>
                <c:formatCode>General</c:formatCode>
                <c:ptCount val="2"/>
                <c:pt idx="0">
                  <c:v>119</c:v>
                </c:pt>
                <c:pt idx="1">
                  <c:v>134</c:v>
                </c:pt>
              </c:numCache>
            </c:numRef>
          </c:val>
          <c:smooth val="0"/>
          <c:extLst>
            <c:ext xmlns:c16="http://schemas.microsoft.com/office/drawing/2014/chart" uri="{C3380CC4-5D6E-409C-BE32-E72D297353CC}">
              <c16:uniqueId val="{00000002-225B-481B-8834-2BFB127BFDBD}"/>
            </c:ext>
          </c:extLst>
        </c:ser>
        <c:dLbls>
          <c:showLegendKey val="0"/>
          <c:showVal val="0"/>
          <c:showCatName val="0"/>
          <c:showSerName val="0"/>
          <c:showPercent val="0"/>
          <c:showBubbleSize val="0"/>
        </c:dLbls>
        <c:marker val="1"/>
        <c:smooth val="0"/>
        <c:axId val="541764656"/>
        <c:axId val="541764328"/>
      </c:lineChart>
      <c:catAx>
        <c:axId val="4252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3688"/>
        <c:crosses val="autoZero"/>
        <c:auto val="1"/>
        <c:lblAlgn val="ctr"/>
        <c:lblOffset val="100"/>
        <c:noMultiLvlLbl val="0"/>
      </c:catAx>
      <c:valAx>
        <c:axId val="425293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2704"/>
        <c:crosses val="autoZero"/>
        <c:crossBetween val="between"/>
      </c:valAx>
      <c:valAx>
        <c:axId val="5417643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Funded</a:t>
                </a:r>
                <a:r>
                  <a:rPr lang="en-CA" baseline="0"/>
                  <a:t> participants</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64656"/>
        <c:crosses val="max"/>
        <c:crossBetween val="between"/>
      </c:valAx>
      <c:catAx>
        <c:axId val="541764656"/>
        <c:scaling>
          <c:orientation val="minMax"/>
        </c:scaling>
        <c:delete val="1"/>
        <c:axPos val="b"/>
        <c:numFmt formatCode="General" sourceLinked="1"/>
        <c:majorTickMark val="out"/>
        <c:minorTickMark val="none"/>
        <c:tickLblPos val="nextTo"/>
        <c:crossAx val="541764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Effective development of the outcomes of the concurrent meetings</a:t>
            </a:r>
            <a:endParaRPr lang="en-CA"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Criterion fully met</c:v>
                </c:pt>
              </c:strCache>
            </c:strRef>
          </c:tx>
          <c:spPr>
            <a:solidFill>
              <a:schemeClr val="accent1"/>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Sheet1!$C$4:$C$9</c:f>
              <c:numCache>
                <c:formatCode>0%</c:formatCode>
                <c:ptCount val="6"/>
                <c:pt idx="0">
                  <c:v>0.49</c:v>
                </c:pt>
                <c:pt idx="1">
                  <c:v>0.42</c:v>
                </c:pt>
                <c:pt idx="2">
                  <c:v>0.27</c:v>
                </c:pt>
                <c:pt idx="3">
                  <c:v>0.35</c:v>
                </c:pt>
                <c:pt idx="4">
                  <c:v>0.35</c:v>
                </c:pt>
                <c:pt idx="5">
                  <c:v>0.38</c:v>
                </c:pt>
              </c:numCache>
            </c:numRef>
          </c:val>
          <c:extLst>
            <c:ext xmlns:c16="http://schemas.microsoft.com/office/drawing/2014/chart" uri="{C3380CC4-5D6E-409C-BE32-E72D297353CC}">
              <c16:uniqueId val="{00000000-2D79-4C72-9D79-EF58055130C1}"/>
            </c:ext>
          </c:extLst>
        </c:ser>
        <c:ser>
          <c:idx val="1"/>
          <c:order val="1"/>
          <c:tx>
            <c:strRef>
              <c:f>Sheet1!$D$3</c:f>
              <c:strCache>
                <c:ptCount val="1"/>
                <c:pt idx="0">
                  <c:v>Criterion partially met</c:v>
                </c:pt>
              </c:strCache>
            </c:strRef>
          </c:tx>
          <c:spPr>
            <a:solidFill>
              <a:schemeClr val="accent2"/>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Sheet1!$D$4:$D$9</c:f>
              <c:numCache>
                <c:formatCode>0%</c:formatCode>
                <c:ptCount val="6"/>
                <c:pt idx="0">
                  <c:v>0.48</c:v>
                </c:pt>
                <c:pt idx="1">
                  <c:v>0.54</c:v>
                </c:pt>
                <c:pt idx="2">
                  <c:v>0.65</c:v>
                </c:pt>
                <c:pt idx="3">
                  <c:v>0.6</c:v>
                </c:pt>
                <c:pt idx="4">
                  <c:v>0.52</c:v>
                </c:pt>
                <c:pt idx="5">
                  <c:v>0.54</c:v>
                </c:pt>
              </c:numCache>
            </c:numRef>
          </c:val>
          <c:extLst>
            <c:ext xmlns:c16="http://schemas.microsoft.com/office/drawing/2014/chart" uri="{C3380CC4-5D6E-409C-BE32-E72D297353CC}">
              <c16:uniqueId val="{00000001-2D79-4C72-9D79-EF58055130C1}"/>
            </c:ext>
          </c:extLst>
        </c:ser>
        <c:ser>
          <c:idx val="2"/>
          <c:order val="2"/>
          <c:tx>
            <c:strRef>
              <c:f>Sheet1!$E$3</c:f>
              <c:strCache>
                <c:ptCount val="1"/>
                <c:pt idx="0">
                  <c:v>Criterion not met</c:v>
                </c:pt>
              </c:strCache>
            </c:strRef>
          </c:tx>
          <c:spPr>
            <a:solidFill>
              <a:schemeClr val="accent3"/>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Sheet1!$E$4:$E$9</c:f>
              <c:numCache>
                <c:formatCode>0%</c:formatCode>
                <c:ptCount val="6"/>
                <c:pt idx="0">
                  <c:v>0.03</c:v>
                </c:pt>
                <c:pt idx="1">
                  <c:v>0.04</c:v>
                </c:pt>
                <c:pt idx="2">
                  <c:v>0.08</c:v>
                </c:pt>
                <c:pt idx="3">
                  <c:v>0.05</c:v>
                </c:pt>
                <c:pt idx="4">
                  <c:v>0.13</c:v>
                </c:pt>
                <c:pt idx="5">
                  <c:v>0.08</c:v>
                </c:pt>
              </c:numCache>
            </c:numRef>
          </c:val>
          <c:extLst>
            <c:ext xmlns:c16="http://schemas.microsoft.com/office/drawing/2014/chart" uri="{C3380CC4-5D6E-409C-BE32-E72D297353CC}">
              <c16:uniqueId val="{00000002-2D79-4C72-9D79-EF58055130C1}"/>
            </c:ext>
          </c:extLst>
        </c:ser>
        <c:dLbls>
          <c:showLegendKey val="0"/>
          <c:showVal val="0"/>
          <c:showCatName val="0"/>
          <c:showSerName val="0"/>
          <c:showPercent val="0"/>
          <c:showBubbleSize val="0"/>
        </c:dLbls>
        <c:gapWidth val="150"/>
        <c:overlap val="100"/>
        <c:axId val="511870040"/>
        <c:axId val="511867744"/>
      </c:barChart>
      <c:catAx>
        <c:axId val="51187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67744"/>
        <c:crosses val="autoZero"/>
        <c:auto val="1"/>
        <c:lblAlgn val="ctr"/>
        <c:lblOffset val="100"/>
        <c:noMultiLvlLbl val="0"/>
      </c:catAx>
      <c:valAx>
        <c:axId val="51186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7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Increased integration of outcomes among the Convention and its Protocols</a:t>
            </a:r>
            <a:endParaRPr lang="en-CA"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Criterion fully met</c:v>
                </c:pt>
              </c:strCache>
            </c:strRef>
          </c:tx>
          <c:spPr>
            <a:solidFill>
              <a:schemeClr val="accent1"/>
            </a:solidFill>
            <a:ln>
              <a:noFill/>
            </a:ln>
            <a:effectLst/>
          </c:spPr>
          <c:invertIfNegative val="0"/>
          <c:cat>
            <c:strRef>
              <c:f>Sheet1!$B$4:$B$5</c:f>
              <c:strCache>
                <c:ptCount val="2"/>
                <c:pt idx="0">
                  <c:v>COP 13, COP-MOP 8-CP, COP-MOP 2-NP </c:v>
                </c:pt>
                <c:pt idx="1">
                  <c:v>COP 14, COP-MOP 9-CP, COP-MOP 3-NP </c:v>
                </c:pt>
              </c:strCache>
            </c:strRef>
          </c:cat>
          <c:val>
            <c:numRef>
              <c:f>Sheet1!$C$4:$C$5</c:f>
              <c:numCache>
                <c:formatCode>0%</c:formatCode>
                <c:ptCount val="2"/>
                <c:pt idx="0">
                  <c:v>0.51</c:v>
                </c:pt>
                <c:pt idx="1">
                  <c:v>0.48</c:v>
                </c:pt>
              </c:numCache>
            </c:numRef>
          </c:val>
          <c:extLst>
            <c:ext xmlns:c16="http://schemas.microsoft.com/office/drawing/2014/chart" uri="{C3380CC4-5D6E-409C-BE32-E72D297353CC}">
              <c16:uniqueId val="{00000000-338E-4E21-9F90-2DA94108C6BA}"/>
            </c:ext>
          </c:extLst>
        </c:ser>
        <c:ser>
          <c:idx val="1"/>
          <c:order val="1"/>
          <c:tx>
            <c:strRef>
              <c:f>Sheet1!$D$3</c:f>
              <c:strCache>
                <c:ptCount val="1"/>
                <c:pt idx="0">
                  <c:v>Criterion partially met</c:v>
                </c:pt>
              </c:strCache>
            </c:strRef>
          </c:tx>
          <c:spPr>
            <a:solidFill>
              <a:schemeClr val="accent2"/>
            </a:solidFill>
            <a:ln>
              <a:noFill/>
            </a:ln>
            <a:effectLst/>
          </c:spPr>
          <c:invertIfNegative val="0"/>
          <c:cat>
            <c:strRef>
              <c:f>Sheet1!$B$4:$B$5</c:f>
              <c:strCache>
                <c:ptCount val="2"/>
                <c:pt idx="0">
                  <c:v>COP 13, COP-MOP 8-CP, COP-MOP 2-NP </c:v>
                </c:pt>
                <c:pt idx="1">
                  <c:v>COP 14, COP-MOP 9-CP, COP-MOP 3-NP </c:v>
                </c:pt>
              </c:strCache>
            </c:strRef>
          </c:cat>
          <c:val>
            <c:numRef>
              <c:f>Sheet1!$D$4:$D$5</c:f>
              <c:numCache>
                <c:formatCode>0%</c:formatCode>
                <c:ptCount val="2"/>
                <c:pt idx="0">
                  <c:v>0.46</c:v>
                </c:pt>
                <c:pt idx="1">
                  <c:v>0.48</c:v>
                </c:pt>
              </c:numCache>
            </c:numRef>
          </c:val>
          <c:extLst>
            <c:ext xmlns:c16="http://schemas.microsoft.com/office/drawing/2014/chart" uri="{C3380CC4-5D6E-409C-BE32-E72D297353CC}">
              <c16:uniqueId val="{00000001-338E-4E21-9F90-2DA94108C6BA}"/>
            </c:ext>
          </c:extLst>
        </c:ser>
        <c:ser>
          <c:idx val="2"/>
          <c:order val="2"/>
          <c:tx>
            <c:strRef>
              <c:f>Sheet1!$E$3</c:f>
              <c:strCache>
                <c:ptCount val="1"/>
                <c:pt idx="0">
                  <c:v>Criterion not met</c:v>
                </c:pt>
              </c:strCache>
            </c:strRef>
          </c:tx>
          <c:spPr>
            <a:solidFill>
              <a:schemeClr val="accent3"/>
            </a:solidFill>
            <a:ln>
              <a:noFill/>
            </a:ln>
            <a:effectLst/>
          </c:spPr>
          <c:invertIfNegative val="0"/>
          <c:cat>
            <c:strRef>
              <c:f>Sheet1!$B$4:$B$5</c:f>
              <c:strCache>
                <c:ptCount val="2"/>
                <c:pt idx="0">
                  <c:v>COP 13, COP-MOP 8-CP, COP-MOP 2-NP </c:v>
                </c:pt>
                <c:pt idx="1">
                  <c:v>COP 14, COP-MOP 9-CP, COP-MOP 3-NP </c:v>
                </c:pt>
              </c:strCache>
            </c:strRef>
          </c:cat>
          <c:val>
            <c:numRef>
              <c:f>Sheet1!$E$4:$E$5</c:f>
              <c:numCache>
                <c:formatCode>0%</c:formatCode>
                <c:ptCount val="2"/>
                <c:pt idx="0">
                  <c:v>0.03</c:v>
                </c:pt>
                <c:pt idx="1">
                  <c:v>0.04</c:v>
                </c:pt>
              </c:numCache>
            </c:numRef>
          </c:val>
          <c:extLst>
            <c:ext xmlns:c16="http://schemas.microsoft.com/office/drawing/2014/chart" uri="{C3380CC4-5D6E-409C-BE32-E72D297353CC}">
              <c16:uniqueId val="{00000002-338E-4E21-9F90-2DA94108C6BA}"/>
            </c:ext>
          </c:extLst>
        </c:ser>
        <c:dLbls>
          <c:showLegendKey val="0"/>
          <c:showVal val="0"/>
          <c:showCatName val="0"/>
          <c:showSerName val="0"/>
          <c:showPercent val="0"/>
          <c:showBubbleSize val="0"/>
        </c:dLbls>
        <c:gapWidth val="150"/>
        <c:overlap val="100"/>
        <c:axId val="296150264"/>
        <c:axId val="296155184"/>
      </c:barChart>
      <c:catAx>
        <c:axId val="29615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5184"/>
        <c:crosses val="autoZero"/>
        <c:auto val="1"/>
        <c:lblAlgn val="ctr"/>
        <c:lblOffset val="100"/>
        <c:noMultiLvlLbl val="0"/>
      </c:catAx>
      <c:valAx>
        <c:axId val="29615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0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CA" sz="1200" b="0" i="0" baseline="0">
                <a:effectLst/>
              </a:rPr>
              <a:t>Cost-effectiveness during the concurrent meetings</a:t>
            </a:r>
            <a:endParaRPr lang="en-CA"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Criterion fully met</c:v>
                </c:pt>
              </c:strCache>
            </c:strRef>
          </c:tx>
          <c:spPr>
            <a:solidFill>
              <a:schemeClr val="accent1"/>
            </a:solidFill>
            <a:ln>
              <a:noFill/>
            </a:ln>
            <a:effectLst/>
          </c:spPr>
          <c:invertIfNegative val="0"/>
          <c:cat>
            <c:strRef>
              <c:f>Sheet1!$B$4:$B$7</c:f>
              <c:strCache>
                <c:ptCount val="4"/>
                <c:pt idx="0">
                  <c:v>COP 13 </c:v>
                </c:pt>
                <c:pt idx="1">
                  <c:v>COP 14</c:v>
                </c:pt>
                <c:pt idx="2">
                  <c:v>COP-MOP 8-CP</c:v>
                </c:pt>
                <c:pt idx="3">
                  <c:v>COP-MOP 9-CP</c:v>
                </c:pt>
              </c:strCache>
            </c:strRef>
          </c:cat>
          <c:val>
            <c:numRef>
              <c:f>Sheet1!$C$4:$C$7</c:f>
              <c:numCache>
                <c:formatCode>0%</c:formatCode>
                <c:ptCount val="4"/>
                <c:pt idx="0">
                  <c:v>0.37</c:v>
                </c:pt>
                <c:pt idx="1">
                  <c:v>0.42</c:v>
                </c:pt>
                <c:pt idx="2">
                  <c:v>0.28999999999999998</c:v>
                </c:pt>
                <c:pt idx="3">
                  <c:v>0.19</c:v>
                </c:pt>
              </c:numCache>
            </c:numRef>
          </c:val>
          <c:extLst>
            <c:ext xmlns:c16="http://schemas.microsoft.com/office/drawing/2014/chart" uri="{C3380CC4-5D6E-409C-BE32-E72D297353CC}">
              <c16:uniqueId val="{00000000-2A04-4C00-BF2F-67ABE8DFD9A6}"/>
            </c:ext>
          </c:extLst>
        </c:ser>
        <c:ser>
          <c:idx val="1"/>
          <c:order val="1"/>
          <c:tx>
            <c:strRef>
              <c:f>Sheet1!$D$3</c:f>
              <c:strCache>
                <c:ptCount val="1"/>
                <c:pt idx="0">
                  <c:v>Criterion partially met</c:v>
                </c:pt>
              </c:strCache>
            </c:strRef>
          </c:tx>
          <c:spPr>
            <a:solidFill>
              <a:schemeClr val="accent2"/>
            </a:solidFill>
            <a:ln>
              <a:noFill/>
            </a:ln>
            <a:effectLst/>
          </c:spPr>
          <c:invertIfNegative val="0"/>
          <c:cat>
            <c:strRef>
              <c:f>Sheet1!$B$4:$B$7</c:f>
              <c:strCache>
                <c:ptCount val="4"/>
                <c:pt idx="0">
                  <c:v>COP 13 </c:v>
                </c:pt>
                <c:pt idx="1">
                  <c:v>COP 14</c:v>
                </c:pt>
                <c:pt idx="2">
                  <c:v>COP-MOP 8-CP</c:v>
                </c:pt>
                <c:pt idx="3">
                  <c:v>COP-MOP 9-CP</c:v>
                </c:pt>
              </c:strCache>
            </c:strRef>
          </c:cat>
          <c:val>
            <c:numRef>
              <c:f>Sheet1!$D$4:$D$7</c:f>
              <c:numCache>
                <c:formatCode>0%</c:formatCode>
                <c:ptCount val="4"/>
                <c:pt idx="0">
                  <c:v>0.49</c:v>
                </c:pt>
                <c:pt idx="1">
                  <c:v>0.54</c:v>
                </c:pt>
                <c:pt idx="2">
                  <c:v>0.43</c:v>
                </c:pt>
                <c:pt idx="3">
                  <c:v>0.56999999999999995</c:v>
                </c:pt>
              </c:numCache>
            </c:numRef>
          </c:val>
          <c:extLst>
            <c:ext xmlns:c16="http://schemas.microsoft.com/office/drawing/2014/chart" uri="{C3380CC4-5D6E-409C-BE32-E72D297353CC}">
              <c16:uniqueId val="{00000001-2A04-4C00-BF2F-67ABE8DFD9A6}"/>
            </c:ext>
          </c:extLst>
        </c:ser>
        <c:ser>
          <c:idx val="2"/>
          <c:order val="2"/>
          <c:tx>
            <c:strRef>
              <c:f>Sheet1!$E$3</c:f>
              <c:strCache>
                <c:ptCount val="1"/>
                <c:pt idx="0">
                  <c:v>Criterion not met</c:v>
                </c:pt>
              </c:strCache>
            </c:strRef>
          </c:tx>
          <c:spPr>
            <a:solidFill>
              <a:schemeClr val="accent3"/>
            </a:solidFill>
            <a:ln>
              <a:noFill/>
            </a:ln>
            <a:effectLst/>
          </c:spPr>
          <c:invertIfNegative val="0"/>
          <c:cat>
            <c:strRef>
              <c:f>Sheet1!$B$4:$B$7</c:f>
              <c:strCache>
                <c:ptCount val="4"/>
                <c:pt idx="0">
                  <c:v>COP 13 </c:v>
                </c:pt>
                <c:pt idx="1">
                  <c:v>COP 14</c:v>
                </c:pt>
                <c:pt idx="2">
                  <c:v>COP-MOP 8-CP</c:v>
                </c:pt>
                <c:pt idx="3">
                  <c:v>COP-MOP 9-CP</c:v>
                </c:pt>
              </c:strCache>
            </c:strRef>
          </c:cat>
          <c:val>
            <c:numRef>
              <c:f>Sheet1!$E$4:$E$7</c:f>
              <c:numCache>
                <c:formatCode>0%</c:formatCode>
                <c:ptCount val="4"/>
                <c:pt idx="0">
                  <c:v>0.14000000000000001</c:v>
                </c:pt>
                <c:pt idx="1">
                  <c:v>0.04</c:v>
                </c:pt>
                <c:pt idx="2">
                  <c:v>0.28999999999999998</c:v>
                </c:pt>
                <c:pt idx="3">
                  <c:v>0.24</c:v>
                </c:pt>
              </c:numCache>
            </c:numRef>
          </c:val>
          <c:extLst>
            <c:ext xmlns:c16="http://schemas.microsoft.com/office/drawing/2014/chart" uri="{C3380CC4-5D6E-409C-BE32-E72D297353CC}">
              <c16:uniqueId val="{00000002-2A04-4C00-BF2F-67ABE8DFD9A6}"/>
            </c:ext>
          </c:extLst>
        </c:ser>
        <c:dLbls>
          <c:showLegendKey val="0"/>
          <c:showVal val="0"/>
          <c:showCatName val="0"/>
          <c:showSerName val="0"/>
          <c:showPercent val="0"/>
          <c:showBubbleSize val="0"/>
        </c:dLbls>
        <c:gapWidth val="150"/>
        <c:overlap val="100"/>
        <c:axId val="512421832"/>
        <c:axId val="512416584"/>
      </c:barChart>
      <c:catAx>
        <c:axId val="51242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16584"/>
        <c:crosses val="autoZero"/>
        <c:auto val="1"/>
        <c:lblAlgn val="ctr"/>
        <c:lblOffset val="100"/>
        <c:noMultiLvlLbl val="0"/>
      </c:catAx>
      <c:valAx>
        <c:axId val="512416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2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Interpretation</a:t>
            </a:r>
            <a:r>
              <a:rPr lang="en-CA" sz="1200" baseline="0"/>
              <a:t> needs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Length of contract</c:v>
                </c:pt>
              </c:strCache>
            </c:strRef>
          </c:tx>
          <c:spPr>
            <a:solidFill>
              <a:schemeClr val="accent1"/>
            </a:solidFill>
            <a:ln>
              <a:noFill/>
            </a:ln>
            <a:effectLst/>
          </c:spPr>
          <c:invertIfNegative val="0"/>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Sheet1!$C$3:$C$9</c:f>
              <c:numCache>
                <c:formatCode>General</c:formatCode>
                <c:ptCount val="7"/>
                <c:pt idx="0">
                  <c:v>19</c:v>
                </c:pt>
                <c:pt idx="1">
                  <c:v>19</c:v>
                </c:pt>
                <c:pt idx="2">
                  <c:v>19</c:v>
                </c:pt>
                <c:pt idx="3">
                  <c:v>19</c:v>
                </c:pt>
                <c:pt idx="4">
                  <c:v>19</c:v>
                </c:pt>
                <c:pt idx="5">
                  <c:v>14</c:v>
                </c:pt>
                <c:pt idx="6">
                  <c:v>17</c:v>
                </c:pt>
              </c:numCache>
            </c:numRef>
          </c:val>
          <c:extLst>
            <c:ext xmlns:c16="http://schemas.microsoft.com/office/drawing/2014/chart" uri="{C3380CC4-5D6E-409C-BE32-E72D297353CC}">
              <c16:uniqueId val="{00000000-E15F-4F7F-87B6-66035953D200}"/>
            </c:ext>
          </c:extLst>
        </c:ser>
        <c:ser>
          <c:idx val="1"/>
          <c:order val="1"/>
          <c:tx>
            <c:strRef>
              <c:f>Sheet1!$D$2</c:f>
              <c:strCache>
                <c:ptCount val="1"/>
                <c:pt idx="0">
                  <c:v>No. of interpreters required</c:v>
                </c:pt>
              </c:strCache>
            </c:strRef>
          </c:tx>
          <c:spPr>
            <a:solidFill>
              <a:schemeClr val="accent2"/>
            </a:solidFill>
            <a:ln>
              <a:noFill/>
            </a:ln>
            <a:effectLst/>
          </c:spPr>
          <c:invertIfNegative val="0"/>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Sheet1!$D$3:$D$9</c:f>
              <c:numCache>
                <c:formatCode>General</c:formatCode>
                <c:ptCount val="7"/>
                <c:pt idx="0">
                  <c:v>38</c:v>
                </c:pt>
                <c:pt idx="1">
                  <c:v>44</c:v>
                </c:pt>
                <c:pt idx="2">
                  <c:v>44</c:v>
                </c:pt>
                <c:pt idx="3">
                  <c:v>42</c:v>
                </c:pt>
                <c:pt idx="4">
                  <c:v>44</c:v>
                </c:pt>
                <c:pt idx="5">
                  <c:v>51</c:v>
                </c:pt>
                <c:pt idx="6">
                  <c:v>68</c:v>
                </c:pt>
              </c:numCache>
            </c:numRef>
          </c:val>
          <c:extLst>
            <c:ext xmlns:c16="http://schemas.microsoft.com/office/drawing/2014/chart" uri="{C3380CC4-5D6E-409C-BE32-E72D297353CC}">
              <c16:uniqueId val="{00000001-E15F-4F7F-87B6-66035953D200}"/>
            </c:ext>
          </c:extLst>
        </c:ser>
        <c:dLbls>
          <c:showLegendKey val="0"/>
          <c:showVal val="0"/>
          <c:showCatName val="0"/>
          <c:showSerName val="0"/>
          <c:showPercent val="0"/>
          <c:showBubbleSize val="0"/>
        </c:dLbls>
        <c:gapWidth val="219"/>
        <c:overlap val="-27"/>
        <c:axId val="415236232"/>
        <c:axId val="415236560"/>
      </c:barChart>
      <c:lineChart>
        <c:grouping val="standard"/>
        <c:varyColors val="0"/>
        <c:ser>
          <c:idx val="2"/>
          <c:order val="2"/>
          <c:tx>
            <c:strRef>
              <c:f>Sheet1!$E$2</c:f>
              <c:strCache>
                <c:ptCount val="1"/>
                <c:pt idx="0">
                  <c:v>Interpreter days</c:v>
                </c:pt>
              </c:strCache>
            </c:strRef>
          </c:tx>
          <c:spPr>
            <a:ln w="28575" cap="rnd">
              <a:solidFill>
                <a:schemeClr val="accent3"/>
              </a:solidFill>
              <a:round/>
            </a:ln>
            <a:effectLst/>
          </c:spPr>
          <c:marker>
            <c:symbol val="none"/>
          </c:marker>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Sheet1!$E$3:$E$9</c:f>
              <c:numCache>
                <c:formatCode>General</c:formatCode>
                <c:ptCount val="7"/>
                <c:pt idx="0">
                  <c:v>722</c:v>
                </c:pt>
                <c:pt idx="1">
                  <c:v>836</c:v>
                </c:pt>
                <c:pt idx="2">
                  <c:v>836</c:v>
                </c:pt>
                <c:pt idx="3">
                  <c:v>798</c:v>
                </c:pt>
                <c:pt idx="4">
                  <c:v>836</c:v>
                </c:pt>
                <c:pt idx="5">
                  <c:v>756</c:v>
                </c:pt>
                <c:pt idx="6">
                  <c:v>620</c:v>
                </c:pt>
              </c:numCache>
            </c:numRef>
          </c:val>
          <c:smooth val="0"/>
          <c:extLst>
            <c:ext xmlns:c16="http://schemas.microsoft.com/office/drawing/2014/chart" uri="{C3380CC4-5D6E-409C-BE32-E72D297353CC}">
              <c16:uniqueId val="{00000002-E15F-4F7F-87B6-66035953D200}"/>
            </c:ext>
          </c:extLst>
        </c:ser>
        <c:dLbls>
          <c:showLegendKey val="0"/>
          <c:showVal val="0"/>
          <c:showCatName val="0"/>
          <c:showSerName val="0"/>
          <c:showPercent val="0"/>
          <c:showBubbleSize val="0"/>
        </c:dLbls>
        <c:marker val="1"/>
        <c:smooth val="0"/>
        <c:axId val="559254936"/>
        <c:axId val="559263464"/>
      </c:lineChart>
      <c:catAx>
        <c:axId val="41523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560"/>
        <c:crosses val="autoZero"/>
        <c:auto val="1"/>
        <c:lblAlgn val="ctr"/>
        <c:lblOffset val="100"/>
        <c:noMultiLvlLbl val="0"/>
      </c:catAx>
      <c:valAx>
        <c:axId val="41523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232"/>
        <c:crosses val="autoZero"/>
        <c:crossBetween val="between"/>
      </c:valAx>
      <c:valAx>
        <c:axId val="5592634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254936"/>
        <c:crosses val="max"/>
        <c:crossBetween val="between"/>
      </c:valAx>
      <c:catAx>
        <c:axId val="559254936"/>
        <c:scaling>
          <c:orientation val="minMax"/>
        </c:scaling>
        <c:delete val="1"/>
        <c:axPos val="b"/>
        <c:numFmt formatCode="General" sourceLinked="1"/>
        <c:majorTickMark val="out"/>
        <c:minorTickMark val="none"/>
        <c:tickLblPos val="nextTo"/>
        <c:crossAx val="559263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Improved consultation, coordination and synergies</a:t>
            </a:r>
            <a:endParaRPr lang="en-CA"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Criterion fully met</c:v>
                </c:pt>
              </c:strCache>
            </c:strRef>
          </c:tx>
          <c:spPr>
            <a:solidFill>
              <a:schemeClr val="accent1"/>
            </a:solidFill>
            <a:ln>
              <a:noFill/>
            </a:ln>
            <a:effectLst/>
          </c:spPr>
          <c:invertIfNegative val="0"/>
          <c:cat>
            <c:strRef>
              <c:f>Sheet1!$B$4:$B$5</c:f>
              <c:strCache>
                <c:ptCount val="2"/>
                <c:pt idx="0">
                  <c:v>COP 13, COP-MOP 8-CP, COP-MOP 2-NP</c:v>
                </c:pt>
                <c:pt idx="1">
                  <c:v>COP 14, COP-MOP 9-CP, COP-MOP 3-NP</c:v>
                </c:pt>
              </c:strCache>
            </c:strRef>
          </c:cat>
          <c:val>
            <c:numRef>
              <c:f>Sheet1!$C$4:$C$5</c:f>
              <c:numCache>
                <c:formatCode>0%</c:formatCode>
                <c:ptCount val="2"/>
                <c:pt idx="0">
                  <c:v>0.57999999999999996</c:v>
                </c:pt>
                <c:pt idx="1">
                  <c:v>0.56000000000000005</c:v>
                </c:pt>
              </c:numCache>
            </c:numRef>
          </c:val>
          <c:extLst>
            <c:ext xmlns:c16="http://schemas.microsoft.com/office/drawing/2014/chart" uri="{C3380CC4-5D6E-409C-BE32-E72D297353CC}">
              <c16:uniqueId val="{00000000-63B8-4E53-B1ED-18184B2A583A}"/>
            </c:ext>
          </c:extLst>
        </c:ser>
        <c:ser>
          <c:idx val="1"/>
          <c:order val="1"/>
          <c:tx>
            <c:strRef>
              <c:f>Sheet1!$D$3</c:f>
              <c:strCache>
                <c:ptCount val="1"/>
                <c:pt idx="0">
                  <c:v>Criterion partially met</c:v>
                </c:pt>
              </c:strCache>
            </c:strRef>
          </c:tx>
          <c:spPr>
            <a:solidFill>
              <a:schemeClr val="accent2"/>
            </a:solidFill>
            <a:ln>
              <a:noFill/>
            </a:ln>
            <a:effectLst/>
          </c:spPr>
          <c:invertIfNegative val="0"/>
          <c:cat>
            <c:strRef>
              <c:f>Sheet1!$B$4:$B$5</c:f>
              <c:strCache>
                <c:ptCount val="2"/>
                <c:pt idx="0">
                  <c:v>COP 13, COP-MOP 8-CP, COP-MOP 2-NP</c:v>
                </c:pt>
                <c:pt idx="1">
                  <c:v>COP 14, COP-MOP 9-CP, COP-MOP 3-NP</c:v>
                </c:pt>
              </c:strCache>
            </c:strRef>
          </c:cat>
          <c:val>
            <c:numRef>
              <c:f>Sheet1!$D$4:$D$5</c:f>
              <c:numCache>
                <c:formatCode>0%</c:formatCode>
                <c:ptCount val="2"/>
                <c:pt idx="0">
                  <c:v>0.35</c:v>
                </c:pt>
                <c:pt idx="1">
                  <c:v>0.4</c:v>
                </c:pt>
              </c:numCache>
            </c:numRef>
          </c:val>
          <c:extLst>
            <c:ext xmlns:c16="http://schemas.microsoft.com/office/drawing/2014/chart" uri="{C3380CC4-5D6E-409C-BE32-E72D297353CC}">
              <c16:uniqueId val="{00000001-63B8-4E53-B1ED-18184B2A583A}"/>
            </c:ext>
          </c:extLst>
        </c:ser>
        <c:ser>
          <c:idx val="2"/>
          <c:order val="2"/>
          <c:tx>
            <c:strRef>
              <c:f>Sheet1!$E$3</c:f>
              <c:strCache>
                <c:ptCount val="1"/>
                <c:pt idx="0">
                  <c:v>Criterion not met</c:v>
                </c:pt>
              </c:strCache>
            </c:strRef>
          </c:tx>
          <c:spPr>
            <a:solidFill>
              <a:schemeClr val="accent3"/>
            </a:solidFill>
            <a:ln>
              <a:noFill/>
            </a:ln>
            <a:effectLst/>
          </c:spPr>
          <c:invertIfNegative val="0"/>
          <c:cat>
            <c:strRef>
              <c:f>Sheet1!$B$4:$B$5</c:f>
              <c:strCache>
                <c:ptCount val="2"/>
                <c:pt idx="0">
                  <c:v>COP 13, COP-MOP 8-CP, COP-MOP 2-NP</c:v>
                </c:pt>
                <c:pt idx="1">
                  <c:v>COP 14, COP-MOP 9-CP, COP-MOP 3-NP</c:v>
                </c:pt>
              </c:strCache>
            </c:strRef>
          </c:cat>
          <c:val>
            <c:numRef>
              <c:f>Sheet1!$E$4:$E$5</c:f>
              <c:numCache>
                <c:formatCode>0%</c:formatCode>
                <c:ptCount val="2"/>
                <c:pt idx="0">
                  <c:v>0.08</c:v>
                </c:pt>
                <c:pt idx="1">
                  <c:v>0.04</c:v>
                </c:pt>
              </c:numCache>
            </c:numRef>
          </c:val>
          <c:extLst>
            <c:ext xmlns:c16="http://schemas.microsoft.com/office/drawing/2014/chart" uri="{C3380CC4-5D6E-409C-BE32-E72D297353CC}">
              <c16:uniqueId val="{00000002-63B8-4E53-B1ED-18184B2A583A}"/>
            </c:ext>
          </c:extLst>
        </c:ser>
        <c:dLbls>
          <c:showLegendKey val="0"/>
          <c:showVal val="0"/>
          <c:showCatName val="0"/>
          <c:showSerName val="0"/>
          <c:showPercent val="0"/>
          <c:showBubbleSize val="0"/>
        </c:dLbls>
        <c:gapWidth val="150"/>
        <c:overlap val="100"/>
        <c:axId val="513738448"/>
        <c:axId val="513738776"/>
      </c:barChart>
      <c:catAx>
        <c:axId val="51373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776"/>
        <c:crosses val="autoZero"/>
        <c:auto val="1"/>
        <c:lblAlgn val="ctr"/>
        <c:lblOffset val="100"/>
        <c:noMultiLvlLbl val="0"/>
      </c:catAx>
      <c:valAx>
        <c:axId val="513738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1AF6BD5FC4D47879E735C539FCE52"/>
        <w:category>
          <w:name w:val="General"/>
          <w:gallery w:val="placeholder"/>
        </w:category>
        <w:types>
          <w:type w:val="bbPlcHdr"/>
        </w:types>
        <w:behaviors>
          <w:behavior w:val="content"/>
        </w:behaviors>
        <w:guid w:val="{EFA4FA6C-AA2E-465A-B3A9-5BF338EA6C1A}"/>
      </w:docPartPr>
      <w:docPartBody>
        <w:p w:rsidR="004E37DC" w:rsidRDefault="004E37DC" w:rsidP="004E37DC">
          <w:pPr>
            <w:pStyle w:val="F5F1AF6BD5FC4D47879E735C539FCE52"/>
          </w:pPr>
          <w:r>
            <w:rPr>
              <w:rStyle w:val="PlaceholderText"/>
            </w:rPr>
            <w:t>[Subject]</w:t>
          </w:r>
        </w:p>
      </w:docPartBody>
    </w:docPart>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yriad Pro">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052E9"/>
    <w:rsid w:val="00012A09"/>
    <w:rsid w:val="000156D9"/>
    <w:rsid w:val="000925DC"/>
    <w:rsid w:val="000C4BCB"/>
    <w:rsid w:val="000D2707"/>
    <w:rsid w:val="000D525F"/>
    <w:rsid w:val="000F1C9C"/>
    <w:rsid w:val="00115D89"/>
    <w:rsid w:val="001546D7"/>
    <w:rsid w:val="001C06A3"/>
    <w:rsid w:val="001E7B58"/>
    <w:rsid w:val="002614A7"/>
    <w:rsid w:val="002C277C"/>
    <w:rsid w:val="002C5D73"/>
    <w:rsid w:val="002C7FF7"/>
    <w:rsid w:val="003245AC"/>
    <w:rsid w:val="003537FD"/>
    <w:rsid w:val="00371EFF"/>
    <w:rsid w:val="003C2016"/>
    <w:rsid w:val="00435113"/>
    <w:rsid w:val="00460392"/>
    <w:rsid w:val="00472AFF"/>
    <w:rsid w:val="00490D7B"/>
    <w:rsid w:val="00494C31"/>
    <w:rsid w:val="004B6E51"/>
    <w:rsid w:val="004D2432"/>
    <w:rsid w:val="004E23E7"/>
    <w:rsid w:val="004E37DC"/>
    <w:rsid w:val="005509DF"/>
    <w:rsid w:val="005A6CC2"/>
    <w:rsid w:val="006162A4"/>
    <w:rsid w:val="006363F5"/>
    <w:rsid w:val="00677306"/>
    <w:rsid w:val="006F4714"/>
    <w:rsid w:val="00775D72"/>
    <w:rsid w:val="007D1B0B"/>
    <w:rsid w:val="007E3BC4"/>
    <w:rsid w:val="007E61BB"/>
    <w:rsid w:val="00836460"/>
    <w:rsid w:val="00843A3D"/>
    <w:rsid w:val="00864B48"/>
    <w:rsid w:val="00884F29"/>
    <w:rsid w:val="008C6218"/>
    <w:rsid w:val="008F6480"/>
    <w:rsid w:val="0090139A"/>
    <w:rsid w:val="00936F2F"/>
    <w:rsid w:val="009500AB"/>
    <w:rsid w:val="00987387"/>
    <w:rsid w:val="009A118C"/>
    <w:rsid w:val="009B23A1"/>
    <w:rsid w:val="009B2E4A"/>
    <w:rsid w:val="009C0F5A"/>
    <w:rsid w:val="00A22660"/>
    <w:rsid w:val="00A65E79"/>
    <w:rsid w:val="00A66158"/>
    <w:rsid w:val="00A702BC"/>
    <w:rsid w:val="00A957C0"/>
    <w:rsid w:val="00AA085D"/>
    <w:rsid w:val="00AA0EF1"/>
    <w:rsid w:val="00AC57A7"/>
    <w:rsid w:val="00AD55D7"/>
    <w:rsid w:val="00B9084F"/>
    <w:rsid w:val="00B94DE5"/>
    <w:rsid w:val="00BA32BD"/>
    <w:rsid w:val="00BD4FFD"/>
    <w:rsid w:val="00BD6DE4"/>
    <w:rsid w:val="00C02D07"/>
    <w:rsid w:val="00C40E1E"/>
    <w:rsid w:val="00C45B87"/>
    <w:rsid w:val="00C834FC"/>
    <w:rsid w:val="00CA3F30"/>
    <w:rsid w:val="00D71AF0"/>
    <w:rsid w:val="00DC04C3"/>
    <w:rsid w:val="00DD2B84"/>
    <w:rsid w:val="00DD4D3C"/>
    <w:rsid w:val="00E07DE2"/>
    <w:rsid w:val="00E10189"/>
    <w:rsid w:val="00E10B92"/>
    <w:rsid w:val="00E674DF"/>
    <w:rsid w:val="00E95F0A"/>
    <w:rsid w:val="00E96147"/>
    <w:rsid w:val="00EB7121"/>
    <w:rsid w:val="00ED05BA"/>
    <w:rsid w:val="00ED7323"/>
    <w:rsid w:val="00EE0E13"/>
    <w:rsid w:val="00F129AD"/>
    <w:rsid w:val="00F147A5"/>
    <w:rsid w:val="00F25B8D"/>
    <w:rsid w:val="00F271B3"/>
    <w:rsid w:val="00F311CF"/>
    <w:rsid w:val="00F74B56"/>
    <w:rsid w:val="00F803A4"/>
    <w:rsid w:val="00F90EAC"/>
    <w:rsid w:val="00FB51A3"/>
    <w:rsid w:val="00FE0D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118C"/>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 w:type="paragraph" w:customStyle="1" w:styleId="B36D3E03CB6D4A2AA07BBFE3C2DA3212">
    <w:name w:val="B36D3E03CB6D4A2AA07BBFE3C2DA3212"/>
    <w:rsid w:val="009A118C"/>
    <w:rPr>
      <w:lang w:val="en-GB" w:eastAsia="en-GB"/>
    </w:rPr>
  </w:style>
  <w:style w:type="paragraph" w:customStyle="1" w:styleId="43B8212CAC5442F3A837AFA97D9D5355">
    <w:name w:val="43B8212CAC5442F3A837AFA97D9D5355"/>
    <w:rsid w:val="009A118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2.xml><?xml version="1.0" encoding="utf-8"?>
<ds:datastoreItem xmlns:ds="http://schemas.openxmlformats.org/officeDocument/2006/customXml" ds:itemID="{351E04A9-5DE8-46DD-AEA5-61F74A0E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F418A-B7E2-4EA0-857C-AAF849FFEE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EEF30E9A-E147-4E19-A05A-A495B3AA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Review of the effectiveness of the processes under the Convention and its Protocols</vt:lpstr>
    </vt:vector>
  </TitlesOfParts>
  <Company>SCBD</Company>
  <LinksUpToDate>false</LinksUpToDate>
  <CharactersWithSpaces>50577</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the processes under the Convention and its Protocols</dc:title>
  <dc:subject>CBD/SBI/3/12</dc:subject>
  <dc:creator>SCBD</dc:creator>
  <cp:keywords>Subsidiary Body on Implementation, third meeting, Convention on Biological Diversity</cp:keywords>
  <dc:description/>
  <cp:lastModifiedBy>Veronique Lefebvre</cp:lastModifiedBy>
  <cp:revision>5</cp:revision>
  <cp:lastPrinted>2020-07-02T23:04:00Z</cp:lastPrinted>
  <dcterms:created xsi:type="dcterms:W3CDTF">2020-10-16T14:13:00Z</dcterms:created>
  <dcterms:modified xsi:type="dcterms:W3CDTF">2020-10-16T14:29:00Z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