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
        <w:gridCol w:w="3844"/>
        <w:gridCol w:w="5400"/>
      </w:tblGrid>
      <w:tr w:rsidR="00A96B21" w:rsidRPr="00EA442C" w14:paraId="67CB45C3" w14:textId="77777777" w:rsidTr="0034431F">
        <w:trPr>
          <w:trHeight w:val="851"/>
        </w:trPr>
        <w:tc>
          <w:tcPr>
            <w:tcW w:w="465" w:type="pct"/>
            <w:tcBorders>
              <w:bottom w:val="single" w:sz="8" w:space="0" w:color="auto"/>
            </w:tcBorders>
            <w:vAlign w:val="bottom"/>
          </w:tcPr>
          <w:p w14:paraId="41229BF3" w14:textId="77777777" w:rsidR="00A96B21" w:rsidRPr="00550DCE" w:rsidRDefault="00A96B21" w:rsidP="0034431F">
            <w:pPr>
              <w:spacing w:after="120"/>
              <w:jc w:val="left"/>
            </w:pPr>
            <w:bookmarkStart w:id="0" w:name="_Hlk137651738"/>
            <w:r w:rsidRPr="00550DCE">
              <w:rPr>
                <w:noProof/>
              </w:rPr>
              <w:drawing>
                <wp:inline distT="0" distB="0" distL="0" distR="0" wp14:anchorId="3FEFF23A" wp14:editId="732C7DD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7C5852D" w14:textId="77777777" w:rsidR="00A96B21" w:rsidRPr="00550DCE" w:rsidRDefault="00A96B21" w:rsidP="0034431F">
            <w:pPr>
              <w:spacing w:after="120"/>
              <w:jc w:val="left"/>
            </w:pPr>
            <w:r w:rsidRPr="00550DCE">
              <w:rPr>
                <w:noProof/>
              </w:rPr>
              <w:drawing>
                <wp:inline distT="0" distB="0" distL="0" distR="0" wp14:anchorId="0CE3F0EE" wp14:editId="1F9E95E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F930FA1" w14:textId="4F064F2F"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526D0D" w:rsidRPr="00526D0D">
              <w:rPr>
                <w:szCs w:val="22"/>
              </w:rPr>
              <w:t>/INF/13</w:t>
            </w:r>
          </w:p>
        </w:tc>
      </w:tr>
      <w:tr w:rsidR="00A96B21" w:rsidRPr="00EA442C" w14:paraId="78A94144" w14:textId="77777777" w:rsidTr="0034431F">
        <w:tc>
          <w:tcPr>
            <w:tcW w:w="2297" w:type="pct"/>
            <w:gridSpan w:val="2"/>
            <w:tcBorders>
              <w:top w:val="single" w:sz="8" w:space="0" w:color="auto"/>
              <w:bottom w:val="single" w:sz="12" w:space="0" w:color="auto"/>
            </w:tcBorders>
          </w:tcPr>
          <w:p w14:paraId="7C404578" w14:textId="77777777" w:rsidR="00A96B21" w:rsidRPr="00550DCE" w:rsidRDefault="00A96B21" w:rsidP="0034431F">
            <w:pPr>
              <w:pStyle w:val="Cornernotation"/>
              <w:suppressLineNumbers/>
              <w:suppressAutoHyphens/>
              <w:spacing w:before="120" w:after="120"/>
              <w:ind w:left="0" w:right="0" w:firstLine="0"/>
            </w:pPr>
            <w:r w:rsidRPr="00550DCE">
              <w:rPr>
                <w:b w:val="0"/>
                <w:bCs/>
                <w:noProof/>
              </w:rPr>
              <w:drawing>
                <wp:inline distT="0" distB="0" distL="0" distR="0" wp14:anchorId="21E8B427" wp14:editId="775406B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8B6018E" w14:textId="77777777" w:rsidR="00A96B21" w:rsidRPr="003C6F10" w:rsidRDefault="00A96B21" w:rsidP="003C6F10">
            <w:pPr>
              <w:ind w:left="2584"/>
              <w:rPr>
                <w:sz w:val="22"/>
                <w:szCs w:val="22"/>
              </w:rPr>
            </w:pPr>
            <w:r w:rsidRPr="003C6F10">
              <w:rPr>
                <w:sz w:val="22"/>
                <w:szCs w:val="22"/>
              </w:rPr>
              <w:t>Distr.: General</w:t>
            </w:r>
          </w:p>
          <w:p w14:paraId="09669342" w14:textId="2E4ACE72" w:rsidR="00A96B21" w:rsidRPr="003C6F10" w:rsidRDefault="00A06333" w:rsidP="003C6F10">
            <w:pPr>
              <w:ind w:left="2584"/>
              <w:rPr>
                <w:sz w:val="22"/>
                <w:szCs w:val="22"/>
              </w:rPr>
            </w:pPr>
            <w:r>
              <w:rPr>
                <w:sz w:val="22"/>
                <w:szCs w:val="22"/>
              </w:rPr>
              <w:t>2</w:t>
            </w:r>
            <w:r>
              <w:rPr>
                <w:sz w:val="22"/>
                <w:szCs w:val="22"/>
              </w:rPr>
              <w:t xml:space="preserve"> </w:t>
            </w:r>
            <w:r w:rsidR="00CC4371">
              <w:rPr>
                <w:sz w:val="22"/>
                <w:szCs w:val="22"/>
              </w:rPr>
              <w:t>May</w:t>
            </w:r>
            <w:r w:rsidR="00526D0D">
              <w:rPr>
                <w:sz w:val="22"/>
                <w:szCs w:val="22"/>
              </w:rPr>
              <w:t xml:space="preserve"> </w:t>
            </w:r>
            <w:r w:rsidR="00A96B21" w:rsidRPr="003C6F10">
              <w:rPr>
                <w:sz w:val="22"/>
                <w:szCs w:val="22"/>
              </w:rPr>
              <w:t>202</w:t>
            </w:r>
            <w:r w:rsidR="0092346F">
              <w:rPr>
                <w:sz w:val="22"/>
                <w:szCs w:val="22"/>
              </w:rPr>
              <w:t>4</w:t>
            </w:r>
          </w:p>
          <w:p w14:paraId="3F2C0951" w14:textId="77777777" w:rsidR="00A96B21" w:rsidRPr="003C6F10" w:rsidRDefault="00A96B21" w:rsidP="003C6F10">
            <w:pPr>
              <w:ind w:left="2584"/>
              <w:rPr>
                <w:sz w:val="22"/>
                <w:szCs w:val="22"/>
              </w:rPr>
            </w:pPr>
          </w:p>
          <w:p w14:paraId="176E4710" w14:textId="06DEA962" w:rsidR="00A96B21" w:rsidRPr="003C6F10" w:rsidRDefault="00A96B21" w:rsidP="003C6F10">
            <w:pPr>
              <w:ind w:left="2584"/>
              <w:rPr>
                <w:sz w:val="22"/>
                <w:szCs w:val="22"/>
              </w:rPr>
            </w:pPr>
            <w:r w:rsidRPr="003C6F10">
              <w:rPr>
                <w:sz w:val="22"/>
                <w:szCs w:val="22"/>
              </w:rPr>
              <w:t>English</w:t>
            </w:r>
            <w:r w:rsidR="00A06333">
              <w:rPr>
                <w:sz w:val="22"/>
                <w:szCs w:val="22"/>
              </w:rPr>
              <w:t xml:space="preserve"> only</w:t>
            </w:r>
          </w:p>
          <w:p w14:paraId="7CA8F418" w14:textId="77777777" w:rsidR="00A96B21" w:rsidRPr="00550DCE" w:rsidRDefault="00A96B21" w:rsidP="0034431F"/>
        </w:tc>
      </w:tr>
    </w:tbl>
    <w:p w14:paraId="1039B3FC" w14:textId="77777777" w:rsidR="00874541" w:rsidRDefault="003E0A26" w:rsidP="00A96B21">
      <w:pPr>
        <w:pStyle w:val="Cornernotation"/>
        <w:rPr>
          <w:bCs/>
        </w:rPr>
      </w:pPr>
      <w:r>
        <w:rPr>
          <w:bCs/>
        </w:rPr>
        <w:t>Subsidiary Body on Implementation</w:t>
      </w:r>
    </w:p>
    <w:p w14:paraId="10BA7BC7"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5D2B41BB" w14:textId="2714D065"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A06333">
        <w:rPr>
          <w:lang w:val="en-CA"/>
        </w:rPr>
        <w:t>4</w:t>
      </w:r>
    </w:p>
    <w:p w14:paraId="5F8584DD" w14:textId="078FDE06" w:rsidR="00A96B21" w:rsidRPr="00441498" w:rsidRDefault="00A96B21" w:rsidP="00A96B21">
      <w:pPr>
        <w:pStyle w:val="Cornernotation-Item"/>
        <w:rPr>
          <w:b w:val="0"/>
          <w:bCs w:val="0"/>
        </w:rPr>
      </w:pPr>
      <w:r w:rsidRPr="00441498">
        <w:rPr>
          <w:b w:val="0"/>
          <w:bCs w:val="0"/>
        </w:rPr>
        <w:t xml:space="preserve">Item </w:t>
      </w:r>
      <w:r w:rsidR="00B76A82">
        <w:rPr>
          <w:b w:val="0"/>
          <w:bCs w:val="0"/>
        </w:rPr>
        <w:t>7</w:t>
      </w:r>
      <w:r w:rsidRPr="00441498">
        <w:rPr>
          <w:b w:val="0"/>
          <w:bCs w:val="0"/>
        </w:rPr>
        <w:t xml:space="preserve"> of the provisional agenda</w:t>
      </w:r>
      <w:r w:rsidRPr="00441498">
        <w:rPr>
          <w:rStyle w:val="FootnoteReference"/>
          <w:b w:val="0"/>
          <w:bCs w:val="0"/>
        </w:rPr>
        <w:footnoteReference w:customMarkFollows="1" w:id="2"/>
        <w:t>*</w:t>
      </w:r>
    </w:p>
    <w:p w14:paraId="2046FBA3" w14:textId="0AC3D73D" w:rsidR="00A96B21" w:rsidRDefault="00B76A82" w:rsidP="003A711D">
      <w:pPr>
        <w:pStyle w:val="Cornernotation-Item"/>
        <w:ind w:left="0" w:right="5340" w:firstLine="0"/>
      </w:pPr>
      <w:r>
        <w:t>Cooperation with other conventions and international organizations</w:t>
      </w:r>
    </w:p>
    <w:bookmarkEnd w:id="0"/>
    <w:p w14:paraId="5E305E86" w14:textId="6DC48091" w:rsidR="00A96B21" w:rsidRDefault="006F4F9E" w:rsidP="003A711D">
      <w:pPr>
        <w:pStyle w:val="Title"/>
        <w:jc w:val="left"/>
      </w:pPr>
      <w:sdt>
        <w:sdtPr>
          <w:alias w:val="Title"/>
          <w:tag w:val=""/>
          <w:id w:val="-1975355689"/>
          <w:placeholder>
            <w:docPart w:val="4DBDAA46A8A8483E8CB9104593D25951"/>
          </w:placeholder>
          <w:dataBinding w:prefixMappings="xmlns:ns0='http://purl.org/dc/elements/1.1/' xmlns:ns1='http://schemas.openxmlformats.org/package/2006/metadata/core-properties' " w:xpath="/ns1:coreProperties[1]/ns0:title[1]" w:storeItemID="{6C3C8BC8-F283-45AE-878A-BAB7291924A1}"/>
          <w:text/>
        </w:sdtPr>
        <w:sdtContent>
          <w:r w:rsidRPr="004629B5">
            <w:t xml:space="preserve">Key entry points for cooperation and collaboration among </w:t>
          </w:r>
          <w:r>
            <w:t>multilateral environmental agreements</w:t>
          </w:r>
        </w:sdtContent>
      </w:sdt>
    </w:p>
    <w:p w14:paraId="00A7315F"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70C0D15C" w14:textId="0F99BA72" w:rsidR="004629B5" w:rsidRDefault="004629B5" w:rsidP="00480A8D">
      <w:pPr>
        <w:pStyle w:val="Para1"/>
      </w:pPr>
      <w:r>
        <w:t>The Secretar</w:t>
      </w:r>
      <w:r w:rsidR="00CE79E5">
        <w:t>iat</w:t>
      </w:r>
      <w:r>
        <w:t xml:space="preserve"> is pleased to </w:t>
      </w:r>
      <w:r w:rsidR="009720E8">
        <w:t>provide</w:t>
      </w:r>
      <w:r>
        <w:t xml:space="preserve"> herewith, for the information of participants </w:t>
      </w:r>
      <w:r w:rsidR="0034431F">
        <w:t>at</w:t>
      </w:r>
      <w:r>
        <w:t xml:space="preserve"> the fourth meeting of the Subsidiary Body on Implementation, a document </w:t>
      </w:r>
      <w:r w:rsidR="0034431F">
        <w:t xml:space="preserve">prepared by the United Nations Environment Programme </w:t>
      </w:r>
      <w:r w:rsidR="006D6137">
        <w:t xml:space="preserve">(UNEP) and the UNEP </w:t>
      </w:r>
      <w:r w:rsidR="0034431F">
        <w:t xml:space="preserve">World </w:t>
      </w:r>
      <w:r w:rsidR="009720E8" w:rsidRPr="009720E8">
        <w:t>Conservation Monitoring Centre</w:t>
      </w:r>
      <w:r w:rsidR="00697DA5">
        <w:t xml:space="preserve"> </w:t>
      </w:r>
      <w:r w:rsidR="0034431F">
        <w:t xml:space="preserve">on </w:t>
      </w:r>
      <w:r>
        <w:t>key</w:t>
      </w:r>
      <w:r w:rsidR="00526D0D" w:rsidRPr="00526D0D">
        <w:t xml:space="preserve"> entry points for cooperation and collaboration among multilateral environmental agreements</w:t>
      </w:r>
      <w:r>
        <w:t xml:space="preserve">. The document includes </w:t>
      </w:r>
      <w:r w:rsidR="00526D0D">
        <w:t xml:space="preserve">a </w:t>
      </w:r>
      <w:r w:rsidR="00526D0D">
        <w:rPr>
          <w:lang w:val="en-GB"/>
        </w:rPr>
        <w:t>p</w:t>
      </w:r>
      <w:r w:rsidR="00526D0D" w:rsidRPr="00526D0D">
        <w:rPr>
          <w:lang w:val="en-GB"/>
        </w:rPr>
        <w:t xml:space="preserve">reliminary cross-mapping of the </w:t>
      </w:r>
      <w:r w:rsidR="0034431F">
        <w:rPr>
          <w:lang w:val="en-GB"/>
        </w:rPr>
        <w:t xml:space="preserve">targets of the </w:t>
      </w:r>
      <w:r w:rsidR="00526D0D" w:rsidRPr="00526D0D">
        <w:rPr>
          <w:lang w:val="en-GB"/>
        </w:rPr>
        <w:t>Kunming-Montreal Global Biodiversity Framework with targets of biodiversity-related conventions</w:t>
      </w:r>
      <w:r w:rsidR="00526D0D">
        <w:rPr>
          <w:lang w:val="en-GB"/>
        </w:rPr>
        <w:t xml:space="preserve">. </w:t>
      </w:r>
    </w:p>
    <w:p w14:paraId="27F02DA1" w14:textId="179253ED" w:rsidR="004629B5" w:rsidRDefault="004629B5" w:rsidP="00526D0D">
      <w:pPr>
        <w:pStyle w:val="Para1"/>
      </w:pPr>
      <w:r>
        <w:t xml:space="preserve">The </w:t>
      </w:r>
      <w:r w:rsidR="0034431F">
        <w:t>document</w:t>
      </w:r>
      <w:r w:rsidR="0034431F" w:rsidRPr="0034431F">
        <w:t xml:space="preserve"> is </w:t>
      </w:r>
      <w:r w:rsidR="001A32FB">
        <w:t>circulated</w:t>
      </w:r>
      <w:r w:rsidR="0034431F" w:rsidRPr="0034431F">
        <w:t xml:space="preserve"> </w:t>
      </w:r>
      <w:r>
        <w:t>in the form in which it was received</w:t>
      </w:r>
      <w:r w:rsidR="0034431F">
        <w:t xml:space="preserve"> by the Secretariat</w:t>
      </w:r>
      <w:r>
        <w:t>.</w:t>
      </w:r>
      <w:r>
        <w:br w:type="page"/>
      </w:r>
    </w:p>
    <w:p w14:paraId="583BDFC8" w14:textId="77777777" w:rsidR="004629B5" w:rsidRDefault="004629B5" w:rsidP="004629B5">
      <w:pPr>
        <w:jc w:val="center"/>
        <w:rPr>
          <w:b/>
          <w:bCs/>
          <w:color w:val="2F5496" w:themeColor="accent1" w:themeShade="BF"/>
          <w:sz w:val="28"/>
          <w:szCs w:val="28"/>
        </w:rPr>
      </w:pPr>
      <w:bookmarkStart w:id="1" w:name="_Hlk165468998"/>
      <w:r>
        <w:rPr>
          <w:b/>
          <w:bCs/>
          <w:color w:val="2F5496" w:themeColor="accent1" w:themeShade="BF"/>
          <w:sz w:val="28"/>
          <w:szCs w:val="28"/>
        </w:rPr>
        <w:lastRenderedPageBreak/>
        <w:t xml:space="preserve">Key entry points for cooperation and collaboration amongst </w:t>
      </w:r>
      <w:bookmarkEnd w:id="1"/>
      <w:r>
        <w:rPr>
          <w:b/>
          <w:bCs/>
          <w:color w:val="2F5496" w:themeColor="accent1" w:themeShade="BF"/>
          <w:sz w:val="28"/>
          <w:szCs w:val="28"/>
        </w:rPr>
        <w:t>MEAs</w:t>
      </w:r>
    </w:p>
    <w:p w14:paraId="0C04E802" w14:textId="77777777" w:rsidR="004629B5" w:rsidRDefault="004629B5" w:rsidP="004629B5">
      <w:pPr>
        <w:pBdr>
          <w:top w:val="single" w:sz="4" w:space="1" w:color="auto"/>
          <w:left w:val="single" w:sz="4" w:space="4" w:color="auto"/>
          <w:bottom w:val="single" w:sz="4" w:space="1" w:color="auto"/>
          <w:right w:val="single" w:sz="4" w:space="4" w:color="auto"/>
        </w:pBdr>
        <w:spacing w:after="120"/>
        <w:rPr>
          <w:i/>
          <w:iCs/>
          <w:sz w:val="20"/>
          <w:szCs w:val="20"/>
        </w:rPr>
      </w:pPr>
      <w:bookmarkStart w:id="2" w:name="_Hlk56682895"/>
      <w:r w:rsidRPr="005E7B62">
        <w:rPr>
          <w:i/>
          <w:iCs/>
          <w:sz w:val="20"/>
          <w:szCs w:val="20"/>
        </w:rPr>
        <w:t>Th</w:t>
      </w:r>
      <w:r>
        <w:rPr>
          <w:i/>
          <w:iCs/>
          <w:sz w:val="20"/>
          <w:szCs w:val="20"/>
        </w:rPr>
        <w:t>e original version of th</w:t>
      </w:r>
      <w:r w:rsidRPr="005E7B62">
        <w:rPr>
          <w:i/>
          <w:iCs/>
          <w:sz w:val="20"/>
          <w:szCs w:val="20"/>
        </w:rPr>
        <w:t xml:space="preserve">is </w:t>
      </w:r>
      <w:r>
        <w:rPr>
          <w:i/>
          <w:iCs/>
          <w:sz w:val="20"/>
          <w:szCs w:val="20"/>
        </w:rPr>
        <w:t>document</w:t>
      </w:r>
      <w:r w:rsidRPr="005E7B62">
        <w:rPr>
          <w:i/>
          <w:iCs/>
          <w:sz w:val="20"/>
          <w:szCs w:val="20"/>
        </w:rPr>
        <w:t xml:space="preserve"> </w:t>
      </w:r>
      <w:r>
        <w:rPr>
          <w:i/>
          <w:iCs/>
          <w:sz w:val="20"/>
          <w:szCs w:val="20"/>
        </w:rPr>
        <w:t>w</w:t>
      </w:r>
      <w:r w:rsidRPr="005E7B62">
        <w:rPr>
          <w:i/>
          <w:iCs/>
          <w:sz w:val="20"/>
          <w:szCs w:val="20"/>
        </w:rPr>
        <w:t xml:space="preserve">as prepared </w:t>
      </w:r>
      <w:r>
        <w:rPr>
          <w:i/>
          <w:iCs/>
          <w:sz w:val="20"/>
          <w:szCs w:val="20"/>
        </w:rPr>
        <w:t xml:space="preserve">as a background paper for the </w:t>
      </w:r>
      <w:hyperlink r:id="rId14" w:history="1">
        <w:r w:rsidRPr="00BE34F5">
          <w:rPr>
            <w:rStyle w:val="Hyperlink"/>
            <w:i/>
            <w:iCs/>
            <w:sz w:val="20"/>
            <w:szCs w:val="20"/>
          </w:rPr>
          <w:t>Bern III Conference</w:t>
        </w:r>
      </w:hyperlink>
      <w:r w:rsidRPr="005E7B62">
        <w:rPr>
          <w:i/>
          <w:iCs/>
          <w:sz w:val="20"/>
          <w:szCs w:val="20"/>
        </w:rPr>
        <w:t xml:space="preserve"> of biodiversity-related conventions and other relevant conventions on implementation of the Kunming-Montreal Global Biodiversity Framework</w:t>
      </w:r>
      <w:r>
        <w:rPr>
          <w:i/>
          <w:iCs/>
          <w:sz w:val="20"/>
          <w:szCs w:val="20"/>
        </w:rPr>
        <w:t xml:space="preserve"> held in January 2024. The paper has subsequently been updated to take account of discussions during the Bern III Conference and subsequent MEA-related meetings up to the end of March 2024</w:t>
      </w:r>
      <w:r w:rsidRPr="005E7B62">
        <w:rPr>
          <w:i/>
          <w:iCs/>
          <w:sz w:val="20"/>
          <w:szCs w:val="20"/>
        </w:rPr>
        <w:t>.</w:t>
      </w:r>
      <w:r>
        <w:rPr>
          <w:i/>
          <w:iCs/>
          <w:sz w:val="20"/>
          <w:szCs w:val="20"/>
        </w:rPr>
        <w:t xml:space="preserve"> </w:t>
      </w:r>
    </w:p>
    <w:p w14:paraId="33453ADE" w14:textId="77777777" w:rsidR="004629B5" w:rsidRPr="005E7B62" w:rsidRDefault="004629B5" w:rsidP="004629B5">
      <w:pPr>
        <w:pBdr>
          <w:top w:val="single" w:sz="4" w:space="1" w:color="auto"/>
          <w:left w:val="single" w:sz="4" w:space="4" w:color="auto"/>
          <w:bottom w:val="single" w:sz="4" w:space="1" w:color="auto"/>
          <w:right w:val="single" w:sz="4" w:space="4" w:color="auto"/>
        </w:pBdr>
        <w:contextualSpacing/>
        <w:rPr>
          <w:i/>
          <w:iCs/>
          <w:sz w:val="20"/>
          <w:szCs w:val="20"/>
        </w:rPr>
      </w:pPr>
      <w:r w:rsidRPr="005E7B62">
        <w:rPr>
          <w:i/>
          <w:iCs/>
          <w:sz w:val="20"/>
          <w:szCs w:val="20"/>
        </w:rPr>
        <w:t xml:space="preserve">The aims </w:t>
      </w:r>
      <w:r>
        <w:rPr>
          <w:i/>
          <w:iCs/>
          <w:sz w:val="20"/>
          <w:szCs w:val="20"/>
        </w:rPr>
        <w:t>of the paper we</w:t>
      </w:r>
      <w:r w:rsidRPr="005E7B62">
        <w:rPr>
          <w:i/>
          <w:iCs/>
          <w:sz w:val="20"/>
          <w:szCs w:val="20"/>
        </w:rPr>
        <w:t>re twofold:</w:t>
      </w:r>
    </w:p>
    <w:p w14:paraId="01F01B96" w14:textId="77777777" w:rsidR="004629B5" w:rsidRPr="005E7B62" w:rsidRDefault="004629B5" w:rsidP="004629B5">
      <w:pPr>
        <w:pStyle w:val="ListParagraph"/>
        <w:numPr>
          <w:ilvl w:val="0"/>
          <w:numId w:val="29"/>
        </w:numPr>
        <w:pBdr>
          <w:top w:val="single" w:sz="4" w:space="1" w:color="auto"/>
          <w:left w:val="single" w:sz="4" w:space="4" w:color="auto"/>
          <w:bottom w:val="single" w:sz="4" w:space="1" w:color="auto"/>
          <w:right w:val="single" w:sz="4" w:space="4" w:color="auto"/>
        </w:pBdr>
        <w:spacing w:after="120"/>
        <w:ind w:left="357" w:hanging="357"/>
        <w:jc w:val="both"/>
        <w:rPr>
          <w:i/>
          <w:iCs/>
          <w:sz w:val="20"/>
          <w:szCs w:val="20"/>
        </w:rPr>
      </w:pPr>
      <w:r w:rsidRPr="005E7B62">
        <w:rPr>
          <w:i/>
          <w:iCs/>
          <w:sz w:val="20"/>
          <w:szCs w:val="20"/>
        </w:rPr>
        <w:t>to introduce the issues covered to those involved in preparation for the Bern III Conference</w:t>
      </w:r>
      <w:r>
        <w:rPr>
          <w:i/>
          <w:iCs/>
          <w:sz w:val="20"/>
          <w:szCs w:val="20"/>
        </w:rPr>
        <w:t xml:space="preserve">, while </w:t>
      </w:r>
      <w:r w:rsidRPr="005E7B62">
        <w:rPr>
          <w:i/>
          <w:iCs/>
          <w:sz w:val="20"/>
          <w:szCs w:val="20"/>
        </w:rPr>
        <w:t xml:space="preserve">recognising that </w:t>
      </w:r>
      <w:r>
        <w:rPr>
          <w:i/>
          <w:iCs/>
          <w:sz w:val="20"/>
          <w:szCs w:val="20"/>
        </w:rPr>
        <w:t>the paper</w:t>
      </w:r>
      <w:r w:rsidRPr="005E7B62">
        <w:rPr>
          <w:i/>
          <w:iCs/>
          <w:sz w:val="20"/>
          <w:szCs w:val="20"/>
        </w:rPr>
        <w:t xml:space="preserve"> may also have value in other related discussions; and </w:t>
      </w:r>
    </w:p>
    <w:p w14:paraId="735F0129" w14:textId="77777777" w:rsidR="004629B5" w:rsidRPr="005E7B62" w:rsidRDefault="004629B5" w:rsidP="004629B5">
      <w:pPr>
        <w:pStyle w:val="ListParagraph"/>
        <w:numPr>
          <w:ilvl w:val="0"/>
          <w:numId w:val="29"/>
        </w:numPr>
        <w:pBdr>
          <w:top w:val="single" w:sz="4" w:space="1" w:color="auto"/>
          <w:left w:val="single" w:sz="4" w:space="4" w:color="auto"/>
          <w:bottom w:val="single" w:sz="4" w:space="1" w:color="auto"/>
          <w:right w:val="single" w:sz="4" w:space="4" w:color="auto"/>
        </w:pBdr>
        <w:spacing w:after="120"/>
        <w:ind w:left="357" w:hanging="357"/>
        <w:contextualSpacing w:val="0"/>
        <w:jc w:val="both"/>
        <w:rPr>
          <w:i/>
          <w:iCs/>
          <w:sz w:val="20"/>
          <w:szCs w:val="20"/>
        </w:rPr>
      </w:pPr>
      <w:r w:rsidRPr="005E7B62">
        <w:rPr>
          <w:i/>
          <w:iCs/>
          <w:sz w:val="20"/>
          <w:szCs w:val="20"/>
        </w:rPr>
        <w:t xml:space="preserve">to deliver a </w:t>
      </w:r>
      <w:r>
        <w:rPr>
          <w:i/>
          <w:iCs/>
          <w:sz w:val="20"/>
          <w:szCs w:val="20"/>
        </w:rPr>
        <w:t>document</w:t>
      </w:r>
      <w:r w:rsidRPr="005E7B62">
        <w:rPr>
          <w:i/>
          <w:iCs/>
          <w:sz w:val="20"/>
          <w:szCs w:val="20"/>
        </w:rPr>
        <w:t xml:space="preserve">, </w:t>
      </w:r>
      <w:proofErr w:type="gramStart"/>
      <w:r w:rsidRPr="005E7B62">
        <w:rPr>
          <w:i/>
          <w:iCs/>
          <w:sz w:val="20"/>
          <w:szCs w:val="20"/>
        </w:rPr>
        <w:t>all</w:t>
      </w:r>
      <w:proofErr w:type="gramEnd"/>
      <w:r w:rsidRPr="005E7B62">
        <w:rPr>
          <w:i/>
          <w:iCs/>
          <w:sz w:val="20"/>
          <w:szCs w:val="20"/>
        </w:rPr>
        <w:t xml:space="preserve"> or part of which could useful</w:t>
      </w:r>
      <w:r>
        <w:rPr>
          <w:i/>
          <w:iCs/>
          <w:sz w:val="20"/>
          <w:szCs w:val="20"/>
        </w:rPr>
        <w:t>ly inform discussion at</w:t>
      </w:r>
      <w:r w:rsidRPr="005E7B62">
        <w:rPr>
          <w:i/>
          <w:iCs/>
          <w:sz w:val="20"/>
          <w:szCs w:val="20"/>
        </w:rPr>
        <w:t xml:space="preserve"> the Bern I</w:t>
      </w:r>
      <w:r>
        <w:rPr>
          <w:i/>
          <w:iCs/>
          <w:sz w:val="20"/>
          <w:szCs w:val="20"/>
        </w:rPr>
        <w:t>I</w:t>
      </w:r>
      <w:r w:rsidRPr="005E7B62">
        <w:rPr>
          <w:i/>
          <w:iCs/>
          <w:sz w:val="20"/>
          <w:szCs w:val="20"/>
        </w:rPr>
        <w:t>I Conference</w:t>
      </w:r>
      <w:r>
        <w:rPr>
          <w:i/>
          <w:iCs/>
          <w:sz w:val="20"/>
          <w:szCs w:val="20"/>
        </w:rPr>
        <w:t>,</w:t>
      </w:r>
      <w:r w:rsidRPr="005E7B62">
        <w:rPr>
          <w:i/>
          <w:iCs/>
          <w:sz w:val="20"/>
          <w:szCs w:val="20"/>
        </w:rPr>
        <w:t xml:space="preserve"> and potentially </w:t>
      </w:r>
      <w:r>
        <w:rPr>
          <w:i/>
          <w:iCs/>
          <w:sz w:val="20"/>
          <w:szCs w:val="20"/>
        </w:rPr>
        <w:t xml:space="preserve">also inform </w:t>
      </w:r>
      <w:r w:rsidRPr="005E7B62">
        <w:rPr>
          <w:i/>
          <w:iCs/>
          <w:sz w:val="20"/>
          <w:szCs w:val="20"/>
        </w:rPr>
        <w:t>other MEA meetings and processes.</w:t>
      </w:r>
    </w:p>
    <w:p w14:paraId="1EBC8087" w14:textId="77777777" w:rsidR="004629B5" w:rsidRPr="005E7B62" w:rsidRDefault="004629B5" w:rsidP="004629B5">
      <w:pPr>
        <w:pBdr>
          <w:top w:val="single" w:sz="4" w:space="1" w:color="auto"/>
          <w:left w:val="single" w:sz="4" w:space="4" w:color="auto"/>
          <w:bottom w:val="single" w:sz="4" w:space="1" w:color="auto"/>
          <w:right w:val="single" w:sz="4" w:space="4" w:color="auto"/>
        </w:pBdr>
        <w:spacing w:after="120"/>
        <w:rPr>
          <w:i/>
          <w:iCs/>
          <w:sz w:val="20"/>
          <w:szCs w:val="20"/>
        </w:rPr>
      </w:pPr>
      <w:r>
        <w:rPr>
          <w:i/>
          <w:iCs/>
          <w:sz w:val="20"/>
          <w:szCs w:val="20"/>
        </w:rPr>
        <w:t xml:space="preserve">The paper was prepared by </w:t>
      </w:r>
      <w:r w:rsidRPr="005E7B62">
        <w:rPr>
          <w:i/>
          <w:iCs/>
          <w:sz w:val="20"/>
          <w:szCs w:val="20"/>
        </w:rPr>
        <w:t>UNEP-WCMC and the team developing the Data and Reporting Tool for MEAs (</w:t>
      </w:r>
      <w:proofErr w:type="spellStart"/>
      <w:r w:rsidRPr="005E7B62">
        <w:rPr>
          <w:i/>
          <w:iCs/>
          <w:sz w:val="20"/>
          <w:szCs w:val="20"/>
        </w:rPr>
        <w:t>DaRT</w:t>
      </w:r>
      <w:proofErr w:type="spellEnd"/>
      <w:r w:rsidRPr="005E7B62">
        <w:rPr>
          <w:i/>
          <w:iCs/>
          <w:sz w:val="20"/>
          <w:szCs w:val="20"/>
        </w:rPr>
        <w:t xml:space="preserve">) </w:t>
      </w:r>
      <w:r>
        <w:rPr>
          <w:i/>
          <w:iCs/>
          <w:sz w:val="20"/>
          <w:szCs w:val="20"/>
        </w:rPr>
        <w:t>under the UNEP Environmental Treaties Programme – Realizing Synergies for Biodiversity, which is financially supported by Switzerland, EU and SIDA.</w:t>
      </w:r>
      <w:r w:rsidRPr="008C2BC8">
        <w:rPr>
          <w:i/>
          <w:iCs/>
          <w:sz w:val="20"/>
          <w:szCs w:val="20"/>
        </w:rPr>
        <w:t xml:space="preserve"> </w:t>
      </w:r>
      <w:r>
        <w:rPr>
          <w:i/>
          <w:iCs/>
          <w:sz w:val="20"/>
          <w:szCs w:val="20"/>
        </w:rPr>
        <w:t xml:space="preserve">Earlier drafts benefitted from feedback from MEA secretariats. </w:t>
      </w:r>
      <w:r w:rsidRPr="005E7B62">
        <w:rPr>
          <w:i/>
          <w:iCs/>
          <w:sz w:val="20"/>
          <w:szCs w:val="20"/>
        </w:rPr>
        <w:t>F</w:t>
      </w:r>
      <w:r>
        <w:rPr>
          <w:i/>
          <w:iCs/>
          <w:sz w:val="20"/>
          <w:szCs w:val="20"/>
        </w:rPr>
        <w:t>urther f</w:t>
      </w:r>
      <w:r w:rsidRPr="005E7B62">
        <w:rPr>
          <w:i/>
          <w:iCs/>
          <w:sz w:val="20"/>
          <w:szCs w:val="20"/>
        </w:rPr>
        <w:t xml:space="preserve">eedback </w:t>
      </w:r>
      <w:r>
        <w:rPr>
          <w:i/>
          <w:iCs/>
          <w:sz w:val="20"/>
          <w:szCs w:val="20"/>
        </w:rPr>
        <w:t xml:space="preserve">to </w:t>
      </w:r>
      <w:hyperlink r:id="rId15" w:history="1">
        <w:r w:rsidRPr="00185E9B">
          <w:rPr>
            <w:rStyle w:val="Hyperlink"/>
            <w:i/>
            <w:iCs/>
            <w:sz w:val="20"/>
            <w:szCs w:val="20"/>
          </w:rPr>
          <w:t>jerry.harrison@unep-wcmc.org</w:t>
        </w:r>
      </w:hyperlink>
      <w:r>
        <w:rPr>
          <w:i/>
          <w:iCs/>
          <w:sz w:val="20"/>
          <w:szCs w:val="20"/>
        </w:rPr>
        <w:t xml:space="preserve"> </w:t>
      </w:r>
      <w:r w:rsidRPr="005E7B62">
        <w:rPr>
          <w:i/>
          <w:iCs/>
          <w:sz w:val="20"/>
          <w:szCs w:val="20"/>
        </w:rPr>
        <w:t xml:space="preserve">on the </w:t>
      </w:r>
      <w:r>
        <w:rPr>
          <w:i/>
          <w:iCs/>
          <w:sz w:val="20"/>
          <w:szCs w:val="20"/>
        </w:rPr>
        <w:t xml:space="preserve">value and </w:t>
      </w:r>
      <w:r w:rsidRPr="005E7B62">
        <w:rPr>
          <w:i/>
          <w:iCs/>
          <w:sz w:val="20"/>
          <w:szCs w:val="20"/>
        </w:rPr>
        <w:t>content of th</w:t>
      </w:r>
      <w:r>
        <w:rPr>
          <w:i/>
          <w:iCs/>
          <w:sz w:val="20"/>
          <w:szCs w:val="20"/>
        </w:rPr>
        <w:t>is</w:t>
      </w:r>
      <w:r w:rsidRPr="005E7B62">
        <w:rPr>
          <w:i/>
          <w:iCs/>
          <w:sz w:val="20"/>
          <w:szCs w:val="20"/>
        </w:rPr>
        <w:t xml:space="preserve"> </w:t>
      </w:r>
      <w:r>
        <w:rPr>
          <w:i/>
          <w:iCs/>
          <w:sz w:val="20"/>
          <w:szCs w:val="20"/>
        </w:rPr>
        <w:t>paper</w:t>
      </w:r>
      <w:r w:rsidRPr="005E7B62">
        <w:rPr>
          <w:i/>
          <w:iCs/>
          <w:sz w:val="20"/>
          <w:szCs w:val="20"/>
        </w:rPr>
        <w:t xml:space="preserve"> would be welcome, as would any observations on how the work could be developed further. </w:t>
      </w:r>
    </w:p>
    <w:bookmarkEnd w:id="2" w:displacedByCustomXml="next"/>
    <w:sdt>
      <w:sdtPr>
        <w:rPr>
          <w:rFonts w:asciiTheme="minorHAnsi" w:eastAsiaTheme="minorEastAsia" w:hAnsiTheme="minorHAnsi" w:cstheme="minorBidi"/>
          <w:noProof/>
          <w:color w:val="auto"/>
          <w:sz w:val="22"/>
          <w:szCs w:val="22"/>
          <w:lang w:val="en-GB"/>
        </w:rPr>
        <w:id w:val="912836097"/>
        <w:docPartObj>
          <w:docPartGallery w:val="Table of Contents"/>
          <w:docPartUnique/>
        </w:docPartObj>
      </w:sdtPr>
      <w:sdtContent>
        <w:p w14:paraId="409B848C" w14:textId="77777777" w:rsidR="004629B5" w:rsidRPr="00CE127D" w:rsidRDefault="004629B5" w:rsidP="004629B5">
          <w:pPr>
            <w:pStyle w:val="TOCHeading"/>
            <w:spacing w:after="120"/>
            <w:rPr>
              <w:rFonts w:asciiTheme="minorHAnsi" w:hAnsiTheme="minorHAnsi" w:cstheme="minorBidi"/>
              <w:b/>
              <w:bCs/>
              <w:sz w:val="24"/>
              <w:szCs w:val="24"/>
            </w:rPr>
          </w:pPr>
          <w:r w:rsidRPr="6C2787D9">
            <w:rPr>
              <w:rFonts w:asciiTheme="minorHAnsi" w:hAnsiTheme="minorHAnsi" w:cstheme="minorBidi"/>
              <w:b/>
              <w:bCs/>
              <w:sz w:val="24"/>
              <w:szCs w:val="24"/>
            </w:rPr>
            <w:t>Contents</w:t>
          </w:r>
        </w:p>
        <w:p w14:paraId="2938CFF8" w14:textId="0A3DFF33" w:rsidR="004629B5" w:rsidRDefault="004629B5" w:rsidP="0074431F">
          <w:pPr>
            <w:pStyle w:val="TOC1"/>
            <w:rPr>
              <w:rFonts w:eastAsiaTheme="minorEastAsia"/>
              <w:lang w:eastAsia="en-GB"/>
            </w:rPr>
          </w:pPr>
          <w:r>
            <w:fldChar w:fldCharType="begin"/>
          </w:r>
          <w:r>
            <w:instrText>TOC \o "1-3" \h \z \u</w:instrText>
          </w:r>
          <w:r>
            <w:fldChar w:fldCharType="separate"/>
          </w:r>
          <w:hyperlink w:anchor="_Toc153362079" w:history="1">
            <w:r w:rsidRPr="006772EF">
              <w:rPr>
                <w:rStyle w:val="Hyperlink"/>
              </w:rPr>
              <w:t>Context</w:t>
            </w:r>
            <w:r>
              <w:rPr>
                <w:webHidden/>
              </w:rPr>
              <w:tab/>
            </w:r>
            <w:r>
              <w:rPr>
                <w:webHidden/>
              </w:rPr>
              <w:fldChar w:fldCharType="begin"/>
            </w:r>
            <w:r>
              <w:rPr>
                <w:webHidden/>
              </w:rPr>
              <w:instrText xml:space="preserve"> PAGEREF _Toc153362079 \h </w:instrText>
            </w:r>
            <w:r>
              <w:rPr>
                <w:webHidden/>
              </w:rPr>
            </w:r>
            <w:r>
              <w:rPr>
                <w:webHidden/>
              </w:rPr>
              <w:fldChar w:fldCharType="separate"/>
            </w:r>
            <w:r w:rsidR="0074431F">
              <w:rPr>
                <w:webHidden/>
              </w:rPr>
              <w:t>3</w:t>
            </w:r>
            <w:r>
              <w:rPr>
                <w:webHidden/>
              </w:rPr>
              <w:fldChar w:fldCharType="end"/>
            </w:r>
          </w:hyperlink>
        </w:p>
        <w:p w14:paraId="038F2029" w14:textId="07740187" w:rsidR="004629B5" w:rsidRDefault="00000000" w:rsidP="0074431F">
          <w:pPr>
            <w:pStyle w:val="TOC1"/>
            <w:rPr>
              <w:rFonts w:eastAsiaTheme="minorEastAsia"/>
              <w:lang w:eastAsia="en-GB"/>
            </w:rPr>
          </w:pPr>
          <w:hyperlink w:anchor="_Toc153362080" w:history="1">
            <w:r w:rsidR="004629B5" w:rsidRPr="006772EF">
              <w:rPr>
                <w:rStyle w:val="Hyperlink"/>
              </w:rPr>
              <w:t>Common interests and opportunities</w:t>
            </w:r>
            <w:r w:rsidR="004629B5">
              <w:rPr>
                <w:webHidden/>
              </w:rPr>
              <w:tab/>
            </w:r>
            <w:r w:rsidR="004629B5">
              <w:rPr>
                <w:webHidden/>
              </w:rPr>
              <w:fldChar w:fldCharType="begin"/>
            </w:r>
            <w:r w:rsidR="004629B5">
              <w:rPr>
                <w:webHidden/>
              </w:rPr>
              <w:instrText xml:space="preserve"> PAGEREF _Toc153362080 \h </w:instrText>
            </w:r>
            <w:r w:rsidR="004629B5">
              <w:rPr>
                <w:webHidden/>
              </w:rPr>
            </w:r>
            <w:r w:rsidR="004629B5">
              <w:rPr>
                <w:webHidden/>
              </w:rPr>
              <w:fldChar w:fldCharType="separate"/>
            </w:r>
            <w:r w:rsidR="0074431F">
              <w:rPr>
                <w:webHidden/>
              </w:rPr>
              <w:t>3</w:t>
            </w:r>
            <w:r w:rsidR="004629B5">
              <w:rPr>
                <w:webHidden/>
              </w:rPr>
              <w:fldChar w:fldCharType="end"/>
            </w:r>
          </w:hyperlink>
        </w:p>
        <w:p w14:paraId="24D167D0" w14:textId="086B3BCA" w:rsidR="004629B5" w:rsidRDefault="00000000" w:rsidP="0074431F">
          <w:pPr>
            <w:pStyle w:val="TOC1"/>
            <w:rPr>
              <w:rFonts w:eastAsiaTheme="minorEastAsia"/>
              <w:lang w:eastAsia="en-GB"/>
            </w:rPr>
          </w:pPr>
          <w:hyperlink w:anchor="_Toc153362081" w:history="1">
            <w:r w:rsidR="004629B5" w:rsidRPr="006772EF">
              <w:rPr>
                <w:rStyle w:val="Hyperlink"/>
              </w:rPr>
              <w:t>Previous experience in illustrating interrelationships</w:t>
            </w:r>
            <w:r w:rsidR="004629B5">
              <w:rPr>
                <w:webHidden/>
              </w:rPr>
              <w:tab/>
            </w:r>
            <w:r w:rsidR="004629B5">
              <w:rPr>
                <w:webHidden/>
              </w:rPr>
              <w:fldChar w:fldCharType="begin"/>
            </w:r>
            <w:r w:rsidR="004629B5">
              <w:rPr>
                <w:webHidden/>
              </w:rPr>
              <w:instrText xml:space="preserve"> PAGEREF _Toc153362081 \h </w:instrText>
            </w:r>
            <w:r w:rsidR="004629B5">
              <w:rPr>
                <w:webHidden/>
              </w:rPr>
            </w:r>
            <w:r w:rsidR="004629B5">
              <w:rPr>
                <w:webHidden/>
              </w:rPr>
              <w:fldChar w:fldCharType="separate"/>
            </w:r>
            <w:r w:rsidR="0074431F">
              <w:rPr>
                <w:webHidden/>
              </w:rPr>
              <w:t>4</w:t>
            </w:r>
            <w:r w:rsidR="004629B5">
              <w:rPr>
                <w:webHidden/>
              </w:rPr>
              <w:fldChar w:fldCharType="end"/>
            </w:r>
          </w:hyperlink>
        </w:p>
        <w:p w14:paraId="108862C5" w14:textId="14E15A26" w:rsidR="004629B5" w:rsidRDefault="00000000" w:rsidP="0074431F">
          <w:pPr>
            <w:pStyle w:val="TOC1"/>
            <w:rPr>
              <w:rFonts w:eastAsiaTheme="minorEastAsia"/>
              <w:lang w:eastAsia="en-GB"/>
            </w:rPr>
          </w:pPr>
          <w:hyperlink w:anchor="_Toc153362082" w:history="1">
            <w:r w:rsidR="004629B5" w:rsidRPr="006772EF">
              <w:rPr>
                <w:rStyle w:val="Hyperlink"/>
              </w:rPr>
              <w:t>Actions currently being taken by each MEA relating to the framework</w:t>
            </w:r>
            <w:r w:rsidR="004629B5">
              <w:rPr>
                <w:webHidden/>
              </w:rPr>
              <w:tab/>
            </w:r>
            <w:r w:rsidR="004629B5">
              <w:rPr>
                <w:webHidden/>
              </w:rPr>
              <w:fldChar w:fldCharType="begin"/>
            </w:r>
            <w:r w:rsidR="004629B5">
              <w:rPr>
                <w:webHidden/>
              </w:rPr>
              <w:instrText xml:space="preserve"> PAGEREF _Toc153362082 \h </w:instrText>
            </w:r>
            <w:r w:rsidR="004629B5">
              <w:rPr>
                <w:webHidden/>
              </w:rPr>
            </w:r>
            <w:r w:rsidR="004629B5">
              <w:rPr>
                <w:webHidden/>
              </w:rPr>
              <w:fldChar w:fldCharType="separate"/>
            </w:r>
            <w:r w:rsidR="0074431F">
              <w:rPr>
                <w:webHidden/>
              </w:rPr>
              <w:t>5</w:t>
            </w:r>
            <w:r w:rsidR="004629B5">
              <w:rPr>
                <w:webHidden/>
              </w:rPr>
              <w:fldChar w:fldCharType="end"/>
            </w:r>
          </w:hyperlink>
        </w:p>
        <w:p w14:paraId="5B41C8A0" w14:textId="244C2C43" w:rsidR="004629B5" w:rsidRDefault="00000000" w:rsidP="0074431F">
          <w:pPr>
            <w:pStyle w:val="TOC1"/>
            <w:rPr>
              <w:rFonts w:eastAsiaTheme="minorEastAsia"/>
              <w:lang w:eastAsia="en-GB"/>
            </w:rPr>
          </w:pPr>
          <w:hyperlink w:anchor="_Toc153362083" w:history="1">
            <w:r w:rsidR="004629B5" w:rsidRPr="006772EF">
              <w:rPr>
                <w:rStyle w:val="Hyperlink"/>
              </w:rPr>
              <w:t>Preliminary cross-mapping of strategies and other activities</w:t>
            </w:r>
            <w:r w:rsidR="004629B5">
              <w:rPr>
                <w:webHidden/>
              </w:rPr>
              <w:tab/>
            </w:r>
            <w:r w:rsidR="004629B5">
              <w:rPr>
                <w:webHidden/>
              </w:rPr>
              <w:fldChar w:fldCharType="begin"/>
            </w:r>
            <w:r w:rsidR="004629B5">
              <w:rPr>
                <w:webHidden/>
              </w:rPr>
              <w:instrText xml:space="preserve"> PAGEREF _Toc153362083 \h </w:instrText>
            </w:r>
            <w:r w:rsidR="004629B5">
              <w:rPr>
                <w:webHidden/>
              </w:rPr>
            </w:r>
            <w:r w:rsidR="004629B5">
              <w:rPr>
                <w:webHidden/>
              </w:rPr>
              <w:fldChar w:fldCharType="separate"/>
            </w:r>
            <w:r w:rsidR="0074431F">
              <w:rPr>
                <w:webHidden/>
              </w:rPr>
              <w:t>9</w:t>
            </w:r>
            <w:r w:rsidR="004629B5">
              <w:rPr>
                <w:webHidden/>
              </w:rPr>
              <w:fldChar w:fldCharType="end"/>
            </w:r>
          </w:hyperlink>
        </w:p>
        <w:p w14:paraId="05BA90A6" w14:textId="194AD29F" w:rsidR="004629B5" w:rsidRDefault="00000000" w:rsidP="0074431F">
          <w:pPr>
            <w:pStyle w:val="TOC1"/>
            <w:rPr>
              <w:rFonts w:eastAsiaTheme="minorEastAsia"/>
              <w:lang w:eastAsia="en-GB"/>
            </w:rPr>
          </w:pPr>
          <w:hyperlink w:anchor="_Toc153362084" w:history="1">
            <w:r w:rsidR="004629B5" w:rsidRPr="006772EF">
              <w:rPr>
                <w:rStyle w:val="Hyperlink"/>
              </w:rPr>
              <w:t>Other key issues in mutually supportive implementation</w:t>
            </w:r>
            <w:r w:rsidR="004629B5">
              <w:rPr>
                <w:webHidden/>
              </w:rPr>
              <w:tab/>
            </w:r>
            <w:r w:rsidR="004629B5">
              <w:rPr>
                <w:webHidden/>
              </w:rPr>
              <w:fldChar w:fldCharType="begin"/>
            </w:r>
            <w:r w:rsidR="004629B5">
              <w:rPr>
                <w:webHidden/>
              </w:rPr>
              <w:instrText xml:space="preserve"> PAGEREF _Toc153362084 \h </w:instrText>
            </w:r>
            <w:r w:rsidR="004629B5">
              <w:rPr>
                <w:webHidden/>
              </w:rPr>
            </w:r>
            <w:r w:rsidR="004629B5">
              <w:rPr>
                <w:webHidden/>
              </w:rPr>
              <w:fldChar w:fldCharType="separate"/>
            </w:r>
            <w:r w:rsidR="0074431F">
              <w:rPr>
                <w:webHidden/>
              </w:rPr>
              <w:t>10</w:t>
            </w:r>
            <w:r w:rsidR="004629B5">
              <w:rPr>
                <w:webHidden/>
              </w:rPr>
              <w:fldChar w:fldCharType="end"/>
            </w:r>
          </w:hyperlink>
        </w:p>
        <w:p w14:paraId="614BE0B5" w14:textId="667ECDCA" w:rsidR="004629B5" w:rsidRDefault="00000000" w:rsidP="0074431F">
          <w:pPr>
            <w:pStyle w:val="TOC1"/>
            <w:rPr>
              <w:rFonts w:eastAsiaTheme="minorEastAsia"/>
              <w:lang w:eastAsia="en-GB"/>
            </w:rPr>
          </w:pPr>
          <w:hyperlink w:anchor="_Toc153362085" w:history="1">
            <w:r w:rsidR="004629B5" w:rsidRPr="006772EF">
              <w:rPr>
                <w:rStyle w:val="Hyperlink"/>
              </w:rPr>
              <w:t>Annex 1 – Table providing basic information on MEA strategic plans and frameworks</w:t>
            </w:r>
            <w:r w:rsidR="004629B5">
              <w:rPr>
                <w:webHidden/>
              </w:rPr>
              <w:tab/>
            </w:r>
            <w:r w:rsidR="004629B5">
              <w:rPr>
                <w:webHidden/>
              </w:rPr>
              <w:fldChar w:fldCharType="begin"/>
            </w:r>
            <w:r w:rsidR="004629B5">
              <w:rPr>
                <w:webHidden/>
              </w:rPr>
              <w:instrText xml:space="preserve"> PAGEREF _Toc153362085 \h </w:instrText>
            </w:r>
            <w:r w:rsidR="004629B5">
              <w:rPr>
                <w:webHidden/>
              </w:rPr>
            </w:r>
            <w:r w:rsidR="004629B5">
              <w:rPr>
                <w:webHidden/>
              </w:rPr>
              <w:fldChar w:fldCharType="separate"/>
            </w:r>
            <w:r w:rsidR="0074431F">
              <w:rPr>
                <w:webHidden/>
              </w:rPr>
              <w:t>12</w:t>
            </w:r>
            <w:r w:rsidR="004629B5">
              <w:rPr>
                <w:webHidden/>
              </w:rPr>
              <w:fldChar w:fldCharType="end"/>
            </w:r>
          </w:hyperlink>
        </w:p>
        <w:p w14:paraId="36F866A2" w14:textId="29A9A8C8" w:rsidR="004629B5" w:rsidRDefault="00000000" w:rsidP="0074431F">
          <w:pPr>
            <w:pStyle w:val="TOC1"/>
            <w:rPr>
              <w:rFonts w:eastAsiaTheme="minorEastAsia"/>
              <w:lang w:eastAsia="en-GB"/>
            </w:rPr>
          </w:pPr>
          <w:hyperlink w:anchor="_Toc153362086" w:history="1">
            <w:r w:rsidR="004629B5" w:rsidRPr="006772EF">
              <w:rPr>
                <w:rStyle w:val="Hyperlink"/>
              </w:rPr>
              <w:t>Annex 2 – Graphic illustrating timelines for MEA strategic plans and frameworks</w:t>
            </w:r>
            <w:r w:rsidR="004629B5">
              <w:rPr>
                <w:webHidden/>
              </w:rPr>
              <w:tab/>
            </w:r>
            <w:r w:rsidR="004629B5">
              <w:rPr>
                <w:webHidden/>
              </w:rPr>
              <w:fldChar w:fldCharType="begin"/>
            </w:r>
            <w:r w:rsidR="004629B5">
              <w:rPr>
                <w:webHidden/>
              </w:rPr>
              <w:instrText xml:space="preserve"> PAGEREF _Toc153362086 \h </w:instrText>
            </w:r>
            <w:r w:rsidR="004629B5">
              <w:rPr>
                <w:webHidden/>
              </w:rPr>
            </w:r>
            <w:r w:rsidR="004629B5">
              <w:rPr>
                <w:webHidden/>
              </w:rPr>
              <w:fldChar w:fldCharType="separate"/>
            </w:r>
            <w:r w:rsidR="0074431F">
              <w:rPr>
                <w:webHidden/>
              </w:rPr>
              <w:t>14</w:t>
            </w:r>
            <w:r w:rsidR="004629B5">
              <w:rPr>
                <w:webHidden/>
              </w:rPr>
              <w:fldChar w:fldCharType="end"/>
            </w:r>
          </w:hyperlink>
        </w:p>
        <w:p w14:paraId="72861763" w14:textId="6CBCD7CC" w:rsidR="004629B5" w:rsidRDefault="00000000" w:rsidP="0074431F">
          <w:pPr>
            <w:pStyle w:val="TOC1"/>
            <w:rPr>
              <w:rFonts w:eastAsiaTheme="minorEastAsia"/>
              <w:lang w:eastAsia="en-GB"/>
            </w:rPr>
          </w:pPr>
          <w:hyperlink w:anchor="_Toc153362087" w:history="1">
            <w:r w:rsidR="004629B5" w:rsidRPr="006772EF">
              <w:rPr>
                <w:rStyle w:val="Hyperlink"/>
              </w:rPr>
              <w:t>Annex 3 – Tables illustrating preliminary cross-mapping of MEA goals and targets with Kunming-Montreal Global Biodiversity Framework</w:t>
            </w:r>
            <w:r w:rsidR="004629B5">
              <w:rPr>
                <w:webHidden/>
              </w:rPr>
              <w:tab/>
            </w:r>
            <w:r w:rsidR="004629B5">
              <w:rPr>
                <w:webHidden/>
              </w:rPr>
              <w:fldChar w:fldCharType="begin"/>
            </w:r>
            <w:r w:rsidR="004629B5">
              <w:rPr>
                <w:webHidden/>
              </w:rPr>
              <w:instrText xml:space="preserve"> PAGEREF _Toc153362087 \h </w:instrText>
            </w:r>
            <w:r w:rsidR="004629B5">
              <w:rPr>
                <w:webHidden/>
              </w:rPr>
            </w:r>
            <w:r w:rsidR="004629B5">
              <w:rPr>
                <w:webHidden/>
              </w:rPr>
              <w:fldChar w:fldCharType="separate"/>
            </w:r>
            <w:r w:rsidR="0074431F">
              <w:rPr>
                <w:webHidden/>
              </w:rPr>
              <w:t>15</w:t>
            </w:r>
            <w:r w:rsidR="004629B5">
              <w:rPr>
                <w:webHidden/>
              </w:rPr>
              <w:fldChar w:fldCharType="end"/>
            </w:r>
          </w:hyperlink>
        </w:p>
        <w:p w14:paraId="1D3C1632" w14:textId="23AF9077" w:rsidR="004629B5" w:rsidRDefault="00000000" w:rsidP="0074431F">
          <w:pPr>
            <w:pStyle w:val="TOC1"/>
            <w:rPr>
              <w:rFonts w:eastAsiaTheme="minorEastAsia"/>
              <w:lang w:eastAsia="en-GB"/>
            </w:rPr>
          </w:pPr>
          <w:hyperlink w:anchor="_Toc153362088" w:history="1">
            <w:r w:rsidR="004629B5" w:rsidRPr="006772EF">
              <w:rPr>
                <w:rStyle w:val="Hyperlink"/>
              </w:rPr>
              <w:t>Annex 4 – Cross-mapping of the Kunming-Montreal Global Biodiversity Framework action targets with Aichi Biodiversity Targets and Sustainable Development Goals</w:t>
            </w:r>
            <w:r w:rsidR="004629B5">
              <w:rPr>
                <w:webHidden/>
              </w:rPr>
              <w:tab/>
            </w:r>
            <w:r w:rsidR="004629B5">
              <w:rPr>
                <w:webHidden/>
              </w:rPr>
              <w:fldChar w:fldCharType="begin"/>
            </w:r>
            <w:r w:rsidR="004629B5">
              <w:rPr>
                <w:webHidden/>
              </w:rPr>
              <w:instrText xml:space="preserve"> PAGEREF _Toc153362088 \h </w:instrText>
            </w:r>
            <w:r w:rsidR="004629B5">
              <w:rPr>
                <w:webHidden/>
              </w:rPr>
            </w:r>
            <w:r w:rsidR="004629B5">
              <w:rPr>
                <w:webHidden/>
              </w:rPr>
              <w:fldChar w:fldCharType="separate"/>
            </w:r>
            <w:r w:rsidR="0074431F">
              <w:rPr>
                <w:webHidden/>
              </w:rPr>
              <w:t>16</w:t>
            </w:r>
            <w:r w:rsidR="004629B5">
              <w:rPr>
                <w:webHidden/>
              </w:rPr>
              <w:fldChar w:fldCharType="end"/>
            </w:r>
          </w:hyperlink>
        </w:p>
        <w:p w14:paraId="252C3EED" w14:textId="34ED0575" w:rsidR="004629B5" w:rsidRDefault="00000000" w:rsidP="0074431F">
          <w:pPr>
            <w:pStyle w:val="TOC1"/>
            <w:rPr>
              <w:rFonts w:eastAsiaTheme="minorEastAsia"/>
              <w:lang w:eastAsia="en-GB"/>
            </w:rPr>
          </w:pPr>
          <w:hyperlink w:anchor="_Toc153362089" w:history="1">
            <w:r w:rsidR="004629B5" w:rsidRPr="006772EF">
              <w:rPr>
                <w:rStyle w:val="Hyperlink"/>
              </w:rPr>
              <w:t>Annex 5 – Preliminary cross-mapping of the Kunming-Montreal Global Biodiversity Framework action targets with targets of biodiversity-related conventions</w:t>
            </w:r>
            <w:r w:rsidR="004629B5">
              <w:rPr>
                <w:webHidden/>
              </w:rPr>
              <w:tab/>
            </w:r>
            <w:r w:rsidR="004629B5">
              <w:rPr>
                <w:webHidden/>
              </w:rPr>
              <w:fldChar w:fldCharType="begin"/>
            </w:r>
            <w:r w:rsidR="004629B5">
              <w:rPr>
                <w:webHidden/>
              </w:rPr>
              <w:instrText xml:space="preserve"> PAGEREF _Toc153362089 \h </w:instrText>
            </w:r>
            <w:r w:rsidR="004629B5">
              <w:rPr>
                <w:webHidden/>
              </w:rPr>
            </w:r>
            <w:r w:rsidR="004629B5">
              <w:rPr>
                <w:webHidden/>
              </w:rPr>
              <w:fldChar w:fldCharType="separate"/>
            </w:r>
            <w:r w:rsidR="0074431F">
              <w:rPr>
                <w:webHidden/>
              </w:rPr>
              <w:t>22</w:t>
            </w:r>
            <w:r w:rsidR="004629B5">
              <w:rPr>
                <w:webHidden/>
              </w:rPr>
              <w:fldChar w:fldCharType="end"/>
            </w:r>
          </w:hyperlink>
        </w:p>
        <w:p w14:paraId="2D76DDDE" w14:textId="2145F9AD" w:rsidR="004629B5" w:rsidRDefault="00000000" w:rsidP="0074431F">
          <w:pPr>
            <w:pStyle w:val="TOC1"/>
            <w:rPr>
              <w:rFonts w:eastAsiaTheme="minorEastAsia"/>
              <w:lang w:eastAsia="en-GB"/>
            </w:rPr>
          </w:pPr>
          <w:hyperlink w:anchor="_Toc153362090" w:history="1">
            <w:r w:rsidR="004629B5" w:rsidRPr="006772EF">
              <w:rPr>
                <w:rStyle w:val="Hyperlink"/>
              </w:rPr>
              <w:t>Annex 6 – Preliminary cross-mapping of the Kunming-Montreal Global Biodiversity Framework action targets with the Cartagena Convention and its protocols</w:t>
            </w:r>
            <w:r w:rsidR="004629B5">
              <w:rPr>
                <w:webHidden/>
              </w:rPr>
              <w:tab/>
            </w:r>
            <w:r w:rsidR="004629B5">
              <w:rPr>
                <w:webHidden/>
              </w:rPr>
              <w:fldChar w:fldCharType="begin"/>
            </w:r>
            <w:r w:rsidR="004629B5">
              <w:rPr>
                <w:webHidden/>
              </w:rPr>
              <w:instrText xml:space="preserve"> PAGEREF _Toc153362090 \h </w:instrText>
            </w:r>
            <w:r w:rsidR="004629B5">
              <w:rPr>
                <w:webHidden/>
              </w:rPr>
            </w:r>
            <w:r w:rsidR="004629B5">
              <w:rPr>
                <w:webHidden/>
              </w:rPr>
              <w:fldChar w:fldCharType="separate"/>
            </w:r>
            <w:r w:rsidR="0074431F">
              <w:rPr>
                <w:webHidden/>
              </w:rPr>
              <w:t>39</w:t>
            </w:r>
            <w:r w:rsidR="004629B5">
              <w:rPr>
                <w:webHidden/>
              </w:rPr>
              <w:fldChar w:fldCharType="end"/>
            </w:r>
          </w:hyperlink>
        </w:p>
        <w:p w14:paraId="442A6A56" w14:textId="14883086" w:rsidR="004629B5" w:rsidRDefault="00000000" w:rsidP="0074431F">
          <w:pPr>
            <w:pStyle w:val="TOC1"/>
            <w:rPr>
              <w:rFonts w:eastAsiaTheme="minorEastAsia"/>
              <w:lang w:eastAsia="en-GB"/>
            </w:rPr>
          </w:pPr>
          <w:hyperlink w:anchor="_Toc153362091" w:history="1">
            <w:r w:rsidR="004629B5" w:rsidRPr="006772EF">
              <w:rPr>
                <w:rStyle w:val="Hyperlink"/>
              </w:rPr>
              <w:t>Annex 7 – Preliminary cross-mapping of the Kunming-Montreal Global Biodiversity Framework action targets with the Carpathian Convention</w:t>
            </w:r>
            <w:r w:rsidR="004629B5">
              <w:rPr>
                <w:webHidden/>
              </w:rPr>
              <w:tab/>
            </w:r>
            <w:r w:rsidR="004629B5">
              <w:rPr>
                <w:webHidden/>
              </w:rPr>
              <w:fldChar w:fldCharType="begin"/>
            </w:r>
            <w:r w:rsidR="004629B5">
              <w:rPr>
                <w:webHidden/>
              </w:rPr>
              <w:instrText xml:space="preserve"> PAGEREF _Toc153362091 \h </w:instrText>
            </w:r>
            <w:r w:rsidR="004629B5">
              <w:rPr>
                <w:webHidden/>
              </w:rPr>
            </w:r>
            <w:r w:rsidR="004629B5">
              <w:rPr>
                <w:webHidden/>
              </w:rPr>
              <w:fldChar w:fldCharType="separate"/>
            </w:r>
            <w:r w:rsidR="0074431F">
              <w:rPr>
                <w:webHidden/>
              </w:rPr>
              <w:t>43</w:t>
            </w:r>
            <w:r w:rsidR="004629B5">
              <w:rPr>
                <w:webHidden/>
              </w:rPr>
              <w:fldChar w:fldCharType="end"/>
            </w:r>
          </w:hyperlink>
        </w:p>
        <w:p w14:paraId="2A3E332B" w14:textId="47BA53E1" w:rsidR="004629B5" w:rsidRDefault="00000000" w:rsidP="0074431F">
          <w:pPr>
            <w:pStyle w:val="TOC1"/>
            <w:rPr>
              <w:rFonts w:eastAsiaTheme="minorEastAsia"/>
              <w:lang w:eastAsia="en-GB"/>
            </w:rPr>
          </w:pPr>
          <w:hyperlink w:anchor="_Toc153362092" w:history="1">
            <w:r w:rsidR="004629B5" w:rsidRPr="006772EF">
              <w:rPr>
                <w:rStyle w:val="Hyperlink"/>
              </w:rPr>
              <w:t>Annex 8 – Table with illustrative detail for selected targets from the Kunming-Montreal Global Biodiversity Framework and four of the biodiversity-related MEAs</w:t>
            </w:r>
            <w:r w:rsidR="004629B5">
              <w:rPr>
                <w:webHidden/>
              </w:rPr>
              <w:tab/>
            </w:r>
            <w:r w:rsidR="004629B5">
              <w:rPr>
                <w:webHidden/>
              </w:rPr>
              <w:fldChar w:fldCharType="begin"/>
            </w:r>
            <w:r w:rsidR="004629B5">
              <w:rPr>
                <w:webHidden/>
              </w:rPr>
              <w:instrText xml:space="preserve"> PAGEREF _Toc153362092 \h </w:instrText>
            </w:r>
            <w:r w:rsidR="004629B5">
              <w:rPr>
                <w:webHidden/>
              </w:rPr>
            </w:r>
            <w:r w:rsidR="004629B5">
              <w:rPr>
                <w:webHidden/>
              </w:rPr>
              <w:fldChar w:fldCharType="separate"/>
            </w:r>
            <w:r w:rsidR="0074431F">
              <w:rPr>
                <w:webHidden/>
              </w:rPr>
              <w:t>47</w:t>
            </w:r>
            <w:r w:rsidR="004629B5">
              <w:rPr>
                <w:webHidden/>
              </w:rPr>
              <w:fldChar w:fldCharType="end"/>
            </w:r>
          </w:hyperlink>
        </w:p>
        <w:p w14:paraId="2F3DCEDD" w14:textId="5230B85A" w:rsidR="004629B5" w:rsidRDefault="00000000" w:rsidP="0074431F">
          <w:pPr>
            <w:pStyle w:val="TOC1"/>
            <w:rPr>
              <w:rFonts w:eastAsiaTheme="minorEastAsia"/>
              <w:lang w:eastAsia="en-GB"/>
            </w:rPr>
          </w:pPr>
          <w:hyperlink w:anchor="_Toc153362093" w:history="1">
            <w:r w:rsidR="004629B5" w:rsidRPr="006772EF">
              <w:rPr>
                <w:rStyle w:val="Hyperlink"/>
              </w:rPr>
              <w:t>Annex 9 - Preliminary cross-mapping of the indicators included in the monitoring framework for the Kunming-Montreal Global Biodiversity Framework</w:t>
            </w:r>
            <w:r w:rsidR="004629B5">
              <w:rPr>
                <w:webHidden/>
              </w:rPr>
              <w:tab/>
            </w:r>
            <w:r w:rsidR="004629B5">
              <w:rPr>
                <w:webHidden/>
              </w:rPr>
              <w:fldChar w:fldCharType="begin"/>
            </w:r>
            <w:r w:rsidR="004629B5">
              <w:rPr>
                <w:webHidden/>
              </w:rPr>
              <w:instrText xml:space="preserve"> PAGEREF _Toc153362093 \h </w:instrText>
            </w:r>
            <w:r w:rsidR="004629B5">
              <w:rPr>
                <w:webHidden/>
              </w:rPr>
            </w:r>
            <w:r w:rsidR="004629B5">
              <w:rPr>
                <w:webHidden/>
              </w:rPr>
              <w:fldChar w:fldCharType="separate"/>
            </w:r>
            <w:r w:rsidR="0074431F">
              <w:rPr>
                <w:webHidden/>
              </w:rPr>
              <w:t>49</w:t>
            </w:r>
            <w:r w:rsidR="004629B5">
              <w:rPr>
                <w:webHidden/>
              </w:rPr>
              <w:fldChar w:fldCharType="end"/>
            </w:r>
          </w:hyperlink>
        </w:p>
        <w:p w14:paraId="7135D0BE" w14:textId="321D37D4" w:rsidR="004629B5" w:rsidRDefault="00000000" w:rsidP="0074431F">
          <w:pPr>
            <w:pStyle w:val="TOC1"/>
            <w:rPr>
              <w:rFonts w:eastAsiaTheme="minorEastAsia"/>
              <w:lang w:eastAsia="en-GB"/>
            </w:rPr>
          </w:pPr>
          <w:hyperlink w:anchor="_Toc153362094" w:history="1">
            <w:r w:rsidR="004629B5" w:rsidRPr="006772EF">
              <w:rPr>
                <w:rStyle w:val="Hyperlink"/>
              </w:rPr>
              <w:t>Annex 10 – Table providing basic information on MEA reporting arrangements</w:t>
            </w:r>
            <w:r w:rsidR="004629B5">
              <w:rPr>
                <w:webHidden/>
              </w:rPr>
              <w:tab/>
            </w:r>
            <w:r w:rsidR="004629B5">
              <w:rPr>
                <w:webHidden/>
              </w:rPr>
              <w:fldChar w:fldCharType="begin"/>
            </w:r>
            <w:r w:rsidR="004629B5">
              <w:rPr>
                <w:webHidden/>
              </w:rPr>
              <w:instrText xml:space="preserve"> PAGEREF _Toc153362094 \h </w:instrText>
            </w:r>
            <w:r w:rsidR="004629B5">
              <w:rPr>
                <w:webHidden/>
              </w:rPr>
            </w:r>
            <w:r w:rsidR="004629B5">
              <w:rPr>
                <w:webHidden/>
              </w:rPr>
              <w:fldChar w:fldCharType="separate"/>
            </w:r>
            <w:r w:rsidR="0074431F">
              <w:rPr>
                <w:webHidden/>
              </w:rPr>
              <w:t>54</w:t>
            </w:r>
            <w:r w:rsidR="004629B5">
              <w:rPr>
                <w:webHidden/>
              </w:rPr>
              <w:fldChar w:fldCharType="end"/>
            </w:r>
          </w:hyperlink>
        </w:p>
        <w:p w14:paraId="38960EC5" w14:textId="77777777" w:rsidR="004629B5" w:rsidRDefault="004629B5" w:rsidP="0074431F">
          <w:pPr>
            <w:pStyle w:val="TOC1"/>
            <w:rPr>
              <w:rStyle w:val="Hyperlink"/>
            </w:rPr>
          </w:pPr>
          <w:r>
            <w:fldChar w:fldCharType="end"/>
          </w:r>
        </w:p>
      </w:sdtContent>
    </w:sdt>
    <w:p w14:paraId="6FC17E3F"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3" w:name="_Toc153362079"/>
      <w:r w:rsidRPr="6C2787D9">
        <w:rPr>
          <w:rFonts w:asciiTheme="minorHAnsi" w:hAnsiTheme="minorHAnsi" w:cstheme="minorBidi"/>
          <w:color w:val="2F5496" w:themeColor="accent1" w:themeShade="BF"/>
          <w:sz w:val="24"/>
          <w:szCs w:val="24"/>
        </w:rPr>
        <w:lastRenderedPageBreak/>
        <w:t>Context</w:t>
      </w:r>
      <w:bookmarkEnd w:id="3"/>
    </w:p>
    <w:p w14:paraId="6D151931"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Pr>
          <w:b/>
          <w:bCs/>
          <w:sz w:val="20"/>
          <w:szCs w:val="20"/>
        </w:rPr>
        <w:t xml:space="preserve">Kunming-Montreal Global Biodiversity Framework: </w:t>
      </w:r>
      <w:r w:rsidRPr="00D162FE">
        <w:rPr>
          <w:sz w:val="20"/>
          <w:szCs w:val="20"/>
        </w:rPr>
        <w:t xml:space="preserve">In December 2022, the Kunming-Montreal Global Biodiversity Framework was adopted by the fifteenth meeting of Conference of the Parties </w:t>
      </w:r>
      <w:r>
        <w:rPr>
          <w:sz w:val="20"/>
          <w:szCs w:val="20"/>
        </w:rPr>
        <w:t xml:space="preserve">(COP) </w:t>
      </w:r>
      <w:r w:rsidRPr="00D162FE">
        <w:rPr>
          <w:sz w:val="20"/>
          <w:szCs w:val="20"/>
        </w:rPr>
        <w:t>to the Convention on Biological Diversity</w:t>
      </w:r>
      <w:r>
        <w:rPr>
          <w:sz w:val="20"/>
          <w:szCs w:val="20"/>
        </w:rPr>
        <w:t xml:space="preserve"> (CBD)</w:t>
      </w:r>
      <w:r w:rsidRPr="00D162FE">
        <w:rPr>
          <w:sz w:val="20"/>
          <w:szCs w:val="20"/>
        </w:rPr>
        <w:t xml:space="preserve">, through </w:t>
      </w:r>
      <w:hyperlink r:id="rId16" w:history="1">
        <w:r w:rsidRPr="00D162FE">
          <w:rPr>
            <w:rStyle w:val="Hyperlink"/>
            <w:rFonts w:cstheme="minorHAnsi"/>
            <w:iCs/>
            <w:sz w:val="20"/>
            <w:szCs w:val="20"/>
          </w:rPr>
          <w:t>decision 15/4</w:t>
        </w:r>
      </w:hyperlink>
      <w:r w:rsidRPr="00D162FE">
        <w:rPr>
          <w:sz w:val="20"/>
          <w:szCs w:val="20"/>
        </w:rPr>
        <w:t xml:space="preserve"> as part of a package of </w:t>
      </w:r>
      <w:r>
        <w:rPr>
          <w:sz w:val="20"/>
          <w:szCs w:val="20"/>
        </w:rPr>
        <w:t>related</w:t>
      </w:r>
      <w:r w:rsidRPr="00D162FE">
        <w:rPr>
          <w:sz w:val="20"/>
          <w:szCs w:val="20"/>
        </w:rPr>
        <w:t xml:space="preserve"> decisions</w:t>
      </w:r>
      <w:r>
        <w:rPr>
          <w:sz w:val="20"/>
          <w:szCs w:val="20"/>
        </w:rPr>
        <w:t xml:space="preserve"> listed in paragraph 2</w:t>
      </w:r>
      <w:r w:rsidRPr="00D162FE">
        <w:rPr>
          <w:sz w:val="20"/>
          <w:szCs w:val="20"/>
        </w:rPr>
        <w:t>. The text of the framework makes clear that it promotes coherence, complementarity and cooperation with other biodiversity-related conventions, and other relevant multilateral environmental agreements</w:t>
      </w:r>
      <w:r>
        <w:rPr>
          <w:sz w:val="20"/>
          <w:szCs w:val="20"/>
        </w:rPr>
        <w:t xml:space="preserve"> (MEAs)</w:t>
      </w:r>
      <w:r w:rsidRPr="00D162FE">
        <w:rPr>
          <w:sz w:val="20"/>
          <w:szCs w:val="20"/>
        </w:rPr>
        <w:t xml:space="preserve">, while respecting their respective mandates. Through the associated </w:t>
      </w:r>
      <w:hyperlink r:id="rId17" w:history="1">
        <w:r w:rsidRPr="00D162FE">
          <w:rPr>
            <w:rStyle w:val="Hyperlink"/>
            <w:iCs/>
            <w:sz w:val="20"/>
            <w:szCs w:val="20"/>
          </w:rPr>
          <w:t>decision 15/13</w:t>
        </w:r>
      </w:hyperlink>
      <w:r>
        <w:rPr>
          <w:sz w:val="20"/>
          <w:szCs w:val="20"/>
        </w:rPr>
        <w:t xml:space="preserve"> on cooperation, the CBD COP invited the governing bodies of the other conventions to formally endorse the framework, and support its operationalization, recognising that other conventions will contribute to implementation with respect to relevant or corresponding elements. </w:t>
      </w:r>
    </w:p>
    <w:p w14:paraId="5D7452A0" w14:textId="77777777" w:rsidR="004629B5" w:rsidRPr="002D5A3A" w:rsidRDefault="004629B5" w:rsidP="004629B5">
      <w:pPr>
        <w:pStyle w:val="ListParagraph"/>
        <w:numPr>
          <w:ilvl w:val="0"/>
          <w:numId w:val="23"/>
        </w:numPr>
        <w:tabs>
          <w:tab w:val="left" w:pos="426"/>
        </w:tabs>
        <w:spacing w:after="120"/>
        <w:ind w:left="0" w:firstLine="0"/>
        <w:contextualSpacing w:val="0"/>
        <w:jc w:val="both"/>
        <w:rPr>
          <w:sz w:val="20"/>
          <w:szCs w:val="20"/>
        </w:rPr>
      </w:pPr>
      <w:r w:rsidRPr="002D5A3A">
        <w:rPr>
          <w:b/>
          <w:bCs/>
          <w:sz w:val="20"/>
          <w:szCs w:val="20"/>
        </w:rPr>
        <w:t>Common interests and opportunities:</w:t>
      </w:r>
      <w:r w:rsidRPr="002D5A3A">
        <w:rPr>
          <w:sz w:val="20"/>
          <w:szCs w:val="20"/>
        </w:rPr>
        <w:t xml:space="preserve"> </w:t>
      </w:r>
      <w:r>
        <w:rPr>
          <w:sz w:val="20"/>
          <w:szCs w:val="20"/>
        </w:rPr>
        <w:t>In the lead up to adoption of the Kunming-Montreal Global Biodiversity Framework, t</w:t>
      </w:r>
      <w:r w:rsidRPr="002D5A3A">
        <w:rPr>
          <w:sz w:val="20"/>
          <w:szCs w:val="20"/>
        </w:rPr>
        <w:t xml:space="preserve">he interest of other MEAs in </w:t>
      </w:r>
      <w:r>
        <w:rPr>
          <w:sz w:val="20"/>
          <w:szCs w:val="20"/>
        </w:rPr>
        <w:t xml:space="preserve">its </w:t>
      </w:r>
      <w:r w:rsidRPr="002D5A3A">
        <w:rPr>
          <w:sz w:val="20"/>
          <w:szCs w:val="20"/>
        </w:rPr>
        <w:t>elaboration</w:t>
      </w:r>
      <w:r>
        <w:rPr>
          <w:sz w:val="20"/>
          <w:szCs w:val="20"/>
        </w:rPr>
        <w:t xml:space="preserve"> and adoption was</w:t>
      </w:r>
      <w:r w:rsidRPr="002D5A3A">
        <w:rPr>
          <w:sz w:val="20"/>
          <w:szCs w:val="20"/>
        </w:rPr>
        <w:t xml:space="preserve"> obvious, through the decisions of their governing bodies, </w:t>
      </w:r>
      <w:r>
        <w:rPr>
          <w:sz w:val="20"/>
          <w:szCs w:val="20"/>
        </w:rPr>
        <w:t xml:space="preserve">and </w:t>
      </w:r>
      <w:r w:rsidRPr="002D5A3A">
        <w:rPr>
          <w:sz w:val="20"/>
          <w:szCs w:val="20"/>
        </w:rPr>
        <w:t xml:space="preserve">through their engagement in the negotiations on the framework. Additionally, secretariats and representatives of the parties of biodiversity-related MEAs and some other conventions participated in two consultations </w:t>
      </w:r>
      <w:r>
        <w:rPr>
          <w:sz w:val="20"/>
          <w:szCs w:val="20"/>
        </w:rPr>
        <w:t xml:space="preserve">specifically focused on engaging other MEAs in the process </w:t>
      </w:r>
      <w:r w:rsidRPr="002D5A3A">
        <w:rPr>
          <w:sz w:val="20"/>
          <w:szCs w:val="20"/>
        </w:rPr>
        <w:t>(</w:t>
      </w:r>
      <w:hyperlink r:id="rId18" w:history="1">
        <w:r w:rsidRPr="002D3901">
          <w:rPr>
            <w:rStyle w:val="Hyperlink"/>
            <w:sz w:val="20"/>
            <w:szCs w:val="20"/>
          </w:rPr>
          <w:t>Bern</w:t>
        </w:r>
        <w:r>
          <w:rPr>
            <w:rStyle w:val="Hyperlink"/>
            <w:sz w:val="20"/>
            <w:szCs w:val="20"/>
          </w:rPr>
          <w:t> </w:t>
        </w:r>
        <w:r w:rsidRPr="002D3901">
          <w:rPr>
            <w:rStyle w:val="Hyperlink"/>
            <w:sz w:val="20"/>
            <w:szCs w:val="20"/>
          </w:rPr>
          <w:t>I</w:t>
        </w:r>
      </w:hyperlink>
      <w:r w:rsidRPr="002D5A3A">
        <w:rPr>
          <w:sz w:val="20"/>
          <w:szCs w:val="20"/>
        </w:rPr>
        <w:t xml:space="preserve"> and </w:t>
      </w:r>
      <w:hyperlink r:id="rId19" w:history="1">
        <w:r w:rsidRPr="00804BC2">
          <w:rPr>
            <w:rStyle w:val="Hyperlink"/>
            <w:sz w:val="20"/>
            <w:szCs w:val="20"/>
          </w:rPr>
          <w:t>Bern II</w:t>
        </w:r>
      </w:hyperlink>
      <w:r w:rsidRPr="002D5A3A">
        <w:rPr>
          <w:sz w:val="20"/>
          <w:szCs w:val="20"/>
        </w:rPr>
        <w:t xml:space="preserve">). The conclusions of the second consultation identified a range of areas where there might be mutual benefit to be gained from working together to support delivery of the Kunming-Montreal Global Biodiversity Framework. </w:t>
      </w:r>
    </w:p>
    <w:p w14:paraId="5292BEA2" w14:textId="77777777" w:rsidR="004629B5" w:rsidRPr="00694EF8" w:rsidRDefault="004629B5" w:rsidP="004629B5">
      <w:pPr>
        <w:pStyle w:val="ListParagraph"/>
        <w:numPr>
          <w:ilvl w:val="0"/>
          <w:numId w:val="23"/>
        </w:numPr>
        <w:tabs>
          <w:tab w:val="left" w:pos="426"/>
        </w:tabs>
        <w:spacing w:after="120"/>
        <w:ind w:left="0" w:firstLine="0"/>
        <w:contextualSpacing w:val="0"/>
        <w:jc w:val="both"/>
        <w:rPr>
          <w:sz w:val="20"/>
          <w:szCs w:val="20"/>
        </w:rPr>
      </w:pPr>
      <w:r w:rsidRPr="007D3D38">
        <w:rPr>
          <w:b/>
          <w:bCs/>
          <w:sz w:val="20"/>
          <w:szCs w:val="20"/>
        </w:rPr>
        <w:t>Response of other biodiversity-related MEAs:</w:t>
      </w:r>
      <w:r>
        <w:rPr>
          <w:sz w:val="20"/>
          <w:szCs w:val="20"/>
        </w:rPr>
        <w:t xml:space="preserve"> In the lead up to adoption, various</w:t>
      </w:r>
      <w:r w:rsidRPr="00694EF8">
        <w:rPr>
          <w:sz w:val="20"/>
          <w:szCs w:val="20"/>
        </w:rPr>
        <w:t xml:space="preserve"> biodiversity-related conventions had already requested their secretariats to review the post-2020 global biodiversity framework, once adopted, and make recommendations to their advisory and/or governing bodies on how its implementation can be supported and/or cooperation in implementation achieved. This include</w:t>
      </w:r>
      <w:r>
        <w:rPr>
          <w:sz w:val="20"/>
          <w:szCs w:val="20"/>
        </w:rPr>
        <w:t>d</w:t>
      </w:r>
      <w:r w:rsidRPr="00694EF8">
        <w:rPr>
          <w:sz w:val="20"/>
          <w:szCs w:val="20"/>
        </w:rPr>
        <w:t xml:space="preserve"> </w:t>
      </w:r>
      <w:hyperlink r:id="rId20" w:history="1">
        <w:r w:rsidRPr="00694EF8">
          <w:rPr>
            <w:rStyle w:val="Hyperlink"/>
            <w:rFonts w:cstheme="minorHAnsi"/>
            <w:iCs/>
            <w:sz w:val="20"/>
            <w:szCs w:val="20"/>
          </w:rPr>
          <w:t>resolution 13/2022</w:t>
        </w:r>
      </w:hyperlink>
      <w:r w:rsidRPr="00694EF8">
        <w:rPr>
          <w:sz w:val="20"/>
          <w:szCs w:val="20"/>
        </w:rPr>
        <w:t xml:space="preserve"> of the Governing Body of the International Treaty on Plant Genetic Resources for Food and Agriculture (ITPGRFA), COP </w:t>
      </w:r>
      <w:hyperlink r:id="rId21" w:history="1">
        <w:r w:rsidRPr="00694EF8">
          <w:rPr>
            <w:rStyle w:val="Hyperlink"/>
            <w:rFonts w:cstheme="minorHAnsi"/>
            <w:sz w:val="20"/>
            <w:szCs w:val="20"/>
          </w:rPr>
          <w:t>resolution XIV/26</w:t>
        </w:r>
      </w:hyperlink>
      <w:r w:rsidRPr="00694EF8">
        <w:rPr>
          <w:sz w:val="20"/>
          <w:szCs w:val="20"/>
        </w:rPr>
        <w:t xml:space="preserve"> of the Ramsar Convention on Wetlands, </w:t>
      </w:r>
      <w:r w:rsidRPr="00694EF8">
        <w:rPr>
          <w:rFonts w:cstheme="minorHAnsi"/>
          <w:sz w:val="20"/>
          <w:szCs w:val="20"/>
        </w:rPr>
        <w:t xml:space="preserve">COP </w:t>
      </w:r>
      <w:hyperlink r:id="rId22" w:history="1">
        <w:r w:rsidRPr="00694EF8">
          <w:rPr>
            <w:rStyle w:val="Hyperlink"/>
            <w:rFonts w:cstheme="minorHAnsi"/>
            <w:sz w:val="20"/>
            <w:szCs w:val="20"/>
          </w:rPr>
          <w:t>decision 17.56 (Rev. CoP19)</w:t>
        </w:r>
      </w:hyperlink>
      <w:r w:rsidRPr="00694EF8">
        <w:rPr>
          <w:sz w:val="20"/>
          <w:szCs w:val="20"/>
        </w:rPr>
        <w:t xml:space="preserve"> and </w:t>
      </w:r>
      <w:hyperlink r:id="rId23" w:history="1">
        <w:r w:rsidRPr="00694EF8">
          <w:rPr>
            <w:rStyle w:val="Hyperlink"/>
            <w:rFonts w:cstheme="minorHAnsi"/>
            <w:sz w:val="20"/>
            <w:szCs w:val="20"/>
          </w:rPr>
          <w:t>decision 19.11</w:t>
        </w:r>
      </w:hyperlink>
      <w:r w:rsidRPr="00694EF8">
        <w:rPr>
          <w:rStyle w:val="Hyperlink"/>
          <w:rFonts w:cstheme="minorHAnsi"/>
          <w:sz w:val="20"/>
          <w:szCs w:val="20"/>
        </w:rPr>
        <w:t xml:space="preserve"> </w:t>
      </w:r>
      <w:r w:rsidRPr="00694EF8">
        <w:rPr>
          <w:sz w:val="20"/>
          <w:szCs w:val="20"/>
        </w:rPr>
        <w:t xml:space="preserve">of the Convention on International Trade in Endangered Species of Wild Fauna and Flora (CITES), </w:t>
      </w:r>
      <w:r w:rsidRPr="00694EF8">
        <w:rPr>
          <w:rFonts w:cstheme="minorHAnsi"/>
          <w:sz w:val="20"/>
          <w:szCs w:val="20"/>
        </w:rPr>
        <w:t xml:space="preserve">COP </w:t>
      </w:r>
      <w:hyperlink r:id="rId24" w:history="1">
        <w:r w:rsidRPr="00694EF8">
          <w:rPr>
            <w:rStyle w:val="Hyperlink"/>
            <w:rFonts w:cstheme="minorHAnsi"/>
            <w:sz w:val="20"/>
            <w:szCs w:val="20"/>
          </w:rPr>
          <w:t>decision 13.4</w:t>
        </w:r>
      </w:hyperlink>
      <w:r w:rsidRPr="00694EF8">
        <w:rPr>
          <w:rFonts w:cstheme="minorHAnsi"/>
          <w:sz w:val="20"/>
          <w:szCs w:val="20"/>
        </w:rPr>
        <w:t xml:space="preserve"> of the Convention on Migratory Species</w:t>
      </w:r>
      <w:r>
        <w:rPr>
          <w:rFonts w:cstheme="minorHAnsi"/>
          <w:sz w:val="20"/>
          <w:szCs w:val="20"/>
        </w:rPr>
        <w:t xml:space="preserve"> (CMS)</w:t>
      </w:r>
      <w:r w:rsidRPr="00694EF8">
        <w:rPr>
          <w:rFonts w:cstheme="minorHAnsi"/>
          <w:sz w:val="20"/>
          <w:szCs w:val="20"/>
        </w:rPr>
        <w:t xml:space="preserve">, and decision </w:t>
      </w:r>
      <w:hyperlink r:id="rId25" w:history="1">
        <w:r w:rsidRPr="00694EF8">
          <w:rPr>
            <w:rStyle w:val="Hyperlink"/>
            <w:rFonts w:cstheme="minorHAnsi"/>
            <w:sz w:val="20"/>
            <w:szCs w:val="20"/>
          </w:rPr>
          <w:t>44 COM 7.2</w:t>
        </w:r>
      </w:hyperlink>
      <w:r w:rsidRPr="00694EF8">
        <w:rPr>
          <w:rFonts w:cstheme="minorHAnsi"/>
          <w:sz w:val="20"/>
          <w:szCs w:val="20"/>
        </w:rPr>
        <w:t xml:space="preserve"> of the World Heritage Committee. </w:t>
      </w:r>
    </w:p>
    <w:p w14:paraId="62A82604" w14:textId="77777777" w:rsidR="004629B5" w:rsidRPr="004C16AF" w:rsidRDefault="004629B5" w:rsidP="004629B5">
      <w:pPr>
        <w:pStyle w:val="ListParagraph"/>
        <w:numPr>
          <w:ilvl w:val="0"/>
          <w:numId w:val="23"/>
        </w:numPr>
        <w:tabs>
          <w:tab w:val="left" w:pos="426"/>
        </w:tabs>
        <w:spacing w:after="120"/>
        <w:ind w:left="0" w:firstLine="0"/>
        <w:contextualSpacing w:val="0"/>
        <w:jc w:val="both"/>
        <w:rPr>
          <w:rFonts w:cstheme="minorHAnsi"/>
          <w:sz w:val="20"/>
          <w:szCs w:val="20"/>
        </w:rPr>
      </w:pPr>
      <w:r w:rsidRPr="000B734A">
        <w:rPr>
          <w:b/>
          <w:bCs/>
          <w:sz w:val="20"/>
          <w:szCs w:val="20"/>
        </w:rPr>
        <w:t xml:space="preserve">Response of </w:t>
      </w:r>
      <w:r>
        <w:rPr>
          <w:b/>
          <w:bCs/>
          <w:sz w:val="20"/>
          <w:szCs w:val="20"/>
        </w:rPr>
        <w:t xml:space="preserve">other relevant </w:t>
      </w:r>
      <w:r w:rsidRPr="000B734A">
        <w:rPr>
          <w:b/>
          <w:bCs/>
          <w:sz w:val="20"/>
          <w:szCs w:val="20"/>
        </w:rPr>
        <w:t>MEAs:</w:t>
      </w:r>
      <w:r>
        <w:rPr>
          <w:sz w:val="20"/>
          <w:szCs w:val="20"/>
        </w:rPr>
        <w:t xml:space="preserve"> </w:t>
      </w:r>
      <w:r w:rsidRPr="004C16AF">
        <w:rPr>
          <w:sz w:val="20"/>
          <w:szCs w:val="20"/>
        </w:rPr>
        <w:t xml:space="preserve">Such requests </w:t>
      </w:r>
      <w:r>
        <w:rPr>
          <w:sz w:val="20"/>
          <w:szCs w:val="20"/>
        </w:rPr>
        <w:t>had n</w:t>
      </w:r>
      <w:r w:rsidRPr="004C16AF">
        <w:rPr>
          <w:sz w:val="20"/>
          <w:szCs w:val="20"/>
        </w:rPr>
        <w:t xml:space="preserve">ot </w:t>
      </w:r>
      <w:r>
        <w:rPr>
          <w:sz w:val="20"/>
          <w:szCs w:val="20"/>
        </w:rPr>
        <w:t xml:space="preserve">been </w:t>
      </w:r>
      <w:r w:rsidRPr="004C16AF">
        <w:rPr>
          <w:sz w:val="20"/>
          <w:szCs w:val="20"/>
        </w:rPr>
        <w:t xml:space="preserve">restricted to the biodiversity-related conventions, and four of the conventions in the chemicals and waste cluster </w:t>
      </w:r>
      <w:r>
        <w:rPr>
          <w:sz w:val="20"/>
          <w:szCs w:val="20"/>
        </w:rPr>
        <w:t>already had</w:t>
      </w:r>
      <w:r w:rsidRPr="004C16AF">
        <w:rPr>
          <w:sz w:val="20"/>
          <w:szCs w:val="20"/>
        </w:rPr>
        <w:t xml:space="preserve"> COP decisions requesting their respective secretariats to prepare reports, including possible recommendations, on how the conventions could contribute to the post-2020 global biodiversity framework, once </w:t>
      </w:r>
      <w:r>
        <w:rPr>
          <w:sz w:val="20"/>
          <w:szCs w:val="20"/>
        </w:rPr>
        <w:t xml:space="preserve">it had been </w:t>
      </w:r>
      <w:r w:rsidRPr="004C16AF">
        <w:rPr>
          <w:sz w:val="20"/>
          <w:szCs w:val="20"/>
        </w:rPr>
        <w:t>adopted. This includes decision</w:t>
      </w:r>
      <w:r>
        <w:rPr>
          <w:sz w:val="20"/>
          <w:szCs w:val="20"/>
        </w:rPr>
        <w:t>s</w:t>
      </w:r>
      <w:r w:rsidRPr="004C16AF">
        <w:rPr>
          <w:sz w:val="20"/>
          <w:szCs w:val="20"/>
        </w:rPr>
        <w:t xml:space="preserve"> BC-15/25 </w:t>
      </w:r>
      <w:r>
        <w:rPr>
          <w:sz w:val="20"/>
          <w:szCs w:val="20"/>
        </w:rPr>
        <w:t xml:space="preserve">and BC-16/22 </w:t>
      </w:r>
      <w:r w:rsidRPr="004C16AF">
        <w:rPr>
          <w:sz w:val="20"/>
          <w:szCs w:val="20"/>
        </w:rPr>
        <w:t>of the Basel Convention, decision</w:t>
      </w:r>
      <w:r>
        <w:rPr>
          <w:sz w:val="20"/>
          <w:szCs w:val="20"/>
        </w:rPr>
        <w:t>s</w:t>
      </w:r>
      <w:r w:rsidRPr="004C16AF">
        <w:rPr>
          <w:sz w:val="20"/>
          <w:szCs w:val="20"/>
        </w:rPr>
        <w:t xml:space="preserve"> RC-10</w:t>
      </w:r>
      <w:r>
        <w:rPr>
          <w:sz w:val="20"/>
          <w:szCs w:val="20"/>
        </w:rPr>
        <w:t>/14 and RC-11/9</w:t>
      </w:r>
      <w:r w:rsidRPr="004C16AF">
        <w:rPr>
          <w:sz w:val="20"/>
          <w:szCs w:val="20"/>
        </w:rPr>
        <w:t xml:space="preserve"> of the Rotterdam Convention, decision</w:t>
      </w:r>
      <w:r>
        <w:rPr>
          <w:sz w:val="20"/>
          <w:szCs w:val="20"/>
        </w:rPr>
        <w:t>s</w:t>
      </w:r>
      <w:r w:rsidRPr="004C16AF">
        <w:rPr>
          <w:sz w:val="20"/>
          <w:szCs w:val="20"/>
        </w:rPr>
        <w:t xml:space="preserve"> SC-10/21</w:t>
      </w:r>
      <w:r>
        <w:rPr>
          <w:sz w:val="20"/>
          <w:szCs w:val="20"/>
        </w:rPr>
        <w:t xml:space="preserve"> and SC-11/21</w:t>
      </w:r>
      <w:r w:rsidRPr="004C16AF">
        <w:rPr>
          <w:sz w:val="20"/>
          <w:szCs w:val="20"/>
        </w:rPr>
        <w:t xml:space="preserve"> of the Stockholm convention, and </w:t>
      </w:r>
      <w:hyperlink r:id="rId26" w:history="1">
        <w:r w:rsidRPr="004C16AF">
          <w:rPr>
            <w:rStyle w:val="Hyperlink"/>
            <w:rFonts w:cstheme="minorHAnsi"/>
            <w:sz w:val="20"/>
            <w:szCs w:val="20"/>
          </w:rPr>
          <w:t>decision MC-4/12</w:t>
        </w:r>
      </w:hyperlink>
      <w:r w:rsidRPr="004C16AF">
        <w:rPr>
          <w:rFonts w:cstheme="minorHAnsi"/>
          <w:sz w:val="20"/>
          <w:szCs w:val="20"/>
        </w:rPr>
        <w:t xml:space="preserve"> of the Minamata Convention</w:t>
      </w:r>
      <w:r>
        <w:rPr>
          <w:rFonts w:cstheme="minorHAnsi"/>
          <w:sz w:val="20"/>
          <w:szCs w:val="20"/>
        </w:rPr>
        <w:t xml:space="preserve"> on Mercury.</w:t>
      </w:r>
    </w:p>
    <w:p w14:paraId="67C74722"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4" w:name="_Toc153362080"/>
      <w:r w:rsidRPr="6C2787D9">
        <w:rPr>
          <w:rFonts w:asciiTheme="minorHAnsi" w:hAnsiTheme="minorHAnsi" w:cstheme="minorBidi"/>
          <w:color w:val="2F5496" w:themeColor="accent1" w:themeShade="BF"/>
          <w:sz w:val="24"/>
          <w:szCs w:val="24"/>
        </w:rPr>
        <w:t>Common interests and opportunities</w:t>
      </w:r>
      <w:bookmarkEnd w:id="4"/>
    </w:p>
    <w:p w14:paraId="6300E1D4" w14:textId="77777777" w:rsidR="004629B5" w:rsidRPr="00E42677" w:rsidRDefault="004629B5" w:rsidP="004629B5">
      <w:pPr>
        <w:pStyle w:val="ListParagraph"/>
        <w:numPr>
          <w:ilvl w:val="0"/>
          <w:numId w:val="23"/>
        </w:numPr>
        <w:tabs>
          <w:tab w:val="left" w:pos="426"/>
        </w:tabs>
        <w:spacing w:after="120"/>
        <w:ind w:left="0" w:firstLine="0"/>
        <w:contextualSpacing w:val="0"/>
        <w:jc w:val="both"/>
        <w:rPr>
          <w:sz w:val="20"/>
          <w:szCs w:val="20"/>
        </w:rPr>
      </w:pPr>
      <w:r w:rsidRPr="00E42677">
        <w:rPr>
          <w:b/>
          <w:bCs/>
          <w:sz w:val="20"/>
          <w:szCs w:val="20"/>
        </w:rPr>
        <w:t>Identifying common interests and opportunities:</w:t>
      </w:r>
      <w:r w:rsidRPr="00E42677">
        <w:rPr>
          <w:sz w:val="20"/>
          <w:szCs w:val="20"/>
        </w:rPr>
        <w:t xml:space="preserve"> The Kunming-Montreal Global Biodiversity Framework therefore provides a significant impetus to efforts to increas</w:t>
      </w:r>
      <w:r>
        <w:rPr>
          <w:sz w:val="20"/>
          <w:szCs w:val="20"/>
        </w:rPr>
        <w:t>e</w:t>
      </w:r>
      <w:r w:rsidRPr="00E42677">
        <w:rPr>
          <w:sz w:val="20"/>
          <w:szCs w:val="20"/>
        </w:rPr>
        <w:t xml:space="preserve"> cooperation and collaboration in the implementation of </w:t>
      </w:r>
      <w:r>
        <w:rPr>
          <w:sz w:val="20"/>
          <w:szCs w:val="20"/>
        </w:rPr>
        <w:t>MEAs</w:t>
      </w:r>
      <w:r w:rsidRPr="00E42677">
        <w:rPr>
          <w:sz w:val="20"/>
          <w:szCs w:val="20"/>
        </w:rPr>
        <w:t xml:space="preserve"> at all relevant levels, but </w:t>
      </w:r>
      <w:proofErr w:type="gramStart"/>
      <w:r w:rsidRPr="00E42677">
        <w:rPr>
          <w:sz w:val="20"/>
          <w:szCs w:val="20"/>
        </w:rPr>
        <w:t>in particular at</w:t>
      </w:r>
      <w:proofErr w:type="gramEnd"/>
      <w:r w:rsidRPr="00E42677">
        <w:rPr>
          <w:sz w:val="20"/>
          <w:szCs w:val="20"/>
        </w:rPr>
        <w:t xml:space="preserve"> the national level. This paper identifies some of the entry points for exploring this further, drawing on current work including that being </w:t>
      </w:r>
      <w:r>
        <w:rPr>
          <w:sz w:val="20"/>
          <w:szCs w:val="20"/>
        </w:rPr>
        <w:t>carried out</w:t>
      </w:r>
      <w:r w:rsidRPr="00E42677">
        <w:rPr>
          <w:sz w:val="20"/>
          <w:szCs w:val="20"/>
        </w:rPr>
        <w:t xml:space="preserve"> by </w:t>
      </w:r>
      <w:proofErr w:type="gramStart"/>
      <w:r w:rsidRPr="00E42677">
        <w:rPr>
          <w:sz w:val="20"/>
          <w:szCs w:val="20"/>
        </w:rPr>
        <w:t>a number of</w:t>
      </w:r>
      <w:proofErr w:type="gramEnd"/>
      <w:r w:rsidRPr="00E42677">
        <w:rPr>
          <w:sz w:val="20"/>
          <w:szCs w:val="20"/>
        </w:rPr>
        <w:t xml:space="preserve"> secretariats. This paper is intended to be illustrative rather than comprehensive.</w:t>
      </w:r>
      <w:r>
        <w:rPr>
          <w:sz w:val="20"/>
          <w:szCs w:val="20"/>
        </w:rPr>
        <w:t xml:space="preserve"> Common interest and opportunities might lie in one of the following four areas, for example, always taking into consideration the respective mandates of the MEAs involved.</w:t>
      </w:r>
      <w:r w:rsidRPr="00C434C3">
        <w:rPr>
          <w:sz w:val="20"/>
          <w:szCs w:val="20"/>
        </w:rPr>
        <w:t xml:space="preserve"> </w:t>
      </w:r>
    </w:p>
    <w:p w14:paraId="33E4733C" w14:textId="77777777" w:rsidR="004629B5" w:rsidRPr="00833A95" w:rsidRDefault="004629B5" w:rsidP="004629B5">
      <w:pPr>
        <w:pStyle w:val="ListParagraph"/>
        <w:numPr>
          <w:ilvl w:val="0"/>
          <w:numId w:val="23"/>
        </w:numPr>
        <w:tabs>
          <w:tab w:val="left" w:pos="426"/>
        </w:tabs>
        <w:spacing w:after="120"/>
        <w:ind w:left="0" w:firstLine="0"/>
        <w:contextualSpacing w:val="0"/>
        <w:jc w:val="both"/>
        <w:rPr>
          <w:sz w:val="20"/>
          <w:szCs w:val="20"/>
        </w:rPr>
      </w:pPr>
      <w:r w:rsidRPr="00833A95">
        <w:rPr>
          <w:b/>
          <w:bCs/>
          <w:sz w:val="20"/>
          <w:szCs w:val="20"/>
        </w:rPr>
        <w:t xml:space="preserve">Implementation: </w:t>
      </w:r>
      <w:r>
        <w:rPr>
          <w:sz w:val="20"/>
          <w:szCs w:val="20"/>
        </w:rPr>
        <w:t xml:space="preserve">Given the broad range of issues addressed in the Kunming-Montreal Global Biodiversity Framework it is inevitable that actions to achieve the goals and targets will also be relevant to the interest of other MEAs not only in the biodiversity sector but also in other sectors. Cooperation and collaboration in implementation is therefore potentially mutually </w:t>
      </w:r>
      <w:proofErr w:type="gramStart"/>
      <w:r>
        <w:rPr>
          <w:sz w:val="20"/>
          <w:szCs w:val="20"/>
        </w:rPr>
        <w:t>beneficial, and</w:t>
      </w:r>
      <w:proofErr w:type="gramEnd"/>
      <w:r>
        <w:rPr>
          <w:sz w:val="20"/>
          <w:szCs w:val="20"/>
        </w:rPr>
        <w:t xml:space="preserve"> needs to be explored. This includes cooperation when developing </w:t>
      </w:r>
      <w:r w:rsidRPr="000C544B">
        <w:rPr>
          <w:sz w:val="20"/>
          <w:szCs w:val="20"/>
        </w:rPr>
        <w:t>national biodiversity strategies and action plans (NBSAPs)</w:t>
      </w:r>
      <w:r>
        <w:rPr>
          <w:sz w:val="20"/>
          <w:szCs w:val="20"/>
        </w:rPr>
        <w:t xml:space="preserve"> so that appropriate activities relating to all relevant MEAs can be considered and included as appropriate</w:t>
      </w:r>
      <w:r w:rsidRPr="000C544B">
        <w:rPr>
          <w:sz w:val="20"/>
          <w:szCs w:val="20"/>
        </w:rPr>
        <w:t xml:space="preserve">. </w:t>
      </w:r>
      <w:r>
        <w:rPr>
          <w:sz w:val="20"/>
          <w:szCs w:val="20"/>
        </w:rPr>
        <w:t xml:space="preserve">Improved understanding of the relationship between the interests and activities of each MEA and actions to deliver the Kunming-Montreal Global </w:t>
      </w:r>
      <w:r>
        <w:rPr>
          <w:sz w:val="20"/>
          <w:szCs w:val="20"/>
        </w:rPr>
        <w:lastRenderedPageBreak/>
        <w:t xml:space="preserve">Biodiversity Framework will be of value at global, </w:t>
      </w:r>
      <w:proofErr w:type="gramStart"/>
      <w:r>
        <w:rPr>
          <w:sz w:val="20"/>
          <w:szCs w:val="20"/>
        </w:rPr>
        <w:t>regional</w:t>
      </w:r>
      <w:proofErr w:type="gramEnd"/>
      <w:r>
        <w:rPr>
          <w:sz w:val="20"/>
          <w:szCs w:val="20"/>
        </w:rPr>
        <w:t xml:space="preserve"> and national levels. Mutual interest is implicit in the CBD </w:t>
      </w:r>
      <w:hyperlink r:id="rId27" w:history="1">
        <w:r w:rsidRPr="00AB58F8">
          <w:rPr>
            <w:rStyle w:val="Hyperlink"/>
            <w:sz w:val="20"/>
            <w:szCs w:val="20"/>
          </w:rPr>
          <w:t>Notification 2023-120</w:t>
        </w:r>
      </w:hyperlink>
      <w:r>
        <w:rPr>
          <w:sz w:val="20"/>
          <w:szCs w:val="20"/>
        </w:rPr>
        <w:t xml:space="preserve"> which </w:t>
      </w:r>
      <w:r>
        <w:rPr>
          <w:i/>
          <w:iCs/>
          <w:sz w:val="20"/>
          <w:szCs w:val="20"/>
        </w:rPr>
        <w:t xml:space="preserve">inter alia </w:t>
      </w:r>
      <w:r>
        <w:rPr>
          <w:sz w:val="20"/>
          <w:szCs w:val="20"/>
        </w:rPr>
        <w:t xml:space="preserve">invited MEA secretariats to submit information on existing tools and guidelines that can support implementation, pursuant to CBD SBSTTA </w:t>
      </w:r>
      <w:hyperlink r:id="rId28" w:history="1">
        <w:r w:rsidRPr="00BD6A90">
          <w:rPr>
            <w:rStyle w:val="Hyperlink"/>
            <w:sz w:val="20"/>
            <w:szCs w:val="20"/>
          </w:rPr>
          <w:t>recommendation 25/3</w:t>
        </w:r>
      </w:hyperlink>
      <w:r>
        <w:rPr>
          <w:sz w:val="20"/>
          <w:szCs w:val="20"/>
        </w:rPr>
        <w:t>.</w:t>
      </w:r>
    </w:p>
    <w:p w14:paraId="5E2589E1" w14:textId="77777777" w:rsidR="004629B5" w:rsidRPr="00833A95" w:rsidRDefault="004629B5" w:rsidP="004629B5">
      <w:pPr>
        <w:pStyle w:val="ListParagraph"/>
        <w:numPr>
          <w:ilvl w:val="0"/>
          <w:numId w:val="23"/>
        </w:numPr>
        <w:tabs>
          <w:tab w:val="left" w:pos="426"/>
        </w:tabs>
        <w:spacing w:after="120"/>
        <w:ind w:left="0" w:firstLine="0"/>
        <w:contextualSpacing w:val="0"/>
        <w:jc w:val="both"/>
        <w:rPr>
          <w:sz w:val="20"/>
          <w:szCs w:val="20"/>
        </w:rPr>
      </w:pPr>
      <w:r>
        <w:rPr>
          <w:b/>
          <w:bCs/>
          <w:sz w:val="20"/>
          <w:szCs w:val="20"/>
        </w:rPr>
        <w:t>R</w:t>
      </w:r>
      <w:r w:rsidRPr="00833A95">
        <w:rPr>
          <w:b/>
          <w:bCs/>
          <w:sz w:val="20"/>
          <w:szCs w:val="20"/>
        </w:rPr>
        <w:t>eview</w:t>
      </w:r>
      <w:r>
        <w:rPr>
          <w:b/>
          <w:bCs/>
          <w:sz w:val="20"/>
          <w:szCs w:val="20"/>
        </w:rPr>
        <w:t xml:space="preserve"> of implementation</w:t>
      </w:r>
      <w:r w:rsidRPr="00833A95">
        <w:rPr>
          <w:b/>
          <w:bCs/>
          <w:sz w:val="20"/>
          <w:szCs w:val="20"/>
        </w:rPr>
        <w:t xml:space="preserve">: </w:t>
      </w:r>
      <w:r>
        <w:rPr>
          <w:sz w:val="20"/>
          <w:szCs w:val="20"/>
        </w:rPr>
        <w:t xml:space="preserve">It has already been decided through CBD COP </w:t>
      </w:r>
      <w:hyperlink r:id="rId29" w:history="1">
        <w:r w:rsidRPr="00C6651C">
          <w:rPr>
            <w:rStyle w:val="Hyperlink"/>
            <w:sz w:val="20"/>
            <w:szCs w:val="20"/>
          </w:rPr>
          <w:t>decision 15/6</w:t>
        </w:r>
      </w:hyperlink>
      <w:r>
        <w:rPr>
          <w:sz w:val="20"/>
          <w:szCs w:val="20"/>
        </w:rPr>
        <w:t xml:space="preserve"> that at both COP 17 and COP 19 there will be a “</w:t>
      </w:r>
      <w:r w:rsidRPr="00C838B9">
        <w:rPr>
          <w:i/>
          <w:iCs/>
          <w:sz w:val="20"/>
          <w:szCs w:val="20"/>
        </w:rPr>
        <w:t>global review of collective progress in implementation of the Kunming-Montreal Global Biodiversity Framework</w:t>
      </w:r>
      <w:r>
        <w:rPr>
          <w:sz w:val="20"/>
          <w:szCs w:val="20"/>
        </w:rPr>
        <w:t xml:space="preserve">”. The form of this review has not yet been </w:t>
      </w:r>
      <w:proofErr w:type="gramStart"/>
      <w:r>
        <w:rPr>
          <w:sz w:val="20"/>
          <w:szCs w:val="20"/>
        </w:rPr>
        <w:t>agreed, and</w:t>
      </w:r>
      <w:proofErr w:type="gramEnd"/>
      <w:r>
        <w:rPr>
          <w:sz w:val="20"/>
          <w:szCs w:val="20"/>
        </w:rPr>
        <w:t xml:space="preserve"> is being considered during the current intersessional period. However, if other MEAs are involved in some way in implementation, then it may be appropriate for those MEAs to make input in some way to the review process. This could be done through the CBD national reporting process, as is indicated below, but it may also be valuable for each MEA to find some way to demonstrate their collective contributions at a global level, </w:t>
      </w:r>
      <w:proofErr w:type="gramStart"/>
      <w:r>
        <w:rPr>
          <w:sz w:val="20"/>
          <w:szCs w:val="20"/>
        </w:rPr>
        <w:t>so as to</w:t>
      </w:r>
      <w:proofErr w:type="gramEnd"/>
      <w:r>
        <w:rPr>
          <w:sz w:val="20"/>
          <w:szCs w:val="20"/>
        </w:rPr>
        <w:t xml:space="preserve"> reinforce the move towards increased cooperation and collaboration.  </w:t>
      </w:r>
    </w:p>
    <w:p w14:paraId="612768B5" w14:textId="77777777" w:rsidR="004629B5" w:rsidRPr="00951BCB" w:rsidRDefault="004629B5" w:rsidP="004629B5">
      <w:pPr>
        <w:pStyle w:val="ListParagraph"/>
        <w:numPr>
          <w:ilvl w:val="0"/>
          <w:numId w:val="23"/>
        </w:numPr>
        <w:tabs>
          <w:tab w:val="left" w:pos="426"/>
        </w:tabs>
        <w:spacing w:after="120"/>
        <w:ind w:left="0" w:firstLine="0"/>
        <w:contextualSpacing w:val="0"/>
        <w:jc w:val="both"/>
        <w:rPr>
          <w:sz w:val="20"/>
          <w:szCs w:val="20"/>
        </w:rPr>
      </w:pPr>
      <w:r>
        <w:rPr>
          <w:b/>
          <w:bCs/>
          <w:sz w:val="20"/>
          <w:szCs w:val="20"/>
        </w:rPr>
        <w:t>Monitoring and r</w:t>
      </w:r>
      <w:r w:rsidRPr="00833A95">
        <w:rPr>
          <w:b/>
          <w:bCs/>
          <w:sz w:val="20"/>
          <w:szCs w:val="20"/>
        </w:rPr>
        <w:t>eporting</w:t>
      </w:r>
      <w:r>
        <w:rPr>
          <w:b/>
          <w:bCs/>
          <w:sz w:val="20"/>
          <w:szCs w:val="20"/>
        </w:rPr>
        <w:t xml:space="preserve">: </w:t>
      </w:r>
      <w:r w:rsidRPr="00951BCB">
        <w:rPr>
          <w:sz w:val="20"/>
          <w:szCs w:val="20"/>
        </w:rPr>
        <w:t>The</w:t>
      </w:r>
      <w:r>
        <w:rPr>
          <w:sz w:val="20"/>
          <w:szCs w:val="20"/>
        </w:rPr>
        <w:t xml:space="preserve">re are ongoing discussions on the monitoring framework for the Kunming-Montreal Global Biodiversity Framework (CBD COP </w:t>
      </w:r>
      <w:hyperlink r:id="rId30" w:history="1">
        <w:r w:rsidRPr="002E1524">
          <w:rPr>
            <w:rStyle w:val="Hyperlink"/>
            <w:sz w:val="20"/>
            <w:szCs w:val="20"/>
          </w:rPr>
          <w:t>decision 15/5</w:t>
        </w:r>
      </w:hyperlink>
      <w:r>
        <w:rPr>
          <w:sz w:val="20"/>
          <w:szCs w:val="20"/>
        </w:rPr>
        <w:t xml:space="preserve">) and indicators of common interest to other MEAs (for example CMS and indicator on connectivity, the Ramsar Convention and the wetland extent trends index, and UNCCD and the indicator on area under restoration). Also, CBD COP </w:t>
      </w:r>
      <w:hyperlink r:id="rId31" w:history="1">
        <w:r w:rsidRPr="00FC080B">
          <w:rPr>
            <w:rStyle w:val="Hyperlink"/>
            <w:sz w:val="20"/>
            <w:szCs w:val="20"/>
          </w:rPr>
          <w:t>decision 15/6</w:t>
        </w:r>
      </w:hyperlink>
      <w:r>
        <w:rPr>
          <w:sz w:val="20"/>
          <w:szCs w:val="20"/>
        </w:rPr>
        <w:t xml:space="preserve"> encourages Parties </w:t>
      </w:r>
      <w:r w:rsidRPr="00264C91">
        <w:rPr>
          <w:sz w:val="20"/>
          <w:szCs w:val="20"/>
        </w:rPr>
        <w:t xml:space="preserve">to </w:t>
      </w:r>
      <w:r>
        <w:rPr>
          <w:sz w:val="20"/>
          <w:szCs w:val="20"/>
        </w:rPr>
        <w:t>“</w:t>
      </w:r>
      <w:r w:rsidRPr="00264C91">
        <w:rPr>
          <w:i/>
          <w:iCs/>
          <w:sz w:val="20"/>
          <w:szCs w:val="20"/>
        </w:rPr>
        <w:t xml:space="preserve">collaborate, where appropriate, with other reporting processes, including </w:t>
      </w:r>
      <w:r>
        <w:rPr>
          <w:i/>
          <w:iCs/>
          <w:sz w:val="20"/>
          <w:szCs w:val="20"/>
        </w:rPr>
        <w:t xml:space="preserve">… </w:t>
      </w:r>
      <w:r w:rsidRPr="00264C91">
        <w:rPr>
          <w:i/>
          <w:iCs/>
          <w:sz w:val="20"/>
          <w:szCs w:val="20"/>
        </w:rPr>
        <w:t>relevant multilateral environment agreement reporting, including by using a modular data reporting tool, such as DART</w:t>
      </w:r>
      <w:r>
        <w:rPr>
          <w:i/>
          <w:iCs/>
          <w:sz w:val="20"/>
          <w:szCs w:val="20"/>
        </w:rPr>
        <w:t xml:space="preserve"> …</w:t>
      </w:r>
      <w:r>
        <w:rPr>
          <w:sz w:val="20"/>
          <w:szCs w:val="20"/>
        </w:rPr>
        <w:t xml:space="preserve">”. The CBD Secretariat has previously provided national reporting guidance on which other reporting processes might be relevant, and it seems likely that they will do so again based on an understanding of common interests in delivering on </w:t>
      </w:r>
      <w:proofErr w:type="gramStart"/>
      <w:r>
        <w:rPr>
          <w:sz w:val="20"/>
          <w:szCs w:val="20"/>
        </w:rPr>
        <w:t>particular targets</w:t>
      </w:r>
      <w:proofErr w:type="gramEnd"/>
      <w:r>
        <w:rPr>
          <w:sz w:val="20"/>
          <w:szCs w:val="20"/>
        </w:rPr>
        <w:t xml:space="preserve">.  </w:t>
      </w:r>
    </w:p>
    <w:p w14:paraId="3FE8DE24" w14:textId="77777777" w:rsidR="004629B5" w:rsidRPr="00833A95" w:rsidRDefault="004629B5" w:rsidP="004629B5">
      <w:pPr>
        <w:pStyle w:val="ListParagraph"/>
        <w:numPr>
          <w:ilvl w:val="0"/>
          <w:numId w:val="23"/>
        </w:numPr>
        <w:tabs>
          <w:tab w:val="left" w:pos="426"/>
        </w:tabs>
        <w:spacing w:after="120"/>
        <w:ind w:left="0" w:firstLine="0"/>
        <w:contextualSpacing w:val="0"/>
        <w:jc w:val="both"/>
        <w:rPr>
          <w:sz w:val="20"/>
          <w:szCs w:val="20"/>
        </w:rPr>
      </w:pPr>
      <w:r w:rsidRPr="00833A95">
        <w:rPr>
          <w:b/>
          <w:bCs/>
          <w:sz w:val="20"/>
          <w:szCs w:val="20"/>
        </w:rPr>
        <w:t>Cost effective</w:t>
      </w:r>
      <w:r>
        <w:rPr>
          <w:b/>
          <w:bCs/>
          <w:sz w:val="20"/>
          <w:szCs w:val="20"/>
        </w:rPr>
        <w:t xml:space="preserve"> implementation</w:t>
      </w:r>
      <w:r w:rsidRPr="00833A95">
        <w:rPr>
          <w:b/>
          <w:bCs/>
          <w:sz w:val="20"/>
          <w:szCs w:val="20"/>
        </w:rPr>
        <w:t xml:space="preserve">: </w:t>
      </w:r>
      <w:r>
        <w:rPr>
          <w:sz w:val="20"/>
          <w:szCs w:val="20"/>
        </w:rPr>
        <w:t>In addition to common interests in delivering on particular targets or elements of targets in the Kunming-Montreal Global Biodiversity Framework, there may also be opportunities arising from cooperation in addressing means of implementation (such as capacity-building or technical and scientific cooperation), improving enabling conditions (such as knowledge management), or addressing some of the issues identified in the Kunming-Montreal Global Biodiversity Framework as “</w:t>
      </w:r>
      <w:r w:rsidRPr="00DC7C9C">
        <w:rPr>
          <w:i/>
          <w:iCs/>
          <w:sz w:val="20"/>
          <w:szCs w:val="20"/>
        </w:rPr>
        <w:t>considerations for implementation</w:t>
      </w:r>
      <w:r>
        <w:rPr>
          <w:sz w:val="20"/>
          <w:szCs w:val="20"/>
        </w:rPr>
        <w:t xml:space="preserve">” (such as human rights, gender and intergenerational equity). There may be opportunities to improve cost-effectiveness through increased cooperation on at least some issues, and this may be worth exploring further. </w:t>
      </w:r>
    </w:p>
    <w:p w14:paraId="639EE49E"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5" w:name="_Toc153362081"/>
      <w:r w:rsidRPr="6C2787D9">
        <w:rPr>
          <w:rFonts w:asciiTheme="minorHAnsi" w:hAnsiTheme="minorHAnsi" w:cstheme="minorBidi"/>
          <w:color w:val="2F5496" w:themeColor="accent1" w:themeShade="BF"/>
          <w:sz w:val="24"/>
          <w:szCs w:val="24"/>
        </w:rPr>
        <w:t>Previous experience in illustrating interrelationships</w:t>
      </w:r>
      <w:bookmarkEnd w:id="5"/>
    </w:p>
    <w:p w14:paraId="61B55D8F" w14:textId="77777777" w:rsidR="004629B5" w:rsidRPr="008A45EE" w:rsidRDefault="004629B5" w:rsidP="004629B5">
      <w:pPr>
        <w:pStyle w:val="ListParagraph"/>
        <w:numPr>
          <w:ilvl w:val="0"/>
          <w:numId w:val="23"/>
        </w:numPr>
        <w:tabs>
          <w:tab w:val="left" w:pos="426"/>
        </w:tabs>
        <w:spacing w:after="120"/>
        <w:ind w:left="0" w:firstLine="0"/>
        <w:contextualSpacing w:val="0"/>
        <w:jc w:val="both"/>
        <w:rPr>
          <w:sz w:val="20"/>
          <w:szCs w:val="20"/>
        </w:rPr>
      </w:pPr>
      <w:r w:rsidRPr="006E17E4">
        <w:rPr>
          <w:b/>
          <w:bCs/>
          <w:sz w:val="20"/>
          <w:szCs w:val="20"/>
        </w:rPr>
        <w:t>MEA strategies and frameworks:</w:t>
      </w:r>
      <w:r>
        <w:rPr>
          <w:sz w:val="20"/>
          <w:szCs w:val="20"/>
        </w:rPr>
        <w:t xml:space="preserve"> Many MEAs have their own global strategies, strategic plans or frameworks adopted by their governing bodies to guide implementation over a specified </w:t>
      </w:r>
      <w:proofErr w:type="gramStart"/>
      <w:r>
        <w:rPr>
          <w:sz w:val="20"/>
          <w:szCs w:val="20"/>
        </w:rPr>
        <w:t>period of time</w:t>
      </w:r>
      <w:proofErr w:type="gramEnd"/>
      <w:r>
        <w:rPr>
          <w:sz w:val="20"/>
          <w:szCs w:val="20"/>
        </w:rPr>
        <w:t xml:space="preserve">. The form of these documents varies from one MEA to another, as does the period covered. A detailed document on these strategies and frameworks was prepared for the first Consultation Workshop of Biodiversity Related Conventions on the Post-2020 Global Biodiversity Framework in 2019 (Bern I), and made available as </w:t>
      </w:r>
      <w:hyperlink r:id="rId32" w:history="1">
        <w:r w:rsidRPr="00366DFC">
          <w:rPr>
            <w:rStyle w:val="Hyperlink"/>
            <w:sz w:val="20"/>
            <w:szCs w:val="20"/>
          </w:rPr>
          <w:t>CBD/POST2020/WS/2019/6/INF/1</w:t>
        </w:r>
      </w:hyperlink>
      <w:r>
        <w:rPr>
          <w:sz w:val="20"/>
          <w:szCs w:val="20"/>
        </w:rPr>
        <w:t>. Two a</w:t>
      </w:r>
      <w:r w:rsidRPr="00221806">
        <w:rPr>
          <w:sz w:val="20"/>
          <w:szCs w:val="20"/>
        </w:rPr>
        <w:t xml:space="preserve">nnexes </w:t>
      </w:r>
      <w:r>
        <w:rPr>
          <w:sz w:val="20"/>
          <w:szCs w:val="20"/>
        </w:rPr>
        <w:t xml:space="preserve">of the present document provide updates of information from that report, illustrating the </w:t>
      </w:r>
      <w:r w:rsidRPr="008A45EE">
        <w:rPr>
          <w:sz w:val="20"/>
          <w:szCs w:val="20"/>
        </w:rPr>
        <w:t xml:space="preserve">basic details and locations of </w:t>
      </w:r>
      <w:r w:rsidRPr="00105677">
        <w:rPr>
          <w:sz w:val="20"/>
          <w:szCs w:val="20"/>
        </w:rPr>
        <w:t xml:space="preserve">information on each (Annex 1) and the time covered by the strategies (Annex 2). </w:t>
      </w:r>
      <w:r w:rsidRPr="00105677">
        <w:rPr>
          <w:rFonts w:cstheme="minorHAnsi"/>
          <w:sz w:val="20"/>
          <w:szCs w:val="20"/>
        </w:rPr>
        <w:t>However, it is important to recogn</w:t>
      </w:r>
      <w:r w:rsidRPr="00BB0CAF">
        <w:rPr>
          <w:rFonts w:cstheme="minorHAnsi"/>
          <w:sz w:val="20"/>
          <w:szCs w:val="20"/>
        </w:rPr>
        <w:t>ise that not all MEAs have strategic plans that guide implementation at the national level</w:t>
      </w:r>
      <w:r>
        <w:rPr>
          <w:rFonts w:cstheme="minorHAnsi"/>
          <w:sz w:val="20"/>
          <w:szCs w:val="20"/>
        </w:rPr>
        <w:t xml:space="preserve">. </w:t>
      </w:r>
    </w:p>
    <w:p w14:paraId="05D320D4" w14:textId="77777777" w:rsidR="004629B5" w:rsidRPr="00266331" w:rsidRDefault="004629B5" w:rsidP="004629B5">
      <w:pPr>
        <w:pStyle w:val="ListParagraph"/>
        <w:numPr>
          <w:ilvl w:val="0"/>
          <w:numId w:val="23"/>
        </w:numPr>
        <w:tabs>
          <w:tab w:val="left" w:pos="426"/>
        </w:tabs>
        <w:spacing w:after="120"/>
        <w:ind w:left="0" w:firstLine="0"/>
        <w:contextualSpacing w:val="0"/>
        <w:jc w:val="both"/>
        <w:rPr>
          <w:rFonts w:cstheme="minorHAnsi"/>
          <w:sz w:val="20"/>
          <w:szCs w:val="20"/>
        </w:rPr>
      </w:pPr>
      <w:r w:rsidRPr="006E17E4">
        <w:rPr>
          <w:rFonts w:cstheme="minorHAnsi"/>
          <w:b/>
          <w:bCs/>
          <w:sz w:val="20"/>
          <w:szCs w:val="20"/>
        </w:rPr>
        <w:t>Cross-mapping strategies and frameworks</w:t>
      </w:r>
      <w:r>
        <w:rPr>
          <w:rFonts w:cstheme="minorHAnsi"/>
          <w:b/>
          <w:bCs/>
          <w:sz w:val="20"/>
          <w:szCs w:val="20"/>
        </w:rPr>
        <w:t xml:space="preserve"> by individual biodiversity-related MEAs</w:t>
      </w:r>
      <w:r w:rsidRPr="006E17E4">
        <w:rPr>
          <w:rFonts w:cstheme="minorHAnsi"/>
          <w:b/>
          <w:bCs/>
          <w:sz w:val="20"/>
          <w:szCs w:val="20"/>
        </w:rPr>
        <w:t>:</w:t>
      </w:r>
      <w:r>
        <w:rPr>
          <w:rFonts w:cstheme="minorHAnsi"/>
          <w:sz w:val="20"/>
          <w:szCs w:val="20"/>
        </w:rPr>
        <w:t xml:space="preserve"> </w:t>
      </w:r>
      <w:r w:rsidRPr="00540C82">
        <w:rPr>
          <w:rFonts w:cstheme="minorHAnsi"/>
          <w:sz w:val="20"/>
          <w:szCs w:val="20"/>
        </w:rPr>
        <w:t xml:space="preserve">Following adoption of the </w:t>
      </w:r>
      <w:r w:rsidRPr="00540C82">
        <w:rPr>
          <w:rFonts w:cstheme="minorHAnsi"/>
          <w:i/>
          <w:iCs/>
          <w:sz w:val="20"/>
          <w:szCs w:val="20"/>
        </w:rPr>
        <w:t xml:space="preserve">Strategic Plan for Biodiversity 2011-2020 </w:t>
      </w:r>
      <w:r w:rsidRPr="00540C82">
        <w:rPr>
          <w:rFonts w:cstheme="minorHAnsi"/>
          <w:sz w:val="20"/>
          <w:szCs w:val="20"/>
        </w:rPr>
        <w:t xml:space="preserve">and the Aichi Biodiversity Targets at CBD COP-10 through </w:t>
      </w:r>
      <w:hyperlink r:id="rId33" w:history="1">
        <w:r w:rsidRPr="001B081E">
          <w:rPr>
            <w:rStyle w:val="Hyperlink"/>
            <w:rFonts w:cstheme="minorHAnsi"/>
            <w:sz w:val="20"/>
            <w:szCs w:val="20"/>
          </w:rPr>
          <w:t>decision X/2</w:t>
        </w:r>
      </w:hyperlink>
      <w:r w:rsidRPr="00540C82">
        <w:rPr>
          <w:rFonts w:cstheme="minorHAnsi"/>
          <w:sz w:val="20"/>
          <w:szCs w:val="20"/>
        </w:rPr>
        <w:t xml:space="preserve">, some of the biodiversity-related conventions reviewed their own strategies against the Aichi Biodiversity Targets and produced a “cross-mapping” of targets and objectives to help identify opportunities for mutually supportive implementation. For example, when the </w:t>
      </w:r>
      <w:r>
        <w:rPr>
          <w:rFonts w:cstheme="minorHAnsi"/>
          <w:sz w:val="20"/>
          <w:szCs w:val="20"/>
        </w:rPr>
        <w:t xml:space="preserve">CMS </w:t>
      </w:r>
      <w:r w:rsidRPr="00540C82">
        <w:rPr>
          <w:rFonts w:cstheme="minorHAnsi"/>
          <w:sz w:val="20"/>
          <w:szCs w:val="20"/>
        </w:rPr>
        <w:t xml:space="preserve">developed its </w:t>
      </w:r>
      <w:r w:rsidRPr="00540C82">
        <w:rPr>
          <w:rFonts w:cstheme="minorHAnsi"/>
          <w:i/>
          <w:iCs/>
          <w:sz w:val="20"/>
          <w:szCs w:val="20"/>
        </w:rPr>
        <w:t xml:space="preserve">Strategic Plan for Migratory Species 2015-2023 </w:t>
      </w:r>
      <w:r w:rsidRPr="00540C82">
        <w:rPr>
          <w:rFonts w:cstheme="minorHAnsi"/>
          <w:sz w:val="20"/>
          <w:szCs w:val="20"/>
        </w:rPr>
        <w:t xml:space="preserve">adopted in </w:t>
      </w:r>
      <w:hyperlink r:id="rId34" w:history="1">
        <w:r w:rsidRPr="00540C82">
          <w:rPr>
            <w:rStyle w:val="Hyperlink"/>
            <w:rFonts w:cstheme="minorHAnsi"/>
            <w:sz w:val="20"/>
            <w:szCs w:val="20"/>
          </w:rPr>
          <w:t>Resolution 11.2</w:t>
        </w:r>
      </w:hyperlink>
      <w:r w:rsidRPr="00540C82">
        <w:rPr>
          <w:rFonts w:cstheme="minorHAnsi"/>
          <w:sz w:val="20"/>
          <w:szCs w:val="20"/>
        </w:rPr>
        <w:t xml:space="preserve"> it was deliberately aligned with the </w:t>
      </w:r>
      <w:r w:rsidRPr="00540C82">
        <w:rPr>
          <w:rFonts w:cstheme="minorHAnsi"/>
          <w:i/>
          <w:iCs/>
          <w:sz w:val="20"/>
          <w:szCs w:val="20"/>
        </w:rPr>
        <w:t xml:space="preserve">Strategic Plan for Biodiversity 2011-2020 </w:t>
      </w:r>
      <w:r w:rsidRPr="00540C82">
        <w:rPr>
          <w:rFonts w:cstheme="minorHAnsi"/>
          <w:sz w:val="20"/>
          <w:szCs w:val="20"/>
        </w:rPr>
        <w:t xml:space="preserve">and includes an annex on correspondence between targets. Similarly, the </w:t>
      </w:r>
      <w:r w:rsidRPr="00540C82">
        <w:rPr>
          <w:rFonts w:cstheme="minorHAnsi"/>
          <w:i/>
          <w:iCs/>
          <w:color w:val="000000"/>
          <w:sz w:val="20"/>
          <w:szCs w:val="20"/>
        </w:rPr>
        <w:t>Ramsar Strategic Plan 2016-2024</w:t>
      </w:r>
      <w:r w:rsidRPr="00540C82">
        <w:rPr>
          <w:rFonts w:cstheme="minorHAnsi"/>
          <w:color w:val="000000"/>
          <w:sz w:val="20"/>
          <w:szCs w:val="20"/>
        </w:rPr>
        <w:t xml:space="preserve"> adopted by </w:t>
      </w:r>
      <w:hyperlink r:id="rId35" w:history="1">
        <w:r w:rsidRPr="00540C82">
          <w:rPr>
            <w:rStyle w:val="Hyperlink"/>
            <w:rFonts w:cstheme="minorHAnsi"/>
            <w:sz w:val="20"/>
            <w:szCs w:val="20"/>
          </w:rPr>
          <w:t>Resolution XII.2</w:t>
        </w:r>
      </w:hyperlink>
      <w:r w:rsidRPr="00540C82">
        <w:rPr>
          <w:rFonts w:cstheme="minorHAnsi"/>
          <w:color w:val="000000"/>
          <w:sz w:val="20"/>
          <w:szCs w:val="20"/>
        </w:rPr>
        <w:t xml:space="preserve"> includes an annex setting out the relationship between the Ramsar Strategic Plan strategies and the Aichi Biodiversity Targets.</w:t>
      </w:r>
      <w:r>
        <w:rPr>
          <w:rFonts w:cstheme="minorHAnsi"/>
          <w:sz w:val="20"/>
          <w:szCs w:val="20"/>
        </w:rPr>
        <w:t xml:space="preserve"> Most strategic planning documents include reference to the 2030 Agenda for Sustainable Development, and some secretariats have also issued technical notes and </w:t>
      </w:r>
      <w:r>
        <w:rPr>
          <w:rFonts w:cstheme="minorHAnsi"/>
          <w:sz w:val="20"/>
          <w:szCs w:val="20"/>
        </w:rPr>
        <w:lastRenderedPageBreak/>
        <w:t>guidance specifying the contribution of the respective MEA to the achievement of the Sustainable Development Goals.</w:t>
      </w:r>
    </w:p>
    <w:p w14:paraId="0F9F0B62" w14:textId="77777777" w:rsidR="004629B5" w:rsidRDefault="004629B5" w:rsidP="004629B5">
      <w:pPr>
        <w:pStyle w:val="ListParagraph"/>
        <w:numPr>
          <w:ilvl w:val="0"/>
          <w:numId w:val="23"/>
        </w:numPr>
        <w:tabs>
          <w:tab w:val="left" w:pos="426"/>
        </w:tabs>
        <w:spacing w:after="120"/>
        <w:ind w:left="0" w:firstLine="0"/>
        <w:contextualSpacing w:val="0"/>
        <w:jc w:val="both"/>
        <w:rPr>
          <w:rFonts w:cstheme="minorHAnsi"/>
          <w:sz w:val="20"/>
          <w:szCs w:val="20"/>
        </w:rPr>
      </w:pPr>
      <w:r w:rsidRPr="00266331">
        <w:rPr>
          <w:rFonts w:cstheme="minorHAnsi"/>
          <w:b/>
          <w:bCs/>
          <w:sz w:val="20"/>
          <w:szCs w:val="20"/>
        </w:rPr>
        <w:t xml:space="preserve">Guidance provided by individual </w:t>
      </w:r>
      <w:r>
        <w:rPr>
          <w:rFonts w:cstheme="minorHAnsi"/>
          <w:b/>
          <w:bCs/>
          <w:sz w:val="20"/>
          <w:szCs w:val="20"/>
        </w:rPr>
        <w:t xml:space="preserve">biodiversity-related </w:t>
      </w:r>
      <w:r w:rsidRPr="00266331">
        <w:rPr>
          <w:rFonts w:cstheme="minorHAnsi"/>
          <w:b/>
          <w:bCs/>
          <w:sz w:val="20"/>
          <w:szCs w:val="20"/>
        </w:rPr>
        <w:t>MEAs:</w:t>
      </w:r>
      <w:r w:rsidRPr="00266331">
        <w:rPr>
          <w:rFonts w:cstheme="minorHAnsi"/>
          <w:sz w:val="20"/>
          <w:szCs w:val="20"/>
        </w:rPr>
        <w:t xml:space="preserve"> Also following adoption of the </w:t>
      </w:r>
      <w:r w:rsidRPr="00266331">
        <w:rPr>
          <w:rFonts w:cstheme="minorHAnsi"/>
          <w:i/>
          <w:iCs/>
          <w:sz w:val="20"/>
          <w:szCs w:val="20"/>
        </w:rPr>
        <w:t>Strategic Plan for Biodiver</w:t>
      </w:r>
      <w:r>
        <w:rPr>
          <w:rFonts w:cstheme="minorHAnsi"/>
          <w:i/>
          <w:iCs/>
          <w:sz w:val="20"/>
          <w:szCs w:val="20"/>
        </w:rPr>
        <w:t>s</w:t>
      </w:r>
      <w:r w:rsidRPr="00266331">
        <w:rPr>
          <w:rFonts w:cstheme="minorHAnsi"/>
          <w:i/>
          <w:iCs/>
          <w:sz w:val="20"/>
          <w:szCs w:val="20"/>
        </w:rPr>
        <w:t xml:space="preserve">ity 2011-2020 </w:t>
      </w:r>
      <w:r w:rsidRPr="00266331">
        <w:rPr>
          <w:rFonts w:cstheme="minorHAnsi"/>
          <w:sz w:val="20"/>
          <w:szCs w:val="20"/>
        </w:rPr>
        <w:t xml:space="preserve">by the CBD COP, other </w:t>
      </w:r>
      <w:r>
        <w:rPr>
          <w:rFonts w:cstheme="minorHAnsi"/>
          <w:sz w:val="20"/>
          <w:szCs w:val="20"/>
        </w:rPr>
        <w:t xml:space="preserve">biodiversity-related </w:t>
      </w:r>
      <w:r w:rsidRPr="00266331">
        <w:rPr>
          <w:rFonts w:cstheme="minorHAnsi"/>
          <w:sz w:val="20"/>
          <w:szCs w:val="20"/>
        </w:rPr>
        <w:t xml:space="preserve">MEAs provided advice and guidance to their parties relating to integration of relevant activities into NBSAPs. For example, CITES communicated a document on </w:t>
      </w:r>
      <w:hyperlink r:id="rId36" w:history="1">
        <w:r w:rsidRPr="00266331">
          <w:rPr>
            <w:rStyle w:val="Hyperlink"/>
            <w:rFonts w:cstheme="minorHAnsi"/>
            <w:sz w:val="20"/>
            <w:szCs w:val="20"/>
          </w:rPr>
          <w:t>Contributing to the development, review, updating and revision of NBSAPs: A draft guide for CITES Parties</w:t>
        </w:r>
      </w:hyperlink>
      <w:r w:rsidRPr="00266331">
        <w:rPr>
          <w:rStyle w:val="Hyperlink"/>
          <w:rFonts w:cstheme="minorHAnsi"/>
          <w:sz w:val="20"/>
          <w:szCs w:val="20"/>
        </w:rPr>
        <w:t xml:space="preserve"> </w:t>
      </w:r>
      <w:r w:rsidRPr="00266331">
        <w:rPr>
          <w:rFonts w:cstheme="minorHAnsi"/>
          <w:sz w:val="20"/>
          <w:szCs w:val="20"/>
        </w:rPr>
        <w:t xml:space="preserve">and CMS made available </w:t>
      </w:r>
      <w:hyperlink r:id="rId37" w:history="1">
        <w:r w:rsidRPr="00266331">
          <w:rPr>
            <w:rStyle w:val="Hyperlink"/>
            <w:rFonts w:cstheme="minorHAnsi"/>
            <w:sz w:val="20"/>
            <w:szCs w:val="20"/>
          </w:rPr>
          <w:t>Contributing to the development, review, updating and revision of NBSAPs: A draft guide for CITES Parties</w:t>
        </w:r>
      </w:hyperlink>
      <w:r w:rsidRPr="00266331">
        <w:rPr>
          <w:rStyle w:val="Hyperlink"/>
          <w:rFonts w:cstheme="minorHAnsi"/>
          <w:sz w:val="20"/>
          <w:szCs w:val="20"/>
        </w:rPr>
        <w:t>.</w:t>
      </w:r>
      <w:r w:rsidRPr="00266331">
        <w:rPr>
          <w:rFonts w:cstheme="minorHAnsi"/>
          <w:sz w:val="20"/>
          <w:szCs w:val="20"/>
        </w:rPr>
        <w:t xml:space="preserve"> In addition the UNFCCC the </w:t>
      </w:r>
      <w:hyperlink r:id="rId38" w:history="1">
        <w:r w:rsidRPr="00266331">
          <w:rPr>
            <w:rStyle w:val="Hyperlink"/>
            <w:rFonts w:cstheme="minorHAnsi"/>
            <w:sz w:val="20"/>
            <w:szCs w:val="20"/>
          </w:rPr>
          <w:t>Technical Guideline for the NAP process</w:t>
        </w:r>
      </w:hyperlink>
      <w:r w:rsidRPr="00266331">
        <w:rPr>
          <w:rFonts w:cstheme="minorHAnsi"/>
          <w:sz w:val="20"/>
          <w:szCs w:val="20"/>
        </w:rPr>
        <w:t xml:space="preserve"> promotes efforts to seek coordination in the design of action plans under UNFCCC, UNCCD and CBD</w:t>
      </w:r>
      <w:r>
        <w:rPr>
          <w:rFonts w:cstheme="minorHAnsi"/>
          <w:sz w:val="20"/>
          <w:szCs w:val="20"/>
        </w:rPr>
        <w:t>, and there are similar references in UNCCD documents.</w:t>
      </w:r>
    </w:p>
    <w:p w14:paraId="63846213" w14:textId="77777777" w:rsidR="004629B5" w:rsidRPr="00221806" w:rsidRDefault="004629B5" w:rsidP="004629B5">
      <w:pPr>
        <w:pStyle w:val="ListParagraph"/>
        <w:numPr>
          <w:ilvl w:val="0"/>
          <w:numId w:val="23"/>
        </w:numPr>
        <w:tabs>
          <w:tab w:val="left" w:pos="426"/>
        </w:tabs>
        <w:spacing w:after="120"/>
        <w:ind w:left="0" w:firstLine="0"/>
        <w:contextualSpacing w:val="0"/>
        <w:jc w:val="both"/>
        <w:rPr>
          <w:sz w:val="20"/>
          <w:szCs w:val="20"/>
        </w:rPr>
      </w:pPr>
      <w:r w:rsidRPr="002F4698">
        <w:rPr>
          <w:b/>
          <w:bCs/>
          <w:sz w:val="20"/>
          <w:szCs w:val="20"/>
        </w:rPr>
        <w:t xml:space="preserve">Mapping </w:t>
      </w:r>
      <w:r>
        <w:rPr>
          <w:b/>
          <w:bCs/>
          <w:sz w:val="20"/>
          <w:szCs w:val="20"/>
        </w:rPr>
        <w:t xml:space="preserve">biodiversity-related </w:t>
      </w:r>
      <w:r w:rsidRPr="002F4698">
        <w:rPr>
          <w:b/>
          <w:bCs/>
          <w:sz w:val="20"/>
          <w:szCs w:val="20"/>
        </w:rPr>
        <w:t>MEAs to the Aichi Biodiversity Targets:</w:t>
      </w:r>
      <w:r>
        <w:rPr>
          <w:sz w:val="20"/>
          <w:szCs w:val="20"/>
        </w:rPr>
        <w:t xml:space="preserve"> In 2016 at the request of the Government of Finland, UNEP-WCMC prepared an analysis of the relationship between six of the biodiversity-related conventions and the Aichi Biodiversity Targets, drawing on their decisions, </w:t>
      </w:r>
      <w:proofErr w:type="gramStart"/>
      <w:r>
        <w:rPr>
          <w:sz w:val="20"/>
          <w:szCs w:val="20"/>
        </w:rPr>
        <w:t>strategies</w:t>
      </w:r>
      <w:proofErr w:type="gramEnd"/>
      <w:r>
        <w:rPr>
          <w:sz w:val="20"/>
          <w:szCs w:val="20"/>
        </w:rPr>
        <w:t xml:space="preserve"> and guidance. The work is summarised in a </w:t>
      </w:r>
      <w:hyperlink r:id="rId39" w:history="1">
        <w:r w:rsidRPr="00E2036D">
          <w:rPr>
            <w:rStyle w:val="Hyperlink"/>
            <w:sz w:val="20"/>
            <w:szCs w:val="20"/>
          </w:rPr>
          <w:t>four-page leaflet</w:t>
        </w:r>
      </w:hyperlink>
      <w:r>
        <w:rPr>
          <w:sz w:val="20"/>
          <w:szCs w:val="20"/>
        </w:rPr>
        <w:t xml:space="preserve">, and the </w:t>
      </w:r>
      <w:r w:rsidRPr="008F1877">
        <w:rPr>
          <w:sz w:val="20"/>
          <w:szCs w:val="20"/>
        </w:rPr>
        <w:t>full report</w:t>
      </w:r>
      <w:r>
        <w:rPr>
          <w:sz w:val="20"/>
          <w:szCs w:val="20"/>
        </w:rPr>
        <w:t xml:space="preserve"> and two appendices to that report (</w:t>
      </w:r>
      <w:r w:rsidRPr="008F1877">
        <w:rPr>
          <w:sz w:val="20"/>
          <w:szCs w:val="20"/>
        </w:rPr>
        <w:t>matrix</w:t>
      </w:r>
      <w:r>
        <w:rPr>
          <w:sz w:val="20"/>
          <w:szCs w:val="20"/>
        </w:rPr>
        <w:t xml:space="preserve"> and </w:t>
      </w:r>
      <w:r w:rsidRPr="008F1877">
        <w:rPr>
          <w:sz w:val="20"/>
          <w:szCs w:val="20"/>
        </w:rPr>
        <w:t>checklist</w:t>
      </w:r>
      <w:r>
        <w:rPr>
          <w:sz w:val="20"/>
          <w:szCs w:val="20"/>
        </w:rPr>
        <w:t xml:space="preserve">) </w:t>
      </w:r>
      <w:hyperlink r:id="rId40" w:history="1">
        <w:r w:rsidRPr="008F1877">
          <w:rPr>
            <w:rStyle w:val="Hyperlink"/>
            <w:sz w:val="20"/>
            <w:szCs w:val="20"/>
          </w:rPr>
          <w:t>are available</w:t>
        </w:r>
      </w:hyperlink>
      <w:r>
        <w:rPr>
          <w:sz w:val="20"/>
          <w:szCs w:val="20"/>
        </w:rPr>
        <w:t xml:space="preserve"> to facilitate further review. The mapping exercise was thought to be valuable in identifying potential opportunities for alignment, </w:t>
      </w:r>
      <w:proofErr w:type="gramStart"/>
      <w:r>
        <w:rPr>
          <w:sz w:val="20"/>
          <w:szCs w:val="20"/>
        </w:rPr>
        <w:t>cooperation</w:t>
      </w:r>
      <w:proofErr w:type="gramEnd"/>
      <w:r>
        <w:rPr>
          <w:sz w:val="20"/>
          <w:szCs w:val="20"/>
        </w:rPr>
        <w:t xml:space="preserve"> and collaboration in implementation, with particular focus placed on: NBSAPs and collaboration amongst national focal points; coherence and collaboration in reporting; coordination of awareness raising; and capacity-building. </w:t>
      </w:r>
    </w:p>
    <w:p w14:paraId="68B36AEF" w14:textId="77777777" w:rsidR="004629B5" w:rsidRPr="00D54438" w:rsidRDefault="004629B5" w:rsidP="004629B5">
      <w:pPr>
        <w:pStyle w:val="ListParagraph"/>
        <w:numPr>
          <w:ilvl w:val="0"/>
          <w:numId w:val="23"/>
        </w:numPr>
        <w:tabs>
          <w:tab w:val="left" w:pos="426"/>
        </w:tabs>
        <w:spacing w:after="120"/>
        <w:ind w:left="0" w:firstLine="0"/>
        <w:contextualSpacing w:val="0"/>
        <w:jc w:val="both"/>
        <w:rPr>
          <w:rStyle w:val="eop"/>
          <w:rFonts w:cstheme="minorHAnsi"/>
          <w:color w:val="000000"/>
          <w:sz w:val="20"/>
          <w:szCs w:val="20"/>
        </w:rPr>
      </w:pPr>
      <w:r w:rsidRPr="00D54438">
        <w:rPr>
          <w:rFonts w:cstheme="minorHAnsi"/>
          <w:b/>
          <w:bCs/>
          <w:sz w:val="20"/>
          <w:szCs w:val="20"/>
        </w:rPr>
        <w:t>Data Reporting Tool for MEAs (</w:t>
      </w:r>
      <w:proofErr w:type="spellStart"/>
      <w:r w:rsidRPr="00D54438">
        <w:rPr>
          <w:rFonts w:cstheme="minorHAnsi"/>
          <w:b/>
          <w:bCs/>
          <w:sz w:val="20"/>
          <w:szCs w:val="20"/>
        </w:rPr>
        <w:t>DaRT</w:t>
      </w:r>
      <w:proofErr w:type="spellEnd"/>
      <w:r w:rsidRPr="00D54438">
        <w:rPr>
          <w:rFonts w:cstheme="minorHAnsi"/>
          <w:b/>
          <w:bCs/>
          <w:sz w:val="20"/>
          <w:szCs w:val="20"/>
        </w:rPr>
        <w:t>):</w:t>
      </w:r>
      <w:r w:rsidRPr="00D54438">
        <w:rPr>
          <w:rStyle w:val="eop"/>
          <w:rFonts w:cstheme="minorHAnsi"/>
          <w:color w:val="000000"/>
          <w:sz w:val="20"/>
          <w:szCs w:val="20"/>
        </w:rPr>
        <w:t xml:space="preserve"> </w:t>
      </w:r>
      <w:hyperlink r:id="rId41" w:history="1">
        <w:proofErr w:type="spellStart"/>
        <w:r w:rsidRPr="00143606">
          <w:rPr>
            <w:rStyle w:val="Hyperlink"/>
            <w:rFonts w:cstheme="minorHAnsi"/>
            <w:sz w:val="20"/>
            <w:szCs w:val="20"/>
          </w:rPr>
          <w:t>DaRT</w:t>
        </w:r>
        <w:proofErr w:type="spellEnd"/>
      </w:hyperlink>
      <w:r w:rsidRPr="00D54438">
        <w:rPr>
          <w:rStyle w:val="eop"/>
          <w:rFonts w:cstheme="minorHAnsi"/>
          <w:color w:val="000000"/>
          <w:sz w:val="20"/>
          <w:szCs w:val="20"/>
        </w:rPr>
        <w:t xml:space="preserve"> provides parties to MEAs </w:t>
      </w:r>
      <w:r>
        <w:rPr>
          <w:rStyle w:val="eop"/>
          <w:rFonts w:cstheme="minorHAnsi"/>
          <w:color w:val="000000"/>
          <w:sz w:val="20"/>
          <w:szCs w:val="20"/>
        </w:rPr>
        <w:t xml:space="preserve">in any cluster </w:t>
      </w:r>
      <w:r w:rsidRPr="00D54438">
        <w:rPr>
          <w:rStyle w:val="eop"/>
          <w:rFonts w:cstheme="minorHAnsi"/>
          <w:color w:val="000000"/>
          <w:sz w:val="20"/>
          <w:szCs w:val="20"/>
        </w:rPr>
        <w:t xml:space="preserve">with a private and secure working space to organize, share, and maintain information, data and knowledge across </w:t>
      </w:r>
      <w:r>
        <w:rPr>
          <w:rStyle w:val="eop"/>
          <w:rFonts w:cstheme="minorHAnsi"/>
          <w:color w:val="000000"/>
          <w:sz w:val="20"/>
          <w:szCs w:val="20"/>
        </w:rPr>
        <w:t>MEA</w:t>
      </w:r>
      <w:r w:rsidRPr="00D54438">
        <w:rPr>
          <w:rStyle w:val="eop"/>
          <w:rFonts w:cstheme="minorHAnsi"/>
          <w:color w:val="000000"/>
          <w:sz w:val="20"/>
          <w:szCs w:val="20"/>
        </w:rPr>
        <w:t>s and across reporting purposes</w:t>
      </w:r>
      <w:r>
        <w:rPr>
          <w:rStyle w:val="eop"/>
          <w:rFonts w:cstheme="minorHAnsi"/>
          <w:color w:val="000000"/>
          <w:sz w:val="20"/>
          <w:szCs w:val="20"/>
        </w:rPr>
        <w:t xml:space="preserve"> with the aim of </w:t>
      </w:r>
      <w:r w:rsidRPr="00D54438">
        <w:rPr>
          <w:rStyle w:val="eop"/>
          <w:rFonts w:cstheme="minorHAnsi"/>
          <w:color w:val="000000"/>
          <w:sz w:val="20"/>
          <w:szCs w:val="20"/>
        </w:rPr>
        <w:t>facilitat</w:t>
      </w:r>
      <w:r>
        <w:rPr>
          <w:rStyle w:val="eop"/>
          <w:rFonts w:cstheme="minorHAnsi"/>
          <w:color w:val="000000"/>
          <w:sz w:val="20"/>
          <w:szCs w:val="20"/>
        </w:rPr>
        <w:t>ing</w:t>
      </w:r>
      <w:r w:rsidRPr="00D54438">
        <w:rPr>
          <w:rStyle w:val="eop"/>
          <w:rFonts w:cstheme="minorHAnsi"/>
          <w:color w:val="000000"/>
          <w:sz w:val="20"/>
          <w:szCs w:val="20"/>
        </w:rPr>
        <w:t xml:space="preserve"> the re-use of information in the spirit of “enter once, re-use several </w:t>
      </w:r>
      <w:r w:rsidRPr="00A90C23">
        <w:rPr>
          <w:rStyle w:val="eop"/>
          <w:rFonts w:cstheme="minorHAnsi"/>
          <w:color w:val="000000"/>
          <w:sz w:val="20"/>
          <w:szCs w:val="20"/>
        </w:rPr>
        <w:t>times</w:t>
      </w:r>
      <w:r w:rsidRPr="00D54438">
        <w:rPr>
          <w:rStyle w:val="eop"/>
          <w:rFonts w:cstheme="minorHAnsi"/>
          <w:color w:val="000000"/>
          <w:sz w:val="20"/>
          <w:szCs w:val="20"/>
        </w:rPr>
        <w:t xml:space="preserve">”, helping to reduce </w:t>
      </w:r>
      <w:r>
        <w:rPr>
          <w:rStyle w:val="eop"/>
          <w:rFonts w:cstheme="minorHAnsi"/>
          <w:color w:val="000000"/>
          <w:sz w:val="20"/>
          <w:szCs w:val="20"/>
        </w:rPr>
        <w:t>reporting</w:t>
      </w:r>
      <w:r w:rsidRPr="00D54438">
        <w:rPr>
          <w:rStyle w:val="eop"/>
          <w:rFonts w:cstheme="minorHAnsi"/>
          <w:color w:val="000000"/>
          <w:sz w:val="20"/>
          <w:szCs w:val="20"/>
        </w:rPr>
        <w:t xml:space="preserve"> burden and foster communication and cooperation amongst focal points and across ministries. The organizing structure within </w:t>
      </w:r>
      <w:proofErr w:type="spellStart"/>
      <w:r w:rsidRPr="00D54438">
        <w:rPr>
          <w:rStyle w:val="eop"/>
          <w:rFonts w:cstheme="minorHAnsi"/>
          <w:color w:val="000000"/>
          <w:sz w:val="20"/>
          <w:szCs w:val="20"/>
        </w:rPr>
        <w:t>DaRT</w:t>
      </w:r>
      <w:proofErr w:type="spellEnd"/>
      <w:r w:rsidRPr="00D54438">
        <w:rPr>
          <w:rStyle w:val="eop"/>
          <w:rFonts w:cstheme="minorHAnsi"/>
          <w:color w:val="000000"/>
          <w:sz w:val="20"/>
          <w:szCs w:val="20"/>
        </w:rPr>
        <w:t xml:space="preserve"> is the visualization of </w:t>
      </w:r>
      <w:hyperlink r:id="rId42" w:history="1">
        <w:r w:rsidRPr="00D54438">
          <w:rPr>
            <w:rStyle w:val="Hyperlink"/>
            <w:rFonts w:cstheme="minorHAnsi"/>
            <w:sz w:val="20"/>
            <w:szCs w:val="20"/>
          </w:rPr>
          <w:t>cross-mapping between the strategies</w:t>
        </w:r>
      </w:hyperlink>
      <w:r w:rsidRPr="00D54438">
        <w:rPr>
          <w:rStyle w:val="eop"/>
          <w:rFonts w:cstheme="minorHAnsi"/>
          <w:color w:val="000000"/>
          <w:sz w:val="20"/>
          <w:szCs w:val="20"/>
        </w:rPr>
        <w:t xml:space="preserve"> (or equivalent) of the different MEAs in one digital space</w:t>
      </w:r>
      <w:r>
        <w:rPr>
          <w:rStyle w:val="eop"/>
          <w:rFonts w:cstheme="minorHAnsi"/>
          <w:color w:val="000000"/>
          <w:sz w:val="20"/>
          <w:szCs w:val="20"/>
        </w:rPr>
        <w:t>, and additional MEAs are gradually being included</w:t>
      </w:r>
      <w:r w:rsidRPr="00D54438">
        <w:rPr>
          <w:rStyle w:val="eop"/>
          <w:rFonts w:cstheme="minorHAnsi"/>
          <w:color w:val="000000"/>
          <w:sz w:val="20"/>
          <w:szCs w:val="20"/>
        </w:rPr>
        <w:t xml:space="preserve">. This cross-mapping information is not only of value in managing reporting information, </w:t>
      </w:r>
      <w:r>
        <w:rPr>
          <w:rStyle w:val="eop"/>
          <w:rFonts w:cstheme="minorHAnsi"/>
          <w:color w:val="000000"/>
          <w:sz w:val="20"/>
          <w:szCs w:val="20"/>
        </w:rPr>
        <w:t>but</w:t>
      </w:r>
      <w:r w:rsidRPr="00D54438">
        <w:rPr>
          <w:rStyle w:val="eop"/>
          <w:rFonts w:cstheme="minorHAnsi"/>
          <w:color w:val="000000"/>
          <w:sz w:val="20"/>
          <w:szCs w:val="20"/>
        </w:rPr>
        <w:t xml:space="preserve"> also </w:t>
      </w:r>
      <w:r>
        <w:rPr>
          <w:rStyle w:val="eop"/>
          <w:rFonts w:cstheme="minorHAnsi"/>
          <w:color w:val="000000"/>
          <w:sz w:val="20"/>
          <w:szCs w:val="20"/>
        </w:rPr>
        <w:t xml:space="preserve">has the potential to </w:t>
      </w:r>
      <w:r w:rsidRPr="00D54438">
        <w:rPr>
          <w:rStyle w:val="eop"/>
          <w:rFonts w:cstheme="minorHAnsi"/>
          <w:color w:val="000000"/>
          <w:sz w:val="20"/>
          <w:szCs w:val="20"/>
        </w:rPr>
        <w:t xml:space="preserve">contribute to planning at the national level, including the revision of NBSAPs, taking the guidance and strategic plans of MEAs into account. </w:t>
      </w:r>
      <w:r>
        <w:rPr>
          <w:rStyle w:val="eop"/>
          <w:rFonts w:cstheme="minorHAnsi"/>
          <w:color w:val="000000"/>
          <w:sz w:val="20"/>
          <w:szCs w:val="20"/>
        </w:rPr>
        <w:t>This has been based on the Aichi Biodiversity Targets, now includes the Kunming-Montreal Global Biodiversity Framework, and is in the process of being updated to incorporate additional strategic planning documents</w:t>
      </w:r>
      <w:r w:rsidRPr="00D54438">
        <w:rPr>
          <w:rStyle w:val="eop"/>
          <w:rFonts w:cstheme="minorHAnsi"/>
          <w:color w:val="000000"/>
          <w:sz w:val="20"/>
          <w:szCs w:val="20"/>
        </w:rPr>
        <w:t>.</w:t>
      </w:r>
      <w:r>
        <w:rPr>
          <w:rStyle w:val="eop"/>
          <w:rFonts w:cstheme="minorHAnsi"/>
          <w:color w:val="000000"/>
          <w:sz w:val="20"/>
          <w:szCs w:val="20"/>
        </w:rPr>
        <w:t xml:space="preserve"> </w:t>
      </w:r>
    </w:p>
    <w:p w14:paraId="461A5294" w14:textId="77777777" w:rsidR="004629B5" w:rsidRDefault="004629B5" w:rsidP="004629B5">
      <w:pPr>
        <w:pStyle w:val="Heading1"/>
        <w:spacing w:line="259" w:lineRule="auto"/>
        <w:rPr>
          <w:rFonts w:asciiTheme="minorHAnsi" w:hAnsiTheme="minorHAnsi" w:cstheme="minorBidi"/>
          <w:color w:val="2F5496" w:themeColor="accent1" w:themeShade="BF"/>
          <w:sz w:val="24"/>
          <w:szCs w:val="24"/>
        </w:rPr>
      </w:pPr>
      <w:bookmarkStart w:id="6" w:name="_Toc153362082"/>
      <w:r w:rsidRPr="6C2787D9">
        <w:rPr>
          <w:rFonts w:asciiTheme="minorHAnsi" w:hAnsiTheme="minorHAnsi" w:cstheme="minorBidi"/>
          <w:color w:val="2F5496" w:themeColor="accent1" w:themeShade="BF"/>
          <w:sz w:val="24"/>
          <w:szCs w:val="24"/>
        </w:rPr>
        <w:t xml:space="preserve">Actions currently being taken by each MEA relating to the </w:t>
      </w:r>
      <w:proofErr w:type="gramStart"/>
      <w:r w:rsidRPr="6C2787D9">
        <w:rPr>
          <w:rFonts w:asciiTheme="minorHAnsi" w:hAnsiTheme="minorHAnsi" w:cstheme="minorBidi"/>
          <w:color w:val="2F5496" w:themeColor="accent1" w:themeShade="BF"/>
          <w:sz w:val="24"/>
          <w:szCs w:val="24"/>
        </w:rPr>
        <w:t>framework</w:t>
      </w:r>
      <w:bookmarkEnd w:id="6"/>
      <w:proofErr w:type="gramEnd"/>
    </w:p>
    <w:p w14:paraId="7ADEC5FD"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00485D23">
        <w:rPr>
          <w:b/>
          <w:bCs/>
          <w:sz w:val="20"/>
          <w:szCs w:val="20"/>
        </w:rPr>
        <w:t>Preliminary cross-mapping approaches by individual MEAs:</w:t>
      </w:r>
      <w:r>
        <w:rPr>
          <w:sz w:val="20"/>
          <w:szCs w:val="20"/>
        </w:rPr>
        <w:t xml:space="preserve"> While it is still relatively soon after adoption of the Kunming-Montreal Global Biodiversity Framework, MEAs are already releasing strategic and/or communication documents that illustrate how their activities and delivery of the Kunming-Montreal Global Biodiversity Framework can be mutually supporting. As of December 2023, the key actions taken include those set out in the following paragraphs. This is inevitably a work in progress, building on the engagement with the process of negotiating the Kunming-Montreal Global Biodiversity Framework made by many of the MEAs through their secretariats and through the interventions made by Parties.</w:t>
      </w:r>
    </w:p>
    <w:p w14:paraId="4F5E6D06"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Pr>
          <w:b/>
          <w:bCs/>
          <w:sz w:val="20"/>
          <w:szCs w:val="20"/>
        </w:rPr>
        <w:t>CBD:</w:t>
      </w:r>
      <w:r>
        <w:rPr>
          <w:sz w:val="20"/>
          <w:szCs w:val="20"/>
        </w:rPr>
        <w:t xml:space="preserve"> The Secretariat has provided </w:t>
      </w:r>
      <w:hyperlink r:id="rId43" w:history="1">
        <w:r w:rsidRPr="00655E74">
          <w:rPr>
            <w:rStyle w:val="Hyperlink"/>
            <w:sz w:val="20"/>
            <w:szCs w:val="20"/>
          </w:rPr>
          <w:t>webpages with guidance</w:t>
        </w:r>
      </w:hyperlink>
      <w:r>
        <w:rPr>
          <w:sz w:val="20"/>
          <w:szCs w:val="20"/>
        </w:rPr>
        <w:t xml:space="preserve"> material on each target of the Kunming-Montreal Global Biodiversity Framework. The material provides an overview of each target by briefly introducing key terms, highlighting some of the implications for national target setting, and providing key points, guiding questions and links to the Aichi Biodiversity Targets and the targets of the Sustainable Development Goals for consideration as part of national target setting exercises.</w:t>
      </w:r>
    </w:p>
    <w:p w14:paraId="74897198" w14:textId="77777777" w:rsidR="004629B5" w:rsidRPr="00D346F9" w:rsidRDefault="004629B5" w:rsidP="004629B5">
      <w:pPr>
        <w:pStyle w:val="ListParagraph"/>
        <w:numPr>
          <w:ilvl w:val="0"/>
          <w:numId w:val="23"/>
        </w:numPr>
        <w:tabs>
          <w:tab w:val="left" w:pos="426"/>
        </w:tabs>
        <w:spacing w:after="120"/>
        <w:ind w:left="0" w:firstLine="0"/>
        <w:contextualSpacing w:val="0"/>
        <w:jc w:val="both"/>
        <w:rPr>
          <w:sz w:val="20"/>
          <w:szCs w:val="20"/>
        </w:rPr>
      </w:pPr>
      <w:r w:rsidRPr="00D346F9">
        <w:rPr>
          <w:b/>
          <w:bCs/>
          <w:sz w:val="20"/>
          <w:szCs w:val="20"/>
        </w:rPr>
        <w:t>CITES:</w:t>
      </w:r>
      <w:r w:rsidRPr="00D346F9">
        <w:rPr>
          <w:sz w:val="20"/>
          <w:szCs w:val="20"/>
        </w:rPr>
        <w:t xml:space="preserve"> The Secretariat prepared document </w:t>
      </w:r>
      <w:hyperlink r:id="rId44">
        <w:r w:rsidRPr="00D346F9">
          <w:rPr>
            <w:rStyle w:val="Hyperlink"/>
            <w:sz w:val="20"/>
            <w:szCs w:val="20"/>
          </w:rPr>
          <w:t>PC26 Doc. 9/AC32 Doc. 9</w:t>
        </w:r>
      </w:hyperlink>
      <w:r w:rsidRPr="00D346F9">
        <w:rPr>
          <w:sz w:val="20"/>
          <w:szCs w:val="20"/>
        </w:rPr>
        <w:t xml:space="preserve"> for the Animals and Plants Committees taking place in June 2023 on the CITES Strategic Vision and areas of alignment with the Kunming-Montreal Global Biodiversity Framework. This takes each of the objectives in the CITES Strategic Vision and relates them to both the Sustainable Development Goals and the goals and targets of the Kunming-Montreal Global Biodiversity Framework. The Secretariat subsequently prepared document </w:t>
      </w:r>
      <w:hyperlink r:id="rId45">
        <w:r w:rsidRPr="00D346F9">
          <w:rPr>
            <w:rStyle w:val="Hyperlink"/>
            <w:sz w:val="20"/>
            <w:szCs w:val="20"/>
          </w:rPr>
          <w:t>SC77 Doc. 16</w:t>
        </w:r>
      </w:hyperlink>
      <w:r w:rsidRPr="00D346F9">
        <w:rPr>
          <w:sz w:val="20"/>
          <w:szCs w:val="20"/>
        </w:rPr>
        <w:t xml:space="preserve"> for consideration by the Standing Committee meeting in November 2023, which included both the ‘mapping’ and the recommendations made by the Animals and Plants Committees. The Standing Committee requested the Secretariat to issue a notification </w:t>
      </w:r>
      <w:r w:rsidRPr="00D346F9">
        <w:rPr>
          <w:sz w:val="20"/>
          <w:szCs w:val="20"/>
        </w:rPr>
        <w:lastRenderedPageBreak/>
        <w:t>to Parties “</w:t>
      </w:r>
      <w:r w:rsidRPr="00D346F9">
        <w:rPr>
          <w:i/>
          <w:iCs/>
          <w:sz w:val="20"/>
          <w:szCs w:val="20"/>
        </w:rPr>
        <w:t>inviting comments from Parties and observers on the mapping of the areas of alignment between the CITES Strategic Vision and the Kunming-Montreal Global Biodiversity Framework and its monitoring framework</w:t>
      </w:r>
      <w:r w:rsidRPr="00D346F9">
        <w:rPr>
          <w:sz w:val="20"/>
          <w:szCs w:val="20"/>
        </w:rPr>
        <w:t>” (</w:t>
      </w:r>
      <w:hyperlink r:id="rId46" w:history="1">
        <w:r w:rsidRPr="00D346F9">
          <w:rPr>
            <w:rStyle w:val="Hyperlink"/>
            <w:sz w:val="20"/>
            <w:szCs w:val="20"/>
          </w:rPr>
          <w:t>notification 2023/130</w:t>
        </w:r>
      </w:hyperlink>
      <w:r w:rsidRPr="00D346F9">
        <w:rPr>
          <w:sz w:val="20"/>
          <w:szCs w:val="20"/>
        </w:rPr>
        <w:t>).</w:t>
      </w:r>
    </w:p>
    <w:p w14:paraId="57D7BC11" w14:textId="77777777" w:rsidR="004629B5" w:rsidRPr="005F3AF6" w:rsidRDefault="004629B5" w:rsidP="004629B5">
      <w:pPr>
        <w:pStyle w:val="ListParagraph"/>
        <w:numPr>
          <w:ilvl w:val="0"/>
          <w:numId w:val="23"/>
        </w:numPr>
        <w:tabs>
          <w:tab w:val="left" w:pos="426"/>
        </w:tabs>
        <w:spacing w:after="120"/>
        <w:ind w:left="0" w:firstLine="0"/>
        <w:contextualSpacing w:val="0"/>
        <w:jc w:val="both"/>
        <w:rPr>
          <w:sz w:val="20"/>
          <w:szCs w:val="20"/>
        </w:rPr>
      </w:pPr>
      <w:r w:rsidRPr="0045163E">
        <w:rPr>
          <w:b/>
          <w:bCs/>
          <w:sz w:val="20"/>
          <w:szCs w:val="20"/>
        </w:rPr>
        <w:t>CMS:</w:t>
      </w:r>
      <w:r w:rsidRPr="0045163E">
        <w:rPr>
          <w:sz w:val="20"/>
          <w:szCs w:val="20"/>
        </w:rPr>
        <w:t xml:space="preserve"> The Secretariat released a fact sheet on the </w:t>
      </w:r>
      <w:hyperlink r:id="rId47">
        <w:r w:rsidRPr="0045163E">
          <w:rPr>
            <w:rStyle w:val="Hyperlink"/>
            <w:sz w:val="20"/>
            <w:szCs w:val="20"/>
          </w:rPr>
          <w:t>Relevance of the Global Biodiversity Framework to the Convention</w:t>
        </w:r>
      </w:hyperlink>
      <w:r w:rsidRPr="0045163E">
        <w:rPr>
          <w:sz w:val="20"/>
          <w:szCs w:val="20"/>
        </w:rPr>
        <w:t xml:space="preserve"> in March 2023, together with an associated </w:t>
      </w:r>
      <w:hyperlink r:id="rId48">
        <w:r w:rsidRPr="0045163E">
          <w:rPr>
            <w:rStyle w:val="Hyperlink"/>
            <w:sz w:val="20"/>
            <w:szCs w:val="20"/>
          </w:rPr>
          <w:t>background document</w:t>
        </w:r>
      </w:hyperlink>
      <w:r w:rsidRPr="0045163E">
        <w:rPr>
          <w:sz w:val="20"/>
          <w:szCs w:val="20"/>
        </w:rPr>
        <w:t>. These essentially identify CBD COP decisions and decision paragraphs relevant to topics of particular interest to CMS. When it met in February 2024, COP-14 consider</w:t>
      </w:r>
      <w:r>
        <w:rPr>
          <w:sz w:val="20"/>
          <w:szCs w:val="20"/>
        </w:rPr>
        <w:t>ed</w:t>
      </w:r>
      <w:r w:rsidRPr="0045163E">
        <w:rPr>
          <w:sz w:val="20"/>
          <w:szCs w:val="20"/>
        </w:rPr>
        <w:t xml:space="preserve"> </w:t>
      </w:r>
      <w:hyperlink r:id="rId49">
        <w:r w:rsidRPr="0045163E">
          <w:rPr>
            <w:rStyle w:val="Hyperlink"/>
            <w:sz w:val="20"/>
            <w:szCs w:val="20"/>
          </w:rPr>
          <w:t>UNEP/CMS/COP14/Doc.17</w:t>
        </w:r>
      </w:hyperlink>
      <w:r w:rsidRPr="0045163E">
        <w:rPr>
          <w:sz w:val="20"/>
          <w:szCs w:val="20"/>
        </w:rPr>
        <w:t xml:space="preserve"> on the CMS contribution to the implementation of the Kunming-Montreal Global Biodiversity Framework, and adopted </w:t>
      </w:r>
      <w:hyperlink r:id="rId50" w:history="1">
        <w:r w:rsidRPr="00731746">
          <w:rPr>
            <w:rStyle w:val="Hyperlink"/>
            <w:sz w:val="20"/>
            <w:szCs w:val="20"/>
          </w:rPr>
          <w:t>resolution 14.3</w:t>
        </w:r>
      </w:hyperlink>
      <w:r w:rsidRPr="0045163E">
        <w:rPr>
          <w:sz w:val="20"/>
          <w:szCs w:val="20"/>
        </w:rPr>
        <w:t xml:space="preserve"> on engagement with the CBD processes including the Global Biodiversity Framework, which </w:t>
      </w:r>
      <w:r w:rsidRPr="0045163E">
        <w:rPr>
          <w:i/>
          <w:iCs/>
          <w:sz w:val="20"/>
          <w:szCs w:val="20"/>
        </w:rPr>
        <w:t>inter alia</w:t>
      </w:r>
      <w:r w:rsidRPr="0045163E">
        <w:rPr>
          <w:sz w:val="20"/>
          <w:szCs w:val="20"/>
        </w:rPr>
        <w:t xml:space="preserve"> identifies a range of areas of common interest relating to both the Kunming-Montreal Global Biodiversity Framework and its monitoring framework. The COP also adopted the Samarkand Strategic plan for Migratory Species 2024-2032 through </w:t>
      </w:r>
      <w:hyperlink r:id="rId51" w:history="1">
        <w:r w:rsidRPr="0045163E">
          <w:rPr>
            <w:rStyle w:val="Hyperlink"/>
            <w:sz w:val="20"/>
            <w:szCs w:val="20"/>
          </w:rPr>
          <w:t>resolution 14.1</w:t>
        </w:r>
      </w:hyperlink>
      <w:r w:rsidRPr="0045163E">
        <w:rPr>
          <w:sz w:val="20"/>
          <w:szCs w:val="20"/>
        </w:rPr>
        <w:t>, which includes</w:t>
      </w:r>
      <w:r w:rsidRPr="005F3AF6">
        <w:rPr>
          <w:sz w:val="20"/>
          <w:szCs w:val="20"/>
        </w:rPr>
        <w:t xml:space="preserve"> an annexed table of the relationship between the CMS targets and targets in the Kunming-Montreal Global Biodiversity Framework.</w:t>
      </w:r>
    </w:p>
    <w:p w14:paraId="0A56CF17" w14:textId="77777777" w:rsidR="004629B5" w:rsidRPr="00767423" w:rsidRDefault="004629B5" w:rsidP="004629B5">
      <w:pPr>
        <w:pStyle w:val="ListParagraph"/>
        <w:numPr>
          <w:ilvl w:val="0"/>
          <w:numId w:val="23"/>
        </w:numPr>
        <w:tabs>
          <w:tab w:val="left" w:pos="426"/>
        </w:tabs>
        <w:spacing w:after="120"/>
        <w:ind w:left="0" w:firstLine="0"/>
        <w:contextualSpacing w:val="0"/>
        <w:jc w:val="both"/>
        <w:rPr>
          <w:sz w:val="20"/>
          <w:szCs w:val="20"/>
        </w:rPr>
      </w:pPr>
      <w:r w:rsidRPr="041BB219">
        <w:rPr>
          <w:b/>
          <w:bCs/>
          <w:sz w:val="20"/>
          <w:szCs w:val="20"/>
        </w:rPr>
        <w:t>ITPGRFA:</w:t>
      </w:r>
      <w:r w:rsidRPr="041BB219">
        <w:rPr>
          <w:sz w:val="20"/>
          <w:szCs w:val="20"/>
        </w:rPr>
        <w:t xml:space="preserve"> The Governing Body meeting in </w:t>
      </w:r>
      <w:r w:rsidRPr="00AB0B16">
        <w:rPr>
          <w:sz w:val="20"/>
          <w:szCs w:val="20"/>
        </w:rPr>
        <w:t>November 2023</w:t>
      </w:r>
      <w:r w:rsidRPr="041BB219">
        <w:rPr>
          <w:sz w:val="20"/>
          <w:szCs w:val="20"/>
        </w:rPr>
        <w:t xml:space="preserve"> </w:t>
      </w:r>
      <w:r>
        <w:rPr>
          <w:sz w:val="20"/>
          <w:szCs w:val="20"/>
        </w:rPr>
        <w:t>had</w:t>
      </w:r>
      <w:r w:rsidRPr="041BB219">
        <w:rPr>
          <w:sz w:val="20"/>
          <w:szCs w:val="20"/>
        </w:rPr>
        <w:t xml:space="preserve"> before it </w:t>
      </w:r>
      <w:r w:rsidRPr="00BB02CC">
        <w:rPr>
          <w:sz w:val="20"/>
          <w:szCs w:val="20"/>
        </w:rPr>
        <w:t xml:space="preserve">document </w:t>
      </w:r>
      <w:hyperlink r:id="rId52">
        <w:r w:rsidRPr="00BB02CC">
          <w:rPr>
            <w:rStyle w:val="Hyperlink"/>
            <w:sz w:val="20"/>
            <w:szCs w:val="20"/>
          </w:rPr>
          <w:t>IT/GB-10/23/07</w:t>
        </w:r>
      </w:hyperlink>
      <w:r w:rsidRPr="00BB02CC">
        <w:rPr>
          <w:sz w:val="20"/>
          <w:szCs w:val="20"/>
        </w:rPr>
        <w:t xml:space="preserve"> on</w:t>
      </w:r>
      <w:r>
        <w:t xml:space="preserve"> </w:t>
      </w:r>
      <w:r w:rsidRPr="041BB219">
        <w:rPr>
          <w:sz w:val="20"/>
          <w:szCs w:val="20"/>
        </w:rPr>
        <w:t xml:space="preserve">the role of plant genetic resources for food and agriculture within the Kunming-Montreal Global Biodiversity Framework, reflecting the theme of the meeting which </w:t>
      </w:r>
      <w:r>
        <w:rPr>
          <w:sz w:val="20"/>
          <w:szCs w:val="20"/>
        </w:rPr>
        <w:t>wa</w:t>
      </w:r>
      <w:r w:rsidRPr="041BB219">
        <w:rPr>
          <w:sz w:val="20"/>
          <w:szCs w:val="20"/>
        </w:rPr>
        <w:t>s “</w:t>
      </w:r>
      <w:r w:rsidRPr="041BB219">
        <w:rPr>
          <w:i/>
          <w:iCs/>
          <w:sz w:val="20"/>
          <w:szCs w:val="20"/>
        </w:rPr>
        <w:t>From Seeds to Innovative Solutions, Safeguarding our Future: Contributing to the Implementation of the Global Biodiversity Framework for Sustainable Food Systems</w:t>
      </w:r>
      <w:r w:rsidRPr="041BB219">
        <w:rPr>
          <w:sz w:val="20"/>
          <w:szCs w:val="20"/>
        </w:rPr>
        <w:t xml:space="preserve">”. The document addresses the implications of the Kunming-Montreal Global Biodiversity Framework for the International </w:t>
      </w:r>
      <w:proofErr w:type="gramStart"/>
      <w:r w:rsidRPr="041BB219">
        <w:rPr>
          <w:sz w:val="20"/>
          <w:szCs w:val="20"/>
        </w:rPr>
        <w:t>Treaty, and</w:t>
      </w:r>
      <w:proofErr w:type="gramEnd"/>
      <w:r w:rsidRPr="041BB219">
        <w:rPr>
          <w:sz w:val="20"/>
          <w:szCs w:val="20"/>
        </w:rPr>
        <w:t xml:space="preserve"> includes an annex which identifies particularly relevant targets for the International Treaty. </w:t>
      </w:r>
      <w:r>
        <w:rPr>
          <w:sz w:val="20"/>
          <w:szCs w:val="20"/>
        </w:rPr>
        <w:t xml:space="preserve">The Governing Body adopted </w:t>
      </w:r>
      <w:hyperlink r:id="rId53" w:history="1">
        <w:r w:rsidRPr="00680720">
          <w:rPr>
            <w:rStyle w:val="Hyperlink"/>
            <w:sz w:val="20"/>
            <w:szCs w:val="20"/>
          </w:rPr>
          <w:t>resolution 1/2023</w:t>
        </w:r>
      </w:hyperlink>
      <w:r>
        <w:rPr>
          <w:sz w:val="20"/>
          <w:szCs w:val="20"/>
        </w:rPr>
        <w:t xml:space="preserve"> welcoming the Kunming-Montreal Global Biodiversity Framework and recognising its relevance to the International Treaty, </w:t>
      </w:r>
      <w:r>
        <w:rPr>
          <w:i/>
          <w:iCs/>
          <w:sz w:val="20"/>
          <w:szCs w:val="20"/>
        </w:rPr>
        <w:t>inter alia</w:t>
      </w:r>
      <w:r>
        <w:rPr>
          <w:sz w:val="20"/>
          <w:szCs w:val="20"/>
        </w:rPr>
        <w:t xml:space="preserve"> </w:t>
      </w:r>
      <w:r w:rsidRPr="00777DA3">
        <w:rPr>
          <w:sz w:val="20"/>
          <w:szCs w:val="20"/>
        </w:rPr>
        <w:t>acknowledg</w:t>
      </w:r>
      <w:r>
        <w:rPr>
          <w:sz w:val="20"/>
          <w:szCs w:val="20"/>
        </w:rPr>
        <w:t>ing</w:t>
      </w:r>
      <w:r w:rsidRPr="00777DA3">
        <w:rPr>
          <w:sz w:val="20"/>
          <w:szCs w:val="20"/>
        </w:rPr>
        <w:t xml:space="preserve"> that the achievement of the goals and targets of the </w:t>
      </w:r>
      <w:r>
        <w:rPr>
          <w:sz w:val="20"/>
          <w:szCs w:val="20"/>
        </w:rPr>
        <w:t>framework</w:t>
      </w:r>
      <w:r w:rsidRPr="00777DA3">
        <w:rPr>
          <w:sz w:val="20"/>
          <w:szCs w:val="20"/>
        </w:rPr>
        <w:t xml:space="preserve"> would contribute to the implementation of the objectives of the International Treaty</w:t>
      </w:r>
      <w:r>
        <w:rPr>
          <w:sz w:val="20"/>
          <w:szCs w:val="20"/>
        </w:rPr>
        <w:t xml:space="preserve">, that there were opportunities to collaborate in achieving mutually beneficial outcomes, that opportunities for cooperation with respect to monitoring and indicators should be sought, and requests the Secretary to continue to continue to involve the International Treaties subsidiary bodies in the processes of implementation of the Kunming-Montreal Global Biodiversity Framework.  </w:t>
      </w:r>
    </w:p>
    <w:p w14:paraId="3F5362F2" w14:textId="77777777" w:rsidR="004629B5" w:rsidRPr="00AF1F1B" w:rsidRDefault="004629B5" w:rsidP="004629B5">
      <w:pPr>
        <w:pStyle w:val="ListParagraph"/>
        <w:numPr>
          <w:ilvl w:val="0"/>
          <w:numId w:val="23"/>
        </w:numPr>
        <w:tabs>
          <w:tab w:val="left" w:pos="426"/>
        </w:tabs>
        <w:spacing w:after="120"/>
        <w:ind w:left="0" w:firstLine="0"/>
        <w:contextualSpacing w:val="0"/>
        <w:jc w:val="both"/>
        <w:rPr>
          <w:rFonts w:ascii="Calibri" w:eastAsia="Calibri" w:hAnsi="Calibri" w:cs="Calibri"/>
          <w:sz w:val="20"/>
          <w:szCs w:val="20"/>
        </w:rPr>
      </w:pPr>
      <w:r w:rsidRPr="00AF1F1B">
        <w:rPr>
          <w:b/>
          <w:bCs/>
          <w:sz w:val="20"/>
          <w:szCs w:val="20"/>
        </w:rPr>
        <w:t>IPPC:</w:t>
      </w:r>
      <w:r w:rsidRPr="00AF1F1B">
        <w:rPr>
          <w:sz w:val="20"/>
          <w:szCs w:val="20"/>
        </w:rPr>
        <w:t xml:space="preserve"> </w:t>
      </w:r>
      <w:r w:rsidRPr="00AF1F1B">
        <w:rPr>
          <w:rFonts w:ascii="Calibri" w:eastAsia="Calibri" w:hAnsi="Calibri" w:cs="Calibri"/>
          <w:sz w:val="20"/>
          <w:szCs w:val="20"/>
        </w:rPr>
        <w:t xml:space="preserve">The Kunming-Montreal Global Biodiversity Framework was not formally discussed at the </w:t>
      </w:r>
      <w:r>
        <w:rPr>
          <w:rFonts w:ascii="Calibri" w:eastAsia="Calibri" w:hAnsi="Calibri" w:cs="Calibri"/>
          <w:sz w:val="20"/>
          <w:szCs w:val="20"/>
        </w:rPr>
        <w:t>17</w:t>
      </w:r>
      <w:r w:rsidRPr="00134771">
        <w:rPr>
          <w:rFonts w:ascii="Calibri" w:eastAsia="Calibri" w:hAnsi="Calibri" w:cs="Calibri"/>
          <w:sz w:val="20"/>
          <w:szCs w:val="20"/>
          <w:vertAlign w:val="superscript"/>
        </w:rPr>
        <w:t>th</w:t>
      </w:r>
      <w:r>
        <w:rPr>
          <w:rFonts w:ascii="Calibri" w:eastAsia="Calibri" w:hAnsi="Calibri" w:cs="Calibri"/>
          <w:sz w:val="20"/>
          <w:szCs w:val="20"/>
        </w:rPr>
        <w:t xml:space="preserve"> </w:t>
      </w:r>
      <w:r w:rsidRPr="00AF1F1B">
        <w:rPr>
          <w:rFonts w:ascii="Calibri" w:eastAsia="Calibri" w:hAnsi="Calibri" w:cs="Calibri"/>
          <w:sz w:val="20"/>
          <w:szCs w:val="20"/>
        </w:rPr>
        <w:t xml:space="preserve">meeting of the </w:t>
      </w:r>
      <w:r w:rsidRPr="00AF1F1B">
        <w:rPr>
          <w:sz w:val="20"/>
          <w:szCs w:val="20"/>
        </w:rPr>
        <w:t>Commission on Phytosanitary Measures which took place in March 2023</w:t>
      </w:r>
      <w:r w:rsidRPr="00AF1F1B">
        <w:rPr>
          <w:rFonts w:ascii="Calibri" w:eastAsia="Calibri" w:hAnsi="Calibri" w:cs="Calibri"/>
          <w:sz w:val="20"/>
          <w:szCs w:val="20"/>
        </w:rPr>
        <w:t>. However, o</w:t>
      </w:r>
      <w:r w:rsidRPr="00AF1F1B">
        <w:rPr>
          <w:rFonts w:ascii="Calibri" w:eastAsia="Calibri" w:hAnsi="Calibri" w:cs="Calibri"/>
          <w:color w:val="1B1E24"/>
          <w:sz w:val="20"/>
          <w:szCs w:val="20"/>
        </w:rPr>
        <w:t xml:space="preserve">f particular interest to the IPPC community is the development of a new, more </w:t>
      </w:r>
      <w:proofErr w:type="gramStart"/>
      <w:r w:rsidRPr="00AF1F1B">
        <w:rPr>
          <w:rFonts w:ascii="Calibri" w:eastAsia="Calibri" w:hAnsi="Calibri" w:cs="Calibri"/>
          <w:color w:val="1B1E24"/>
          <w:sz w:val="20"/>
          <w:szCs w:val="20"/>
        </w:rPr>
        <w:t>realistic</w:t>
      </w:r>
      <w:proofErr w:type="gramEnd"/>
      <w:r w:rsidRPr="00AF1F1B">
        <w:rPr>
          <w:rFonts w:ascii="Calibri" w:eastAsia="Calibri" w:hAnsi="Calibri" w:cs="Calibri"/>
          <w:color w:val="1B1E24"/>
          <w:sz w:val="20"/>
          <w:szCs w:val="20"/>
        </w:rPr>
        <w:t xml:space="preserve"> and measurable target related to invasive alien species considered as plant pests and biosafety issues. The IPPC community is particularly concerned about identifying and prioritizing invasive alien species and their pathways, ensuring that prioritized species are controlled or eradicated, and putting in place measures to manage pathways to prevent introduction and establishment.</w:t>
      </w:r>
    </w:p>
    <w:p w14:paraId="7D07C397" w14:textId="77777777" w:rsidR="004629B5" w:rsidRPr="00555FCD" w:rsidRDefault="004629B5" w:rsidP="004629B5">
      <w:pPr>
        <w:pStyle w:val="ListParagraph"/>
        <w:numPr>
          <w:ilvl w:val="0"/>
          <w:numId w:val="23"/>
        </w:numPr>
        <w:tabs>
          <w:tab w:val="left" w:pos="426"/>
        </w:tabs>
        <w:spacing w:after="120"/>
        <w:ind w:left="0" w:firstLine="0"/>
        <w:contextualSpacing w:val="0"/>
        <w:jc w:val="both"/>
        <w:rPr>
          <w:sz w:val="20"/>
          <w:szCs w:val="20"/>
        </w:rPr>
      </w:pPr>
      <w:r w:rsidRPr="24D51BAC">
        <w:rPr>
          <w:b/>
          <w:bCs/>
          <w:sz w:val="20"/>
          <w:szCs w:val="20"/>
        </w:rPr>
        <w:t>IWC:</w:t>
      </w:r>
      <w:r w:rsidRPr="24D51BAC">
        <w:rPr>
          <w:sz w:val="20"/>
          <w:szCs w:val="20"/>
        </w:rPr>
        <w:t xml:space="preserve"> The Secretariat has prepared document </w:t>
      </w:r>
      <w:r w:rsidRPr="24D51BAC">
        <w:rPr>
          <w:color w:val="000000" w:themeColor="text1"/>
          <w:sz w:val="20"/>
          <w:szCs w:val="20"/>
        </w:rPr>
        <w:t xml:space="preserve">CCPG/OCT23/11 </w:t>
      </w:r>
      <w:r>
        <w:rPr>
          <w:color w:val="000000" w:themeColor="text1"/>
          <w:sz w:val="20"/>
          <w:szCs w:val="20"/>
        </w:rPr>
        <w:t xml:space="preserve">(not available online) </w:t>
      </w:r>
      <w:r w:rsidRPr="24D51BAC">
        <w:rPr>
          <w:color w:val="000000" w:themeColor="text1"/>
          <w:sz w:val="20"/>
          <w:szCs w:val="20"/>
        </w:rPr>
        <w:t xml:space="preserve">for their Conservation Committee Planning Group which is a </w:t>
      </w:r>
      <w:r w:rsidRPr="24D51BAC">
        <w:rPr>
          <w:sz w:val="20"/>
          <w:szCs w:val="20"/>
        </w:rPr>
        <w:t>background document on the Kunming-Montreal Global Biodiversity Framework and the International treaty on Sustainable use of Marine Biological Diversity of Areas beyond National Jurisdiction. This includes a draft mapping of IWC work and contributions against the targets in the Kunming-Montreal Global Biodiversity Framework. It is anticipated that this analysis will be developed further in advance of meetings of the IWC Conservation Committee and then the Commission in 2024.</w:t>
      </w:r>
    </w:p>
    <w:p w14:paraId="2DE7645A" w14:textId="77777777" w:rsidR="004629B5" w:rsidRPr="00B651DD" w:rsidRDefault="004629B5" w:rsidP="004629B5">
      <w:pPr>
        <w:pStyle w:val="ListParagraph"/>
        <w:numPr>
          <w:ilvl w:val="0"/>
          <w:numId w:val="23"/>
        </w:numPr>
        <w:tabs>
          <w:tab w:val="left" w:pos="426"/>
        </w:tabs>
        <w:spacing w:after="120"/>
        <w:ind w:left="0" w:firstLine="0"/>
        <w:contextualSpacing w:val="0"/>
        <w:jc w:val="both"/>
        <w:rPr>
          <w:sz w:val="20"/>
          <w:szCs w:val="20"/>
        </w:rPr>
      </w:pPr>
      <w:r w:rsidRPr="00B651DD">
        <w:rPr>
          <w:b/>
          <w:bCs/>
          <w:sz w:val="20"/>
          <w:szCs w:val="20"/>
        </w:rPr>
        <w:t>Ramsar Convention:</w:t>
      </w:r>
      <w:r w:rsidRPr="00B651DD">
        <w:rPr>
          <w:sz w:val="20"/>
          <w:szCs w:val="20"/>
        </w:rPr>
        <w:t xml:space="preserve"> Following adoption of the Kunming-Montreal Global Biodiversity Framework, the Secretariat </w:t>
      </w:r>
      <w:r>
        <w:rPr>
          <w:sz w:val="20"/>
          <w:szCs w:val="20"/>
        </w:rPr>
        <w:t xml:space="preserve">updated the Ramsar </w:t>
      </w:r>
      <w:hyperlink r:id="rId54" w:history="1">
        <w:r w:rsidRPr="00AF5725">
          <w:rPr>
            <w:rStyle w:val="Hyperlink"/>
            <w:sz w:val="20"/>
            <w:szCs w:val="20"/>
          </w:rPr>
          <w:t>Strategic Plan 2016-2024</w:t>
        </w:r>
      </w:hyperlink>
      <w:r>
        <w:rPr>
          <w:sz w:val="20"/>
          <w:szCs w:val="20"/>
        </w:rPr>
        <w:t xml:space="preserve"> </w:t>
      </w:r>
      <w:r w:rsidRPr="00B651DD">
        <w:rPr>
          <w:sz w:val="20"/>
          <w:szCs w:val="20"/>
        </w:rPr>
        <w:t>to include an annex mapping the new</w:t>
      </w:r>
      <w:r>
        <w:rPr>
          <w:sz w:val="20"/>
          <w:szCs w:val="20"/>
        </w:rPr>
        <w:t>ly adopted</w:t>
      </w:r>
      <w:r w:rsidRPr="00B651DD">
        <w:rPr>
          <w:sz w:val="20"/>
          <w:szCs w:val="20"/>
        </w:rPr>
        <w:t xml:space="preserve"> targets </w:t>
      </w:r>
      <w:r>
        <w:rPr>
          <w:sz w:val="20"/>
          <w:szCs w:val="20"/>
        </w:rPr>
        <w:t xml:space="preserve">against </w:t>
      </w:r>
      <w:r w:rsidRPr="00B651DD">
        <w:rPr>
          <w:sz w:val="20"/>
          <w:szCs w:val="20"/>
        </w:rPr>
        <w:t>the Ramsar Strategic Plan goals and targets</w:t>
      </w:r>
      <w:r>
        <w:rPr>
          <w:sz w:val="20"/>
          <w:szCs w:val="20"/>
        </w:rPr>
        <w:t>. T</w:t>
      </w:r>
      <w:r w:rsidRPr="00B651DD">
        <w:rPr>
          <w:sz w:val="20"/>
          <w:szCs w:val="20"/>
        </w:rPr>
        <w:t xml:space="preserve">he Standing Committee has established a Strategic Plan Working Group to develop the fifth Ramsar Strategic Plan for consideration at COP-15 (expected to be held in 2025). The terms of reference for this working group (annexed to </w:t>
      </w:r>
      <w:hyperlink r:id="rId55">
        <w:r w:rsidRPr="00B651DD">
          <w:rPr>
            <w:rStyle w:val="Hyperlink"/>
            <w:sz w:val="20"/>
            <w:szCs w:val="20"/>
          </w:rPr>
          <w:t>SC</w:t>
        </w:r>
        <w:r>
          <w:rPr>
            <w:rStyle w:val="Hyperlink"/>
            <w:sz w:val="20"/>
            <w:szCs w:val="20"/>
          </w:rPr>
          <w:t>6</w:t>
        </w:r>
        <w:r w:rsidRPr="00B651DD">
          <w:rPr>
            <w:rStyle w:val="Hyperlink"/>
            <w:sz w:val="20"/>
            <w:szCs w:val="20"/>
          </w:rPr>
          <w:t>2 Doc.10</w:t>
        </w:r>
      </w:hyperlink>
      <w:r w:rsidRPr="00B651DD">
        <w:rPr>
          <w:sz w:val="20"/>
          <w:szCs w:val="20"/>
        </w:rPr>
        <w:t xml:space="preserve">) include reference to </w:t>
      </w:r>
      <w:hyperlink r:id="rId56">
        <w:r w:rsidRPr="00B651DD">
          <w:rPr>
            <w:rStyle w:val="Hyperlink"/>
            <w:sz w:val="20"/>
            <w:szCs w:val="20"/>
          </w:rPr>
          <w:t>Resolution XIV.4</w:t>
        </w:r>
      </w:hyperlink>
      <w:r w:rsidRPr="00B651DD">
        <w:rPr>
          <w:sz w:val="20"/>
          <w:szCs w:val="20"/>
        </w:rPr>
        <w:t xml:space="preserve"> and the expectation that the new strategic plan will take the Kunming-Montreal Global Biodiversity Framework into account.</w:t>
      </w:r>
      <w:r>
        <w:rPr>
          <w:sz w:val="20"/>
          <w:szCs w:val="20"/>
        </w:rPr>
        <w:t xml:space="preserve"> In a </w:t>
      </w:r>
      <w:hyperlink r:id="rId57" w:history="1">
        <w:r w:rsidRPr="007739C2">
          <w:rPr>
            <w:rStyle w:val="Hyperlink"/>
            <w:sz w:val="20"/>
            <w:szCs w:val="20"/>
          </w:rPr>
          <w:t>notification</w:t>
        </w:r>
      </w:hyperlink>
      <w:r>
        <w:rPr>
          <w:sz w:val="20"/>
          <w:szCs w:val="20"/>
        </w:rPr>
        <w:t xml:space="preserve"> dated 23 November 2023, the Secretariat circulated a new briefing paper prepared by the Scientific and Technical Review Panel on </w:t>
      </w:r>
      <w:r w:rsidRPr="00905B60">
        <w:rPr>
          <w:sz w:val="20"/>
          <w:szCs w:val="20"/>
        </w:rPr>
        <w:t>upscaling wetland conservation, restoration, and wise use through NBSAPs</w:t>
      </w:r>
      <w:r>
        <w:rPr>
          <w:sz w:val="20"/>
          <w:szCs w:val="20"/>
        </w:rPr>
        <w:t>.</w:t>
      </w:r>
    </w:p>
    <w:p w14:paraId="2101AB23" w14:textId="77777777" w:rsidR="004629B5" w:rsidRPr="00192B64" w:rsidRDefault="004629B5" w:rsidP="004629B5">
      <w:pPr>
        <w:pStyle w:val="ListParagraph"/>
        <w:numPr>
          <w:ilvl w:val="0"/>
          <w:numId w:val="23"/>
        </w:numPr>
        <w:tabs>
          <w:tab w:val="left" w:pos="426"/>
        </w:tabs>
        <w:spacing w:after="120"/>
        <w:ind w:left="0" w:firstLine="0"/>
        <w:contextualSpacing w:val="0"/>
        <w:jc w:val="both"/>
        <w:rPr>
          <w:sz w:val="20"/>
          <w:szCs w:val="20"/>
        </w:rPr>
      </w:pPr>
      <w:r w:rsidRPr="00192B64">
        <w:rPr>
          <w:b/>
          <w:bCs/>
          <w:sz w:val="20"/>
          <w:szCs w:val="20"/>
        </w:rPr>
        <w:t>World Heritage Convention:</w:t>
      </w:r>
      <w:r w:rsidRPr="00192B64">
        <w:rPr>
          <w:sz w:val="20"/>
          <w:szCs w:val="20"/>
        </w:rPr>
        <w:t xml:space="preserve"> The World Heritage Committee meeting in September 2023 had before it document </w:t>
      </w:r>
      <w:hyperlink r:id="rId58">
        <w:r w:rsidRPr="00192B64">
          <w:rPr>
            <w:rStyle w:val="Hyperlink"/>
            <w:sz w:val="20"/>
            <w:szCs w:val="20"/>
          </w:rPr>
          <w:t>WHC/23/45.COM/7</w:t>
        </w:r>
      </w:hyperlink>
      <w:r w:rsidRPr="00192B64">
        <w:rPr>
          <w:sz w:val="20"/>
          <w:szCs w:val="20"/>
        </w:rPr>
        <w:t xml:space="preserve"> on state of conservation of World Heritage properties, which included a sub-</w:t>
      </w:r>
      <w:r w:rsidRPr="00192B64">
        <w:rPr>
          <w:sz w:val="20"/>
          <w:szCs w:val="20"/>
        </w:rPr>
        <w:lastRenderedPageBreak/>
        <w:t xml:space="preserve">section on the Kunming-Montreal Global Biodiversity Framework. In decision </w:t>
      </w:r>
      <w:hyperlink r:id="rId59">
        <w:r w:rsidRPr="00192B64">
          <w:rPr>
            <w:rStyle w:val="Hyperlink"/>
            <w:sz w:val="20"/>
            <w:szCs w:val="20"/>
          </w:rPr>
          <w:t>45 COM 7.2</w:t>
        </w:r>
      </w:hyperlink>
      <w:r w:rsidRPr="00192B64">
        <w:rPr>
          <w:sz w:val="20"/>
          <w:szCs w:val="20"/>
        </w:rPr>
        <w:t xml:space="preserve">, the Committee welcomed adoption of the Kunming-Montreal Global Biodiversity Framework, requested States Parties to fully harness the Convention in supporting its goals and targets, including through effective collaboration among convention focal points, and by integrating World Heritage-related objectives within NBSAPs, and requested the World Heritage Centre, in collaboration with the Advisory Bodies, to identify and develop coordinated actions on World Heritage and the Kunming-Montreal Global Biodiversity Framework, and to integrate reporting on progress regarding such contributions of the Convention under the Committee’s item on Sustainable Development. </w:t>
      </w:r>
      <w:r w:rsidRPr="1D715898">
        <w:rPr>
          <w:sz w:val="20"/>
          <w:szCs w:val="20"/>
        </w:rPr>
        <w:t>In August 2023, UNESCO launched a publication entitled “</w:t>
      </w:r>
      <w:hyperlink r:id="rId60">
        <w:r w:rsidRPr="1D715898">
          <w:rPr>
            <w:rStyle w:val="Hyperlink"/>
            <w:sz w:val="20"/>
            <w:szCs w:val="20"/>
          </w:rPr>
          <w:t>World Heritage: a unique contribution to biodiversity conservation</w:t>
        </w:r>
      </w:hyperlink>
      <w:r w:rsidRPr="00192B64">
        <w:rPr>
          <w:sz w:val="20"/>
          <w:szCs w:val="20"/>
        </w:rPr>
        <w:t>”</w:t>
      </w:r>
      <w:r>
        <w:rPr>
          <w:sz w:val="20"/>
          <w:szCs w:val="20"/>
        </w:rPr>
        <w:t>,</w:t>
      </w:r>
      <w:r w:rsidRPr="00192B64">
        <w:rPr>
          <w:sz w:val="20"/>
          <w:szCs w:val="20"/>
        </w:rPr>
        <w:t xml:space="preserve"> </w:t>
      </w:r>
      <w:r>
        <w:rPr>
          <w:sz w:val="20"/>
          <w:szCs w:val="20"/>
        </w:rPr>
        <w:t xml:space="preserve">which </w:t>
      </w:r>
      <w:r w:rsidRPr="00192B64">
        <w:rPr>
          <w:sz w:val="20"/>
          <w:szCs w:val="20"/>
        </w:rPr>
        <w:t>include</w:t>
      </w:r>
      <w:r>
        <w:rPr>
          <w:sz w:val="20"/>
          <w:szCs w:val="20"/>
        </w:rPr>
        <w:t>s</w:t>
      </w:r>
      <w:r w:rsidRPr="00192B64">
        <w:rPr>
          <w:sz w:val="20"/>
          <w:szCs w:val="20"/>
        </w:rPr>
        <w:t xml:space="preserve"> options for leveraging </w:t>
      </w:r>
      <w:r>
        <w:rPr>
          <w:sz w:val="20"/>
          <w:szCs w:val="20"/>
        </w:rPr>
        <w:t>the Convention</w:t>
      </w:r>
      <w:r w:rsidRPr="00192B64">
        <w:rPr>
          <w:sz w:val="20"/>
          <w:szCs w:val="20"/>
        </w:rPr>
        <w:t xml:space="preserve"> in implementation of the </w:t>
      </w:r>
      <w:r>
        <w:rPr>
          <w:sz w:val="20"/>
          <w:szCs w:val="20"/>
        </w:rPr>
        <w:t>Kunming-Montreal Global Biodiversity Framework</w:t>
      </w:r>
      <w:r w:rsidRPr="00192B64">
        <w:rPr>
          <w:sz w:val="20"/>
          <w:szCs w:val="20"/>
        </w:rPr>
        <w:t>, including through the update of the NBSAPs.</w:t>
      </w:r>
    </w:p>
    <w:p w14:paraId="580F1A68" w14:textId="77777777" w:rsidR="004629B5" w:rsidRPr="005E7B62" w:rsidRDefault="004629B5" w:rsidP="004629B5">
      <w:pPr>
        <w:pStyle w:val="ListParagraph"/>
        <w:numPr>
          <w:ilvl w:val="0"/>
          <w:numId w:val="23"/>
        </w:numPr>
        <w:tabs>
          <w:tab w:val="left" w:pos="426"/>
        </w:tabs>
        <w:spacing w:after="120"/>
        <w:ind w:left="0" w:firstLine="0"/>
        <w:contextualSpacing w:val="0"/>
        <w:jc w:val="both"/>
        <w:rPr>
          <w:sz w:val="20"/>
          <w:szCs w:val="20"/>
        </w:rPr>
      </w:pPr>
      <w:r w:rsidRPr="24D51BAC">
        <w:rPr>
          <w:b/>
          <w:bCs/>
          <w:sz w:val="20"/>
          <w:szCs w:val="20"/>
        </w:rPr>
        <w:t>UNCCD:</w:t>
      </w:r>
      <w:r w:rsidRPr="24D51BAC">
        <w:rPr>
          <w:sz w:val="20"/>
          <w:szCs w:val="20"/>
        </w:rPr>
        <w:t xml:space="preserve"> The Secretariat released a briefing note on </w:t>
      </w:r>
      <w:hyperlink r:id="rId61">
        <w:r w:rsidRPr="24D51BAC">
          <w:rPr>
            <w:rStyle w:val="Hyperlink"/>
            <w:sz w:val="20"/>
            <w:szCs w:val="20"/>
          </w:rPr>
          <w:t>Land Restoration to Safeguard Nature and Livelihoods: UNCCD and CBD Working Together</w:t>
        </w:r>
      </w:hyperlink>
      <w:r w:rsidRPr="24D51BAC">
        <w:rPr>
          <w:sz w:val="20"/>
          <w:szCs w:val="20"/>
        </w:rPr>
        <w:t xml:space="preserve"> on International Day for Biodiversity 2023. Amongst other things this briefing note identifies how </w:t>
      </w:r>
      <w:proofErr w:type="gramStart"/>
      <w:r w:rsidRPr="24D51BAC">
        <w:rPr>
          <w:sz w:val="20"/>
          <w:szCs w:val="20"/>
        </w:rPr>
        <w:t>a number of</w:t>
      </w:r>
      <w:proofErr w:type="gramEnd"/>
      <w:r w:rsidRPr="24D51BAC">
        <w:rPr>
          <w:sz w:val="20"/>
          <w:szCs w:val="20"/>
        </w:rPr>
        <w:t xml:space="preserve"> targets in the Kunming-Montreal Global Biodiversity Framework are relevant to implementation of UNCCD and achievement of Land Degradation Neutrality targets. </w:t>
      </w:r>
      <w:r>
        <w:rPr>
          <w:sz w:val="20"/>
          <w:szCs w:val="20"/>
        </w:rPr>
        <w:t>At its 21</w:t>
      </w:r>
      <w:r w:rsidRPr="00B127BA">
        <w:rPr>
          <w:sz w:val="20"/>
          <w:szCs w:val="20"/>
          <w:vertAlign w:val="superscript"/>
        </w:rPr>
        <w:t>st</w:t>
      </w:r>
      <w:r>
        <w:rPr>
          <w:sz w:val="20"/>
          <w:szCs w:val="20"/>
        </w:rPr>
        <w:t xml:space="preserve"> session </w:t>
      </w:r>
      <w:r w:rsidRPr="24D51BAC">
        <w:rPr>
          <w:sz w:val="20"/>
          <w:szCs w:val="20"/>
        </w:rPr>
        <w:t>in November 2023, the Committee for the Review of the Implementation of the Convention (CRIC-</w:t>
      </w:r>
      <w:r>
        <w:rPr>
          <w:sz w:val="20"/>
          <w:szCs w:val="20"/>
        </w:rPr>
        <w:t>21</w:t>
      </w:r>
      <w:r w:rsidRPr="24D51BAC">
        <w:rPr>
          <w:sz w:val="20"/>
          <w:szCs w:val="20"/>
        </w:rPr>
        <w:t>) consider</w:t>
      </w:r>
      <w:r>
        <w:rPr>
          <w:sz w:val="20"/>
          <w:szCs w:val="20"/>
        </w:rPr>
        <w:t>ed</w:t>
      </w:r>
      <w:r w:rsidRPr="24D51BAC">
        <w:rPr>
          <w:sz w:val="20"/>
          <w:szCs w:val="20"/>
        </w:rPr>
        <w:t xml:space="preserve"> </w:t>
      </w:r>
      <w:r>
        <w:rPr>
          <w:sz w:val="20"/>
          <w:szCs w:val="20"/>
        </w:rPr>
        <w:t xml:space="preserve">document </w:t>
      </w:r>
      <w:hyperlink r:id="rId62">
        <w:r w:rsidRPr="24D51BAC">
          <w:rPr>
            <w:rStyle w:val="Hyperlink"/>
            <w:sz w:val="20"/>
            <w:szCs w:val="20"/>
          </w:rPr>
          <w:t>ICCD/CRIC(21)/5</w:t>
        </w:r>
      </w:hyperlink>
      <w:r w:rsidRPr="24D51BAC">
        <w:rPr>
          <w:sz w:val="20"/>
          <w:szCs w:val="20"/>
        </w:rPr>
        <w:t xml:space="preserve"> on generating global benefits through effective implementation of the Convention, which identifies targets of mutual interest and also addresses issues relating to alignment of indicators.</w:t>
      </w:r>
      <w:r>
        <w:rPr>
          <w:sz w:val="20"/>
          <w:szCs w:val="20"/>
        </w:rPr>
        <w:t xml:space="preserve"> In the conclusions and recommendations of the meeting (</w:t>
      </w:r>
      <w:hyperlink r:id="rId63" w:history="1">
        <w:r w:rsidRPr="00E766F7">
          <w:rPr>
            <w:rStyle w:val="Hyperlink"/>
            <w:sz w:val="20"/>
            <w:szCs w:val="20"/>
          </w:rPr>
          <w:t>ICCD/CRIC(21)/11</w:t>
        </w:r>
      </w:hyperlink>
      <w:r>
        <w:rPr>
          <w:sz w:val="20"/>
          <w:szCs w:val="20"/>
        </w:rPr>
        <w:t xml:space="preserve">) </w:t>
      </w:r>
      <w:r w:rsidRPr="00C04F9A">
        <w:rPr>
          <w:sz w:val="20"/>
          <w:szCs w:val="20"/>
        </w:rPr>
        <w:t xml:space="preserve">some Parties </w:t>
      </w:r>
      <w:r>
        <w:rPr>
          <w:sz w:val="20"/>
          <w:szCs w:val="20"/>
        </w:rPr>
        <w:t>“</w:t>
      </w:r>
      <w:r w:rsidRPr="00F53D07">
        <w:rPr>
          <w:i/>
          <w:iCs/>
          <w:sz w:val="20"/>
          <w:szCs w:val="20"/>
        </w:rPr>
        <w:t>emphasized the importance of fully integrating … biodiversity conservation and sustainable use into national Land Degradation Neutrality interventions with due consideration of the Kunming-Montreal Global Biodiversity Framework</w:t>
      </w:r>
      <w:r>
        <w:rPr>
          <w:sz w:val="20"/>
          <w:szCs w:val="20"/>
        </w:rPr>
        <w:t>”</w:t>
      </w:r>
      <w:r w:rsidRPr="00C04F9A">
        <w:rPr>
          <w:sz w:val="20"/>
          <w:szCs w:val="20"/>
        </w:rPr>
        <w:t xml:space="preserve">, especially </w:t>
      </w:r>
      <w:r>
        <w:rPr>
          <w:sz w:val="20"/>
          <w:szCs w:val="20"/>
        </w:rPr>
        <w:t xml:space="preserve">with respect to </w:t>
      </w:r>
      <w:r w:rsidRPr="00C04F9A">
        <w:rPr>
          <w:sz w:val="20"/>
          <w:szCs w:val="20"/>
        </w:rPr>
        <w:t>target</w:t>
      </w:r>
      <w:r>
        <w:rPr>
          <w:sz w:val="20"/>
          <w:szCs w:val="20"/>
        </w:rPr>
        <w:t>s</w:t>
      </w:r>
      <w:r w:rsidRPr="00C04F9A">
        <w:rPr>
          <w:sz w:val="20"/>
          <w:szCs w:val="20"/>
        </w:rPr>
        <w:t xml:space="preserve"> 1, 2, 3 and 4.</w:t>
      </w:r>
    </w:p>
    <w:p w14:paraId="5674E691" w14:textId="77777777" w:rsidR="004629B5" w:rsidRPr="003367B0" w:rsidRDefault="004629B5" w:rsidP="004629B5">
      <w:pPr>
        <w:pStyle w:val="ListParagraph"/>
        <w:numPr>
          <w:ilvl w:val="0"/>
          <w:numId w:val="23"/>
        </w:numPr>
        <w:tabs>
          <w:tab w:val="left" w:pos="426"/>
        </w:tabs>
        <w:spacing w:after="120"/>
        <w:ind w:left="0" w:firstLine="0"/>
        <w:contextualSpacing w:val="0"/>
        <w:jc w:val="both"/>
        <w:rPr>
          <w:sz w:val="20"/>
          <w:szCs w:val="20"/>
        </w:rPr>
      </w:pPr>
      <w:r w:rsidRPr="24D51BAC">
        <w:rPr>
          <w:b/>
          <w:bCs/>
          <w:sz w:val="20"/>
          <w:szCs w:val="20"/>
        </w:rPr>
        <w:t>UNFCCC:</w:t>
      </w:r>
      <w:r w:rsidRPr="24D51BAC">
        <w:rPr>
          <w:sz w:val="20"/>
          <w:szCs w:val="20"/>
        </w:rPr>
        <w:t xml:space="preserve"> There </w:t>
      </w:r>
      <w:r>
        <w:rPr>
          <w:sz w:val="20"/>
          <w:szCs w:val="20"/>
        </w:rPr>
        <w:t>wa</w:t>
      </w:r>
      <w:r w:rsidRPr="24D51BAC">
        <w:rPr>
          <w:sz w:val="20"/>
          <w:szCs w:val="20"/>
        </w:rPr>
        <w:t xml:space="preserve">s no document </w:t>
      </w:r>
      <w:r>
        <w:rPr>
          <w:sz w:val="20"/>
          <w:szCs w:val="20"/>
        </w:rPr>
        <w:t>considered at the UN Climate Change Conference in December 2023</w:t>
      </w:r>
      <w:r w:rsidRPr="24D51BAC">
        <w:rPr>
          <w:sz w:val="20"/>
          <w:szCs w:val="20"/>
        </w:rPr>
        <w:t xml:space="preserve"> relating </w:t>
      </w:r>
      <w:r>
        <w:rPr>
          <w:sz w:val="20"/>
          <w:szCs w:val="20"/>
        </w:rPr>
        <w:t xml:space="preserve">specifically </w:t>
      </w:r>
      <w:r w:rsidRPr="24D51BAC">
        <w:rPr>
          <w:sz w:val="20"/>
          <w:szCs w:val="20"/>
        </w:rPr>
        <w:t xml:space="preserve">to the Kunming-Montreal Global Biodiversity Framework, although its relevance was discussed in the margins of </w:t>
      </w:r>
      <w:r>
        <w:rPr>
          <w:sz w:val="20"/>
          <w:szCs w:val="20"/>
        </w:rPr>
        <w:t xml:space="preserve">both the conference in December and </w:t>
      </w:r>
      <w:r w:rsidRPr="24D51BAC">
        <w:rPr>
          <w:sz w:val="20"/>
          <w:szCs w:val="20"/>
        </w:rPr>
        <w:t xml:space="preserve">the subsidiary body meetings </w:t>
      </w:r>
      <w:r>
        <w:rPr>
          <w:sz w:val="20"/>
          <w:szCs w:val="20"/>
        </w:rPr>
        <w:t>earlier in the year, and was referenced in the outcome of the first global stocktake adopted by the Conference of the Parties serving as the Meeting of the Parties to the Paris Agreement (CMA-5)</w:t>
      </w:r>
      <w:r w:rsidRPr="24D51BAC">
        <w:rPr>
          <w:sz w:val="20"/>
          <w:szCs w:val="20"/>
        </w:rPr>
        <w:t xml:space="preserve">. In May 2023, on the International Day for Biodiversity, the Executive Secretary stated that actions to meet the goals of the Paris Agreement should reinforce the Kunming-Montreal Global Biodiversity Framework, noting that the Paris Agreement recognises the importance of ecosystem integrity and protecting biodiversity. </w:t>
      </w:r>
    </w:p>
    <w:p w14:paraId="5DBE19E6" w14:textId="77777777" w:rsidR="004629B5" w:rsidRPr="001C5794" w:rsidRDefault="004629B5" w:rsidP="004629B5">
      <w:pPr>
        <w:pStyle w:val="ListParagraph"/>
        <w:numPr>
          <w:ilvl w:val="0"/>
          <w:numId w:val="23"/>
        </w:numPr>
        <w:tabs>
          <w:tab w:val="left" w:pos="426"/>
        </w:tabs>
        <w:spacing w:after="120"/>
        <w:ind w:left="0" w:firstLine="0"/>
        <w:contextualSpacing w:val="0"/>
        <w:jc w:val="both"/>
        <w:rPr>
          <w:sz w:val="20"/>
          <w:szCs w:val="20"/>
        </w:rPr>
      </w:pPr>
      <w:r w:rsidRPr="00587A39">
        <w:rPr>
          <w:b/>
          <w:sz w:val="20"/>
          <w:szCs w:val="20"/>
        </w:rPr>
        <w:t>Minamata Convention on Mercury:</w:t>
      </w:r>
      <w:r w:rsidRPr="00587A39">
        <w:rPr>
          <w:sz w:val="20"/>
          <w:szCs w:val="20"/>
        </w:rPr>
        <w:t xml:space="preserve"> The Secretariat of the Minamata Convention prepared jointly with the Secretariat of the Basel, Rotterdam and Stockholm Conventions a report on the “</w:t>
      </w:r>
      <w:hyperlink r:id="rId64">
        <w:r w:rsidRPr="00587A39">
          <w:rPr>
            <w:rStyle w:val="Hyperlink"/>
            <w:sz w:val="20"/>
            <w:szCs w:val="20"/>
          </w:rPr>
          <w:t>Interlinkages between the chemicals and waste multilateral environmental agreements and biodiversity: Key insights</w:t>
        </w:r>
      </w:hyperlink>
      <w:r w:rsidRPr="00587A39">
        <w:rPr>
          <w:sz w:val="20"/>
          <w:szCs w:val="20"/>
        </w:rPr>
        <w:t>”. In March 2022, COP-4 adopted a decision on international cooperation (</w:t>
      </w:r>
      <w:hyperlink r:id="rId65" w:history="1">
        <w:r w:rsidRPr="00587A39">
          <w:rPr>
            <w:rStyle w:val="Hyperlink"/>
            <w:sz w:val="20"/>
            <w:szCs w:val="20"/>
          </w:rPr>
          <w:t>MC-4/12</w:t>
        </w:r>
      </w:hyperlink>
      <w:r w:rsidRPr="00587A39">
        <w:rPr>
          <w:sz w:val="20"/>
          <w:szCs w:val="20"/>
        </w:rPr>
        <w:t xml:space="preserve">) that requested the Secretariat to prepare a report, including possible recommendations, on how the Minamata Convention could contribute to implementation of the post-2020 global biodiversity framework, once adopted. </w:t>
      </w:r>
      <w:r>
        <w:rPr>
          <w:sz w:val="20"/>
          <w:szCs w:val="20"/>
        </w:rPr>
        <w:t>Meeting in late</w:t>
      </w:r>
      <w:r w:rsidRPr="00587A39">
        <w:rPr>
          <w:sz w:val="20"/>
          <w:szCs w:val="20"/>
        </w:rPr>
        <w:t xml:space="preserve"> 2023, COP-5 had before it documents </w:t>
      </w:r>
      <w:hyperlink r:id="rId66">
        <w:r w:rsidRPr="00587A39">
          <w:rPr>
            <w:rStyle w:val="Hyperlink"/>
            <w:sz w:val="20"/>
            <w:szCs w:val="20"/>
          </w:rPr>
          <w:t>UNEP/MC/COP.5/20</w:t>
        </w:r>
      </w:hyperlink>
      <w:r w:rsidRPr="00587A39">
        <w:rPr>
          <w:sz w:val="20"/>
          <w:szCs w:val="20"/>
        </w:rPr>
        <w:t xml:space="preserve"> and </w:t>
      </w:r>
      <w:hyperlink r:id="rId67" w:history="1">
        <w:r w:rsidRPr="00587A39">
          <w:rPr>
            <w:rStyle w:val="Hyperlink"/>
            <w:sz w:val="20"/>
            <w:szCs w:val="20"/>
          </w:rPr>
          <w:t>UNEP/MC/COP.5/INF/27</w:t>
        </w:r>
      </w:hyperlink>
      <w:r w:rsidRPr="00587A39">
        <w:rPr>
          <w:sz w:val="20"/>
          <w:szCs w:val="20"/>
        </w:rPr>
        <w:t xml:space="preserve"> which provide a very thorough analysis of the relationship between each target in the </w:t>
      </w:r>
      <w:r w:rsidRPr="00587A39">
        <w:rPr>
          <w:rFonts w:cstheme="minorHAnsi"/>
          <w:sz w:val="20"/>
          <w:szCs w:val="20"/>
        </w:rPr>
        <w:t>Kunming-Montreal Global Biodiversity Framework and the Convention, addressing both the relevance to</w:t>
      </w:r>
      <w:r w:rsidRPr="00587A39">
        <w:rPr>
          <w:sz w:val="20"/>
          <w:szCs w:val="20"/>
        </w:rPr>
        <w:t xml:space="preserve"> the </w:t>
      </w:r>
      <w:r w:rsidRPr="00587A39">
        <w:rPr>
          <w:rFonts w:cstheme="minorHAnsi"/>
          <w:sz w:val="20"/>
          <w:szCs w:val="20"/>
        </w:rPr>
        <w:t>Convention</w:t>
      </w:r>
      <w:r w:rsidRPr="00587A39">
        <w:rPr>
          <w:sz w:val="20"/>
          <w:szCs w:val="20"/>
        </w:rPr>
        <w:t>, and actions that could bring co-benefits.</w:t>
      </w:r>
      <w:r>
        <w:rPr>
          <w:sz w:val="20"/>
          <w:szCs w:val="20"/>
        </w:rPr>
        <w:t xml:space="preserve"> In November </w:t>
      </w:r>
      <w:r w:rsidRPr="001C5794">
        <w:rPr>
          <w:sz w:val="20"/>
          <w:szCs w:val="20"/>
        </w:rPr>
        <w:t xml:space="preserve">20203 in decision MC-5/17 </w:t>
      </w:r>
      <w:r>
        <w:rPr>
          <w:sz w:val="20"/>
          <w:szCs w:val="20"/>
        </w:rPr>
        <w:t xml:space="preserve">(not yet available online) </w:t>
      </w:r>
      <w:r w:rsidRPr="001C5794">
        <w:rPr>
          <w:sz w:val="20"/>
          <w:szCs w:val="20"/>
        </w:rPr>
        <w:t>on mercury and the Kunming-Montreal Global Biodiversity Framework, COP-5 recognised the importance of mutually supportive implementation, encouraged Parties through their focal points to the GEF to collaborate in project development and implementation across biodiversity and chemicals focal areas, as well as to reflect national mercury reduction and control targets in their revised or updated NBSAPs, and to share lessons learned and disseminate information on actions that can generate co-benefits, and requests the Secretariat to support parties and other stakeholders to prepare a draft road map, including possible actions and indicators, for consideration of COP-6.</w:t>
      </w:r>
      <w:r>
        <w:rPr>
          <w:sz w:val="20"/>
          <w:szCs w:val="20"/>
        </w:rPr>
        <w:t xml:space="preserve"> Other decisions have relevance to the GBF, although they do not specifically reference it.</w:t>
      </w:r>
      <w:r w:rsidRPr="001C5794">
        <w:rPr>
          <w:sz w:val="20"/>
          <w:szCs w:val="20"/>
        </w:rPr>
        <w:t xml:space="preserve">  </w:t>
      </w:r>
    </w:p>
    <w:p w14:paraId="60F4627F"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00A24C84">
        <w:rPr>
          <w:b/>
          <w:bCs/>
          <w:sz w:val="20"/>
          <w:szCs w:val="20"/>
        </w:rPr>
        <w:t>BRS conventions:</w:t>
      </w:r>
      <w:r w:rsidRPr="00A24C84">
        <w:rPr>
          <w:sz w:val="20"/>
          <w:szCs w:val="20"/>
        </w:rPr>
        <w:t xml:space="preserve"> The Secretariat of the Basel, Rotterdam and Stockholm conventions prepared jointly with the Secretariat of the Minamata Convention a report on the “</w:t>
      </w:r>
      <w:hyperlink r:id="rId68">
        <w:r w:rsidRPr="00A24C84">
          <w:rPr>
            <w:rStyle w:val="Hyperlink"/>
            <w:sz w:val="20"/>
            <w:szCs w:val="20"/>
          </w:rPr>
          <w:t>Interlinkages between the chemicals and waste multilateral environmental agreements and biodiversity: Key insights</w:t>
        </w:r>
      </w:hyperlink>
      <w:r w:rsidRPr="00A24C84">
        <w:rPr>
          <w:sz w:val="20"/>
          <w:szCs w:val="20"/>
        </w:rPr>
        <w:t>”. In June 2022, the BRS COPs adopted aligned decisions on international cooperation (BC-15/25, RC-10/</w:t>
      </w:r>
      <w:proofErr w:type="gramStart"/>
      <w:r w:rsidRPr="00A24C84">
        <w:rPr>
          <w:sz w:val="20"/>
          <w:szCs w:val="20"/>
        </w:rPr>
        <w:t>14</w:t>
      </w:r>
      <w:proofErr w:type="gramEnd"/>
      <w:r w:rsidRPr="00A24C84">
        <w:rPr>
          <w:sz w:val="20"/>
          <w:szCs w:val="20"/>
        </w:rPr>
        <w:t xml:space="preserve"> and SC-10/21) that also requested the Secretariat to prepare a reporting, including possible recommendations, on how the conventions could </w:t>
      </w:r>
      <w:r w:rsidRPr="00A24C84">
        <w:rPr>
          <w:sz w:val="20"/>
          <w:szCs w:val="20"/>
        </w:rPr>
        <w:lastRenderedPageBreak/>
        <w:t>contribute to the post-2020 global biodiversity framework, once adopted. Unfortunately</w:t>
      </w:r>
      <w:r>
        <w:rPr>
          <w:sz w:val="20"/>
          <w:szCs w:val="20"/>
        </w:rPr>
        <w:t>,</w:t>
      </w:r>
      <w:r w:rsidRPr="00A24C84">
        <w:rPr>
          <w:sz w:val="20"/>
          <w:szCs w:val="20"/>
        </w:rPr>
        <w:t xml:space="preserve"> this was not possible by the following COPs in May 2023</w:t>
      </w:r>
      <w:r>
        <w:rPr>
          <w:sz w:val="20"/>
          <w:szCs w:val="20"/>
        </w:rPr>
        <w:t>.</w:t>
      </w:r>
      <w:r w:rsidRPr="00A24C84">
        <w:rPr>
          <w:sz w:val="20"/>
          <w:szCs w:val="20"/>
        </w:rPr>
        <w:t xml:space="preserve"> </w:t>
      </w:r>
      <w:r>
        <w:rPr>
          <w:sz w:val="20"/>
          <w:szCs w:val="20"/>
        </w:rPr>
        <w:t xml:space="preserve">However a </w:t>
      </w:r>
      <w:r w:rsidRPr="00A24C84">
        <w:rPr>
          <w:sz w:val="20"/>
          <w:szCs w:val="20"/>
        </w:rPr>
        <w:t xml:space="preserve">joint decision on international cooperation (BC-16/22, RC-11/9 and SC-11/21) welcomed adoption of the Kunming-Montreal Global Biodiversity Framework, called on Parties to consider the framework when implementing the conventions, and reiterated the request to the Secretariat to prepare a report, including possible recommendations, on how the BRS conventions could contribute to implementation of the framework, for consideration by the COPs at their next meetings 2025. </w:t>
      </w:r>
    </w:p>
    <w:p w14:paraId="1A738917" w14:textId="77777777" w:rsidR="004629B5" w:rsidRPr="002E49B6" w:rsidRDefault="004629B5" w:rsidP="004629B5">
      <w:pPr>
        <w:pStyle w:val="ListParagraph"/>
        <w:numPr>
          <w:ilvl w:val="0"/>
          <w:numId w:val="23"/>
        </w:numPr>
        <w:tabs>
          <w:tab w:val="left" w:pos="426"/>
        </w:tabs>
        <w:spacing w:after="120"/>
        <w:ind w:left="0" w:firstLine="0"/>
        <w:contextualSpacing w:val="0"/>
        <w:jc w:val="both"/>
        <w:rPr>
          <w:sz w:val="20"/>
          <w:szCs w:val="20"/>
        </w:rPr>
      </w:pPr>
      <w:r w:rsidRPr="002E49B6">
        <w:rPr>
          <w:b/>
          <w:bCs/>
          <w:sz w:val="20"/>
          <w:szCs w:val="20"/>
        </w:rPr>
        <w:t xml:space="preserve">Montreal Protocol: </w:t>
      </w:r>
      <w:r w:rsidRPr="002E49B6">
        <w:rPr>
          <w:sz w:val="20"/>
          <w:szCs w:val="20"/>
        </w:rPr>
        <w:t xml:space="preserve">The Meeting of the Parties to the Montreal Protocol on Substances that Delete the Ozone Layer has adopted no decisions that relate directly to the Kunming-Montreal Global Biodiversity Framework. </w:t>
      </w:r>
      <w:r>
        <w:rPr>
          <w:sz w:val="20"/>
          <w:szCs w:val="20"/>
        </w:rPr>
        <w:t>However, the Environmental Effects Assessment Panel of the Protocol has prepared an overview of the linkages between their focus on biodiversity risks and outcomes, and areas of focus within the Kunming-Montreal Global Biodiversity Framework.</w:t>
      </w:r>
    </w:p>
    <w:p w14:paraId="5D5F00DC"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Pr>
          <w:b/>
          <w:bCs/>
          <w:sz w:val="20"/>
          <w:szCs w:val="20"/>
        </w:rPr>
        <w:t>Examples of actions by regional conventions</w:t>
      </w:r>
      <w:r w:rsidRPr="24D51BAC">
        <w:rPr>
          <w:b/>
          <w:bCs/>
          <w:sz w:val="20"/>
          <w:szCs w:val="20"/>
        </w:rPr>
        <w:t>:</w:t>
      </w:r>
      <w:r>
        <w:rPr>
          <w:b/>
          <w:bCs/>
          <w:sz w:val="20"/>
          <w:szCs w:val="20"/>
        </w:rPr>
        <w:t xml:space="preserve"> </w:t>
      </w:r>
      <w:r w:rsidRPr="007D06E6">
        <w:rPr>
          <w:sz w:val="20"/>
          <w:szCs w:val="20"/>
        </w:rPr>
        <w:t xml:space="preserve">Two examples </w:t>
      </w:r>
      <w:r>
        <w:rPr>
          <w:sz w:val="20"/>
          <w:szCs w:val="20"/>
        </w:rPr>
        <w:t xml:space="preserve">serve to illustrate that exploring opportunities to cooperate in implementation is also of potential value to regional instruments. </w:t>
      </w:r>
    </w:p>
    <w:p w14:paraId="20B0D908" w14:textId="77777777" w:rsidR="004629B5" w:rsidRDefault="004629B5" w:rsidP="004629B5">
      <w:pPr>
        <w:pStyle w:val="ListParagraph"/>
        <w:numPr>
          <w:ilvl w:val="1"/>
          <w:numId w:val="23"/>
        </w:numPr>
        <w:tabs>
          <w:tab w:val="left" w:pos="426"/>
        </w:tabs>
        <w:spacing w:after="120"/>
        <w:contextualSpacing w:val="0"/>
        <w:jc w:val="both"/>
        <w:rPr>
          <w:sz w:val="20"/>
          <w:szCs w:val="20"/>
        </w:rPr>
      </w:pPr>
      <w:r>
        <w:rPr>
          <w:sz w:val="20"/>
          <w:szCs w:val="20"/>
        </w:rPr>
        <w:t>The Framework Convention on the Protection and Sustainable Development of the Carpathians (</w:t>
      </w:r>
      <w:r w:rsidRPr="00B61957">
        <w:rPr>
          <w:b/>
          <w:bCs/>
          <w:i/>
          <w:iCs/>
          <w:sz w:val="20"/>
          <w:szCs w:val="20"/>
        </w:rPr>
        <w:t>Carpathian Convention</w:t>
      </w:r>
      <w:r>
        <w:rPr>
          <w:sz w:val="20"/>
          <w:szCs w:val="20"/>
        </w:rPr>
        <w:t>) is concerned with conservation of mountain ecosystems in central and eastern Europe. At COP-7 in October 2023, Parties adopted the Carpathian Biodiversity Framework (</w:t>
      </w:r>
      <w:hyperlink r:id="rId69" w:history="1">
        <w:r w:rsidRPr="00A2048A">
          <w:rPr>
            <w:rStyle w:val="Hyperlink"/>
            <w:sz w:val="20"/>
            <w:szCs w:val="20"/>
          </w:rPr>
          <w:t>CC/COP7/DOC7</w:t>
        </w:r>
      </w:hyperlink>
      <w:r>
        <w:rPr>
          <w:sz w:val="20"/>
          <w:szCs w:val="20"/>
        </w:rPr>
        <w:t>) through decision COP7/1 (</w:t>
      </w:r>
      <w:hyperlink r:id="rId70" w:history="1">
        <w:r w:rsidRPr="00C13698">
          <w:rPr>
            <w:rStyle w:val="Hyperlink"/>
            <w:sz w:val="20"/>
            <w:szCs w:val="20"/>
          </w:rPr>
          <w:t>CC/COP7/DOC3</w:t>
        </w:r>
      </w:hyperlink>
      <w:r>
        <w:rPr>
          <w:sz w:val="20"/>
          <w:szCs w:val="20"/>
        </w:rPr>
        <w:t xml:space="preserve">).  The Carpathian Biodiversity Framework, the decision, and the COP-7 </w:t>
      </w:r>
      <w:hyperlink r:id="rId71" w:history="1">
        <w:r w:rsidRPr="00667CE6">
          <w:rPr>
            <w:rStyle w:val="Hyperlink"/>
            <w:sz w:val="20"/>
            <w:szCs w:val="20"/>
          </w:rPr>
          <w:t>Ministerial Declaration</w:t>
        </w:r>
      </w:hyperlink>
      <w:r>
        <w:rPr>
          <w:sz w:val="20"/>
          <w:szCs w:val="20"/>
        </w:rPr>
        <w:t xml:space="preserve"> all reference the role of the Convention in facilitating regional implementation of the Kunming-Montreal Global Biodiversity Framework, and an annex to the Carpathian Biodiversity Framework identifies a range of mutually supportive actions. In addition, decision COP7/6 on implementation of the Kunming-Montreal Global Biodiversity Framework reinforces this, </w:t>
      </w:r>
      <w:proofErr w:type="gramStart"/>
      <w:r>
        <w:rPr>
          <w:sz w:val="20"/>
          <w:szCs w:val="20"/>
        </w:rPr>
        <w:t>and also</w:t>
      </w:r>
      <w:proofErr w:type="gramEnd"/>
      <w:r>
        <w:rPr>
          <w:sz w:val="20"/>
          <w:szCs w:val="20"/>
        </w:rPr>
        <w:t xml:space="preserve"> calls on the Parties and Secretariat to </w:t>
      </w:r>
      <w:r w:rsidRPr="00232D14">
        <w:rPr>
          <w:sz w:val="20"/>
          <w:szCs w:val="20"/>
        </w:rPr>
        <w:t>take actions to enhance synergies, coherence and effective cooperation among the biodiversity</w:t>
      </w:r>
      <w:r>
        <w:rPr>
          <w:sz w:val="20"/>
          <w:szCs w:val="20"/>
        </w:rPr>
        <w:t>-</w:t>
      </w:r>
      <w:r w:rsidRPr="00232D14">
        <w:rPr>
          <w:sz w:val="20"/>
          <w:szCs w:val="20"/>
        </w:rPr>
        <w:t xml:space="preserve">related </w:t>
      </w:r>
      <w:r>
        <w:rPr>
          <w:sz w:val="20"/>
          <w:szCs w:val="20"/>
        </w:rPr>
        <w:t>c</w:t>
      </w:r>
      <w:r w:rsidRPr="00232D14">
        <w:rPr>
          <w:sz w:val="20"/>
          <w:szCs w:val="20"/>
        </w:rPr>
        <w:t>onventions and other relevant initiatives and process</w:t>
      </w:r>
      <w:r>
        <w:rPr>
          <w:sz w:val="20"/>
          <w:szCs w:val="20"/>
        </w:rPr>
        <w:t>es</w:t>
      </w:r>
      <w:r w:rsidRPr="00232D14">
        <w:rPr>
          <w:sz w:val="20"/>
          <w:szCs w:val="20"/>
        </w:rPr>
        <w:t xml:space="preserve"> in </w:t>
      </w:r>
      <w:r>
        <w:rPr>
          <w:sz w:val="20"/>
          <w:szCs w:val="20"/>
        </w:rPr>
        <w:t xml:space="preserve">order to </w:t>
      </w:r>
      <w:r w:rsidRPr="00232D14">
        <w:rPr>
          <w:sz w:val="20"/>
          <w:szCs w:val="20"/>
        </w:rPr>
        <w:t>strengthen the contribution of these instruments to the implementation of the Kunming-Montreal Global Biodiversity Framework</w:t>
      </w:r>
      <w:r>
        <w:rPr>
          <w:sz w:val="20"/>
          <w:szCs w:val="20"/>
        </w:rPr>
        <w:t>.</w:t>
      </w:r>
    </w:p>
    <w:p w14:paraId="3B82CAF8" w14:textId="77777777" w:rsidR="004629B5" w:rsidRPr="00C747F9" w:rsidRDefault="004629B5" w:rsidP="004629B5">
      <w:pPr>
        <w:pStyle w:val="ListParagraph"/>
        <w:numPr>
          <w:ilvl w:val="1"/>
          <w:numId w:val="23"/>
        </w:numPr>
        <w:tabs>
          <w:tab w:val="left" w:pos="426"/>
        </w:tabs>
        <w:spacing w:after="120"/>
        <w:contextualSpacing w:val="0"/>
        <w:jc w:val="both"/>
        <w:rPr>
          <w:sz w:val="20"/>
          <w:szCs w:val="20"/>
        </w:rPr>
      </w:pPr>
      <w:r w:rsidRPr="00664FAB">
        <w:rPr>
          <w:sz w:val="20"/>
          <w:szCs w:val="20"/>
        </w:rPr>
        <w:t>The Convention for the Protection and Development of the Wider Caribbean Region (</w:t>
      </w:r>
      <w:r w:rsidRPr="00B61957">
        <w:rPr>
          <w:b/>
          <w:bCs/>
          <w:i/>
          <w:iCs/>
          <w:sz w:val="20"/>
          <w:szCs w:val="20"/>
        </w:rPr>
        <w:t>Cartagena Convention</w:t>
      </w:r>
      <w:r w:rsidRPr="00664FAB">
        <w:rPr>
          <w:sz w:val="20"/>
          <w:szCs w:val="20"/>
        </w:rPr>
        <w:t>) is concerned with environmental protection of the Caribbean Sea.</w:t>
      </w:r>
      <w:r>
        <w:rPr>
          <w:sz w:val="20"/>
          <w:szCs w:val="20"/>
        </w:rPr>
        <w:t xml:space="preserve"> </w:t>
      </w:r>
      <w:r w:rsidRPr="24D51BAC">
        <w:rPr>
          <w:sz w:val="20"/>
          <w:szCs w:val="20"/>
        </w:rPr>
        <w:t xml:space="preserve">In </w:t>
      </w:r>
      <w:r>
        <w:rPr>
          <w:sz w:val="20"/>
          <w:szCs w:val="20"/>
        </w:rPr>
        <w:t xml:space="preserve">preparation for COP 17, </w:t>
      </w:r>
      <w:r w:rsidRPr="24D51BAC">
        <w:rPr>
          <w:sz w:val="20"/>
          <w:szCs w:val="20"/>
        </w:rPr>
        <w:t>the Secretariat mapped the articles of the Convention and its protocols against the targets in the Kunming-Montreal Global Biodiversity Framework.</w:t>
      </w:r>
      <w:r>
        <w:rPr>
          <w:sz w:val="20"/>
          <w:szCs w:val="20"/>
        </w:rPr>
        <w:t xml:space="preserve"> COP decision 17/XIII on collaboration with global MEAs r</w:t>
      </w:r>
      <w:r w:rsidRPr="000E7330">
        <w:rPr>
          <w:sz w:val="20"/>
          <w:szCs w:val="20"/>
        </w:rPr>
        <w:t>equest</w:t>
      </w:r>
      <w:r>
        <w:rPr>
          <w:sz w:val="20"/>
          <w:szCs w:val="20"/>
        </w:rPr>
        <w:t>s</w:t>
      </w:r>
      <w:r w:rsidRPr="000E7330">
        <w:rPr>
          <w:sz w:val="20"/>
          <w:szCs w:val="20"/>
        </w:rPr>
        <w:t xml:space="preserve"> the Secretariat to continue to explore opportunities for collaboration on activities of the Cartagena Convention with the Kunming-Montreal Global Biodiversity Framework, and to advise Contracting Parties on the opportunities to support the implementation of the Convention that this helps to identify.</w:t>
      </w:r>
      <w:r>
        <w:rPr>
          <w:sz w:val="20"/>
          <w:szCs w:val="20"/>
        </w:rPr>
        <w:t xml:space="preserve"> The decision also </w:t>
      </w:r>
      <w:r w:rsidRPr="00C74320">
        <w:rPr>
          <w:sz w:val="20"/>
          <w:szCs w:val="20"/>
        </w:rPr>
        <w:t>invites collaboration amongst MEA focal points at the national level</w:t>
      </w:r>
      <w:r>
        <w:rPr>
          <w:sz w:val="20"/>
          <w:szCs w:val="20"/>
        </w:rPr>
        <w:t>.</w:t>
      </w:r>
    </w:p>
    <w:p w14:paraId="23B15560"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00C747F9">
        <w:rPr>
          <w:sz w:val="20"/>
          <w:szCs w:val="20"/>
        </w:rPr>
        <w:t xml:space="preserve"> </w:t>
      </w:r>
      <w:r w:rsidRPr="00690574">
        <w:rPr>
          <w:b/>
          <w:bCs/>
          <w:sz w:val="20"/>
          <w:szCs w:val="20"/>
        </w:rPr>
        <w:t>Other relevant activities</w:t>
      </w:r>
      <w:r w:rsidRPr="24D51BAC">
        <w:rPr>
          <w:b/>
          <w:bCs/>
          <w:sz w:val="20"/>
          <w:szCs w:val="20"/>
        </w:rPr>
        <w:t>:</w:t>
      </w:r>
      <w:r w:rsidRPr="24D51BAC">
        <w:rPr>
          <w:sz w:val="20"/>
          <w:szCs w:val="20"/>
        </w:rPr>
        <w:t xml:space="preserve"> </w:t>
      </w:r>
      <w:r>
        <w:rPr>
          <w:sz w:val="20"/>
          <w:szCs w:val="20"/>
        </w:rPr>
        <w:t>There are two other activities relating to alignment with the Kunming-Montreal Global Biodiversity Framework that it is worth noting:</w:t>
      </w:r>
    </w:p>
    <w:p w14:paraId="65251013" w14:textId="77777777" w:rsidR="004629B5" w:rsidRDefault="004629B5" w:rsidP="004629B5">
      <w:pPr>
        <w:pStyle w:val="ListParagraph"/>
        <w:numPr>
          <w:ilvl w:val="1"/>
          <w:numId w:val="23"/>
        </w:numPr>
        <w:tabs>
          <w:tab w:val="left" w:pos="426"/>
        </w:tabs>
        <w:spacing w:after="120"/>
        <w:contextualSpacing w:val="0"/>
        <w:jc w:val="both"/>
        <w:rPr>
          <w:sz w:val="20"/>
          <w:szCs w:val="20"/>
        </w:rPr>
      </w:pPr>
      <w:r>
        <w:rPr>
          <w:sz w:val="20"/>
          <w:szCs w:val="20"/>
        </w:rPr>
        <w:t>T</w:t>
      </w:r>
      <w:r w:rsidRPr="24D51BAC">
        <w:rPr>
          <w:sz w:val="20"/>
          <w:szCs w:val="20"/>
        </w:rPr>
        <w:t>he 23</w:t>
      </w:r>
      <w:r w:rsidRPr="24D51BAC">
        <w:rPr>
          <w:sz w:val="20"/>
          <w:szCs w:val="20"/>
          <w:vertAlign w:val="superscript"/>
        </w:rPr>
        <w:t>rd</w:t>
      </w:r>
      <w:r w:rsidRPr="24D51BAC">
        <w:rPr>
          <w:sz w:val="20"/>
          <w:szCs w:val="20"/>
        </w:rPr>
        <w:t xml:space="preserve"> </w:t>
      </w:r>
      <w:r w:rsidRPr="00C4623E">
        <w:rPr>
          <w:b/>
          <w:bCs/>
          <w:i/>
          <w:iCs/>
          <w:sz w:val="20"/>
          <w:szCs w:val="20"/>
        </w:rPr>
        <w:t xml:space="preserve">Global Meeting of </w:t>
      </w:r>
      <w:r w:rsidRPr="00554DC3">
        <w:rPr>
          <w:b/>
          <w:bCs/>
          <w:i/>
          <w:iCs/>
          <w:sz w:val="20"/>
          <w:szCs w:val="20"/>
        </w:rPr>
        <w:t>Regional Seas Conventions and Action Plans</w:t>
      </w:r>
      <w:r w:rsidRPr="24D51BAC">
        <w:rPr>
          <w:sz w:val="20"/>
          <w:szCs w:val="20"/>
        </w:rPr>
        <w:t xml:space="preserve"> took place in Barbados</w:t>
      </w:r>
      <w:r w:rsidRPr="006609FC">
        <w:rPr>
          <w:sz w:val="20"/>
          <w:szCs w:val="20"/>
        </w:rPr>
        <w:t xml:space="preserve"> in November 2023</w:t>
      </w:r>
      <w:r w:rsidRPr="24D51BAC">
        <w:rPr>
          <w:sz w:val="20"/>
          <w:szCs w:val="20"/>
        </w:rPr>
        <w:t xml:space="preserve">, </w:t>
      </w:r>
      <w:r>
        <w:rPr>
          <w:sz w:val="20"/>
          <w:szCs w:val="20"/>
        </w:rPr>
        <w:t xml:space="preserve">bringing together representatives of many of the Regional Seas Conventions. One of the items on the agenda was </w:t>
      </w:r>
      <w:r w:rsidRPr="24D51BAC">
        <w:rPr>
          <w:sz w:val="20"/>
          <w:szCs w:val="20"/>
        </w:rPr>
        <w:t xml:space="preserve">the role of regional seas conventions and programmes in implementing the Kunming-Montreal Global Biodiversity Framework. </w:t>
      </w:r>
      <w:r>
        <w:rPr>
          <w:sz w:val="20"/>
          <w:szCs w:val="20"/>
        </w:rPr>
        <w:t>Meeting documents included UNEP/RSP23/5 on a draft implementation strategy of the Kunming-Montreal Global Biodiversity Framework for the regional seas. This document and the meeting report are not yet available online.</w:t>
      </w:r>
    </w:p>
    <w:p w14:paraId="59E69EB0" w14:textId="77777777" w:rsidR="004629B5" w:rsidRPr="00D97EB4" w:rsidRDefault="004629B5" w:rsidP="004629B5">
      <w:pPr>
        <w:pStyle w:val="ListParagraph"/>
        <w:numPr>
          <w:ilvl w:val="1"/>
          <w:numId w:val="23"/>
        </w:numPr>
        <w:tabs>
          <w:tab w:val="left" w:pos="426"/>
        </w:tabs>
        <w:spacing w:after="120"/>
        <w:contextualSpacing w:val="0"/>
        <w:jc w:val="both"/>
        <w:rPr>
          <w:sz w:val="20"/>
          <w:szCs w:val="20"/>
        </w:rPr>
      </w:pPr>
      <w:r w:rsidRPr="00D97EB4">
        <w:rPr>
          <w:sz w:val="20"/>
          <w:szCs w:val="20"/>
        </w:rPr>
        <w:t>In September 2023, the International Conference on Chemicals Management (</w:t>
      </w:r>
      <w:hyperlink r:id="rId72" w:history="1">
        <w:r w:rsidRPr="00D97EB4">
          <w:rPr>
            <w:rStyle w:val="Hyperlink"/>
            <w:sz w:val="20"/>
            <w:szCs w:val="20"/>
          </w:rPr>
          <w:t>ICCM-5</w:t>
        </w:r>
      </w:hyperlink>
      <w:r w:rsidRPr="00D97EB4">
        <w:rPr>
          <w:sz w:val="20"/>
          <w:szCs w:val="20"/>
        </w:rPr>
        <w:t xml:space="preserve">) adopted a </w:t>
      </w:r>
      <w:r w:rsidRPr="00D97EB4">
        <w:rPr>
          <w:b/>
          <w:bCs/>
          <w:i/>
          <w:iCs/>
          <w:sz w:val="20"/>
          <w:szCs w:val="20"/>
        </w:rPr>
        <w:t xml:space="preserve">Global Framework on Chemicals </w:t>
      </w:r>
      <w:r w:rsidRPr="00D97EB4">
        <w:rPr>
          <w:sz w:val="20"/>
          <w:szCs w:val="20"/>
        </w:rPr>
        <w:t xml:space="preserve">together with </w:t>
      </w:r>
      <w:proofErr w:type="gramStart"/>
      <w:r w:rsidRPr="00D97EB4">
        <w:rPr>
          <w:sz w:val="20"/>
          <w:szCs w:val="20"/>
        </w:rPr>
        <w:t>a number of</w:t>
      </w:r>
      <w:proofErr w:type="gramEnd"/>
      <w:r w:rsidRPr="00D97EB4">
        <w:rPr>
          <w:sz w:val="20"/>
          <w:szCs w:val="20"/>
        </w:rPr>
        <w:t xml:space="preserve"> other resolutions. While the framework makes no explicit reference to the Kunming-Montreal Global Biodiversity Framework, resolution V/6 on international cooperation and coordination welcomes the adoption of the Kunming-Montreal Global Biodiversity Framework, invites stakeholders to take it into account in their actions to implement the Global Framework on Chemicals, and requests the secretariat to prepare a report on interlinkages between the two frameworks identifying entry points for enhancing collaboration and cooperation in the </w:t>
      </w:r>
      <w:r>
        <w:rPr>
          <w:sz w:val="20"/>
          <w:szCs w:val="20"/>
        </w:rPr>
        <w:t>implementation of the two frameworks for consideration at ICCM-6.</w:t>
      </w:r>
    </w:p>
    <w:p w14:paraId="7F62B474"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7" w:name="_Toc153362083"/>
      <w:r w:rsidRPr="6C2787D9">
        <w:rPr>
          <w:rFonts w:asciiTheme="minorHAnsi" w:hAnsiTheme="minorHAnsi" w:cstheme="minorBidi"/>
          <w:color w:val="2F5496" w:themeColor="accent1" w:themeShade="BF"/>
          <w:sz w:val="24"/>
          <w:szCs w:val="24"/>
        </w:rPr>
        <w:lastRenderedPageBreak/>
        <w:t>Preliminary cross-mapping of strategies</w:t>
      </w:r>
      <w:r>
        <w:rPr>
          <w:rFonts w:asciiTheme="minorHAnsi" w:hAnsiTheme="minorHAnsi" w:cstheme="minorBidi"/>
          <w:color w:val="2F5496" w:themeColor="accent1" w:themeShade="BF"/>
          <w:sz w:val="24"/>
          <w:szCs w:val="24"/>
        </w:rPr>
        <w:t xml:space="preserve"> and other activities</w:t>
      </w:r>
      <w:bookmarkEnd w:id="7"/>
    </w:p>
    <w:p w14:paraId="08B1C346" w14:textId="77777777" w:rsidR="004629B5" w:rsidRPr="004D6BF0" w:rsidRDefault="004629B5" w:rsidP="004629B5">
      <w:pPr>
        <w:pStyle w:val="ListParagraph"/>
        <w:numPr>
          <w:ilvl w:val="0"/>
          <w:numId w:val="23"/>
        </w:numPr>
        <w:tabs>
          <w:tab w:val="left" w:pos="426"/>
        </w:tabs>
        <w:spacing w:after="120"/>
        <w:ind w:left="0" w:firstLine="0"/>
        <w:contextualSpacing w:val="0"/>
        <w:jc w:val="both"/>
        <w:rPr>
          <w:sz w:val="20"/>
          <w:szCs w:val="20"/>
        </w:rPr>
      </w:pPr>
      <w:r w:rsidRPr="6C2787D9">
        <w:rPr>
          <w:b/>
          <w:bCs/>
          <w:sz w:val="20"/>
          <w:szCs w:val="20"/>
        </w:rPr>
        <w:t xml:space="preserve">Preliminary cross-mapping of multiple </w:t>
      </w:r>
      <w:r w:rsidRPr="004D6BF0">
        <w:rPr>
          <w:b/>
          <w:bCs/>
          <w:sz w:val="20"/>
          <w:szCs w:val="20"/>
        </w:rPr>
        <w:t>strategies:</w:t>
      </w:r>
      <w:r w:rsidRPr="004D6BF0">
        <w:rPr>
          <w:sz w:val="20"/>
          <w:szCs w:val="20"/>
        </w:rPr>
        <w:t xml:space="preserve"> Annexes 3-7 provide an indicative cross-mapping of MEA strategies and strategic documents as an illustration of potential ‘interests’ in supporting implementation of the different targets of the Kunming-Montreal Global Biodiversity Framework. It is important to recognise that this cross-mapping is illustrative at present and has no formal endorsement. However, it does have potential value in indicating where further attention to cooperation could usefully be focused. These annexes comprise the following:</w:t>
      </w:r>
    </w:p>
    <w:p w14:paraId="269D1518" w14:textId="77777777" w:rsidR="004629B5" w:rsidRPr="008129FD" w:rsidRDefault="004629B5" w:rsidP="004629B5">
      <w:pPr>
        <w:pStyle w:val="ListParagraph"/>
        <w:numPr>
          <w:ilvl w:val="1"/>
          <w:numId w:val="37"/>
        </w:numPr>
        <w:tabs>
          <w:tab w:val="left" w:pos="426"/>
        </w:tabs>
        <w:spacing w:after="120"/>
        <w:contextualSpacing w:val="0"/>
        <w:jc w:val="both"/>
        <w:rPr>
          <w:sz w:val="20"/>
          <w:szCs w:val="20"/>
        </w:rPr>
      </w:pPr>
      <w:r w:rsidRPr="008129FD">
        <w:rPr>
          <w:sz w:val="20"/>
          <w:szCs w:val="20"/>
        </w:rPr>
        <w:t>Annex 3 provides a summary table which aims to provide a quick overview of the possible relationships between delivery of the action targets of the Kunming-Montreal Global Biodiversity Framework and the goals and targets of other MEAs and the SDGs. This is primarily based on documents coming from MEA processes and/or advice from secretariats, and further detail on sources of information is provided in annex 5.</w:t>
      </w:r>
      <w:r w:rsidRPr="008129FD">
        <w:rPr>
          <w:rStyle w:val="FootnoteReference"/>
          <w:sz w:val="20"/>
          <w:szCs w:val="20"/>
        </w:rPr>
        <w:footnoteReference w:id="3"/>
      </w:r>
      <w:r w:rsidRPr="008129FD">
        <w:rPr>
          <w:sz w:val="20"/>
          <w:szCs w:val="20"/>
        </w:rPr>
        <w:t xml:space="preserve"> However, the draft table was also reviewed during the </w:t>
      </w:r>
      <w:hyperlink r:id="rId73" w:history="1">
        <w:r w:rsidRPr="008129FD">
          <w:rPr>
            <w:rStyle w:val="Hyperlink"/>
            <w:sz w:val="20"/>
            <w:szCs w:val="20"/>
          </w:rPr>
          <w:t>Bern III Conference</w:t>
        </w:r>
      </w:hyperlink>
      <w:r w:rsidRPr="008129FD">
        <w:rPr>
          <w:sz w:val="20"/>
          <w:szCs w:val="20"/>
        </w:rPr>
        <w:t xml:space="preserve"> in January 2024, during which </w:t>
      </w:r>
      <w:r w:rsidRPr="008129FD">
        <w:rPr>
          <w:rFonts w:cstheme="minorHAnsi"/>
          <w:bCs/>
          <w:sz w:val="20"/>
          <w:szCs w:val="20"/>
        </w:rPr>
        <w:t xml:space="preserve">the participants representing each MEA were asked to consider which of the targets in the Kunming-Montreal Global Biodiversity Framework were most relevant to their interests, and to ‘score’ the level of relevance. The aim during the conference was to identify potential clusters of interest as a basis for identifying ‘champions’, future </w:t>
      </w:r>
      <w:proofErr w:type="gramStart"/>
      <w:r w:rsidRPr="008129FD">
        <w:rPr>
          <w:rFonts w:cstheme="minorHAnsi"/>
          <w:bCs/>
          <w:sz w:val="20"/>
          <w:szCs w:val="20"/>
        </w:rPr>
        <w:t>partnership</w:t>
      </w:r>
      <w:proofErr w:type="gramEnd"/>
      <w:r w:rsidRPr="008129FD">
        <w:rPr>
          <w:rFonts w:cstheme="minorHAnsi"/>
          <w:bCs/>
          <w:sz w:val="20"/>
          <w:szCs w:val="20"/>
        </w:rPr>
        <w:t xml:space="preserve"> or collaborative arrangements. </w:t>
      </w:r>
      <w:proofErr w:type="gramStart"/>
      <w:r w:rsidRPr="008129FD">
        <w:rPr>
          <w:rFonts w:cstheme="minorHAnsi"/>
          <w:bCs/>
          <w:sz w:val="20"/>
          <w:szCs w:val="20"/>
        </w:rPr>
        <w:t>All of</w:t>
      </w:r>
      <w:proofErr w:type="gramEnd"/>
      <w:r w:rsidRPr="008129FD">
        <w:rPr>
          <w:rFonts w:cstheme="minorHAnsi"/>
          <w:bCs/>
          <w:sz w:val="20"/>
          <w:szCs w:val="20"/>
        </w:rPr>
        <w:t xml:space="preserve"> the MEAs in the table were represented in the conference.</w:t>
      </w:r>
      <w:r w:rsidRPr="008129FD">
        <w:rPr>
          <w:sz w:val="20"/>
          <w:szCs w:val="20"/>
        </w:rPr>
        <w:t xml:space="preserve"> </w:t>
      </w:r>
    </w:p>
    <w:p w14:paraId="733F0A30" w14:textId="77777777" w:rsidR="004629B5" w:rsidRPr="004D6BF0" w:rsidRDefault="004629B5" w:rsidP="004629B5">
      <w:pPr>
        <w:pStyle w:val="ListParagraph"/>
        <w:numPr>
          <w:ilvl w:val="1"/>
          <w:numId w:val="37"/>
        </w:numPr>
        <w:tabs>
          <w:tab w:val="left" w:pos="426"/>
        </w:tabs>
        <w:spacing w:after="120"/>
        <w:ind w:left="788" w:hanging="431"/>
        <w:contextualSpacing w:val="0"/>
        <w:jc w:val="both"/>
        <w:rPr>
          <w:sz w:val="20"/>
          <w:szCs w:val="20"/>
          <w:u w:val="single"/>
        </w:rPr>
      </w:pPr>
      <w:r w:rsidRPr="004D6BF0">
        <w:rPr>
          <w:sz w:val="20"/>
          <w:szCs w:val="20"/>
        </w:rPr>
        <w:t>Annex 4 provides a cross-mapping of the action targets of the Kunming-Montreal Global Biodiversity Framework with the SDG targets and the Aichi Biodiversity Targets. This is based on the information made available on the CBD website at</w:t>
      </w:r>
      <w:r w:rsidRPr="004D6BF0">
        <w:rPr>
          <w:i/>
          <w:iCs/>
          <w:sz w:val="20"/>
          <w:szCs w:val="20"/>
        </w:rPr>
        <w:t xml:space="preserve"> </w:t>
      </w:r>
      <w:hyperlink r:id="rId74" w:history="1">
        <w:r w:rsidRPr="004D6BF0">
          <w:rPr>
            <w:rStyle w:val="Hyperlink"/>
            <w:sz w:val="20"/>
            <w:szCs w:val="20"/>
          </w:rPr>
          <w:t>https://www.cbd.int/gbf/targets/</w:t>
        </w:r>
      </w:hyperlink>
      <w:r w:rsidRPr="004D6BF0">
        <w:rPr>
          <w:sz w:val="20"/>
          <w:szCs w:val="20"/>
        </w:rPr>
        <w:t>.</w:t>
      </w:r>
    </w:p>
    <w:p w14:paraId="5476D6C9" w14:textId="77777777" w:rsidR="004629B5" w:rsidRPr="004D6BF0" w:rsidRDefault="004629B5" w:rsidP="004629B5">
      <w:pPr>
        <w:pStyle w:val="ListParagraph"/>
        <w:numPr>
          <w:ilvl w:val="1"/>
          <w:numId w:val="37"/>
        </w:numPr>
        <w:tabs>
          <w:tab w:val="left" w:pos="426"/>
        </w:tabs>
        <w:spacing w:after="120"/>
        <w:contextualSpacing w:val="0"/>
        <w:jc w:val="both"/>
        <w:rPr>
          <w:sz w:val="20"/>
          <w:szCs w:val="20"/>
        </w:rPr>
      </w:pPr>
      <w:r w:rsidRPr="004D6BF0">
        <w:rPr>
          <w:sz w:val="20"/>
          <w:szCs w:val="20"/>
        </w:rPr>
        <w:t>Annex 5 provides a preliminary cross-mapping of the action targets of the Kunming-Montreal Global Biodiversity Framework with the objectives and targets of the other MEAs, adding further detail to the summarisation in Annex 3. The origin of this information is indicated in the notes at the start of the annex, while noting the caveat above.</w:t>
      </w:r>
    </w:p>
    <w:p w14:paraId="6E1AC6E4" w14:textId="77777777" w:rsidR="004629B5" w:rsidRPr="004D6BF0" w:rsidRDefault="004629B5" w:rsidP="004629B5">
      <w:pPr>
        <w:pStyle w:val="ListParagraph"/>
        <w:numPr>
          <w:ilvl w:val="1"/>
          <w:numId w:val="37"/>
        </w:numPr>
        <w:tabs>
          <w:tab w:val="left" w:pos="426"/>
        </w:tabs>
        <w:spacing w:after="120"/>
        <w:ind w:left="788" w:hanging="431"/>
        <w:contextualSpacing w:val="0"/>
        <w:jc w:val="both"/>
        <w:rPr>
          <w:sz w:val="20"/>
          <w:szCs w:val="20"/>
        </w:rPr>
      </w:pPr>
      <w:r w:rsidRPr="004D6BF0">
        <w:rPr>
          <w:sz w:val="20"/>
          <w:szCs w:val="20"/>
        </w:rPr>
        <w:t>Annex 6 and Annex 7 provide an illustration of cross-mapping of two regional agreements against the action targets of the Kunming-Montreal Global Biodiversity Framework, illustrating the situation for the Cartagena Convention and its protocols, and the Carpathian Convention and its Protocol.</w:t>
      </w:r>
    </w:p>
    <w:p w14:paraId="144D0BEC"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004D6BF0">
        <w:rPr>
          <w:b/>
          <w:bCs/>
          <w:sz w:val="20"/>
          <w:szCs w:val="20"/>
        </w:rPr>
        <w:t>More detailed mapping for specific targets:</w:t>
      </w:r>
      <w:r w:rsidRPr="004D6BF0">
        <w:rPr>
          <w:sz w:val="20"/>
          <w:szCs w:val="20"/>
        </w:rPr>
        <w:t xml:space="preserve"> While Annex 5 provide a preliminary cross-mapping as an illustration of potential interests, Annex 8 provides a more detailed - although still illustrative - example for a few targets and a few MEAs, indicating the types of activities</w:t>
      </w:r>
      <w:r w:rsidRPr="6C2787D9">
        <w:rPr>
          <w:sz w:val="20"/>
          <w:szCs w:val="20"/>
        </w:rPr>
        <w:t xml:space="preserve"> that may be mutually supportive. The aim here is not to provide a complete picture, but to </w:t>
      </w:r>
      <w:r>
        <w:rPr>
          <w:sz w:val="20"/>
          <w:szCs w:val="20"/>
        </w:rPr>
        <w:t>show</w:t>
      </w:r>
      <w:r w:rsidRPr="6C2787D9">
        <w:rPr>
          <w:sz w:val="20"/>
          <w:szCs w:val="20"/>
        </w:rPr>
        <w:t xml:space="preserve"> the potential for further work on cross-mapping. In future much of this could well be based on a compilation of analyses that the MEAs themselves have carried out in whatever manner they have decided most appropriate.</w:t>
      </w:r>
    </w:p>
    <w:p w14:paraId="6ACF1035"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001F7695">
        <w:rPr>
          <w:rFonts w:cstheme="minorHAnsi"/>
          <w:b/>
          <w:bCs/>
          <w:sz w:val="20"/>
          <w:szCs w:val="20"/>
        </w:rPr>
        <w:t>Preliminary cross-mapping of indicators:</w:t>
      </w:r>
      <w:r w:rsidRPr="001F7695">
        <w:rPr>
          <w:rFonts w:cstheme="minorHAnsi"/>
          <w:sz w:val="20"/>
          <w:szCs w:val="20"/>
        </w:rPr>
        <w:t xml:space="preserve"> One of the conclusions of the Bern II Consultation was that when developing the post-2020 monitoring framework, it would be important to use relevant indicators already being used by other conventions and processes including the SDGs, </w:t>
      </w:r>
      <w:proofErr w:type="gramStart"/>
      <w:r w:rsidRPr="001F7695">
        <w:rPr>
          <w:rFonts w:cstheme="minorHAnsi"/>
          <w:sz w:val="20"/>
          <w:szCs w:val="20"/>
        </w:rPr>
        <w:t>so as to</w:t>
      </w:r>
      <w:proofErr w:type="gramEnd"/>
      <w:r w:rsidRPr="001F7695">
        <w:rPr>
          <w:rFonts w:cstheme="minorHAnsi"/>
          <w:sz w:val="20"/>
          <w:szCs w:val="20"/>
        </w:rPr>
        <w:t xml:space="preserve"> avoid duplication and promote synergies. It was recognised that use of common indicators, and building knowledge management and capacity building around them, would help to drive cooperation at appropriate levels, and help promote a common message. </w:t>
      </w:r>
      <w:r w:rsidRPr="004D6BF0">
        <w:rPr>
          <w:rFonts w:cstheme="minorHAnsi"/>
          <w:sz w:val="20"/>
          <w:szCs w:val="20"/>
        </w:rPr>
        <w:t>Annex 9 provides</w:t>
      </w:r>
      <w:r>
        <w:rPr>
          <w:rFonts w:cstheme="minorHAnsi"/>
          <w:sz w:val="20"/>
          <w:szCs w:val="20"/>
        </w:rPr>
        <w:t xml:space="preserve"> a rapid mapping of those indicators currently in the monitoring framework for the Kunming-Montreal Global Biodiversity Framework (CBD COP </w:t>
      </w:r>
      <w:hyperlink r:id="rId75" w:history="1">
        <w:r w:rsidRPr="001D2A47">
          <w:rPr>
            <w:rStyle w:val="Hyperlink"/>
            <w:rFonts w:cstheme="minorHAnsi"/>
            <w:sz w:val="20"/>
            <w:szCs w:val="20"/>
          </w:rPr>
          <w:t>decision 15/5</w:t>
        </w:r>
      </w:hyperlink>
      <w:r>
        <w:rPr>
          <w:rFonts w:cstheme="minorHAnsi"/>
          <w:sz w:val="20"/>
          <w:szCs w:val="20"/>
        </w:rPr>
        <w:t xml:space="preserve">) against other MEAs, although this work is recognised as incomplete and does not cover all relevant </w:t>
      </w:r>
      <w:proofErr w:type="spellStart"/>
      <w:r>
        <w:rPr>
          <w:rFonts w:cstheme="minorHAnsi"/>
          <w:sz w:val="20"/>
          <w:szCs w:val="20"/>
        </w:rPr>
        <w:t>MEAs.</w:t>
      </w:r>
      <w:proofErr w:type="spellEnd"/>
      <w:r w:rsidRPr="001F7695">
        <w:rPr>
          <w:sz w:val="20"/>
          <w:szCs w:val="20"/>
        </w:rPr>
        <w:t xml:space="preserve"> </w:t>
      </w:r>
    </w:p>
    <w:p w14:paraId="24ADB94B" w14:textId="77777777" w:rsidR="004629B5" w:rsidRPr="00680A95" w:rsidRDefault="004629B5" w:rsidP="004629B5">
      <w:pPr>
        <w:pStyle w:val="ListParagraph"/>
        <w:numPr>
          <w:ilvl w:val="0"/>
          <w:numId w:val="23"/>
        </w:numPr>
        <w:tabs>
          <w:tab w:val="left" w:pos="426"/>
        </w:tabs>
        <w:spacing w:after="120"/>
        <w:ind w:left="0" w:firstLine="0"/>
        <w:contextualSpacing w:val="0"/>
        <w:jc w:val="both"/>
        <w:rPr>
          <w:sz w:val="20"/>
          <w:szCs w:val="20"/>
        </w:rPr>
      </w:pPr>
      <w:r w:rsidRPr="00680A95">
        <w:rPr>
          <w:b/>
          <w:bCs/>
          <w:sz w:val="20"/>
          <w:szCs w:val="20"/>
        </w:rPr>
        <w:t>Tools and guidance on implementation:</w:t>
      </w:r>
      <w:r w:rsidRPr="00680A95">
        <w:rPr>
          <w:sz w:val="20"/>
          <w:szCs w:val="20"/>
        </w:rPr>
        <w:t xml:space="preserve"> All MEAs and those organizations they work with provide access to tools and guidance that support their parties in implementation. It therefore follows that such tools and guidance is likely to be relevant to delivering on the goals and targets in the Kunming-Montreal Global </w:t>
      </w:r>
      <w:r w:rsidRPr="00680A95">
        <w:rPr>
          <w:sz w:val="20"/>
          <w:szCs w:val="20"/>
        </w:rPr>
        <w:lastRenderedPageBreak/>
        <w:t xml:space="preserve">Biodiversity Framework. In an attempt to compile information on the availability of such tools and guidance, through </w:t>
      </w:r>
      <w:hyperlink r:id="rId76" w:history="1">
        <w:r w:rsidRPr="00680A95">
          <w:rPr>
            <w:rStyle w:val="Hyperlink"/>
            <w:sz w:val="20"/>
            <w:szCs w:val="20"/>
          </w:rPr>
          <w:t>Notification 2023-120</w:t>
        </w:r>
      </w:hyperlink>
      <w:r w:rsidRPr="00680A95">
        <w:rPr>
          <w:sz w:val="20"/>
          <w:szCs w:val="20"/>
        </w:rPr>
        <w:t>, the CBD Executive Secretary invited, amongst others, MEA secretariats to submit information on existing tools and guidance that can support the implementation of the targets and other elements of the Kunming-Montreal Global Biodiversity Framework.</w:t>
      </w:r>
      <w:r>
        <w:rPr>
          <w:sz w:val="20"/>
          <w:szCs w:val="20"/>
        </w:rPr>
        <w:t xml:space="preserve"> Not all MEAs have yet provided input, but this information could include contributions such as the following:</w:t>
      </w:r>
      <w:r w:rsidRPr="00680A95">
        <w:rPr>
          <w:sz w:val="20"/>
          <w:szCs w:val="20"/>
        </w:rPr>
        <w:t xml:space="preserve">  </w:t>
      </w:r>
    </w:p>
    <w:p w14:paraId="37AA256C" w14:textId="77777777" w:rsidR="004629B5" w:rsidRPr="00643D63" w:rsidRDefault="004629B5" w:rsidP="004629B5">
      <w:pPr>
        <w:pStyle w:val="ListParagraph"/>
        <w:numPr>
          <w:ilvl w:val="0"/>
          <w:numId w:val="45"/>
        </w:numPr>
        <w:tabs>
          <w:tab w:val="left" w:pos="426"/>
        </w:tabs>
        <w:spacing w:after="120"/>
        <w:ind w:left="714" w:hanging="357"/>
        <w:jc w:val="both"/>
        <w:rPr>
          <w:sz w:val="20"/>
          <w:szCs w:val="20"/>
        </w:rPr>
      </w:pPr>
      <w:r w:rsidRPr="00643D63">
        <w:rPr>
          <w:sz w:val="20"/>
          <w:szCs w:val="20"/>
        </w:rPr>
        <w:t xml:space="preserve">Guidance provided by CMS on </w:t>
      </w:r>
      <w:hyperlink r:id="rId77" w:history="1">
        <w:r w:rsidRPr="00643D63">
          <w:rPr>
            <w:rStyle w:val="Hyperlink"/>
            <w:sz w:val="20"/>
            <w:szCs w:val="20"/>
          </w:rPr>
          <w:t>ecological connectivity</w:t>
        </w:r>
      </w:hyperlink>
      <w:r w:rsidRPr="00643D63">
        <w:rPr>
          <w:sz w:val="20"/>
          <w:szCs w:val="20"/>
        </w:rPr>
        <w:t>, which includes consideration of why the issue is relevant to other conventions and not only CMS, and provides links to a range of further sources.</w:t>
      </w:r>
    </w:p>
    <w:p w14:paraId="156A7C66"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T</w:t>
      </w:r>
      <w:r w:rsidRPr="00CB770E">
        <w:rPr>
          <w:sz w:val="20"/>
          <w:szCs w:val="20"/>
        </w:rPr>
        <w:t xml:space="preserve">he </w:t>
      </w:r>
      <w:hyperlink r:id="rId78" w:history="1">
        <w:r w:rsidRPr="00CB770E">
          <w:rPr>
            <w:rStyle w:val="Hyperlink"/>
            <w:sz w:val="20"/>
            <w:szCs w:val="20"/>
          </w:rPr>
          <w:t>Ramsar Sites Management Toolkit</w:t>
        </w:r>
      </w:hyperlink>
      <w:r w:rsidRPr="00CB770E">
        <w:rPr>
          <w:sz w:val="20"/>
          <w:szCs w:val="20"/>
        </w:rPr>
        <w:t xml:space="preserve">, </w:t>
      </w:r>
      <w:r>
        <w:rPr>
          <w:sz w:val="20"/>
          <w:szCs w:val="20"/>
        </w:rPr>
        <w:t xml:space="preserve">developed for the Ramsar Convention, </w:t>
      </w:r>
      <w:r w:rsidRPr="00CB770E">
        <w:rPr>
          <w:sz w:val="20"/>
          <w:szCs w:val="20"/>
        </w:rPr>
        <w:t>which includes extensive advice on wetlands management, including handbooks in multiple languages.</w:t>
      </w:r>
    </w:p>
    <w:p w14:paraId="31331891" w14:textId="77777777" w:rsidR="004629B5" w:rsidRDefault="004629B5" w:rsidP="004629B5">
      <w:pPr>
        <w:pStyle w:val="ListParagraph"/>
        <w:numPr>
          <w:ilvl w:val="0"/>
          <w:numId w:val="45"/>
        </w:numPr>
        <w:tabs>
          <w:tab w:val="left" w:pos="426"/>
        </w:tabs>
        <w:spacing w:after="120"/>
        <w:ind w:left="714" w:hanging="357"/>
        <w:jc w:val="both"/>
        <w:rPr>
          <w:sz w:val="20"/>
          <w:szCs w:val="20"/>
        </w:rPr>
      </w:pPr>
      <w:r w:rsidRPr="005B6592">
        <w:rPr>
          <w:sz w:val="20"/>
          <w:szCs w:val="20"/>
        </w:rPr>
        <w:t xml:space="preserve">Tools and resources on </w:t>
      </w:r>
      <w:hyperlink r:id="rId79" w:history="1">
        <w:r w:rsidRPr="005B6592">
          <w:rPr>
            <w:rStyle w:val="Hyperlink"/>
            <w:sz w:val="20"/>
            <w:szCs w:val="20"/>
          </w:rPr>
          <w:t>CITES and livelihoods</w:t>
        </w:r>
      </w:hyperlink>
      <w:r w:rsidRPr="005B6592">
        <w:rPr>
          <w:sz w:val="20"/>
          <w:szCs w:val="20"/>
        </w:rPr>
        <w:t xml:space="preserve"> </w:t>
      </w:r>
      <w:r>
        <w:rPr>
          <w:sz w:val="20"/>
          <w:szCs w:val="20"/>
        </w:rPr>
        <w:t xml:space="preserve">which </w:t>
      </w:r>
      <w:r w:rsidRPr="005B6592">
        <w:rPr>
          <w:sz w:val="20"/>
          <w:szCs w:val="20"/>
        </w:rPr>
        <w:t>recognize that effective implementation of CITES decisions can form part of a strategy to provide sustainable livelihoods for rural communities</w:t>
      </w:r>
      <w:r>
        <w:rPr>
          <w:sz w:val="20"/>
          <w:szCs w:val="20"/>
        </w:rPr>
        <w:t>.</w:t>
      </w:r>
    </w:p>
    <w:p w14:paraId="10423F68"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Guidance provided by the World Heritage Convention relating to </w:t>
      </w:r>
      <w:hyperlink r:id="rId80" w:history="1">
        <w:r w:rsidRPr="00471F6C">
          <w:rPr>
            <w:rStyle w:val="Hyperlink"/>
            <w:sz w:val="20"/>
            <w:szCs w:val="20"/>
          </w:rPr>
          <w:t>engagement with Indigenous Peoples</w:t>
        </w:r>
      </w:hyperlink>
      <w:r>
        <w:rPr>
          <w:sz w:val="20"/>
          <w:szCs w:val="20"/>
        </w:rPr>
        <w:t>.</w:t>
      </w:r>
      <w:r w:rsidRPr="005B6592">
        <w:rPr>
          <w:sz w:val="20"/>
          <w:szCs w:val="20"/>
        </w:rPr>
        <w:t xml:space="preserve"> </w:t>
      </w:r>
    </w:p>
    <w:p w14:paraId="58872C41"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The ITPGRFA </w:t>
      </w:r>
      <w:hyperlink r:id="rId81" w:history="1">
        <w:r w:rsidRPr="00B9584C">
          <w:rPr>
            <w:rStyle w:val="Hyperlink"/>
            <w:sz w:val="20"/>
            <w:szCs w:val="20"/>
          </w:rPr>
          <w:t>toolbox for sustainable use of plant genetic resources</w:t>
        </w:r>
      </w:hyperlink>
      <w:r>
        <w:rPr>
          <w:sz w:val="20"/>
          <w:szCs w:val="20"/>
        </w:rPr>
        <w:t xml:space="preserve"> for food and agriculture.</w:t>
      </w:r>
    </w:p>
    <w:p w14:paraId="54B9B1A6"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The </w:t>
      </w:r>
      <w:hyperlink r:id="rId82" w:history="1">
        <w:r w:rsidRPr="00B9696A">
          <w:rPr>
            <w:rStyle w:val="Hyperlink"/>
            <w:sz w:val="20"/>
            <w:szCs w:val="20"/>
          </w:rPr>
          <w:t>guides and training materials</w:t>
        </w:r>
      </w:hyperlink>
      <w:r>
        <w:rPr>
          <w:sz w:val="20"/>
          <w:szCs w:val="20"/>
        </w:rPr>
        <w:t xml:space="preserve"> relating to plant protection produced by IPPC.</w:t>
      </w:r>
    </w:p>
    <w:p w14:paraId="72E106B1" w14:textId="77777777" w:rsidR="004629B5" w:rsidRDefault="00000000" w:rsidP="004629B5">
      <w:pPr>
        <w:pStyle w:val="ListParagraph"/>
        <w:numPr>
          <w:ilvl w:val="0"/>
          <w:numId w:val="45"/>
        </w:numPr>
        <w:tabs>
          <w:tab w:val="left" w:pos="426"/>
        </w:tabs>
        <w:spacing w:after="120"/>
        <w:ind w:left="714" w:hanging="357"/>
        <w:jc w:val="both"/>
        <w:rPr>
          <w:sz w:val="20"/>
          <w:szCs w:val="20"/>
        </w:rPr>
      </w:pPr>
      <w:hyperlink r:id="rId83" w:history="1">
        <w:r w:rsidR="004629B5" w:rsidRPr="002F2179">
          <w:rPr>
            <w:rStyle w:val="Hyperlink"/>
            <w:sz w:val="20"/>
            <w:szCs w:val="20"/>
          </w:rPr>
          <w:t>Guidelines</w:t>
        </w:r>
      </w:hyperlink>
      <w:r w:rsidR="004629B5">
        <w:rPr>
          <w:sz w:val="20"/>
          <w:szCs w:val="20"/>
        </w:rPr>
        <w:t xml:space="preserve"> produced through collaboration amongst IWC, CMS and FAO on bycatch.</w:t>
      </w:r>
    </w:p>
    <w:p w14:paraId="3DCAA8E4"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Guidance from UNCCD relating to </w:t>
      </w:r>
      <w:hyperlink r:id="rId84" w:history="1">
        <w:r w:rsidRPr="00891A22">
          <w:rPr>
            <w:rStyle w:val="Hyperlink"/>
            <w:sz w:val="20"/>
            <w:szCs w:val="20"/>
          </w:rPr>
          <w:t>integrated land use planning and land degradation neutrality</w:t>
        </w:r>
      </w:hyperlink>
      <w:r>
        <w:rPr>
          <w:sz w:val="20"/>
          <w:szCs w:val="20"/>
        </w:rPr>
        <w:t>.</w:t>
      </w:r>
    </w:p>
    <w:p w14:paraId="22BDFE95" w14:textId="77777777" w:rsidR="004629B5"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The UNFCCC </w:t>
      </w:r>
      <w:hyperlink r:id="rId85" w:history="1">
        <w:r w:rsidRPr="00FF7E55">
          <w:rPr>
            <w:rStyle w:val="Hyperlink"/>
            <w:sz w:val="20"/>
            <w:szCs w:val="20"/>
          </w:rPr>
          <w:t>REDD+ web platform</w:t>
        </w:r>
      </w:hyperlink>
      <w:r>
        <w:rPr>
          <w:sz w:val="20"/>
          <w:szCs w:val="20"/>
        </w:rPr>
        <w:t xml:space="preserve"> concerned with reducing emissions from deforestation and forest degradation.</w:t>
      </w:r>
    </w:p>
    <w:p w14:paraId="6DDC661B" w14:textId="77777777" w:rsidR="004629B5" w:rsidRPr="005B6592" w:rsidRDefault="004629B5" w:rsidP="004629B5">
      <w:pPr>
        <w:pStyle w:val="ListParagraph"/>
        <w:numPr>
          <w:ilvl w:val="0"/>
          <w:numId w:val="45"/>
        </w:numPr>
        <w:tabs>
          <w:tab w:val="left" w:pos="426"/>
        </w:tabs>
        <w:spacing w:after="120"/>
        <w:ind w:left="714" w:hanging="357"/>
        <w:jc w:val="both"/>
        <w:rPr>
          <w:sz w:val="20"/>
          <w:szCs w:val="20"/>
        </w:rPr>
      </w:pPr>
      <w:r>
        <w:rPr>
          <w:sz w:val="20"/>
          <w:szCs w:val="20"/>
        </w:rPr>
        <w:t xml:space="preserve">The </w:t>
      </w:r>
      <w:r w:rsidRPr="00F46CD9">
        <w:rPr>
          <w:sz w:val="20"/>
          <w:szCs w:val="20"/>
        </w:rPr>
        <w:t xml:space="preserve">report on the </w:t>
      </w:r>
      <w:hyperlink r:id="rId86">
        <w:r w:rsidRPr="00F46CD9">
          <w:rPr>
            <w:rStyle w:val="Hyperlink"/>
            <w:sz w:val="20"/>
            <w:szCs w:val="20"/>
          </w:rPr>
          <w:t>Interlinkages between the chemicals and waste multilateral environmental agreements and biodiversity: Key insights</w:t>
        </w:r>
      </w:hyperlink>
      <w:r w:rsidRPr="00F46CD9">
        <w:rPr>
          <w:sz w:val="20"/>
          <w:szCs w:val="20"/>
        </w:rPr>
        <w:t xml:space="preserve"> </w:t>
      </w:r>
      <w:r>
        <w:rPr>
          <w:sz w:val="20"/>
          <w:szCs w:val="20"/>
        </w:rPr>
        <w:t>prepare by the s</w:t>
      </w:r>
      <w:r w:rsidRPr="00F46CD9">
        <w:rPr>
          <w:sz w:val="20"/>
          <w:szCs w:val="20"/>
        </w:rPr>
        <w:t>ecretariat</w:t>
      </w:r>
      <w:r>
        <w:rPr>
          <w:sz w:val="20"/>
          <w:szCs w:val="20"/>
        </w:rPr>
        <w:t>s</w:t>
      </w:r>
      <w:r w:rsidRPr="00F46CD9">
        <w:rPr>
          <w:sz w:val="20"/>
          <w:szCs w:val="20"/>
        </w:rPr>
        <w:t xml:space="preserve"> of the Basel, Rotterdam and Stockholm conventions </w:t>
      </w:r>
      <w:r>
        <w:rPr>
          <w:sz w:val="20"/>
          <w:szCs w:val="20"/>
        </w:rPr>
        <w:t xml:space="preserve">and the </w:t>
      </w:r>
      <w:r w:rsidRPr="00F46CD9">
        <w:rPr>
          <w:sz w:val="20"/>
          <w:szCs w:val="20"/>
        </w:rPr>
        <w:t>Minamata Convention</w:t>
      </w:r>
      <w:r>
        <w:rPr>
          <w:sz w:val="20"/>
          <w:szCs w:val="20"/>
        </w:rPr>
        <w:t>.</w:t>
      </w:r>
    </w:p>
    <w:p w14:paraId="3B45FAB1"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8" w:name="_Toc153362084"/>
      <w:r w:rsidRPr="6C2787D9">
        <w:rPr>
          <w:rFonts w:asciiTheme="minorHAnsi" w:hAnsiTheme="minorHAnsi" w:cstheme="minorBidi"/>
          <w:color w:val="2F5496" w:themeColor="accent1" w:themeShade="BF"/>
          <w:sz w:val="24"/>
          <w:szCs w:val="24"/>
        </w:rPr>
        <w:t>Other key issues in mutually supportive implementation</w:t>
      </w:r>
      <w:bookmarkEnd w:id="8"/>
    </w:p>
    <w:p w14:paraId="06AF2CE6" w14:textId="77777777" w:rsidR="004629B5" w:rsidRPr="00D1236E" w:rsidRDefault="004629B5" w:rsidP="004629B5">
      <w:pPr>
        <w:pStyle w:val="ListParagraph"/>
        <w:numPr>
          <w:ilvl w:val="0"/>
          <w:numId w:val="23"/>
        </w:numPr>
        <w:tabs>
          <w:tab w:val="left" w:pos="426"/>
        </w:tabs>
        <w:spacing w:after="120"/>
        <w:ind w:left="0" w:firstLine="0"/>
        <w:contextualSpacing w:val="0"/>
        <w:jc w:val="both"/>
        <w:rPr>
          <w:sz w:val="20"/>
          <w:szCs w:val="20"/>
        </w:rPr>
      </w:pPr>
      <w:r w:rsidRPr="24D51BAC">
        <w:rPr>
          <w:b/>
          <w:bCs/>
          <w:sz w:val="20"/>
          <w:szCs w:val="20"/>
        </w:rPr>
        <w:t>Other ‘options for action’:</w:t>
      </w:r>
      <w:r w:rsidRPr="24D51BAC">
        <w:rPr>
          <w:sz w:val="20"/>
          <w:szCs w:val="20"/>
        </w:rPr>
        <w:t xml:space="preserve"> As indicated earlier there are common interests and opportunities for mutual support relating to implementation of the Kunming-Montreal Global Biodiversity Framework that may go beyond the framework’s goals and targets. These are not set out in detail </w:t>
      </w:r>
      <w:proofErr w:type="gramStart"/>
      <w:r w:rsidRPr="24D51BAC">
        <w:rPr>
          <w:sz w:val="20"/>
          <w:szCs w:val="20"/>
        </w:rPr>
        <w:t>here, but</w:t>
      </w:r>
      <w:proofErr w:type="gramEnd"/>
      <w:r w:rsidRPr="24D51BAC">
        <w:rPr>
          <w:sz w:val="20"/>
          <w:szCs w:val="20"/>
        </w:rPr>
        <w:t xml:space="preserve"> are provided as a range of examples that might be explored. These concern issues addressed in the Kunming-Montreal Global Biodiversity Framework and other related decisions of the CBD COP, however they also relate to the conclusions of the </w:t>
      </w:r>
      <w:hyperlink r:id="rId87">
        <w:r w:rsidRPr="24D51BAC">
          <w:rPr>
            <w:rStyle w:val="Hyperlink"/>
          </w:rPr>
          <w:t>Bern II</w:t>
        </w:r>
      </w:hyperlink>
      <w:r w:rsidRPr="24D51BAC">
        <w:rPr>
          <w:sz w:val="20"/>
          <w:szCs w:val="20"/>
        </w:rPr>
        <w:t xml:space="preserve"> consultation and the ‘options for action’ identified in the study report on </w:t>
      </w:r>
      <w:hyperlink r:id="rId88">
        <w:r w:rsidRPr="24D51BAC">
          <w:rPr>
            <w:rStyle w:val="Hyperlink"/>
            <w:sz w:val="20"/>
            <w:szCs w:val="20"/>
          </w:rPr>
          <w:t>Strengthening collaboration and coordination between biodiversity and chemicals and waste clusters</w:t>
        </w:r>
      </w:hyperlink>
      <w:r w:rsidRPr="24D51BAC">
        <w:rPr>
          <w:sz w:val="20"/>
          <w:szCs w:val="20"/>
        </w:rPr>
        <w:t>.</w:t>
      </w:r>
    </w:p>
    <w:p w14:paraId="095A29CE" w14:textId="77777777" w:rsidR="004629B5" w:rsidRDefault="004629B5" w:rsidP="004629B5">
      <w:pPr>
        <w:pStyle w:val="ListParagraph"/>
        <w:numPr>
          <w:ilvl w:val="0"/>
          <w:numId w:val="23"/>
        </w:numPr>
        <w:tabs>
          <w:tab w:val="left" w:pos="426"/>
        </w:tabs>
        <w:spacing w:after="120"/>
        <w:ind w:left="0" w:firstLine="0"/>
        <w:contextualSpacing w:val="0"/>
        <w:jc w:val="both"/>
        <w:rPr>
          <w:sz w:val="20"/>
          <w:szCs w:val="20"/>
        </w:rPr>
      </w:pPr>
      <w:r w:rsidRPr="24D51BAC">
        <w:rPr>
          <w:b/>
          <w:bCs/>
          <w:sz w:val="20"/>
          <w:szCs w:val="20"/>
        </w:rPr>
        <w:t>Means of implementation:</w:t>
      </w:r>
      <w:r w:rsidRPr="24D51BAC">
        <w:rPr>
          <w:sz w:val="20"/>
          <w:szCs w:val="20"/>
        </w:rPr>
        <w:t xml:space="preserve"> Is there potential for cooperation amongst two or more MEAs on planning and implementing specific activities relating to securing the necessary means of implementation, particularly as it relates to mutual interest in delivering the Kunming-Montreal Global Biodiversity Framework and opportunities that may be associated with it? Further consideration might include actions relating to:</w:t>
      </w:r>
    </w:p>
    <w:p w14:paraId="63028ACB" w14:textId="77777777" w:rsidR="004629B5" w:rsidRDefault="004629B5" w:rsidP="004629B5">
      <w:pPr>
        <w:pStyle w:val="ListParagraph"/>
        <w:keepLines/>
        <w:numPr>
          <w:ilvl w:val="1"/>
          <w:numId w:val="30"/>
        </w:numPr>
        <w:tabs>
          <w:tab w:val="left" w:pos="426"/>
        </w:tabs>
        <w:spacing w:after="120"/>
        <w:jc w:val="both"/>
        <w:rPr>
          <w:sz w:val="20"/>
          <w:szCs w:val="20"/>
        </w:rPr>
        <w:sectPr w:rsidR="004629B5" w:rsidSect="00B02CDD">
          <w:headerReference w:type="even" r:id="rId89"/>
          <w:headerReference w:type="default" r:id="rId90"/>
          <w:footerReference w:type="even" r:id="rId91"/>
          <w:footerReference w:type="default" r:id="rId92"/>
          <w:pgSz w:w="11906" w:h="16838"/>
          <w:pgMar w:top="1440" w:right="1440" w:bottom="1440" w:left="1440" w:header="708" w:footer="708" w:gutter="0"/>
          <w:cols w:space="708"/>
          <w:titlePg/>
          <w:docGrid w:linePitch="360"/>
        </w:sectPr>
      </w:pPr>
    </w:p>
    <w:p w14:paraId="7393681B"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Capacity-building and development</w:t>
      </w:r>
    </w:p>
    <w:p w14:paraId="790DD641"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Technical and scientific cooperation</w:t>
      </w:r>
    </w:p>
    <w:p w14:paraId="22E184F5" w14:textId="77777777" w:rsidR="004629B5" w:rsidRDefault="004629B5" w:rsidP="004629B5">
      <w:pPr>
        <w:pStyle w:val="ListParagraph"/>
        <w:keepLines/>
        <w:numPr>
          <w:ilvl w:val="1"/>
          <w:numId w:val="30"/>
        </w:numPr>
        <w:tabs>
          <w:tab w:val="left" w:pos="426"/>
        </w:tabs>
        <w:spacing w:after="120"/>
        <w:ind w:left="714" w:hanging="357"/>
        <w:contextualSpacing w:val="0"/>
        <w:jc w:val="both"/>
        <w:rPr>
          <w:sz w:val="20"/>
          <w:szCs w:val="20"/>
        </w:rPr>
      </w:pPr>
      <w:r>
        <w:rPr>
          <w:sz w:val="20"/>
          <w:szCs w:val="20"/>
        </w:rPr>
        <w:t>Resource mobilization</w:t>
      </w:r>
    </w:p>
    <w:p w14:paraId="40B682E5"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Technology transfer</w:t>
      </w:r>
    </w:p>
    <w:p w14:paraId="34C86781" w14:textId="77777777" w:rsidR="004629B5" w:rsidRPr="008E020B" w:rsidRDefault="004629B5" w:rsidP="004629B5">
      <w:pPr>
        <w:pStyle w:val="ListParagraph"/>
        <w:keepLines/>
        <w:numPr>
          <w:ilvl w:val="1"/>
          <w:numId w:val="30"/>
        </w:numPr>
        <w:tabs>
          <w:tab w:val="left" w:pos="426"/>
        </w:tabs>
        <w:spacing w:after="120"/>
        <w:contextualSpacing w:val="0"/>
        <w:jc w:val="both"/>
        <w:rPr>
          <w:sz w:val="20"/>
          <w:szCs w:val="20"/>
        </w:rPr>
      </w:pPr>
      <w:r>
        <w:rPr>
          <w:sz w:val="20"/>
          <w:szCs w:val="20"/>
        </w:rPr>
        <w:t>Knowledge management</w:t>
      </w:r>
    </w:p>
    <w:p w14:paraId="07379150" w14:textId="77777777" w:rsidR="004629B5" w:rsidRDefault="004629B5" w:rsidP="004629B5">
      <w:pPr>
        <w:pStyle w:val="ListParagraph"/>
        <w:keepLines/>
        <w:numPr>
          <w:ilvl w:val="0"/>
          <w:numId w:val="37"/>
        </w:numPr>
        <w:tabs>
          <w:tab w:val="left" w:pos="426"/>
        </w:tabs>
        <w:spacing w:after="120"/>
        <w:ind w:left="0" w:firstLine="0"/>
        <w:contextualSpacing w:val="0"/>
        <w:rPr>
          <w:b/>
          <w:bCs/>
          <w:sz w:val="20"/>
          <w:szCs w:val="20"/>
        </w:rPr>
        <w:sectPr w:rsidR="004629B5" w:rsidSect="00B02CDD">
          <w:type w:val="continuous"/>
          <w:pgSz w:w="11906" w:h="16838"/>
          <w:pgMar w:top="1440" w:right="1440" w:bottom="1440" w:left="1440" w:header="708" w:footer="708" w:gutter="0"/>
          <w:cols w:num="2" w:space="708"/>
          <w:docGrid w:linePitch="360"/>
        </w:sectPr>
      </w:pPr>
    </w:p>
    <w:p w14:paraId="79CE6E8B" w14:textId="77777777" w:rsidR="004629B5" w:rsidRPr="009E2198" w:rsidRDefault="004629B5" w:rsidP="004629B5">
      <w:pPr>
        <w:pStyle w:val="ListParagraph"/>
        <w:keepLines/>
        <w:numPr>
          <w:ilvl w:val="0"/>
          <w:numId w:val="23"/>
        </w:numPr>
        <w:tabs>
          <w:tab w:val="left" w:pos="426"/>
        </w:tabs>
        <w:spacing w:after="120"/>
        <w:ind w:left="0" w:firstLine="0"/>
        <w:contextualSpacing w:val="0"/>
        <w:jc w:val="both"/>
      </w:pPr>
      <w:r>
        <w:rPr>
          <w:b/>
          <w:bCs/>
          <w:sz w:val="20"/>
          <w:szCs w:val="20"/>
        </w:rPr>
        <w:t>E</w:t>
      </w:r>
      <w:r w:rsidRPr="00C562EB">
        <w:rPr>
          <w:b/>
          <w:bCs/>
          <w:sz w:val="20"/>
          <w:szCs w:val="20"/>
        </w:rPr>
        <w:t>nabling activities</w:t>
      </w:r>
      <w:r>
        <w:rPr>
          <w:b/>
          <w:bCs/>
          <w:sz w:val="20"/>
          <w:szCs w:val="20"/>
        </w:rPr>
        <w:t xml:space="preserve"> and ‘considerations for implementation’</w:t>
      </w:r>
      <w:r w:rsidRPr="00C562EB">
        <w:rPr>
          <w:b/>
          <w:bCs/>
          <w:sz w:val="20"/>
          <w:szCs w:val="20"/>
        </w:rPr>
        <w:t>:</w:t>
      </w:r>
      <w:r>
        <w:rPr>
          <w:sz w:val="20"/>
          <w:szCs w:val="20"/>
        </w:rPr>
        <w:t xml:space="preserve"> </w:t>
      </w:r>
      <w:r w:rsidRPr="00721848">
        <w:rPr>
          <w:sz w:val="20"/>
          <w:szCs w:val="20"/>
        </w:rPr>
        <w:t>Is there potential for cooperation amongst two or more MEAs on planning and impl</w:t>
      </w:r>
      <w:r>
        <w:rPr>
          <w:sz w:val="20"/>
          <w:szCs w:val="20"/>
        </w:rPr>
        <w:t>ementing</w:t>
      </w:r>
      <w:r w:rsidRPr="00721848">
        <w:rPr>
          <w:sz w:val="20"/>
          <w:szCs w:val="20"/>
        </w:rPr>
        <w:t xml:space="preserve"> specific activities relating to </w:t>
      </w:r>
      <w:r>
        <w:rPr>
          <w:sz w:val="20"/>
          <w:szCs w:val="20"/>
        </w:rPr>
        <w:t xml:space="preserve">advancing enabling activities and/or the ‘considerations for </w:t>
      </w:r>
      <w:r w:rsidRPr="00721848">
        <w:rPr>
          <w:sz w:val="20"/>
          <w:szCs w:val="20"/>
        </w:rPr>
        <w:t>implementation</w:t>
      </w:r>
      <w:r>
        <w:rPr>
          <w:sz w:val="20"/>
          <w:szCs w:val="20"/>
        </w:rPr>
        <w:t xml:space="preserve">’ identified in </w:t>
      </w:r>
      <w:r w:rsidRPr="00721848">
        <w:rPr>
          <w:sz w:val="20"/>
          <w:szCs w:val="20"/>
        </w:rPr>
        <w:t>the Kunming-Montreal Global Biodiversity Framework? Further consideration might include actions relating to:</w:t>
      </w:r>
    </w:p>
    <w:p w14:paraId="7F73CB72" w14:textId="77777777" w:rsidR="004629B5" w:rsidRDefault="004629B5" w:rsidP="004629B5">
      <w:pPr>
        <w:pStyle w:val="ListParagraph"/>
        <w:keepLines/>
        <w:numPr>
          <w:ilvl w:val="1"/>
          <w:numId w:val="30"/>
        </w:numPr>
        <w:tabs>
          <w:tab w:val="left" w:pos="426"/>
        </w:tabs>
        <w:spacing w:after="120"/>
        <w:jc w:val="both"/>
        <w:rPr>
          <w:sz w:val="20"/>
          <w:szCs w:val="20"/>
        </w:rPr>
        <w:sectPr w:rsidR="004629B5" w:rsidSect="00B02CDD">
          <w:type w:val="continuous"/>
          <w:pgSz w:w="11906" w:h="16838"/>
          <w:pgMar w:top="1440" w:right="1440" w:bottom="1440" w:left="1440" w:header="708" w:footer="708" w:gutter="0"/>
          <w:cols w:space="708"/>
          <w:docGrid w:linePitch="360"/>
        </w:sectPr>
      </w:pPr>
    </w:p>
    <w:p w14:paraId="1850C57C"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Whole of government/society approaches</w:t>
      </w:r>
    </w:p>
    <w:p w14:paraId="6DB4DD44"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Indigenous Peoples and local communities</w:t>
      </w:r>
    </w:p>
    <w:p w14:paraId="4E9974E2"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Human rights</w:t>
      </w:r>
    </w:p>
    <w:p w14:paraId="7025F39E" w14:textId="77777777" w:rsidR="004629B5" w:rsidRDefault="004629B5" w:rsidP="004629B5">
      <w:pPr>
        <w:pStyle w:val="ListParagraph"/>
        <w:keepLines/>
        <w:numPr>
          <w:ilvl w:val="1"/>
          <w:numId w:val="30"/>
        </w:numPr>
        <w:rPr>
          <w:sz w:val="20"/>
          <w:szCs w:val="20"/>
        </w:rPr>
      </w:pPr>
      <w:r w:rsidRPr="00C755F2">
        <w:rPr>
          <w:sz w:val="20"/>
          <w:szCs w:val="20"/>
        </w:rPr>
        <w:t>Gender</w:t>
      </w:r>
    </w:p>
    <w:p w14:paraId="7AFFD55A" w14:textId="77777777" w:rsidR="004629B5" w:rsidRPr="00C755F2" w:rsidRDefault="004629B5" w:rsidP="004629B5">
      <w:pPr>
        <w:pStyle w:val="ListParagraph"/>
        <w:keepLines/>
        <w:numPr>
          <w:ilvl w:val="1"/>
          <w:numId w:val="30"/>
        </w:numPr>
        <w:rPr>
          <w:sz w:val="20"/>
          <w:szCs w:val="20"/>
        </w:rPr>
      </w:pPr>
      <w:r>
        <w:rPr>
          <w:sz w:val="20"/>
          <w:szCs w:val="20"/>
        </w:rPr>
        <w:t>Intergenerational equity</w:t>
      </w:r>
    </w:p>
    <w:p w14:paraId="43A8DFB2"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Science and innovation</w:t>
      </w:r>
    </w:p>
    <w:p w14:paraId="409A8F33" w14:textId="77777777" w:rsidR="004629B5" w:rsidRDefault="004629B5" w:rsidP="004629B5">
      <w:pPr>
        <w:pStyle w:val="ListParagraph"/>
        <w:keepLines/>
        <w:numPr>
          <w:ilvl w:val="1"/>
          <w:numId w:val="30"/>
        </w:numPr>
        <w:tabs>
          <w:tab w:val="left" w:pos="426"/>
        </w:tabs>
        <w:spacing w:after="120"/>
        <w:jc w:val="both"/>
        <w:rPr>
          <w:sz w:val="20"/>
          <w:szCs w:val="20"/>
        </w:rPr>
      </w:pPr>
      <w:r>
        <w:rPr>
          <w:sz w:val="20"/>
          <w:szCs w:val="20"/>
        </w:rPr>
        <w:t>Principles of the Rio Declaration</w:t>
      </w:r>
    </w:p>
    <w:p w14:paraId="047461B6" w14:textId="77777777" w:rsidR="004629B5" w:rsidRPr="009E2198" w:rsidRDefault="004629B5" w:rsidP="004629B5">
      <w:pPr>
        <w:pStyle w:val="ListParagraph"/>
        <w:keepLines/>
        <w:numPr>
          <w:ilvl w:val="1"/>
          <w:numId w:val="30"/>
        </w:numPr>
        <w:tabs>
          <w:tab w:val="left" w:pos="426"/>
        </w:tabs>
        <w:spacing w:after="120"/>
        <w:ind w:left="714" w:hanging="357"/>
        <w:contextualSpacing w:val="0"/>
        <w:jc w:val="both"/>
        <w:rPr>
          <w:sz w:val="20"/>
          <w:szCs w:val="20"/>
        </w:rPr>
      </w:pPr>
      <w:r>
        <w:rPr>
          <w:sz w:val="20"/>
          <w:szCs w:val="20"/>
        </w:rPr>
        <w:t>Formal and informal education</w:t>
      </w:r>
    </w:p>
    <w:p w14:paraId="7FD52FD9" w14:textId="77777777" w:rsidR="004629B5" w:rsidRDefault="004629B5" w:rsidP="004629B5">
      <w:pPr>
        <w:pStyle w:val="ListParagraph"/>
        <w:keepLines/>
        <w:tabs>
          <w:tab w:val="left" w:pos="426"/>
        </w:tabs>
        <w:spacing w:after="120"/>
        <w:jc w:val="both"/>
        <w:rPr>
          <w:sz w:val="20"/>
          <w:szCs w:val="20"/>
        </w:rPr>
        <w:sectPr w:rsidR="004629B5" w:rsidSect="00B02CDD">
          <w:type w:val="continuous"/>
          <w:pgSz w:w="11906" w:h="16838"/>
          <w:pgMar w:top="1440" w:right="1440" w:bottom="1440" w:left="1440" w:header="708" w:footer="708" w:gutter="0"/>
          <w:cols w:num="2" w:space="708"/>
          <w:docGrid w:linePitch="360"/>
        </w:sectPr>
      </w:pPr>
    </w:p>
    <w:p w14:paraId="30998288" w14:textId="77777777" w:rsidR="004629B5" w:rsidRDefault="004629B5" w:rsidP="004629B5">
      <w:pPr>
        <w:pStyle w:val="ListParagraph"/>
        <w:keepNext/>
        <w:keepLines/>
        <w:numPr>
          <w:ilvl w:val="0"/>
          <w:numId w:val="23"/>
        </w:numPr>
        <w:tabs>
          <w:tab w:val="left" w:pos="426"/>
        </w:tabs>
        <w:spacing w:after="120"/>
        <w:ind w:left="0" w:firstLine="0"/>
        <w:contextualSpacing w:val="0"/>
        <w:jc w:val="both"/>
        <w:rPr>
          <w:sz w:val="20"/>
          <w:szCs w:val="20"/>
        </w:rPr>
      </w:pPr>
      <w:r w:rsidRPr="6C2787D9">
        <w:rPr>
          <w:b/>
          <w:bCs/>
          <w:sz w:val="20"/>
          <w:szCs w:val="20"/>
        </w:rPr>
        <w:lastRenderedPageBreak/>
        <w:t>Implementation and review:</w:t>
      </w:r>
      <w:r w:rsidRPr="6C2787D9">
        <w:rPr>
          <w:sz w:val="20"/>
          <w:szCs w:val="20"/>
        </w:rPr>
        <w:t xml:space="preserve"> Is there potential for broader cooperation amongst MEAs on other aspects of supporting implementation of the Kunming-Montreal Global Biodiversity Framework and related reporting and review activities that may be mutually supportive in the right circumstances? In this context, </w:t>
      </w:r>
      <w:r w:rsidRPr="00E5327B">
        <w:rPr>
          <w:sz w:val="20"/>
          <w:szCs w:val="20"/>
        </w:rPr>
        <w:t>Annex 10</w:t>
      </w:r>
      <w:r w:rsidRPr="00332457">
        <w:rPr>
          <w:sz w:val="20"/>
          <w:szCs w:val="20"/>
        </w:rPr>
        <w:t xml:space="preserve"> provides </w:t>
      </w:r>
      <w:r w:rsidRPr="6C2787D9">
        <w:rPr>
          <w:sz w:val="20"/>
          <w:szCs w:val="20"/>
        </w:rPr>
        <w:t xml:space="preserve">comparative information on MEA reporting. </w:t>
      </w:r>
    </w:p>
    <w:p w14:paraId="0C316810" w14:textId="77777777" w:rsidR="004629B5" w:rsidRDefault="004629B5" w:rsidP="004629B5">
      <w:pPr>
        <w:pStyle w:val="ListParagraph"/>
        <w:keepLines/>
        <w:numPr>
          <w:ilvl w:val="1"/>
          <w:numId w:val="30"/>
        </w:numPr>
        <w:tabs>
          <w:tab w:val="left" w:pos="426"/>
        </w:tabs>
        <w:spacing w:after="120"/>
        <w:jc w:val="both"/>
        <w:rPr>
          <w:sz w:val="20"/>
          <w:szCs w:val="20"/>
        </w:rPr>
        <w:sectPr w:rsidR="004629B5" w:rsidSect="00B02CDD">
          <w:type w:val="continuous"/>
          <w:pgSz w:w="11906" w:h="16838"/>
          <w:pgMar w:top="1440" w:right="1440" w:bottom="1440" w:left="1440" w:header="708" w:footer="708" w:gutter="0"/>
          <w:cols w:space="708"/>
          <w:docGrid w:linePitch="360"/>
        </w:sectPr>
      </w:pPr>
    </w:p>
    <w:p w14:paraId="5E71DA52" w14:textId="77777777" w:rsidR="004629B5" w:rsidRDefault="004629B5" w:rsidP="004629B5">
      <w:pPr>
        <w:spacing w:before="240" w:after="120"/>
        <w:rPr>
          <w:b/>
          <w:bCs/>
          <w:color w:val="2F5496" w:themeColor="accent1" w:themeShade="BF"/>
          <w:sz w:val="24"/>
        </w:rPr>
        <w:sectPr w:rsidR="004629B5" w:rsidSect="00B02CDD">
          <w:type w:val="continuous"/>
          <w:pgSz w:w="11906" w:h="16838"/>
          <w:pgMar w:top="1440" w:right="1440" w:bottom="1440" w:left="1440" w:header="708" w:footer="708" w:gutter="0"/>
          <w:cols w:num="2" w:space="708"/>
          <w:docGrid w:linePitch="360"/>
        </w:sectPr>
      </w:pPr>
    </w:p>
    <w:p w14:paraId="50D15195" w14:textId="77777777" w:rsidR="004629B5" w:rsidRPr="006B2C5B" w:rsidRDefault="004629B5" w:rsidP="004629B5">
      <w:pPr>
        <w:pStyle w:val="ListParagraph"/>
        <w:numPr>
          <w:ilvl w:val="0"/>
          <w:numId w:val="37"/>
        </w:numPr>
        <w:tabs>
          <w:tab w:val="left" w:pos="426"/>
        </w:tabs>
        <w:spacing w:after="120"/>
        <w:ind w:left="0" w:firstLine="0"/>
        <w:contextualSpacing w:val="0"/>
        <w:jc w:val="both"/>
        <w:rPr>
          <w:sz w:val="20"/>
          <w:szCs w:val="20"/>
        </w:rPr>
        <w:sectPr w:rsidR="004629B5" w:rsidRPr="006B2C5B" w:rsidSect="00B02CDD">
          <w:type w:val="continuous"/>
          <w:pgSz w:w="11906" w:h="16838"/>
          <w:pgMar w:top="1440" w:right="1440" w:bottom="1440" w:left="1440" w:header="708" w:footer="708" w:gutter="0"/>
          <w:cols w:space="708"/>
          <w:docGrid w:linePitch="360"/>
        </w:sectPr>
      </w:pPr>
    </w:p>
    <w:p w14:paraId="09339A26"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9" w:name="_Toc153362085"/>
      <w:r w:rsidRPr="6C2787D9">
        <w:rPr>
          <w:rFonts w:asciiTheme="minorHAnsi" w:hAnsiTheme="minorHAnsi" w:cstheme="minorBidi"/>
          <w:color w:val="2F5496" w:themeColor="accent1" w:themeShade="BF"/>
          <w:sz w:val="24"/>
          <w:szCs w:val="24"/>
        </w:rPr>
        <w:lastRenderedPageBreak/>
        <w:t xml:space="preserve">Annex 1 – Table providing basic information on </w:t>
      </w:r>
      <w:r>
        <w:rPr>
          <w:rFonts w:asciiTheme="minorHAnsi" w:hAnsiTheme="minorHAnsi" w:cstheme="minorBidi"/>
          <w:color w:val="2F5496" w:themeColor="accent1" w:themeShade="BF"/>
          <w:sz w:val="24"/>
          <w:szCs w:val="24"/>
        </w:rPr>
        <w:t xml:space="preserve">MEA </w:t>
      </w:r>
      <w:r w:rsidRPr="6C2787D9">
        <w:rPr>
          <w:rFonts w:asciiTheme="minorHAnsi" w:hAnsiTheme="minorHAnsi" w:cstheme="minorBidi"/>
          <w:color w:val="2F5496" w:themeColor="accent1" w:themeShade="BF"/>
          <w:sz w:val="24"/>
          <w:szCs w:val="24"/>
        </w:rPr>
        <w:t xml:space="preserve">strategic plans and </w:t>
      </w:r>
      <w:proofErr w:type="gramStart"/>
      <w:r w:rsidRPr="6C2787D9">
        <w:rPr>
          <w:rFonts w:asciiTheme="minorHAnsi" w:hAnsiTheme="minorHAnsi" w:cstheme="minorBidi"/>
          <w:color w:val="2F5496" w:themeColor="accent1" w:themeShade="BF"/>
          <w:sz w:val="24"/>
          <w:szCs w:val="24"/>
        </w:rPr>
        <w:t>frameworks</w:t>
      </w:r>
      <w:bookmarkEnd w:id="9"/>
      <w:proofErr w:type="gramEnd"/>
    </w:p>
    <w:tbl>
      <w:tblPr>
        <w:tblStyle w:val="TableGrid"/>
        <w:tblW w:w="13948" w:type="dxa"/>
        <w:tblLook w:val="04A0" w:firstRow="1" w:lastRow="0" w:firstColumn="1" w:lastColumn="0" w:noHBand="0" w:noVBand="1"/>
      </w:tblPr>
      <w:tblGrid>
        <w:gridCol w:w="1295"/>
        <w:gridCol w:w="2918"/>
        <w:gridCol w:w="3438"/>
        <w:gridCol w:w="2139"/>
        <w:gridCol w:w="1340"/>
        <w:gridCol w:w="2818"/>
      </w:tblGrid>
      <w:tr w:rsidR="004629B5" w:rsidRPr="00E96F64" w14:paraId="0251FDC0" w14:textId="77777777" w:rsidTr="0034431F">
        <w:trPr>
          <w:tblHeader/>
        </w:trPr>
        <w:tc>
          <w:tcPr>
            <w:tcW w:w="1295" w:type="dxa"/>
            <w:shd w:val="clear" w:color="auto" w:fill="D9E2F3" w:themeFill="accent1" w:themeFillTint="33"/>
            <w:vAlign w:val="center"/>
          </w:tcPr>
          <w:p w14:paraId="1BAD4F31"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Abbreviation</w:t>
            </w:r>
          </w:p>
        </w:tc>
        <w:tc>
          <w:tcPr>
            <w:tcW w:w="2979" w:type="dxa"/>
            <w:shd w:val="clear" w:color="auto" w:fill="D9E2F3" w:themeFill="accent1" w:themeFillTint="33"/>
            <w:vAlign w:val="center"/>
          </w:tcPr>
          <w:p w14:paraId="62C3C4CB"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Instrument</w:t>
            </w:r>
          </w:p>
        </w:tc>
        <w:tc>
          <w:tcPr>
            <w:tcW w:w="3518" w:type="dxa"/>
            <w:shd w:val="clear" w:color="auto" w:fill="D9E2F3" w:themeFill="accent1" w:themeFillTint="33"/>
            <w:vAlign w:val="center"/>
          </w:tcPr>
          <w:p w14:paraId="0B619038"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Current strategic planning document</w:t>
            </w:r>
          </w:p>
        </w:tc>
        <w:tc>
          <w:tcPr>
            <w:tcW w:w="1923" w:type="dxa"/>
            <w:shd w:val="clear" w:color="auto" w:fill="D9E2F3" w:themeFill="accent1" w:themeFillTint="33"/>
            <w:vAlign w:val="center"/>
          </w:tcPr>
          <w:p w14:paraId="38E65A1C"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Formal adoption</w:t>
            </w:r>
          </w:p>
        </w:tc>
        <w:tc>
          <w:tcPr>
            <w:tcW w:w="1349" w:type="dxa"/>
            <w:shd w:val="clear" w:color="auto" w:fill="D9E2F3" w:themeFill="accent1" w:themeFillTint="33"/>
            <w:vAlign w:val="center"/>
          </w:tcPr>
          <w:p w14:paraId="781BACA0"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Timeframe</w:t>
            </w:r>
          </w:p>
        </w:tc>
        <w:tc>
          <w:tcPr>
            <w:tcW w:w="2884" w:type="dxa"/>
            <w:shd w:val="clear" w:color="auto" w:fill="D9E2F3" w:themeFill="accent1" w:themeFillTint="33"/>
            <w:vAlign w:val="center"/>
          </w:tcPr>
          <w:p w14:paraId="58BA68C4" w14:textId="77777777" w:rsidR="004629B5" w:rsidRPr="00E96F64" w:rsidRDefault="004629B5" w:rsidP="0034431F">
            <w:pPr>
              <w:spacing w:before="40" w:after="40"/>
              <w:jc w:val="center"/>
              <w:rPr>
                <w:rFonts w:cstheme="minorHAnsi"/>
                <w:b/>
                <w:bCs/>
                <w:i/>
                <w:iCs/>
                <w:sz w:val="20"/>
                <w:szCs w:val="20"/>
              </w:rPr>
            </w:pPr>
            <w:r w:rsidRPr="00E96F64">
              <w:rPr>
                <w:rFonts w:cstheme="minorHAnsi"/>
                <w:b/>
                <w:bCs/>
                <w:i/>
                <w:iCs/>
                <w:sz w:val="20"/>
                <w:szCs w:val="20"/>
              </w:rPr>
              <w:t>Basic structure</w:t>
            </w:r>
          </w:p>
        </w:tc>
      </w:tr>
      <w:tr w:rsidR="004629B5" w:rsidRPr="00E96F64" w14:paraId="2DAD35FA" w14:textId="77777777" w:rsidTr="0034431F">
        <w:tc>
          <w:tcPr>
            <w:tcW w:w="1295" w:type="dxa"/>
            <w:vAlign w:val="center"/>
          </w:tcPr>
          <w:p w14:paraId="1E805A5C" w14:textId="77777777" w:rsidR="004629B5" w:rsidRPr="00E96F64" w:rsidRDefault="004629B5" w:rsidP="0034431F">
            <w:pPr>
              <w:spacing w:before="40" w:after="40"/>
              <w:rPr>
                <w:rFonts w:cstheme="minorHAnsi"/>
                <w:sz w:val="20"/>
                <w:szCs w:val="20"/>
              </w:rPr>
            </w:pPr>
            <w:r w:rsidRPr="00E96F64">
              <w:rPr>
                <w:rFonts w:cstheme="minorHAnsi"/>
                <w:sz w:val="20"/>
                <w:szCs w:val="20"/>
              </w:rPr>
              <w:t>SDGs</w:t>
            </w:r>
          </w:p>
        </w:tc>
        <w:tc>
          <w:tcPr>
            <w:tcW w:w="2979" w:type="dxa"/>
            <w:vAlign w:val="center"/>
          </w:tcPr>
          <w:p w14:paraId="3D174A53" w14:textId="77777777" w:rsidR="004629B5" w:rsidRPr="00E96F64" w:rsidRDefault="00000000" w:rsidP="0034431F">
            <w:pPr>
              <w:spacing w:before="40" w:after="40"/>
              <w:rPr>
                <w:rFonts w:cstheme="minorHAnsi"/>
                <w:sz w:val="20"/>
                <w:szCs w:val="20"/>
              </w:rPr>
            </w:pPr>
            <w:hyperlink r:id="rId93">
              <w:r w:rsidR="004629B5" w:rsidRPr="00E96F64">
                <w:rPr>
                  <w:rStyle w:val="Hyperlink"/>
                  <w:rFonts w:cstheme="minorHAnsi"/>
                  <w:sz w:val="20"/>
                  <w:szCs w:val="20"/>
                </w:rPr>
                <w:t>2030 Sustainable Development Agenda</w:t>
              </w:r>
            </w:hyperlink>
          </w:p>
        </w:tc>
        <w:tc>
          <w:tcPr>
            <w:tcW w:w="3518" w:type="dxa"/>
            <w:vAlign w:val="center"/>
          </w:tcPr>
          <w:p w14:paraId="418B26E5" w14:textId="77777777" w:rsidR="004629B5" w:rsidRPr="00E96F64" w:rsidRDefault="004629B5" w:rsidP="0034431F">
            <w:pPr>
              <w:spacing w:before="40" w:after="40"/>
              <w:rPr>
                <w:rFonts w:cstheme="minorHAnsi"/>
                <w:sz w:val="20"/>
                <w:szCs w:val="20"/>
              </w:rPr>
            </w:pPr>
          </w:p>
        </w:tc>
        <w:tc>
          <w:tcPr>
            <w:tcW w:w="1923" w:type="dxa"/>
            <w:vAlign w:val="center"/>
          </w:tcPr>
          <w:p w14:paraId="126009BE" w14:textId="77777777" w:rsidR="004629B5" w:rsidRPr="00E96F64" w:rsidRDefault="00000000" w:rsidP="0034431F">
            <w:pPr>
              <w:spacing w:before="40" w:after="40"/>
              <w:jc w:val="center"/>
              <w:rPr>
                <w:rFonts w:cstheme="minorHAnsi"/>
                <w:sz w:val="20"/>
                <w:szCs w:val="20"/>
              </w:rPr>
            </w:pPr>
            <w:hyperlink r:id="rId94">
              <w:r w:rsidR="004629B5" w:rsidRPr="00E96F64">
                <w:rPr>
                  <w:rStyle w:val="Hyperlink"/>
                  <w:rFonts w:eastAsia="Calibri" w:cstheme="minorHAnsi"/>
                  <w:sz w:val="20"/>
                  <w:szCs w:val="20"/>
                </w:rPr>
                <w:t>A/RES/70/1</w:t>
              </w:r>
            </w:hyperlink>
          </w:p>
        </w:tc>
        <w:tc>
          <w:tcPr>
            <w:tcW w:w="1349" w:type="dxa"/>
            <w:vAlign w:val="center"/>
          </w:tcPr>
          <w:p w14:paraId="09627CBE"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2015-2030</w:t>
            </w:r>
          </w:p>
        </w:tc>
        <w:tc>
          <w:tcPr>
            <w:tcW w:w="2884" w:type="dxa"/>
            <w:vAlign w:val="center"/>
          </w:tcPr>
          <w:p w14:paraId="225839C6" w14:textId="77777777" w:rsidR="004629B5" w:rsidRPr="00E96F64" w:rsidRDefault="004629B5" w:rsidP="0034431F">
            <w:pPr>
              <w:spacing w:before="40" w:after="40"/>
              <w:rPr>
                <w:rFonts w:cstheme="minorHAnsi"/>
                <w:sz w:val="20"/>
                <w:szCs w:val="20"/>
              </w:rPr>
            </w:pPr>
            <w:r w:rsidRPr="00E96F64">
              <w:rPr>
                <w:rFonts w:cstheme="minorHAnsi"/>
                <w:sz w:val="20"/>
                <w:szCs w:val="20"/>
              </w:rPr>
              <w:t xml:space="preserve">17 goals with 169 targets </w:t>
            </w:r>
          </w:p>
        </w:tc>
      </w:tr>
      <w:tr w:rsidR="004629B5" w:rsidRPr="00E96F64" w14:paraId="39DD8F7D" w14:textId="77777777" w:rsidTr="0034431F">
        <w:tc>
          <w:tcPr>
            <w:tcW w:w="1295" w:type="dxa"/>
            <w:vAlign w:val="center"/>
          </w:tcPr>
          <w:p w14:paraId="68FC7183" w14:textId="77777777" w:rsidR="004629B5" w:rsidRPr="00E96F64" w:rsidRDefault="004629B5" w:rsidP="0034431F">
            <w:pPr>
              <w:spacing w:before="40" w:after="40"/>
              <w:rPr>
                <w:rFonts w:cstheme="minorHAnsi"/>
                <w:sz w:val="20"/>
                <w:szCs w:val="20"/>
              </w:rPr>
            </w:pPr>
            <w:r w:rsidRPr="00E96F64">
              <w:rPr>
                <w:rFonts w:cstheme="minorHAnsi"/>
                <w:sz w:val="20"/>
                <w:szCs w:val="20"/>
              </w:rPr>
              <w:t>CBD</w:t>
            </w:r>
          </w:p>
        </w:tc>
        <w:tc>
          <w:tcPr>
            <w:tcW w:w="2979" w:type="dxa"/>
            <w:vAlign w:val="center"/>
          </w:tcPr>
          <w:p w14:paraId="379BA98C" w14:textId="77777777" w:rsidR="004629B5" w:rsidRPr="00E96F64" w:rsidRDefault="00000000" w:rsidP="0034431F">
            <w:pPr>
              <w:spacing w:before="40" w:after="40"/>
              <w:rPr>
                <w:rFonts w:cstheme="minorHAnsi"/>
                <w:sz w:val="20"/>
                <w:szCs w:val="20"/>
              </w:rPr>
            </w:pPr>
            <w:hyperlink r:id="rId95">
              <w:r w:rsidR="004629B5" w:rsidRPr="00E96F64">
                <w:rPr>
                  <w:rStyle w:val="Hyperlink"/>
                  <w:rFonts w:cstheme="minorHAnsi"/>
                  <w:sz w:val="20"/>
                  <w:szCs w:val="20"/>
                </w:rPr>
                <w:t>Convention on Biological Diversity</w:t>
              </w:r>
            </w:hyperlink>
          </w:p>
        </w:tc>
        <w:tc>
          <w:tcPr>
            <w:tcW w:w="3518" w:type="dxa"/>
            <w:vAlign w:val="center"/>
          </w:tcPr>
          <w:p w14:paraId="69C43C78" w14:textId="77777777" w:rsidR="004629B5" w:rsidRPr="00E96F64" w:rsidRDefault="00000000" w:rsidP="0034431F">
            <w:pPr>
              <w:spacing w:before="40" w:after="40"/>
              <w:rPr>
                <w:rFonts w:cstheme="minorHAnsi"/>
                <w:sz w:val="20"/>
                <w:szCs w:val="20"/>
              </w:rPr>
            </w:pPr>
            <w:hyperlink r:id="rId96">
              <w:r w:rsidR="004629B5" w:rsidRPr="00E96F64">
                <w:rPr>
                  <w:rStyle w:val="Hyperlink"/>
                  <w:rFonts w:cstheme="minorHAnsi"/>
                  <w:sz w:val="20"/>
                  <w:szCs w:val="20"/>
                </w:rPr>
                <w:t>Kunming-Montreal Global Biodiversity Framework</w:t>
              </w:r>
            </w:hyperlink>
          </w:p>
        </w:tc>
        <w:tc>
          <w:tcPr>
            <w:tcW w:w="1923" w:type="dxa"/>
            <w:vAlign w:val="center"/>
          </w:tcPr>
          <w:p w14:paraId="2850B4EA" w14:textId="77777777" w:rsidR="004629B5" w:rsidRPr="00E96F64" w:rsidRDefault="00000000" w:rsidP="0034431F">
            <w:pPr>
              <w:spacing w:before="40" w:after="40"/>
              <w:jc w:val="center"/>
              <w:rPr>
                <w:rFonts w:cstheme="minorHAnsi"/>
                <w:sz w:val="20"/>
                <w:szCs w:val="20"/>
              </w:rPr>
            </w:pPr>
            <w:hyperlink r:id="rId97">
              <w:r w:rsidR="004629B5" w:rsidRPr="00E96F64">
                <w:rPr>
                  <w:rStyle w:val="Hyperlink"/>
                  <w:rFonts w:cstheme="minorHAnsi"/>
                  <w:sz w:val="20"/>
                  <w:szCs w:val="20"/>
                </w:rPr>
                <w:t>COP decision 15/4</w:t>
              </w:r>
            </w:hyperlink>
          </w:p>
        </w:tc>
        <w:tc>
          <w:tcPr>
            <w:tcW w:w="1349" w:type="dxa"/>
            <w:vAlign w:val="center"/>
          </w:tcPr>
          <w:p w14:paraId="3B394F5F"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2022-2030</w:t>
            </w:r>
          </w:p>
        </w:tc>
        <w:tc>
          <w:tcPr>
            <w:tcW w:w="2884" w:type="dxa"/>
            <w:vAlign w:val="center"/>
          </w:tcPr>
          <w:p w14:paraId="20A6CB9A" w14:textId="77777777" w:rsidR="004629B5" w:rsidRPr="00E96F64" w:rsidRDefault="004629B5" w:rsidP="0034431F">
            <w:pPr>
              <w:spacing w:before="40" w:after="40"/>
              <w:rPr>
                <w:rFonts w:cstheme="minorHAnsi"/>
                <w:sz w:val="20"/>
                <w:szCs w:val="20"/>
              </w:rPr>
            </w:pPr>
            <w:r w:rsidRPr="00E96F64">
              <w:rPr>
                <w:rFonts w:cstheme="minorHAnsi"/>
                <w:sz w:val="20"/>
                <w:szCs w:val="20"/>
              </w:rPr>
              <w:t>Four global goals for 2050 and 23 global targets for 2030</w:t>
            </w:r>
          </w:p>
        </w:tc>
      </w:tr>
      <w:tr w:rsidR="004629B5" w:rsidRPr="00E96F64" w14:paraId="720043F5" w14:textId="77777777" w:rsidTr="0034431F">
        <w:tc>
          <w:tcPr>
            <w:tcW w:w="1295" w:type="dxa"/>
            <w:vAlign w:val="center"/>
          </w:tcPr>
          <w:p w14:paraId="03D67F43" w14:textId="77777777" w:rsidR="004629B5" w:rsidRPr="00E96F64" w:rsidRDefault="004629B5" w:rsidP="0034431F">
            <w:pPr>
              <w:spacing w:before="40" w:after="40"/>
              <w:rPr>
                <w:rFonts w:cstheme="minorHAnsi"/>
                <w:sz w:val="20"/>
                <w:szCs w:val="20"/>
              </w:rPr>
            </w:pPr>
            <w:r w:rsidRPr="00E96F64">
              <w:rPr>
                <w:rFonts w:cstheme="minorHAnsi"/>
                <w:sz w:val="20"/>
                <w:szCs w:val="20"/>
              </w:rPr>
              <w:t>CITES</w:t>
            </w:r>
          </w:p>
        </w:tc>
        <w:tc>
          <w:tcPr>
            <w:tcW w:w="2979" w:type="dxa"/>
            <w:vAlign w:val="center"/>
          </w:tcPr>
          <w:p w14:paraId="56DCE071" w14:textId="77777777" w:rsidR="004629B5" w:rsidRPr="00E96F64" w:rsidRDefault="00000000" w:rsidP="0034431F">
            <w:pPr>
              <w:spacing w:before="40" w:after="40"/>
              <w:rPr>
                <w:rFonts w:cstheme="minorHAnsi"/>
                <w:sz w:val="20"/>
                <w:szCs w:val="20"/>
              </w:rPr>
            </w:pPr>
            <w:hyperlink r:id="rId98">
              <w:r w:rsidR="004629B5" w:rsidRPr="00E96F64">
                <w:rPr>
                  <w:rStyle w:val="Hyperlink"/>
                  <w:rFonts w:cstheme="minorHAnsi"/>
                  <w:sz w:val="20"/>
                  <w:szCs w:val="20"/>
                </w:rPr>
                <w:t>Convention on International Trade in Endangered Species of Wild Fauna and Flora</w:t>
              </w:r>
            </w:hyperlink>
          </w:p>
        </w:tc>
        <w:tc>
          <w:tcPr>
            <w:tcW w:w="3518" w:type="dxa"/>
            <w:vAlign w:val="center"/>
          </w:tcPr>
          <w:p w14:paraId="729B243E" w14:textId="77777777" w:rsidR="004629B5" w:rsidRPr="00E96F64" w:rsidRDefault="00000000" w:rsidP="0034431F">
            <w:pPr>
              <w:spacing w:before="40" w:after="40"/>
              <w:rPr>
                <w:rFonts w:cstheme="minorHAnsi"/>
                <w:sz w:val="20"/>
                <w:szCs w:val="20"/>
              </w:rPr>
            </w:pPr>
            <w:hyperlink r:id="rId99">
              <w:r w:rsidR="004629B5" w:rsidRPr="00E96F64">
                <w:rPr>
                  <w:rStyle w:val="Hyperlink"/>
                  <w:rFonts w:cstheme="minorHAnsi"/>
                  <w:sz w:val="20"/>
                  <w:szCs w:val="20"/>
                </w:rPr>
                <w:t>CITES Strategic Vision</w:t>
              </w:r>
            </w:hyperlink>
          </w:p>
        </w:tc>
        <w:tc>
          <w:tcPr>
            <w:tcW w:w="1923" w:type="dxa"/>
            <w:vAlign w:val="center"/>
          </w:tcPr>
          <w:p w14:paraId="44CA4C85" w14:textId="77777777" w:rsidR="004629B5" w:rsidRPr="00E96F64" w:rsidRDefault="00000000" w:rsidP="0034431F">
            <w:pPr>
              <w:spacing w:before="40" w:after="40"/>
              <w:jc w:val="center"/>
              <w:rPr>
                <w:rFonts w:cstheme="minorHAnsi"/>
                <w:sz w:val="20"/>
                <w:szCs w:val="20"/>
              </w:rPr>
            </w:pPr>
            <w:hyperlink r:id="rId100">
              <w:r w:rsidR="004629B5" w:rsidRPr="00E96F64">
                <w:rPr>
                  <w:rStyle w:val="Hyperlink"/>
                  <w:rFonts w:cstheme="minorHAnsi"/>
                  <w:sz w:val="20"/>
                  <w:szCs w:val="20"/>
                </w:rPr>
                <w:t>Resolution Conf. 18.3</w:t>
              </w:r>
            </w:hyperlink>
          </w:p>
        </w:tc>
        <w:tc>
          <w:tcPr>
            <w:tcW w:w="1349" w:type="dxa"/>
            <w:vAlign w:val="center"/>
          </w:tcPr>
          <w:p w14:paraId="1FE656AC"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2021-2030</w:t>
            </w:r>
          </w:p>
        </w:tc>
        <w:tc>
          <w:tcPr>
            <w:tcW w:w="2884" w:type="dxa"/>
            <w:vAlign w:val="center"/>
          </w:tcPr>
          <w:p w14:paraId="6297BB7B" w14:textId="77777777" w:rsidR="004629B5" w:rsidRPr="00E96F64" w:rsidRDefault="004629B5" w:rsidP="0034431F">
            <w:pPr>
              <w:spacing w:before="40" w:after="40"/>
              <w:rPr>
                <w:sz w:val="20"/>
                <w:szCs w:val="20"/>
              </w:rPr>
            </w:pPr>
            <w:r w:rsidRPr="05F1983B">
              <w:rPr>
                <w:sz w:val="20"/>
                <w:szCs w:val="20"/>
              </w:rPr>
              <w:t xml:space="preserve">Five strategic </w:t>
            </w:r>
            <w:r w:rsidRPr="2B9E895F">
              <w:rPr>
                <w:sz w:val="20"/>
                <w:szCs w:val="20"/>
              </w:rPr>
              <w:t xml:space="preserve">goals </w:t>
            </w:r>
            <w:r w:rsidRPr="5B63224A">
              <w:rPr>
                <w:sz w:val="20"/>
                <w:szCs w:val="20"/>
              </w:rPr>
              <w:t>with 25</w:t>
            </w:r>
            <w:r w:rsidRPr="05F1983B">
              <w:rPr>
                <w:sz w:val="20"/>
                <w:szCs w:val="20"/>
              </w:rPr>
              <w:t xml:space="preserve"> strategic objectives</w:t>
            </w:r>
          </w:p>
        </w:tc>
      </w:tr>
      <w:tr w:rsidR="004629B5" w14:paraId="22D9C24A" w14:textId="77777777" w:rsidTr="0034431F">
        <w:trPr>
          <w:trHeight w:val="300"/>
        </w:trPr>
        <w:tc>
          <w:tcPr>
            <w:tcW w:w="1295" w:type="dxa"/>
            <w:vAlign w:val="center"/>
          </w:tcPr>
          <w:p w14:paraId="0F3C0BE3" w14:textId="77777777" w:rsidR="004629B5" w:rsidRDefault="004629B5" w:rsidP="0034431F">
            <w:pPr>
              <w:spacing w:before="40" w:after="40"/>
              <w:rPr>
                <w:sz w:val="20"/>
                <w:szCs w:val="20"/>
              </w:rPr>
            </w:pPr>
            <w:r w:rsidRPr="38182F80">
              <w:rPr>
                <w:sz w:val="20"/>
                <w:szCs w:val="20"/>
              </w:rPr>
              <w:t>CMS</w:t>
            </w:r>
          </w:p>
          <w:p w14:paraId="0DA0BCF0" w14:textId="77777777" w:rsidR="004629B5" w:rsidRDefault="004629B5" w:rsidP="0034431F">
            <w:pPr>
              <w:rPr>
                <w:sz w:val="20"/>
                <w:szCs w:val="20"/>
              </w:rPr>
            </w:pPr>
          </w:p>
        </w:tc>
        <w:tc>
          <w:tcPr>
            <w:tcW w:w="2979" w:type="dxa"/>
            <w:vAlign w:val="center"/>
          </w:tcPr>
          <w:p w14:paraId="6A7D02E0" w14:textId="77777777" w:rsidR="004629B5" w:rsidRDefault="00000000" w:rsidP="0034431F">
            <w:pPr>
              <w:spacing w:before="40" w:after="40"/>
              <w:rPr>
                <w:sz w:val="20"/>
                <w:szCs w:val="20"/>
              </w:rPr>
            </w:pPr>
            <w:hyperlink r:id="rId101">
              <w:r w:rsidR="004629B5" w:rsidRPr="50F644DC">
                <w:rPr>
                  <w:rStyle w:val="Hyperlink"/>
                  <w:sz w:val="20"/>
                  <w:szCs w:val="20"/>
                </w:rPr>
                <w:t>Convention on the Conservation of Migratory Species of Wild Animals</w:t>
              </w:r>
            </w:hyperlink>
          </w:p>
        </w:tc>
        <w:tc>
          <w:tcPr>
            <w:tcW w:w="3518" w:type="dxa"/>
            <w:vAlign w:val="center"/>
          </w:tcPr>
          <w:p w14:paraId="58E43459" w14:textId="77777777" w:rsidR="004629B5" w:rsidRDefault="004629B5" w:rsidP="0034431F">
            <w:pPr>
              <w:rPr>
                <w:sz w:val="20"/>
                <w:szCs w:val="20"/>
              </w:rPr>
            </w:pPr>
            <w:r w:rsidRPr="0353BF68">
              <w:rPr>
                <w:sz w:val="20"/>
                <w:szCs w:val="20"/>
              </w:rPr>
              <w:t xml:space="preserve">Strategic Plan for Migratory Species </w:t>
            </w:r>
          </w:p>
        </w:tc>
        <w:tc>
          <w:tcPr>
            <w:tcW w:w="1923" w:type="dxa"/>
            <w:vAlign w:val="center"/>
          </w:tcPr>
          <w:p w14:paraId="45B92687" w14:textId="77777777" w:rsidR="004629B5" w:rsidRDefault="00000000" w:rsidP="0034431F">
            <w:pPr>
              <w:jc w:val="center"/>
              <w:rPr>
                <w:sz w:val="20"/>
                <w:szCs w:val="20"/>
              </w:rPr>
            </w:pPr>
            <w:hyperlink r:id="rId102">
              <w:r w:rsidR="004629B5" w:rsidRPr="5576DE38">
                <w:rPr>
                  <w:rStyle w:val="Hyperlink"/>
                  <w:sz w:val="20"/>
                  <w:szCs w:val="20"/>
                </w:rPr>
                <w:t>UNEP/CMS/Resolution 11.2</w:t>
              </w:r>
            </w:hyperlink>
          </w:p>
        </w:tc>
        <w:tc>
          <w:tcPr>
            <w:tcW w:w="1349" w:type="dxa"/>
            <w:vAlign w:val="center"/>
          </w:tcPr>
          <w:p w14:paraId="6B07EDF8" w14:textId="77777777" w:rsidR="004629B5" w:rsidRDefault="004629B5" w:rsidP="0034431F">
            <w:pPr>
              <w:jc w:val="center"/>
              <w:rPr>
                <w:sz w:val="20"/>
                <w:szCs w:val="20"/>
              </w:rPr>
            </w:pPr>
            <w:r w:rsidRPr="0353BF68">
              <w:rPr>
                <w:sz w:val="20"/>
                <w:szCs w:val="20"/>
              </w:rPr>
              <w:t>2015-</w:t>
            </w:r>
            <w:r w:rsidRPr="3AC87315">
              <w:rPr>
                <w:sz w:val="20"/>
                <w:szCs w:val="20"/>
              </w:rPr>
              <w:t>2023</w:t>
            </w:r>
          </w:p>
        </w:tc>
        <w:tc>
          <w:tcPr>
            <w:tcW w:w="2884" w:type="dxa"/>
            <w:vAlign w:val="center"/>
          </w:tcPr>
          <w:p w14:paraId="2A4136A3" w14:textId="77777777" w:rsidR="004629B5" w:rsidRDefault="004629B5" w:rsidP="0034431F">
            <w:pPr>
              <w:rPr>
                <w:sz w:val="20"/>
                <w:szCs w:val="20"/>
              </w:rPr>
            </w:pPr>
            <w:r w:rsidRPr="74BCAD34">
              <w:rPr>
                <w:sz w:val="20"/>
                <w:szCs w:val="20"/>
              </w:rPr>
              <w:t xml:space="preserve">Five goals with 16 targets </w:t>
            </w:r>
          </w:p>
        </w:tc>
      </w:tr>
      <w:tr w:rsidR="004629B5" w:rsidRPr="00E96F64" w14:paraId="2C15DD3C" w14:textId="77777777" w:rsidTr="0034431F">
        <w:tc>
          <w:tcPr>
            <w:tcW w:w="1295" w:type="dxa"/>
            <w:vAlign w:val="center"/>
          </w:tcPr>
          <w:p w14:paraId="16FF57C5" w14:textId="77777777" w:rsidR="004629B5" w:rsidRPr="00E96F64" w:rsidRDefault="004629B5" w:rsidP="0034431F">
            <w:pPr>
              <w:spacing w:before="40" w:after="40"/>
              <w:rPr>
                <w:rFonts w:cstheme="minorHAnsi"/>
                <w:sz w:val="20"/>
                <w:szCs w:val="20"/>
              </w:rPr>
            </w:pPr>
            <w:r w:rsidRPr="00E96F64">
              <w:rPr>
                <w:rFonts w:cstheme="minorHAnsi"/>
                <w:sz w:val="20"/>
                <w:szCs w:val="20"/>
              </w:rPr>
              <w:t>CMS</w:t>
            </w:r>
          </w:p>
        </w:tc>
        <w:tc>
          <w:tcPr>
            <w:tcW w:w="2979" w:type="dxa"/>
            <w:vAlign w:val="center"/>
          </w:tcPr>
          <w:p w14:paraId="5CD6CD99" w14:textId="77777777" w:rsidR="004629B5" w:rsidRPr="00E96F64" w:rsidRDefault="00000000" w:rsidP="0034431F">
            <w:pPr>
              <w:spacing w:before="40" w:after="40"/>
              <w:rPr>
                <w:rFonts w:cstheme="minorHAnsi"/>
                <w:sz w:val="20"/>
                <w:szCs w:val="20"/>
              </w:rPr>
            </w:pPr>
            <w:hyperlink r:id="rId103">
              <w:r w:rsidR="004629B5" w:rsidRPr="00E96F64">
                <w:rPr>
                  <w:rStyle w:val="Hyperlink"/>
                  <w:rFonts w:cstheme="minorHAnsi"/>
                  <w:sz w:val="20"/>
                  <w:szCs w:val="20"/>
                </w:rPr>
                <w:t>Convention on the Conservation of Migratory Species of Wild Animals</w:t>
              </w:r>
            </w:hyperlink>
          </w:p>
        </w:tc>
        <w:tc>
          <w:tcPr>
            <w:tcW w:w="3518" w:type="dxa"/>
            <w:vAlign w:val="center"/>
          </w:tcPr>
          <w:p w14:paraId="379A46CA" w14:textId="77777777" w:rsidR="004629B5" w:rsidRPr="00E96F64" w:rsidRDefault="004629B5" w:rsidP="0034431F">
            <w:pPr>
              <w:spacing w:before="40" w:after="40"/>
              <w:rPr>
                <w:sz w:val="20"/>
                <w:szCs w:val="20"/>
              </w:rPr>
            </w:pPr>
            <w:r>
              <w:rPr>
                <w:sz w:val="20"/>
                <w:szCs w:val="20"/>
              </w:rPr>
              <w:t xml:space="preserve">Samarkand </w:t>
            </w:r>
            <w:r w:rsidRPr="38FBE687">
              <w:rPr>
                <w:sz w:val="20"/>
                <w:szCs w:val="20"/>
              </w:rPr>
              <w:t>Strategic Plan for Migratory Species</w:t>
            </w:r>
          </w:p>
        </w:tc>
        <w:tc>
          <w:tcPr>
            <w:tcW w:w="1923" w:type="dxa"/>
            <w:vAlign w:val="center"/>
          </w:tcPr>
          <w:p w14:paraId="349A95EA" w14:textId="77777777" w:rsidR="004629B5" w:rsidRPr="003C7321" w:rsidRDefault="00000000" w:rsidP="0034431F">
            <w:pPr>
              <w:spacing w:before="40" w:after="40"/>
              <w:jc w:val="center"/>
              <w:rPr>
                <w:rStyle w:val="Hyperlink"/>
                <w:rFonts w:ascii="Calibri" w:eastAsia="Calibri" w:hAnsi="Calibri" w:cs="Calibri"/>
                <w:sz w:val="20"/>
                <w:szCs w:val="20"/>
              </w:rPr>
            </w:pPr>
            <w:hyperlink r:id="rId104">
              <w:r w:rsidR="004629B5" w:rsidRPr="38FBE687">
                <w:rPr>
                  <w:rStyle w:val="Hyperlink"/>
                  <w:rFonts w:ascii="Calibri" w:eastAsia="Calibri" w:hAnsi="Calibri" w:cs="Calibri"/>
                  <w:sz w:val="20"/>
                  <w:szCs w:val="20"/>
                </w:rPr>
                <w:t>UNEP/CMS/</w:t>
              </w:r>
              <w:r w:rsidR="004629B5">
                <w:rPr>
                  <w:rStyle w:val="Hyperlink"/>
                  <w:rFonts w:ascii="Calibri" w:eastAsia="Calibri" w:hAnsi="Calibri" w:cs="Calibri"/>
                  <w:sz w:val="20"/>
                  <w:szCs w:val="20"/>
                </w:rPr>
                <w:t>Resolution 14.1</w:t>
              </w:r>
            </w:hyperlink>
          </w:p>
        </w:tc>
        <w:tc>
          <w:tcPr>
            <w:tcW w:w="1349" w:type="dxa"/>
            <w:vAlign w:val="center"/>
          </w:tcPr>
          <w:p w14:paraId="29760661" w14:textId="77777777" w:rsidR="004629B5" w:rsidRPr="00E96F64" w:rsidRDefault="004629B5" w:rsidP="0034431F">
            <w:pPr>
              <w:spacing w:before="40" w:after="40"/>
              <w:jc w:val="center"/>
              <w:rPr>
                <w:sz w:val="20"/>
                <w:szCs w:val="20"/>
              </w:rPr>
            </w:pPr>
            <w:r w:rsidRPr="38FBE687">
              <w:rPr>
                <w:sz w:val="20"/>
                <w:szCs w:val="20"/>
              </w:rPr>
              <w:t>2024-2032</w:t>
            </w:r>
          </w:p>
        </w:tc>
        <w:tc>
          <w:tcPr>
            <w:tcW w:w="2884" w:type="dxa"/>
            <w:vAlign w:val="center"/>
          </w:tcPr>
          <w:p w14:paraId="2FDF7EF2" w14:textId="77777777" w:rsidR="004629B5" w:rsidRPr="00E96F64" w:rsidRDefault="004629B5" w:rsidP="0034431F">
            <w:pPr>
              <w:spacing w:before="40" w:after="40"/>
              <w:rPr>
                <w:sz w:val="20"/>
                <w:szCs w:val="20"/>
              </w:rPr>
            </w:pPr>
            <w:r w:rsidRPr="37ADC2F3">
              <w:rPr>
                <w:sz w:val="20"/>
                <w:szCs w:val="20"/>
              </w:rPr>
              <w:t>Six goals with 23 targets</w:t>
            </w:r>
          </w:p>
        </w:tc>
      </w:tr>
      <w:tr w:rsidR="004629B5" w:rsidRPr="00E96F64" w14:paraId="0030A715" w14:textId="77777777" w:rsidTr="0034431F">
        <w:tc>
          <w:tcPr>
            <w:tcW w:w="1295" w:type="dxa"/>
            <w:vAlign w:val="center"/>
          </w:tcPr>
          <w:p w14:paraId="5DD52009" w14:textId="77777777" w:rsidR="004629B5" w:rsidRPr="00E96F64" w:rsidRDefault="004629B5" w:rsidP="0034431F">
            <w:pPr>
              <w:spacing w:before="40" w:after="40"/>
              <w:rPr>
                <w:rFonts w:cstheme="minorHAnsi"/>
                <w:sz w:val="20"/>
                <w:szCs w:val="20"/>
              </w:rPr>
            </w:pPr>
            <w:r w:rsidRPr="00E96F64">
              <w:rPr>
                <w:rFonts w:cstheme="minorHAnsi"/>
                <w:sz w:val="20"/>
                <w:szCs w:val="20"/>
              </w:rPr>
              <w:t>IPPC</w:t>
            </w:r>
          </w:p>
        </w:tc>
        <w:tc>
          <w:tcPr>
            <w:tcW w:w="2979" w:type="dxa"/>
            <w:vAlign w:val="center"/>
          </w:tcPr>
          <w:p w14:paraId="543ADFEC" w14:textId="77777777" w:rsidR="004629B5" w:rsidRPr="00E96F64" w:rsidRDefault="00000000" w:rsidP="0034431F">
            <w:pPr>
              <w:spacing w:before="40" w:after="40"/>
              <w:rPr>
                <w:rFonts w:cstheme="minorHAnsi"/>
                <w:sz w:val="20"/>
                <w:szCs w:val="20"/>
              </w:rPr>
            </w:pPr>
            <w:hyperlink r:id="rId105">
              <w:r w:rsidR="004629B5" w:rsidRPr="00E96F64">
                <w:rPr>
                  <w:rStyle w:val="Hyperlink"/>
                  <w:rFonts w:cstheme="minorHAnsi"/>
                  <w:sz w:val="20"/>
                  <w:szCs w:val="20"/>
                </w:rPr>
                <w:t>International Plant Protection Convention</w:t>
              </w:r>
            </w:hyperlink>
          </w:p>
        </w:tc>
        <w:tc>
          <w:tcPr>
            <w:tcW w:w="3518" w:type="dxa"/>
            <w:vAlign w:val="center"/>
          </w:tcPr>
          <w:p w14:paraId="71AD34BA" w14:textId="77777777" w:rsidR="004629B5" w:rsidRPr="00E96F64" w:rsidRDefault="00000000" w:rsidP="0034431F">
            <w:pPr>
              <w:spacing w:before="40" w:after="40"/>
              <w:rPr>
                <w:rFonts w:cstheme="minorHAnsi"/>
                <w:sz w:val="20"/>
                <w:szCs w:val="20"/>
              </w:rPr>
            </w:pPr>
            <w:hyperlink r:id="rId106">
              <w:r w:rsidR="004629B5" w:rsidRPr="00E96F64">
                <w:rPr>
                  <w:rStyle w:val="Hyperlink"/>
                  <w:rFonts w:cstheme="minorHAnsi"/>
                  <w:sz w:val="20"/>
                  <w:szCs w:val="20"/>
                </w:rPr>
                <w:t xml:space="preserve">Strategic Framework for the International Plant Protection Convention </w:t>
              </w:r>
            </w:hyperlink>
          </w:p>
        </w:tc>
        <w:tc>
          <w:tcPr>
            <w:tcW w:w="1923" w:type="dxa"/>
            <w:vAlign w:val="center"/>
          </w:tcPr>
          <w:p w14:paraId="1CCCB52A" w14:textId="77777777" w:rsidR="004629B5" w:rsidRPr="00E96F64" w:rsidRDefault="00000000" w:rsidP="0034431F">
            <w:pPr>
              <w:spacing w:before="40" w:after="40"/>
              <w:jc w:val="center"/>
              <w:rPr>
                <w:sz w:val="20"/>
                <w:szCs w:val="20"/>
              </w:rPr>
            </w:pPr>
            <w:hyperlink r:id="rId107">
              <w:r w:rsidR="004629B5" w:rsidRPr="61FA9682">
                <w:rPr>
                  <w:rStyle w:val="Hyperlink"/>
                  <w:sz w:val="20"/>
                  <w:szCs w:val="20"/>
                </w:rPr>
                <w:t>CPM 2021/03</w:t>
              </w:r>
            </w:hyperlink>
          </w:p>
        </w:tc>
        <w:tc>
          <w:tcPr>
            <w:tcW w:w="1349" w:type="dxa"/>
            <w:vAlign w:val="center"/>
          </w:tcPr>
          <w:p w14:paraId="744ECDD1"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2020-2030</w:t>
            </w:r>
          </w:p>
        </w:tc>
        <w:tc>
          <w:tcPr>
            <w:tcW w:w="2884" w:type="dxa"/>
            <w:vAlign w:val="center"/>
          </w:tcPr>
          <w:p w14:paraId="0E3AC8A9" w14:textId="77777777" w:rsidR="004629B5" w:rsidRPr="00E96F64" w:rsidRDefault="004629B5" w:rsidP="0034431F">
            <w:pPr>
              <w:spacing w:before="40" w:after="40"/>
              <w:rPr>
                <w:sz w:val="20"/>
                <w:szCs w:val="20"/>
              </w:rPr>
            </w:pPr>
            <w:r w:rsidRPr="70B24A6B">
              <w:rPr>
                <w:sz w:val="20"/>
                <w:szCs w:val="20"/>
              </w:rPr>
              <w:t xml:space="preserve">Three strategic </w:t>
            </w:r>
            <w:r w:rsidRPr="09F12D5E">
              <w:rPr>
                <w:sz w:val="20"/>
                <w:szCs w:val="20"/>
              </w:rPr>
              <w:t xml:space="preserve">objectives </w:t>
            </w:r>
            <w:r w:rsidRPr="20C86E54">
              <w:rPr>
                <w:sz w:val="20"/>
                <w:szCs w:val="20"/>
              </w:rPr>
              <w:t>with</w:t>
            </w:r>
            <w:r w:rsidRPr="4F7C7186">
              <w:rPr>
                <w:sz w:val="20"/>
                <w:szCs w:val="20"/>
              </w:rPr>
              <w:t xml:space="preserve"> 18 key result </w:t>
            </w:r>
            <w:r w:rsidRPr="2B9E895F">
              <w:rPr>
                <w:sz w:val="20"/>
                <w:szCs w:val="20"/>
              </w:rPr>
              <w:t>areas</w:t>
            </w:r>
            <w:r w:rsidRPr="0553CAA0">
              <w:rPr>
                <w:sz w:val="20"/>
                <w:szCs w:val="20"/>
              </w:rPr>
              <w:t xml:space="preserve"> and three core activities with</w:t>
            </w:r>
            <w:r w:rsidRPr="774CFF3E">
              <w:rPr>
                <w:sz w:val="20"/>
                <w:szCs w:val="20"/>
              </w:rPr>
              <w:t xml:space="preserve"> </w:t>
            </w:r>
            <w:r w:rsidRPr="51A0A592">
              <w:rPr>
                <w:sz w:val="20"/>
                <w:szCs w:val="20"/>
              </w:rPr>
              <w:t>eight key result areas</w:t>
            </w:r>
          </w:p>
        </w:tc>
      </w:tr>
      <w:tr w:rsidR="004629B5" w14:paraId="04A89D8C" w14:textId="77777777" w:rsidTr="0034431F">
        <w:trPr>
          <w:trHeight w:val="300"/>
        </w:trPr>
        <w:tc>
          <w:tcPr>
            <w:tcW w:w="1295" w:type="dxa"/>
            <w:vAlign w:val="center"/>
          </w:tcPr>
          <w:p w14:paraId="65868022" w14:textId="77777777" w:rsidR="004629B5" w:rsidRDefault="004629B5" w:rsidP="0034431F">
            <w:pPr>
              <w:rPr>
                <w:sz w:val="20"/>
                <w:szCs w:val="20"/>
              </w:rPr>
            </w:pPr>
            <w:r w:rsidRPr="041BB219">
              <w:rPr>
                <w:sz w:val="20"/>
                <w:szCs w:val="20"/>
              </w:rPr>
              <w:t>ITPGRFA</w:t>
            </w:r>
            <w:r w:rsidRPr="49856A25">
              <w:rPr>
                <w:rStyle w:val="FootnoteReference"/>
                <w:sz w:val="20"/>
                <w:szCs w:val="20"/>
              </w:rPr>
              <w:footnoteReference w:id="4"/>
            </w:r>
          </w:p>
        </w:tc>
        <w:tc>
          <w:tcPr>
            <w:tcW w:w="2979" w:type="dxa"/>
            <w:vAlign w:val="center"/>
          </w:tcPr>
          <w:p w14:paraId="73EE7855" w14:textId="77777777" w:rsidR="004629B5" w:rsidRDefault="00000000" w:rsidP="0034431F">
            <w:pPr>
              <w:spacing w:before="40" w:after="40"/>
              <w:rPr>
                <w:sz w:val="20"/>
                <w:szCs w:val="20"/>
              </w:rPr>
            </w:pPr>
            <w:hyperlink r:id="rId108">
              <w:r w:rsidR="004629B5" w:rsidRPr="041BB219">
                <w:rPr>
                  <w:rStyle w:val="Hyperlink"/>
                  <w:sz w:val="20"/>
                  <w:szCs w:val="20"/>
                </w:rPr>
                <w:t>International Treaty on Plant Genetic Resources for Food and Agriculture</w:t>
              </w:r>
            </w:hyperlink>
          </w:p>
        </w:tc>
        <w:tc>
          <w:tcPr>
            <w:tcW w:w="3518" w:type="dxa"/>
            <w:vAlign w:val="center"/>
          </w:tcPr>
          <w:p w14:paraId="1E8B5742" w14:textId="77777777" w:rsidR="004629B5" w:rsidRDefault="004629B5" w:rsidP="0034431F">
            <w:pPr>
              <w:rPr>
                <w:sz w:val="20"/>
                <w:szCs w:val="20"/>
              </w:rPr>
            </w:pPr>
            <w:r w:rsidRPr="041BB219">
              <w:rPr>
                <w:sz w:val="20"/>
                <w:szCs w:val="20"/>
              </w:rPr>
              <w:t>The Second Global Plan of Action for Plant Genetic Resources for Food and Agriculture</w:t>
            </w:r>
          </w:p>
        </w:tc>
        <w:tc>
          <w:tcPr>
            <w:tcW w:w="1923" w:type="dxa"/>
            <w:vAlign w:val="center"/>
          </w:tcPr>
          <w:p w14:paraId="629F348C" w14:textId="77777777" w:rsidR="004629B5" w:rsidRDefault="00000000" w:rsidP="0034431F">
            <w:pPr>
              <w:jc w:val="center"/>
              <w:rPr>
                <w:rFonts w:eastAsiaTheme="minorEastAsia"/>
                <w:sz w:val="20"/>
                <w:szCs w:val="20"/>
              </w:rPr>
            </w:pPr>
            <w:hyperlink r:id="rId109">
              <w:r w:rsidR="004629B5" w:rsidRPr="63D98845">
                <w:rPr>
                  <w:rStyle w:val="Hyperlink"/>
                  <w:rFonts w:eastAsiaTheme="minorEastAsia"/>
                  <w:sz w:val="20"/>
                  <w:szCs w:val="20"/>
                </w:rPr>
                <w:t>Second GPA for PGRFA</w:t>
              </w:r>
            </w:hyperlink>
          </w:p>
        </w:tc>
        <w:tc>
          <w:tcPr>
            <w:tcW w:w="1349" w:type="dxa"/>
            <w:vAlign w:val="center"/>
          </w:tcPr>
          <w:p w14:paraId="10AFDA32" w14:textId="77777777" w:rsidR="004629B5" w:rsidRDefault="004629B5" w:rsidP="0034431F">
            <w:pPr>
              <w:jc w:val="center"/>
              <w:rPr>
                <w:sz w:val="20"/>
                <w:szCs w:val="20"/>
              </w:rPr>
            </w:pPr>
            <w:r w:rsidRPr="041BB219">
              <w:rPr>
                <w:sz w:val="20"/>
                <w:szCs w:val="20"/>
              </w:rPr>
              <w:t>2011-</w:t>
            </w:r>
          </w:p>
        </w:tc>
        <w:tc>
          <w:tcPr>
            <w:tcW w:w="2884" w:type="dxa"/>
            <w:vAlign w:val="center"/>
          </w:tcPr>
          <w:p w14:paraId="455262E4" w14:textId="77777777" w:rsidR="004629B5" w:rsidRDefault="004629B5" w:rsidP="0034431F">
            <w:pPr>
              <w:rPr>
                <w:sz w:val="20"/>
                <w:szCs w:val="20"/>
              </w:rPr>
            </w:pPr>
            <w:r w:rsidRPr="041BB219">
              <w:rPr>
                <w:sz w:val="20"/>
                <w:szCs w:val="20"/>
              </w:rPr>
              <w:t>18 priority areas</w:t>
            </w:r>
          </w:p>
        </w:tc>
      </w:tr>
      <w:tr w:rsidR="004629B5" w:rsidRPr="00E96F64" w14:paraId="1750D497" w14:textId="77777777" w:rsidTr="0034431F">
        <w:tc>
          <w:tcPr>
            <w:tcW w:w="1295" w:type="dxa"/>
            <w:vAlign w:val="center"/>
          </w:tcPr>
          <w:p w14:paraId="53B0B9BB" w14:textId="77777777" w:rsidR="004629B5" w:rsidRPr="00E96F64" w:rsidRDefault="004629B5" w:rsidP="0034431F">
            <w:pPr>
              <w:spacing w:before="40" w:after="40"/>
              <w:rPr>
                <w:rFonts w:cstheme="minorHAnsi"/>
                <w:sz w:val="20"/>
                <w:szCs w:val="20"/>
              </w:rPr>
            </w:pPr>
            <w:r w:rsidRPr="00E96F64">
              <w:rPr>
                <w:rFonts w:cstheme="minorHAnsi"/>
                <w:sz w:val="20"/>
                <w:szCs w:val="20"/>
              </w:rPr>
              <w:t>IWC</w:t>
            </w:r>
          </w:p>
        </w:tc>
        <w:tc>
          <w:tcPr>
            <w:tcW w:w="2979" w:type="dxa"/>
            <w:vAlign w:val="center"/>
          </w:tcPr>
          <w:p w14:paraId="3DD22BC7" w14:textId="77777777" w:rsidR="004629B5" w:rsidRPr="00E96F64" w:rsidRDefault="00000000" w:rsidP="0034431F">
            <w:pPr>
              <w:spacing w:before="40" w:after="40"/>
              <w:rPr>
                <w:rFonts w:cstheme="minorHAnsi"/>
                <w:sz w:val="20"/>
                <w:szCs w:val="20"/>
              </w:rPr>
            </w:pPr>
            <w:hyperlink r:id="rId110">
              <w:r w:rsidR="004629B5" w:rsidRPr="00E96F64">
                <w:rPr>
                  <w:rStyle w:val="Hyperlink"/>
                  <w:rFonts w:cstheme="minorHAnsi"/>
                  <w:sz w:val="20"/>
                  <w:szCs w:val="20"/>
                </w:rPr>
                <w:t>International Whaling Commission</w:t>
              </w:r>
            </w:hyperlink>
          </w:p>
        </w:tc>
        <w:tc>
          <w:tcPr>
            <w:tcW w:w="3518" w:type="dxa"/>
            <w:vAlign w:val="center"/>
          </w:tcPr>
          <w:p w14:paraId="42E639E6" w14:textId="77777777" w:rsidR="004629B5" w:rsidRPr="00E06EBA" w:rsidRDefault="004629B5" w:rsidP="0034431F">
            <w:pPr>
              <w:spacing w:before="40" w:after="40"/>
              <w:rPr>
                <w:rFonts w:cstheme="minorHAnsi"/>
                <w:sz w:val="20"/>
                <w:szCs w:val="20"/>
              </w:rPr>
            </w:pPr>
            <w:r w:rsidRPr="00E06EBA">
              <w:rPr>
                <w:rFonts w:cstheme="minorHAnsi"/>
                <w:sz w:val="20"/>
                <w:szCs w:val="20"/>
              </w:rPr>
              <w:t xml:space="preserve">No overarching strategic plan but there is a </w:t>
            </w:r>
            <w:hyperlink r:id="rId111">
              <w:r w:rsidRPr="00E06EBA">
                <w:rPr>
                  <w:rStyle w:val="Hyperlink"/>
                  <w:rFonts w:cstheme="minorHAnsi"/>
                  <w:sz w:val="20"/>
                  <w:szCs w:val="20"/>
                </w:rPr>
                <w:t>Strategic Plan for the Conservation Committee 2016-2026</w:t>
              </w:r>
            </w:hyperlink>
            <w:r w:rsidRPr="00E06EBA">
              <w:rPr>
                <w:rFonts w:cstheme="minorHAnsi"/>
                <w:sz w:val="20"/>
                <w:szCs w:val="20"/>
              </w:rPr>
              <w:t xml:space="preserve"> and thematic strategic plans addressing: </w:t>
            </w:r>
            <w:hyperlink r:id="rId112" w:anchor=":~:text=The%20International%20Whaling%20Commission%20%28IWC%29%20has%20identified%20the,of%20inter-organization%20communication%20and%20the%20streamlining%20of%20data.">
              <w:r w:rsidRPr="00E06EBA">
                <w:rPr>
                  <w:rStyle w:val="Hyperlink"/>
                  <w:rFonts w:cstheme="minorHAnsi"/>
                  <w:sz w:val="20"/>
                  <w:szCs w:val="20"/>
                </w:rPr>
                <w:t>ship strikes (2017-2020)</w:t>
              </w:r>
            </w:hyperlink>
            <w:r w:rsidRPr="00E06EBA">
              <w:rPr>
                <w:rFonts w:cstheme="minorHAnsi"/>
                <w:sz w:val="20"/>
                <w:szCs w:val="20"/>
              </w:rPr>
              <w:t xml:space="preserve">, </w:t>
            </w:r>
            <w:hyperlink r:id="rId113">
              <w:r w:rsidRPr="00E06EBA">
                <w:rPr>
                  <w:rStyle w:val="Hyperlink"/>
                  <w:rFonts w:cstheme="minorHAnsi"/>
                  <w:sz w:val="20"/>
                  <w:szCs w:val="20"/>
                </w:rPr>
                <w:t>whale watching (2018-2024),</w:t>
              </w:r>
            </w:hyperlink>
            <w:r w:rsidRPr="00E06EBA">
              <w:rPr>
                <w:rFonts w:cstheme="minorHAnsi"/>
                <w:sz w:val="20"/>
                <w:szCs w:val="20"/>
              </w:rPr>
              <w:t xml:space="preserve"> </w:t>
            </w:r>
            <w:hyperlink r:id="rId114">
              <w:r w:rsidRPr="00E06EBA">
                <w:rPr>
                  <w:rStyle w:val="Hyperlink"/>
                  <w:rFonts w:cstheme="minorHAnsi"/>
                  <w:sz w:val="20"/>
                  <w:szCs w:val="20"/>
                </w:rPr>
                <w:t>bycatch (2018-2028)</w:t>
              </w:r>
            </w:hyperlink>
            <w:r w:rsidRPr="00E06EBA">
              <w:rPr>
                <w:rFonts w:cstheme="minorHAnsi"/>
                <w:sz w:val="20"/>
                <w:szCs w:val="20"/>
              </w:rPr>
              <w:t xml:space="preserve"> and a </w:t>
            </w:r>
            <w:hyperlink r:id="rId115">
              <w:r w:rsidRPr="00E06EBA">
                <w:rPr>
                  <w:rStyle w:val="Hyperlink"/>
                  <w:rFonts w:cstheme="minorHAnsi"/>
                  <w:sz w:val="20"/>
                  <w:szCs w:val="20"/>
                </w:rPr>
                <w:t>Strategic plan for the Conservation Management Plan program (2022-2032)</w:t>
              </w:r>
            </w:hyperlink>
          </w:p>
        </w:tc>
        <w:tc>
          <w:tcPr>
            <w:tcW w:w="1923" w:type="dxa"/>
            <w:vAlign w:val="center"/>
          </w:tcPr>
          <w:p w14:paraId="154806C5" w14:textId="77777777" w:rsidR="004629B5" w:rsidRPr="00E96F64" w:rsidRDefault="004629B5" w:rsidP="0034431F">
            <w:pPr>
              <w:spacing w:before="40" w:after="40"/>
              <w:jc w:val="center"/>
              <w:rPr>
                <w:sz w:val="20"/>
                <w:szCs w:val="20"/>
              </w:rPr>
            </w:pPr>
            <w:r w:rsidRPr="05D6590C">
              <w:rPr>
                <w:sz w:val="20"/>
                <w:szCs w:val="20"/>
              </w:rPr>
              <w:t>n/a</w:t>
            </w:r>
          </w:p>
        </w:tc>
        <w:tc>
          <w:tcPr>
            <w:tcW w:w="1349" w:type="dxa"/>
            <w:vAlign w:val="center"/>
          </w:tcPr>
          <w:p w14:paraId="073881B8" w14:textId="77777777" w:rsidR="004629B5" w:rsidRPr="00E96F64" w:rsidRDefault="004629B5" w:rsidP="0034431F">
            <w:pPr>
              <w:spacing w:before="40" w:after="40"/>
              <w:jc w:val="center"/>
              <w:rPr>
                <w:sz w:val="20"/>
                <w:szCs w:val="20"/>
              </w:rPr>
            </w:pPr>
            <w:r w:rsidRPr="05D6590C">
              <w:rPr>
                <w:sz w:val="20"/>
                <w:szCs w:val="20"/>
              </w:rPr>
              <w:t>n/a</w:t>
            </w:r>
          </w:p>
        </w:tc>
        <w:tc>
          <w:tcPr>
            <w:tcW w:w="2884" w:type="dxa"/>
            <w:vAlign w:val="center"/>
          </w:tcPr>
          <w:p w14:paraId="1DD534A1" w14:textId="77777777" w:rsidR="004629B5" w:rsidRPr="006E6DFC" w:rsidRDefault="004629B5" w:rsidP="0034431F">
            <w:pPr>
              <w:spacing w:before="40" w:after="40"/>
              <w:jc w:val="center"/>
              <w:rPr>
                <w:sz w:val="20"/>
                <w:szCs w:val="20"/>
              </w:rPr>
            </w:pPr>
            <w:r w:rsidRPr="05D6590C">
              <w:rPr>
                <w:sz w:val="20"/>
                <w:szCs w:val="20"/>
              </w:rPr>
              <w:t>n/a</w:t>
            </w:r>
          </w:p>
        </w:tc>
      </w:tr>
      <w:tr w:rsidR="004629B5" w:rsidRPr="00E96F64" w14:paraId="6ED115BC" w14:textId="77777777" w:rsidTr="0034431F">
        <w:tc>
          <w:tcPr>
            <w:tcW w:w="1295" w:type="dxa"/>
            <w:vAlign w:val="center"/>
          </w:tcPr>
          <w:p w14:paraId="12F85F01" w14:textId="77777777" w:rsidR="004629B5" w:rsidRPr="00E96F64" w:rsidRDefault="004629B5" w:rsidP="0034431F">
            <w:pPr>
              <w:spacing w:before="40" w:after="40"/>
              <w:rPr>
                <w:rFonts w:cstheme="minorHAnsi"/>
                <w:sz w:val="20"/>
                <w:szCs w:val="20"/>
              </w:rPr>
            </w:pPr>
            <w:r w:rsidRPr="00E96F64">
              <w:rPr>
                <w:rFonts w:cstheme="minorHAnsi"/>
                <w:sz w:val="20"/>
                <w:szCs w:val="20"/>
              </w:rPr>
              <w:t>Ramsar Convention</w:t>
            </w:r>
          </w:p>
        </w:tc>
        <w:tc>
          <w:tcPr>
            <w:tcW w:w="2979" w:type="dxa"/>
            <w:vAlign w:val="center"/>
          </w:tcPr>
          <w:p w14:paraId="5D615B0A" w14:textId="77777777" w:rsidR="004629B5" w:rsidRPr="00E96F64" w:rsidRDefault="00000000" w:rsidP="0034431F">
            <w:pPr>
              <w:spacing w:before="40" w:after="40"/>
              <w:rPr>
                <w:rFonts w:cstheme="minorHAnsi"/>
                <w:sz w:val="20"/>
                <w:szCs w:val="20"/>
              </w:rPr>
            </w:pPr>
            <w:hyperlink r:id="rId116">
              <w:r w:rsidR="004629B5" w:rsidRPr="00E96F64">
                <w:rPr>
                  <w:rStyle w:val="Hyperlink"/>
                  <w:rFonts w:cstheme="minorHAnsi"/>
                  <w:sz w:val="20"/>
                  <w:szCs w:val="20"/>
                </w:rPr>
                <w:t>Convention on Wetlands of International Importance especially as Waterfowl Habitat</w:t>
              </w:r>
            </w:hyperlink>
          </w:p>
        </w:tc>
        <w:tc>
          <w:tcPr>
            <w:tcW w:w="3518" w:type="dxa"/>
            <w:vAlign w:val="center"/>
          </w:tcPr>
          <w:p w14:paraId="7AEE78E1" w14:textId="77777777" w:rsidR="004629B5" w:rsidRPr="00E96F64" w:rsidRDefault="00000000" w:rsidP="0034431F">
            <w:pPr>
              <w:spacing w:before="40" w:after="40"/>
              <w:rPr>
                <w:rFonts w:cstheme="minorHAnsi"/>
                <w:sz w:val="20"/>
                <w:szCs w:val="20"/>
              </w:rPr>
            </w:pPr>
            <w:hyperlink r:id="rId117">
              <w:r w:rsidR="004629B5" w:rsidRPr="00E96F64">
                <w:rPr>
                  <w:rStyle w:val="Hyperlink"/>
                  <w:rFonts w:cstheme="minorHAnsi"/>
                  <w:sz w:val="20"/>
                  <w:szCs w:val="20"/>
                </w:rPr>
                <w:t>The Fourth Ramsar Strategic Plan</w:t>
              </w:r>
            </w:hyperlink>
          </w:p>
        </w:tc>
        <w:tc>
          <w:tcPr>
            <w:tcW w:w="1923" w:type="dxa"/>
            <w:vAlign w:val="center"/>
          </w:tcPr>
          <w:p w14:paraId="29A03F4F" w14:textId="77777777" w:rsidR="004629B5" w:rsidRPr="00E96F64" w:rsidRDefault="00000000" w:rsidP="0034431F">
            <w:pPr>
              <w:spacing w:before="40" w:after="40"/>
              <w:jc w:val="center"/>
              <w:rPr>
                <w:sz w:val="20"/>
                <w:szCs w:val="20"/>
              </w:rPr>
            </w:pPr>
            <w:hyperlink r:id="rId118">
              <w:r w:rsidR="004629B5" w:rsidRPr="2E67FEEE">
                <w:rPr>
                  <w:rStyle w:val="Hyperlink"/>
                  <w:sz w:val="20"/>
                  <w:szCs w:val="20"/>
                </w:rPr>
                <w:t>Resolution XII.2</w:t>
              </w:r>
            </w:hyperlink>
            <w:r w:rsidR="004629B5" w:rsidRPr="2F025E55">
              <w:rPr>
                <w:sz w:val="20"/>
                <w:szCs w:val="20"/>
              </w:rPr>
              <w:t xml:space="preserve"> </w:t>
            </w:r>
          </w:p>
          <w:p w14:paraId="03A97F03" w14:textId="77777777" w:rsidR="004629B5" w:rsidRPr="00E96F64" w:rsidRDefault="004629B5" w:rsidP="0034431F">
            <w:pPr>
              <w:spacing w:before="40" w:after="40"/>
              <w:jc w:val="center"/>
              <w:rPr>
                <w:sz w:val="20"/>
                <w:szCs w:val="20"/>
              </w:rPr>
            </w:pPr>
            <w:r w:rsidRPr="2F025E55">
              <w:rPr>
                <w:sz w:val="20"/>
                <w:szCs w:val="20"/>
              </w:rPr>
              <w:t>(2022 update)</w:t>
            </w:r>
          </w:p>
        </w:tc>
        <w:tc>
          <w:tcPr>
            <w:tcW w:w="1349" w:type="dxa"/>
            <w:vAlign w:val="center"/>
          </w:tcPr>
          <w:p w14:paraId="187A4A3E"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2016-2025</w:t>
            </w:r>
          </w:p>
        </w:tc>
        <w:tc>
          <w:tcPr>
            <w:tcW w:w="2884" w:type="dxa"/>
            <w:vAlign w:val="center"/>
          </w:tcPr>
          <w:p w14:paraId="267EF030" w14:textId="77777777" w:rsidR="004629B5" w:rsidRPr="00E96F64" w:rsidRDefault="004629B5" w:rsidP="0034431F">
            <w:pPr>
              <w:spacing w:before="40" w:after="40"/>
              <w:rPr>
                <w:sz w:val="20"/>
                <w:szCs w:val="20"/>
              </w:rPr>
            </w:pPr>
            <w:r w:rsidRPr="09F12D5E">
              <w:rPr>
                <w:sz w:val="20"/>
                <w:szCs w:val="20"/>
              </w:rPr>
              <w:t xml:space="preserve">Four strategic goals </w:t>
            </w:r>
            <w:r w:rsidRPr="5B63224A">
              <w:rPr>
                <w:sz w:val="20"/>
                <w:szCs w:val="20"/>
              </w:rPr>
              <w:t>with</w:t>
            </w:r>
            <w:r w:rsidRPr="09F12D5E">
              <w:rPr>
                <w:sz w:val="20"/>
                <w:szCs w:val="20"/>
              </w:rPr>
              <w:t xml:space="preserve"> 19 targets</w:t>
            </w:r>
          </w:p>
        </w:tc>
      </w:tr>
      <w:tr w:rsidR="004629B5" w:rsidRPr="00E96F64" w14:paraId="0827CF4E" w14:textId="77777777" w:rsidTr="0034431F">
        <w:tc>
          <w:tcPr>
            <w:tcW w:w="1295" w:type="dxa"/>
            <w:vAlign w:val="center"/>
          </w:tcPr>
          <w:p w14:paraId="663BC541" w14:textId="77777777" w:rsidR="004629B5" w:rsidRPr="00E96F64" w:rsidRDefault="004629B5" w:rsidP="0034431F">
            <w:pPr>
              <w:spacing w:before="40" w:after="40"/>
              <w:rPr>
                <w:rFonts w:cstheme="minorHAnsi"/>
                <w:sz w:val="20"/>
                <w:szCs w:val="20"/>
              </w:rPr>
            </w:pPr>
            <w:r w:rsidRPr="00E96F64">
              <w:rPr>
                <w:rFonts w:cstheme="minorHAnsi"/>
                <w:sz w:val="20"/>
                <w:szCs w:val="20"/>
              </w:rPr>
              <w:lastRenderedPageBreak/>
              <w:t>WHC</w:t>
            </w:r>
          </w:p>
        </w:tc>
        <w:tc>
          <w:tcPr>
            <w:tcW w:w="2979" w:type="dxa"/>
            <w:vAlign w:val="center"/>
          </w:tcPr>
          <w:p w14:paraId="1E0B477A" w14:textId="77777777" w:rsidR="004629B5" w:rsidRPr="00E96F64" w:rsidRDefault="00000000" w:rsidP="0034431F">
            <w:pPr>
              <w:spacing w:before="40" w:after="40"/>
              <w:rPr>
                <w:rFonts w:cstheme="minorHAnsi"/>
                <w:sz w:val="20"/>
                <w:szCs w:val="20"/>
              </w:rPr>
            </w:pPr>
            <w:hyperlink r:id="rId119">
              <w:r w:rsidR="004629B5" w:rsidRPr="00E96F64">
                <w:rPr>
                  <w:rStyle w:val="Hyperlink"/>
                  <w:rFonts w:cstheme="minorHAnsi"/>
                  <w:sz w:val="20"/>
                  <w:szCs w:val="20"/>
                </w:rPr>
                <w:t>Convention concerning the Protection of the World Cultural and Natural Heritage</w:t>
              </w:r>
            </w:hyperlink>
          </w:p>
        </w:tc>
        <w:tc>
          <w:tcPr>
            <w:tcW w:w="3518" w:type="dxa"/>
            <w:vAlign w:val="center"/>
          </w:tcPr>
          <w:p w14:paraId="31C1C646" w14:textId="77777777" w:rsidR="004629B5" w:rsidRPr="00E96F64" w:rsidRDefault="004629B5" w:rsidP="0034431F">
            <w:pPr>
              <w:spacing w:before="40" w:after="40"/>
              <w:rPr>
                <w:sz w:val="20"/>
                <w:szCs w:val="20"/>
              </w:rPr>
            </w:pPr>
            <w:r w:rsidRPr="593E2EB0">
              <w:rPr>
                <w:sz w:val="20"/>
                <w:szCs w:val="20"/>
              </w:rPr>
              <w:t>The Operational Guidelines for the Implementation of the World Heritage Convention</w:t>
            </w:r>
          </w:p>
        </w:tc>
        <w:tc>
          <w:tcPr>
            <w:tcW w:w="1923" w:type="dxa"/>
            <w:vAlign w:val="center"/>
          </w:tcPr>
          <w:p w14:paraId="71E032AF" w14:textId="77777777" w:rsidR="004629B5" w:rsidRPr="00E96F64" w:rsidRDefault="00000000" w:rsidP="0034431F">
            <w:pPr>
              <w:spacing w:before="40" w:after="40"/>
              <w:jc w:val="center"/>
            </w:pPr>
            <w:hyperlink r:id="rId120">
              <w:r w:rsidR="004629B5" w:rsidRPr="593E2EB0">
                <w:rPr>
                  <w:rStyle w:val="Hyperlink"/>
                  <w:rFonts w:ascii="Calibri" w:eastAsia="Calibri" w:hAnsi="Calibri" w:cs="Calibri"/>
                  <w:sz w:val="20"/>
                  <w:szCs w:val="20"/>
                </w:rPr>
                <w:t>WHC.23/01</w:t>
              </w:r>
            </w:hyperlink>
          </w:p>
        </w:tc>
        <w:tc>
          <w:tcPr>
            <w:tcW w:w="1349" w:type="dxa"/>
            <w:vAlign w:val="center"/>
          </w:tcPr>
          <w:p w14:paraId="410559D0" w14:textId="77777777" w:rsidR="004629B5" w:rsidRPr="00E96F64" w:rsidRDefault="004629B5" w:rsidP="0034431F">
            <w:pPr>
              <w:spacing w:before="40" w:after="40" w:line="259" w:lineRule="auto"/>
              <w:jc w:val="center"/>
            </w:pPr>
            <w:r w:rsidRPr="593E2EB0">
              <w:rPr>
                <w:sz w:val="20"/>
                <w:szCs w:val="20"/>
              </w:rPr>
              <w:t>1977-</w:t>
            </w:r>
          </w:p>
          <w:p w14:paraId="05534C52" w14:textId="77777777" w:rsidR="004629B5" w:rsidRPr="00E96F64" w:rsidRDefault="004629B5" w:rsidP="0034431F">
            <w:pPr>
              <w:spacing w:before="40" w:after="40" w:line="259" w:lineRule="auto"/>
              <w:jc w:val="center"/>
              <w:rPr>
                <w:sz w:val="20"/>
                <w:szCs w:val="20"/>
              </w:rPr>
            </w:pPr>
            <w:r w:rsidRPr="593E2EB0">
              <w:rPr>
                <w:sz w:val="20"/>
                <w:szCs w:val="20"/>
              </w:rPr>
              <w:t>(last update 2023)</w:t>
            </w:r>
          </w:p>
        </w:tc>
        <w:tc>
          <w:tcPr>
            <w:tcW w:w="2884" w:type="dxa"/>
            <w:vAlign w:val="center"/>
          </w:tcPr>
          <w:p w14:paraId="67A38B67" w14:textId="77777777" w:rsidR="004629B5" w:rsidRPr="00E96F64" w:rsidRDefault="004629B5" w:rsidP="0034431F">
            <w:pPr>
              <w:spacing w:before="40" w:after="40"/>
              <w:rPr>
                <w:sz w:val="20"/>
                <w:szCs w:val="20"/>
              </w:rPr>
            </w:pPr>
            <w:r w:rsidRPr="593E2EB0">
              <w:rPr>
                <w:sz w:val="20"/>
                <w:szCs w:val="20"/>
              </w:rPr>
              <w:t>Sets the standards and objectives for the States Parties to the World Heritage Convention</w:t>
            </w:r>
            <w:r w:rsidRPr="54FEF57A">
              <w:rPr>
                <w:sz w:val="20"/>
                <w:szCs w:val="20"/>
              </w:rPr>
              <w:t>.</w:t>
            </w:r>
          </w:p>
        </w:tc>
      </w:tr>
      <w:tr w:rsidR="004629B5" w:rsidRPr="00E96F64" w14:paraId="71EF22BD" w14:textId="77777777" w:rsidTr="0034431F">
        <w:tc>
          <w:tcPr>
            <w:tcW w:w="1295" w:type="dxa"/>
            <w:vAlign w:val="center"/>
          </w:tcPr>
          <w:p w14:paraId="7A48917D" w14:textId="77777777" w:rsidR="004629B5" w:rsidRPr="00E96F64" w:rsidRDefault="004629B5" w:rsidP="0034431F">
            <w:pPr>
              <w:spacing w:before="40" w:after="40"/>
              <w:rPr>
                <w:rFonts w:cstheme="minorHAnsi"/>
                <w:sz w:val="20"/>
                <w:szCs w:val="20"/>
              </w:rPr>
            </w:pPr>
            <w:r w:rsidRPr="00E96F64">
              <w:rPr>
                <w:rFonts w:cstheme="minorHAnsi"/>
                <w:sz w:val="20"/>
                <w:szCs w:val="20"/>
              </w:rPr>
              <w:t>UNCCD</w:t>
            </w:r>
          </w:p>
        </w:tc>
        <w:tc>
          <w:tcPr>
            <w:tcW w:w="2979" w:type="dxa"/>
            <w:vAlign w:val="center"/>
          </w:tcPr>
          <w:p w14:paraId="4D02646A" w14:textId="77777777" w:rsidR="004629B5" w:rsidRPr="00B34249" w:rsidRDefault="00000000" w:rsidP="0034431F">
            <w:pPr>
              <w:spacing w:before="40" w:after="40"/>
              <w:rPr>
                <w:rFonts w:cstheme="minorHAnsi"/>
                <w:sz w:val="20"/>
                <w:szCs w:val="20"/>
                <w:lang w:val="fr-FR"/>
              </w:rPr>
            </w:pPr>
            <w:hyperlink r:id="rId121">
              <w:r w:rsidR="004629B5" w:rsidRPr="00B34249">
                <w:rPr>
                  <w:rStyle w:val="Hyperlink"/>
                  <w:rFonts w:cstheme="minorHAnsi"/>
                  <w:sz w:val="20"/>
                  <w:szCs w:val="20"/>
                  <w:lang w:val="fr-FR"/>
                </w:rPr>
                <w:t xml:space="preserve">UN Convention to Combat </w:t>
              </w:r>
              <w:proofErr w:type="spellStart"/>
              <w:r w:rsidR="004629B5" w:rsidRPr="00FB1B4E">
                <w:rPr>
                  <w:rStyle w:val="Hyperlink"/>
                  <w:rFonts w:cstheme="minorHAnsi"/>
                  <w:sz w:val="20"/>
                  <w:szCs w:val="20"/>
                  <w:lang w:val="fr-FR"/>
                </w:rPr>
                <w:t>Desertification</w:t>
              </w:r>
              <w:proofErr w:type="spellEnd"/>
            </w:hyperlink>
          </w:p>
        </w:tc>
        <w:tc>
          <w:tcPr>
            <w:tcW w:w="3518" w:type="dxa"/>
            <w:vAlign w:val="center"/>
          </w:tcPr>
          <w:p w14:paraId="6FD32806" w14:textId="77777777" w:rsidR="004629B5" w:rsidRPr="00E06EBA" w:rsidRDefault="00000000" w:rsidP="0034431F">
            <w:pPr>
              <w:spacing w:before="40" w:after="40"/>
              <w:rPr>
                <w:rFonts w:cstheme="minorHAnsi"/>
                <w:sz w:val="20"/>
                <w:szCs w:val="20"/>
              </w:rPr>
            </w:pPr>
            <w:hyperlink r:id="rId122">
              <w:r w:rsidR="004629B5" w:rsidRPr="00E06EBA">
                <w:rPr>
                  <w:rStyle w:val="Hyperlink"/>
                  <w:rFonts w:cstheme="minorHAnsi"/>
                  <w:sz w:val="20"/>
                  <w:szCs w:val="20"/>
                </w:rPr>
                <w:t>The UNCCD Strategic Framework</w:t>
              </w:r>
            </w:hyperlink>
          </w:p>
        </w:tc>
        <w:tc>
          <w:tcPr>
            <w:tcW w:w="1923" w:type="dxa"/>
            <w:vAlign w:val="center"/>
          </w:tcPr>
          <w:p w14:paraId="12B34F24" w14:textId="77777777" w:rsidR="004629B5" w:rsidRPr="00E96F64" w:rsidRDefault="00000000" w:rsidP="0034431F">
            <w:pPr>
              <w:spacing w:before="40" w:after="40"/>
              <w:jc w:val="center"/>
              <w:rPr>
                <w:rFonts w:cstheme="minorHAnsi"/>
                <w:sz w:val="20"/>
                <w:szCs w:val="20"/>
              </w:rPr>
            </w:pPr>
            <w:hyperlink r:id="rId123">
              <w:r w:rsidR="004629B5" w:rsidRPr="00E96F64">
                <w:rPr>
                  <w:rStyle w:val="Hyperlink"/>
                  <w:rFonts w:cstheme="minorHAnsi"/>
                  <w:sz w:val="20"/>
                  <w:szCs w:val="20"/>
                </w:rPr>
                <w:t>Decision 7/COP.13</w:t>
              </w:r>
            </w:hyperlink>
          </w:p>
        </w:tc>
        <w:tc>
          <w:tcPr>
            <w:tcW w:w="1349" w:type="dxa"/>
            <w:vAlign w:val="center"/>
          </w:tcPr>
          <w:p w14:paraId="03EFCD5B"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2018-2030</w:t>
            </w:r>
          </w:p>
        </w:tc>
        <w:tc>
          <w:tcPr>
            <w:tcW w:w="2884" w:type="dxa"/>
            <w:vAlign w:val="center"/>
          </w:tcPr>
          <w:p w14:paraId="21A5D528" w14:textId="77777777" w:rsidR="004629B5" w:rsidRPr="00E96F64" w:rsidRDefault="004629B5" w:rsidP="0034431F">
            <w:pPr>
              <w:spacing w:before="40" w:after="40"/>
              <w:rPr>
                <w:sz w:val="20"/>
                <w:szCs w:val="20"/>
              </w:rPr>
            </w:pPr>
            <w:r w:rsidRPr="22357ACB">
              <w:rPr>
                <w:sz w:val="20"/>
                <w:szCs w:val="20"/>
              </w:rPr>
              <w:t>Five strategic objectives with 15 expected impacts</w:t>
            </w:r>
          </w:p>
        </w:tc>
      </w:tr>
      <w:tr w:rsidR="004629B5" w:rsidRPr="00E96F64" w14:paraId="69335BFE" w14:textId="77777777" w:rsidTr="0034431F">
        <w:tc>
          <w:tcPr>
            <w:tcW w:w="1295" w:type="dxa"/>
            <w:vAlign w:val="center"/>
          </w:tcPr>
          <w:p w14:paraId="7E14AA3D" w14:textId="77777777" w:rsidR="004629B5" w:rsidRPr="00E96F64" w:rsidRDefault="004629B5" w:rsidP="0034431F">
            <w:pPr>
              <w:spacing w:before="40" w:after="40"/>
              <w:rPr>
                <w:rFonts w:cstheme="minorHAnsi"/>
                <w:sz w:val="20"/>
                <w:szCs w:val="20"/>
              </w:rPr>
            </w:pPr>
            <w:r w:rsidRPr="00E96F64">
              <w:rPr>
                <w:rFonts w:cstheme="minorHAnsi"/>
                <w:sz w:val="20"/>
                <w:szCs w:val="20"/>
              </w:rPr>
              <w:t>UNFCCC</w:t>
            </w:r>
          </w:p>
        </w:tc>
        <w:tc>
          <w:tcPr>
            <w:tcW w:w="2979" w:type="dxa"/>
            <w:vAlign w:val="center"/>
          </w:tcPr>
          <w:p w14:paraId="79D3D07B" w14:textId="77777777" w:rsidR="004629B5" w:rsidRPr="00E96F64" w:rsidRDefault="00000000" w:rsidP="0034431F">
            <w:pPr>
              <w:spacing w:before="40" w:after="40"/>
              <w:rPr>
                <w:rFonts w:cstheme="minorHAnsi"/>
                <w:sz w:val="20"/>
                <w:szCs w:val="20"/>
              </w:rPr>
            </w:pPr>
            <w:hyperlink r:id="rId124">
              <w:r w:rsidR="004629B5" w:rsidRPr="00E96F64">
                <w:rPr>
                  <w:rStyle w:val="Hyperlink"/>
                  <w:rFonts w:cstheme="minorHAnsi"/>
                  <w:sz w:val="20"/>
                  <w:szCs w:val="20"/>
                </w:rPr>
                <w:t>U</w:t>
              </w:r>
              <w:r w:rsidR="004629B5">
                <w:rPr>
                  <w:rStyle w:val="Hyperlink"/>
                  <w:rFonts w:cstheme="minorHAnsi"/>
                  <w:sz w:val="20"/>
                  <w:szCs w:val="20"/>
                </w:rPr>
                <w:t>N</w:t>
              </w:r>
              <w:r w:rsidR="004629B5" w:rsidRPr="00E96F64">
                <w:rPr>
                  <w:rStyle w:val="Hyperlink"/>
                  <w:rFonts w:cstheme="minorHAnsi"/>
                  <w:sz w:val="20"/>
                  <w:szCs w:val="20"/>
                </w:rPr>
                <w:t xml:space="preserve"> Framework Convention on Climate Change</w:t>
              </w:r>
            </w:hyperlink>
          </w:p>
        </w:tc>
        <w:tc>
          <w:tcPr>
            <w:tcW w:w="3518" w:type="dxa"/>
            <w:vAlign w:val="center"/>
          </w:tcPr>
          <w:p w14:paraId="4DF1F54B" w14:textId="77777777" w:rsidR="004629B5" w:rsidRPr="00E06EBA" w:rsidRDefault="00000000" w:rsidP="0034431F">
            <w:pPr>
              <w:spacing w:before="40" w:after="40"/>
              <w:rPr>
                <w:rFonts w:eastAsia="Calibri"/>
                <w:sz w:val="20"/>
                <w:szCs w:val="20"/>
              </w:rPr>
            </w:pPr>
            <w:hyperlink r:id="rId125">
              <w:r w:rsidR="004629B5" w:rsidRPr="593E2EB0">
                <w:rPr>
                  <w:rStyle w:val="Hyperlink"/>
                  <w:rFonts w:eastAsia="Calibri"/>
                  <w:sz w:val="20"/>
                  <w:szCs w:val="20"/>
                </w:rPr>
                <w:t>Paris Agreement</w:t>
              </w:r>
            </w:hyperlink>
            <w:r w:rsidR="004629B5" w:rsidRPr="593E2EB0">
              <w:rPr>
                <w:rFonts w:eastAsia="Calibri"/>
                <w:sz w:val="20"/>
                <w:szCs w:val="20"/>
              </w:rPr>
              <w:t xml:space="preserve"> </w:t>
            </w:r>
          </w:p>
        </w:tc>
        <w:tc>
          <w:tcPr>
            <w:tcW w:w="1923" w:type="dxa"/>
            <w:vAlign w:val="center"/>
          </w:tcPr>
          <w:p w14:paraId="565C2CC4" w14:textId="77777777" w:rsidR="004629B5" w:rsidRPr="00E96F64" w:rsidRDefault="004629B5" w:rsidP="0034431F">
            <w:pPr>
              <w:spacing w:before="40" w:after="40"/>
              <w:jc w:val="center"/>
              <w:rPr>
                <w:sz w:val="20"/>
                <w:szCs w:val="20"/>
              </w:rPr>
            </w:pPr>
            <w:r w:rsidRPr="05D6590C">
              <w:rPr>
                <w:sz w:val="20"/>
                <w:szCs w:val="20"/>
              </w:rPr>
              <w:t>n/a</w:t>
            </w:r>
          </w:p>
        </w:tc>
        <w:tc>
          <w:tcPr>
            <w:tcW w:w="1349" w:type="dxa"/>
            <w:vAlign w:val="center"/>
          </w:tcPr>
          <w:p w14:paraId="292E31F9"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2016</w:t>
            </w:r>
            <w:r>
              <w:rPr>
                <w:rFonts w:cstheme="minorHAnsi"/>
                <w:sz w:val="20"/>
                <w:szCs w:val="20"/>
              </w:rPr>
              <w:t>-</w:t>
            </w:r>
          </w:p>
        </w:tc>
        <w:tc>
          <w:tcPr>
            <w:tcW w:w="2884" w:type="dxa"/>
            <w:vAlign w:val="center"/>
          </w:tcPr>
          <w:p w14:paraId="6C3FDDF8" w14:textId="77777777" w:rsidR="004629B5" w:rsidRPr="00E96F64" w:rsidRDefault="004629B5" w:rsidP="0034431F">
            <w:pPr>
              <w:spacing w:before="40" w:after="40"/>
              <w:rPr>
                <w:sz w:val="20"/>
                <w:szCs w:val="20"/>
              </w:rPr>
            </w:pPr>
            <w:r w:rsidRPr="1628BCF1">
              <w:rPr>
                <w:sz w:val="20"/>
                <w:szCs w:val="20"/>
              </w:rPr>
              <w:t xml:space="preserve">29 Articles </w:t>
            </w:r>
          </w:p>
        </w:tc>
      </w:tr>
      <w:tr w:rsidR="004629B5" w:rsidRPr="00E96F64" w14:paraId="0E400280" w14:textId="77777777" w:rsidTr="0034431F">
        <w:tc>
          <w:tcPr>
            <w:tcW w:w="1295" w:type="dxa"/>
            <w:vAlign w:val="center"/>
          </w:tcPr>
          <w:p w14:paraId="725D0480" w14:textId="77777777" w:rsidR="004629B5" w:rsidRPr="00E96F64" w:rsidRDefault="004629B5" w:rsidP="0034431F">
            <w:pPr>
              <w:spacing w:before="40" w:after="40"/>
              <w:rPr>
                <w:rFonts w:cstheme="minorHAnsi"/>
                <w:sz w:val="20"/>
                <w:szCs w:val="20"/>
              </w:rPr>
            </w:pPr>
            <w:r w:rsidRPr="00E96F64">
              <w:rPr>
                <w:rFonts w:cstheme="minorHAnsi"/>
                <w:sz w:val="20"/>
                <w:szCs w:val="20"/>
              </w:rPr>
              <w:t>Basel Convention</w:t>
            </w:r>
          </w:p>
        </w:tc>
        <w:tc>
          <w:tcPr>
            <w:tcW w:w="2979" w:type="dxa"/>
            <w:vAlign w:val="center"/>
          </w:tcPr>
          <w:p w14:paraId="75828B8C" w14:textId="77777777" w:rsidR="004629B5" w:rsidRPr="00E96F64" w:rsidRDefault="00000000" w:rsidP="0034431F">
            <w:pPr>
              <w:spacing w:before="40" w:after="40"/>
              <w:rPr>
                <w:rFonts w:cstheme="minorHAnsi"/>
                <w:sz w:val="20"/>
                <w:szCs w:val="20"/>
              </w:rPr>
            </w:pPr>
            <w:hyperlink r:id="rId126">
              <w:r w:rsidR="004629B5" w:rsidRPr="00E96F64">
                <w:rPr>
                  <w:rStyle w:val="Hyperlink"/>
                  <w:rFonts w:cstheme="minorHAnsi"/>
                  <w:sz w:val="20"/>
                  <w:szCs w:val="20"/>
                </w:rPr>
                <w:t>Basel Convention on the Control of Transboundary Movements of Hazardous Wastes and their Disposal</w:t>
              </w:r>
            </w:hyperlink>
          </w:p>
        </w:tc>
        <w:tc>
          <w:tcPr>
            <w:tcW w:w="3518" w:type="dxa"/>
            <w:vAlign w:val="center"/>
          </w:tcPr>
          <w:p w14:paraId="2C306D2D" w14:textId="77777777" w:rsidR="004629B5" w:rsidRPr="00E96F64" w:rsidRDefault="00000000" w:rsidP="0034431F">
            <w:pPr>
              <w:spacing w:before="40" w:after="40"/>
              <w:rPr>
                <w:rFonts w:cstheme="minorHAnsi"/>
                <w:sz w:val="20"/>
                <w:szCs w:val="20"/>
              </w:rPr>
            </w:pPr>
            <w:hyperlink r:id="rId127">
              <w:r w:rsidR="004629B5" w:rsidRPr="00E96F64">
                <w:rPr>
                  <w:rStyle w:val="Hyperlink"/>
                  <w:rFonts w:cstheme="minorHAnsi"/>
                  <w:sz w:val="20"/>
                  <w:szCs w:val="20"/>
                </w:rPr>
                <w:t xml:space="preserve">Strategic framework for the implementation of the Basel Convention </w:t>
              </w:r>
            </w:hyperlink>
          </w:p>
        </w:tc>
        <w:tc>
          <w:tcPr>
            <w:tcW w:w="1923" w:type="dxa"/>
            <w:vAlign w:val="center"/>
          </w:tcPr>
          <w:p w14:paraId="58D91FCD" w14:textId="77777777" w:rsidR="004629B5" w:rsidRPr="00E96F64" w:rsidRDefault="00000000" w:rsidP="0034431F">
            <w:pPr>
              <w:spacing w:before="40" w:after="40"/>
              <w:jc w:val="center"/>
              <w:rPr>
                <w:rFonts w:cstheme="minorHAnsi"/>
                <w:sz w:val="20"/>
                <w:szCs w:val="20"/>
              </w:rPr>
            </w:pPr>
            <w:hyperlink r:id="rId128">
              <w:r w:rsidR="004629B5" w:rsidRPr="00E96F64">
                <w:rPr>
                  <w:rStyle w:val="Hyperlink"/>
                  <w:rFonts w:cstheme="minorHAnsi"/>
                  <w:sz w:val="20"/>
                  <w:szCs w:val="20"/>
                </w:rPr>
                <w:t>COP Decision BC-10/2</w:t>
              </w:r>
            </w:hyperlink>
          </w:p>
        </w:tc>
        <w:tc>
          <w:tcPr>
            <w:tcW w:w="1349" w:type="dxa"/>
            <w:vAlign w:val="center"/>
          </w:tcPr>
          <w:p w14:paraId="1CA5EE1E" w14:textId="77777777" w:rsidR="004629B5" w:rsidRPr="00E96F64" w:rsidRDefault="004629B5" w:rsidP="0034431F">
            <w:pPr>
              <w:spacing w:before="40" w:after="40"/>
              <w:jc w:val="center"/>
              <w:rPr>
                <w:rFonts w:cstheme="minorHAnsi"/>
                <w:sz w:val="20"/>
                <w:szCs w:val="20"/>
              </w:rPr>
            </w:pPr>
            <w:r w:rsidRPr="00E96F64">
              <w:rPr>
                <w:rFonts w:cstheme="minorHAnsi"/>
                <w:sz w:val="20"/>
                <w:szCs w:val="20"/>
              </w:rPr>
              <w:t>2012-2021</w:t>
            </w:r>
          </w:p>
        </w:tc>
        <w:tc>
          <w:tcPr>
            <w:tcW w:w="2884" w:type="dxa"/>
            <w:vAlign w:val="center"/>
          </w:tcPr>
          <w:p w14:paraId="24ACA4EE" w14:textId="77777777" w:rsidR="004629B5" w:rsidRPr="00E96F64" w:rsidRDefault="004629B5" w:rsidP="0034431F">
            <w:pPr>
              <w:spacing w:before="40" w:after="40"/>
              <w:rPr>
                <w:sz w:val="20"/>
                <w:szCs w:val="20"/>
              </w:rPr>
            </w:pPr>
            <w:r w:rsidRPr="36132182">
              <w:rPr>
                <w:sz w:val="20"/>
                <w:szCs w:val="20"/>
              </w:rPr>
              <w:t xml:space="preserve">An overall vision, four guiding principles and three strategic goals with 11 strategic objectives </w:t>
            </w:r>
          </w:p>
        </w:tc>
      </w:tr>
      <w:tr w:rsidR="004629B5" w:rsidRPr="00E96F64" w14:paraId="75633DF8" w14:textId="77777777" w:rsidTr="0034431F">
        <w:tc>
          <w:tcPr>
            <w:tcW w:w="1295" w:type="dxa"/>
            <w:vAlign w:val="center"/>
          </w:tcPr>
          <w:p w14:paraId="48AC9947" w14:textId="77777777" w:rsidR="004629B5" w:rsidRPr="00E96F64" w:rsidRDefault="004629B5" w:rsidP="0034431F">
            <w:pPr>
              <w:spacing w:before="40" w:after="40"/>
              <w:rPr>
                <w:rFonts w:cstheme="minorHAnsi"/>
                <w:sz w:val="20"/>
                <w:szCs w:val="20"/>
              </w:rPr>
            </w:pPr>
            <w:r w:rsidRPr="00E96F64">
              <w:rPr>
                <w:rFonts w:cstheme="minorHAnsi"/>
                <w:sz w:val="20"/>
                <w:szCs w:val="20"/>
              </w:rPr>
              <w:t>Rotterdam Convention</w:t>
            </w:r>
          </w:p>
        </w:tc>
        <w:tc>
          <w:tcPr>
            <w:tcW w:w="2979" w:type="dxa"/>
            <w:vAlign w:val="center"/>
          </w:tcPr>
          <w:p w14:paraId="20811C26" w14:textId="77777777" w:rsidR="004629B5" w:rsidRPr="00E96F64" w:rsidRDefault="00000000" w:rsidP="0034431F">
            <w:pPr>
              <w:spacing w:before="40" w:after="40"/>
              <w:rPr>
                <w:rFonts w:cstheme="minorHAnsi"/>
                <w:sz w:val="20"/>
                <w:szCs w:val="20"/>
              </w:rPr>
            </w:pPr>
            <w:hyperlink r:id="rId129">
              <w:r w:rsidR="004629B5" w:rsidRPr="00E96F64">
                <w:rPr>
                  <w:rStyle w:val="Hyperlink"/>
                  <w:rFonts w:cstheme="minorHAnsi"/>
                  <w:sz w:val="20"/>
                  <w:szCs w:val="20"/>
                </w:rPr>
                <w:t>Rotterdam Convention on the Prior Informed Consent Procedure for Certain Hazardous Chemicals and Pesticides in International Trade</w:t>
              </w:r>
            </w:hyperlink>
          </w:p>
        </w:tc>
        <w:tc>
          <w:tcPr>
            <w:tcW w:w="3518" w:type="dxa"/>
            <w:vAlign w:val="center"/>
          </w:tcPr>
          <w:p w14:paraId="1421B21A" w14:textId="77777777" w:rsidR="004629B5" w:rsidRPr="00E96F64" w:rsidRDefault="004629B5" w:rsidP="0034431F">
            <w:pPr>
              <w:spacing w:before="40" w:after="40"/>
              <w:jc w:val="center"/>
              <w:rPr>
                <w:sz w:val="20"/>
                <w:szCs w:val="20"/>
              </w:rPr>
            </w:pPr>
            <w:r w:rsidRPr="1628BCF1">
              <w:rPr>
                <w:sz w:val="20"/>
                <w:szCs w:val="20"/>
              </w:rPr>
              <w:t>n/a</w:t>
            </w:r>
          </w:p>
        </w:tc>
        <w:tc>
          <w:tcPr>
            <w:tcW w:w="1923" w:type="dxa"/>
            <w:vAlign w:val="center"/>
          </w:tcPr>
          <w:p w14:paraId="6BBA502E" w14:textId="77777777" w:rsidR="004629B5" w:rsidRPr="00E96F64" w:rsidRDefault="004629B5" w:rsidP="0034431F">
            <w:pPr>
              <w:spacing w:before="40" w:after="40"/>
              <w:jc w:val="center"/>
              <w:rPr>
                <w:sz w:val="20"/>
                <w:szCs w:val="20"/>
              </w:rPr>
            </w:pPr>
            <w:r w:rsidRPr="1628BCF1">
              <w:rPr>
                <w:sz w:val="20"/>
                <w:szCs w:val="20"/>
              </w:rPr>
              <w:t>n/a</w:t>
            </w:r>
          </w:p>
        </w:tc>
        <w:tc>
          <w:tcPr>
            <w:tcW w:w="1349" w:type="dxa"/>
            <w:vAlign w:val="center"/>
          </w:tcPr>
          <w:p w14:paraId="65A2F283" w14:textId="77777777" w:rsidR="004629B5" w:rsidRPr="00E96F64" w:rsidRDefault="004629B5" w:rsidP="0034431F">
            <w:pPr>
              <w:spacing w:before="40" w:after="40"/>
              <w:jc w:val="center"/>
              <w:rPr>
                <w:sz w:val="20"/>
                <w:szCs w:val="20"/>
              </w:rPr>
            </w:pPr>
            <w:r w:rsidRPr="1628BCF1">
              <w:rPr>
                <w:sz w:val="20"/>
                <w:szCs w:val="20"/>
              </w:rPr>
              <w:t>n/a</w:t>
            </w:r>
          </w:p>
        </w:tc>
        <w:tc>
          <w:tcPr>
            <w:tcW w:w="2884" w:type="dxa"/>
            <w:vAlign w:val="center"/>
          </w:tcPr>
          <w:p w14:paraId="373E8AE5" w14:textId="77777777" w:rsidR="004629B5" w:rsidRPr="00E96F64" w:rsidRDefault="004629B5" w:rsidP="0034431F">
            <w:pPr>
              <w:spacing w:before="40" w:after="40"/>
              <w:jc w:val="center"/>
              <w:rPr>
                <w:rFonts w:eastAsia="Calibri"/>
                <w:sz w:val="20"/>
                <w:szCs w:val="20"/>
              </w:rPr>
            </w:pPr>
            <w:r w:rsidRPr="1628BCF1">
              <w:rPr>
                <w:rFonts w:eastAsia="Calibri"/>
                <w:sz w:val="20"/>
                <w:szCs w:val="20"/>
              </w:rPr>
              <w:t>n/a</w:t>
            </w:r>
          </w:p>
        </w:tc>
      </w:tr>
      <w:tr w:rsidR="004629B5" w:rsidRPr="00E96F64" w14:paraId="4B934BF1" w14:textId="77777777" w:rsidTr="0034431F">
        <w:tc>
          <w:tcPr>
            <w:tcW w:w="1295" w:type="dxa"/>
            <w:vAlign w:val="center"/>
          </w:tcPr>
          <w:p w14:paraId="7B4D3792" w14:textId="77777777" w:rsidR="004629B5" w:rsidRPr="00E96F64" w:rsidRDefault="004629B5" w:rsidP="0034431F">
            <w:pPr>
              <w:spacing w:before="40" w:after="40"/>
              <w:rPr>
                <w:rFonts w:cstheme="minorHAnsi"/>
                <w:sz w:val="20"/>
                <w:szCs w:val="20"/>
              </w:rPr>
            </w:pPr>
            <w:r w:rsidRPr="00E96F64">
              <w:rPr>
                <w:rFonts w:cstheme="minorHAnsi"/>
                <w:sz w:val="20"/>
                <w:szCs w:val="20"/>
              </w:rPr>
              <w:t>Stockholm Convention</w:t>
            </w:r>
          </w:p>
        </w:tc>
        <w:tc>
          <w:tcPr>
            <w:tcW w:w="2979" w:type="dxa"/>
            <w:vAlign w:val="center"/>
          </w:tcPr>
          <w:p w14:paraId="5C59CC35" w14:textId="77777777" w:rsidR="004629B5" w:rsidRPr="00E96F64" w:rsidRDefault="00000000" w:rsidP="0034431F">
            <w:pPr>
              <w:spacing w:before="40" w:after="40"/>
              <w:rPr>
                <w:rFonts w:cstheme="minorHAnsi"/>
                <w:sz w:val="20"/>
                <w:szCs w:val="20"/>
              </w:rPr>
            </w:pPr>
            <w:hyperlink r:id="rId130">
              <w:r w:rsidR="004629B5" w:rsidRPr="00E96F64">
                <w:rPr>
                  <w:rStyle w:val="Hyperlink"/>
                  <w:rFonts w:cstheme="minorHAnsi"/>
                  <w:sz w:val="20"/>
                  <w:szCs w:val="20"/>
                </w:rPr>
                <w:t>Stockholm Convention on Persistent Organic Pollutants</w:t>
              </w:r>
            </w:hyperlink>
          </w:p>
        </w:tc>
        <w:tc>
          <w:tcPr>
            <w:tcW w:w="3518" w:type="dxa"/>
            <w:vAlign w:val="center"/>
          </w:tcPr>
          <w:p w14:paraId="7BFBE3F1" w14:textId="77777777" w:rsidR="004629B5" w:rsidRPr="00E96F64" w:rsidRDefault="004629B5" w:rsidP="0034431F">
            <w:pPr>
              <w:spacing w:before="40" w:after="40"/>
              <w:jc w:val="center"/>
              <w:rPr>
                <w:sz w:val="20"/>
                <w:szCs w:val="20"/>
              </w:rPr>
            </w:pPr>
            <w:r w:rsidRPr="1628BCF1">
              <w:rPr>
                <w:sz w:val="20"/>
                <w:szCs w:val="20"/>
              </w:rPr>
              <w:t>n/a</w:t>
            </w:r>
          </w:p>
        </w:tc>
        <w:tc>
          <w:tcPr>
            <w:tcW w:w="1923" w:type="dxa"/>
            <w:vAlign w:val="center"/>
          </w:tcPr>
          <w:p w14:paraId="09649AD3" w14:textId="77777777" w:rsidR="004629B5" w:rsidRPr="00E96F64" w:rsidRDefault="004629B5" w:rsidP="0034431F">
            <w:pPr>
              <w:spacing w:before="40" w:after="40"/>
              <w:jc w:val="center"/>
              <w:rPr>
                <w:sz w:val="20"/>
                <w:szCs w:val="20"/>
              </w:rPr>
            </w:pPr>
            <w:r w:rsidRPr="1628BCF1">
              <w:rPr>
                <w:sz w:val="20"/>
                <w:szCs w:val="20"/>
              </w:rPr>
              <w:t>n/a</w:t>
            </w:r>
          </w:p>
        </w:tc>
        <w:tc>
          <w:tcPr>
            <w:tcW w:w="1349" w:type="dxa"/>
            <w:vAlign w:val="center"/>
          </w:tcPr>
          <w:p w14:paraId="7394574F" w14:textId="77777777" w:rsidR="004629B5" w:rsidRPr="00E96F64" w:rsidRDefault="004629B5" w:rsidP="0034431F">
            <w:pPr>
              <w:spacing w:before="40" w:after="40"/>
              <w:jc w:val="center"/>
              <w:rPr>
                <w:sz w:val="20"/>
                <w:szCs w:val="20"/>
              </w:rPr>
            </w:pPr>
            <w:r w:rsidRPr="1628BCF1">
              <w:rPr>
                <w:sz w:val="20"/>
                <w:szCs w:val="20"/>
              </w:rPr>
              <w:t>n/a</w:t>
            </w:r>
          </w:p>
        </w:tc>
        <w:tc>
          <w:tcPr>
            <w:tcW w:w="2884" w:type="dxa"/>
            <w:vAlign w:val="center"/>
          </w:tcPr>
          <w:p w14:paraId="1CE6568E" w14:textId="77777777" w:rsidR="004629B5" w:rsidRPr="00E96F64" w:rsidRDefault="004629B5" w:rsidP="0034431F">
            <w:pPr>
              <w:spacing w:before="40" w:after="40"/>
              <w:jc w:val="center"/>
              <w:rPr>
                <w:sz w:val="20"/>
                <w:szCs w:val="20"/>
              </w:rPr>
            </w:pPr>
            <w:r w:rsidRPr="1628BCF1">
              <w:rPr>
                <w:sz w:val="20"/>
                <w:szCs w:val="20"/>
              </w:rPr>
              <w:t>n/a</w:t>
            </w:r>
          </w:p>
        </w:tc>
      </w:tr>
      <w:tr w:rsidR="004629B5" w:rsidRPr="00E96F64" w14:paraId="7DAEDBDB" w14:textId="77777777" w:rsidTr="0034431F">
        <w:tc>
          <w:tcPr>
            <w:tcW w:w="1295" w:type="dxa"/>
            <w:vAlign w:val="center"/>
          </w:tcPr>
          <w:p w14:paraId="6CD54BE4" w14:textId="77777777" w:rsidR="004629B5" w:rsidRPr="00E96F64" w:rsidRDefault="004629B5" w:rsidP="0034431F">
            <w:pPr>
              <w:spacing w:before="40" w:after="40"/>
              <w:rPr>
                <w:rFonts w:cstheme="minorHAnsi"/>
                <w:sz w:val="20"/>
                <w:szCs w:val="20"/>
              </w:rPr>
            </w:pPr>
            <w:r w:rsidRPr="00E96F64">
              <w:rPr>
                <w:rFonts w:cstheme="minorHAnsi"/>
                <w:sz w:val="20"/>
                <w:szCs w:val="20"/>
              </w:rPr>
              <w:t>Minamata Convention</w:t>
            </w:r>
          </w:p>
        </w:tc>
        <w:tc>
          <w:tcPr>
            <w:tcW w:w="2979" w:type="dxa"/>
            <w:vAlign w:val="center"/>
          </w:tcPr>
          <w:p w14:paraId="4DCD66E2" w14:textId="77777777" w:rsidR="004629B5" w:rsidRPr="00E96F64" w:rsidRDefault="00000000" w:rsidP="0034431F">
            <w:pPr>
              <w:spacing w:before="40" w:after="40"/>
              <w:rPr>
                <w:rFonts w:cstheme="minorHAnsi"/>
                <w:sz w:val="20"/>
                <w:szCs w:val="20"/>
              </w:rPr>
            </w:pPr>
            <w:hyperlink r:id="rId131">
              <w:r w:rsidR="004629B5" w:rsidRPr="00E96F64">
                <w:rPr>
                  <w:rStyle w:val="Hyperlink"/>
                  <w:rFonts w:cstheme="minorHAnsi"/>
                  <w:sz w:val="20"/>
                  <w:szCs w:val="20"/>
                </w:rPr>
                <w:t>Minamata Convention on Mercury</w:t>
              </w:r>
            </w:hyperlink>
          </w:p>
        </w:tc>
        <w:tc>
          <w:tcPr>
            <w:tcW w:w="3518" w:type="dxa"/>
            <w:vAlign w:val="center"/>
          </w:tcPr>
          <w:p w14:paraId="5BF0CC15" w14:textId="77777777" w:rsidR="004629B5" w:rsidRPr="00E96F64" w:rsidRDefault="004629B5" w:rsidP="0034431F">
            <w:pPr>
              <w:spacing w:before="40" w:after="40"/>
              <w:jc w:val="center"/>
              <w:rPr>
                <w:sz w:val="20"/>
                <w:szCs w:val="20"/>
              </w:rPr>
            </w:pPr>
            <w:r w:rsidRPr="1628BCF1">
              <w:rPr>
                <w:sz w:val="20"/>
                <w:szCs w:val="20"/>
              </w:rPr>
              <w:t>n/a</w:t>
            </w:r>
          </w:p>
        </w:tc>
        <w:tc>
          <w:tcPr>
            <w:tcW w:w="1923" w:type="dxa"/>
            <w:vAlign w:val="center"/>
          </w:tcPr>
          <w:p w14:paraId="3FD2359E" w14:textId="77777777" w:rsidR="004629B5" w:rsidRPr="00E96F64" w:rsidRDefault="004629B5" w:rsidP="0034431F">
            <w:pPr>
              <w:spacing w:before="40" w:after="40"/>
              <w:jc w:val="center"/>
              <w:rPr>
                <w:sz w:val="20"/>
                <w:szCs w:val="20"/>
              </w:rPr>
            </w:pPr>
            <w:r w:rsidRPr="1628BCF1">
              <w:rPr>
                <w:sz w:val="20"/>
                <w:szCs w:val="20"/>
              </w:rPr>
              <w:t>n/a</w:t>
            </w:r>
          </w:p>
        </w:tc>
        <w:tc>
          <w:tcPr>
            <w:tcW w:w="1349" w:type="dxa"/>
            <w:vAlign w:val="center"/>
          </w:tcPr>
          <w:p w14:paraId="7E5FCF21" w14:textId="77777777" w:rsidR="004629B5" w:rsidRPr="00E96F64" w:rsidRDefault="004629B5" w:rsidP="0034431F">
            <w:pPr>
              <w:spacing w:before="40" w:after="40"/>
              <w:jc w:val="center"/>
              <w:rPr>
                <w:sz w:val="20"/>
                <w:szCs w:val="20"/>
              </w:rPr>
            </w:pPr>
            <w:r w:rsidRPr="1628BCF1">
              <w:rPr>
                <w:sz w:val="20"/>
                <w:szCs w:val="20"/>
              </w:rPr>
              <w:t>n/a</w:t>
            </w:r>
          </w:p>
        </w:tc>
        <w:tc>
          <w:tcPr>
            <w:tcW w:w="2884" w:type="dxa"/>
            <w:vAlign w:val="center"/>
          </w:tcPr>
          <w:p w14:paraId="3C9A11EF" w14:textId="77777777" w:rsidR="004629B5" w:rsidRPr="00E96F64" w:rsidRDefault="004629B5" w:rsidP="0034431F">
            <w:pPr>
              <w:spacing w:before="40" w:after="40"/>
              <w:jc w:val="center"/>
              <w:rPr>
                <w:sz w:val="20"/>
                <w:szCs w:val="20"/>
              </w:rPr>
            </w:pPr>
            <w:r w:rsidRPr="1628BCF1">
              <w:rPr>
                <w:sz w:val="20"/>
                <w:szCs w:val="20"/>
              </w:rPr>
              <w:t>n/a</w:t>
            </w:r>
          </w:p>
        </w:tc>
      </w:tr>
    </w:tbl>
    <w:p w14:paraId="38355F30" w14:textId="77777777" w:rsidR="004629B5" w:rsidRDefault="004629B5" w:rsidP="004629B5">
      <w:pPr>
        <w:sectPr w:rsidR="004629B5" w:rsidSect="00B02CDD">
          <w:pgSz w:w="16838" w:h="11906" w:orient="landscape"/>
          <w:pgMar w:top="1134" w:right="1440" w:bottom="1134" w:left="1440" w:header="709" w:footer="709" w:gutter="0"/>
          <w:cols w:space="708"/>
          <w:docGrid w:linePitch="360"/>
        </w:sectPr>
      </w:pPr>
    </w:p>
    <w:p w14:paraId="72918D60"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10" w:name="_Toc153362086"/>
      <w:r w:rsidRPr="6C2787D9">
        <w:rPr>
          <w:rFonts w:asciiTheme="minorHAnsi" w:hAnsiTheme="minorHAnsi" w:cstheme="minorBidi"/>
          <w:color w:val="2F5496" w:themeColor="accent1" w:themeShade="BF"/>
          <w:sz w:val="24"/>
          <w:szCs w:val="24"/>
        </w:rPr>
        <w:lastRenderedPageBreak/>
        <w:t xml:space="preserve">Annex 2 – Graphic illustrating timelines for </w:t>
      </w:r>
      <w:r>
        <w:rPr>
          <w:rFonts w:asciiTheme="minorHAnsi" w:hAnsiTheme="minorHAnsi" w:cstheme="minorBidi"/>
          <w:color w:val="2F5496" w:themeColor="accent1" w:themeShade="BF"/>
          <w:sz w:val="24"/>
          <w:szCs w:val="24"/>
        </w:rPr>
        <w:t xml:space="preserve">MEA </w:t>
      </w:r>
      <w:r w:rsidRPr="6C2787D9">
        <w:rPr>
          <w:rFonts w:asciiTheme="minorHAnsi" w:hAnsiTheme="minorHAnsi" w:cstheme="minorBidi"/>
          <w:color w:val="2F5496" w:themeColor="accent1" w:themeShade="BF"/>
          <w:sz w:val="24"/>
          <w:szCs w:val="24"/>
        </w:rPr>
        <w:t>strategic plans and frameworks</w:t>
      </w:r>
      <w:bookmarkEnd w:id="10"/>
    </w:p>
    <w:p w14:paraId="54E98D04" w14:textId="77777777" w:rsidR="004629B5" w:rsidRDefault="004629B5" w:rsidP="004629B5">
      <w:pPr>
        <w:jc w:val="center"/>
      </w:pPr>
    </w:p>
    <w:p w14:paraId="1ED3B716" w14:textId="77777777" w:rsidR="004629B5" w:rsidRDefault="004629B5" w:rsidP="004629B5">
      <w:pPr>
        <w:jc w:val="center"/>
        <w:sectPr w:rsidR="004629B5" w:rsidSect="00B02CDD">
          <w:pgSz w:w="16838" w:h="11906" w:orient="landscape"/>
          <w:pgMar w:top="1134" w:right="1440" w:bottom="1134" w:left="1440" w:header="709" w:footer="709" w:gutter="0"/>
          <w:cols w:space="708"/>
          <w:docGrid w:linePitch="360"/>
        </w:sectPr>
      </w:pPr>
      <w:r>
        <w:rPr>
          <w:noProof/>
        </w:rPr>
        <w:drawing>
          <wp:inline distT="0" distB="0" distL="0" distR="0" wp14:anchorId="128F6B49" wp14:editId="2313901C">
            <wp:extent cx="8036610" cy="5241647"/>
            <wp:effectExtent l="0" t="0" r="0" b="0"/>
            <wp:docPr id="490845417" name="Picture 4908454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45417" name="Picture 490845417" descr="A screenshot of a computer&#10;&#10;Description automatically generated"/>
                    <pic:cNvPicPr/>
                  </pic:nvPicPr>
                  <pic:blipFill>
                    <a:blip r:embed="rId132">
                      <a:extLst>
                        <a:ext uri="{28A0092B-C50C-407E-A947-70E740481C1C}">
                          <a14:useLocalDpi xmlns:a14="http://schemas.microsoft.com/office/drawing/2010/main" val="0"/>
                        </a:ext>
                      </a:extLst>
                    </a:blip>
                    <a:srcRect r="2766"/>
                    <a:stretch>
                      <a:fillRect/>
                    </a:stretch>
                  </pic:blipFill>
                  <pic:spPr>
                    <a:xfrm>
                      <a:off x="0" y="0"/>
                      <a:ext cx="8036610" cy="5241647"/>
                    </a:xfrm>
                    <a:prstGeom prst="rect">
                      <a:avLst/>
                    </a:prstGeom>
                  </pic:spPr>
                </pic:pic>
              </a:graphicData>
            </a:graphic>
          </wp:inline>
        </w:drawing>
      </w:r>
    </w:p>
    <w:p w14:paraId="3B23784C" w14:textId="77777777" w:rsidR="004629B5" w:rsidRDefault="004629B5" w:rsidP="004629B5">
      <w:pPr>
        <w:pStyle w:val="Heading1"/>
        <w:spacing w:after="240" w:line="259" w:lineRule="auto"/>
        <w:rPr>
          <w:rFonts w:asciiTheme="minorHAnsi" w:hAnsiTheme="minorHAnsi" w:cstheme="minorBidi"/>
          <w:color w:val="2F5496" w:themeColor="accent1" w:themeShade="BF"/>
          <w:sz w:val="24"/>
          <w:szCs w:val="24"/>
        </w:rPr>
      </w:pPr>
      <w:bookmarkStart w:id="11" w:name="_Toc153362087"/>
      <w:r w:rsidRPr="6C2787D9">
        <w:rPr>
          <w:rFonts w:asciiTheme="minorHAnsi" w:hAnsiTheme="minorHAnsi" w:cstheme="minorBidi"/>
          <w:color w:val="2F5496" w:themeColor="accent1" w:themeShade="BF"/>
          <w:sz w:val="24"/>
          <w:szCs w:val="24"/>
        </w:rPr>
        <w:lastRenderedPageBreak/>
        <w:t>Annex 3 – Tables illustrating cross-mapping of MEA goals and targets with Kunming-Montreal Global Biodiversity Framework</w:t>
      </w:r>
      <w:bookmarkEnd w:id="11"/>
    </w:p>
    <w:tbl>
      <w:tblPr>
        <w:tblStyle w:val="TableGrid"/>
        <w:tblW w:w="15515" w:type="dxa"/>
        <w:jc w:val="center"/>
        <w:tblLook w:val="04A0" w:firstRow="1" w:lastRow="0" w:firstColumn="1" w:lastColumn="0" w:noHBand="0" w:noVBand="1"/>
      </w:tblPr>
      <w:tblGrid>
        <w:gridCol w:w="3969"/>
        <w:gridCol w:w="906"/>
        <w:gridCol w:w="784"/>
        <w:gridCol w:w="800"/>
        <w:gridCol w:w="765"/>
        <w:gridCol w:w="784"/>
        <w:gridCol w:w="754"/>
        <w:gridCol w:w="788"/>
        <w:gridCol w:w="758"/>
        <w:gridCol w:w="775"/>
        <w:gridCol w:w="859"/>
        <w:gridCol w:w="784"/>
        <w:gridCol w:w="911"/>
        <w:gridCol w:w="906"/>
        <w:gridCol w:w="972"/>
      </w:tblGrid>
      <w:tr w:rsidR="004629B5" w:rsidRPr="006C30F3" w14:paraId="2A7BD63E" w14:textId="77777777" w:rsidTr="0034431F">
        <w:trPr>
          <w:trHeight w:val="624"/>
          <w:tblHeader/>
          <w:jc w:val="center"/>
        </w:trPr>
        <w:tc>
          <w:tcPr>
            <w:tcW w:w="3969" w:type="dxa"/>
            <w:vAlign w:val="center"/>
          </w:tcPr>
          <w:p w14:paraId="5ACAC304" w14:textId="77777777" w:rsidR="004629B5" w:rsidRPr="006C30F3" w:rsidRDefault="004629B5" w:rsidP="0034431F">
            <w:pPr>
              <w:spacing w:before="40" w:after="40"/>
              <w:rPr>
                <w:sz w:val="14"/>
                <w:szCs w:val="14"/>
              </w:rPr>
            </w:pPr>
            <w:r w:rsidRPr="006C30F3">
              <w:rPr>
                <w:rFonts w:cstheme="minorHAnsi"/>
                <w:noProof/>
                <w:sz w:val="14"/>
                <w:szCs w:val="14"/>
                <w14:ligatures w14:val="standardContextual"/>
              </w:rPr>
              <w:drawing>
                <wp:inline distT="0" distB="0" distL="0" distR="0" wp14:anchorId="408C4BAD" wp14:editId="61400CF4">
                  <wp:extent cx="251460" cy="390085"/>
                  <wp:effectExtent l="0" t="0" r="0" b="0"/>
                  <wp:docPr id="4" name="Picture 4" descr="A picture containing symbol, logo, graphics,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ymbol, logo, graphics, font&#10;&#10;Description automatically generated"/>
                          <pic:cNvPicPr/>
                        </pic:nvPicPr>
                        <pic:blipFill rotWithShape="1">
                          <a:blip r:embed="rId133" cstate="print">
                            <a:extLst>
                              <a:ext uri="{28A0092B-C50C-407E-A947-70E740481C1C}">
                                <a14:useLocalDpi xmlns:a14="http://schemas.microsoft.com/office/drawing/2010/main" val="0"/>
                              </a:ext>
                            </a:extLst>
                          </a:blip>
                          <a:srcRect/>
                          <a:stretch/>
                        </pic:blipFill>
                        <pic:spPr bwMode="auto">
                          <a:xfrm>
                            <a:off x="0" y="0"/>
                            <a:ext cx="274175" cy="425322"/>
                          </a:xfrm>
                          <a:prstGeom prst="rect">
                            <a:avLst/>
                          </a:prstGeom>
                          <a:ln>
                            <a:noFill/>
                          </a:ln>
                          <a:extLst>
                            <a:ext uri="{53640926-AAD7-44D8-BBD7-CCE9431645EC}">
                              <a14:shadowObscured xmlns:a14="http://schemas.microsoft.com/office/drawing/2010/main"/>
                            </a:ext>
                          </a:extLst>
                        </pic:spPr>
                      </pic:pic>
                    </a:graphicData>
                  </a:graphic>
                </wp:inline>
              </w:drawing>
            </w:r>
            <w:r>
              <w:rPr>
                <w:sz w:val="14"/>
                <w:szCs w:val="14"/>
              </w:rPr>
              <w:t xml:space="preserve">   </w:t>
            </w:r>
            <w:r>
              <w:rPr>
                <w:noProof/>
              </w:rPr>
              <w:drawing>
                <wp:inline distT="0" distB="0" distL="0" distR="0" wp14:anchorId="713DD610" wp14:editId="79923208">
                  <wp:extent cx="350520" cy="341402"/>
                  <wp:effectExtent l="0" t="0" r="0" b="1905"/>
                  <wp:docPr id="244093101" name="Picture 244093101" descr="A colorful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93101" name="Picture 244093101" descr="A colorful circle with black background&#10;&#10;Description automatically generated"/>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a:stretch/>
                        </pic:blipFill>
                        <pic:spPr bwMode="auto">
                          <a:xfrm>
                            <a:off x="0" y="0"/>
                            <a:ext cx="361499" cy="3520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6" w:type="dxa"/>
            <w:vAlign w:val="center"/>
          </w:tcPr>
          <w:p w14:paraId="2FA84E44" w14:textId="77777777" w:rsidR="004629B5" w:rsidRPr="006C30F3" w:rsidRDefault="004629B5" w:rsidP="0034431F">
            <w:pPr>
              <w:spacing w:before="40" w:after="40"/>
              <w:jc w:val="center"/>
              <w:rPr>
                <w:rFonts w:cstheme="minorHAnsi"/>
                <w:noProof/>
                <w:sz w:val="18"/>
                <w:szCs w:val="18"/>
              </w:rPr>
            </w:pPr>
            <w:r w:rsidRPr="006C30F3">
              <w:rPr>
                <w:noProof/>
              </w:rPr>
              <w:drawing>
                <wp:inline distT="0" distB="0" distL="0" distR="0" wp14:anchorId="70D93BDA" wp14:editId="6B9CCDDB">
                  <wp:extent cx="432953" cy="249382"/>
                  <wp:effectExtent l="0" t="0" r="5715" b="0"/>
                  <wp:docPr id="6" name="Picture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47431" cy="257721"/>
                          </a:xfrm>
                          <a:prstGeom prst="rect">
                            <a:avLst/>
                          </a:prstGeom>
                          <a:noFill/>
                          <a:ln>
                            <a:noFill/>
                          </a:ln>
                        </pic:spPr>
                      </pic:pic>
                    </a:graphicData>
                  </a:graphic>
                </wp:inline>
              </w:drawing>
            </w:r>
          </w:p>
        </w:tc>
        <w:tc>
          <w:tcPr>
            <w:tcW w:w="784" w:type="dxa"/>
            <w:vAlign w:val="center"/>
          </w:tcPr>
          <w:p w14:paraId="66CF4A10" w14:textId="77777777" w:rsidR="004629B5" w:rsidRPr="006C30F3" w:rsidRDefault="004629B5" w:rsidP="0034431F">
            <w:pPr>
              <w:spacing w:before="40" w:after="40"/>
              <w:jc w:val="center"/>
              <w:rPr>
                <w:noProof/>
              </w:rPr>
            </w:pPr>
            <w:r w:rsidRPr="006C30F3">
              <w:rPr>
                <w:rFonts w:cstheme="minorHAnsi"/>
                <w:noProof/>
                <w:sz w:val="18"/>
                <w:szCs w:val="18"/>
              </w:rPr>
              <w:drawing>
                <wp:inline distT="0" distB="0" distL="0" distR="0" wp14:anchorId="42BD8698" wp14:editId="7BE14F94">
                  <wp:extent cx="343501" cy="332509"/>
                  <wp:effectExtent l="0" t="0" r="0" b="0"/>
                  <wp:docPr id="7" name="Picture 7"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58767" cy="347286"/>
                          </a:xfrm>
                          <a:prstGeom prst="rect">
                            <a:avLst/>
                          </a:prstGeom>
                          <a:noFill/>
                        </pic:spPr>
                      </pic:pic>
                    </a:graphicData>
                  </a:graphic>
                </wp:inline>
              </w:drawing>
            </w:r>
          </w:p>
        </w:tc>
        <w:tc>
          <w:tcPr>
            <w:tcW w:w="800" w:type="dxa"/>
            <w:vAlign w:val="center"/>
          </w:tcPr>
          <w:p w14:paraId="39592CF7" w14:textId="77777777" w:rsidR="004629B5" w:rsidRPr="006C30F3" w:rsidRDefault="004629B5" w:rsidP="0034431F">
            <w:pPr>
              <w:spacing w:before="40" w:after="40"/>
              <w:jc w:val="center"/>
              <w:rPr>
                <w:rFonts w:cstheme="minorHAnsi"/>
                <w:noProof/>
                <w:sz w:val="18"/>
                <w:szCs w:val="18"/>
              </w:rPr>
            </w:pPr>
            <w:r w:rsidRPr="006C30F3">
              <w:rPr>
                <w:rFonts w:cstheme="minorHAnsi"/>
                <w:noProof/>
                <w:sz w:val="18"/>
                <w:szCs w:val="18"/>
              </w:rPr>
              <w:drawing>
                <wp:inline distT="0" distB="0" distL="0" distR="0" wp14:anchorId="0DB6E338" wp14:editId="3C3797F6">
                  <wp:extent cx="371101" cy="190005"/>
                  <wp:effectExtent l="0" t="0" r="0" b="635"/>
                  <wp:docPr id="8" name="Picture 8"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10350" name="Grafik 286210350" descr="Ein Bild, das Text, Kreis, Symbol, Reihe enthält.&#10;&#10;Automatisch generierte Beschreibu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88884" cy="199110"/>
                          </a:xfrm>
                          <a:prstGeom prst="rect">
                            <a:avLst/>
                          </a:prstGeom>
                          <a:noFill/>
                        </pic:spPr>
                      </pic:pic>
                    </a:graphicData>
                  </a:graphic>
                </wp:inline>
              </w:drawing>
            </w:r>
          </w:p>
        </w:tc>
        <w:tc>
          <w:tcPr>
            <w:tcW w:w="765" w:type="dxa"/>
            <w:vAlign w:val="center"/>
          </w:tcPr>
          <w:p w14:paraId="2D1EE1D0" w14:textId="77777777" w:rsidR="004629B5" w:rsidRPr="006C30F3" w:rsidRDefault="004629B5" w:rsidP="0034431F">
            <w:pPr>
              <w:spacing w:before="40" w:after="40"/>
              <w:jc w:val="center"/>
            </w:pPr>
            <w:r w:rsidRPr="006C30F3">
              <w:rPr>
                <w:noProof/>
              </w:rPr>
              <w:drawing>
                <wp:inline distT="0" distB="0" distL="0" distR="0" wp14:anchorId="3BCD902F" wp14:editId="7872EA8B">
                  <wp:extent cx="297769" cy="390179"/>
                  <wp:effectExtent l="0" t="0" r="7620" b="0"/>
                  <wp:docPr id="9" name="Picture 9"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with a globe and leaves&#10;&#10;Description automatically generated"/>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299600" cy="392578"/>
                          </a:xfrm>
                          <a:prstGeom prst="rect">
                            <a:avLst/>
                          </a:prstGeom>
                        </pic:spPr>
                      </pic:pic>
                    </a:graphicData>
                  </a:graphic>
                </wp:inline>
              </w:drawing>
            </w:r>
          </w:p>
        </w:tc>
        <w:tc>
          <w:tcPr>
            <w:tcW w:w="784" w:type="dxa"/>
            <w:vAlign w:val="center"/>
          </w:tcPr>
          <w:p w14:paraId="14C9B97D" w14:textId="77777777" w:rsidR="004629B5" w:rsidRPr="006C30F3" w:rsidRDefault="004629B5" w:rsidP="0034431F">
            <w:pPr>
              <w:spacing w:before="40" w:after="40"/>
              <w:jc w:val="center"/>
              <w:rPr>
                <w:rFonts w:cstheme="minorHAnsi"/>
                <w:noProof/>
                <w:sz w:val="18"/>
                <w:szCs w:val="18"/>
              </w:rPr>
            </w:pPr>
            <w:r w:rsidRPr="006C30F3">
              <w:rPr>
                <w:noProof/>
              </w:rPr>
              <w:drawing>
                <wp:inline distT="0" distB="0" distL="0" distR="0" wp14:anchorId="0C4B4E71" wp14:editId="20B5C5D3">
                  <wp:extent cx="343981" cy="343981"/>
                  <wp:effectExtent l="0" t="0" r="0" b="0"/>
                  <wp:docPr id="17" name="Picture 17"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lue and white whale logo&#10;&#10;Description automatically generated"/>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47315" cy="347315"/>
                          </a:xfrm>
                          <a:prstGeom prst="rect">
                            <a:avLst/>
                          </a:prstGeom>
                          <a:noFill/>
                          <a:ln>
                            <a:noFill/>
                          </a:ln>
                        </pic:spPr>
                      </pic:pic>
                    </a:graphicData>
                  </a:graphic>
                </wp:inline>
              </w:drawing>
            </w:r>
          </w:p>
        </w:tc>
        <w:tc>
          <w:tcPr>
            <w:tcW w:w="754" w:type="dxa"/>
            <w:shd w:val="clear" w:color="auto" w:fill="auto"/>
            <w:vAlign w:val="center"/>
          </w:tcPr>
          <w:p w14:paraId="19DDAA7B" w14:textId="77777777" w:rsidR="004629B5" w:rsidRPr="006C30F3" w:rsidRDefault="004629B5" w:rsidP="0034431F">
            <w:pPr>
              <w:spacing w:before="40" w:after="40"/>
              <w:jc w:val="center"/>
              <w:rPr>
                <w:rFonts w:cstheme="minorHAnsi"/>
                <w:noProof/>
                <w:sz w:val="18"/>
                <w:szCs w:val="18"/>
              </w:rPr>
            </w:pPr>
            <w:r w:rsidRPr="006C30F3">
              <w:rPr>
                <w:rFonts w:cstheme="minorHAnsi"/>
                <w:noProof/>
                <w:sz w:val="18"/>
                <w:szCs w:val="18"/>
              </w:rPr>
              <w:drawing>
                <wp:inline distT="0" distB="0" distL="0" distR="0" wp14:anchorId="4F254801" wp14:editId="64482D98">
                  <wp:extent cx="285460" cy="308296"/>
                  <wp:effectExtent l="0" t="0" r="635" b="0"/>
                  <wp:docPr id="19" name="Picture 1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97170" cy="320943"/>
                          </a:xfrm>
                          <a:prstGeom prst="rect">
                            <a:avLst/>
                          </a:prstGeom>
                          <a:noFill/>
                        </pic:spPr>
                      </pic:pic>
                    </a:graphicData>
                  </a:graphic>
                </wp:inline>
              </w:drawing>
            </w:r>
          </w:p>
        </w:tc>
        <w:tc>
          <w:tcPr>
            <w:tcW w:w="788" w:type="dxa"/>
            <w:vAlign w:val="center"/>
          </w:tcPr>
          <w:p w14:paraId="67E201C1" w14:textId="77777777" w:rsidR="004629B5" w:rsidRPr="006C30F3" w:rsidRDefault="004629B5" w:rsidP="0034431F">
            <w:pPr>
              <w:spacing w:before="40" w:after="40"/>
              <w:jc w:val="center"/>
              <w:rPr>
                <w:rFonts w:cstheme="minorHAnsi"/>
                <w:noProof/>
                <w:sz w:val="18"/>
                <w:szCs w:val="18"/>
              </w:rPr>
            </w:pPr>
            <w:r w:rsidRPr="006C30F3">
              <w:rPr>
                <w:noProof/>
              </w:rPr>
              <w:drawing>
                <wp:inline distT="0" distB="0" distL="0" distR="0" wp14:anchorId="400A1B40" wp14:editId="19104863">
                  <wp:extent cx="349135" cy="349135"/>
                  <wp:effectExtent l="0" t="0" r="0" b="0"/>
                  <wp:docPr id="12" name="Picture 1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ack and white logo&#10;&#10;Description automatically generated"/>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52233" cy="352233"/>
                          </a:xfrm>
                          <a:prstGeom prst="rect">
                            <a:avLst/>
                          </a:prstGeom>
                          <a:noFill/>
                          <a:ln>
                            <a:noFill/>
                          </a:ln>
                        </pic:spPr>
                      </pic:pic>
                    </a:graphicData>
                  </a:graphic>
                </wp:inline>
              </w:drawing>
            </w:r>
          </w:p>
        </w:tc>
        <w:tc>
          <w:tcPr>
            <w:tcW w:w="758" w:type="dxa"/>
            <w:vAlign w:val="center"/>
          </w:tcPr>
          <w:p w14:paraId="646A377B" w14:textId="77777777" w:rsidR="004629B5" w:rsidRPr="006C30F3" w:rsidRDefault="004629B5" w:rsidP="0034431F">
            <w:pPr>
              <w:spacing w:before="40" w:after="40"/>
              <w:jc w:val="center"/>
              <w:rPr>
                <w:noProof/>
              </w:rPr>
            </w:pPr>
            <w:r w:rsidRPr="006C30F3">
              <w:rPr>
                <w:noProof/>
              </w:rPr>
              <w:drawing>
                <wp:inline distT="0" distB="0" distL="0" distR="0" wp14:anchorId="2B513337" wp14:editId="1E4D5DB2">
                  <wp:extent cx="292860" cy="350181"/>
                  <wp:effectExtent l="0" t="0" r="0" b="6350"/>
                  <wp:docPr id="13" name="Picture 13" descr="United Nations Convention to Combat Desertification (UNCCD) | UN-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ted Nations Convention to Combat Desertification (UNCCD) | UN-Water"/>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92860" cy="350181"/>
                          </a:xfrm>
                          <a:prstGeom prst="rect">
                            <a:avLst/>
                          </a:prstGeom>
                          <a:noFill/>
                          <a:ln>
                            <a:noFill/>
                          </a:ln>
                        </pic:spPr>
                      </pic:pic>
                    </a:graphicData>
                  </a:graphic>
                </wp:inline>
              </w:drawing>
            </w:r>
          </w:p>
        </w:tc>
        <w:tc>
          <w:tcPr>
            <w:tcW w:w="775" w:type="dxa"/>
            <w:vAlign w:val="center"/>
          </w:tcPr>
          <w:p w14:paraId="59DF58E0" w14:textId="77777777" w:rsidR="004629B5" w:rsidRPr="006C30F3" w:rsidRDefault="004629B5" w:rsidP="0034431F">
            <w:pPr>
              <w:spacing w:before="40" w:after="40"/>
              <w:jc w:val="center"/>
              <w:rPr>
                <w:noProof/>
              </w:rPr>
            </w:pPr>
            <w:r w:rsidRPr="006C30F3">
              <w:rPr>
                <w:noProof/>
              </w:rPr>
              <w:drawing>
                <wp:inline distT="0" distB="0" distL="0" distR="0" wp14:anchorId="15CA2E69" wp14:editId="08634073">
                  <wp:extent cx="324106" cy="296883"/>
                  <wp:effectExtent l="0" t="0" r="0" b="8255"/>
                  <wp:docPr id="20" name="Picture 20" descr="UN Framework Convention on Climate Change/UNFCCC - The Secu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 Framework Convention on Climate Change/UNFCCC - The Security ..."/>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a:stretch/>
                        </pic:blipFill>
                        <pic:spPr bwMode="auto">
                          <a:xfrm>
                            <a:off x="0" y="0"/>
                            <a:ext cx="325967" cy="2985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59" w:type="dxa"/>
            <w:vAlign w:val="center"/>
          </w:tcPr>
          <w:p w14:paraId="6861787E" w14:textId="77777777" w:rsidR="004629B5" w:rsidRPr="006C30F3" w:rsidRDefault="004629B5" w:rsidP="0034431F">
            <w:pPr>
              <w:spacing w:before="40" w:after="40"/>
              <w:jc w:val="center"/>
              <w:rPr>
                <w:noProof/>
              </w:rPr>
            </w:pPr>
            <w:r w:rsidRPr="006C30F3">
              <w:rPr>
                <w:noProof/>
              </w:rPr>
              <w:drawing>
                <wp:inline distT="0" distB="0" distL="0" distR="0" wp14:anchorId="62AC2822" wp14:editId="1F586CA9">
                  <wp:extent cx="408520" cy="234302"/>
                  <wp:effectExtent l="0" t="0" r="0" b="0"/>
                  <wp:docPr id="21" name="Picture 21" descr="Logo, company name&#10;&#10;Description automatically generated">
                    <a:extLst xmlns:a="http://schemas.openxmlformats.org/drawingml/2006/main">
                      <a:ext uri="{FF2B5EF4-FFF2-40B4-BE49-F238E27FC236}">
                        <a16:creationId xmlns:a16="http://schemas.microsoft.com/office/drawing/2014/main" id="{F59BB5AB-AC66-43F7-9EFE-C1D9C6E606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6" descr="Logo, company name&#10;&#10;Description automatically generated">
                            <a:extLst>
                              <a:ext uri="{FF2B5EF4-FFF2-40B4-BE49-F238E27FC236}">
                                <a16:creationId xmlns:a16="http://schemas.microsoft.com/office/drawing/2014/main" id="{F59BB5AB-AC66-43F7-9EFE-C1D9C6E606F3}"/>
                              </a:ext>
                            </a:extLst>
                          </pic:cNvPr>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439056" cy="251815"/>
                          </a:xfrm>
                          <a:prstGeom prst="rect">
                            <a:avLst/>
                          </a:prstGeom>
                        </pic:spPr>
                      </pic:pic>
                    </a:graphicData>
                  </a:graphic>
                </wp:inline>
              </w:drawing>
            </w:r>
          </w:p>
        </w:tc>
        <w:tc>
          <w:tcPr>
            <w:tcW w:w="784" w:type="dxa"/>
          </w:tcPr>
          <w:p w14:paraId="7E5861EC" w14:textId="77777777" w:rsidR="004629B5" w:rsidRPr="006C30F3" w:rsidRDefault="004629B5" w:rsidP="0034431F">
            <w:pPr>
              <w:spacing w:before="40" w:after="40"/>
              <w:jc w:val="center"/>
              <w:rPr>
                <w:noProof/>
              </w:rPr>
            </w:pPr>
            <w:r w:rsidRPr="006C30F3">
              <w:rPr>
                <w:noProof/>
              </w:rPr>
              <w:drawing>
                <wp:inline distT="0" distB="0" distL="0" distR="0" wp14:anchorId="0846584D" wp14:editId="0DB62C9D">
                  <wp:extent cx="336636" cy="358371"/>
                  <wp:effectExtent l="0" t="0" r="6350" b="3810"/>
                  <wp:docPr id="437222752" name="Picture 437222752" descr="A logo with colorful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22752" name="Picture 437222752" descr="A logo with colorful circles&#10;&#10;Description automatically generated with medium confidence"/>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50075" cy="372677"/>
                          </a:xfrm>
                          <a:prstGeom prst="rect">
                            <a:avLst/>
                          </a:prstGeom>
                          <a:noFill/>
                          <a:ln>
                            <a:noFill/>
                          </a:ln>
                        </pic:spPr>
                      </pic:pic>
                    </a:graphicData>
                  </a:graphic>
                </wp:inline>
              </w:drawing>
            </w:r>
          </w:p>
        </w:tc>
        <w:tc>
          <w:tcPr>
            <w:tcW w:w="911" w:type="dxa"/>
            <w:vAlign w:val="center"/>
          </w:tcPr>
          <w:p w14:paraId="1FB18702" w14:textId="77777777" w:rsidR="004629B5" w:rsidRPr="006C30F3" w:rsidRDefault="004629B5" w:rsidP="0034431F">
            <w:pPr>
              <w:spacing w:before="40" w:after="40"/>
              <w:jc w:val="center"/>
              <w:rPr>
                <w:noProof/>
              </w:rPr>
            </w:pPr>
            <w:r w:rsidRPr="006C30F3">
              <w:rPr>
                <w:noProof/>
              </w:rPr>
              <w:drawing>
                <wp:inline distT="0" distB="0" distL="0" distR="0" wp14:anchorId="20DA2937" wp14:editId="6C6BD837">
                  <wp:extent cx="441540" cy="355913"/>
                  <wp:effectExtent l="0" t="0" r="0" b="6350"/>
                  <wp:docPr id="437222753" name="Picture 437222753" descr="A logo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22753" name="Picture 437222753" descr="A logo with blue and orange lines&#10;&#10;Description automatically generated"/>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68627" cy="377747"/>
                          </a:xfrm>
                          <a:prstGeom prst="rect">
                            <a:avLst/>
                          </a:prstGeom>
                          <a:noFill/>
                          <a:ln>
                            <a:noFill/>
                          </a:ln>
                        </pic:spPr>
                      </pic:pic>
                    </a:graphicData>
                  </a:graphic>
                </wp:inline>
              </w:drawing>
            </w:r>
          </w:p>
        </w:tc>
        <w:tc>
          <w:tcPr>
            <w:tcW w:w="906" w:type="dxa"/>
            <w:vAlign w:val="center"/>
          </w:tcPr>
          <w:p w14:paraId="78951D55" w14:textId="77777777" w:rsidR="004629B5" w:rsidRPr="006C30F3" w:rsidRDefault="004629B5" w:rsidP="0034431F">
            <w:pPr>
              <w:spacing w:before="40" w:after="40"/>
              <w:jc w:val="center"/>
              <w:rPr>
                <w:noProof/>
              </w:rPr>
            </w:pPr>
            <w:r w:rsidRPr="006C30F3">
              <w:rPr>
                <w:noProof/>
              </w:rPr>
              <w:drawing>
                <wp:inline distT="0" distB="0" distL="0" distR="0" wp14:anchorId="0052A524" wp14:editId="7D960834">
                  <wp:extent cx="430165" cy="302680"/>
                  <wp:effectExtent l="0" t="0" r="8255" b="2540"/>
                  <wp:docPr id="437222754" name="Picture 437222754"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22754" name="Picture 437222754" descr="A yellow and grey logo&#10;&#10;Description automatically generated"/>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9572" b="36371"/>
                          <a:stretch/>
                        </pic:blipFill>
                        <pic:spPr bwMode="auto">
                          <a:xfrm>
                            <a:off x="0" y="0"/>
                            <a:ext cx="434369" cy="3056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72" w:type="dxa"/>
            <w:vAlign w:val="center"/>
          </w:tcPr>
          <w:p w14:paraId="0B933C45" w14:textId="77777777" w:rsidR="004629B5" w:rsidRPr="006C30F3" w:rsidRDefault="004629B5" w:rsidP="0034431F">
            <w:pPr>
              <w:spacing w:before="40" w:after="40"/>
              <w:jc w:val="center"/>
              <w:rPr>
                <w:noProof/>
              </w:rPr>
            </w:pPr>
            <w:r w:rsidRPr="006C30F3">
              <w:rPr>
                <w:noProof/>
              </w:rPr>
              <w:drawing>
                <wp:inline distT="0" distB="0" distL="0" distR="0" wp14:anchorId="7FC5A095" wp14:editId="5BAE7FB8">
                  <wp:extent cx="480060" cy="279400"/>
                  <wp:effectExtent l="0" t="0" r="0" b="6350"/>
                  <wp:docPr id="437222755" name="Picture 437222755" descr="A logo with a glob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22755" name="Picture 437222755" descr="A logo with a globe in the middle&#10;&#10;Description automatically generated"/>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13877" t="12965" r="13409" b="21088"/>
                          <a:stretch/>
                        </pic:blipFill>
                        <pic:spPr bwMode="auto">
                          <a:xfrm>
                            <a:off x="0" y="0"/>
                            <a:ext cx="480850" cy="2798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29B5" w:rsidRPr="006C30F3" w14:paraId="48CD1B57" w14:textId="77777777" w:rsidTr="0034431F">
        <w:trPr>
          <w:jc w:val="center"/>
        </w:trPr>
        <w:tc>
          <w:tcPr>
            <w:tcW w:w="3969" w:type="dxa"/>
            <w:shd w:val="clear" w:color="auto" w:fill="auto"/>
            <w:vAlign w:val="center"/>
          </w:tcPr>
          <w:p w14:paraId="6BD6E4AF" w14:textId="77777777" w:rsidR="004629B5" w:rsidRPr="006C30F3" w:rsidRDefault="00000000" w:rsidP="0034431F">
            <w:pPr>
              <w:spacing w:before="20" w:after="20"/>
              <w:rPr>
                <w:rFonts w:cstheme="minorHAnsi"/>
                <w:sz w:val="20"/>
                <w:szCs w:val="20"/>
              </w:rPr>
            </w:pPr>
            <w:hyperlink r:id="rId149" w:history="1">
              <w:r w:rsidR="004629B5" w:rsidRPr="006C30F3">
                <w:rPr>
                  <w:rFonts w:cstheme="minorHAnsi"/>
                  <w:b/>
                  <w:bCs/>
                </w:rPr>
                <w:t>Target 1</w:t>
              </w:r>
            </w:hyperlink>
            <w:r w:rsidR="004629B5" w:rsidRPr="006C30F3">
              <w:rPr>
                <w:rFonts w:cstheme="minorHAnsi"/>
                <w:b/>
                <w:bCs/>
              </w:rPr>
              <w:t xml:space="preserve"> </w:t>
            </w:r>
            <w:r w:rsidR="004629B5" w:rsidRPr="006C30F3">
              <w:rPr>
                <w:rFonts w:cstheme="minorHAnsi"/>
                <w:sz w:val="20"/>
                <w:szCs w:val="20"/>
              </w:rPr>
              <w:t>(spatial planning)</w:t>
            </w:r>
          </w:p>
        </w:tc>
        <w:tc>
          <w:tcPr>
            <w:tcW w:w="906" w:type="dxa"/>
            <w:shd w:val="clear" w:color="auto" w:fill="auto"/>
            <w:vAlign w:val="center"/>
          </w:tcPr>
          <w:p w14:paraId="2E0FF77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A8D08D" w:themeFill="accent6" w:themeFillTint="99"/>
            <w:vAlign w:val="center"/>
          </w:tcPr>
          <w:p w14:paraId="3594C394"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auto"/>
            <w:vAlign w:val="center"/>
          </w:tcPr>
          <w:p w14:paraId="271FE59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65" w:type="dxa"/>
            <w:shd w:val="clear" w:color="auto" w:fill="A8D08D" w:themeFill="accent6" w:themeFillTint="99"/>
            <w:vAlign w:val="center"/>
          </w:tcPr>
          <w:p w14:paraId="0DB705F5"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4" w:type="dxa"/>
            <w:vAlign w:val="center"/>
          </w:tcPr>
          <w:p w14:paraId="416C3B68"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538135" w:themeFill="accent6" w:themeFillShade="BF"/>
            <w:vAlign w:val="center"/>
          </w:tcPr>
          <w:p w14:paraId="702FCF7B"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D9E2F3" w:themeFill="accent1" w:themeFillTint="33"/>
            <w:vAlign w:val="center"/>
          </w:tcPr>
          <w:p w14:paraId="7537A58E"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shd w:val="clear" w:color="auto" w:fill="A8D08D" w:themeFill="accent6" w:themeFillTint="99"/>
            <w:vAlign w:val="center"/>
          </w:tcPr>
          <w:p w14:paraId="72D72CCC"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75" w:type="dxa"/>
            <w:shd w:val="clear" w:color="auto" w:fill="D9E2F3" w:themeFill="accent1" w:themeFillTint="33"/>
            <w:vAlign w:val="center"/>
          </w:tcPr>
          <w:p w14:paraId="43DE83D2"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4A73F6EA"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5DD450DD"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352F10AB"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99F368D"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1BFCB589"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78FAACED" w14:textId="77777777" w:rsidTr="0034431F">
        <w:trPr>
          <w:jc w:val="center"/>
        </w:trPr>
        <w:tc>
          <w:tcPr>
            <w:tcW w:w="3969" w:type="dxa"/>
            <w:shd w:val="clear" w:color="auto" w:fill="auto"/>
            <w:vAlign w:val="center"/>
          </w:tcPr>
          <w:p w14:paraId="7F9EB8E3" w14:textId="77777777" w:rsidR="004629B5" w:rsidRPr="006C30F3" w:rsidRDefault="00000000" w:rsidP="0034431F">
            <w:pPr>
              <w:spacing w:before="20" w:after="20"/>
              <w:rPr>
                <w:rFonts w:cstheme="minorHAnsi"/>
              </w:rPr>
            </w:pPr>
            <w:hyperlink r:id="rId150" w:history="1">
              <w:r w:rsidR="004629B5" w:rsidRPr="006C30F3">
                <w:rPr>
                  <w:rFonts w:cstheme="minorHAnsi"/>
                  <w:b/>
                  <w:bCs/>
                </w:rPr>
                <w:t>Target 2</w:t>
              </w:r>
            </w:hyperlink>
            <w:r w:rsidR="004629B5" w:rsidRPr="006C30F3">
              <w:rPr>
                <w:rFonts w:cstheme="minorHAnsi"/>
                <w:b/>
                <w:bCs/>
              </w:rPr>
              <w:t xml:space="preserve"> </w:t>
            </w:r>
            <w:r w:rsidR="004629B5" w:rsidRPr="006C30F3">
              <w:rPr>
                <w:rFonts w:cstheme="minorHAnsi"/>
                <w:sz w:val="20"/>
                <w:szCs w:val="20"/>
              </w:rPr>
              <w:t>(restoration)</w:t>
            </w:r>
          </w:p>
        </w:tc>
        <w:tc>
          <w:tcPr>
            <w:tcW w:w="906" w:type="dxa"/>
            <w:shd w:val="clear" w:color="auto" w:fill="auto"/>
            <w:vAlign w:val="center"/>
          </w:tcPr>
          <w:p w14:paraId="0727C5F8"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1BE264FB" w14:textId="77777777" w:rsidR="004629B5" w:rsidRPr="006C30F3" w:rsidRDefault="004629B5" w:rsidP="0034431F">
            <w:pPr>
              <w:spacing w:before="20" w:after="20"/>
              <w:jc w:val="center"/>
              <w:rPr>
                <w:rFonts w:ascii="Segoe UI Symbol" w:hAnsi="Segoe UI Symbol" w:cs="Segoe UI Symbol"/>
                <w:b/>
                <w:bCs/>
                <w:sz w:val="18"/>
                <w:szCs w:val="18"/>
              </w:rPr>
            </w:pPr>
          </w:p>
        </w:tc>
        <w:tc>
          <w:tcPr>
            <w:tcW w:w="800" w:type="dxa"/>
            <w:shd w:val="clear" w:color="auto" w:fill="auto"/>
            <w:vAlign w:val="center"/>
          </w:tcPr>
          <w:p w14:paraId="5748B94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65" w:type="dxa"/>
            <w:vAlign w:val="center"/>
          </w:tcPr>
          <w:p w14:paraId="1BF83581"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1C295A8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538135" w:themeFill="accent6" w:themeFillShade="BF"/>
            <w:vAlign w:val="center"/>
          </w:tcPr>
          <w:p w14:paraId="7981A2A9"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D9E2F3" w:themeFill="accent1" w:themeFillTint="33"/>
            <w:vAlign w:val="center"/>
          </w:tcPr>
          <w:p w14:paraId="7D4A1624"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shd w:val="clear" w:color="auto" w:fill="A8D08D" w:themeFill="accent6" w:themeFillTint="99"/>
            <w:vAlign w:val="center"/>
          </w:tcPr>
          <w:p w14:paraId="1E4060E3"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75" w:type="dxa"/>
            <w:shd w:val="clear" w:color="auto" w:fill="D9E2F3" w:themeFill="accent1" w:themeFillTint="33"/>
            <w:vAlign w:val="center"/>
          </w:tcPr>
          <w:p w14:paraId="26D1970B"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D9E2F3" w:themeFill="accent1" w:themeFillTint="33"/>
            <w:vAlign w:val="center"/>
          </w:tcPr>
          <w:p w14:paraId="519C4BC6"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7413CF68"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3708B8E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4A93906"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4AFD783E"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2E9CA34A" w14:textId="77777777" w:rsidTr="0034431F">
        <w:trPr>
          <w:jc w:val="center"/>
        </w:trPr>
        <w:tc>
          <w:tcPr>
            <w:tcW w:w="3969" w:type="dxa"/>
            <w:shd w:val="clear" w:color="auto" w:fill="auto"/>
            <w:vAlign w:val="center"/>
          </w:tcPr>
          <w:p w14:paraId="43C8E819" w14:textId="77777777" w:rsidR="004629B5" w:rsidRPr="006C30F3" w:rsidRDefault="00000000" w:rsidP="0034431F">
            <w:pPr>
              <w:spacing w:before="20" w:after="20"/>
              <w:rPr>
                <w:rFonts w:cstheme="minorHAnsi"/>
              </w:rPr>
            </w:pPr>
            <w:hyperlink r:id="rId151" w:history="1">
              <w:r w:rsidR="004629B5" w:rsidRPr="006C30F3">
                <w:rPr>
                  <w:rFonts w:cstheme="minorHAnsi"/>
                  <w:b/>
                  <w:bCs/>
                </w:rPr>
                <w:t>Target 3</w:t>
              </w:r>
            </w:hyperlink>
            <w:r w:rsidR="004629B5" w:rsidRPr="006C30F3">
              <w:rPr>
                <w:rFonts w:cstheme="minorHAnsi"/>
                <w:b/>
                <w:bCs/>
              </w:rPr>
              <w:t xml:space="preserve"> </w:t>
            </w:r>
            <w:r w:rsidR="004629B5" w:rsidRPr="006C30F3">
              <w:rPr>
                <w:rFonts w:cstheme="minorHAnsi"/>
                <w:sz w:val="20"/>
                <w:szCs w:val="20"/>
              </w:rPr>
              <w:t>(protected areas)</w:t>
            </w:r>
          </w:p>
        </w:tc>
        <w:tc>
          <w:tcPr>
            <w:tcW w:w="906" w:type="dxa"/>
            <w:shd w:val="clear" w:color="auto" w:fill="auto"/>
            <w:vAlign w:val="center"/>
          </w:tcPr>
          <w:p w14:paraId="0D7CE56C" w14:textId="77777777" w:rsidR="004629B5" w:rsidRPr="006C30F3" w:rsidRDefault="004629B5" w:rsidP="0034431F">
            <w:pPr>
              <w:spacing w:before="20" w:after="20"/>
              <w:jc w:val="center"/>
              <w:rPr>
                <w:sz w:val="18"/>
                <w:szCs w:val="18"/>
              </w:rPr>
            </w:pPr>
          </w:p>
        </w:tc>
        <w:tc>
          <w:tcPr>
            <w:tcW w:w="784" w:type="dxa"/>
            <w:shd w:val="clear" w:color="auto" w:fill="A8D08D" w:themeFill="accent6" w:themeFillTint="99"/>
            <w:vAlign w:val="center"/>
          </w:tcPr>
          <w:p w14:paraId="0B7A07A6"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auto"/>
            <w:vAlign w:val="center"/>
          </w:tcPr>
          <w:p w14:paraId="6384339C" w14:textId="77777777" w:rsidR="004629B5" w:rsidRPr="006C30F3" w:rsidRDefault="004629B5" w:rsidP="0034431F">
            <w:pPr>
              <w:spacing w:before="20" w:after="20"/>
              <w:jc w:val="center"/>
              <w:rPr>
                <w:sz w:val="18"/>
                <w:szCs w:val="18"/>
              </w:rPr>
            </w:pPr>
          </w:p>
        </w:tc>
        <w:tc>
          <w:tcPr>
            <w:tcW w:w="765" w:type="dxa"/>
            <w:shd w:val="clear" w:color="auto" w:fill="FFFFFF" w:themeFill="background1"/>
            <w:vAlign w:val="center"/>
          </w:tcPr>
          <w:p w14:paraId="61BCCC6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22F95D8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538135" w:themeFill="accent6" w:themeFillShade="BF"/>
            <w:vAlign w:val="center"/>
          </w:tcPr>
          <w:p w14:paraId="53852DE0"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538135" w:themeFill="accent6" w:themeFillShade="BF"/>
            <w:vAlign w:val="center"/>
          </w:tcPr>
          <w:p w14:paraId="373DC890"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58" w:type="dxa"/>
            <w:shd w:val="clear" w:color="auto" w:fill="A8D08D" w:themeFill="accent6" w:themeFillTint="99"/>
            <w:vAlign w:val="center"/>
          </w:tcPr>
          <w:p w14:paraId="5843FC26"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75" w:type="dxa"/>
            <w:shd w:val="clear" w:color="auto" w:fill="D9E2F3" w:themeFill="accent1" w:themeFillTint="33"/>
            <w:vAlign w:val="center"/>
          </w:tcPr>
          <w:p w14:paraId="432D34B7"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384C347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5E846C0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1930288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78E6A93"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5D9B6C75"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404CAC49" w14:textId="77777777" w:rsidTr="0034431F">
        <w:trPr>
          <w:jc w:val="center"/>
        </w:trPr>
        <w:tc>
          <w:tcPr>
            <w:tcW w:w="3969" w:type="dxa"/>
            <w:shd w:val="clear" w:color="auto" w:fill="auto"/>
            <w:vAlign w:val="center"/>
          </w:tcPr>
          <w:p w14:paraId="4A311F1B" w14:textId="77777777" w:rsidR="004629B5" w:rsidRPr="006C30F3" w:rsidRDefault="00000000" w:rsidP="0034431F">
            <w:pPr>
              <w:spacing w:before="20" w:after="20"/>
              <w:rPr>
                <w:rFonts w:cstheme="minorHAnsi"/>
              </w:rPr>
            </w:pPr>
            <w:hyperlink r:id="rId152" w:history="1">
              <w:r w:rsidR="004629B5" w:rsidRPr="006C30F3">
                <w:rPr>
                  <w:rFonts w:cstheme="minorHAnsi"/>
                  <w:b/>
                  <w:bCs/>
                </w:rPr>
                <w:t>Target 4</w:t>
              </w:r>
            </w:hyperlink>
            <w:r w:rsidR="004629B5" w:rsidRPr="006C30F3">
              <w:rPr>
                <w:rFonts w:cstheme="minorHAnsi"/>
                <w:b/>
                <w:bCs/>
              </w:rPr>
              <w:t xml:space="preserve"> </w:t>
            </w:r>
            <w:r w:rsidR="004629B5" w:rsidRPr="006C30F3">
              <w:rPr>
                <w:rFonts w:cstheme="minorHAnsi"/>
                <w:sz w:val="20"/>
                <w:szCs w:val="20"/>
              </w:rPr>
              <w:t>(species conservation)</w:t>
            </w:r>
          </w:p>
        </w:tc>
        <w:tc>
          <w:tcPr>
            <w:tcW w:w="906" w:type="dxa"/>
            <w:shd w:val="clear" w:color="auto" w:fill="A8D08D" w:themeFill="accent6" w:themeFillTint="99"/>
            <w:vAlign w:val="center"/>
          </w:tcPr>
          <w:p w14:paraId="598324C0" w14:textId="77777777" w:rsidR="004629B5" w:rsidRPr="006C30F3" w:rsidRDefault="004629B5" w:rsidP="0034431F">
            <w:pPr>
              <w:spacing w:before="20" w:after="20"/>
              <w:jc w:val="center"/>
              <w:rPr>
                <w:color w:val="FFFFFF" w:themeColor="background1"/>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538135" w:themeFill="accent6" w:themeFillShade="BF"/>
            <w:vAlign w:val="center"/>
          </w:tcPr>
          <w:p w14:paraId="1725C0B4"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D9E2F3" w:themeFill="accent1" w:themeFillTint="33"/>
            <w:vAlign w:val="center"/>
          </w:tcPr>
          <w:p w14:paraId="1E5E82E6"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538135" w:themeFill="accent6" w:themeFillShade="BF"/>
            <w:vAlign w:val="center"/>
          </w:tcPr>
          <w:p w14:paraId="2AD06C4D"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538135" w:themeFill="accent6" w:themeFillShade="BF"/>
            <w:vAlign w:val="center"/>
          </w:tcPr>
          <w:p w14:paraId="18D78909"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54" w:type="dxa"/>
            <w:shd w:val="clear" w:color="auto" w:fill="A8D08D" w:themeFill="accent6" w:themeFillTint="99"/>
            <w:vAlign w:val="center"/>
          </w:tcPr>
          <w:p w14:paraId="1FB0E78D"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A8D08D" w:themeFill="accent6" w:themeFillTint="99"/>
            <w:vAlign w:val="center"/>
          </w:tcPr>
          <w:p w14:paraId="60AFD86C"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58" w:type="dxa"/>
            <w:shd w:val="clear" w:color="auto" w:fill="D9E2F3" w:themeFill="accent1" w:themeFillTint="33"/>
            <w:vAlign w:val="center"/>
          </w:tcPr>
          <w:p w14:paraId="550E9D0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2CAAB756"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2C48350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6926749A"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035420D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4D7CE3B2"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4B380CB7"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102E1CAB" w14:textId="77777777" w:rsidTr="0034431F">
        <w:trPr>
          <w:jc w:val="center"/>
        </w:trPr>
        <w:tc>
          <w:tcPr>
            <w:tcW w:w="3969" w:type="dxa"/>
            <w:shd w:val="clear" w:color="auto" w:fill="auto"/>
            <w:vAlign w:val="center"/>
          </w:tcPr>
          <w:p w14:paraId="587A4442" w14:textId="77777777" w:rsidR="004629B5" w:rsidRPr="006C30F3" w:rsidRDefault="00000000" w:rsidP="0034431F">
            <w:pPr>
              <w:spacing w:before="20" w:after="20"/>
              <w:rPr>
                <w:rFonts w:cstheme="minorHAnsi"/>
              </w:rPr>
            </w:pPr>
            <w:hyperlink r:id="rId153" w:history="1">
              <w:r w:rsidR="004629B5" w:rsidRPr="006C30F3">
                <w:rPr>
                  <w:rFonts w:cstheme="minorHAnsi"/>
                  <w:b/>
                  <w:bCs/>
                </w:rPr>
                <w:t>Target 5</w:t>
              </w:r>
            </w:hyperlink>
            <w:r w:rsidR="004629B5" w:rsidRPr="006C30F3">
              <w:rPr>
                <w:rFonts w:cstheme="minorHAnsi"/>
                <w:b/>
                <w:bCs/>
                <w:sz w:val="20"/>
                <w:szCs w:val="20"/>
              </w:rPr>
              <w:t xml:space="preserve"> </w:t>
            </w:r>
            <w:r w:rsidR="004629B5" w:rsidRPr="006C30F3">
              <w:rPr>
                <w:rFonts w:cstheme="minorHAnsi"/>
                <w:sz w:val="20"/>
                <w:szCs w:val="20"/>
              </w:rPr>
              <w:t>(sustainable use of species)</w:t>
            </w:r>
          </w:p>
        </w:tc>
        <w:tc>
          <w:tcPr>
            <w:tcW w:w="906" w:type="dxa"/>
            <w:shd w:val="clear" w:color="auto" w:fill="538135" w:themeFill="accent6" w:themeFillShade="BF"/>
            <w:vAlign w:val="center"/>
          </w:tcPr>
          <w:p w14:paraId="65998CB6" w14:textId="77777777" w:rsidR="004629B5" w:rsidRPr="006C30F3" w:rsidRDefault="004629B5" w:rsidP="0034431F">
            <w:pPr>
              <w:spacing w:before="20" w:after="20"/>
              <w:jc w:val="center"/>
              <w:rPr>
                <w:color w:val="FFFFFF" w:themeColor="background1"/>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538135" w:themeFill="accent6" w:themeFillShade="BF"/>
            <w:vAlign w:val="center"/>
          </w:tcPr>
          <w:p w14:paraId="4EB8222B"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D9E2F3" w:themeFill="accent1" w:themeFillTint="33"/>
            <w:vAlign w:val="center"/>
          </w:tcPr>
          <w:p w14:paraId="0903B5B9"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A8D08D" w:themeFill="accent6" w:themeFillTint="99"/>
            <w:vAlign w:val="center"/>
          </w:tcPr>
          <w:p w14:paraId="6E5F3579"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559356CC"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D9E2F3" w:themeFill="accent1" w:themeFillTint="33"/>
            <w:vAlign w:val="center"/>
          </w:tcPr>
          <w:p w14:paraId="1075A30F"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8" w:type="dxa"/>
            <w:shd w:val="clear" w:color="auto" w:fill="D9E2F3" w:themeFill="accent1" w:themeFillTint="33"/>
            <w:vAlign w:val="center"/>
          </w:tcPr>
          <w:p w14:paraId="0BFD2CDA"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vAlign w:val="center"/>
          </w:tcPr>
          <w:p w14:paraId="0AAE55BB"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5D1B92B1"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05D76D24"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3482B394"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153002C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DE6F66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508818D9"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1456CF1B" w14:textId="77777777" w:rsidTr="0034431F">
        <w:trPr>
          <w:jc w:val="center"/>
        </w:trPr>
        <w:tc>
          <w:tcPr>
            <w:tcW w:w="3969" w:type="dxa"/>
            <w:shd w:val="clear" w:color="auto" w:fill="auto"/>
            <w:vAlign w:val="center"/>
          </w:tcPr>
          <w:p w14:paraId="540E8BCF" w14:textId="77777777" w:rsidR="004629B5" w:rsidRPr="006C30F3" w:rsidRDefault="00000000" w:rsidP="0034431F">
            <w:pPr>
              <w:spacing w:before="20" w:after="20"/>
              <w:rPr>
                <w:rFonts w:cstheme="minorHAnsi"/>
              </w:rPr>
            </w:pPr>
            <w:hyperlink r:id="rId154" w:history="1">
              <w:r w:rsidR="004629B5" w:rsidRPr="006C30F3">
                <w:rPr>
                  <w:rFonts w:cstheme="minorHAnsi"/>
                  <w:b/>
                  <w:bCs/>
                </w:rPr>
                <w:t>Target 6</w:t>
              </w:r>
            </w:hyperlink>
            <w:r w:rsidR="004629B5" w:rsidRPr="006C30F3">
              <w:rPr>
                <w:rFonts w:cstheme="minorHAnsi"/>
                <w:b/>
                <w:bCs/>
              </w:rPr>
              <w:t xml:space="preserve"> </w:t>
            </w:r>
            <w:r w:rsidR="004629B5" w:rsidRPr="006C30F3">
              <w:rPr>
                <w:rFonts w:cstheme="minorHAnsi"/>
                <w:sz w:val="20"/>
                <w:szCs w:val="20"/>
              </w:rPr>
              <w:t>(invasive alien species)</w:t>
            </w:r>
          </w:p>
        </w:tc>
        <w:tc>
          <w:tcPr>
            <w:tcW w:w="906" w:type="dxa"/>
            <w:shd w:val="clear" w:color="auto" w:fill="auto"/>
            <w:vAlign w:val="center"/>
          </w:tcPr>
          <w:p w14:paraId="4D166D2C" w14:textId="77777777" w:rsidR="004629B5" w:rsidRPr="006C30F3" w:rsidRDefault="004629B5" w:rsidP="0034431F">
            <w:pPr>
              <w:spacing w:before="20" w:after="20"/>
              <w:jc w:val="center"/>
              <w:rPr>
                <w:sz w:val="18"/>
                <w:szCs w:val="18"/>
              </w:rPr>
            </w:pPr>
          </w:p>
        </w:tc>
        <w:tc>
          <w:tcPr>
            <w:tcW w:w="784" w:type="dxa"/>
            <w:shd w:val="clear" w:color="auto" w:fill="D9E2F3" w:themeFill="accent1" w:themeFillTint="33"/>
            <w:vAlign w:val="center"/>
          </w:tcPr>
          <w:p w14:paraId="70671D2E"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538135" w:themeFill="accent6" w:themeFillShade="BF"/>
            <w:vAlign w:val="center"/>
          </w:tcPr>
          <w:p w14:paraId="3ED752A4"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65" w:type="dxa"/>
            <w:shd w:val="clear" w:color="auto" w:fill="auto"/>
            <w:vAlign w:val="center"/>
          </w:tcPr>
          <w:p w14:paraId="658A2AD4" w14:textId="77777777" w:rsidR="004629B5" w:rsidRPr="006C30F3" w:rsidRDefault="004629B5" w:rsidP="0034431F">
            <w:pPr>
              <w:spacing w:before="20" w:after="20"/>
              <w:jc w:val="center"/>
              <w:rPr>
                <w:sz w:val="18"/>
                <w:szCs w:val="18"/>
              </w:rPr>
            </w:pPr>
          </w:p>
        </w:tc>
        <w:tc>
          <w:tcPr>
            <w:tcW w:w="784" w:type="dxa"/>
            <w:vAlign w:val="center"/>
          </w:tcPr>
          <w:p w14:paraId="0099EB46"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A8D08D" w:themeFill="accent6" w:themeFillTint="99"/>
            <w:vAlign w:val="center"/>
          </w:tcPr>
          <w:p w14:paraId="2BE39141"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D9E2F3" w:themeFill="accent1" w:themeFillTint="33"/>
            <w:vAlign w:val="center"/>
          </w:tcPr>
          <w:p w14:paraId="544846A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vAlign w:val="center"/>
          </w:tcPr>
          <w:p w14:paraId="73CA4F9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335B2AF8"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4B8C360C"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5D024EE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3C9A37B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0357E64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5E2A3597"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66BAB01F" w14:textId="77777777" w:rsidTr="0034431F">
        <w:trPr>
          <w:jc w:val="center"/>
        </w:trPr>
        <w:tc>
          <w:tcPr>
            <w:tcW w:w="3969" w:type="dxa"/>
            <w:shd w:val="clear" w:color="auto" w:fill="auto"/>
            <w:vAlign w:val="center"/>
          </w:tcPr>
          <w:p w14:paraId="6153EBD7" w14:textId="77777777" w:rsidR="004629B5" w:rsidRPr="006C30F3" w:rsidRDefault="00000000" w:rsidP="0034431F">
            <w:pPr>
              <w:spacing w:before="20" w:after="20"/>
              <w:rPr>
                <w:rFonts w:cstheme="minorHAnsi"/>
              </w:rPr>
            </w:pPr>
            <w:hyperlink r:id="rId155" w:history="1">
              <w:r w:rsidR="004629B5" w:rsidRPr="006C30F3">
                <w:rPr>
                  <w:rFonts w:cstheme="minorHAnsi"/>
                  <w:b/>
                  <w:bCs/>
                </w:rPr>
                <w:t>Target 7</w:t>
              </w:r>
            </w:hyperlink>
            <w:r w:rsidR="004629B5" w:rsidRPr="006C30F3">
              <w:rPr>
                <w:rFonts w:cstheme="minorHAnsi"/>
                <w:b/>
                <w:bCs/>
              </w:rPr>
              <w:t xml:space="preserve"> </w:t>
            </w:r>
            <w:r w:rsidR="004629B5" w:rsidRPr="006C30F3">
              <w:rPr>
                <w:rFonts w:cstheme="minorHAnsi"/>
                <w:sz w:val="20"/>
                <w:szCs w:val="20"/>
              </w:rPr>
              <w:t>(pollution)</w:t>
            </w:r>
          </w:p>
        </w:tc>
        <w:tc>
          <w:tcPr>
            <w:tcW w:w="906" w:type="dxa"/>
            <w:shd w:val="clear" w:color="auto" w:fill="auto"/>
            <w:vAlign w:val="center"/>
          </w:tcPr>
          <w:p w14:paraId="6B8B7750" w14:textId="77777777" w:rsidR="004629B5" w:rsidRPr="006C30F3" w:rsidRDefault="004629B5" w:rsidP="0034431F">
            <w:pPr>
              <w:spacing w:before="20" w:after="20"/>
              <w:jc w:val="center"/>
              <w:rPr>
                <w:sz w:val="18"/>
                <w:szCs w:val="18"/>
              </w:rPr>
            </w:pPr>
          </w:p>
        </w:tc>
        <w:tc>
          <w:tcPr>
            <w:tcW w:w="784" w:type="dxa"/>
            <w:shd w:val="clear" w:color="auto" w:fill="D9E2F3" w:themeFill="accent1" w:themeFillTint="33"/>
            <w:vAlign w:val="center"/>
          </w:tcPr>
          <w:p w14:paraId="606D1A97"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auto"/>
            <w:vAlign w:val="center"/>
          </w:tcPr>
          <w:p w14:paraId="54A20DA9"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auto"/>
            <w:vAlign w:val="center"/>
          </w:tcPr>
          <w:p w14:paraId="67F3016E"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708ACE85"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1821C44C"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8" w:type="dxa"/>
            <w:shd w:val="clear" w:color="auto" w:fill="D9E2F3" w:themeFill="accent1" w:themeFillTint="33"/>
            <w:vAlign w:val="center"/>
          </w:tcPr>
          <w:p w14:paraId="6274546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vAlign w:val="center"/>
          </w:tcPr>
          <w:p w14:paraId="23D5CCA1"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5C180997"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538135" w:themeFill="accent6" w:themeFillShade="BF"/>
            <w:vAlign w:val="center"/>
          </w:tcPr>
          <w:p w14:paraId="2134BC2D"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538135" w:themeFill="accent6" w:themeFillShade="BF"/>
            <w:vAlign w:val="center"/>
          </w:tcPr>
          <w:p w14:paraId="7F23C769"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11" w:type="dxa"/>
            <w:shd w:val="clear" w:color="auto" w:fill="538135" w:themeFill="accent6" w:themeFillShade="BF"/>
            <w:vAlign w:val="center"/>
          </w:tcPr>
          <w:p w14:paraId="1AA608C6"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06" w:type="dxa"/>
            <w:shd w:val="clear" w:color="auto" w:fill="538135" w:themeFill="accent6" w:themeFillShade="BF"/>
            <w:vAlign w:val="center"/>
          </w:tcPr>
          <w:p w14:paraId="6EAB50B2"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72" w:type="dxa"/>
            <w:shd w:val="clear" w:color="auto" w:fill="538135" w:themeFill="accent6" w:themeFillShade="BF"/>
          </w:tcPr>
          <w:p w14:paraId="3D43A26B" w14:textId="77777777" w:rsidR="004629B5" w:rsidRPr="006C30F3" w:rsidRDefault="004629B5" w:rsidP="0034431F">
            <w:pPr>
              <w:spacing w:before="20" w:after="20"/>
              <w:jc w:val="center"/>
              <w:rPr>
                <w:rFonts w:ascii="Segoe UI Symbol" w:hAnsi="Segoe UI Symbol" w:cs="Segoe UI Symbol"/>
                <w:b/>
                <w:bCs/>
                <w:color w:val="FFFFFF" w:themeColor="background1"/>
                <w:sz w:val="18"/>
                <w:szCs w:val="18"/>
              </w:rPr>
            </w:pPr>
            <w:r w:rsidRPr="006C30F3">
              <w:rPr>
                <w:rFonts w:ascii="Segoe UI Symbol" w:hAnsi="Segoe UI Symbol" w:cs="Segoe UI Symbol"/>
                <w:b/>
                <w:bCs/>
                <w:color w:val="FFFFFF" w:themeColor="background1"/>
                <w:sz w:val="18"/>
                <w:szCs w:val="18"/>
              </w:rPr>
              <w:t>✔✔✔</w:t>
            </w:r>
          </w:p>
        </w:tc>
      </w:tr>
      <w:tr w:rsidR="004629B5" w:rsidRPr="006C30F3" w14:paraId="7E33F8DA" w14:textId="77777777" w:rsidTr="0034431F">
        <w:trPr>
          <w:jc w:val="center"/>
        </w:trPr>
        <w:tc>
          <w:tcPr>
            <w:tcW w:w="3969" w:type="dxa"/>
            <w:shd w:val="clear" w:color="auto" w:fill="auto"/>
            <w:vAlign w:val="center"/>
          </w:tcPr>
          <w:p w14:paraId="23037985" w14:textId="77777777" w:rsidR="004629B5" w:rsidRPr="006C30F3" w:rsidRDefault="00000000" w:rsidP="0034431F">
            <w:pPr>
              <w:spacing w:before="20" w:after="20"/>
              <w:rPr>
                <w:rFonts w:cstheme="minorHAnsi"/>
              </w:rPr>
            </w:pPr>
            <w:hyperlink r:id="rId156" w:history="1">
              <w:r w:rsidR="004629B5" w:rsidRPr="006C30F3">
                <w:rPr>
                  <w:rFonts w:cstheme="minorHAnsi"/>
                  <w:b/>
                  <w:bCs/>
                </w:rPr>
                <w:t>Target 8</w:t>
              </w:r>
            </w:hyperlink>
            <w:r w:rsidR="004629B5" w:rsidRPr="006C30F3">
              <w:rPr>
                <w:rFonts w:cstheme="minorHAnsi"/>
                <w:b/>
                <w:bCs/>
              </w:rPr>
              <w:t xml:space="preserve"> </w:t>
            </w:r>
            <w:r w:rsidR="004629B5" w:rsidRPr="006C30F3">
              <w:rPr>
                <w:rFonts w:cstheme="minorHAnsi"/>
                <w:sz w:val="20"/>
                <w:szCs w:val="20"/>
              </w:rPr>
              <w:t>(climate change)</w:t>
            </w:r>
          </w:p>
        </w:tc>
        <w:tc>
          <w:tcPr>
            <w:tcW w:w="906" w:type="dxa"/>
            <w:shd w:val="clear" w:color="auto" w:fill="auto"/>
            <w:vAlign w:val="center"/>
          </w:tcPr>
          <w:p w14:paraId="57599824" w14:textId="77777777" w:rsidR="004629B5" w:rsidRPr="006C30F3" w:rsidRDefault="004629B5" w:rsidP="0034431F">
            <w:pPr>
              <w:spacing w:before="20" w:after="20"/>
              <w:jc w:val="center"/>
              <w:rPr>
                <w:sz w:val="18"/>
                <w:szCs w:val="18"/>
              </w:rPr>
            </w:pPr>
          </w:p>
        </w:tc>
        <w:tc>
          <w:tcPr>
            <w:tcW w:w="784" w:type="dxa"/>
            <w:shd w:val="clear" w:color="auto" w:fill="D9E2F3" w:themeFill="accent1" w:themeFillTint="33"/>
            <w:vAlign w:val="center"/>
          </w:tcPr>
          <w:p w14:paraId="232E7918"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D9E2F3" w:themeFill="accent1" w:themeFillTint="33"/>
            <w:vAlign w:val="center"/>
          </w:tcPr>
          <w:p w14:paraId="48E8434B"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D9E2F3" w:themeFill="accent1" w:themeFillTint="33"/>
            <w:vAlign w:val="center"/>
          </w:tcPr>
          <w:p w14:paraId="116A6938"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EEAF6" w:themeFill="accent5" w:themeFillTint="33"/>
            <w:vAlign w:val="center"/>
          </w:tcPr>
          <w:p w14:paraId="3A533C12"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A8D08D" w:themeFill="accent6" w:themeFillTint="99"/>
            <w:vAlign w:val="center"/>
          </w:tcPr>
          <w:p w14:paraId="26345742"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D9E2F3" w:themeFill="accent1" w:themeFillTint="33"/>
            <w:vAlign w:val="center"/>
          </w:tcPr>
          <w:p w14:paraId="410434DA"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shd w:val="clear" w:color="auto" w:fill="D9E2F3" w:themeFill="accent1" w:themeFillTint="33"/>
            <w:vAlign w:val="center"/>
          </w:tcPr>
          <w:p w14:paraId="596C59AC"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shd w:val="clear" w:color="auto" w:fill="538135" w:themeFill="accent6" w:themeFillShade="BF"/>
            <w:vAlign w:val="center"/>
          </w:tcPr>
          <w:p w14:paraId="2CB90A74"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859" w:type="dxa"/>
            <w:vAlign w:val="center"/>
          </w:tcPr>
          <w:p w14:paraId="51D2DE5B"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21A91736"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6EEC3766"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vAlign w:val="center"/>
          </w:tcPr>
          <w:p w14:paraId="77163A83"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2ACFBA8A"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3AD0224A" w14:textId="77777777" w:rsidTr="0034431F">
        <w:trPr>
          <w:jc w:val="center"/>
        </w:trPr>
        <w:tc>
          <w:tcPr>
            <w:tcW w:w="3969" w:type="dxa"/>
            <w:shd w:val="clear" w:color="auto" w:fill="auto"/>
            <w:vAlign w:val="center"/>
          </w:tcPr>
          <w:p w14:paraId="2ADEB04B" w14:textId="77777777" w:rsidR="004629B5" w:rsidRPr="006C30F3" w:rsidRDefault="00000000" w:rsidP="0034431F">
            <w:pPr>
              <w:spacing w:before="20" w:after="20"/>
              <w:rPr>
                <w:rFonts w:cstheme="minorHAnsi"/>
              </w:rPr>
            </w:pPr>
            <w:hyperlink r:id="rId157" w:history="1">
              <w:r w:rsidR="004629B5" w:rsidRPr="006C30F3">
                <w:rPr>
                  <w:rFonts w:cstheme="minorHAnsi"/>
                  <w:b/>
                  <w:bCs/>
                </w:rPr>
                <w:t>Target 9</w:t>
              </w:r>
            </w:hyperlink>
            <w:r w:rsidR="004629B5" w:rsidRPr="006C30F3">
              <w:rPr>
                <w:rFonts w:cstheme="minorHAnsi"/>
                <w:b/>
                <w:bCs/>
              </w:rPr>
              <w:t xml:space="preserve"> </w:t>
            </w:r>
            <w:r w:rsidR="004629B5" w:rsidRPr="006C30F3">
              <w:rPr>
                <w:rFonts w:cstheme="minorHAnsi"/>
                <w:sz w:val="20"/>
                <w:szCs w:val="20"/>
              </w:rPr>
              <w:t>(species management)</w:t>
            </w:r>
          </w:p>
        </w:tc>
        <w:tc>
          <w:tcPr>
            <w:tcW w:w="906" w:type="dxa"/>
            <w:shd w:val="clear" w:color="auto" w:fill="A8D08D" w:themeFill="accent6" w:themeFillTint="99"/>
            <w:vAlign w:val="center"/>
          </w:tcPr>
          <w:p w14:paraId="3C1DF2B5"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538135" w:themeFill="accent6" w:themeFillShade="BF"/>
            <w:vAlign w:val="center"/>
          </w:tcPr>
          <w:p w14:paraId="63F4CBD7"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auto"/>
            <w:vAlign w:val="center"/>
          </w:tcPr>
          <w:p w14:paraId="413CD8E3" w14:textId="77777777" w:rsidR="004629B5" w:rsidRPr="006C30F3" w:rsidRDefault="004629B5" w:rsidP="0034431F">
            <w:pPr>
              <w:spacing w:before="20" w:after="20"/>
              <w:jc w:val="center"/>
              <w:rPr>
                <w:sz w:val="18"/>
                <w:szCs w:val="18"/>
              </w:rPr>
            </w:pPr>
          </w:p>
        </w:tc>
        <w:tc>
          <w:tcPr>
            <w:tcW w:w="765" w:type="dxa"/>
            <w:shd w:val="clear" w:color="auto" w:fill="A8D08D" w:themeFill="accent6" w:themeFillTint="99"/>
            <w:vAlign w:val="center"/>
          </w:tcPr>
          <w:p w14:paraId="565957E0"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A8D08D" w:themeFill="accent6" w:themeFillTint="99"/>
            <w:vAlign w:val="center"/>
          </w:tcPr>
          <w:p w14:paraId="3C8D1D4B"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54" w:type="dxa"/>
            <w:shd w:val="clear" w:color="auto" w:fill="DEEAF6" w:themeFill="accent5" w:themeFillTint="33"/>
            <w:vAlign w:val="center"/>
          </w:tcPr>
          <w:p w14:paraId="0CA995D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8" w:type="dxa"/>
            <w:shd w:val="clear" w:color="auto" w:fill="D9E2F3" w:themeFill="accent1" w:themeFillTint="33"/>
            <w:vAlign w:val="center"/>
          </w:tcPr>
          <w:p w14:paraId="60E56F61"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vAlign w:val="center"/>
          </w:tcPr>
          <w:p w14:paraId="5CEED12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50D9A040"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47E5991B"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4E2F833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0FC8B53D"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vAlign w:val="center"/>
          </w:tcPr>
          <w:p w14:paraId="21DD8EBF"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4BBA07F5"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18365C14" w14:textId="77777777" w:rsidTr="0034431F">
        <w:trPr>
          <w:jc w:val="center"/>
        </w:trPr>
        <w:tc>
          <w:tcPr>
            <w:tcW w:w="3969" w:type="dxa"/>
            <w:shd w:val="clear" w:color="auto" w:fill="auto"/>
            <w:vAlign w:val="center"/>
          </w:tcPr>
          <w:p w14:paraId="5DC03404" w14:textId="77777777" w:rsidR="004629B5" w:rsidRPr="006C30F3" w:rsidRDefault="00000000" w:rsidP="0034431F">
            <w:pPr>
              <w:spacing w:before="20" w:after="20"/>
              <w:rPr>
                <w:rFonts w:cstheme="minorHAnsi"/>
              </w:rPr>
            </w:pPr>
            <w:hyperlink r:id="rId158" w:history="1">
              <w:r w:rsidR="004629B5" w:rsidRPr="006C30F3">
                <w:rPr>
                  <w:rFonts w:cstheme="minorHAnsi"/>
                  <w:b/>
                  <w:bCs/>
                </w:rPr>
                <w:t>Target 10</w:t>
              </w:r>
            </w:hyperlink>
            <w:r w:rsidR="004629B5" w:rsidRPr="006C30F3">
              <w:rPr>
                <w:rFonts w:cstheme="minorHAnsi"/>
              </w:rPr>
              <w:t xml:space="preserve"> </w:t>
            </w:r>
            <w:r w:rsidR="004629B5" w:rsidRPr="006C30F3">
              <w:rPr>
                <w:rFonts w:cstheme="minorHAnsi"/>
                <w:sz w:val="20"/>
                <w:szCs w:val="20"/>
              </w:rPr>
              <w:t>(other key sectors)</w:t>
            </w:r>
          </w:p>
        </w:tc>
        <w:tc>
          <w:tcPr>
            <w:tcW w:w="906" w:type="dxa"/>
            <w:shd w:val="clear" w:color="auto" w:fill="D9E2F3" w:themeFill="accent1" w:themeFillTint="33"/>
            <w:vAlign w:val="center"/>
          </w:tcPr>
          <w:p w14:paraId="31987411"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40A97842"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D9E2F3" w:themeFill="accent1" w:themeFillTint="33"/>
            <w:vAlign w:val="center"/>
          </w:tcPr>
          <w:p w14:paraId="40774BC7"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538135" w:themeFill="accent6" w:themeFillShade="BF"/>
            <w:vAlign w:val="center"/>
          </w:tcPr>
          <w:p w14:paraId="3BA2D5EE"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70F5CD9F"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A8D08D" w:themeFill="accent6" w:themeFillTint="99"/>
            <w:vAlign w:val="center"/>
          </w:tcPr>
          <w:p w14:paraId="20DE3584"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D9E2F3" w:themeFill="accent1" w:themeFillTint="33"/>
            <w:vAlign w:val="center"/>
          </w:tcPr>
          <w:p w14:paraId="07B7BA09"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8" w:type="dxa"/>
            <w:shd w:val="clear" w:color="auto" w:fill="D9E2F3" w:themeFill="accent1" w:themeFillTint="33"/>
            <w:vAlign w:val="center"/>
          </w:tcPr>
          <w:p w14:paraId="2E689DC6"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shd w:val="clear" w:color="auto" w:fill="D9E2F3" w:themeFill="accent1" w:themeFillTint="33"/>
            <w:vAlign w:val="center"/>
          </w:tcPr>
          <w:p w14:paraId="7E7978BC"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1519D34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1ACA7AB2"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64D1D1D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06BCA0B"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2232F6E4"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6F3FCB4A" w14:textId="77777777" w:rsidTr="0034431F">
        <w:trPr>
          <w:jc w:val="center"/>
        </w:trPr>
        <w:tc>
          <w:tcPr>
            <w:tcW w:w="3969" w:type="dxa"/>
            <w:shd w:val="clear" w:color="auto" w:fill="auto"/>
            <w:vAlign w:val="center"/>
          </w:tcPr>
          <w:p w14:paraId="7877172C" w14:textId="77777777" w:rsidR="004629B5" w:rsidRPr="006C30F3" w:rsidRDefault="00000000" w:rsidP="0034431F">
            <w:pPr>
              <w:spacing w:before="20" w:after="20"/>
              <w:rPr>
                <w:rFonts w:cstheme="minorHAnsi"/>
              </w:rPr>
            </w:pPr>
            <w:hyperlink r:id="rId159" w:history="1">
              <w:r w:rsidR="004629B5" w:rsidRPr="006C30F3">
                <w:rPr>
                  <w:rFonts w:cstheme="minorHAnsi"/>
                  <w:b/>
                  <w:bCs/>
                </w:rPr>
                <w:t>Target 11</w:t>
              </w:r>
            </w:hyperlink>
            <w:r w:rsidR="004629B5" w:rsidRPr="006C30F3">
              <w:rPr>
                <w:rFonts w:cstheme="minorHAnsi"/>
                <w:b/>
                <w:bCs/>
              </w:rPr>
              <w:t xml:space="preserve"> </w:t>
            </w:r>
            <w:r w:rsidR="004629B5" w:rsidRPr="006C30F3">
              <w:rPr>
                <w:rFonts w:cstheme="minorHAnsi"/>
                <w:sz w:val="20"/>
                <w:szCs w:val="20"/>
              </w:rPr>
              <w:t>(nature’s contributions to people)</w:t>
            </w:r>
          </w:p>
        </w:tc>
        <w:tc>
          <w:tcPr>
            <w:tcW w:w="906" w:type="dxa"/>
            <w:shd w:val="clear" w:color="auto" w:fill="auto"/>
            <w:vAlign w:val="center"/>
          </w:tcPr>
          <w:p w14:paraId="0BC0DDC3" w14:textId="77777777" w:rsidR="004629B5" w:rsidRPr="006C30F3" w:rsidRDefault="004629B5" w:rsidP="0034431F">
            <w:pPr>
              <w:spacing w:before="20" w:after="20"/>
              <w:jc w:val="center"/>
              <w:rPr>
                <w:sz w:val="18"/>
                <w:szCs w:val="18"/>
              </w:rPr>
            </w:pPr>
          </w:p>
        </w:tc>
        <w:tc>
          <w:tcPr>
            <w:tcW w:w="784" w:type="dxa"/>
            <w:vAlign w:val="center"/>
          </w:tcPr>
          <w:p w14:paraId="01082F2D" w14:textId="77777777" w:rsidR="004629B5" w:rsidRPr="006C30F3" w:rsidRDefault="004629B5" w:rsidP="0034431F">
            <w:pPr>
              <w:spacing w:before="20" w:after="20"/>
              <w:jc w:val="center"/>
              <w:rPr>
                <w:rFonts w:ascii="Segoe UI Symbol" w:hAnsi="Segoe UI Symbol" w:cs="Segoe UI Symbol"/>
                <w:b/>
                <w:bCs/>
                <w:sz w:val="18"/>
                <w:szCs w:val="18"/>
              </w:rPr>
            </w:pPr>
          </w:p>
        </w:tc>
        <w:tc>
          <w:tcPr>
            <w:tcW w:w="800" w:type="dxa"/>
            <w:shd w:val="clear" w:color="auto" w:fill="auto"/>
            <w:vAlign w:val="center"/>
          </w:tcPr>
          <w:p w14:paraId="320680B4" w14:textId="77777777" w:rsidR="004629B5" w:rsidRPr="006C30F3" w:rsidRDefault="004629B5" w:rsidP="0034431F">
            <w:pPr>
              <w:spacing w:before="20" w:after="20"/>
              <w:jc w:val="center"/>
              <w:rPr>
                <w:sz w:val="18"/>
                <w:szCs w:val="18"/>
              </w:rPr>
            </w:pPr>
          </w:p>
        </w:tc>
        <w:tc>
          <w:tcPr>
            <w:tcW w:w="765" w:type="dxa"/>
            <w:shd w:val="clear" w:color="auto" w:fill="auto"/>
            <w:vAlign w:val="center"/>
          </w:tcPr>
          <w:p w14:paraId="3E844B70" w14:textId="77777777" w:rsidR="004629B5" w:rsidRPr="006C30F3" w:rsidRDefault="004629B5" w:rsidP="0034431F">
            <w:pPr>
              <w:spacing w:before="20" w:after="20"/>
              <w:jc w:val="center"/>
              <w:rPr>
                <w:sz w:val="18"/>
                <w:szCs w:val="18"/>
              </w:rPr>
            </w:pPr>
          </w:p>
        </w:tc>
        <w:tc>
          <w:tcPr>
            <w:tcW w:w="784" w:type="dxa"/>
            <w:shd w:val="clear" w:color="auto" w:fill="D9E2F3" w:themeFill="accent1" w:themeFillTint="33"/>
            <w:vAlign w:val="center"/>
          </w:tcPr>
          <w:p w14:paraId="744EE90E"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A8D08D" w:themeFill="accent6" w:themeFillTint="99"/>
            <w:vAlign w:val="center"/>
          </w:tcPr>
          <w:p w14:paraId="124FACAF"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8" w:type="dxa"/>
            <w:shd w:val="clear" w:color="auto" w:fill="A8D08D" w:themeFill="accent6" w:themeFillTint="99"/>
            <w:vAlign w:val="center"/>
          </w:tcPr>
          <w:p w14:paraId="15A06CF3"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58" w:type="dxa"/>
            <w:shd w:val="clear" w:color="auto" w:fill="D9E2F3" w:themeFill="accent1" w:themeFillTint="33"/>
            <w:vAlign w:val="center"/>
          </w:tcPr>
          <w:p w14:paraId="468062AB"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shd w:val="clear" w:color="auto" w:fill="538135" w:themeFill="accent6" w:themeFillShade="BF"/>
            <w:vAlign w:val="center"/>
          </w:tcPr>
          <w:p w14:paraId="46562365"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859" w:type="dxa"/>
            <w:vAlign w:val="center"/>
          </w:tcPr>
          <w:p w14:paraId="7198BB6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0B5A0C81"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189E5941"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0DD2C26C"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6979585D"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16BD31C3" w14:textId="77777777" w:rsidTr="0034431F">
        <w:trPr>
          <w:jc w:val="center"/>
        </w:trPr>
        <w:tc>
          <w:tcPr>
            <w:tcW w:w="3969" w:type="dxa"/>
            <w:shd w:val="clear" w:color="auto" w:fill="auto"/>
            <w:vAlign w:val="center"/>
          </w:tcPr>
          <w:p w14:paraId="7D66B81C" w14:textId="77777777" w:rsidR="004629B5" w:rsidRPr="006C30F3" w:rsidRDefault="00000000" w:rsidP="0034431F">
            <w:pPr>
              <w:spacing w:before="20" w:after="20"/>
              <w:rPr>
                <w:rFonts w:cstheme="minorHAnsi"/>
              </w:rPr>
            </w:pPr>
            <w:hyperlink r:id="rId160" w:history="1">
              <w:r w:rsidR="004629B5" w:rsidRPr="006C30F3">
                <w:rPr>
                  <w:rFonts w:cstheme="minorHAnsi"/>
                  <w:b/>
                  <w:bCs/>
                </w:rPr>
                <w:t>Target 12</w:t>
              </w:r>
            </w:hyperlink>
            <w:r w:rsidR="004629B5" w:rsidRPr="006C30F3">
              <w:rPr>
                <w:rFonts w:cstheme="minorHAnsi"/>
                <w:b/>
                <w:bCs/>
              </w:rPr>
              <w:t xml:space="preserve"> </w:t>
            </w:r>
            <w:r w:rsidR="004629B5" w:rsidRPr="006C30F3">
              <w:rPr>
                <w:rFonts w:cstheme="minorHAnsi"/>
                <w:sz w:val="20"/>
                <w:szCs w:val="20"/>
              </w:rPr>
              <w:t>(urban nature)</w:t>
            </w:r>
          </w:p>
        </w:tc>
        <w:tc>
          <w:tcPr>
            <w:tcW w:w="906" w:type="dxa"/>
            <w:shd w:val="clear" w:color="auto" w:fill="auto"/>
            <w:vAlign w:val="center"/>
          </w:tcPr>
          <w:p w14:paraId="68B20F78" w14:textId="77777777" w:rsidR="004629B5" w:rsidRPr="006C30F3" w:rsidRDefault="004629B5" w:rsidP="0034431F">
            <w:pPr>
              <w:spacing w:before="20" w:after="20"/>
              <w:jc w:val="center"/>
              <w:rPr>
                <w:sz w:val="18"/>
                <w:szCs w:val="18"/>
              </w:rPr>
            </w:pPr>
          </w:p>
        </w:tc>
        <w:tc>
          <w:tcPr>
            <w:tcW w:w="784" w:type="dxa"/>
            <w:shd w:val="clear" w:color="auto" w:fill="D9E2F3" w:themeFill="accent1" w:themeFillTint="33"/>
            <w:vAlign w:val="center"/>
          </w:tcPr>
          <w:p w14:paraId="12084DD5"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auto"/>
            <w:vAlign w:val="center"/>
          </w:tcPr>
          <w:p w14:paraId="639E92AF" w14:textId="77777777" w:rsidR="004629B5" w:rsidRPr="006C30F3" w:rsidRDefault="004629B5" w:rsidP="0034431F">
            <w:pPr>
              <w:spacing w:before="20" w:after="20"/>
              <w:jc w:val="center"/>
              <w:rPr>
                <w:sz w:val="18"/>
                <w:szCs w:val="18"/>
              </w:rPr>
            </w:pPr>
          </w:p>
        </w:tc>
        <w:tc>
          <w:tcPr>
            <w:tcW w:w="765" w:type="dxa"/>
            <w:shd w:val="clear" w:color="auto" w:fill="auto"/>
            <w:vAlign w:val="center"/>
          </w:tcPr>
          <w:p w14:paraId="556E2727" w14:textId="77777777" w:rsidR="004629B5" w:rsidRPr="006C30F3" w:rsidRDefault="004629B5" w:rsidP="0034431F">
            <w:pPr>
              <w:spacing w:before="20" w:after="20"/>
              <w:jc w:val="center"/>
              <w:rPr>
                <w:sz w:val="18"/>
                <w:szCs w:val="18"/>
              </w:rPr>
            </w:pPr>
          </w:p>
        </w:tc>
        <w:tc>
          <w:tcPr>
            <w:tcW w:w="784" w:type="dxa"/>
            <w:vAlign w:val="center"/>
          </w:tcPr>
          <w:p w14:paraId="7DE0EC5D" w14:textId="77777777" w:rsidR="004629B5" w:rsidRPr="006C30F3" w:rsidRDefault="004629B5" w:rsidP="0034431F">
            <w:pPr>
              <w:spacing w:before="20" w:after="20"/>
              <w:jc w:val="center"/>
              <w:rPr>
                <w:rFonts w:ascii="Segoe UI Symbol" w:hAnsi="Segoe UI Symbol" w:cs="Segoe UI Symbol"/>
                <w:b/>
                <w:bCs/>
                <w:sz w:val="18"/>
                <w:szCs w:val="18"/>
              </w:rPr>
            </w:pPr>
          </w:p>
        </w:tc>
        <w:tc>
          <w:tcPr>
            <w:tcW w:w="754" w:type="dxa"/>
            <w:shd w:val="clear" w:color="auto" w:fill="D9E2F3" w:themeFill="accent1" w:themeFillTint="33"/>
            <w:vAlign w:val="center"/>
          </w:tcPr>
          <w:p w14:paraId="38D8ACE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6B6D591A"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5D00361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6C276C03"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3F67AB9F"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072FC86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4F2808DC"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4DE8B9E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7430FF40"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73727CF3" w14:textId="77777777" w:rsidTr="0034431F">
        <w:trPr>
          <w:jc w:val="center"/>
        </w:trPr>
        <w:tc>
          <w:tcPr>
            <w:tcW w:w="3969" w:type="dxa"/>
            <w:shd w:val="clear" w:color="auto" w:fill="auto"/>
            <w:vAlign w:val="center"/>
          </w:tcPr>
          <w:p w14:paraId="732AD4E3" w14:textId="77777777" w:rsidR="004629B5" w:rsidRPr="006C30F3" w:rsidRDefault="00000000" w:rsidP="0034431F">
            <w:pPr>
              <w:spacing w:before="20" w:after="20"/>
              <w:rPr>
                <w:rFonts w:cstheme="minorHAnsi"/>
              </w:rPr>
            </w:pPr>
            <w:hyperlink r:id="rId161" w:history="1">
              <w:r w:rsidR="004629B5" w:rsidRPr="006C30F3">
                <w:rPr>
                  <w:rFonts w:cstheme="minorHAnsi"/>
                  <w:b/>
                  <w:bCs/>
                </w:rPr>
                <w:t>Target 13</w:t>
              </w:r>
            </w:hyperlink>
            <w:r w:rsidR="004629B5" w:rsidRPr="006C30F3">
              <w:rPr>
                <w:rFonts w:cstheme="minorHAnsi"/>
                <w:b/>
                <w:bCs/>
              </w:rPr>
              <w:t xml:space="preserve"> </w:t>
            </w:r>
            <w:r w:rsidR="004629B5" w:rsidRPr="006C30F3">
              <w:rPr>
                <w:rFonts w:cstheme="minorHAnsi"/>
                <w:sz w:val="20"/>
                <w:szCs w:val="20"/>
              </w:rPr>
              <w:t>(access and benefit sharing)</w:t>
            </w:r>
          </w:p>
        </w:tc>
        <w:tc>
          <w:tcPr>
            <w:tcW w:w="906" w:type="dxa"/>
            <w:shd w:val="clear" w:color="auto" w:fill="auto"/>
            <w:vAlign w:val="center"/>
          </w:tcPr>
          <w:p w14:paraId="4D35FA81" w14:textId="77777777" w:rsidR="004629B5" w:rsidRPr="006C30F3" w:rsidRDefault="004629B5" w:rsidP="0034431F">
            <w:pPr>
              <w:spacing w:before="20" w:after="20"/>
              <w:jc w:val="center"/>
              <w:rPr>
                <w:sz w:val="18"/>
                <w:szCs w:val="18"/>
              </w:rPr>
            </w:pPr>
          </w:p>
        </w:tc>
        <w:tc>
          <w:tcPr>
            <w:tcW w:w="784" w:type="dxa"/>
            <w:shd w:val="clear" w:color="auto" w:fill="auto"/>
            <w:vAlign w:val="center"/>
          </w:tcPr>
          <w:p w14:paraId="2AD81263" w14:textId="77777777" w:rsidR="004629B5" w:rsidRPr="006C30F3" w:rsidRDefault="004629B5" w:rsidP="0034431F">
            <w:pPr>
              <w:spacing w:before="20" w:after="20"/>
              <w:jc w:val="center"/>
              <w:rPr>
                <w:sz w:val="18"/>
                <w:szCs w:val="18"/>
              </w:rPr>
            </w:pPr>
          </w:p>
        </w:tc>
        <w:tc>
          <w:tcPr>
            <w:tcW w:w="800" w:type="dxa"/>
            <w:shd w:val="clear" w:color="auto" w:fill="auto"/>
            <w:vAlign w:val="center"/>
          </w:tcPr>
          <w:p w14:paraId="3E462C8B" w14:textId="77777777" w:rsidR="004629B5" w:rsidRPr="006C30F3" w:rsidRDefault="004629B5" w:rsidP="0034431F">
            <w:pPr>
              <w:spacing w:before="20" w:after="20"/>
              <w:jc w:val="center"/>
              <w:rPr>
                <w:sz w:val="18"/>
                <w:szCs w:val="18"/>
              </w:rPr>
            </w:pPr>
          </w:p>
        </w:tc>
        <w:tc>
          <w:tcPr>
            <w:tcW w:w="765" w:type="dxa"/>
            <w:shd w:val="clear" w:color="auto" w:fill="538135" w:themeFill="accent6" w:themeFillShade="BF"/>
            <w:vAlign w:val="center"/>
          </w:tcPr>
          <w:p w14:paraId="25279C67"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vAlign w:val="center"/>
          </w:tcPr>
          <w:p w14:paraId="7BA7CEF7" w14:textId="77777777" w:rsidR="004629B5" w:rsidRPr="006C30F3" w:rsidRDefault="004629B5" w:rsidP="0034431F">
            <w:pPr>
              <w:spacing w:before="20" w:after="20"/>
              <w:jc w:val="center"/>
              <w:rPr>
                <w:sz w:val="18"/>
                <w:szCs w:val="18"/>
              </w:rPr>
            </w:pPr>
          </w:p>
        </w:tc>
        <w:tc>
          <w:tcPr>
            <w:tcW w:w="754" w:type="dxa"/>
            <w:shd w:val="clear" w:color="auto" w:fill="D9E2F3" w:themeFill="accent1" w:themeFillTint="33"/>
            <w:vAlign w:val="center"/>
          </w:tcPr>
          <w:p w14:paraId="6FBBD8BB" w14:textId="77777777" w:rsidR="004629B5" w:rsidRPr="006C30F3" w:rsidRDefault="004629B5" w:rsidP="0034431F">
            <w:pPr>
              <w:spacing w:before="20" w:after="20"/>
              <w:jc w:val="center"/>
              <w:rPr>
                <w:rFonts w:ascii="Segoe UI Symbol" w:hAnsi="Segoe UI Symbol" w:cs="Segoe UI Symbol"/>
                <w:b/>
                <w:color w:val="A6A6A6" w:themeColor="background1" w:themeShade="A6"/>
                <w:sz w:val="18"/>
                <w:szCs w:val="18"/>
              </w:rPr>
            </w:pPr>
          </w:p>
        </w:tc>
        <w:tc>
          <w:tcPr>
            <w:tcW w:w="788" w:type="dxa"/>
            <w:vAlign w:val="center"/>
          </w:tcPr>
          <w:p w14:paraId="147679A5"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20255E39"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549C7BC9"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1245A803"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154B3457"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0123986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vAlign w:val="center"/>
          </w:tcPr>
          <w:p w14:paraId="4D9A034D"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287D8C0C"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3303434D" w14:textId="77777777" w:rsidTr="0034431F">
        <w:trPr>
          <w:jc w:val="center"/>
        </w:trPr>
        <w:tc>
          <w:tcPr>
            <w:tcW w:w="3969" w:type="dxa"/>
            <w:shd w:val="clear" w:color="auto" w:fill="auto"/>
            <w:vAlign w:val="center"/>
          </w:tcPr>
          <w:p w14:paraId="0A307941" w14:textId="77777777" w:rsidR="004629B5" w:rsidRPr="006C30F3" w:rsidRDefault="00000000" w:rsidP="0034431F">
            <w:pPr>
              <w:spacing w:before="20" w:after="20"/>
              <w:rPr>
                <w:rFonts w:cstheme="minorHAnsi"/>
              </w:rPr>
            </w:pPr>
            <w:hyperlink r:id="rId162" w:history="1">
              <w:r w:rsidR="004629B5" w:rsidRPr="006C30F3">
                <w:rPr>
                  <w:rFonts w:cstheme="minorHAnsi"/>
                  <w:b/>
                  <w:bCs/>
                </w:rPr>
                <w:t>Target 14</w:t>
              </w:r>
            </w:hyperlink>
            <w:r w:rsidR="004629B5" w:rsidRPr="006C30F3">
              <w:rPr>
                <w:rFonts w:cstheme="minorHAnsi"/>
                <w:b/>
                <w:bCs/>
              </w:rPr>
              <w:t xml:space="preserve"> </w:t>
            </w:r>
            <w:r w:rsidR="004629B5" w:rsidRPr="006C30F3">
              <w:rPr>
                <w:rFonts w:cstheme="minorHAnsi"/>
                <w:sz w:val="20"/>
                <w:szCs w:val="20"/>
              </w:rPr>
              <w:t>(mainstreaming)</w:t>
            </w:r>
          </w:p>
        </w:tc>
        <w:tc>
          <w:tcPr>
            <w:tcW w:w="906" w:type="dxa"/>
            <w:shd w:val="clear" w:color="auto" w:fill="auto"/>
            <w:vAlign w:val="center"/>
          </w:tcPr>
          <w:p w14:paraId="00A87993" w14:textId="77777777" w:rsidR="004629B5" w:rsidRPr="006C30F3" w:rsidRDefault="004629B5" w:rsidP="0034431F">
            <w:pPr>
              <w:spacing w:before="20" w:after="20"/>
              <w:jc w:val="center"/>
              <w:rPr>
                <w:sz w:val="18"/>
                <w:szCs w:val="18"/>
              </w:rPr>
            </w:pPr>
          </w:p>
        </w:tc>
        <w:tc>
          <w:tcPr>
            <w:tcW w:w="784" w:type="dxa"/>
            <w:shd w:val="clear" w:color="auto" w:fill="A8D08D" w:themeFill="accent6" w:themeFillTint="99"/>
            <w:vAlign w:val="center"/>
          </w:tcPr>
          <w:p w14:paraId="5A4CB067"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800" w:type="dxa"/>
            <w:shd w:val="clear" w:color="auto" w:fill="D9E2F3" w:themeFill="accent1" w:themeFillTint="33"/>
            <w:vAlign w:val="center"/>
          </w:tcPr>
          <w:p w14:paraId="4B183B81"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D9E2F3" w:themeFill="accent1" w:themeFillTint="33"/>
            <w:vAlign w:val="center"/>
          </w:tcPr>
          <w:p w14:paraId="7BAFB23B"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1E5570A1"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4ECE993E"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66D9C7AC"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4BCDFDC1"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75" w:type="dxa"/>
            <w:vAlign w:val="center"/>
          </w:tcPr>
          <w:p w14:paraId="388CC10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859" w:type="dxa"/>
            <w:vAlign w:val="center"/>
          </w:tcPr>
          <w:p w14:paraId="0AD55926"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4" w:type="dxa"/>
            <w:vAlign w:val="center"/>
          </w:tcPr>
          <w:p w14:paraId="35C9BE1A"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911" w:type="dxa"/>
            <w:vAlign w:val="center"/>
          </w:tcPr>
          <w:p w14:paraId="178EC73C"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906" w:type="dxa"/>
            <w:shd w:val="clear" w:color="auto" w:fill="D9E2F3" w:themeFill="accent1" w:themeFillTint="33"/>
            <w:vAlign w:val="center"/>
          </w:tcPr>
          <w:p w14:paraId="5B7E0FD4"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972" w:type="dxa"/>
            <w:shd w:val="clear" w:color="auto" w:fill="DEEAF6" w:themeFill="accent5" w:themeFillTint="33"/>
          </w:tcPr>
          <w:p w14:paraId="0E32195A"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r>
      <w:tr w:rsidR="004629B5" w:rsidRPr="006C30F3" w14:paraId="4348853F" w14:textId="77777777" w:rsidTr="0034431F">
        <w:trPr>
          <w:jc w:val="center"/>
        </w:trPr>
        <w:tc>
          <w:tcPr>
            <w:tcW w:w="3969" w:type="dxa"/>
            <w:shd w:val="clear" w:color="auto" w:fill="auto"/>
            <w:vAlign w:val="center"/>
          </w:tcPr>
          <w:p w14:paraId="1F399DE4" w14:textId="77777777" w:rsidR="004629B5" w:rsidRPr="006C30F3" w:rsidRDefault="00000000" w:rsidP="0034431F">
            <w:pPr>
              <w:spacing w:before="20" w:after="20"/>
              <w:rPr>
                <w:rFonts w:cstheme="minorHAnsi"/>
              </w:rPr>
            </w:pPr>
            <w:hyperlink r:id="rId163" w:history="1">
              <w:r w:rsidR="004629B5" w:rsidRPr="006C30F3">
                <w:rPr>
                  <w:rFonts w:cstheme="minorHAnsi"/>
                  <w:b/>
                  <w:bCs/>
                </w:rPr>
                <w:t>Target 15</w:t>
              </w:r>
              <w:r w:rsidR="004629B5" w:rsidRPr="006C30F3">
                <w:rPr>
                  <w:rFonts w:cstheme="minorHAnsi"/>
                </w:rPr>
                <w:t xml:space="preserve"> </w:t>
              </w:r>
            </w:hyperlink>
            <w:r w:rsidR="004629B5" w:rsidRPr="006C30F3">
              <w:rPr>
                <w:rFonts w:cstheme="minorHAnsi"/>
                <w:sz w:val="20"/>
                <w:szCs w:val="20"/>
              </w:rPr>
              <w:t>(business and biodiversity)</w:t>
            </w:r>
          </w:p>
        </w:tc>
        <w:tc>
          <w:tcPr>
            <w:tcW w:w="906" w:type="dxa"/>
            <w:shd w:val="clear" w:color="auto" w:fill="auto"/>
            <w:vAlign w:val="center"/>
          </w:tcPr>
          <w:p w14:paraId="006B0129"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24182064" w14:textId="77777777" w:rsidR="004629B5" w:rsidRPr="006C30F3" w:rsidRDefault="004629B5" w:rsidP="0034431F">
            <w:pPr>
              <w:spacing w:before="20" w:after="20"/>
              <w:jc w:val="center"/>
              <w:rPr>
                <w:color w:val="A6A6A6" w:themeColor="background1" w:themeShade="A6"/>
                <w:sz w:val="18"/>
                <w:szCs w:val="18"/>
              </w:rPr>
            </w:pPr>
          </w:p>
        </w:tc>
        <w:tc>
          <w:tcPr>
            <w:tcW w:w="800" w:type="dxa"/>
            <w:vAlign w:val="center"/>
          </w:tcPr>
          <w:p w14:paraId="4C9F7365" w14:textId="77777777" w:rsidR="004629B5" w:rsidRPr="006C30F3" w:rsidRDefault="004629B5" w:rsidP="0034431F">
            <w:pPr>
              <w:spacing w:before="20" w:after="20"/>
              <w:jc w:val="center"/>
              <w:rPr>
                <w:rFonts w:ascii="Segoe UI Symbol" w:hAnsi="Segoe UI Symbol" w:cs="Segoe UI Symbol"/>
                <w:b/>
                <w:sz w:val="18"/>
                <w:szCs w:val="18"/>
              </w:rPr>
            </w:pPr>
          </w:p>
        </w:tc>
        <w:tc>
          <w:tcPr>
            <w:tcW w:w="765" w:type="dxa"/>
            <w:shd w:val="clear" w:color="auto" w:fill="538135" w:themeFill="accent6" w:themeFillShade="BF"/>
            <w:vAlign w:val="center"/>
          </w:tcPr>
          <w:p w14:paraId="1C1AD195"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4BE701DE"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783F7916"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36154039"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684D8EAA"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0267064C"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456952B9"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7497572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6CF6684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440A4261"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58A16911"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0DE470FC" w14:textId="77777777" w:rsidTr="0034431F">
        <w:trPr>
          <w:jc w:val="center"/>
        </w:trPr>
        <w:tc>
          <w:tcPr>
            <w:tcW w:w="3969" w:type="dxa"/>
            <w:shd w:val="clear" w:color="auto" w:fill="auto"/>
            <w:vAlign w:val="center"/>
          </w:tcPr>
          <w:p w14:paraId="502C9415" w14:textId="77777777" w:rsidR="004629B5" w:rsidRPr="006C30F3" w:rsidRDefault="00000000" w:rsidP="0034431F">
            <w:pPr>
              <w:spacing w:before="20" w:after="20"/>
              <w:rPr>
                <w:rFonts w:cstheme="minorHAnsi"/>
              </w:rPr>
            </w:pPr>
            <w:hyperlink r:id="rId164" w:history="1">
              <w:r w:rsidR="004629B5" w:rsidRPr="006C30F3">
                <w:rPr>
                  <w:rFonts w:cstheme="minorHAnsi"/>
                  <w:b/>
                  <w:bCs/>
                </w:rPr>
                <w:t>Target 16</w:t>
              </w:r>
            </w:hyperlink>
            <w:r w:rsidR="004629B5" w:rsidRPr="006C30F3">
              <w:rPr>
                <w:rFonts w:cstheme="minorHAnsi"/>
                <w:b/>
                <w:bCs/>
              </w:rPr>
              <w:t xml:space="preserve"> </w:t>
            </w:r>
            <w:r w:rsidR="004629B5" w:rsidRPr="006C30F3">
              <w:rPr>
                <w:rFonts w:cstheme="minorHAnsi"/>
                <w:sz w:val="20"/>
                <w:szCs w:val="20"/>
              </w:rPr>
              <w:t>(sustainable consumption)</w:t>
            </w:r>
          </w:p>
        </w:tc>
        <w:tc>
          <w:tcPr>
            <w:tcW w:w="906" w:type="dxa"/>
            <w:shd w:val="clear" w:color="auto" w:fill="D9E2F3" w:themeFill="accent1" w:themeFillTint="33"/>
            <w:vAlign w:val="center"/>
          </w:tcPr>
          <w:p w14:paraId="5939CD6F"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198AF311"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auto"/>
            <w:vAlign w:val="center"/>
          </w:tcPr>
          <w:p w14:paraId="029BA18E" w14:textId="77777777" w:rsidR="004629B5" w:rsidRPr="006C30F3" w:rsidRDefault="004629B5" w:rsidP="0034431F">
            <w:pPr>
              <w:spacing w:before="20" w:after="20"/>
              <w:jc w:val="center"/>
              <w:rPr>
                <w:sz w:val="18"/>
                <w:szCs w:val="18"/>
              </w:rPr>
            </w:pPr>
          </w:p>
        </w:tc>
        <w:tc>
          <w:tcPr>
            <w:tcW w:w="765" w:type="dxa"/>
            <w:shd w:val="clear" w:color="auto" w:fill="D9E2F3" w:themeFill="accent1" w:themeFillTint="33"/>
            <w:vAlign w:val="center"/>
          </w:tcPr>
          <w:p w14:paraId="279177EA"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12B20FC0"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5412E4A8"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73DAEBCD"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3095117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61CB8440"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A8D08D" w:themeFill="accent6" w:themeFillTint="99"/>
            <w:vAlign w:val="center"/>
          </w:tcPr>
          <w:p w14:paraId="579D87C8"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516ED926"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248D6A5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0343AEE"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4EC59B52"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4F5E5C8E" w14:textId="77777777" w:rsidTr="0034431F">
        <w:trPr>
          <w:jc w:val="center"/>
        </w:trPr>
        <w:tc>
          <w:tcPr>
            <w:tcW w:w="3969" w:type="dxa"/>
            <w:shd w:val="clear" w:color="auto" w:fill="auto"/>
            <w:vAlign w:val="center"/>
          </w:tcPr>
          <w:p w14:paraId="0FCF1F02" w14:textId="77777777" w:rsidR="004629B5" w:rsidRPr="006C30F3" w:rsidRDefault="00000000" w:rsidP="0034431F">
            <w:pPr>
              <w:spacing w:before="20" w:after="20"/>
              <w:rPr>
                <w:rFonts w:cstheme="minorHAnsi"/>
              </w:rPr>
            </w:pPr>
            <w:hyperlink r:id="rId165" w:history="1">
              <w:r w:rsidR="004629B5" w:rsidRPr="006C30F3">
                <w:rPr>
                  <w:rFonts w:cstheme="minorHAnsi"/>
                  <w:b/>
                  <w:bCs/>
                </w:rPr>
                <w:t>Target 17</w:t>
              </w:r>
            </w:hyperlink>
            <w:r w:rsidR="004629B5" w:rsidRPr="006C30F3">
              <w:rPr>
                <w:rFonts w:cstheme="minorHAnsi"/>
                <w:sz w:val="20"/>
                <w:szCs w:val="20"/>
              </w:rPr>
              <w:t xml:space="preserve"> (biosafety)</w:t>
            </w:r>
          </w:p>
        </w:tc>
        <w:tc>
          <w:tcPr>
            <w:tcW w:w="906" w:type="dxa"/>
            <w:shd w:val="clear" w:color="auto" w:fill="auto"/>
            <w:vAlign w:val="center"/>
          </w:tcPr>
          <w:p w14:paraId="17E550B1"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53555C48"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auto"/>
            <w:vAlign w:val="center"/>
          </w:tcPr>
          <w:p w14:paraId="0CC22906"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auto"/>
            <w:vAlign w:val="center"/>
          </w:tcPr>
          <w:p w14:paraId="0FAC901E"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6A218691" w14:textId="77777777" w:rsidR="004629B5" w:rsidRPr="006C30F3" w:rsidRDefault="004629B5" w:rsidP="0034431F">
            <w:pPr>
              <w:spacing w:before="20" w:after="20"/>
              <w:jc w:val="center"/>
              <w:rPr>
                <w:color w:val="A6A6A6" w:themeColor="background1" w:themeShade="A6"/>
                <w:sz w:val="18"/>
                <w:szCs w:val="18"/>
              </w:rPr>
            </w:pPr>
          </w:p>
        </w:tc>
        <w:tc>
          <w:tcPr>
            <w:tcW w:w="754" w:type="dxa"/>
            <w:vAlign w:val="center"/>
          </w:tcPr>
          <w:p w14:paraId="2334674F" w14:textId="77777777" w:rsidR="004629B5" w:rsidRPr="006C30F3" w:rsidRDefault="004629B5" w:rsidP="0034431F">
            <w:pPr>
              <w:spacing w:before="20" w:after="20"/>
              <w:jc w:val="center"/>
              <w:rPr>
                <w:color w:val="A6A6A6" w:themeColor="background1" w:themeShade="A6"/>
                <w:sz w:val="18"/>
                <w:szCs w:val="18"/>
              </w:rPr>
            </w:pPr>
          </w:p>
        </w:tc>
        <w:tc>
          <w:tcPr>
            <w:tcW w:w="788" w:type="dxa"/>
            <w:shd w:val="clear" w:color="auto" w:fill="auto"/>
            <w:vAlign w:val="center"/>
          </w:tcPr>
          <w:p w14:paraId="2C6BF421"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448152D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30537BBD"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0DBECAA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6B70CC4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615952F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vAlign w:val="center"/>
          </w:tcPr>
          <w:p w14:paraId="3AD1077A"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0018B82E"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67B7EF87" w14:textId="77777777" w:rsidTr="0034431F">
        <w:trPr>
          <w:jc w:val="center"/>
        </w:trPr>
        <w:tc>
          <w:tcPr>
            <w:tcW w:w="3969" w:type="dxa"/>
            <w:shd w:val="clear" w:color="auto" w:fill="auto"/>
            <w:vAlign w:val="center"/>
          </w:tcPr>
          <w:p w14:paraId="721194FE" w14:textId="77777777" w:rsidR="004629B5" w:rsidRPr="006C30F3" w:rsidRDefault="00000000" w:rsidP="0034431F">
            <w:pPr>
              <w:spacing w:before="20" w:after="20"/>
              <w:rPr>
                <w:rFonts w:cstheme="minorHAnsi"/>
              </w:rPr>
            </w:pPr>
            <w:hyperlink r:id="rId166" w:history="1">
              <w:r w:rsidR="004629B5" w:rsidRPr="006C30F3">
                <w:rPr>
                  <w:rFonts w:cstheme="minorHAnsi"/>
                  <w:b/>
                  <w:bCs/>
                </w:rPr>
                <w:t>Target 18</w:t>
              </w:r>
            </w:hyperlink>
            <w:r w:rsidR="004629B5" w:rsidRPr="006C30F3">
              <w:rPr>
                <w:rFonts w:cstheme="minorHAnsi"/>
                <w:b/>
                <w:bCs/>
              </w:rPr>
              <w:t xml:space="preserve"> </w:t>
            </w:r>
            <w:r w:rsidR="004629B5" w:rsidRPr="006C30F3">
              <w:rPr>
                <w:rFonts w:cstheme="minorHAnsi"/>
                <w:sz w:val="20"/>
                <w:szCs w:val="20"/>
              </w:rPr>
              <w:t>(incentives and subsidies)</w:t>
            </w:r>
          </w:p>
        </w:tc>
        <w:tc>
          <w:tcPr>
            <w:tcW w:w="906" w:type="dxa"/>
            <w:shd w:val="clear" w:color="auto" w:fill="auto"/>
            <w:vAlign w:val="center"/>
          </w:tcPr>
          <w:p w14:paraId="278DC0D9"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042BFFF4"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auto"/>
            <w:vAlign w:val="center"/>
          </w:tcPr>
          <w:p w14:paraId="2706F32F"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D9E2F3" w:themeFill="accent1" w:themeFillTint="33"/>
            <w:vAlign w:val="center"/>
          </w:tcPr>
          <w:p w14:paraId="50AC06C0"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728BC1D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76979FD4"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auto"/>
            <w:vAlign w:val="center"/>
          </w:tcPr>
          <w:p w14:paraId="31DB82AD"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vAlign w:val="center"/>
          </w:tcPr>
          <w:p w14:paraId="4D30E7A9"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shd w:val="clear" w:color="auto" w:fill="D9E2F3" w:themeFill="accent1" w:themeFillTint="33"/>
            <w:vAlign w:val="center"/>
          </w:tcPr>
          <w:p w14:paraId="68341CCD"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3241DF9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242B1B51"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24C3B12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026F8D32"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0C8865D9"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7F60EE5B" w14:textId="77777777" w:rsidTr="0034431F">
        <w:trPr>
          <w:jc w:val="center"/>
        </w:trPr>
        <w:tc>
          <w:tcPr>
            <w:tcW w:w="3969" w:type="dxa"/>
            <w:shd w:val="clear" w:color="auto" w:fill="auto"/>
            <w:vAlign w:val="center"/>
          </w:tcPr>
          <w:p w14:paraId="166CF9A2" w14:textId="77777777" w:rsidR="004629B5" w:rsidRPr="006C30F3" w:rsidRDefault="00000000" w:rsidP="0034431F">
            <w:pPr>
              <w:spacing w:before="20" w:after="20"/>
              <w:rPr>
                <w:rFonts w:cstheme="minorHAnsi"/>
              </w:rPr>
            </w:pPr>
            <w:hyperlink r:id="rId167" w:history="1">
              <w:r w:rsidR="004629B5" w:rsidRPr="006C30F3">
                <w:rPr>
                  <w:rFonts w:cstheme="minorHAnsi"/>
                  <w:b/>
                  <w:bCs/>
                </w:rPr>
                <w:t>Target 19</w:t>
              </w:r>
            </w:hyperlink>
            <w:r w:rsidR="004629B5" w:rsidRPr="006C30F3">
              <w:rPr>
                <w:rFonts w:cstheme="minorHAnsi"/>
                <w:b/>
                <w:bCs/>
              </w:rPr>
              <w:t xml:space="preserve"> </w:t>
            </w:r>
            <w:r w:rsidR="004629B5" w:rsidRPr="006C30F3">
              <w:rPr>
                <w:rFonts w:cstheme="minorHAnsi"/>
                <w:sz w:val="20"/>
                <w:szCs w:val="20"/>
              </w:rPr>
              <w:t>(financial resources)</w:t>
            </w:r>
          </w:p>
        </w:tc>
        <w:tc>
          <w:tcPr>
            <w:tcW w:w="906" w:type="dxa"/>
            <w:shd w:val="clear" w:color="auto" w:fill="auto"/>
            <w:vAlign w:val="center"/>
          </w:tcPr>
          <w:p w14:paraId="6DB1801C"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4D8C9E38" w14:textId="77777777" w:rsidR="004629B5" w:rsidRPr="006C30F3" w:rsidRDefault="004629B5" w:rsidP="0034431F">
            <w:pPr>
              <w:spacing w:before="20" w:after="20"/>
              <w:jc w:val="center"/>
              <w:rPr>
                <w:color w:val="A6A6A6" w:themeColor="background1" w:themeShade="A6"/>
                <w:sz w:val="18"/>
                <w:szCs w:val="18"/>
              </w:rPr>
            </w:pPr>
          </w:p>
        </w:tc>
        <w:tc>
          <w:tcPr>
            <w:tcW w:w="800" w:type="dxa"/>
            <w:vAlign w:val="center"/>
          </w:tcPr>
          <w:p w14:paraId="269EA17D" w14:textId="77777777" w:rsidR="004629B5" w:rsidRPr="006C30F3" w:rsidRDefault="004629B5" w:rsidP="0034431F">
            <w:pPr>
              <w:spacing w:before="20" w:after="20"/>
              <w:jc w:val="center"/>
              <w:rPr>
                <w:rFonts w:ascii="Segoe UI Symbol" w:hAnsi="Segoe UI Symbol" w:cs="Segoe UI Symbol"/>
                <w:b/>
                <w:color w:val="A6A6A6" w:themeColor="background1" w:themeShade="A6"/>
                <w:sz w:val="18"/>
                <w:szCs w:val="18"/>
              </w:rPr>
            </w:pPr>
          </w:p>
        </w:tc>
        <w:tc>
          <w:tcPr>
            <w:tcW w:w="765" w:type="dxa"/>
            <w:shd w:val="clear" w:color="auto" w:fill="538135" w:themeFill="accent6" w:themeFillShade="BF"/>
            <w:vAlign w:val="center"/>
          </w:tcPr>
          <w:p w14:paraId="2EA5F567"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vAlign w:val="center"/>
          </w:tcPr>
          <w:p w14:paraId="2FC444B7"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178CE139"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12A8F8CA"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shd w:val="clear" w:color="auto" w:fill="D9E2F3" w:themeFill="accent1" w:themeFillTint="33"/>
            <w:vAlign w:val="center"/>
          </w:tcPr>
          <w:p w14:paraId="775D0FE2"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shd w:val="clear" w:color="auto" w:fill="D9E2F3" w:themeFill="accent1" w:themeFillTint="33"/>
            <w:vAlign w:val="center"/>
          </w:tcPr>
          <w:p w14:paraId="48373B46"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vAlign w:val="center"/>
          </w:tcPr>
          <w:p w14:paraId="09E9D51C"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vAlign w:val="center"/>
          </w:tcPr>
          <w:p w14:paraId="6AA13D21"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vAlign w:val="center"/>
          </w:tcPr>
          <w:p w14:paraId="46B31067"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vAlign w:val="center"/>
          </w:tcPr>
          <w:p w14:paraId="5E890B18"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auto"/>
          </w:tcPr>
          <w:p w14:paraId="4A7B8317"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66A183B2" w14:textId="77777777" w:rsidTr="0034431F">
        <w:trPr>
          <w:jc w:val="center"/>
        </w:trPr>
        <w:tc>
          <w:tcPr>
            <w:tcW w:w="3969" w:type="dxa"/>
            <w:shd w:val="clear" w:color="auto" w:fill="auto"/>
            <w:vAlign w:val="center"/>
          </w:tcPr>
          <w:p w14:paraId="44A51391" w14:textId="77777777" w:rsidR="004629B5" w:rsidRPr="006C30F3" w:rsidRDefault="00000000" w:rsidP="0034431F">
            <w:pPr>
              <w:spacing w:before="20" w:after="20"/>
              <w:rPr>
                <w:rFonts w:cstheme="minorHAnsi"/>
              </w:rPr>
            </w:pPr>
            <w:hyperlink r:id="rId168" w:history="1">
              <w:r w:rsidR="004629B5" w:rsidRPr="006C30F3">
                <w:rPr>
                  <w:rFonts w:cstheme="minorHAnsi"/>
                  <w:b/>
                  <w:bCs/>
                </w:rPr>
                <w:t>Target 20</w:t>
              </w:r>
            </w:hyperlink>
            <w:r w:rsidR="004629B5" w:rsidRPr="006C30F3">
              <w:rPr>
                <w:rFonts w:cstheme="minorHAnsi"/>
                <w:b/>
                <w:bCs/>
              </w:rPr>
              <w:t xml:space="preserve"> </w:t>
            </w:r>
            <w:r w:rsidR="004629B5" w:rsidRPr="006C30F3">
              <w:rPr>
                <w:rFonts w:cstheme="minorHAnsi"/>
                <w:sz w:val="20"/>
                <w:szCs w:val="20"/>
              </w:rPr>
              <w:t>(capacity-building)</w:t>
            </w:r>
          </w:p>
        </w:tc>
        <w:tc>
          <w:tcPr>
            <w:tcW w:w="906" w:type="dxa"/>
            <w:shd w:val="clear" w:color="auto" w:fill="D9E2F3" w:themeFill="accent1" w:themeFillTint="33"/>
            <w:vAlign w:val="center"/>
          </w:tcPr>
          <w:p w14:paraId="0BEC7AEB"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0A3449AA"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D9E2F3" w:themeFill="accent1" w:themeFillTint="33"/>
            <w:vAlign w:val="center"/>
          </w:tcPr>
          <w:p w14:paraId="12FAAC64"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A8D08D" w:themeFill="accent6" w:themeFillTint="99"/>
            <w:vAlign w:val="center"/>
          </w:tcPr>
          <w:p w14:paraId="35B4438F"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5F90868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468526F5"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7D3456E6"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shd w:val="clear" w:color="auto" w:fill="D9E2F3" w:themeFill="accent1" w:themeFillTint="33"/>
            <w:vAlign w:val="center"/>
          </w:tcPr>
          <w:p w14:paraId="5BF6A3D9"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1FF8A40F"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A8D08D" w:themeFill="accent6" w:themeFillTint="99"/>
            <w:vAlign w:val="center"/>
          </w:tcPr>
          <w:p w14:paraId="20BAA054"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A8D08D" w:themeFill="accent6" w:themeFillTint="99"/>
            <w:vAlign w:val="center"/>
          </w:tcPr>
          <w:p w14:paraId="32A577EE"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11" w:type="dxa"/>
            <w:shd w:val="clear" w:color="auto" w:fill="D9E2F3" w:themeFill="accent1" w:themeFillTint="33"/>
            <w:vAlign w:val="center"/>
          </w:tcPr>
          <w:p w14:paraId="10F6AEE5"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62A03AF7"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38030347"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47D84849" w14:textId="77777777" w:rsidTr="0034431F">
        <w:trPr>
          <w:jc w:val="center"/>
        </w:trPr>
        <w:tc>
          <w:tcPr>
            <w:tcW w:w="3969" w:type="dxa"/>
            <w:shd w:val="clear" w:color="auto" w:fill="auto"/>
            <w:vAlign w:val="center"/>
          </w:tcPr>
          <w:p w14:paraId="5D4639C0" w14:textId="77777777" w:rsidR="004629B5" w:rsidRPr="006C30F3" w:rsidRDefault="00000000" w:rsidP="0034431F">
            <w:pPr>
              <w:spacing w:before="20" w:after="20"/>
              <w:rPr>
                <w:rFonts w:cstheme="minorHAnsi"/>
              </w:rPr>
            </w:pPr>
            <w:hyperlink r:id="rId169" w:history="1">
              <w:r w:rsidR="004629B5" w:rsidRPr="006C30F3">
                <w:rPr>
                  <w:rFonts w:cstheme="minorHAnsi"/>
                  <w:b/>
                  <w:bCs/>
                </w:rPr>
                <w:t>Target 21</w:t>
              </w:r>
            </w:hyperlink>
            <w:r w:rsidR="004629B5" w:rsidRPr="006C30F3">
              <w:rPr>
                <w:rFonts w:cstheme="minorHAnsi"/>
                <w:b/>
                <w:bCs/>
              </w:rPr>
              <w:t xml:space="preserve"> </w:t>
            </w:r>
            <w:r w:rsidR="004629B5" w:rsidRPr="006C30F3">
              <w:rPr>
                <w:rFonts w:cstheme="minorHAnsi"/>
                <w:sz w:val="20"/>
                <w:szCs w:val="20"/>
              </w:rPr>
              <w:t>(data, information, knowledge)</w:t>
            </w:r>
          </w:p>
        </w:tc>
        <w:tc>
          <w:tcPr>
            <w:tcW w:w="906" w:type="dxa"/>
            <w:shd w:val="clear" w:color="auto" w:fill="D9E2F3" w:themeFill="accent1" w:themeFillTint="33"/>
            <w:vAlign w:val="center"/>
          </w:tcPr>
          <w:p w14:paraId="6A225EC7" w14:textId="77777777" w:rsidR="004629B5" w:rsidRPr="006C30F3" w:rsidRDefault="004629B5" w:rsidP="0034431F">
            <w:pPr>
              <w:spacing w:before="20" w:after="20"/>
              <w:jc w:val="center"/>
              <w:rPr>
                <w:color w:val="A6A6A6" w:themeColor="background1" w:themeShade="A6"/>
                <w:sz w:val="18"/>
                <w:szCs w:val="18"/>
              </w:rPr>
            </w:pPr>
          </w:p>
        </w:tc>
        <w:tc>
          <w:tcPr>
            <w:tcW w:w="784" w:type="dxa"/>
            <w:shd w:val="clear" w:color="auto" w:fill="D9E2F3" w:themeFill="accent1" w:themeFillTint="33"/>
            <w:vAlign w:val="center"/>
          </w:tcPr>
          <w:p w14:paraId="439AE4F0" w14:textId="77777777" w:rsidR="004629B5" w:rsidRPr="006C30F3" w:rsidRDefault="004629B5" w:rsidP="0034431F">
            <w:pPr>
              <w:spacing w:before="20" w:after="20"/>
              <w:jc w:val="center"/>
              <w:rPr>
                <w:color w:val="A6A6A6" w:themeColor="background1" w:themeShade="A6"/>
                <w:sz w:val="18"/>
                <w:szCs w:val="18"/>
              </w:rPr>
            </w:pPr>
          </w:p>
        </w:tc>
        <w:tc>
          <w:tcPr>
            <w:tcW w:w="800" w:type="dxa"/>
            <w:shd w:val="clear" w:color="auto" w:fill="D9E2F3" w:themeFill="accent1" w:themeFillTint="33"/>
            <w:vAlign w:val="center"/>
          </w:tcPr>
          <w:p w14:paraId="284DB390" w14:textId="77777777" w:rsidR="004629B5" w:rsidRPr="006C30F3" w:rsidRDefault="004629B5" w:rsidP="0034431F">
            <w:pPr>
              <w:spacing w:before="20" w:after="20"/>
              <w:jc w:val="center"/>
              <w:rPr>
                <w:color w:val="A6A6A6" w:themeColor="background1" w:themeShade="A6"/>
                <w:sz w:val="18"/>
                <w:szCs w:val="18"/>
              </w:rPr>
            </w:pPr>
          </w:p>
        </w:tc>
        <w:tc>
          <w:tcPr>
            <w:tcW w:w="765" w:type="dxa"/>
            <w:shd w:val="clear" w:color="auto" w:fill="A8D08D" w:themeFill="accent6" w:themeFillTint="99"/>
            <w:vAlign w:val="center"/>
          </w:tcPr>
          <w:p w14:paraId="47EE7620" w14:textId="77777777" w:rsidR="004629B5" w:rsidRPr="006C30F3" w:rsidRDefault="004629B5" w:rsidP="0034431F">
            <w:pPr>
              <w:spacing w:before="20" w:after="20"/>
              <w:jc w:val="center"/>
              <w:rPr>
                <w:sz w:val="18"/>
                <w:szCs w:val="18"/>
              </w:rPr>
            </w:pPr>
            <w:r w:rsidRPr="006C30F3">
              <w:rPr>
                <w:rFonts w:ascii="Segoe UI Symbol" w:hAnsi="Segoe UI Symbol" w:cs="Segoe UI Symbol"/>
                <w:b/>
                <w:bCs/>
                <w:color w:val="FFFFFF" w:themeColor="background1"/>
                <w:sz w:val="18"/>
                <w:szCs w:val="18"/>
              </w:rPr>
              <w:t>✔✔</w:t>
            </w:r>
          </w:p>
        </w:tc>
        <w:tc>
          <w:tcPr>
            <w:tcW w:w="784" w:type="dxa"/>
            <w:shd w:val="clear" w:color="auto" w:fill="D9E2F3" w:themeFill="accent1" w:themeFillTint="33"/>
            <w:vAlign w:val="center"/>
          </w:tcPr>
          <w:p w14:paraId="22368929"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2138B41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17611000"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shd w:val="clear" w:color="auto" w:fill="D9E2F3" w:themeFill="accent1" w:themeFillTint="33"/>
            <w:vAlign w:val="center"/>
          </w:tcPr>
          <w:p w14:paraId="01AF9457" w14:textId="77777777" w:rsidR="004629B5" w:rsidRPr="006C30F3" w:rsidRDefault="004629B5" w:rsidP="0034431F">
            <w:pPr>
              <w:spacing w:before="20" w:after="20"/>
              <w:jc w:val="center"/>
              <w:rPr>
                <w:rFonts w:ascii="Segoe UI Symbol" w:hAnsi="Segoe UI Symbol" w:cs="Segoe UI Symbol"/>
                <w:b/>
                <w:bCs/>
                <w:sz w:val="18"/>
                <w:szCs w:val="18"/>
              </w:rPr>
            </w:pPr>
          </w:p>
        </w:tc>
        <w:tc>
          <w:tcPr>
            <w:tcW w:w="775" w:type="dxa"/>
            <w:vAlign w:val="center"/>
          </w:tcPr>
          <w:p w14:paraId="47DA73E5"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D9E2F3" w:themeFill="accent1" w:themeFillTint="33"/>
            <w:vAlign w:val="center"/>
          </w:tcPr>
          <w:p w14:paraId="229CEB11"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78F2B19B"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11947DA0"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D9E2F3" w:themeFill="accent1" w:themeFillTint="33"/>
            <w:vAlign w:val="center"/>
          </w:tcPr>
          <w:p w14:paraId="08A40F69" w14:textId="77777777" w:rsidR="004629B5" w:rsidRPr="006C30F3" w:rsidRDefault="004629B5" w:rsidP="0034431F">
            <w:pPr>
              <w:spacing w:before="20" w:after="20"/>
              <w:jc w:val="center"/>
              <w:rPr>
                <w:rFonts w:ascii="Segoe UI Symbol" w:hAnsi="Segoe UI Symbol" w:cs="Segoe UI Symbol"/>
                <w:b/>
                <w:bCs/>
                <w:sz w:val="18"/>
                <w:szCs w:val="18"/>
              </w:rPr>
            </w:pPr>
          </w:p>
        </w:tc>
        <w:tc>
          <w:tcPr>
            <w:tcW w:w="972" w:type="dxa"/>
            <w:shd w:val="clear" w:color="auto" w:fill="DEEAF6" w:themeFill="accent5" w:themeFillTint="33"/>
          </w:tcPr>
          <w:p w14:paraId="18EFF009" w14:textId="77777777" w:rsidR="004629B5" w:rsidRPr="006C30F3" w:rsidRDefault="004629B5" w:rsidP="0034431F">
            <w:pPr>
              <w:spacing w:before="20" w:after="20"/>
              <w:jc w:val="center"/>
              <w:rPr>
                <w:rFonts w:ascii="Segoe UI Symbol" w:hAnsi="Segoe UI Symbol" w:cs="Segoe UI Symbol"/>
                <w:b/>
                <w:bCs/>
                <w:sz w:val="18"/>
                <w:szCs w:val="18"/>
              </w:rPr>
            </w:pPr>
          </w:p>
        </w:tc>
      </w:tr>
      <w:tr w:rsidR="004629B5" w:rsidRPr="006C30F3" w14:paraId="5CC9B69B" w14:textId="77777777" w:rsidTr="0034431F">
        <w:trPr>
          <w:jc w:val="center"/>
        </w:trPr>
        <w:tc>
          <w:tcPr>
            <w:tcW w:w="3969" w:type="dxa"/>
            <w:shd w:val="clear" w:color="auto" w:fill="auto"/>
            <w:vAlign w:val="center"/>
          </w:tcPr>
          <w:p w14:paraId="4F59E924" w14:textId="77777777" w:rsidR="004629B5" w:rsidRPr="006C30F3" w:rsidRDefault="00000000" w:rsidP="0034431F">
            <w:pPr>
              <w:spacing w:before="20" w:after="20"/>
              <w:rPr>
                <w:rFonts w:cstheme="minorHAnsi"/>
              </w:rPr>
            </w:pPr>
            <w:hyperlink r:id="rId170" w:history="1">
              <w:r w:rsidR="004629B5" w:rsidRPr="006C30F3">
                <w:rPr>
                  <w:rFonts w:cstheme="minorHAnsi"/>
                  <w:b/>
                  <w:bCs/>
                </w:rPr>
                <w:t>Target 22</w:t>
              </w:r>
            </w:hyperlink>
            <w:r w:rsidR="004629B5" w:rsidRPr="006C30F3">
              <w:rPr>
                <w:rFonts w:cstheme="minorHAnsi"/>
                <w:b/>
                <w:bCs/>
              </w:rPr>
              <w:t xml:space="preserve"> </w:t>
            </w:r>
            <w:r w:rsidR="004629B5" w:rsidRPr="006C30F3">
              <w:rPr>
                <w:rFonts w:cstheme="minorHAnsi"/>
                <w:sz w:val="20"/>
                <w:szCs w:val="20"/>
              </w:rPr>
              <w:t>(IPLCs)</w:t>
            </w:r>
          </w:p>
        </w:tc>
        <w:tc>
          <w:tcPr>
            <w:tcW w:w="906" w:type="dxa"/>
            <w:shd w:val="clear" w:color="auto" w:fill="auto"/>
            <w:vAlign w:val="center"/>
          </w:tcPr>
          <w:p w14:paraId="4751F500" w14:textId="77777777" w:rsidR="004629B5" w:rsidRPr="006C30F3" w:rsidRDefault="004629B5" w:rsidP="0034431F">
            <w:pPr>
              <w:spacing w:before="20" w:after="20"/>
              <w:jc w:val="center"/>
              <w:rPr>
                <w:color w:val="A6A6A6" w:themeColor="background1" w:themeShade="A6"/>
                <w:sz w:val="18"/>
                <w:szCs w:val="18"/>
              </w:rPr>
            </w:pPr>
          </w:p>
        </w:tc>
        <w:tc>
          <w:tcPr>
            <w:tcW w:w="784" w:type="dxa"/>
            <w:vAlign w:val="center"/>
          </w:tcPr>
          <w:p w14:paraId="2E30E28F"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800" w:type="dxa"/>
            <w:shd w:val="clear" w:color="auto" w:fill="auto"/>
            <w:vAlign w:val="center"/>
          </w:tcPr>
          <w:p w14:paraId="24704E75" w14:textId="77777777" w:rsidR="004629B5" w:rsidRPr="006C30F3" w:rsidRDefault="004629B5" w:rsidP="0034431F">
            <w:pPr>
              <w:spacing w:before="20" w:after="20"/>
              <w:jc w:val="center"/>
              <w:rPr>
                <w:color w:val="A6A6A6" w:themeColor="background1" w:themeShade="A6"/>
                <w:sz w:val="18"/>
                <w:szCs w:val="18"/>
              </w:rPr>
            </w:pPr>
          </w:p>
        </w:tc>
        <w:tc>
          <w:tcPr>
            <w:tcW w:w="765" w:type="dxa"/>
            <w:vAlign w:val="center"/>
          </w:tcPr>
          <w:p w14:paraId="037EB56D" w14:textId="77777777" w:rsidR="004629B5" w:rsidRPr="006C30F3" w:rsidRDefault="004629B5" w:rsidP="0034431F">
            <w:pPr>
              <w:spacing w:before="20" w:after="20"/>
              <w:jc w:val="center"/>
              <w:rPr>
                <w:rFonts w:ascii="Segoe UI Symbol" w:hAnsi="Segoe UI Symbol" w:cs="Segoe UI Symbol"/>
                <w:b/>
                <w:sz w:val="18"/>
                <w:szCs w:val="18"/>
              </w:rPr>
            </w:pPr>
          </w:p>
        </w:tc>
        <w:tc>
          <w:tcPr>
            <w:tcW w:w="784" w:type="dxa"/>
            <w:shd w:val="clear" w:color="auto" w:fill="D9E2F3" w:themeFill="accent1" w:themeFillTint="33"/>
            <w:vAlign w:val="center"/>
          </w:tcPr>
          <w:p w14:paraId="2F02BEB0"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shd w:val="clear" w:color="auto" w:fill="D9E2F3" w:themeFill="accent1" w:themeFillTint="33"/>
            <w:vAlign w:val="center"/>
          </w:tcPr>
          <w:p w14:paraId="175A203C"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77935D68"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shd w:val="clear" w:color="auto" w:fill="A8D08D" w:themeFill="accent6" w:themeFillTint="99"/>
            <w:vAlign w:val="center"/>
          </w:tcPr>
          <w:p w14:paraId="6B736726"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75" w:type="dxa"/>
            <w:shd w:val="clear" w:color="auto" w:fill="D9E2F3" w:themeFill="accent1" w:themeFillTint="33"/>
            <w:vAlign w:val="center"/>
          </w:tcPr>
          <w:p w14:paraId="45490D1F"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auto"/>
            <w:vAlign w:val="center"/>
          </w:tcPr>
          <w:p w14:paraId="1E8942E5"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auto"/>
            <w:vAlign w:val="center"/>
          </w:tcPr>
          <w:p w14:paraId="12D7FC7F"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02FE5B8C"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A8D08D" w:themeFill="accent6" w:themeFillTint="99"/>
            <w:vAlign w:val="center"/>
          </w:tcPr>
          <w:p w14:paraId="730AC14E"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72" w:type="dxa"/>
            <w:shd w:val="clear" w:color="auto" w:fill="auto"/>
          </w:tcPr>
          <w:p w14:paraId="7EA6B70F" w14:textId="77777777" w:rsidR="004629B5" w:rsidRPr="006C30F3" w:rsidRDefault="004629B5" w:rsidP="0034431F">
            <w:pPr>
              <w:spacing w:before="20" w:after="20"/>
              <w:jc w:val="center"/>
              <w:rPr>
                <w:rFonts w:ascii="Segoe UI Symbol" w:hAnsi="Segoe UI Symbol" w:cs="Segoe UI Symbol"/>
                <w:b/>
                <w:bCs/>
                <w:color w:val="FFFFFF" w:themeColor="background1"/>
                <w:sz w:val="18"/>
                <w:szCs w:val="18"/>
              </w:rPr>
            </w:pPr>
          </w:p>
        </w:tc>
      </w:tr>
      <w:tr w:rsidR="004629B5" w:rsidRPr="006C30F3" w14:paraId="59E9E6E4" w14:textId="77777777" w:rsidTr="0034431F">
        <w:trPr>
          <w:jc w:val="center"/>
        </w:trPr>
        <w:tc>
          <w:tcPr>
            <w:tcW w:w="3969" w:type="dxa"/>
            <w:shd w:val="clear" w:color="auto" w:fill="auto"/>
            <w:vAlign w:val="center"/>
          </w:tcPr>
          <w:p w14:paraId="416F3166" w14:textId="77777777" w:rsidR="004629B5" w:rsidRPr="006C30F3" w:rsidRDefault="00000000" w:rsidP="0034431F">
            <w:pPr>
              <w:spacing w:before="20" w:after="20"/>
              <w:rPr>
                <w:rFonts w:cstheme="minorHAnsi"/>
              </w:rPr>
            </w:pPr>
            <w:hyperlink r:id="rId171" w:history="1">
              <w:r w:rsidR="004629B5" w:rsidRPr="006C30F3">
                <w:rPr>
                  <w:rFonts w:cstheme="minorHAnsi"/>
                  <w:b/>
                  <w:bCs/>
                </w:rPr>
                <w:t>Target 23</w:t>
              </w:r>
            </w:hyperlink>
            <w:r w:rsidR="004629B5" w:rsidRPr="006C30F3">
              <w:rPr>
                <w:rFonts w:cstheme="minorHAnsi"/>
                <w:b/>
                <w:bCs/>
              </w:rPr>
              <w:t xml:space="preserve"> </w:t>
            </w:r>
            <w:r w:rsidR="004629B5" w:rsidRPr="006C30F3">
              <w:rPr>
                <w:rFonts w:cstheme="minorHAnsi"/>
                <w:sz w:val="20"/>
                <w:szCs w:val="20"/>
              </w:rPr>
              <w:t>(gender equality)</w:t>
            </w:r>
          </w:p>
        </w:tc>
        <w:tc>
          <w:tcPr>
            <w:tcW w:w="906" w:type="dxa"/>
            <w:shd w:val="clear" w:color="auto" w:fill="auto"/>
            <w:vAlign w:val="center"/>
          </w:tcPr>
          <w:p w14:paraId="61C6EEC5" w14:textId="77777777" w:rsidR="004629B5" w:rsidRPr="006C30F3" w:rsidRDefault="004629B5" w:rsidP="0034431F">
            <w:pPr>
              <w:spacing w:before="20" w:after="20"/>
              <w:jc w:val="center"/>
              <w:rPr>
                <w:sz w:val="18"/>
                <w:szCs w:val="18"/>
              </w:rPr>
            </w:pPr>
          </w:p>
        </w:tc>
        <w:tc>
          <w:tcPr>
            <w:tcW w:w="784" w:type="dxa"/>
            <w:vAlign w:val="center"/>
          </w:tcPr>
          <w:p w14:paraId="27C2D7CE" w14:textId="77777777" w:rsidR="004629B5" w:rsidRPr="006C30F3" w:rsidRDefault="004629B5" w:rsidP="0034431F">
            <w:pPr>
              <w:spacing w:before="20" w:after="20"/>
              <w:jc w:val="center"/>
              <w:rPr>
                <w:rFonts w:ascii="Segoe UI Symbol" w:hAnsi="Segoe UI Symbol" w:cs="Segoe UI Symbol"/>
                <w:b/>
                <w:bCs/>
                <w:sz w:val="18"/>
                <w:szCs w:val="18"/>
              </w:rPr>
            </w:pPr>
          </w:p>
        </w:tc>
        <w:tc>
          <w:tcPr>
            <w:tcW w:w="800" w:type="dxa"/>
            <w:vAlign w:val="center"/>
          </w:tcPr>
          <w:p w14:paraId="78DDC450" w14:textId="77777777" w:rsidR="004629B5" w:rsidRPr="006C30F3" w:rsidRDefault="004629B5" w:rsidP="0034431F">
            <w:pPr>
              <w:spacing w:before="20" w:after="20"/>
              <w:jc w:val="center"/>
              <w:rPr>
                <w:rFonts w:ascii="Segoe UI Symbol" w:hAnsi="Segoe UI Symbol" w:cs="Segoe UI Symbol"/>
                <w:b/>
                <w:bCs/>
                <w:sz w:val="18"/>
                <w:szCs w:val="18"/>
              </w:rPr>
            </w:pPr>
          </w:p>
        </w:tc>
        <w:tc>
          <w:tcPr>
            <w:tcW w:w="765" w:type="dxa"/>
            <w:vAlign w:val="center"/>
          </w:tcPr>
          <w:p w14:paraId="6EC12007" w14:textId="77777777" w:rsidR="004629B5" w:rsidRPr="006C30F3" w:rsidRDefault="004629B5" w:rsidP="0034431F">
            <w:pPr>
              <w:spacing w:before="20" w:after="20"/>
              <w:jc w:val="center"/>
              <w:rPr>
                <w:sz w:val="18"/>
                <w:szCs w:val="18"/>
              </w:rPr>
            </w:pPr>
          </w:p>
        </w:tc>
        <w:tc>
          <w:tcPr>
            <w:tcW w:w="784" w:type="dxa"/>
            <w:vAlign w:val="center"/>
          </w:tcPr>
          <w:p w14:paraId="01F6AD33"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4" w:type="dxa"/>
            <w:vAlign w:val="center"/>
          </w:tcPr>
          <w:p w14:paraId="6F5F2C5B"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88" w:type="dxa"/>
            <w:shd w:val="clear" w:color="auto" w:fill="D9E2F3" w:themeFill="accent1" w:themeFillTint="33"/>
            <w:vAlign w:val="center"/>
          </w:tcPr>
          <w:p w14:paraId="31358D0F" w14:textId="77777777" w:rsidR="004629B5" w:rsidRPr="006C30F3" w:rsidRDefault="004629B5" w:rsidP="0034431F">
            <w:pPr>
              <w:spacing w:before="20" w:after="20"/>
              <w:jc w:val="center"/>
              <w:rPr>
                <w:rFonts w:ascii="Segoe UI Symbol" w:hAnsi="Segoe UI Symbol" w:cs="Segoe UI Symbol"/>
                <w:b/>
                <w:bCs/>
                <w:color w:val="A6A6A6" w:themeColor="background1" w:themeShade="A6"/>
                <w:sz w:val="18"/>
                <w:szCs w:val="18"/>
              </w:rPr>
            </w:pPr>
          </w:p>
        </w:tc>
        <w:tc>
          <w:tcPr>
            <w:tcW w:w="758" w:type="dxa"/>
            <w:shd w:val="clear" w:color="auto" w:fill="A8D08D" w:themeFill="accent6" w:themeFillTint="99"/>
            <w:vAlign w:val="center"/>
          </w:tcPr>
          <w:p w14:paraId="6E713583"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775" w:type="dxa"/>
            <w:shd w:val="clear" w:color="auto" w:fill="D9E2F3" w:themeFill="accent1" w:themeFillTint="33"/>
            <w:vAlign w:val="center"/>
          </w:tcPr>
          <w:p w14:paraId="081EE438" w14:textId="77777777" w:rsidR="004629B5" w:rsidRPr="006C30F3" w:rsidRDefault="004629B5" w:rsidP="0034431F">
            <w:pPr>
              <w:spacing w:before="20" w:after="20"/>
              <w:jc w:val="center"/>
              <w:rPr>
                <w:rFonts w:ascii="Segoe UI Symbol" w:hAnsi="Segoe UI Symbol" w:cs="Segoe UI Symbol"/>
                <w:b/>
                <w:bCs/>
                <w:sz w:val="18"/>
                <w:szCs w:val="18"/>
              </w:rPr>
            </w:pPr>
          </w:p>
        </w:tc>
        <w:tc>
          <w:tcPr>
            <w:tcW w:w="859" w:type="dxa"/>
            <w:shd w:val="clear" w:color="auto" w:fill="D9E2F3" w:themeFill="accent1" w:themeFillTint="33"/>
            <w:vAlign w:val="center"/>
          </w:tcPr>
          <w:p w14:paraId="2425F51D" w14:textId="77777777" w:rsidR="004629B5" w:rsidRPr="006C30F3" w:rsidRDefault="004629B5" w:rsidP="0034431F">
            <w:pPr>
              <w:spacing w:before="20" w:after="20"/>
              <w:jc w:val="center"/>
              <w:rPr>
                <w:rFonts w:ascii="Segoe UI Symbol" w:hAnsi="Segoe UI Symbol" w:cs="Segoe UI Symbol"/>
                <w:b/>
                <w:bCs/>
                <w:sz w:val="18"/>
                <w:szCs w:val="18"/>
              </w:rPr>
            </w:pPr>
          </w:p>
        </w:tc>
        <w:tc>
          <w:tcPr>
            <w:tcW w:w="784" w:type="dxa"/>
            <w:shd w:val="clear" w:color="auto" w:fill="D9E2F3" w:themeFill="accent1" w:themeFillTint="33"/>
            <w:vAlign w:val="center"/>
          </w:tcPr>
          <w:p w14:paraId="5F3918EC" w14:textId="77777777" w:rsidR="004629B5" w:rsidRPr="006C30F3" w:rsidRDefault="004629B5" w:rsidP="0034431F">
            <w:pPr>
              <w:spacing w:before="20" w:after="20"/>
              <w:jc w:val="center"/>
              <w:rPr>
                <w:rFonts w:ascii="Segoe UI Symbol" w:hAnsi="Segoe UI Symbol" w:cs="Segoe UI Symbol"/>
                <w:b/>
                <w:bCs/>
                <w:sz w:val="18"/>
                <w:szCs w:val="18"/>
              </w:rPr>
            </w:pPr>
          </w:p>
        </w:tc>
        <w:tc>
          <w:tcPr>
            <w:tcW w:w="911" w:type="dxa"/>
            <w:shd w:val="clear" w:color="auto" w:fill="D9E2F3" w:themeFill="accent1" w:themeFillTint="33"/>
            <w:vAlign w:val="center"/>
          </w:tcPr>
          <w:p w14:paraId="2C7E0933" w14:textId="77777777" w:rsidR="004629B5" w:rsidRPr="006C30F3" w:rsidRDefault="004629B5" w:rsidP="0034431F">
            <w:pPr>
              <w:spacing w:before="20" w:after="20"/>
              <w:jc w:val="center"/>
              <w:rPr>
                <w:rFonts w:ascii="Segoe UI Symbol" w:hAnsi="Segoe UI Symbol" w:cs="Segoe UI Symbol"/>
                <w:b/>
                <w:bCs/>
                <w:sz w:val="18"/>
                <w:szCs w:val="18"/>
              </w:rPr>
            </w:pPr>
          </w:p>
        </w:tc>
        <w:tc>
          <w:tcPr>
            <w:tcW w:w="906" w:type="dxa"/>
            <w:shd w:val="clear" w:color="auto" w:fill="A8D08D" w:themeFill="accent6" w:themeFillTint="99"/>
            <w:vAlign w:val="center"/>
          </w:tcPr>
          <w:p w14:paraId="7A33BFD7" w14:textId="77777777" w:rsidR="004629B5" w:rsidRPr="006C30F3" w:rsidRDefault="004629B5" w:rsidP="0034431F">
            <w:pPr>
              <w:spacing w:before="20" w:after="20"/>
              <w:jc w:val="center"/>
              <w:rPr>
                <w:rFonts w:ascii="Segoe UI Symbol" w:hAnsi="Segoe UI Symbol" w:cs="Segoe UI Symbol"/>
                <w:b/>
                <w:bCs/>
                <w:sz w:val="18"/>
                <w:szCs w:val="18"/>
              </w:rPr>
            </w:pPr>
            <w:r w:rsidRPr="006C30F3">
              <w:rPr>
                <w:rFonts w:ascii="Segoe UI Symbol" w:hAnsi="Segoe UI Symbol" w:cs="Segoe UI Symbol"/>
                <w:b/>
                <w:bCs/>
                <w:color w:val="FFFFFF" w:themeColor="background1"/>
                <w:sz w:val="18"/>
                <w:szCs w:val="18"/>
              </w:rPr>
              <w:t>✔✔</w:t>
            </w:r>
          </w:p>
        </w:tc>
        <w:tc>
          <w:tcPr>
            <w:tcW w:w="972" w:type="dxa"/>
            <w:shd w:val="clear" w:color="auto" w:fill="auto"/>
          </w:tcPr>
          <w:p w14:paraId="2E53A4E6" w14:textId="77777777" w:rsidR="004629B5" w:rsidRPr="006C30F3" w:rsidRDefault="004629B5" w:rsidP="0034431F">
            <w:pPr>
              <w:spacing w:before="20" w:after="20"/>
              <w:jc w:val="center"/>
              <w:rPr>
                <w:rFonts w:ascii="Segoe UI Symbol" w:hAnsi="Segoe UI Symbol" w:cs="Segoe UI Symbol"/>
                <w:b/>
                <w:bCs/>
                <w:color w:val="FFFFFF" w:themeColor="background1"/>
                <w:sz w:val="18"/>
                <w:szCs w:val="18"/>
              </w:rPr>
            </w:pPr>
          </w:p>
        </w:tc>
      </w:tr>
    </w:tbl>
    <w:p w14:paraId="7D4BA2C6" w14:textId="77777777" w:rsidR="004629B5" w:rsidRDefault="004629B5" w:rsidP="004629B5">
      <w:pPr>
        <w:rPr>
          <w:b/>
          <w:bCs/>
          <w:sz w:val="8"/>
          <w:szCs w:val="8"/>
        </w:rPr>
      </w:pPr>
    </w:p>
    <w:p w14:paraId="59B07FFD" w14:textId="77777777" w:rsidR="004629B5" w:rsidRPr="00666FA8" w:rsidRDefault="004629B5" w:rsidP="004629B5">
      <w:pPr>
        <w:rPr>
          <w:b/>
          <w:bCs/>
          <w:sz w:val="8"/>
          <w:szCs w:val="8"/>
        </w:rPr>
      </w:pPr>
    </w:p>
    <w:tbl>
      <w:tblPr>
        <w:tblStyle w:val="TableGrid"/>
        <w:tblW w:w="13930" w:type="dxa"/>
        <w:tblLook w:val="04A0" w:firstRow="1" w:lastRow="0" w:firstColumn="1" w:lastColumn="0" w:noHBand="0" w:noVBand="1"/>
      </w:tblPr>
      <w:tblGrid>
        <w:gridCol w:w="846"/>
        <w:gridCol w:w="3796"/>
        <w:gridCol w:w="882"/>
        <w:gridCol w:w="3762"/>
        <w:gridCol w:w="774"/>
        <w:gridCol w:w="3870"/>
      </w:tblGrid>
      <w:tr w:rsidR="004629B5" w:rsidRPr="006C30F3" w14:paraId="252B58DC" w14:textId="77777777" w:rsidTr="0034431F">
        <w:trPr>
          <w:trHeight w:val="334"/>
        </w:trPr>
        <w:tc>
          <w:tcPr>
            <w:tcW w:w="846" w:type="dxa"/>
            <w:shd w:val="clear" w:color="auto" w:fill="538135" w:themeFill="accent6" w:themeFillShade="BF"/>
            <w:vAlign w:val="center"/>
          </w:tcPr>
          <w:p w14:paraId="632AE2B4" w14:textId="77777777" w:rsidR="004629B5" w:rsidRPr="006C30F3" w:rsidRDefault="004629B5" w:rsidP="0034431F">
            <w:pPr>
              <w:rPr>
                <w:rFonts w:cstheme="minorHAnsi"/>
                <w:bCs/>
                <w:sz w:val="20"/>
                <w:szCs w:val="20"/>
              </w:rPr>
            </w:pPr>
            <w:r w:rsidRPr="006C30F3">
              <w:rPr>
                <w:rFonts w:ascii="Segoe UI Symbol" w:hAnsi="Segoe UI Symbol" w:cs="Segoe UI Symbol"/>
                <w:b/>
                <w:bCs/>
                <w:color w:val="FFFFFF" w:themeColor="background1"/>
                <w:sz w:val="20"/>
                <w:szCs w:val="20"/>
              </w:rPr>
              <w:t>✔✔✔</w:t>
            </w:r>
          </w:p>
        </w:tc>
        <w:tc>
          <w:tcPr>
            <w:tcW w:w="3796" w:type="dxa"/>
            <w:vAlign w:val="center"/>
          </w:tcPr>
          <w:p w14:paraId="7F47EC67" w14:textId="77777777" w:rsidR="004629B5" w:rsidRPr="006C30F3" w:rsidRDefault="004629B5" w:rsidP="0034431F">
            <w:pPr>
              <w:rPr>
                <w:rFonts w:cstheme="minorHAnsi"/>
                <w:bCs/>
                <w:sz w:val="20"/>
                <w:szCs w:val="20"/>
              </w:rPr>
            </w:pPr>
            <w:r w:rsidRPr="006C30F3">
              <w:rPr>
                <w:rFonts w:cstheme="minorHAnsi"/>
                <w:bCs/>
                <w:sz w:val="20"/>
                <w:szCs w:val="20"/>
              </w:rPr>
              <w:t>Potential ‘champion’ or partner</w:t>
            </w:r>
          </w:p>
        </w:tc>
        <w:tc>
          <w:tcPr>
            <w:tcW w:w="882" w:type="dxa"/>
            <w:shd w:val="clear" w:color="auto" w:fill="A8D08D" w:themeFill="accent6" w:themeFillTint="99"/>
            <w:vAlign w:val="center"/>
          </w:tcPr>
          <w:p w14:paraId="05452388" w14:textId="77777777" w:rsidR="004629B5" w:rsidRPr="006C30F3" w:rsidRDefault="004629B5" w:rsidP="0034431F">
            <w:pPr>
              <w:jc w:val="center"/>
              <w:rPr>
                <w:rFonts w:cstheme="minorHAnsi"/>
                <w:bCs/>
                <w:sz w:val="20"/>
                <w:szCs w:val="20"/>
              </w:rPr>
            </w:pPr>
            <w:r w:rsidRPr="006C30F3">
              <w:rPr>
                <w:rFonts w:ascii="Segoe UI Symbol" w:hAnsi="Segoe UI Symbol" w:cs="Segoe UI Symbol"/>
                <w:b/>
                <w:bCs/>
                <w:color w:val="FFFFFF" w:themeColor="background1"/>
                <w:sz w:val="20"/>
                <w:szCs w:val="20"/>
              </w:rPr>
              <w:t>✔✔</w:t>
            </w:r>
          </w:p>
        </w:tc>
        <w:tc>
          <w:tcPr>
            <w:tcW w:w="3762" w:type="dxa"/>
            <w:vAlign w:val="center"/>
          </w:tcPr>
          <w:p w14:paraId="4870D27A" w14:textId="77777777" w:rsidR="004629B5" w:rsidRPr="006C30F3" w:rsidRDefault="004629B5" w:rsidP="0034431F">
            <w:pPr>
              <w:rPr>
                <w:rFonts w:cstheme="minorHAnsi"/>
                <w:bCs/>
                <w:sz w:val="20"/>
                <w:szCs w:val="20"/>
              </w:rPr>
            </w:pPr>
            <w:r w:rsidRPr="006C30F3">
              <w:rPr>
                <w:rFonts w:cstheme="minorHAnsi"/>
                <w:bCs/>
                <w:sz w:val="20"/>
                <w:szCs w:val="20"/>
              </w:rPr>
              <w:t>Contributing ‘champion’ or partner</w:t>
            </w:r>
          </w:p>
        </w:tc>
        <w:tc>
          <w:tcPr>
            <w:tcW w:w="774" w:type="dxa"/>
            <w:shd w:val="clear" w:color="auto" w:fill="DEEAF6" w:themeFill="accent5" w:themeFillTint="33"/>
            <w:vAlign w:val="center"/>
          </w:tcPr>
          <w:p w14:paraId="2B476365" w14:textId="77777777" w:rsidR="004629B5" w:rsidRPr="006C30F3" w:rsidRDefault="004629B5" w:rsidP="0034431F">
            <w:pPr>
              <w:jc w:val="center"/>
              <w:rPr>
                <w:rFonts w:cstheme="minorHAnsi"/>
                <w:bCs/>
                <w:sz w:val="20"/>
                <w:szCs w:val="20"/>
              </w:rPr>
            </w:pPr>
          </w:p>
        </w:tc>
        <w:tc>
          <w:tcPr>
            <w:tcW w:w="3870" w:type="dxa"/>
            <w:vAlign w:val="center"/>
          </w:tcPr>
          <w:p w14:paraId="6CBCE1B2" w14:textId="77777777" w:rsidR="004629B5" w:rsidRPr="006C30F3" w:rsidRDefault="004629B5" w:rsidP="0034431F">
            <w:pPr>
              <w:rPr>
                <w:rFonts w:cstheme="minorHAnsi"/>
                <w:bCs/>
                <w:sz w:val="20"/>
                <w:szCs w:val="20"/>
              </w:rPr>
            </w:pPr>
            <w:r w:rsidRPr="006C30F3">
              <w:rPr>
                <w:rFonts w:cstheme="minorHAnsi"/>
                <w:bCs/>
                <w:sz w:val="20"/>
                <w:szCs w:val="20"/>
              </w:rPr>
              <w:t>Also relevant to the MEA</w:t>
            </w:r>
          </w:p>
        </w:tc>
      </w:tr>
    </w:tbl>
    <w:p w14:paraId="0AFCB8AE" w14:textId="77777777" w:rsidR="004629B5" w:rsidRDefault="004629B5" w:rsidP="004629B5">
      <w:pPr>
        <w:spacing w:before="240" w:after="120"/>
        <w:sectPr w:rsidR="004629B5" w:rsidSect="00B02CDD">
          <w:pgSz w:w="16838" w:h="11906" w:orient="landscape"/>
          <w:pgMar w:top="1134" w:right="1440" w:bottom="1134" w:left="1440" w:header="709" w:footer="709" w:gutter="0"/>
          <w:cols w:space="708"/>
          <w:docGrid w:linePitch="360"/>
        </w:sectPr>
      </w:pPr>
    </w:p>
    <w:p w14:paraId="1C45AD00"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12" w:name="_Toc153362088"/>
      <w:r w:rsidRPr="6C2787D9">
        <w:rPr>
          <w:rFonts w:asciiTheme="minorHAnsi" w:hAnsiTheme="minorHAnsi" w:cstheme="minorBidi"/>
          <w:color w:val="2F5496" w:themeColor="accent1" w:themeShade="BF"/>
          <w:sz w:val="24"/>
          <w:szCs w:val="24"/>
        </w:rPr>
        <w:lastRenderedPageBreak/>
        <w:t>Annex 4 – Cross-mapping of the Kunming-Montreal Global Biodiversity Framework action targets with Aichi Biodiversity Targets and Sustainable Development Goals</w:t>
      </w:r>
      <w:bookmarkEnd w:id="12"/>
    </w:p>
    <w:p w14:paraId="380A9EE9" w14:textId="77777777" w:rsidR="004629B5" w:rsidRDefault="004629B5" w:rsidP="004629B5">
      <w:pPr>
        <w:spacing w:before="240"/>
        <w:rPr>
          <w:rStyle w:val="Hyperlink"/>
          <w:sz w:val="20"/>
          <w:szCs w:val="20"/>
        </w:rPr>
      </w:pPr>
      <w:r w:rsidRPr="00C823B4">
        <w:rPr>
          <w:i/>
          <w:iCs/>
          <w:sz w:val="20"/>
          <w:szCs w:val="20"/>
        </w:rPr>
        <w:t xml:space="preserve">The table </w:t>
      </w:r>
      <w:r>
        <w:rPr>
          <w:i/>
          <w:iCs/>
          <w:sz w:val="20"/>
          <w:szCs w:val="20"/>
        </w:rPr>
        <w:t xml:space="preserve">is based on </w:t>
      </w:r>
      <w:r w:rsidRPr="00C823B4">
        <w:rPr>
          <w:i/>
          <w:iCs/>
          <w:sz w:val="20"/>
          <w:szCs w:val="20"/>
        </w:rPr>
        <w:t>the mapping</w:t>
      </w:r>
      <w:r>
        <w:rPr>
          <w:i/>
          <w:iCs/>
          <w:sz w:val="20"/>
          <w:szCs w:val="20"/>
        </w:rPr>
        <w:t xml:space="preserve"> available on the CBD website at </w:t>
      </w:r>
      <w:hyperlink r:id="rId172" w:history="1">
        <w:r w:rsidRPr="00C823B4">
          <w:rPr>
            <w:rStyle w:val="Hyperlink"/>
            <w:sz w:val="20"/>
            <w:szCs w:val="20"/>
          </w:rPr>
          <w:t>https://www.cbd.int/gbf/targets/</w:t>
        </w:r>
      </w:hyperlink>
    </w:p>
    <w:p w14:paraId="0A7F162E" w14:textId="77777777" w:rsidR="004629B5" w:rsidRPr="006C7EF5" w:rsidRDefault="004629B5" w:rsidP="004629B5">
      <w:pPr>
        <w:spacing w:after="120"/>
        <w:rPr>
          <w:i/>
          <w:iCs/>
          <w:sz w:val="20"/>
          <w:szCs w:val="20"/>
        </w:rPr>
      </w:pPr>
      <w:r w:rsidRPr="006C7EF5">
        <w:rPr>
          <w:i/>
          <w:iCs/>
          <w:sz w:val="20"/>
          <w:szCs w:val="20"/>
        </w:rPr>
        <w:t>Note that the text of the targets is summarised in these tables to facilitate comparison</w:t>
      </w:r>
    </w:p>
    <w:tbl>
      <w:tblPr>
        <w:tblStyle w:val="TableGrid"/>
        <w:tblW w:w="9493" w:type="dxa"/>
        <w:jc w:val="center"/>
        <w:tblLook w:val="04A0" w:firstRow="1" w:lastRow="0" w:firstColumn="1" w:lastColumn="0" w:noHBand="0" w:noVBand="1"/>
      </w:tblPr>
      <w:tblGrid>
        <w:gridCol w:w="1413"/>
        <w:gridCol w:w="876"/>
        <w:gridCol w:w="7204"/>
      </w:tblGrid>
      <w:tr w:rsidR="004629B5" w:rsidRPr="007B6EFB" w14:paraId="58045BDD" w14:textId="77777777" w:rsidTr="0034431F">
        <w:trPr>
          <w:jc w:val="center"/>
        </w:trPr>
        <w:tc>
          <w:tcPr>
            <w:tcW w:w="9493" w:type="dxa"/>
            <w:gridSpan w:val="3"/>
            <w:shd w:val="clear" w:color="auto" w:fill="D9E2F3" w:themeFill="accent1" w:themeFillTint="33"/>
          </w:tcPr>
          <w:p w14:paraId="4882ABC4" w14:textId="77777777" w:rsidR="004629B5" w:rsidRPr="007A2BB2" w:rsidRDefault="004629B5" w:rsidP="0034431F">
            <w:pPr>
              <w:spacing w:before="40" w:after="40"/>
              <w:ind w:left="1174" w:hanging="1174"/>
              <w:rPr>
                <w:rFonts w:cstheme="minorHAnsi"/>
                <w:b/>
                <w:bCs/>
                <w:sz w:val="18"/>
                <w:szCs w:val="18"/>
              </w:rPr>
            </w:pPr>
            <w:bookmarkStart w:id="13" w:name="_Hlk138143397"/>
            <w:r w:rsidRPr="00260102">
              <w:rPr>
                <w:rFonts w:cstheme="minorHAnsi"/>
                <w:b/>
                <w:bCs/>
                <w:sz w:val="18"/>
                <w:szCs w:val="18"/>
              </w:rPr>
              <w:t>Reducing threats to biodiversity</w:t>
            </w:r>
          </w:p>
        </w:tc>
      </w:tr>
      <w:tr w:rsidR="004629B5" w:rsidRPr="007B6EFB" w14:paraId="1C378480" w14:textId="77777777" w:rsidTr="0034431F">
        <w:trPr>
          <w:jc w:val="center"/>
        </w:trPr>
        <w:tc>
          <w:tcPr>
            <w:tcW w:w="1413" w:type="dxa"/>
            <w:vMerge w:val="restart"/>
          </w:tcPr>
          <w:p w14:paraId="3A450913" w14:textId="77777777" w:rsidR="004629B5" w:rsidRPr="007B6EFB" w:rsidRDefault="00000000" w:rsidP="0034431F">
            <w:pPr>
              <w:spacing w:before="40" w:after="40"/>
              <w:rPr>
                <w:rFonts w:cstheme="minorHAnsi"/>
                <w:sz w:val="18"/>
                <w:szCs w:val="18"/>
              </w:rPr>
            </w:pPr>
            <w:hyperlink r:id="rId173" w:history="1">
              <w:r w:rsidR="004629B5">
                <w:rPr>
                  <w:rFonts w:cstheme="minorHAnsi"/>
                  <w:b/>
                  <w:bCs/>
                  <w:sz w:val="18"/>
                  <w:szCs w:val="18"/>
                </w:rPr>
                <w:t xml:space="preserve">Target </w:t>
              </w:r>
              <w:r w:rsidR="004629B5" w:rsidRPr="008222C4">
                <w:rPr>
                  <w:rFonts w:cstheme="minorHAnsi"/>
                  <w:b/>
                  <w:bCs/>
                  <w:sz w:val="18"/>
                  <w:szCs w:val="18"/>
                </w:rPr>
                <w:t>1:</w:t>
              </w:r>
              <w:r w:rsidR="004629B5" w:rsidRPr="007B6EFB">
                <w:rPr>
                  <w:rFonts w:cstheme="minorHAnsi"/>
                  <w:sz w:val="18"/>
                  <w:szCs w:val="18"/>
                </w:rPr>
                <w:t xml:space="preserve"> All areas are planned or managed to bring loss of areas of high biodiversity importance close to zero</w:t>
              </w:r>
            </w:hyperlink>
          </w:p>
        </w:tc>
        <w:tc>
          <w:tcPr>
            <w:tcW w:w="876" w:type="dxa"/>
          </w:tcPr>
          <w:p w14:paraId="0579E4F0" w14:textId="77777777" w:rsidR="004629B5" w:rsidRPr="008C279C" w:rsidRDefault="004629B5" w:rsidP="0034431F">
            <w:pPr>
              <w:spacing w:before="40" w:after="40"/>
              <w:ind w:left="1174" w:hanging="1174"/>
              <w:rPr>
                <w:rFonts w:cstheme="minorHAnsi"/>
                <w:sz w:val="18"/>
                <w:szCs w:val="18"/>
              </w:rPr>
            </w:pPr>
            <w:r>
              <w:rPr>
                <w:noProof/>
              </w:rPr>
              <w:drawing>
                <wp:inline distT="0" distB="0" distL="0" distR="0" wp14:anchorId="50669EF8" wp14:editId="0BED63DE">
                  <wp:extent cx="406800" cy="410400"/>
                  <wp:effectExtent l="0" t="0" r="0" b="8890"/>
                  <wp:docPr id="424363871" name="Picture 424363871"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63871" name="Picture 424363871"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30508628" w14:textId="77777777" w:rsidR="004629B5" w:rsidRPr="007B6EFB" w:rsidRDefault="00000000" w:rsidP="0034431F">
            <w:pPr>
              <w:spacing w:before="40" w:after="40"/>
              <w:rPr>
                <w:rFonts w:cstheme="minorHAnsi"/>
                <w:sz w:val="18"/>
                <w:szCs w:val="18"/>
              </w:rPr>
            </w:pPr>
            <w:hyperlink r:id="rId175" w:history="1">
              <w:r w:rsidR="004629B5">
                <w:rPr>
                  <w:rFonts w:cstheme="minorHAnsi"/>
                  <w:b/>
                  <w:bCs/>
                  <w:sz w:val="18"/>
                  <w:szCs w:val="18"/>
                </w:rPr>
                <w:t xml:space="preserve">Target </w:t>
              </w:r>
              <w:r w:rsidR="004629B5" w:rsidRPr="00D87936">
                <w:rPr>
                  <w:rFonts w:cstheme="minorHAnsi"/>
                  <w:b/>
                  <w:bCs/>
                  <w:sz w:val="18"/>
                  <w:szCs w:val="18"/>
                </w:rPr>
                <w:t>5</w:t>
              </w:r>
            </w:hyperlink>
            <w:r w:rsidR="004629B5">
              <w:rPr>
                <w:rFonts w:cstheme="minorHAnsi"/>
                <w:sz w:val="18"/>
                <w:szCs w:val="18"/>
              </w:rPr>
              <w:t xml:space="preserve">: </w:t>
            </w:r>
            <w:r w:rsidR="004629B5" w:rsidRPr="007B6EFB">
              <w:rPr>
                <w:rFonts w:cstheme="minorHAnsi"/>
                <w:sz w:val="18"/>
                <w:szCs w:val="18"/>
              </w:rPr>
              <w:t>By 2020, the rate of loss of all natural habitats, including forests, is at least halved and where feasible brought close to zero, and degradation and fragmentation is significantly reduced.</w:t>
            </w:r>
          </w:p>
        </w:tc>
      </w:tr>
      <w:tr w:rsidR="004629B5" w:rsidRPr="007B6EFB" w14:paraId="5D4AFD39" w14:textId="77777777" w:rsidTr="0034431F">
        <w:trPr>
          <w:jc w:val="center"/>
        </w:trPr>
        <w:tc>
          <w:tcPr>
            <w:tcW w:w="1413" w:type="dxa"/>
            <w:vMerge/>
          </w:tcPr>
          <w:p w14:paraId="18E2DF6B" w14:textId="77777777" w:rsidR="004629B5" w:rsidRDefault="004629B5" w:rsidP="0034431F">
            <w:pPr>
              <w:spacing w:before="40" w:after="40"/>
            </w:pPr>
          </w:p>
        </w:tc>
        <w:tc>
          <w:tcPr>
            <w:tcW w:w="876" w:type="dxa"/>
          </w:tcPr>
          <w:p w14:paraId="52A1D932" w14:textId="77777777" w:rsidR="004629B5" w:rsidRPr="008C279C"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2D1CF1F9" wp14:editId="4A7BAB62">
                  <wp:extent cx="414000" cy="414000"/>
                  <wp:effectExtent l="0" t="0" r="5715" b="5715"/>
                  <wp:docPr id="11" name="Picture 11"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26163E63"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C0079">
              <w:rPr>
                <w:rFonts w:cstheme="minorHAnsi"/>
                <w:b/>
                <w:bCs/>
                <w:sz w:val="18"/>
                <w:szCs w:val="18"/>
              </w:rPr>
              <w:t>14.2:</w:t>
            </w:r>
            <w:r w:rsidRPr="007B6EFB">
              <w:rPr>
                <w:rFonts w:cstheme="minorHAnsi"/>
                <w:sz w:val="18"/>
                <w:szCs w:val="18"/>
              </w:rPr>
              <w:t xml:space="preserve"> By 2020, sustainably manage and protect marine and coastal ecosystems to avoid significant adverse impacts, including by strengthening their resilience, and </w:t>
            </w:r>
            <w:proofErr w:type="gramStart"/>
            <w:r w:rsidRPr="007B6EFB">
              <w:rPr>
                <w:rFonts w:cstheme="minorHAnsi"/>
                <w:sz w:val="18"/>
                <w:szCs w:val="18"/>
              </w:rPr>
              <w:t>take action</w:t>
            </w:r>
            <w:proofErr w:type="gramEnd"/>
            <w:r w:rsidRPr="007B6EFB">
              <w:rPr>
                <w:rFonts w:cstheme="minorHAnsi"/>
                <w:sz w:val="18"/>
                <w:szCs w:val="18"/>
              </w:rPr>
              <w:t xml:space="preserve"> for their restoration in order to achieve healthy and productive oceans</w:t>
            </w:r>
          </w:p>
          <w:p w14:paraId="3E64330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C0079">
              <w:rPr>
                <w:rFonts w:cstheme="minorHAnsi"/>
                <w:b/>
                <w:bCs/>
                <w:sz w:val="18"/>
                <w:szCs w:val="18"/>
              </w:rPr>
              <w:t>15.1:</w:t>
            </w:r>
            <w:r w:rsidRPr="007B6EFB">
              <w:rPr>
                <w:rFonts w:cstheme="minorHAnsi"/>
                <w:sz w:val="18"/>
                <w:szCs w:val="18"/>
              </w:rPr>
              <w:t xml:space="preserve"> By 2020, ensure the conservation, restoration and sustainable use of terrestrial and inland freshwater ecosystems and their services, in particular forests, wetlands, </w:t>
            </w:r>
            <w:proofErr w:type="gramStart"/>
            <w:r w:rsidRPr="007B6EFB">
              <w:rPr>
                <w:rFonts w:cstheme="minorHAnsi"/>
                <w:sz w:val="18"/>
                <w:szCs w:val="18"/>
              </w:rPr>
              <w:t>mountains</w:t>
            </w:r>
            <w:proofErr w:type="gramEnd"/>
            <w:r w:rsidRPr="007B6EFB">
              <w:rPr>
                <w:rFonts w:cstheme="minorHAnsi"/>
                <w:sz w:val="18"/>
                <w:szCs w:val="18"/>
              </w:rPr>
              <w:t xml:space="preserve"> and drylands, in line with obligations under international agreements</w:t>
            </w:r>
          </w:p>
          <w:p w14:paraId="2506964B"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D45C3">
              <w:rPr>
                <w:rFonts w:cstheme="minorHAnsi"/>
                <w:b/>
                <w:bCs/>
                <w:sz w:val="18"/>
                <w:szCs w:val="18"/>
              </w:rPr>
              <w:t>15.2:</w:t>
            </w:r>
            <w:r w:rsidRPr="007B6EFB">
              <w:rPr>
                <w:rFonts w:cstheme="minorHAnsi"/>
                <w:sz w:val="18"/>
                <w:szCs w:val="18"/>
              </w:rPr>
              <w:t xml:space="preserve"> By 2020, promote the implementation of sustainable management of all types of forests, halt deforestation, restore degraded forests and substantially increase afforestation and reforestation globally</w:t>
            </w:r>
          </w:p>
          <w:p w14:paraId="08C093AA"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D45C3">
              <w:rPr>
                <w:rFonts w:cstheme="minorHAnsi"/>
                <w:b/>
                <w:bCs/>
                <w:sz w:val="18"/>
                <w:szCs w:val="18"/>
              </w:rPr>
              <w:t>15.5:</w:t>
            </w:r>
            <w:r w:rsidRPr="007B6EFB">
              <w:rPr>
                <w:rFonts w:cstheme="minorHAnsi"/>
                <w:sz w:val="18"/>
                <w:szCs w:val="18"/>
              </w:rPr>
              <w:t xml:space="preserve"> Take urgent and significant action to reduce the degradation of natural habitats, halt the loss of biodiversity and, by 2020, protect and prevent the extinction of threatened species</w:t>
            </w:r>
          </w:p>
          <w:p w14:paraId="5EEDA11F" w14:textId="77777777" w:rsidR="004629B5" w:rsidRPr="008C279C" w:rsidRDefault="004629B5" w:rsidP="0034431F">
            <w:pPr>
              <w:spacing w:before="40" w:after="40"/>
              <w:rPr>
                <w:rFonts w:cstheme="minorHAnsi"/>
                <w:sz w:val="18"/>
                <w:szCs w:val="18"/>
              </w:rPr>
            </w:pPr>
            <w:r>
              <w:rPr>
                <w:rFonts w:cstheme="minorHAnsi"/>
                <w:b/>
                <w:bCs/>
                <w:sz w:val="18"/>
                <w:szCs w:val="18"/>
              </w:rPr>
              <w:t xml:space="preserve">Target </w:t>
            </w:r>
            <w:r w:rsidRPr="002D45C3">
              <w:rPr>
                <w:rFonts w:cstheme="minorHAnsi"/>
                <w:b/>
                <w:bCs/>
                <w:sz w:val="18"/>
                <w:szCs w:val="18"/>
              </w:rPr>
              <w:t>15.9</w:t>
            </w:r>
            <w:r>
              <w:rPr>
                <w:rFonts w:cstheme="minorHAnsi"/>
                <w:sz w:val="18"/>
                <w:szCs w:val="18"/>
              </w:rPr>
              <w:t>:</w:t>
            </w:r>
            <w:r w:rsidRPr="007B6EFB">
              <w:rPr>
                <w:rFonts w:cstheme="minorHAnsi"/>
                <w:sz w:val="18"/>
                <w:szCs w:val="18"/>
              </w:rPr>
              <w:t xml:space="preserve"> By 2020, integrate ecosystem and biodiversity values into national and local planning, development processes, poverty reduction strategies and accounts</w:t>
            </w:r>
          </w:p>
        </w:tc>
      </w:tr>
      <w:tr w:rsidR="004629B5" w:rsidRPr="007B6EFB" w14:paraId="59A73476" w14:textId="77777777" w:rsidTr="0034431F">
        <w:trPr>
          <w:jc w:val="center"/>
        </w:trPr>
        <w:tc>
          <w:tcPr>
            <w:tcW w:w="1413" w:type="dxa"/>
            <w:vMerge w:val="restart"/>
            <w:shd w:val="clear" w:color="auto" w:fill="F2F2F2" w:themeFill="background1" w:themeFillShade="F2"/>
          </w:tcPr>
          <w:p w14:paraId="20E1612E" w14:textId="77777777" w:rsidR="004629B5" w:rsidRPr="007B6EFB" w:rsidRDefault="00000000" w:rsidP="0034431F">
            <w:pPr>
              <w:spacing w:before="40" w:after="40"/>
              <w:rPr>
                <w:rFonts w:cstheme="minorHAnsi"/>
                <w:sz w:val="18"/>
                <w:szCs w:val="18"/>
              </w:rPr>
            </w:pPr>
            <w:hyperlink r:id="rId177" w:history="1">
              <w:r w:rsidR="004629B5">
                <w:rPr>
                  <w:rFonts w:cstheme="minorHAnsi"/>
                  <w:b/>
                  <w:bCs/>
                  <w:sz w:val="18"/>
                  <w:szCs w:val="18"/>
                </w:rPr>
                <w:t xml:space="preserve">Target </w:t>
              </w:r>
              <w:r w:rsidR="004629B5" w:rsidRPr="008222C4">
                <w:rPr>
                  <w:rFonts w:cstheme="minorHAnsi"/>
                  <w:b/>
                  <w:bCs/>
                  <w:sz w:val="18"/>
                  <w:szCs w:val="18"/>
                </w:rPr>
                <w:t>2:</w:t>
              </w:r>
              <w:r w:rsidR="004629B5" w:rsidRPr="007B6EFB">
                <w:rPr>
                  <w:rFonts w:cstheme="minorHAnsi"/>
                  <w:sz w:val="18"/>
                  <w:szCs w:val="18"/>
                </w:rPr>
                <w:t xml:space="preserve"> 30% of degraded areas are under effective restoration</w:t>
              </w:r>
            </w:hyperlink>
          </w:p>
        </w:tc>
        <w:tc>
          <w:tcPr>
            <w:tcW w:w="876" w:type="dxa"/>
            <w:shd w:val="clear" w:color="auto" w:fill="F2F2F2" w:themeFill="background1" w:themeFillShade="F2"/>
          </w:tcPr>
          <w:p w14:paraId="0159E3A7"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056AA4D9" wp14:editId="6742CEEE">
                  <wp:extent cx="406800" cy="410400"/>
                  <wp:effectExtent l="0" t="0" r="0" b="8890"/>
                  <wp:docPr id="572371597" name="Picture 572371597"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71597" name="Picture 572371597"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707F2B2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396C">
              <w:rPr>
                <w:rFonts w:cstheme="minorHAnsi"/>
                <w:b/>
                <w:bCs/>
                <w:sz w:val="18"/>
                <w:szCs w:val="18"/>
              </w:rPr>
              <w:t>15:</w:t>
            </w:r>
            <w:r w:rsidRPr="007B6EFB">
              <w:rPr>
                <w:rFonts w:cstheme="minorHAnsi"/>
                <w:sz w:val="18"/>
                <w:szCs w:val="18"/>
              </w:rPr>
              <w:t xml:space="preserve"> By 2020, ecosystem resilience and the contribution of biodiversity to carbon stocks has been enhanced, through conservation and restoration, including restoration of at least 15</w:t>
            </w:r>
            <w:r>
              <w:rPr>
                <w:rFonts w:cstheme="minorHAnsi"/>
                <w:sz w:val="18"/>
                <w:szCs w:val="18"/>
              </w:rPr>
              <w:t xml:space="preserve">% </w:t>
            </w:r>
            <w:r w:rsidRPr="007B6EFB">
              <w:rPr>
                <w:rFonts w:cstheme="minorHAnsi"/>
                <w:sz w:val="18"/>
                <w:szCs w:val="18"/>
              </w:rPr>
              <w:t>of degraded ecosystems, thereby contributing to climate change mitigation and adaptation and to combating desertification.</w:t>
            </w:r>
          </w:p>
        </w:tc>
      </w:tr>
      <w:tr w:rsidR="004629B5" w:rsidRPr="007B6EFB" w14:paraId="0B125B65" w14:textId="77777777" w:rsidTr="0034431F">
        <w:trPr>
          <w:jc w:val="center"/>
        </w:trPr>
        <w:tc>
          <w:tcPr>
            <w:tcW w:w="1413" w:type="dxa"/>
            <w:vMerge/>
            <w:shd w:val="clear" w:color="auto" w:fill="F2F2F2" w:themeFill="background1" w:themeFillShade="F2"/>
          </w:tcPr>
          <w:p w14:paraId="7E946835" w14:textId="77777777" w:rsidR="004629B5" w:rsidRDefault="004629B5" w:rsidP="0034431F">
            <w:pPr>
              <w:spacing w:before="40" w:after="40"/>
            </w:pPr>
          </w:p>
        </w:tc>
        <w:tc>
          <w:tcPr>
            <w:tcW w:w="876" w:type="dxa"/>
            <w:shd w:val="clear" w:color="auto" w:fill="F2F2F2" w:themeFill="background1" w:themeFillShade="F2"/>
          </w:tcPr>
          <w:p w14:paraId="1E6EB530"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09095FD9" wp14:editId="47AEC413">
                  <wp:extent cx="414000" cy="414000"/>
                  <wp:effectExtent l="0" t="0" r="5715" b="5715"/>
                  <wp:docPr id="1506978707" name="Picture 1506978707"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78707" name="Picture 1506978707"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1829B6B3"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FE14F3">
              <w:rPr>
                <w:rFonts w:cstheme="minorHAnsi"/>
                <w:b/>
                <w:bCs/>
                <w:sz w:val="18"/>
                <w:szCs w:val="18"/>
              </w:rPr>
              <w:t>6.6:</w:t>
            </w:r>
            <w:r w:rsidRPr="007B6EFB">
              <w:rPr>
                <w:rFonts w:cstheme="minorHAnsi"/>
                <w:sz w:val="18"/>
                <w:szCs w:val="18"/>
              </w:rPr>
              <w:t xml:space="preserve"> By 2020, protect and restore water-related ecosystems, including mountains, forests, wetlands, rivers, </w:t>
            </w:r>
            <w:proofErr w:type="gramStart"/>
            <w:r w:rsidRPr="007B6EFB">
              <w:rPr>
                <w:rFonts w:cstheme="minorHAnsi"/>
                <w:sz w:val="18"/>
                <w:szCs w:val="18"/>
              </w:rPr>
              <w:t>aquifers</w:t>
            </w:r>
            <w:proofErr w:type="gramEnd"/>
            <w:r w:rsidRPr="007B6EFB">
              <w:rPr>
                <w:rFonts w:cstheme="minorHAnsi"/>
                <w:sz w:val="18"/>
                <w:szCs w:val="18"/>
              </w:rPr>
              <w:t xml:space="preserve"> and lakes</w:t>
            </w:r>
          </w:p>
          <w:p w14:paraId="1352B6B7"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FE14F3">
              <w:rPr>
                <w:rFonts w:cstheme="minorHAnsi"/>
                <w:b/>
                <w:bCs/>
                <w:sz w:val="18"/>
                <w:szCs w:val="18"/>
              </w:rPr>
              <w:t>14.2:</w:t>
            </w:r>
            <w:r w:rsidRPr="007B6EFB">
              <w:rPr>
                <w:rFonts w:cstheme="minorHAnsi"/>
                <w:sz w:val="18"/>
                <w:szCs w:val="18"/>
              </w:rPr>
              <w:t xml:space="preserve"> By 2020, sustainably manage and protect marine and coastal ecosystems to avoid significant adverse impacts, including by strengthening their resilience, and </w:t>
            </w:r>
            <w:proofErr w:type="gramStart"/>
            <w:r w:rsidRPr="007B6EFB">
              <w:rPr>
                <w:rFonts w:cstheme="minorHAnsi"/>
                <w:sz w:val="18"/>
                <w:szCs w:val="18"/>
              </w:rPr>
              <w:t>take action</w:t>
            </w:r>
            <w:proofErr w:type="gramEnd"/>
            <w:r w:rsidRPr="007B6EFB">
              <w:rPr>
                <w:rFonts w:cstheme="minorHAnsi"/>
                <w:sz w:val="18"/>
                <w:szCs w:val="18"/>
              </w:rPr>
              <w:t xml:space="preserve"> for their restoration in order to achieve healthy and productive oceans</w:t>
            </w:r>
          </w:p>
          <w:p w14:paraId="67383B1B"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FE14F3">
              <w:rPr>
                <w:rFonts w:cstheme="minorHAnsi"/>
                <w:b/>
                <w:bCs/>
                <w:sz w:val="18"/>
                <w:szCs w:val="18"/>
              </w:rPr>
              <w:t>15.1:</w:t>
            </w:r>
            <w:r w:rsidRPr="007B6EFB">
              <w:rPr>
                <w:rFonts w:cstheme="minorHAnsi"/>
                <w:sz w:val="18"/>
                <w:szCs w:val="18"/>
              </w:rPr>
              <w:t xml:space="preserve"> By 2020, ensure the conservation, restoration and sustainable use of terrestrial and inland freshwater ecosystems and their services, in particular forests, wetlands, </w:t>
            </w:r>
            <w:proofErr w:type="gramStart"/>
            <w:r w:rsidRPr="007B6EFB">
              <w:rPr>
                <w:rFonts w:cstheme="minorHAnsi"/>
                <w:sz w:val="18"/>
                <w:szCs w:val="18"/>
              </w:rPr>
              <w:t>mountains</w:t>
            </w:r>
            <w:proofErr w:type="gramEnd"/>
            <w:r w:rsidRPr="007B6EFB">
              <w:rPr>
                <w:rFonts w:cstheme="minorHAnsi"/>
                <w:sz w:val="18"/>
                <w:szCs w:val="18"/>
              </w:rPr>
              <w:t xml:space="preserve"> and drylands, in line with obligations under international agreements</w:t>
            </w:r>
          </w:p>
          <w:p w14:paraId="7340769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FE14F3">
              <w:rPr>
                <w:rFonts w:cstheme="minorHAnsi"/>
                <w:b/>
                <w:bCs/>
                <w:sz w:val="18"/>
                <w:szCs w:val="18"/>
              </w:rPr>
              <w:t>15.3:</w:t>
            </w:r>
            <w:r w:rsidRPr="007B6EFB">
              <w:rPr>
                <w:rFonts w:cstheme="minorHAnsi"/>
                <w:sz w:val="18"/>
                <w:szCs w:val="18"/>
              </w:rPr>
              <w:t xml:space="preserve"> By 2030, combat desertification, restore degraded land and soil, including land affected by desertification, </w:t>
            </w:r>
            <w:proofErr w:type="gramStart"/>
            <w:r w:rsidRPr="007B6EFB">
              <w:rPr>
                <w:rFonts w:cstheme="minorHAnsi"/>
                <w:sz w:val="18"/>
                <w:szCs w:val="18"/>
              </w:rPr>
              <w:t>drought</w:t>
            </w:r>
            <w:proofErr w:type="gramEnd"/>
            <w:r w:rsidRPr="007B6EFB">
              <w:rPr>
                <w:rFonts w:cstheme="minorHAnsi"/>
                <w:sz w:val="18"/>
                <w:szCs w:val="18"/>
              </w:rPr>
              <w:t xml:space="preserve"> and floods, and strive to achieve a land degradation-neutral world</w:t>
            </w:r>
          </w:p>
        </w:tc>
      </w:tr>
      <w:tr w:rsidR="004629B5" w:rsidRPr="007B6EFB" w14:paraId="1D28EF82" w14:textId="77777777" w:rsidTr="0034431F">
        <w:trPr>
          <w:jc w:val="center"/>
        </w:trPr>
        <w:tc>
          <w:tcPr>
            <w:tcW w:w="1413" w:type="dxa"/>
            <w:vMerge w:val="restart"/>
          </w:tcPr>
          <w:p w14:paraId="5A48F1C1" w14:textId="77777777" w:rsidR="004629B5" w:rsidRPr="007B6EFB" w:rsidRDefault="00000000" w:rsidP="0034431F">
            <w:pPr>
              <w:spacing w:before="40" w:after="40"/>
              <w:rPr>
                <w:rFonts w:cstheme="minorHAnsi"/>
                <w:sz w:val="18"/>
                <w:szCs w:val="18"/>
              </w:rPr>
            </w:pPr>
            <w:hyperlink r:id="rId178" w:history="1">
              <w:r w:rsidR="004629B5">
                <w:rPr>
                  <w:rFonts w:cstheme="minorHAnsi"/>
                  <w:b/>
                  <w:bCs/>
                  <w:sz w:val="18"/>
                  <w:szCs w:val="18"/>
                </w:rPr>
                <w:t xml:space="preserve">Target </w:t>
              </w:r>
              <w:r w:rsidR="004629B5" w:rsidRPr="008222C4">
                <w:rPr>
                  <w:rFonts w:cstheme="minorHAnsi"/>
                  <w:b/>
                  <w:bCs/>
                  <w:sz w:val="18"/>
                  <w:szCs w:val="18"/>
                </w:rPr>
                <w:t>3:</w:t>
              </w:r>
              <w:r w:rsidR="004629B5" w:rsidRPr="007B6EFB">
                <w:rPr>
                  <w:rFonts w:cstheme="minorHAnsi"/>
                  <w:sz w:val="18"/>
                  <w:szCs w:val="18"/>
                </w:rPr>
                <w:t xml:space="preserve"> 30</w:t>
              </w:r>
              <w:r w:rsidR="004629B5">
                <w:rPr>
                  <w:rFonts w:cstheme="minorHAnsi"/>
                  <w:sz w:val="18"/>
                  <w:szCs w:val="18"/>
                </w:rPr>
                <w:t xml:space="preserve">% </w:t>
              </w:r>
              <w:r w:rsidR="004629B5" w:rsidRPr="007B6EFB">
                <w:rPr>
                  <w:rFonts w:cstheme="minorHAnsi"/>
                  <w:sz w:val="18"/>
                  <w:szCs w:val="18"/>
                </w:rPr>
                <w:t>of areas are effectively conserved</w:t>
              </w:r>
            </w:hyperlink>
          </w:p>
        </w:tc>
        <w:tc>
          <w:tcPr>
            <w:tcW w:w="876" w:type="dxa"/>
          </w:tcPr>
          <w:p w14:paraId="3B6F5E91"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16A4E83E" wp14:editId="4F6E561C">
                  <wp:extent cx="406800" cy="410400"/>
                  <wp:effectExtent l="0" t="0" r="0" b="8890"/>
                  <wp:docPr id="1582900958" name="Picture 1582900958"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900958" name="Picture 1582900958"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3A8BB84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33E2C">
              <w:rPr>
                <w:rFonts w:cstheme="minorHAnsi"/>
                <w:b/>
                <w:bCs/>
                <w:sz w:val="18"/>
                <w:szCs w:val="18"/>
              </w:rPr>
              <w:t>11:</w:t>
            </w:r>
            <w:r w:rsidRPr="007B6EFB">
              <w:rPr>
                <w:rFonts w:cstheme="minorHAnsi"/>
                <w:sz w:val="18"/>
                <w:szCs w:val="18"/>
              </w:rPr>
              <w:t xml:space="preserve"> By 2020, at least 17</w:t>
            </w:r>
            <w:r>
              <w:rPr>
                <w:rFonts w:cstheme="minorHAnsi"/>
                <w:sz w:val="18"/>
                <w:szCs w:val="18"/>
              </w:rPr>
              <w:t xml:space="preserve">% </w:t>
            </w:r>
            <w:r w:rsidRPr="007B6EFB">
              <w:rPr>
                <w:rFonts w:cstheme="minorHAnsi"/>
                <w:sz w:val="18"/>
                <w:szCs w:val="18"/>
              </w:rPr>
              <w:t>of terrestrial and inland water, and 10</w:t>
            </w:r>
            <w:r>
              <w:rPr>
                <w:rFonts w:cstheme="minorHAnsi"/>
                <w:sz w:val="18"/>
                <w:szCs w:val="18"/>
              </w:rPr>
              <w:t xml:space="preserve">% </w:t>
            </w:r>
            <w:r w:rsidRPr="007B6EFB">
              <w:rPr>
                <w:rFonts w:cstheme="minorHAnsi"/>
                <w:sz w:val="18"/>
                <w:szCs w:val="18"/>
              </w:rPr>
              <w:t xml:space="preserve">of coastal and marine areas, especially areas of particular importance for biodiversity and ecosystem services, are conserved through effectively and equitably managed, ecologically representative and </w:t>
            </w:r>
            <w:proofErr w:type="gramStart"/>
            <w:r w:rsidRPr="007B6EFB">
              <w:rPr>
                <w:rFonts w:cstheme="minorHAnsi"/>
                <w:sz w:val="18"/>
                <w:szCs w:val="18"/>
              </w:rPr>
              <w:t>well connected</w:t>
            </w:r>
            <w:proofErr w:type="gramEnd"/>
            <w:r w:rsidRPr="007B6EFB">
              <w:rPr>
                <w:rFonts w:cstheme="minorHAnsi"/>
                <w:sz w:val="18"/>
                <w:szCs w:val="18"/>
              </w:rPr>
              <w:t xml:space="preserve"> systems of protected areas and other effective area-based conservation measures, and integrated into the wider landscapes and seascapes.</w:t>
            </w:r>
          </w:p>
        </w:tc>
      </w:tr>
      <w:tr w:rsidR="004629B5" w:rsidRPr="007B6EFB" w14:paraId="1E4E6361" w14:textId="77777777" w:rsidTr="0034431F">
        <w:trPr>
          <w:jc w:val="center"/>
        </w:trPr>
        <w:tc>
          <w:tcPr>
            <w:tcW w:w="1413" w:type="dxa"/>
            <w:vMerge/>
          </w:tcPr>
          <w:p w14:paraId="467909CB" w14:textId="77777777" w:rsidR="004629B5" w:rsidRDefault="004629B5" w:rsidP="0034431F">
            <w:pPr>
              <w:spacing w:before="40" w:after="40"/>
            </w:pPr>
          </w:p>
        </w:tc>
        <w:tc>
          <w:tcPr>
            <w:tcW w:w="876" w:type="dxa"/>
          </w:tcPr>
          <w:p w14:paraId="2C799A19"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56EA43DE" wp14:editId="743A715D">
                  <wp:extent cx="414000" cy="414000"/>
                  <wp:effectExtent l="0" t="0" r="5715" b="5715"/>
                  <wp:docPr id="459808861" name="Picture 459808861"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08861" name="Picture 459808861"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5019736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33E2C">
              <w:rPr>
                <w:rFonts w:cstheme="minorHAnsi"/>
                <w:b/>
                <w:bCs/>
                <w:sz w:val="18"/>
                <w:szCs w:val="18"/>
              </w:rPr>
              <w:t>6.6:</w:t>
            </w:r>
            <w:r w:rsidRPr="007B6EFB">
              <w:rPr>
                <w:rFonts w:cstheme="minorHAnsi"/>
                <w:sz w:val="18"/>
                <w:szCs w:val="18"/>
              </w:rPr>
              <w:t xml:space="preserve"> By 2020, protect and restore water-related ecosystems, including mountains, forests, wetlands, rivers, </w:t>
            </w:r>
            <w:proofErr w:type="gramStart"/>
            <w:r w:rsidRPr="007B6EFB">
              <w:rPr>
                <w:rFonts w:cstheme="minorHAnsi"/>
                <w:sz w:val="18"/>
                <w:szCs w:val="18"/>
              </w:rPr>
              <w:t>aquifers</w:t>
            </w:r>
            <w:proofErr w:type="gramEnd"/>
            <w:r w:rsidRPr="007B6EFB">
              <w:rPr>
                <w:rFonts w:cstheme="minorHAnsi"/>
                <w:sz w:val="18"/>
                <w:szCs w:val="18"/>
              </w:rPr>
              <w:t xml:space="preserve"> and lakes</w:t>
            </w:r>
          </w:p>
          <w:p w14:paraId="7B6CBA03"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33E2C">
              <w:rPr>
                <w:rFonts w:cstheme="minorHAnsi"/>
                <w:b/>
                <w:bCs/>
                <w:sz w:val="18"/>
                <w:szCs w:val="18"/>
              </w:rPr>
              <w:t>11.4:</w:t>
            </w:r>
            <w:r w:rsidRPr="007B6EFB">
              <w:rPr>
                <w:rFonts w:cstheme="minorHAnsi"/>
                <w:sz w:val="18"/>
                <w:szCs w:val="18"/>
              </w:rPr>
              <w:t xml:space="preserve"> Strengthen efforts to protect and safeguard the world’s cultural and natural heritage</w:t>
            </w:r>
          </w:p>
          <w:p w14:paraId="1528FA8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33E2C">
              <w:rPr>
                <w:rFonts w:cstheme="minorHAnsi"/>
                <w:b/>
                <w:bCs/>
                <w:sz w:val="18"/>
                <w:szCs w:val="18"/>
              </w:rPr>
              <w:t>14.5:</w:t>
            </w:r>
            <w:r>
              <w:rPr>
                <w:rFonts w:cstheme="minorHAnsi"/>
                <w:sz w:val="18"/>
                <w:szCs w:val="18"/>
              </w:rPr>
              <w:t xml:space="preserve"> </w:t>
            </w:r>
            <w:r w:rsidRPr="007B6EFB">
              <w:rPr>
                <w:rFonts w:cstheme="minorHAnsi"/>
                <w:sz w:val="18"/>
                <w:szCs w:val="18"/>
              </w:rPr>
              <w:t>By 2020, conserve at least 10</w:t>
            </w:r>
            <w:r>
              <w:rPr>
                <w:rFonts w:cstheme="minorHAnsi"/>
                <w:sz w:val="18"/>
                <w:szCs w:val="18"/>
              </w:rPr>
              <w:t xml:space="preserve">% </w:t>
            </w:r>
            <w:r w:rsidRPr="007B6EFB">
              <w:rPr>
                <w:rFonts w:cstheme="minorHAnsi"/>
                <w:sz w:val="18"/>
                <w:szCs w:val="18"/>
              </w:rPr>
              <w:t>of coastal and marine areas, consistent with national and international law and based on the best available scientific information</w:t>
            </w:r>
          </w:p>
          <w:p w14:paraId="601EF29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F578C">
              <w:rPr>
                <w:rFonts w:cstheme="minorHAnsi"/>
                <w:b/>
                <w:bCs/>
                <w:sz w:val="18"/>
                <w:szCs w:val="18"/>
              </w:rPr>
              <w:t>15.4:</w:t>
            </w:r>
            <w:r w:rsidRPr="007B6EFB">
              <w:rPr>
                <w:rFonts w:cstheme="minorHAnsi"/>
                <w:sz w:val="18"/>
                <w:szCs w:val="18"/>
              </w:rPr>
              <w:t xml:space="preserve"> By 2030, ensure the conservation of mountain ecosystems, including their biodiversity, </w:t>
            </w:r>
            <w:proofErr w:type="gramStart"/>
            <w:r w:rsidRPr="007B6EFB">
              <w:rPr>
                <w:rFonts w:cstheme="minorHAnsi"/>
                <w:sz w:val="18"/>
                <w:szCs w:val="18"/>
              </w:rPr>
              <w:t>in order to</w:t>
            </w:r>
            <w:proofErr w:type="gramEnd"/>
            <w:r w:rsidRPr="007B6EFB">
              <w:rPr>
                <w:rFonts w:cstheme="minorHAnsi"/>
                <w:sz w:val="18"/>
                <w:szCs w:val="18"/>
              </w:rPr>
              <w:t xml:space="preserve"> enhance their capacity to provide benefits that are essential for sustainable development</w:t>
            </w:r>
          </w:p>
        </w:tc>
      </w:tr>
      <w:tr w:rsidR="004629B5" w:rsidRPr="007B6EFB" w14:paraId="29B33CCA" w14:textId="77777777" w:rsidTr="0034431F">
        <w:trPr>
          <w:jc w:val="center"/>
        </w:trPr>
        <w:tc>
          <w:tcPr>
            <w:tcW w:w="1413" w:type="dxa"/>
            <w:vMerge w:val="restart"/>
            <w:shd w:val="clear" w:color="auto" w:fill="F2F2F2" w:themeFill="background1" w:themeFillShade="F2"/>
          </w:tcPr>
          <w:p w14:paraId="40473AC2" w14:textId="77777777" w:rsidR="004629B5" w:rsidRPr="007B6EFB" w:rsidRDefault="00000000" w:rsidP="0034431F">
            <w:pPr>
              <w:spacing w:before="40" w:after="40"/>
              <w:rPr>
                <w:rFonts w:cstheme="minorHAnsi"/>
                <w:sz w:val="18"/>
                <w:szCs w:val="18"/>
              </w:rPr>
            </w:pPr>
            <w:hyperlink r:id="rId179" w:history="1">
              <w:r w:rsidR="004629B5">
                <w:rPr>
                  <w:rFonts w:cstheme="minorHAnsi"/>
                  <w:b/>
                  <w:bCs/>
                  <w:sz w:val="18"/>
                  <w:szCs w:val="18"/>
                </w:rPr>
                <w:t xml:space="preserve">Target </w:t>
              </w:r>
              <w:r w:rsidR="004629B5" w:rsidRPr="008222C4">
                <w:rPr>
                  <w:rFonts w:cstheme="minorHAnsi"/>
                  <w:b/>
                  <w:bCs/>
                  <w:sz w:val="18"/>
                  <w:szCs w:val="18"/>
                </w:rPr>
                <w:t>4:</w:t>
              </w:r>
              <w:r w:rsidR="004629B5" w:rsidRPr="007B6EFB">
                <w:rPr>
                  <w:rFonts w:cstheme="minorHAnsi"/>
                  <w:sz w:val="18"/>
                  <w:szCs w:val="18"/>
                </w:rPr>
                <w:t xml:space="preserve"> Threatened species are recovering, genetic diversity is being maintained and human-wildlife conflict is being managed</w:t>
              </w:r>
            </w:hyperlink>
          </w:p>
        </w:tc>
        <w:tc>
          <w:tcPr>
            <w:tcW w:w="876" w:type="dxa"/>
            <w:shd w:val="clear" w:color="auto" w:fill="F2F2F2" w:themeFill="background1" w:themeFillShade="F2"/>
          </w:tcPr>
          <w:p w14:paraId="07A5F900"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011BF533" wp14:editId="289A551C">
                  <wp:extent cx="406800" cy="410400"/>
                  <wp:effectExtent l="0" t="0" r="0" b="8890"/>
                  <wp:docPr id="1971774478" name="Picture 1971774478"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74478" name="Picture 1971774478"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054E244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F578C">
              <w:rPr>
                <w:rFonts w:cstheme="minorHAnsi"/>
                <w:b/>
                <w:bCs/>
                <w:sz w:val="18"/>
                <w:szCs w:val="18"/>
              </w:rPr>
              <w:t>12:</w:t>
            </w:r>
            <w:r w:rsidRPr="007B6EFB">
              <w:rPr>
                <w:rFonts w:cstheme="minorHAnsi"/>
                <w:sz w:val="18"/>
                <w:szCs w:val="18"/>
              </w:rPr>
              <w:t xml:space="preserve"> By 2020 the extinction of known threatened species has been prevented and their conservation status, particularly of those most in decline, has been improved and sustained.</w:t>
            </w:r>
          </w:p>
          <w:p w14:paraId="21D2A93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F578C">
              <w:rPr>
                <w:rFonts w:cstheme="minorHAnsi"/>
                <w:b/>
                <w:bCs/>
                <w:sz w:val="18"/>
                <w:szCs w:val="18"/>
              </w:rPr>
              <w:t>13:</w:t>
            </w:r>
            <w:r w:rsidRPr="007B6EFB">
              <w:rPr>
                <w:rFonts w:cstheme="minorHAnsi"/>
                <w:sz w:val="18"/>
                <w:szCs w:val="18"/>
              </w:rPr>
              <w:t xml:space="preserve"> By 2020, the genetic diversity of cultivated plants and farmed and domesticated animals and of wild relatives, including other socio-economically as well as culturally valuable species, is maintained, and strategies have been developed and implemented for minimizing genetic erosion and safeguarding their genetic diversity.</w:t>
            </w:r>
          </w:p>
        </w:tc>
      </w:tr>
      <w:tr w:rsidR="004629B5" w:rsidRPr="007B6EFB" w14:paraId="436951B8" w14:textId="77777777" w:rsidTr="0034431F">
        <w:trPr>
          <w:jc w:val="center"/>
        </w:trPr>
        <w:tc>
          <w:tcPr>
            <w:tcW w:w="1413" w:type="dxa"/>
            <w:vMerge/>
            <w:shd w:val="clear" w:color="auto" w:fill="F2F2F2" w:themeFill="background1" w:themeFillShade="F2"/>
          </w:tcPr>
          <w:p w14:paraId="5C2FCAA0" w14:textId="77777777" w:rsidR="004629B5" w:rsidRDefault="004629B5" w:rsidP="0034431F">
            <w:pPr>
              <w:spacing w:before="40" w:after="40"/>
            </w:pPr>
          </w:p>
        </w:tc>
        <w:tc>
          <w:tcPr>
            <w:tcW w:w="876" w:type="dxa"/>
            <w:shd w:val="clear" w:color="auto" w:fill="F2F2F2" w:themeFill="background1" w:themeFillShade="F2"/>
          </w:tcPr>
          <w:p w14:paraId="307D53A3"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43BFD3C3" wp14:editId="312BB4D9">
                  <wp:extent cx="414000" cy="414000"/>
                  <wp:effectExtent l="0" t="0" r="5715" b="5715"/>
                  <wp:docPr id="2126022354" name="Picture 2126022354"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22354" name="Picture 2126022354"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52FE633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0103A0">
              <w:rPr>
                <w:rFonts w:cstheme="minorHAnsi"/>
                <w:b/>
                <w:bCs/>
                <w:sz w:val="18"/>
                <w:szCs w:val="18"/>
              </w:rPr>
              <w:t>2.5:</w:t>
            </w:r>
            <w:r w:rsidRPr="007B6EFB">
              <w:rPr>
                <w:rFonts w:cstheme="minorHAnsi"/>
                <w:sz w:val="18"/>
                <w:szCs w:val="18"/>
              </w:rPr>
              <w:t xml:space="preserve"> By 2020, maintain the genetic diversity of seeds, cultivated </w:t>
            </w:r>
            <w:proofErr w:type="gramStart"/>
            <w:r w:rsidRPr="007B6EFB">
              <w:rPr>
                <w:rFonts w:cstheme="minorHAnsi"/>
                <w:sz w:val="18"/>
                <w:szCs w:val="18"/>
              </w:rPr>
              <w:t>plants</w:t>
            </w:r>
            <w:proofErr w:type="gramEnd"/>
            <w:r w:rsidRPr="007B6EFB">
              <w:rPr>
                <w:rFonts w:cstheme="minorHAnsi"/>
                <w:sz w:val="18"/>
                <w:szCs w:val="18"/>
              </w:rPr>
              <w:t xml:space="preserve"> and farmed and domesticated animals and their related wild species, including through soundly managed and diversified seed and plant banks at the national, regional and international levels, and promote </w:t>
            </w:r>
            <w:r w:rsidRPr="007B6EFB">
              <w:rPr>
                <w:rFonts w:cstheme="minorHAnsi"/>
                <w:sz w:val="18"/>
                <w:szCs w:val="18"/>
              </w:rPr>
              <w:lastRenderedPageBreak/>
              <w:t>access to and fair and equitable sharing of benefits arising from the utilization of genetic resources and associated traditional knowledge, as internationally agreed</w:t>
            </w:r>
          </w:p>
          <w:p w14:paraId="0430138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0103A0">
              <w:rPr>
                <w:rFonts w:cstheme="minorHAnsi"/>
                <w:b/>
                <w:bCs/>
                <w:sz w:val="18"/>
                <w:szCs w:val="18"/>
              </w:rPr>
              <w:t>15.5:</w:t>
            </w:r>
            <w:r w:rsidRPr="007B6EFB">
              <w:rPr>
                <w:rFonts w:cstheme="minorHAnsi"/>
                <w:sz w:val="18"/>
                <w:szCs w:val="18"/>
              </w:rPr>
              <w:t xml:space="preserve"> Take urgent and significant action to reduce the degradation of natural habitats, halt the loss of biodiversity and, by 2020, protect and prevent the extinction of threatened species</w:t>
            </w:r>
          </w:p>
        </w:tc>
      </w:tr>
      <w:tr w:rsidR="004629B5" w:rsidRPr="007B6EFB" w14:paraId="1E9C5138" w14:textId="77777777" w:rsidTr="0034431F">
        <w:trPr>
          <w:jc w:val="center"/>
        </w:trPr>
        <w:tc>
          <w:tcPr>
            <w:tcW w:w="1413" w:type="dxa"/>
            <w:vMerge w:val="restart"/>
          </w:tcPr>
          <w:p w14:paraId="3A70E479" w14:textId="77777777" w:rsidR="004629B5" w:rsidRPr="007B6EFB" w:rsidRDefault="00000000" w:rsidP="0034431F">
            <w:pPr>
              <w:spacing w:before="40" w:after="40"/>
              <w:rPr>
                <w:rFonts w:cstheme="minorHAnsi"/>
                <w:sz w:val="18"/>
                <w:szCs w:val="18"/>
              </w:rPr>
            </w:pPr>
            <w:hyperlink r:id="rId180" w:history="1">
              <w:r w:rsidR="004629B5">
                <w:rPr>
                  <w:rFonts w:cstheme="minorHAnsi"/>
                  <w:b/>
                  <w:bCs/>
                  <w:sz w:val="18"/>
                  <w:szCs w:val="18"/>
                </w:rPr>
                <w:t xml:space="preserve">Target </w:t>
              </w:r>
              <w:r w:rsidR="004629B5" w:rsidRPr="008222C4">
                <w:rPr>
                  <w:rFonts w:cstheme="minorHAnsi"/>
                  <w:b/>
                  <w:bCs/>
                  <w:sz w:val="18"/>
                  <w:szCs w:val="18"/>
                </w:rPr>
                <w:t>5:</w:t>
              </w:r>
              <w:r w:rsidR="004629B5" w:rsidRPr="007B6EFB">
                <w:rPr>
                  <w:rFonts w:cstheme="minorHAnsi"/>
                  <w:sz w:val="18"/>
                  <w:szCs w:val="18"/>
                </w:rPr>
                <w:t xml:space="preserve"> Use, harvesting and trade of wild species is sustainable, </w:t>
              </w:r>
              <w:proofErr w:type="gramStart"/>
              <w:r w:rsidR="004629B5" w:rsidRPr="007B6EFB">
                <w:rPr>
                  <w:rFonts w:cstheme="minorHAnsi"/>
                  <w:sz w:val="18"/>
                  <w:szCs w:val="18"/>
                </w:rPr>
                <w:t>safe</w:t>
              </w:r>
              <w:proofErr w:type="gramEnd"/>
              <w:r w:rsidR="004629B5" w:rsidRPr="007B6EFB">
                <w:rPr>
                  <w:rFonts w:cstheme="minorHAnsi"/>
                  <w:sz w:val="18"/>
                  <w:szCs w:val="18"/>
                </w:rPr>
                <w:t xml:space="preserve"> and legal</w:t>
              </w:r>
            </w:hyperlink>
          </w:p>
        </w:tc>
        <w:tc>
          <w:tcPr>
            <w:tcW w:w="876" w:type="dxa"/>
          </w:tcPr>
          <w:p w14:paraId="17F9CDA0"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74C5B242" wp14:editId="5F548E7A">
                  <wp:extent cx="406800" cy="410400"/>
                  <wp:effectExtent l="0" t="0" r="0" b="8890"/>
                  <wp:docPr id="155955107" name="Picture 155955107"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55107" name="Picture 155955107"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65523A8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33523">
              <w:rPr>
                <w:rFonts w:cstheme="minorHAnsi"/>
                <w:b/>
                <w:bCs/>
                <w:sz w:val="18"/>
                <w:szCs w:val="18"/>
              </w:rPr>
              <w:t>6:</w:t>
            </w:r>
            <w:r w:rsidRPr="007B6EFB">
              <w:rPr>
                <w:rFonts w:cstheme="minorHAnsi"/>
                <w:sz w:val="18"/>
                <w:szCs w:val="18"/>
              </w:rPr>
              <w:t xml:space="preserve"> By 2020 all fish and invertebrate stocks and aquatic plants are managed and harvested sustainably, legally and applying </w:t>
            </w:r>
            <w:proofErr w:type="gramStart"/>
            <w:r w:rsidRPr="007B6EFB">
              <w:rPr>
                <w:rFonts w:cstheme="minorHAnsi"/>
                <w:sz w:val="18"/>
                <w:szCs w:val="18"/>
              </w:rPr>
              <w:t>ecosystem based</w:t>
            </w:r>
            <w:proofErr w:type="gramEnd"/>
            <w:r w:rsidRPr="007B6EFB">
              <w:rPr>
                <w:rFonts w:cstheme="minorHAnsi"/>
                <w:sz w:val="18"/>
                <w:szCs w:val="18"/>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tc>
      </w:tr>
      <w:tr w:rsidR="004629B5" w:rsidRPr="007B6EFB" w14:paraId="61538CD9" w14:textId="77777777" w:rsidTr="0034431F">
        <w:trPr>
          <w:jc w:val="center"/>
        </w:trPr>
        <w:tc>
          <w:tcPr>
            <w:tcW w:w="1413" w:type="dxa"/>
            <w:vMerge/>
          </w:tcPr>
          <w:p w14:paraId="6DE494B4" w14:textId="77777777" w:rsidR="004629B5" w:rsidRDefault="004629B5" w:rsidP="0034431F">
            <w:pPr>
              <w:spacing w:before="40" w:after="40"/>
            </w:pPr>
          </w:p>
        </w:tc>
        <w:tc>
          <w:tcPr>
            <w:tcW w:w="876" w:type="dxa"/>
          </w:tcPr>
          <w:p w14:paraId="7529A28A"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49EACBF1" wp14:editId="4F9EAC6C">
                  <wp:extent cx="414000" cy="414000"/>
                  <wp:effectExtent l="0" t="0" r="5715" b="5715"/>
                  <wp:docPr id="1877105071" name="Picture 1877105071"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05071" name="Picture 1877105071"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594D90BA"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12.2:</w:t>
            </w:r>
            <w:r w:rsidRPr="007B6EFB">
              <w:rPr>
                <w:rFonts w:cstheme="minorHAnsi"/>
                <w:sz w:val="18"/>
                <w:szCs w:val="18"/>
              </w:rPr>
              <w:t xml:space="preserve"> By 2030, achieve the sustainable management and efficient use of natural resources</w:t>
            </w:r>
          </w:p>
          <w:p w14:paraId="0FB60E8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14.4:</w:t>
            </w:r>
            <w:r w:rsidRPr="007B6EFB">
              <w:rPr>
                <w:rFonts w:cstheme="minorHAnsi"/>
                <w:sz w:val="18"/>
                <w:szCs w:val="18"/>
              </w:rPr>
              <w:t xml:space="preserve"> By 2020, effectively regulate harvesting and end overfishing, illegal, </w:t>
            </w:r>
            <w:proofErr w:type="gramStart"/>
            <w:r w:rsidRPr="007B6EFB">
              <w:rPr>
                <w:rFonts w:cstheme="minorHAnsi"/>
                <w:sz w:val="18"/>
                <w:szCs w:val="18"/>
              </w:rPr>
              <w:t>unreported</w:t>
            </w:r>
            <w:proofErr w:type="gramEnd"/>
            <w:r w:rsidRPr="007B6EFB">
              <w:rPr>
                <w:rFonts w:cstheme="minorHAnsi"/>
                <w:sz w:val="18"/>
                <w:szCs w:val="18"/>
              </w:rPr>
              <w:t xml:space="preserve"> and unregulated fishing and destructive fishing practices and implement science-based management plans, in order to restore fish stocks in the shortest time feasible, at least to levels that can produce maximum sustainable yield as determined by their biological characteristics</w:t>
            </w:r>
          </w:p>
          <w:p w14:paraId="56574A0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14.7:</w:t>
            </w:r>
            <w:r w:rsidRPr="007B6EFB">
              <w:rPr>
                <w:rFonts w:cstheme="minorHAnsi"/>
                <w:sz w:val="18"/>
                <w:szCs w:val="18"/>
              </w:rPr>
              <w:t xml:space="preserve"> By 2030, increase the economic benefits to small island developing States and least developed countries from the sustainable use of marine resources, including through sustainable management of fisheries, </w:t>
            </w:r>
            <w:proofErr w:type="gramStart"/>
            <w:r w:rsidRPr="007B6EFB">
              <w:rPr>
                <w:rFonts w:cstheme="minorHAnsi"/>
                <w:sz w:val="18"/>
                <w:szCs w:val="18"/>
              </w:rPr>
              <w:t>aquaculture</w:t>
            </w:r>
            <w:proofErr w:type="gramEnd"/>
            <w:r w:rsidRPr="007B6EFB">
              <w:rPr>
                <w:rFonts w:cstheme="minorHAnsi"/>
                <w:sz w:val="18"/>
                <w:szCs w:val="18"/>
              </w:rPr>
              <w:t xml:space="preserve"> and tourism</w:t>
            </w:r>
          </w:p>
          <w:p w14:paraId="6DBF95E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15.2:</w:t>
            </w:r>
            <w:r w:rsidRPr="007B6EFB">
              <w:rPr>
                <w:rFonts w:cstheme="minorHAnsi"/>
                <w:sz w:val="18"/>
                <w:szCs w:val="18"/>
              </w:rPr>
              <w:t xml:space="preserve"> By 2020, promote the implementation of sustainable management of all types of forests, halt deforestation, restore degraded forests and substantially increase afforestation and reforestation globally</w:t>
            </w:r>
          </w:p>
          <w:p w14:paraId="69E5C07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15.7:</w:t>
            </w:r>
            <w:r w:rsidRPr="007B6EFB">
              <w:rPr>
                <w:rFonts w:cstheme="minorHAnsi"/>
                <w:sz w:val="18"/>
                <w:szCs w:val="18"/>
              </w:rPr>
              <w:t xml:space="preserve"> Take urgent action to end poaching and trafficking of protected species of flora and fauna and address both demand and supply of illegal wildlife products</w:t>
            </w:r>
          </w:p>
          <w:p w14:paraId="2E147183"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B1128">
              <w:rPr>
                <w:rFonts w:cstheme="minorHAnsi"/>
                <w:b/>
                <w:bCs/>
                <w:sz w:val="18"/>
                <w:szCs w:val="18"/>
              </w:rPr>
              <w:t>15.c</w:t>
            </w:r>
            <w:r>
              <w:rPr>
                <w:rFonts w:cstheme="minorHAnsi"/>
                <w:sz w:val="18"/>
                <w:szCs w:val="18"/>
              </w:rPr>
              <w:t>:</w:t>
            </w:r>
            <w:r w:rsidRPr="007B6EFB">
              <w:rPr>
                <w:rFonts w:cstheme="minorHAnsi"/>
                <w:sz w:val="18"/>
                <w:szCs w:val="18"/>
              </w:rPr>
              <w:t xml:space="preserve"> Enhance global support for efforts to combat poaching and trafficking of protected species, including by increasing the capacity of local communities to pursue sustainable livelihood opportunities</w:t>
            </w:r>
          </w:p>
        </w:tc>
      </w:tr>
      <w:tr w:rsidR="004629B5" w:rsidRPr="007B6EFB" w14:paraId="4D3C9546" w14:textId="77777777" w:rsidTr="0034431F">
        <w:trPr>
          <w:jc w:val="center"/>
        </w:trPr>
        <w:tc>
          <w:tcPr>
            <w:tcW w:w="1413" w:type="dxa"/>
            <w:vMerge w:val="restart"/>
            <w:shd w:val="clear" w:color="auto" w:fill="F2F2F2" w:themeFill="background1" w:themeFillShade="F2"/>
          </w:tcPr>
          <w:p w14:paraId="5D4F4E00" w14:textId="77777777" w:rsidR="004629B5" w:rsidRPr="007B6EFB" w:rsidRDefault="00000000" w:rsidP="0034431F">
            <w:pPr>
              <w:spacing w:before="40" w:after="40"/>
              <w:rPr>
                <w:rFonts w:cstheme="minorHAnsi"/>
                <w:sz w:val="18"/>
                <w:szCs w:val="18"/>
              </w:rPr>
            </w:pPr>
            <w:hyperlink r:id="rId181" w:history="1">
              <w:r w:rsidR="004629B5">
                <w:rPr>
                  <w:rFonts w:cstheme="minorHAnsi"/>
                  <w:b/>
                  <w:bCs/>
                  <w:sz w:val="18"/>
                  <w:szCs w:val="18"/>
                </w:rPr>
                <w:t xml:space="preserve">Target </w:t>
              </w:r>
              <w:r w:rsidR="004629B5" w:rsidRPr="008222C4">
                <w:rPr>
                  <w:rFonts w:cstheme="minorHAnsi"/>
                  <w:b/>
                  <w:bCs/>
                  <w:sz w:val="18"/>
                  <w:szCs w:val="18"/>
                </w:rPr>
                <w:t>6:</w:t>
              </w:r>
              <w:r w:rsidR="004629B5" w:rsidRPr="007B6EFB">
                <w:rPr>
                  <w:rFonts w:cstheme="minorHAnsi"/>
                  <w:sz w:val="18"/>
                  <w:szCs w:val="18"/>
                </w:rPr>
                <w:t xml:space="preserve"> Reduce rates of introduction and establishment of invasive alien species by 50</w:t>
              </w:r>
              <w:r w:rsidR="004629B5">
                <w:rPr>
                  <w:rFonts w:cstheme="minorHAnsi"/>
                  <w:sz w:val="18"/>
                  <w:szCs w:val="18"/>
                </w:rPr>
                <w:t>%</w:t>
              </w:r>
            </w:hyperlink>
          </w:p>
        </w:tc>
        <w:tc>
          <w:tcPr>
            <w:tcW w:w="876" w:type="dxa"/>
            <w:shd w:val="clear" w:color="auto" w:fill="F2F2F2" w:themeFill="background1" w:themeFillShade="F2"/>
          </w:tcPr>
          <w:p w14:paraId="467048CA"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15499D34" wp14:editId="442091EE">
                  <wp:extent cx="406800" cy="410400"/>
                  <wp:effectExtent l="0" t="0" r="0" b="8890"/>
                  <wp:docPr id="564676806" name="Picture 564676806"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76806" name="Picture 564676806"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5CA551B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9670DB">
              <w:rPr>
                <w:rFonts w:cstheme="minorHAnsi"/>
                <w:b/>
                <w:bCs/>
                <w:sz w:val="18"/>
                <w:szCs w:val="18"/>
              </w:rPr>
              <w:t>9:</w:t>
            </w:r>
            <w:r>
              <w:rPr>
                <w:rFonts w:cstheme="minorHAnsi"/>
                <w:sz w:val="18"/>
                <w:szCs w:val="18"/>
              </w:rPr>
              <w:t xml:space="preserve"> </w:t>
            </w:r>
            <w:r w:rsidRPr="007B6EFB">
              <w:rPr>
                <w:rFonts w:cstheme="minorHAnsi"/>
                <w:sz w:val="18"/>
                <w:szCs w:val="18"/>
              </w:rPr>
              <w:t>By 2020, invasive alien species and pathways are identified and prioritized, priority species are controlled or eradicated, and measures are in place to manage pathways to prevent their introduction and establishment.</w:t>
            </w:r>
          </w:p>
        </w:tc>
      </w:tr>
      <w:tr w:rsidR="004629B5" w:rsidRPr="007B6EFB" w14:paraId="7C5757BF" w14:textId="77777777" w:rsidTr="0034431F">
        <w:trPr>
          <w:jc w:val="center"/>
        </w:trPr>
        <w:tc>
          <w:tcPr>
            <w:tcW w:w="1413" w:type="dxa"/>
            <w:vMerge/>
            <w:shd w:val="clear" w:color="auto" w:fill="F2F2F2" w:themeFill="background1" w:themeFillShade="F2"/>
          </w:tcPr>
          <w:p w14:paraId="28377653" w14:textId="77777777" w:rsidR="004629B5" w:rsidRDefault="004629B5" w:rsidP="0034431F">
            <w:pPr>
              <w:spacing w:before="40" w:after="40"/>
            </w:pPr>
          </w:p>
        </w:tc>
        <w:tc>
          <w:tcPr>
            <w:tcW w:w="876" w:type="dxa"/>
            <w:shd w:val="clear" w:color="auto" w:fill="F2F2F2" w:themeFill="background1" w:themeFillShade="F2"/>
          </w:tcPr>
          <w:p w14:paraId="72C30419"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308B4096" wp14:editId="69398E43">
                  <wp:extent cx="414000" cy="414000"/>
                  <wp:effectExtent l="0" t="0" r="5715" b="5715"/>
                  <wp:docPr id="1439855693" name="Picture 1439855693"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55693" name="Picture 1439855693"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3E812AE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9670DB">
              <w:rPr>
                <w:rFonts w:cstheme="minorHAnsi"/>
                <w:b/>
                <w:bCs/>
                <w:sz w:val="18"/>
                <w:szCs w:val="18"/>
              </w:rPr>
              <w:t>15.8:</w:t>
            </w:r>
            <w:r w:rsidRPr="007B6EFB">
              <w:rPr>
                <w:rFonts w:cstheme="minorHAnsi"/>
                <w:sz w:val="18"/>
                <w:szCs w:val="18"/>
              </w:rPr>
              <w:t xml:space="preserve"> By 2020, introduce measures to prevent the introduction and significantly reduce the impact of invasive alien species on land and water ecosystems and control or eradicate the priority species</w:t>
            </w:r>
          </w:p>
        </w:tc>
      </w:tr>
      <w:tr w:rsidR="004629B5" w:rsidRPr="007B6EFB" w14:paraId="37B07137" w14:textId="77777777" w:rsidTr="0034431F">
        <w:trPr>
          <w:jc w:val="center"/>
        </w:trPr>
        <w:tc>
          <w:tcPr>
            <w:tcW w:w="1413" w:type="dxa"/>
            <w:vMerge w:val="restart"/>
          </w:tcPr>
          <w:p w14:paraId="3DCE424F" w14:textId="77777777" w:rsidR="004629B5" w:rsidRPr="007B6EFB" w:rsidRDefault="00000000" w:rsidP="0034431F">
            <w:pPr>
              <w:spacing w:before="40" w:after="40"/>
              <w:rPr>
                <w:rFonts w:cstheme="minorHAnsi"/>
                <w:sz w:val="18"/>
                <w:szCs w:val="18"/>
              </w:rPr>
            </w:pPr>
            <w:hyperlink r:id="rId182" w:history="1">
              <w:r w:rsidR="004629B5">
                <w:rPr>
                  <w:rFonts w:cstheme="minorHAnsi"/>
                  <w:b/>
                  <w:bCs/>
                  <w:sz w:val="18"/>
                  <w:szCs w:val="18"/>
                </w:rPr>
                <w:t xml:space="preserve">Target </w:t>
              </w:r>
              <w:r w:rsidR="004629B5" w:rsidRPr="008222C4">
                <w:rPr>
                  <w:rFonts w:cstheme="minorHAnsi"/>
                  <w:b/>
                  <w:bCs/>
                  <w:sz w:val="18"/>
                  <w:szCs w:val="18"/>
                </w:rPr>
                <w:t>7:</w:t>
              </w:r>
              <w:r w:rsidR="004629B5" w:rsidRPr="007B6EFB">
                <w:rPr>
                  <w:rFonts w:cstheme="minorHAnsi"/>
                  <w:sz w:val="18"/>
                  <w:szCs w:val="18"/>
                </w:rPr>
                <w:t xml:space="preserve"> Pollution reduced, halving nutrient loss and pesticide risk</w:t>
              </w:r>
            </w:hyperlink>
          </w:p>
        </w:tc>
        <w:tc>
          <w:tcPr>
            <w:tcW w:w="876" w:type="dxa"/>
          </w:tcPr>
          <w:p w14:paraId="2CD2975C"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60137D06" wp14:editId="66B04377">
                  <wp:extent cx="406800" cy="410400"/>
                  <wp:effectExtent l="0" t="0" r="0" b="8890"/>
                  <wp:docPr id="606502244" name="Picture 606502244"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02244" name="Picture 606502244"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260562EA"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C1EA2">
              <w:rPr>
                <w:rFonts w:cstheme="minorHAnsi"/>
                <w:b/>
                <w:bCs/>
                <w:sz w:val="18"/>
                <w:szCs w:val="18"/>
              </w:rPr>
              <w:t>8:</w:t>
            </w:r>
            <w:r w:rsidRPr="007B6EFB">
              <w:rPr>
                <w:rFonts w:cstheme="minorHAnsi"/>
                <w:sz w:val="18"/>
                <w:szCs w:val="18"/>
              </w:rPr>
              <w:t xml:space="preserve"> By 2020, pollution, including from excess nutrients, has been brought to levels that are not detrimental to ecosystem function and biodiversity</w:t>
            </w:r>
          </w:p>
        </w:tc>
      </w:tr>
      <w:tr w:rsidR="004629B5" w:rsidRPr="007B6EFB" w14:paraId="244FD18B" w14:textId="77777777" w:rsidTr="0034431F">
        <w:trPr>
          <w:jc w:val="center"/>
        </w:trPr>
        <w:tc>
          <w:tcPr>
            <w:tcW w:w="1413" w:type="dxa"/>
            <w:vMerge/>
          </w:tcPr>
          <w:p w14:paraId="06F42C64" w14:textId="77777777" w:rsidR="004629B5" w:rsidRDefault="004629B5" w:rsidP="0034431F">
            <w:pPr>
              <w:spacing w:before="40" w:after="40"/>
            </w:pPr>
          </w:p>
        </w:tc>
        <w:tc>
          <w:tcPr>
            <w:tcW w:w="876" w:type="dxa"/>
          </w:tcPr>
          <w:p w14:paraId="6057B0E6"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131928D7" wp14:editId="47407634">
                  <wp:extent cx="414000" cy="414000"/>
                  <wp:effectExtent l="0" t="0" r="5715" b="5715"/>
                  <wp:docPr id="1109442275" name="Picture 1109442275"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42275" name="Picture 1109442275"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1F2A46B7"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C1EA2">
              <w:rPr>
                <w:rFonts w:cstheme="minorHAnsi"/>
                <w:b/>
                <w:bCs/>
                <w:sz w:val="18"/>
                <w:szCs w:val="18"/>
              </w:rPr>
              <w:t>3.9:</w:t>
            </w:r>
            <w:r w:rsidRPr="007B6EFB">
              <w:rPr>
                <w:rFonts w:cstheme="minorHAnsi"/>
                <w:sz w:val="18"/>
                <w:szCs w:val="18"/>
              </w:rPr>
              <w:t xml:space="preserve"> By 2030, substantially reduce the number of deaths and illnesses from hazardous chemicals and air, water and soil pollution and contamination</w:t>
            </w:r>
          </w:p>
          <w:p w14:paraId="33E7A82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C1EA2">
              <w:rPr>
                <w:rFonts w:cstheme="minorHAnsi"/>
                <w:b/>
                <w:bCs/>
                <w:sz w:val="18"/>
                <w:szCs w:val="18"/>
              </w:rPr>
              <w:t>6.3:</w:t>
            </w:r>
            <w:r w:rsidRPr="007B6EFB">
              <w:rPr>
                <w:rFonts w:cstheme="minorHAnsi"/>
                <w:sz w:val="18"/>
                <w:szCs w:val="18"/>
              </w:rPr>
              <w:t xml:space="preserve"> By 2030, improve water quality by reducing pollution, eliminating </w:t>
            </w:r>
            <w:proofErr w:type="gramStart"/>
            <w:r w:rsidRPr="007B6EFB">
              <w:rPr>
                <w:rFonts w:cstheme="minorHAnsi"/>
                <w:sz w:val="18"/>
                <w:szCs w:val="18"/>
              </w:rPr>
              <w:t>dumping</w:t>
            </w:r>
            <w:proofErr w:type="gramEnd"/>
            <w:r w:rsidRPr="007B6EFB">
              <w:rPr>
                <w:rFonts w:cstheme="minorHAnsi"/>
                <w:sz w:val="18"/>
                <w:szCs w:val="18"/>
              </w:rPr>
              <w:t xml:space="preserve"> and minimizing release of hazardous chemicals and materials, halving the proportion of untreated wastewater and substantially increasing recycling and safe reuse globally</w:t>
            </w:r>
          </w:p>
          <w:p w14:paraId="592BD46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C1EA2">
              <w:rPr>
                <w:rFonts w:cstheme="minorHAnsi"/>
                <w:b/>
                <w:bCs/>
                <w:sz w:val="18"/>
                <w:szCs w:val="18"/>
              </w:rPr>
              <w:t>11.6:</w:t>
            </w:r>
            <w:r w:rsidRPr="007B6EFB">
              <w:rPr>
                <w:rFonts w:cstheme="minorHAnsi"/>
                <w:sz w:val="18"/>
                <w:szCs w:val="18"/>
              </w:rPr>
              <w:t xml:space="preserve"> By 2030, reduce the adverse per capita environmental impact of cities, including by paying special attention to air quality and municipal and other waste management</w:t>
            </w:r>
          </w:p>
          <w:p w14:paraId="0180A8F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C1EA2">
              <w:rPr>
                <w:rFonts w:cstheme="minorHAnsi"/>
                <w:b/>
                <w:bCs/>
                <w:sz w:val="18"/>
                <w:szCs w:val="18"/>
              </w:rPr>
              <w:t>12.4:</w:t>
            </w:r>
            <w:r w:rsidRPr="007B6EFB">
              <w:rPr>
                <w:rFonts w:cstheme="minorHAnsi"/>
                <w:sz w:val="18"/>
                <w:szCs w:val="18"/>
              </w:rPr>
              <w:t xml:space="preserve"> By 2020, achieve the environmentally sound management of chemicals and all wastes throughout their life cycle, in accordance with agreed international frameworks, and significantly reduce their release to air, water and soil </w:t>
            </w:r>
            <w:proofErr w:type="gramStart"/>
            <w:r w:rsidRPr="007B6EFB">
              <w:rPr>
                <w:rFonts w:cstheme="minorHAnsi"/>
                <w:sz w:val="18"/>
                <w:szCs w:val="18"/>
              </w:rPr>
              <w:t>in order to</w:t>
            </w:r>
            <w:proofErr w:type="gramEnd"/>
            <w:r w:rsidRPr="007B6EFB">
              <w:rPr>
                <w:rFonts w:cstheme="minorHAnsi"/>
                <w:sz w:val="18"/>
                <w:szCs w:val="18"/>
              </w:rPr>
              <w:t xml:space="preserve"> minimize their adverse impacts on human health and the environment</w:t>
            </w:r>
          </w:p>
          <w:p w14:paraId="3FDF105B"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12.5:</w:t>
            </w:r>
            <w:r w:rsidRPr="007B6EFB">
              <w:rPr>
                <w:rFonts w:cstheme="minorHAnsi"/>
                <w:sz w:val="18"/>
                <w:szCs w:val="18"/>
              </w:rPr>
              <w:t xml:space="preserve"> By 2030, substantially reduce waste generation through prevention, reduction, </w:t>
            </w:r>
            <w:proofErr w:type="gramStart"/>
            <w:r w:rsidRPr="007B6EFB">
              <w:rPr>
                <w:rFonts w:cstheme="minorHAnsi"/>
                <w:sz w:val="18"/>
                <w:szCs w:val="18"/>
              </w:rPr>
              <w:t>recycling</w:t>
            </w:r>
            <w:proofErr w:type="gramEnd"/>
            <w:r w:rsidRPr="007B6EFB">
              <w:rPr>
                <w:rFonts w:cstheme="minorHAnsi"/>
                <w:sz w:val="18"/>
                <w:szCs w:val="18"/>
              </w:rPr>
              <w:t xml:space="preserve"> and reuse</w:t>
            </w:r>
          </w:p>
          <w:p w14:paraId="6B8339D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14.1:</w:t>
            </w:r>
            <w:r w:rsidRPr="007B6EFB">
              <w:rPr>
                <w:rFonts w:cstheme="minorHAnsi"/>
                <w:sz w:val="18"/>
                <w:szCs w:val="18"/>
              </w:rPr>
              <w:t xml:space="preserve"> By 2025, prevent and significantly reduce marine pollution of all kinds, </w:t>
            </w:r>
            <w:proofErr w:type="gramStart"/>
            <w:r w:rsidRPr="007B6EFB">
              <w:rPr>
                <w:rFonts w:cstheme="minorHAnsi"/>
                <w:sz w:val="18"/>
                <w:szCs w:val="18"/>
              </w:rPr>
              <w:t>in particular from</w:t>
            </w:r>
            <w:proofErr w:type="gramEnd"/>
            <w:r w:rsidRPr="007B6EFB">
              <w:rPr>
                <w:rFonts w:cstheme="minorHAnsi"/>
                <w:sz w:val="18"/>
                <w:szCs w:val="18"/>
              </w:rPr>
              <w:t xml:space="preserve"> land-based activities, including marine debris and nutrient pollution</w:t>
            </w:r>
          </w:p>
        </w:tc>
      </w:tr>
      <w:tr w:rsidR="004629B5" w:rsidRPr="007B6EFB" w14:paraId="42C69787" w14:textId="77777777" w:rsidTr="0034431F">
        <w:trPr>
          <w:jc w:val="center"/>
        </w:trPr>
        <w:tc>
          <w:tcPr>
            <w:tcW w:w="1413" w:type="dxa"/>
            <w:vMerge w:val="restart"/>
            <w:shd w:val="clear" w:color="auto" w:fill="F2F2F2" w:themeFill="background1" w:themeFillShade="F2"/>
          </w:tcPr>
          <w:p w14:paraId="25267785" w14:textId="77777777" w:rsidR="004629B5" w:rsidRPr="007B6EFB" w:rsidRDefault="00000000" w:rsidP="0034431F">
            <w:pPr>
              <w:spacing w:before="40" w:after="40"/>
              <w:rPr>
                <w:rFonts w:cstheme="minorHAnsi"/>
                <w:sz w:val="18"/>
                <w:szCs w:val="18"/>
              </w:rPr>
            </w:pPr>
            <w:hyperlink r:id="rId183" w:history="1">
              <w:r w:rsidR="004629B5">
                <w:rPr>
                  <w:rFonts w:cstheme="minorHAnsi"/>
                  <w:b/>
                  <w:bCs/>
                  <w:sz w:val="18"/>
                  <w:szCs w:val="18"/>
                </w:rPr>
                <w:t xml:space="preserve">Target </w:t>
              </w:r>
              <w:r w:rsidR="004629B5" w:rsidRPr="008222C4">
                <w:rPr>
                  <w:rFonts w:cstheme="minorHAnsi"/>
                  <w:b/>
                  <w:bCs/>
                  <w:sz w:val="18"/>
                  <w:szCs w:val="18"/>
                </w:rPr>
                <w:t>8:</w:t>
              </w:r>
              <w:r w:rsidR="004629B5" w:rsidRPr="007B6EFB">
                <w:rPr>
                  <w:rFonts w:cstheme="minorHAnsi"/>
                  <w:sz w:val="18"/>
                  <w:szCs w:val="18"/>
                </w:rPr>
                <w:t xml:space="preserve"> Minimize impacts of climate change and ocean acidification including through nature-based solutions and/or ecosystem-based approaches</w:t>
              </w:r>
            </w:hyperlink>
          </w:p>
        </w:tc>
        <w:tc>
          <w:tcPr>
            <w:tcW w:w="876" w:type="dxa"/>
            <w:shd w:val="clear" w:color="auto" w:fill="F2F2F2" w:themeFill="background1" w:themeFillShade="F2"/>
          </w:tcPr>
          <w:p w14:paraId="4FC401BB"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0F038847" wp14:editId="158FC80A">
                  <wp:extent cx="406800" cy="410400"/>
                  <wp:effectExtent l="0" t="0" r="0" b="8890"/>
                  <wp:docPr id="834828455" name="Picture 834828455"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28455" name="Picture 834828455"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2D8349A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10:</w:t>
            </w:r>
            <w:r w:rsidRPr="007B6EFB">
              <w:rPr>
                <w:rFonts w:cstheme="minorHAnsi"/>
                <w:sz w:val="18"/>
                <w:szCs w:val="18"/>
              </w:rPr>
              <w:t xml:space="preserve"> By 2015, the multiple anthropogenic pressures on coral reefs, and other vulnerable ecosystems impacted by climate change or ocean acidification are minimized, </w:t>
            </w:r>
            <w:proofErr w:type="gramStart"/>
            <w:r w:rsidRPr="007B6EFB">
              <w:rPr>
                <w:rFonts w:cstheme="minorHAnsi"/>
                <w:sz w:val="18"/>
                <w:szCs w:val="18"/>
              </w:rPr>
              <w:t>so as to</w:t>
            </w:r>
            <w:proofErr w:type="gramEnd"/>
            <w:r w:rsidRPr="007B6EFB">
              <w:rPr>
                <w:rFonts w:cstheme="minorHAnsi"/>
                <w:sz w:val="18"/>
                <w:szCs w:val="18"/>
              </w:rPr>
              <w:t xml:space="preserve"> maintain their integrity and functioning.</w:t>
            </w:r>
          </w:p>
          <w:p w14:paraId="20ADB35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15:</w:t>
            </w:r>
            <w:r w:rsidRPr="007B6EFB">
              <w:rPr>
                <w:rFonts w:cstheme="minorHAnsi"/>
                <w:sz w:val="18"/>
                <w:szCs w:val="18"/>
              </w:rPr>
              <w:t xml:space="preserve"> By 2020, ecosystem resilience and the contribution of biodiversity to carbon stocks has been enhanced, through conservation and restoration, including restoration of at least 15</w:t>
            </w:r>
            <w:r>
              <w:rPr>
                <w:rFonts w:cstheme="minorHAnsi"/>
                <w:sz w:val="18"/>
                <w:szCs w:val="18"/>
              </w:rPr>
              <w:t xml:space="preserve">% </w:t>
            </w:r>
            <w:r w:rsidRPr="007B6EFB">
              <w:rPr>
                <w:rFonts w:cstheme="minorHAnsi"/>
                <w:sz w:val="18"/>
                <w:szCs w:val="18"/>
              </w:rPr>
              <w:t>of degraded ecosystems, thereby contributing to climate change mitigation and adaptation and to combating desertification.</w:t>
            </w:r>
          </w:p>
        </w:tc>
      </w:tr>
      <w:tr w:rsidR="004629B5" w:rsidRPr="007B6EFB" w14:paraId="1CFD726D" w14:textId="77777777" w:rsidTr="0034431F">
        <w:trPr>
          <w:jc w:val="center"/>
        </w:trPr>
        <w:tc>
          <w:tcPr>
            <w:tcW w:w="1413" w:type="dxa"/>
            <w:vMerge/>
            <w:shd w:val="clear" w:color="auto" w:fill="F2F2F2" w:themeFill="background1" w:themeFillShade="F2"/>
          </w:tcPr>
          <w:p w14:paraId="57AFFE58" w14:textId="77777777" w:rsidR="004629B5" w:rsidRDefault="004629B5" w:rsidP="0034431F">
            <w:pPr>
              <w:spacing w:before="40" w:after="40"/>
            </w:pPr>
          </w:p>
        </w:tc>
        <w:tc>
          <w:tcPr>
            <w:tcW w:w="876" w:type="dxa"/>
            <w:shd w:val="clear" w:color="auto" w:fill="F2F2F2" w:themeFill="background1" w:themeFillShade="F2"/>
          </w:tcPr>
          <w:p w14:paraId="15BD49D1"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47F9DC9B" wp14:editId="57911042">
                  <wp:extent cx="414000" cy="414000"/>
                  <wp:effectExtent l="0" t="0" r="5715" b="5715"/>
                  <wp:docPr id="1253555740" name="Picture 1253555740"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555740" name="Picture 1253555740"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19C5943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13.2:</w:t>
            </w:r>
            <w:r w:rsidRPr="007B6EFB">
              <w:rPr>
                <w:rFonts w:cstheme="minorHAnsi"/>
                <w:sz w:val="18"/>
                <w:szCs w:val="18"/>
              </w:rPr>
              <w:t xml:space="preserve"> Integrate climate change measures into national policies, </w:t>
            </w:r>
            <w:proofErr w:type="gramStart"/>
            <w:r w:rsidRPr="007B6EFB">
              <w:rPr>
                <w:rFonts w:cstheme="minorHAnsi"/>
                <w:sz w:val="18"/>
                <w:szCs w:val="18"/>
              </w:rPr>
              <w:t>strategies</w:t>
            </w:r>
            <w:proofErr w:type="gramEnd"/>
            <w:r w:rsidRPr="007B6EFB">
              <w:rPr>
                <w:rFonts w:cstheme="minorHAnsi"/>
                <w:sz w:val="18"/>
                <w:szCs w:val="18"/>
              </w:rPr>
              <w:t xml:space="preserve"> and planning</w:t>
            </w:r>
          </w:p>
          <w:p w14:paraId="4BD3F22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B751D9">
              <w:rPr>
                <w:rFonts w:cstheme="minorHAnsi"/>
                <w:b/>
                <w:bCs/>
                <w:sz w:val="18"/>
                <w:szCs w:val="18"/>
              </w:rPr>
              <w:t>14.3:</w:t>
            </w:r>
            <w:r w:rsidRPr="007B6EFB">
              <w:rPr>
                <w:rFonts w:cstheme="minorHAnsi"/>
                <w:sz w:val="18"/>
                <w:szCs w:val="18"/>
              </w:rPr>
              <w:t xml:space="preserve"> Minimize and address the impacts of ocean acidification, including through enhanced scientific cooperation at all levels</w:t>
            </w:r>
          </w:p>
        </w:tc>
      </w:tr>
      <w:tr w:rsidR="004629B5" w:rsidRPr="007B6EFB" w14:paraId="31F7F321" w14:textId="77777777" w:rsidTr="0034431F">
        <w:trPr>
          <w:jc w:val="center"/>
        </w:trPr>
        <w:tc>
          <w:tcPr>
            <w:tcW w:w="9493" w:type="dxa"/>
            <w:gridSpan w:val="3"/>
            <w:shd w:val="clear" w:color="auto" w:fill="D9E2F3" w:themeFill="accent1" w:themeFillTint="33"/>
          </w:tcPr>
          <w:p w14:paraId="421B722D" w14:textId="77777777" w:rsidR="004629B5" w:rsidRPr="007A2BB2" w:rsidRDefault="004629B5" w:rsidP="0034431F">
            <w:pPr>
              <w:spacing w:before="40" w:after="40"/>
              <w:ind w:left="1174" w:hanging="1174"/>
              <w:rPr>
                <w:rFonts w:cstheme="minorHAnsi"/>
                <w:b/>
                <w:bCs/>
                <w:sz w:val="18"/>
                <w:szCs w:val="18"/>
              </w:rPr>
            </w:pPr>
            <w:r w:rsidRPr="007A2BB2">
              <w:rPr>
                <w:rFonts w:cstheme="minorHAnsi"/>
                <w:b/>
                <w:bCs/>
                <w:sz w:val="18"/>
                <w:szCs w:val="18"/>
              </w:rPr>
              <w:lastRenderedPageBreak/>
              <w:t>Meeting people’s needs through sustainable use and benefit-sharing</w:t>
            </w:r>
          </w:p>
        </w:tc>
      </w:tr>
      <w:tr w:rsidR="004629B5" w:rsidRPr="007B6EFB" w14:paraId="5E664EB7" w14:textId="77777777" w:rsidTr="0034431F">
        <w:trPr>
          <w:jc w:val="center"/>
        </w:trPr>
        <w:tc>
          <w:tcPr>
            <w:tcW w:w="1413" w:type="dxa"/>
            <w:vMerge w:val="restart"/>
          </w:tcPr>
          <w:p w14:paraId="1036F71B" w14:textId="77777777" w:rsidR="004629B5" w:rsidRPr="007B6EFB" w:rsidRDefault="00000000" w:rsidP="0034431F">
            <w:pPr>
              <w:spacing w:before="40" w:after="40"/>
              <w:rPr>
                <w:rFonts w:cstheme="minorHAnsi"/>
                <w:sz w:val="18"/>
                <w:szCs w:val="18"/>
              </w:rPr>
            </w:pPr>
            <w:hyperlink r:id="rId184" w:history="1">
              <w:r w:rsidR="004629B5">
                <w:rPr>
                  <w:rFonts w:cstheme="minorHAnsi"/>
                  <w:b/>
                  <w:bCs/>
                  <w:sz w:val="18"/>
                  <w:szCs w:val="18"/>
                </w:rPr>
                <w:t xml:space="preserve">Target </w:t>
              </w:r>
              <w:r w:rsidR="004629B5" w:rsidRPr="008222C4">
                <w:rPr>
                  <w:rFonts w:cstheme="minorHAnsi"/>
                  <w:b/>
                  <w:bCs/>
                  <w:sz w:val="18"/>
                  <w:szCs w:val="18"/>
                </w:rPr>
                <w:t>9:</w:t>
              </w:r>
              <w:r w:rsidR="004629B5" w:rsidRPr="007B6EFB">
                <w:rPr>
                  <w:rFonts w:cstheme="minorHAnsi"/>
                  <w:sz w:val="18"/>
                  <w:szCs w:val="18"/>
                </w:rPr>
                <w:t xml:space="preserve"> Management of wild species is sustainable and benefits people</w:t>
              </w:r>
            </w:hyperlink>
          </w:p>
        </w:tc>
        <w:tc>
          <w:tcPr>
            <w:tcW w:w="876" w:type="dxa"/>
          </w:tcPr>
          <w:p w14:paraId="27B2908A"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732987AB" wp14:editId="1B46A734">
                  <wp:extent cx="406800" cy="410400"/>
                  <wp:effectExtent l="0" t="0" r="0" b="8890"/>
                  <wp:docPr id="226922942" name="Picture 226922942"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22942" name="Picture 226922942"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085FCDC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647F52">
              <w:rPr>
                <w:rFonts w:cstheme="minorHAnsi"/>
                <w:b/>
                <w:bCs/>
                <w:sz w:val="18"/>
                <w:szCs w:val="18"/>
              </w:rPr>
              <w:t>6:</w:t>
            </w:r>
            <w:r w:rsidRPr="007B6EFB">
              <w:rPr>
                <w:rFonts w:cstheme="minorHAnsi"/>
                <w:sz w:val="18"/>
                <w:szCs w:val="18"/>
              </w:rPr>
              <w:t xml:space="preserve"> By 2020 all fish and invertebrate stocks and aquatic plants are managed and harvested sustainably, legally and applying </w:t>
            </w:r>
            <w:proofErr w:type="gramStart"/>
            <w:r w:rsidRPr="007B6EFB">
              <w:rPr>
                <w:rFonts w:cstheme="minorHAnsi"/>
                <w:sz w:val="18"/>
                <w:szCs w:val="18"/>
              </w:rPr>
              <w:t>ecosystem based</w:t>
            </w:r>
            <w:proofErr w:type="gramEnd"/>
            <w:r w:rsidRPr="007B6EFB">
              <w:rPr>
                <w:rFonts w:cstheme="minorHAnsi"/>
                <w:sz w:val="18"/>
                <w:szCs w:val="18"/>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tc>
      </w:tr>
      <w:tr w:rsidR="004629B5" w:rsidRPr="007B6EFB" w14:paraId="1A9EDE4B" w14:textId="77777777" w:rsidTr="0034431F">
        <w:trPr>
          <w:jc w:val="center"/>
        </w:trPr>
        <w:tc>
          <w:tcPr>
            <w:tcW w:w="1413" w:type="dxa"/>
            <w:vMerge/>
          </w:tcPr>
          <w:p w14:paraId="15E6B340" w14:textId="77777777" w:rsidR="004629B5" w:rsidRDefault="004629B5" w:rsidP="0034431F">
            <w:pPr>
              <w:spacing w:before="40" w:after="40"/>
            </w:pPr>
          </w:p>
        </w:tc>
        <w:tc>
          <w:tcPr>
            <w:tcW w:w="876" w:type="dxa"/>
          </w:tcPr>
          <w:p w14:paraId="4E775FE3"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008947F1" wp14:editId="2D99980F">
                  <wp:extent cx="414000" cy="414000"/>
                  <wp:effectExtent l="0" t="0" r="5715" b="5715"/>
                  <wp:docPr id="1158105005" name="Picture 1158105005"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05005" name="Picture 1158105005"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54A665C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647F52">
              <w:rPr>
                <w:rFonts w:cstheme="minorHAnsi"/>
                <w:b/>
                <w:bCs/>
                <w:sz w:val="18"/>
                <w:szCs w:val="18"/>
              </w:rPr>
              <w:t>12.2:</w:t>
            </w:r>
            <w:r w:rsidRPr="007B6EFB">
              <w:rPr>
                <w:rFonts w:cstheme="minorHAnsi"/>
                <w:sz w:val="18"/>
                <w:szCs w:val="18"/>
              </w:rPr>
              <w:t xml:space="preserve"> By 2030, achieve the sustainable management and efficient use of natural resources</w:t>
            </w:r>
          </w:p>
          <w:p w14:paraId="0E9C374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647F52">
              <w:rPr>
                <w:rFonts w:cstheme="minorHAnsi"/>
                <w:b/>
                <w:bCs/>
                <w:sz w:val="18"/>
                <w:szCs w:val="18"/>
              </w:rPr>
              <w:t>14.7:</w:t>
            </w:r>
            <w:r>
              <w:rPr>
                <w:rFonts w:cstheme="minorHAnsi"/>
                <w:sz w:val="18"/>
                <w:szCs w:val="18"/>
              </w:rPr>
              <w:t xml:space="preserve"> </w:t>
            </w:r>
            <w:r w:rsidRPr="007B6EFB">
              <w:rPr>
                <w:rFonts w:cstheme="minorHAnsi"/>
                <w:sz w:val="18"/>
                <w:szCs w:val="18"/>
              </w:rPr>
              <w:t xml:space="preserve">By 2030, increase the economic benefits to small island developing States and least developed countries from the sustainable use of marine resources, including through sustainable management of fisheries, </w:t>
            </w:r>
            <w:proofErr w:type="gramStart"/>
            <w:r w:rsidRPr="007B6EFB">
              <w:rPr>
                <w:rFonts w:cstheme="minorHAnsi"/>
                <w:sz w:val="18"/>
                <w:szCs w:val="18"/>
              </w:rPr>
              <w:t>aquaculture</w:t>
            </w:r>
            <w:proofErr w:type="gramEnd"/>
            <w:r w:rsidRPr="007B6EFB">
              <w:rPr>
                <w:rFonts w:cstheme="minorHAnsi"/>
                <w:sz w:val="18"/>
                <w:szCs w:val="18"/>
              </w:rPr>
              <w:t xml:space="preserve"> and tourism</w:t>
            </w:r>
          </w:p>
          <w:p w14:paraId="1A005A8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647F52">
              <w:rPr>
                <w:rFonts w:cstheme="minorHAnsi"/>
                <w:b/>
                <w:bCs/>
                <w:sz w:val="18"/>
                <w:szCs w:val="18"/>
              </w:rPr>
              <w:t>15.7:</w:t>
            </w:r>
            <w:r w:rsidRPr="007B6EFB">
              <w:rPr>
                <w:rFonts w:cstheme="minorHAnsi"/>
                <w:sz w:val="18"/>
                <w:szCs w:val="18"/>
              </w:rPr>
              <w:t xml:space="preserve"> Take urgent action to end poaching and trafficking of protected species of flora and fauna and address both demand and supply of illegal wildlife products</w:t>
            </w:r>
          </w:p>
        </w:tc>
      </w:tr>
      <w:tr w:rsidR="004629B5" w:rsidRPr="007B6EFB" w14:paraId="08ABA25A" w14:textId="77777777" w:rsidTr="0034431F">
        <w:trPr>
          <w:jc w:val="center"/>
        </w:trPr>
        <w:tc>
          <w:tcPr>
            <w:tcW w:w="1413" w:type="dxa"/>
            <w:vMerge w:val="restart"/>
            <w:shd w:val="clear" w:color="auto" w:fill="F2F2F2" w:themeFill="background1" w:themeFillShade="F2"/>
          </w:tcPr>
          <w:p w14:paraId="5BC29B84" w14:textId="77777777" w:rsidR="004629B5" w:rsidRPr="007B6EFB" w:rsidRDefault="00000000" w:rsidP="0034431F">
            <w:pPr>
              <w:spacing w:before="40" w:after="40"/>
              <w:rPr>
                <w:rFonts w:cstheme="minorHAnsi"/>
                <w:sz w:val="18"/>
                <w:szCs w:val="18"/>
              </w:rPr>
            </w:pPr>
            <w:hyperlink r:id="rId185" w:history="1">
              <w:r w:rsidR="004629B5">
                <w:rPr>
                  <w:rFonts w:cstheme="minorHAnsi"/>
                  <w:b/>
                  <w:bCs/>
                  <w:sz w:val="18"/>
                  <w:szCs w:val="18"/>
                </w:rPr>
                <w:t xml:space="preserve">Target </w:t>
              </w:r>
              <w:r w:rsidR="004629B5" w:rsidRPr="008222C4">
                <w:rPr>
                  <w:rFonts w:cstheme="minorHAnsi"/>
                  <w:b/>
                  <w:bCs/>
                  <w:sz w:val="18"/>
                  <w:szCs w:val="18"/>
                </w:rPr>
                <w:t>10:</w:t>
              </w:r>
              <w:r w:rsidR="004629B5" w:rsidRPr="007B6EFB">
                <w:rPr>
                  <w:rFonts w:cstheme="minorHAnsi"/>
                  <w:sz w:val="18"/>
                  <w:szCs w:val="18"/>
                </w:rPr>
                <w:t xml:space="preserve"> Areas under agriculture, aquaculture, </w:t>
              </w:r>
              <w:proofErr w:type="gramStart"/>
              <w:r w:rsidR="004629B5" w:rsidRPr="007B6EFB">
                <w:rPr>
                  <w:rFonts w:cstheme="minorHAnsi"/>
                  <w:sz w:val="18"/>
                  <w:szCs w:val="18"/>
                </w:rPr>
                <w:t>fisheries</w:t>
              </w:r>
              <w:proofErr w:type="gramEnd"/>
              <w:r w:rsidR="004629B5" w:rsidRPr="007B6EFB">
                <w:rPr>
                  <w:rFonts w:cstheme="minorHAnsi"/>
                  <w:sz w:val="18"/>
                  <w:szCs w:val="18"/>
                </w:rPr>
                <w:t xml:space="preserve"> and forestry are managed sustainably</w:t>
              </w:r>
            </w:hyperlink>
          </w:p>
        </w:tc>
        <w:tc>
          <w:tcPr>
            <w:tcW w:w="876" w:type="dxa"/>
            <w:shd w:val="clear" w:color="auto" w:fill="F2F2F2" w:themeFill="background1" w:themeFillShade="F2"/>
          </w:tcPr>
          <w:p w14:paraId="53D5009A"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786B3111" wp14:editId="434658AB">
                  <wp:extent cx="406800" cy="410400"/>
                  <wp:effectExtent l="0" t="0" r="0" b="8890"/>
                  <wp:docPr id="407566268" name="Picture 407566268"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66268" name="Picture 407566268"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2D84F22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6:</w:t>
            </w:r>
            <w:r>
              <w:rPr>
                <w:rFonts w:cstheme="minorHAnsi"/>
                <w:sz w:val="18"/>
                <w:szCs w:val="18"/>
              </w:rPr>
              <w:t xml:space="preserve"> </w:t>
            </w:r>
            <w:r w:rsidRPr="007B6EFB">
              <w:rPr>
                <w:rFonts w:cstheme="minorHAnsi"/>
                <w:sz w:val="18"/>
                <w:szCs w:val="18"/>
              </w:rPr>
              <w:t xml:space="preserve">By 2020 all fish and invertebrate stocks and aquatic plants are managed and harvested sustainably, legally and applying </w:t>
            </w:r>
            <w:proofErr w:type="gramStart"/>
            <w:r w:rsidRPr="007B6EFB">
              <w:rPr>
                <w:rFonts w:cstheme="minorHAnsi"/>
                <w:sz w:val="18"/>
                <w:szCs w:val="18"/>
              </w:rPr>
              <w:t>ecosystem based</w:t>
            </w:r>
            <w:proofErr w:type="gramEnd"/>
            <w:r w:rsidRPr="007B6EFB">
              <w:rPr>
                <w:rFonts w:cstheme="minorHAnsi"/>
                <w:sz w:val="18"/>
                <w:szCs w:val="18"/>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6049C230" w14:textId="77777777" w:rsidR="004629B5" w:rsidRPr="007B6EFB" w:rsidRDefault="004629B5" w:rsidP="0034431F">
            <w:pPr>
              <w:spacing w:before="40" w:after="40"/>
              <w:rPr>
                <w:rFonts w:cstheme="minorHAnsi"/>
                <w:sz w:val="18"/>
                <w:szCs w:val="18"/>
              </w:rPr>
            </w:pPr>
            <w:r>
              <w:rPr>
                <w:rFonts w:cstheme="minorHAnsi"/>
                <w:sz w:val="18"/>
                <w:szCs w:val="18"/>
              </w:rPr>
              <w:t xml:space="preserve">Target </w:t>
            </w:r>
            <w:r w:rsidRPr="007B6EFB">
              <w:rPr>
                <w:rFonts w:cstheme="minorHAnsi"/>
                <w:sz w:val="18"/>
                <w:szCs w:val="18"/>
              </w:rPr>
              <w:t>7</w:t>
            </w:r>
            <w:r>
              <w:rPr>
                <w:rFonts w:cstheme="minorHAnsi"/>
                <w:sz w:val="18"/>
                <w:szCs w:val="18"/>
              </w:rPr>
              <w:t>:</w:t>
            </w:r>
            <w:r w:rsidRPr="007B6EFB">
              <w:rPr>
                <w:rFonts w:cstheme="minorHAnsi"/>
                <w:sz w:val="18"/>
                <w:szCs w:val="18"/>
              </w:rPr>
              <w:t xml:space="preserve"> By 2020 areas under agriculture, aquaculture and forestry are managed sustainably, ensuring conservation of biodiversity.</w:t>
            </w:r>
          </w:p>
        </w:tc>
      </w:tr>
      <w:tr w:rsidR="004629B5" w:rsidRPr="007B6EFB" w14:paraId="186F78CE" w14:textId="77777777" w:rsidTr="0034431F">
        <w:trPr>
          <w:jc w:val="center"/>
        </w:trPr>
        <w:tc>
          <w:tcPr>
            <w:tcW w:w="1413" w:type="dxa"/>
            <w:vMerge/>
            <w:shd w:val="clear" w:color="auto" w:fill="F2F2F2" w:themeFill="background1" w:themeFillShade="F2"/>
          </w:tcPr>
          <w:p w14:paraId="3B801449" w14:textId="77777777" w:rsidR="004629B5" w:rsidRDefault="004629B5" w:rsidP="0034431F">
            <w:pPr>
              <w:spacing w:before="40" w:after="40"/>
            </w:pPr>
          </w:p>
        </w:tc>
        <w:tc>
          <w:tcPr>
            <w:tcW w:w="876" w:type="dxa"/>
            <w:shd w:val="clear" w:color="auto" w:fill="F2F2F2" w:themeFill="background1" w:themeFillShade="F2"/>
          </w:tcPr>
          <w:p w14:paraId="3B971A33"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7CC4612C" wp14:editId="14D0D903">
                  <wp:extent cx="414000" cy="414000"/>
                  <wp:effectExtent l="0" t="0" r="5715" b="5715"/>
                  <wp:docPr id="537555518" name="Picture 537555518"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55518" name="Picture 537555518"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2ED4DCA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2.3:</w:t>
            </w:r>
            <w:r w:rsidRPr="007B6EFB">
              <w:rPr>
                <w:rFonts w:cstheme="minorHAnsi"/>
                <w:sz w:val="18"/>
                <w:szCs w:val="18"/>
              </w:rPr>
              <w:t xml:space="preserve"> By 2030, double the agricultural productivity and incomes of small-scale food producers, in particular women, indigenous peoples, family farmers, </w:t>
            </w:r>
            <w:proofErr w:type="gramStart"/>
            <w:r w:rsidRPr="007B6EFB">
              <w:rPr>
                <w:rFonts w:cstheme="minorHAnsi"/>
                <w:sz w:val="18"/>
                <w:szCs w:val="18"/>
              </w:rPr>
              <w:t>pastoralists</w:t>
            </w:r>
            <w:proofErr w:type="gramEnd"/>
            <w:r w:rsidRPr="007B6EFB">
              <w:rPr>
                <w:rFonts w:cstheme="minorHAnsi"/>
                <w:sz w:val="18"/>
                <w:szCs w:val="18"/>
              </w:rPr>
              <w:t xml:space="preserve"> and fishers, including through secure and equal access to land, other productive resources and inputs, knowledge, financial services, markets and opportunities for value addition and non-farm employment</w:t>
            </w:r>
          </w:p>
          <w:p w14:paraId="372219D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2.4:</w:t>
            </w:r>
            <w:r w:rsidRPr="007B6EFB">
              <w:rPr>
                <w:rFonts w:cstheme="minorHAnsi"/>
                <w:sz w:val="18"/>
                <w:szCs w:val="18"/>
              </w:rPr>
              <w:t xml:space="preserve"> By 2030, ensure sustainable food production systems and implement resilient agricultural practices that increase productivity and production, that help maintain ecosystems, that strengthen capacity for adaptation to climate change, extreme weather, drought, </w:t>
            </w:r>
            <w:proofErr w:type="gramStart"/>
            <w:r w:rsidRPr="007B6EFB">
              <w:rPr>
                <w:rFonts w:cstheme="minorHAnsi"/>
                <w:sz w:val="18"/>
                <w:szCs w:val="18"/>
              </w:rPr>
              <w:t>flooding</w:t>
            </w:r>
            <w:proofErr w:type="gramEnd"/>
            <w:r w:rsidRPr="007B6EFB">
              <w:rPr>
                <w:rFonts w:cstheme="minorHAnsi"/>
                <w:sz w:val="18"/>
                <w:szCs w:val="18"/>
              </w:rPr>
              <w:t xml:space="preserve"> and other disasters and that progressively improve land and soil quality</w:t>
            </w:r>
          </w:p>
          <w:p w14:paraId="3245E36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12.1:</w:t>
            </w:r>
            <w:r w:rsidRPr="007B6EFB">
              <w:rPr>
                <w:rFonts w:cstheme="minorHAnsi"/>
                <w:sz w:val="18"/>
                <w:szCs w:val="18"/>
              </w:rPr>
              <w:t xml:space="preserve"> Implement the 10</w:t>
            </w:r>
            <w:r w:rsidRPr="008C279C">
              <w:rPr>
                <w:rFonts w:ascii="Cambria Math" w:hAnsi="Cambria Math" w:cs="Cambria Math"/>
                <w:sz w:val="18"/>
                <w:szCs w:val="18"/>
              </w:rPr>
              <w:t>‑</w:t>
            </w:r>
            <w:r w:rsidRPr="007B6EFB">
              <w:rPr>
                <w:rFonts w:cstheme="minorHAnsi"/>
                <w:sz w:val="18"/>
                <w:szCs w:val="18"/>
              </w:rPr>
              <w:t xml:space="preserve">Year Framework of Programmes on Sustainable Consumption and Production Patterns, all countries </w:t>
            </w:r>
            <w:proofErr w:type="gramStart"/>
            <w:r w:rsidRPr="007B6EFB">
              <w:rPr>
                <w:rFonts w:cstheme="minorHAnsi"/>
                <w:sz w:val="18"/>
                <w:szCs w:val="18"/>
              </w:rPr>
              <w:t>taking action</w:t>
            </w:r>
            <w:proofErr w:type="gramEnd"/>
            <w:r w:rsidRPr="007B6EFB">
              <w:rPr>
                <w:rFonts w:cstheme="minorHAnsi"/>
                <w:sz w:val="18"/>
                <w:szCs w:val="18"/>
              </w:rPr>
              <w:t>, with developed countries taking the lead, taking into account the development and capabilities of developing countries</w:t>
            </w:r>
          </w:p>
          <w:p w14:paraId="3E32F81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12.2:</w:t>
            </w:r>
            <w:r w:rsidRPr="007B6EFB">
              <w:rPr>
                <w:rFonts w:cstheme="minorHAnsi"/>
                <w:sz w:val="18"/>
                <w:szCs w:val="18"/>
              </w:rPr>
              <w:t xml:space="preserve"> By 2030, achieve the sustainable management and efficient use of natural resources</w:t>
            </w:r>
          </w:p>
          <w:p w14:paraId="44651B6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14.7:</w:t>
            </w:r>
            <w:r w:rsidRPr="007B6EFB">
              <w:rPr>
                <w:rFonts w:cstheme="minorHAnsi"/>
                <w:sz w:val="18"/>
                <w:szCs w:val="18"/>
              </w:rPr>
              <w:t xml:space="preserve"> By 2030, increase the economic benefits to small island developing States and least developed countries from the sustainable use of marine resources, including through sustainable management of fisheries, </w:t>
            </w:r>
            <w:proofErr w:type="gramStart"/>
            <w:r w:rsidRPr="007B6EFB">
              <w:rPr>
                <w:rFonts w:cstheme="minorHAnsi"/>
                <w:sz w:val="18"/>
                <w:szCs w:val="18"/>
              </w:rPr>
              <w:t>aquaculture</w:t>
            </w:r>
            <w:proofErr w:type="gramEnd"/>
            <w:r w:rsidRPr="007B6EFB">
              <w:rPr>
                <w:rFonts w:cstheme="minorHAnsi"/>
                <w:sz w:val="18"/>
                <w:szCs w:val="18"/>
              </w:rPr>
              <w:t xml:space="preserve"> and tourism</w:t>
            </w:r>
          </w:p>
          <w:p w14:paraId="75D8C7A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217889">
              <w:rPr>
                <w:rFonts w:cstheme="minorHAnsi"/>
                <w:b/>
                <w:bCs/>
                <w:sz w:val="18"/>
                <w:szCs w:val="18"/>
              </w:rPr>
              <w:t>15.2:</w:t>
            </w:r>
            <w:r w:rsidRPr="007B6EFB">
              <w:rPr>
                <w:rFonts w:cstheme="minorHAnsi"/>
                <w:sz w:val="18"/>
                <w:szCs w:val="18"/>
              </w:rPr>
              <w:t xml:space="preserve"> By 2020, promote the implementation of sustainable management of all types of forests, halt deforestation, restore degraded forests and substantially increase afforestation and reforestation globally</w:t>
            </w:r>
          </w:p>
        </w:tc>
      </w:tr>
      <w:tr w:rsidR="004629B5" w:rsidRPr="007B6EFB" w14:paraId="5CCB4B41" w14:textId="77777777" w:rsidTr="0034431F">
        <w:trPr>
          <w:jc w:val="center"/>
        </w:trPr>
        <w:tc>
          <w:tcPr>
            <w:tcW w:w="1413" w:type="dxa"/>
            <w:vMerge w:val="restart"/>
          </w:tcPr>
          <w:p w14:paraId="077A407F" w14:textId="77777777" w:rsidR="004629B5" w:rsidRPr="007B6EFB" w:rsidRDefault="00000000" w:rsidP="0034431F">
            <w:pPr>
              <w:spacing w:before="40" w:after="40"/>
              <w:rPr>
                <w:rFonts w:cstheme="minorHAnsi"/>
                <w:sz w:val="18"/>
                <w:szCs w:val="18"/>
              </w:rPr>
            </w:pPr>
            <w:hyperlink r:id="rId186" w:history="1">
              <w:r w:rsidR="004629B5">
                <w:rPr>
                  <w:rFonts w:cstheme="minorHAnsi"/>
                  <w:b/>
                  <w:bCs/>
                  <w:sz w:val="18"/>
                  <w:szCs w:val="18"/>
                </w:rPr>
                <w:t xml:space="preserve">Target </w:t>
              </w:r>
              <w:r w:rsidR="004629B5" w:rsidRPr="008222C4">
                <w:rPr>
                  <w:rFonts w:cstheme="minorHAnsi"/>
                  <w:b/>
                  <w:bCs/>
                  <w:sz w:val="18"/>
                  <w:szCs w:val="18"/>
                </w:rPr>
                <w:t>11:</w:t>
              </w:r>
              <w:r w:rsidR="004629B5" w:rsidRPr="007B6EFB">
                <w:rPr>
                  <w:rFonts w:cstheme="minorHAnsi"/>
                  <w:sz w:val="18"/>
                  <w:szCs w:val="18"/>
                </w:rPr>
                <w:t xml:space="preserve"> Nature’s contributions to people are restored, </w:t>
              </w:r>
              <w:proofErr w:type="gramStart"/>
              <w:r w:rsidR="004629B5" w:rsidRPr="007B6EFB">
                <w:rPr>
                  <w:rFonts w:cstheme="minorHAnsi"/>
                  <w:sz w:val="18"/>
                  <w:szCs w:val="18"/>
                </w:rPr>
                <w:t>maintained</w:t>
              </w:r>
              <w:proofErr w:type="gramEnd"/>
              <w:r w:rsidR="004629B5" w:rsidRPr="007B6EFB">
                <w:rPr>
                  <w:rFonts w:cstheme="minorHAnsi"/>
                  <w:sz w:val="18"/>
                  <w:szCs w:val="18"/>
                </w:rPr>
                <w:t xml:space="preserve"> and enhanced</w:t>
              </w:r>
            </w:hyperlink>
          </w:p>
        </w:tc>
        <w:tc>
          <w:tcPr>
            <w:tcW w:w="876" w:type="dxa"/>
          </w:tcPr>
          <w:p w14:paraId="7808EA73"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2B21FDAA" wp14:editId="520D37BA">
                  <wp:extent cx="406800" cy="410400"/>
                  <wp:effectExtent l="0" t="0" r="0" b="8890"/>
                  <wp:docPr id="1632945844" name="Picture 1632945844"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945844" name="Picture 1632945844"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0917455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CE750C">
              <w:rPr>
                <w:rFonts w:cstheme="minorHAnsi"/>
                <w:b/>
                <w:bCs/>
                <w:sz w:val="18"/>
                <w:szCs w:val="18"/>
              </w:rPr>
              <w:t>14:</w:t>
            </w:r>
            <w:r w:rsidRPr="007B6EFB">
              <w:rPr>
                <w:rFonts w:cstheme="minorHAnsi"/>
                <w:sz w:val="18"/>
                <w:szCs w:val="18"/>
              </w:rPr>
              <w:t xml:space="preserve"> By 2020, ecosystems that provide essential services, including services related to water, and contribute to health, </w:t>
            </w:r>
            <w:proofErr w:type="gramStart"/>
            <w:r w:rsidRPr="007B6EFB">
              <w:rPr>
                <w:rFonts w:cstheme="minorHAnsi"/>
                <w:sz w:val="18"/>
                <w:szCs w:val="18"/>
              </w:rPr>
              <w:t>livelihoods</w:t>
            </w:r>
            <w:proofErr w:type="gramEnd"/>
            <w:r w:rsidRPr="007B6EFB">
              <w:rPr>
                <w:rFonts w:cstheme="minorHAnsi"/>
                <w:sz w:val="18"/>
                <w:szCs w:val="18"/>
              </w:rPr>
              <w:t xml:space="preserve"> and well-being, are restored and safeguarded, taking into account the needs of women, indigenous and local communities, and the poor and vulnerable.</w:t>
            </w:r>
          </w:p>
        </w:tc>
      </w:tr>
      <w:tr w:rsidR="004629B5" w:rsidRPr="007B6EFB" w14:paraId="7D7941B0" w14:textId="77777777" w:rsidTr="0034431F">
        <w:trPr>
          <w:jc w:val="center"/>
        </w:trPr>
        <w:tc>
          <w:tcPr>
            <w:tcW w:w="1413" w:type="dxa"/>
            <w:vMerge/>
          </w:tcPr>
          <w:p w14:paraId="7E12EF1A" w14:textId="77777777" w:rsidR="004629B5" w:rsidRDefault="004629B5" w:rsidP="0034431F">
            <w:pPr>
              <w:spacing w:before="40" w:after="40"/>
            </w:pPr>
          </w:p>
        </w:tc>
        <w:tc>
          <w:tcPr>
            <w:tcW w:w="876" w:type="dxa"/>
          </w:tcPr>
          <w:p w14:paraId="376BA74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601FB3A9" wp14:editId="3B3C331C">
                  <wp:extent cx="414000" cy="414000"/>
                  <wp:effectExtent l="0" t="0" r="5715" b="5715"/>
                  <wp:docPr id="504352982" name="Picture 504352982"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52982" name="Picture 504352982"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37FCA80E"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CE750C">
              <w:rPr>
                <w:rFonts w:cstheme="minorHAnsi"/>
                <w:b/>
                <w:bCs/>
                <w:sz w:val="18"/>
                <w:szCs w:val="18"/>
              </w:rPr>
              <w:t>1.5:</w:t>
            </w:r>
            <w:r w:rsidRPr="007B6EFB">
              <w:rPr>
                <w:rFonts w:cstheme="minorHAnsi"/>
                <w:sz w:val="18"/>
                <w:szCs w:val="18"/>
              </w:rPr>
              <w:t xml:space="preserve"> By 2030, build the resilience of the poor and those in vulnerable situations and reduce their exposure and vulnerability to climate-related extreme events and other economic, </w:t>
            </w:r>
            <w:proofErr w:type="gramStart"/>
            <w:r w:rsidRPr="007B6EFB">
              <w:rPr>
                <w:rFonts w:cstheme="minorHAnsi"/>
                <w:sz w:val="18"/>
                <w:szCs w:val="18"/>
              </w:rPr>
              <w:t>social</w:t>
            </w:r>
            <w:proofErr w:type="gramEnd"/>
            <w:r w:rsidRPr="007B6EFB">
              <w:rPr>
                <w:rFonts w:cstheme="minorHAnsi"/>
                <w:sz w:val="18"/>
                <w:szCs w:val="18"/>
              </w:rPr>
              <w:t xml:space="preserve"> and environmental shocks and disasters</w:t>
            </w:r>
          </w:p>
          <w:p w14:paraId="72C7FE7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CE750C">
              <w:rPr>
                <w:rFonts w:cstheme="minorHAnsi"/>
                <w:b/>
                <w:bCs/>
                <w:sz w:val="18"/>
                <w:szCs w:val="18"/>
              </w:rPr>
              <w:t>15.4:</w:t>
            </w:r>
            <w:r w:rsidRPr="007B6EFB">
              <w:rPr>
                <w:rFonts w:cstheme="minorHAnsi"/>
                <w:sz w:val="18"/>
                <w:szCs w:val="18"/>
              </w:rPr>
              <w:t xml:space="preserve"> By 2030, ensure the conservation of mountain ecosystems, including their biodiversity, </w:t>
            </w:r>
            <w:proofErr w:type="gramStart"/>
            <w:r w:rsidRPr="007B6EFB">
              <w:rPr>
                <w:rFonts w:cstheme="minorHAnsi"/>
                <w:sz w:val="18"/>
                <w:szCs w:val="18"/>
              </w:rPr>
              <w:t>in order to</w:t>
            </w:r>
            <w:proofErr w:type="gramEnd"/>
            <w:r w:rsidRPr="007B6EFB">
              <w:rPr>
                <w:rFonts w:cstheme="minorHAnsi"/>
                <w:sz w:val="18"/>
                <w:szCs w:val="18"/>
              </w:rPr>
              <w:t xml:space="preserve"> enhance their capacity to provide benefits that are essential for sustainable development</w:t>
            </w:r>
          </w:p>
        </w:tc>
      </w:tr>
      <w:tr w:rsidR="004629B5" w:rsidRPr="007B6EFB" w14:paraId="7334511C" w14:textId="77777777" w:rsidTr="0034431F">
        <w:trPr>
          <w:jc w:val="center"/>
        </w:trPr>
        <w:tc>
          <w:tcPr>
            <w:tcW w:w="1413" w:type="dxa"/>
            <w:vMerge w:val="restart"/>
            <w:shd w:val="clear" w:color="auto" w:fill="F2F2F2" w:themeFill="background1" w:themeFillShade="F2"/>
          </w:tcPr>
          <w:p w14:paraId="2FD9FAE5" w14:textId="77777777" w:rsidR="004629B5" w:rsidRPr="007B6EFB" w:rsidRDefault="00000000" w:rsidP="0034431F">
            <w:pPr>
              <w:spacing w:before="40" w:after="40"/>
              <w:rPr>
                <w:rFonts w:cstheme="minorHAnsi"/>
                <w:sz w:val="18"/>
                <w:szCs w:val="18"/>
              </w:rPr>
            </w:pPr>
            <w:hyperlink r:id="rId187" w:history="1">
              <w:r w:rsidR="004629B5">
                <w:rPr>
                  <w:rFonts w:cstheme="minorHAnsi"/>
                  <w:b/>
                  <w:bCs/>
                  <w:sz w:val="18"/>
                  <w:szCs w:val="18"/>
                </w:rPr>
                <w:t xml:space="preserve">Target </w:t>
              </w:r>
              <w:r w:rsidR="004629B5" w:rsidRPr="008222C4">
                <w:rPr>
                  <w:rFonts w:cstheme="minorHAnsi"/>
                  <w:b/>
                  <w:bCs/>
                  <w:sz w:val="18"/>
                  <w:szCs w:val="18"/>
                </w:rPr>
                <w:t>12</w:t>
              </w:r>
              <w:r w:rsidR="004629B5">
                <w:rPr>
                  <w:rFonts w:cstheme="minorHAnsi"/>
                  <w:b/>
                  <w:bCs/>
                  <w:sz w:val="18"/>
                  <w:szCs w:val="18"/>
                </w:rPr>
                <w:t>:</w:t>
              </w:r>
              <w:r w:rsidR="004629B5" w:rsidRPr="008222C4">
                <w:rPr>
                  <w:rFonts w:cstheme="minorHAnsi"/>
                  <w:b/>
                  <w:bCs/>
                  <w:sz w:val="18"/>
                  <w:szCs w:val="18"/>
                </w:rPr>
                <w:t xml:space="preserve"> </w:t>
              </w:r>
              <w:r w:rsidR="004629B5" w:rsidRPr="007B6EFB">
                <w:rPr>
                  <w:rFonts w:cstheme="minorHAnsi"/>
                  <w:sz w:val="18"/>
                  <w:szCs w:val="18"/>
                </w:rPr>
                <w:t>Urban green and blue spaces enhanced for human well-being</w:t>
              </w:r>
            </w:hyperlink>
          </w:p>
        </w:tc>
        <w:tc>
          <w:tcPr>
            <w:tcW w:w="876" w:type="dxa"/>
            <w:shd w:val="clear" w:color="auto" w:fill="F2F2F2" w:themeFill="background1" w:themeFillShade="F2"/>
          </w:tcPr>
          <w:p w14:paraId="587AE3B4"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0F819569" wp14:editId="794DA79F">
                  <wp:extent cx="406800" cy="410400"/>
                  <wp:effectExtent l="0" t="0" r="0" b="8890"/>
                  <wp:docPr id="1331874219" name="Picture 1331874219"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74219" name="Picture 1331874219"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7D7E594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915B5B">
              <w:rPr>
                <w:rFonts w:cstheme="minorHAnsi"/>
                <w:b/>
                <w:bCs/>
                <w:sz w:val="18"/>
                <w:szCs w:val="18"/>
              </w:rPr>
              <w:t>14:</w:t>
            </w:r>
            <w:r w:rsidRPr="007B6EFB">
              <w:rPr>
                <w:rFonts w:cstheme="minorHAnsi"/>
                <w:sz w:val="18"/>
                <w:szCs w:val="18"/>
              </w:rPr>
              <w:t xml:space="preserve"> By 2020, ecosystems that provide essential services, including services related to water, and contribute to health, </w:t>
            </w:r>
            <w:proofErr w:type="gramStart"/>
            <w:r w:rsidRPr="007B6EFB">
              <w:rPr>
                <w:rFonts w:cstheme="minorHAnsi"/>
                <w:sz w:val="18"/>
                <w:szCs w:val="18"/>
              </w:rPr>
              <w:t>livelihoods</w:t>
            </w:r>
            <w:proofErr w:type="gramEnd"/>
            <w:r w:rsidRPr="007B6EFB">
              <w:rPr>
                <w:rFonts w:cstheme="minorHAnsi"/>
                <w:sz w:val="18"/>
                <w:szCs w:val="18"/>
              </w:rPr>
              <w:t xml:space="preserve"> and well-being, are restored and safeguarded, taking into account the needs of women, indigenous and local communities, and the poor and vulnerable.</w:t>
            </w:r>
          </w:p>
        </w:tc>
      </w:tr>
      <w:tr w:rsidR="004629B5" w:rsidRPr="007B6EFB" w14:paraId="4B5CFE71" w14:textId="77777777" w:rsidTr="0034431F">
        <w:trPr>
          <w:jc w:val="center"/>
        </w:trPr>
        <w:tc>
          <w:tcPr>
            <w:tcW w:w="1413" w:type="dxa"/>
            <w:vMerge/>
            <w:shd w:val="clear" w:color="auto" w:fill="F2F2F2" w:themeFill="background1" w:themeFillShade="F2"/>
          </w:tcPr>
          <w:p w14:paraId="3918884C" w14:textId="77777777" w:rsidR="004629B5" w:rsidRDefault="004629B5" w:rsidP="0034431F">
            <w:pPr>
              <w:spacing w:before="40" w:after="40"/>
            </w:pPr>
          </w:p>
        </w:tc>
        <w:tc>
          <w:tcPr>
            <w:tcW w:w="876" w:type="dxa"/>
            <w:shd w:val="clear" w:color="auto" w:fill="F2F2F2" w:themeFill="background1" w:themeFillShade="F2"/>
          </w:tcPr>
          <w:p w14:paraId="7D319F73"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33246DBB" wp14:editId="1792793A">
                  <wp:extent cx="414000" cy="414000"/>
                  <wp:effectExtent l="0" t="0" r="5715" b="5715"/>
                  <wp:docPr id="1178005530" name="Picture 1178005530"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05530" name="Picture 1178005530"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73BF08CB"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915B5B">
              <w:rPr>
                <w:rFonts w:cstheme="minorHAnsi"/>
                <w:b/>
                <w:bCs/>
                <w:sz w:val="18"/>
                <w:szCs w:val="18"/>
              </w:rPr>
              <w:t>11.7:</w:t>
            </w:r>
            <w:r w:rsidRPr="007B6EFB">
              <w:rPr>
                <w:rFonts w:cstheme="minorHAnsi"/>
                <w:sz w:val="18"/>
                <w:szCs w:val="18"/>
              </w:rPr>
              <w:t xml:space="preserve"> By 2030, provide universal access to safe, </w:t>
            </w:r>
            <w:proofErr w:type="gramStart"/>
            <w:r w:rsidRPr="007B6EFB">
              <w:rPr>
                <w:rFonts w:cstheme="minorHAnsi"/>
                <w:sz w:val="18"/>
                <w:szCs w:val="18"/>
              </w:rPr>
              <w:t>inclusive</w:t>
            </w:r>
            <w:proofErr w:type="gramEnd"/>
            <w:r w:rsidRPr="007B6EFB">
              <w:rPr>
                <w:rFonts w:cstheme="minorHAnsi"/>
                <w:sz w:val="18"/>
                <w:szCs w:val="18"/>
              </w:rPr>
              <w:t xml:space="preserve"> and accessible, green and public spaces, in particular for women and children, older persons and persons with disabilities</w:t>
            </w:r>
          </w:p>
          <w:p w14:paraId="02C1441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143CB3">
              <w:rPr>
                <w:rFonts w:cstheme="minorHAnsi"/>
                <w:b/>
                <w:bCs/>
                <w:sz w:val="18"/>
                <w:szCs w:val="18"/>
              </w:rPr>
              <w:t>11.b:</w:t>
            </w:r>
            <w:r>
              <w:rPr>
                <w:rFonts w:cstheme="minorHAnsi"/>
                <w:sz w:val="18"/>
                <w:szCs w:val="18"/>
              </w:rPr>
              <w:t xml:space="preserve"> </w:t>
            </w:r>
            <w:r w:rsidRPr="007B6EFB">
              <w:rPr>
                <w:rFonts w:cstheme="minorHAnsi"/>
                <w:sz w:val="18"/>
                <w:szCs w:val="18"/>
              </w:rPr>
              <w:t>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w:t>
            </w:r>
          </w:p>
        </w:tc>
      </w:tr>
      <w:tr w:rsidR="004629B5" w:rsidRPr="007B6EFB" w14:paraId="76898C9B" w14:textId="77777777" w:rsidTr="0034431F">
        <w:trPr>
          <w:jc w:val="center"/>
        </w:trPr>
        <w:tc>
          <w:tcPr>
            <w:tcW w:w="1413" w:type="dxa"/>
            <w:vMerge w:val="restart"/>
          </w:tcPr>
          <w:p w14:paraId="499A0CB8" w14:textId="77777777" w:rsidR="004629B5" w:rsidRPr="007B6EFB" w:rsidRDefault="00000000" w:rsidP="0034431F">
            <w:pPr>
              <w:spacing w:before="40" w:after="40"/>
              <w:rPr>
                <w:rFonts w:cstheme="minorHAnsi"/>
                <w:sz w:val="18"/>
                <w:szCs w:val="18"/>
              </w:rPr>
            </w:pPr>
            <w:hyperlink r:id="rId188" w:history="1">
              <w:r w:rsidR="004629B5">
                <w:rPr>
                  <w:rFonts w:cstheme="minorHAnsi"/>
                  <w:b/>
                  <w:bCs/>
                  <w:sz w:val="18"/>
                  <w:szCs w:val="18"/>
                </w:rPr>
                <w:t xml:space="preserve">Target </w:t>
              </w:r>
              <w:r w:rsidR="004629B5" w:rsidRPr="008222C4">
                <w:rPr>
                  <w:rFonts w:cstheme="minorHAnsi"/>
                  <w:b/>
                  <w:bCs/>
                  <w:sz w:val="18"/>
                  <w:szCs w:val="18"/>
                </w:rPr>
                <w:t>13</w:t>
              </w:r>
              <w:r w:rsidR="004629B5">
                <w:rPr>
                  <w:rFonts w:cstheme="minorHAnsi"/>
                  <w:b/>
                  <w:bCs/>
                  <w:sz w:val="18"/>
                  <w:szCs w:val="18"/>
                </w:rPr>
                <w:t>:</w:t>
              </w:r>
              <w:r w:rsidR="004629B5" w:rsidRPr="007B6EFB">
                <w:rPr>
                  <w:rFonts w:cstheme="minorHAnsi"/>
                  <w:sz w:val="18"/>
                  <w:szCs w:val="18"/>
                </w:rPr>
                <w:t xml:space="preserve"> Fair and equitable sharing of </w:t>
              </w:r>
              <w:r w:rsidR="004629B5" w:rsidRPr="007B6EFB">
                <w:rPr>
                  <w:rFonts w:cstheme="minorHAnsi"/>
                  <w:sz w:val="18"/>
                  <w:szCs w:val="18"/>
                </w:rPr>
                <w:lastRenderedPageBreak/>
                <w:t>benefits from genetic resources, digital sequence information and associated traditional knowledge</w:t>
              </w:r>
            </w:hyperlink>
          </w:p>
        </w:tc>
        <w:tc>
          <w:tcPr>
            <w:tcW w:w="876" w:type="dxa"/>
          </w:tcPr>
          <w:p w14:paraId="35E6CD41" w14:textId="77777777" w:rsidR="004629B5" w:rsidRPr="007B6EFB" w:rsidRDefault="004629B5" w:rsidP="0034431F">
            <w:pPr>
              <w:spacing w:before="40" w:after="40"/>
              <w:ind w:left="1174" w:hanging="1174"/>
              <w:rPr>
                <w:rFonts w:cstheme="minorHAnsi"/>
                <w:sz w:val="18"/>
                <w:szCs w:val="18"/>
              </w:rPr>
            </w:pPr>
            <w:r>
              <w:rPr>
                <w:noProof/>
              </w:rPr>
              <w:lastRenderedPageBreak/>
              <w:drawing>
                <wp:inline distT="0" distB="0" distL="0" distR="0" wp14:anchorId="694154D3" wp14:editId="0A6009AF">
                  <wp:extent cx="406800" cy="410400"/>
                  <wp:effectExtent l="0" t="0" r="0" b="8890"/>
                  <wp:docPr id="1589816989" name="Picture 1589816989"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16989" name="Picture 1589816989"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725D0B5B"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57803">
              <w:rPr>
                <w:rFonts w:cstheme="minorHAnsi"/>
                <w:b/>
                <w:bCs/>
                <w:sz w:val="18"/>
                <w:szCs w:val="18"/>
              </w:rPr>
              <w:t>16:</w:t>
            </w:r>
            <w:r w:rsidRPr="007B6EFB">
              <w:rPr>
                <w:rFonts w:cstheme="minorHAnsi"/>
                <w:sz w:val="18"/>
                <w:szCs w:val="18"/>
              </w:rPr>
              <w:t xml:space="preserve"> By 2015, the Nagoya Protocol on Access to Genetic Resources and the Fair and Equitable Sharing of Benefits Arising from their Utilization is in force and operational, consistent with national legislation.</w:t>
            </w:r>
          </w:p>
        </w:tc>
      </w:tr>
      <w:tr w:rsidR="004629B5" w:rsidRPr="007B6EFB" w14:paraId="7226A50D" w14:textId="77777777" w:rsidTr="0034431F">
        <w:trPr>
          <w:jc w:val="center"/>
        </w:trPr>
        <w:tc>
          <w:tcPr>
            <w:tcW w:w="1413" w:type="dxa"/>
            <w:vMerge/>
          </w:tcPr>
          <w:p w14:paraId="15E3FB8A" w14:textId="77777777" w:rsidR="004629B5" w:rsidRDefault="004629B5" w:rsidP="0034431F">
            <w:pPr>
              <w:spacing w:before="40" w:after="40"/>
            </w:pPr>
          </w:p>
        </w:tc>
        <w:tc>
          <w:tcPr>
            <w:tcW w:w="876" w:type="dxa"/>
          </w:tcPr>
          <w:p w14:paraId="66359FE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216028B0" wp14:editId="01059E90">
                  <wp:extent cx="414000" cy="414000"/>
                  <wp:effectExtent l="0" t="0" r="5715" b="5715"/>
                  <wp:docPr id="1066931675" name="Picture 1066931675"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31675" name="Picture 1066931675"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3243E7F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57803">
              <w:rPr>
                <w:rFonts w:cstheme="minorHAnsi"/>
                <w:b/>
                <w:bCs/>
                <w:sz w:val="18"/>
                <w:szCs w:val="18"/>
              </w:rPr>
              <w:t>15.6:</w:t>
            </w:r>
            <w:r w:rsidRPr="007B6EFB">
              <w:rPr>
                <w:rFonts w:cstheme="minorHAnsi"/>
                <w:sz w:val="18"/>
                <w:szCs w:val="18"/>
              </w:rPr>
              <w:t xml:space="preserve"> Promote fair and equitable sharing of the benefits arising from the utilization of genetic resources and promote appropriate access to such resources, as internationally agreed</w:t>
            </w:r>
          </w:p>
        </w:tc>
      </w:tr>
      <w:tr w:rsidR="004629B5" w:rsidRPr="007B6EFB" w14:paraId="68E9C155" w14:textId="77777777" w:rsidTr="0034431F">
        <w:trPr>
          <w:jc w:val="center"/>
        </w:trPr>
        <w:tc>
          <w:tcPr>
            <w:tcW w:w="9493" w:type="dxa"/>
            <w:gridSpan w:val="3"/>
            <w:shd w:val="clear" w:color="auto" w:fill="D9E2F3" w:themeFill="accent1" w:themeFillTint="33"/>
          </w:tcPr>
          <w:p w14:paraId="4F96D803" w14:textId="77777777" w:rsidR="004629B5" w:rsidRPr="007A2BB2" w:rsidRDefault="004629B5" w:rsidP="0034431F">
            <w:pPr>
              <w:spacing w:before="40" w:after="40"/>
              <w:ind w:left="1174" w:hanging="1174"/>
              <w:rPr>
                <w:rFonts w:cstheme="minorHAnsi"/>
                <w:b/>
                <w:bCs/>
                <w:sz w:val="18"/>
                <w:szCs w:val="18"/>
              </w:rPr>
            </w:pPr>
            <w:r w:rsidRPr="00260102">
              <w:rPr>
                <w:rFonts w:cstheme="minorHAnsi"/>
                <w:b/>
                <w:bCs/>
                <w:sz w:val="18"/>
                <w:szCs w:val="18"/>
              </w:rPr>
              <w:t>Tools and solutions for implementation and mainstreaming</w:t>
            </w:r>
          </w:p>
        </w:tc>
      </w:tr>
      <w:tr w:rsidR="004629B5" w:rsidRPr="007B6EFB" w14:paraId="7C01754A" w14:textId="77777777" w:rsidTr="0034431F">
        <w:trPr>
          <w:jc w:val="center"/>
        </w:trPr>
        <w:tc>
          <w:tcPr>
            <w:tcW w:w="1413" w:type="dxa"/>
            <w:vMerge w:val="restart"/>
            <w:shd w:val="clear" w:color="auto" w:fill="F2F2F2" w:themeFill="background1" w:themeFillShade="F2"/>
          </w:tcPr>
          <w:p w14:paraId="6AAAB657" w14:textId="77777777" w:rsidR="004629B5" w:rsidRPr="007B6EFB" w:rsidRDefault="00000000" w:rsidP="0034431F">
            <w:pPr>
              <w:spacing w:before="40" w:after="40"/>
              <w:rPr>
                <w:rFonts w:cstheme="minorHAnsi"/>
                <w:sz w:val="18"/>
                <w:szCs w:val="18"/>
              </w:rPr>
            </w:pPr>
            <w:hyperlink r:id="rId189" w:history="1">
              <w:r w:rsidR="004629B5">
                <w:rPr>
                  <w:rFonts w:cstheme="minorHAnsi"/>
                  <w:b/>
                  <w:bCs/>
                  <w:sz w:val="18"/>
                  <w:szCs w:val="18"/>
                </w:rPr>
                <w:t xml:space="preserve">Target </w:t>
              </w:r>
              <w:r w:rsidR="004629B5" w:rsidRPr="008222C4">
                <w:rPr>
                  <w:rFonts w:cstheme="minorHAnsi"/>
                  <w:b/>
                  <w:bCs/>
                  <w:sz w:val="18"/>
                  <w:szCs w:val="18"/>
                </w:rPr>
                <w:t>14</w:t>
              </w:r>
              <w:r w:rsidR="004629B5">
                <w:rPr>
                  <w:rFonts w:cstheme="minorHAnsi"/>
                  <w:b/>
                  <w:bCs/>
                  <w:sz w:val="18"/>
                  <w:szCs w:val="18"/>
                </w:rPr>
                <w:t>:</w:t>
              </w:r>
              <w:r w:rsidR="004629B5" w:rsidRPr="007B6EFB">
                <w:rPr>
                  <w:rFonts w:cstheme="minorHAnsi"/>
                  <w:sz w:val="18"/>
                  <w:szCs w:val="18"/>
                </w:rPr>
                <w:t xml:space="preserve"> The multiple values of biodiversity are integrated into decision-making at all levels</w:t>
              </w:r>
            </w:hyperlink>
          </w:p>
        </w:tc>
        <w:tc>
          <w:tcPr>
            <w:tcW w:w="876" w:type="dxa"/>
            <w:shd w:val="clear" w:color="auto" w:fill="F2F2F2" w:themeFill="background1" w:themeFillShade="F2"/>
          </w:tcPr>
          <w:p w14:paraId="322206FE"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4FA0BDBF" wp14:editId="649C3482">
                  <wp:extent cx="406800" cy="410400"/>
                  <wp:effectExtent l="0" t="0" r="0" b="8890"/>
                  <wp:docPr id="1635084908" name="Picture 1635084908"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84908" name="Picture 1635084908"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5E72FA8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092C47">
              <w:rPr>
                <w:rFonts w:cstheme="minorHAnsi"/>
                <w:b/>
                <w:bCs/>
                <w:sz w:val="18"/>
                <w:szCs w:val="18"/>
              </w:rPr>
              <w:t>2:</w:t>
            </w:r>
            <w:r w:rsidRPr="007B6EFB">
              <w:rPr>
                <w:rFonts w:cstheme="minorHAnsi"/>
                <w:sz w:val="18"/>
                <w:szCs w:val="18"/>
              </w:rPr>
              <w:t xml:space="preserve"> By 2020, at the latest, biodiversity values have been integrated into national and local development and poverty reduction strategies and planning processes and are being incorporated into national accounting, as appropriate, and reporting systems.</w:t>
            </w:r>
          </w:p>
        </w:tc>
      </w:tr>
      <w:tr w:rsidR="004629B5" w:rsidRPr="007B6EFB" w14:paraId="3B182B97" w14:textId="77777777" w:rsidTr="0034431F">
        <w:trPr>
          <w:jc w:val="center"/>
        </w:trPr>
        <w:tc>
          <w:tcPr>
            <w:tcW w:w="1413" w:type="dxa"/>
            <w:vMerge/>
            <w:shd w:val="clear" w:color="auto" w:fill="F2F2F2" w:themeFill="background1" w:themeFillShade="F2"/>
          </w:tcPr>
          <w:p w14:paraId="5EFD81D4" w14:textId="77777777" w:rsidR="004629B5" w:rsidRDefault="004629B5" w:rsidP="0034431F">
            <w:pPr>
              <w:spacing w:before="40" w:after="40"/>
            </w:pPr>
          </w:p>
        </w:tc>
        <w:tc>
          <w:tcPr>
            <w:tcW w:w="876" w:type="dxa"/>
            <w:shd w:val="clear" w:color="auto" w:fill="F2F2F2" w:themeFill="background1" w:themeFillShade="F2"/>
          </w:tcPr>
          <w:p w14:paraId="3E6A9C39"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579748A6" wp14:editId="61CAF7F2">
                  <wp:extent cx="414000" cy="414000"/>
                  <wp:effectExtent l="0" t="0" r="5715" b="5715"/>
                  <wp:docPr id="1537750688" name="Picture 1537750688"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50688" name="Picture 1537750688"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1AF81A5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15.9:</w:t>
            </w:r>
            <w:r w:rsidRPr="007B6EFB">
              <w:rPr>
                <w:rFonts w:cstheme="minorHAnsi"/>
                <w:sz w:val="18"/>
                <w:szCs w:val="18"/>
              </w:rPr>
              <w:t xml:space="preserve"> By 2020, integrate ecosystem and biodiversity values into national and local planning, development processes, poverty reduction strategies and accounts</w:t>
            </w:r>
          </w:p>
        </w:tc>
      </w:tr>
      <w:tr w:rsidR="004629B5" w:rsidRPr="007B6EFB" w14:paraId="58A6535B" w14:textId="77777777" w:rsidTr="0034431F">
        <w:trPr>
          <w:jc w:val="center"/>
        </w:trPr>
        <w:tc>
          <w:tcPr>
            <w:tcW w:w="1413" w:type="dxa"/>
            <w:vMerge w:val="restart"/>
          </w:tcPr>
          <w:p w14:paraId="294D1679" w14:textId="77777777" w:rsidR="004629B5" w:rsidRPr="007B6EFB" w:rsidRDefault="00000000" w:rsidP="0034431F">
            <w:pPr>
              <w:spacing w:before="40" w:after="40"/>
              <w:rPr>
                <w:rFonts w:cstheme="minorHAnsi"/>
                <w:sz w:val="18"/>
                <w:szCs w:val="18"/>
              </w:rPr>
            </w:pPr>
            <w:hyperlink r:id="rId190" w:history="1">
              <w:r w:rsidR="004629B5">
                <w:rPr>
                  <w:rFonts w:cstheme="minorHAnsi"/>
                  <w:b/>
                  <w:bCs/>
                  <w:sz w:val="18"/>
                  <w:szCs w:val="18"/>
                </w:rPr>
                <w:t xml:space="preserve">Target </w:t>
              </w:r>
              <w:r w:rsidR="004629B5" w:rsidRPr="008222C4">
                <w:rPr>
                  <w:rFonts w:cstheme="minorHAnsi"/>
                  <w:b/>
                  <w:bCs/>
                  <w:sz w:val="18"/>
                  <w:szCs w:val="18"/>
                </w:rPr>
                <w:t>15</w:t>
              </w:r>
              <w:r w:rsidR="004629B5">
                <w:rPr>
                  <w:rFonts w:cstheme="minorHAnsi"/>
                  <w:b/>
                  <w:bCs/>
                  <w:sz w:val="18"/>
                  <w:szCs w:val="18"/>
                </w:rPr>
                <w:t>:</w:t>
              </w:r>
              <w:r w:rsidR="004629B5" w:rsidRPr="007B6EFB">
                <w:rPr>
                  <w:rFonts w:cstheme="minorHAnsi"/>
                  <w:sz w:val="18"/>
                  <w:szCs w:val="18"/>
                </w:rPr>
                <w:t xml:space="preserve"> Businesses assess and disclose biodiversity dependencies, impacts and risks, and reduce negative impacts</w:t>
              </w:r>
            </w:hyperlink>
          </w:p>
        </w:tc>
        <w:tc>
          <w:tcPr>
            <w:tcW w:w="876" w:type="dxa"/>
          </w:tcPr>
          <w:p w14:paraId="0D63F8E6" w14:textId="77777777" w:rsidR="004629B5" w:rsidRPr="008C279C" w:rsidRDefault="004629B5" w:rsidP="0034431F">
            <w:pPr>
              <w:spacing w:before="40" w:after="40"/>
              <w:ind w:left="1174" w:hanging="1174"/>
              <w:rPr>
                <w:rFonts w:cstheme="minorHAnsi"/>
                <w:sz w:val="18"/>
                <w:szCs w:val="18"/>
              </w:rPr>
            </w:pPr>
            <w:r>
              <w:rPr>
                <w:noProof/>
              </w:rPr>
              <w:drawing>
                <wp:inline distT="0" distB="0" distL="0" distR="0" wp14:anchorId="4296F17B" wp14:editId="33BACB1C">
                  <wp:extent cx="406800" cy="410400"/>
                  <wp:effectExtent l="0" t="0" r="0" b="8890"/>
                  <wp:docPr id="1487725219" name="Picture 1487725219"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25219" name="Picture 1487725219"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4F505A55" w14:textId="77777777" w:rsidR="004629B5" w:rsidRPr="007B6EFB" w:rsidRDefault="00000000" w:rsidP="0034431F">
            <w:pPr>
              <w:spacing w:before="40" w:after="40"/>
              <w:rPr>
                <w:rFonts w:cstheme="minorHAnsi"/>
                <w:sz w:val="18"/>
                <w:szCs w:val="18"/>
              </w:rPr>
            </w:pPr>
            <w:hyperlink r:id="rId191" w:history="1">
              <w:r w:rsidR="004629B5">
                <w:rPr>
                  <w:rFonts w:cstheme="minorHAnsi"/>
                  <w:b/>
                  <w:bCs/>
                  <w:sz w:val="18"/>
                  <w:szCs w:val="18"/>
                </w:rPr>
                <w:t xml:space="preserve">Target </w:t>
              </w:r>
              <w:r w:rsidR="004629B5" w:rsidRPr="00AD1022">
                <w:rPr>
                  <w:rFonts w:cstheme="minorHAnsi"/>
                  <w:b/>
                  <w:bCs/>
                  <w:sz w:val="18"/>
                  <w:szCs w:val="18"/>
                </w:rPr>
                <w:t>4</w:t>
              </w:r>
            </w:hyperlink>
            <w:r w:rsidR="004629B5" w:rsidRPr="00AD1022">
              <w:rPr>
                <w:rFonts w:cstheme="minorHAnsi"/>
                <w:b/>
                <w:bCs/>
                <w:sz w:val="18"/>
                <w:szCs w:val="18"/>
              </w:rPr>
              <w:t>:</w:t>
            </w:r>
            <w:r w:rsidR="004629B5">
              <w:rPr>
                <w:rFonts w:cstheme="minorHAnsi"/>
                <w:sz w:val="18"/>
                <w:szCs w:val="18"/>
              </w:rPr>
              <w:t xml:space="preserve"> </w:t>
            </w:r>
            <w:r w:rsidR="004629B5" w:rsidRPr="007B6EFB">
              <w:rPr>
                <w:rFonts w:cstheme="minorHAnsi"/>
                <w:sz w:val="18"/>
                <w:szCs w:val="18"/>
              </w:rPr>
              <w:t>By 2020, at the latest, Governments, business and stakeholders at all levels have taken steps to achieve or have implemented plans for sustainable production and consumption and have kept the impacts of use of natural resources well within safe ecological limits.</w:t>
            </w:r>
          </w:p>
        </w:tc>
      </w:tr>
      <w:tr w:rsidR="004629B5" w:rsidRPr="007B6EFB" w14:paraId="48C3EDF4" w14:textId="77777777" w:rsidTr="0034431F">
        <w:trPr>
          <w:jc w:val="center"/>
        </w:trPr>
        <w:tc>
          <w:tcPr>
            <w:tcW w:w="1413" w:type="dxa"/>
            <w:vMerge/>
          </w:tcPr>
          <w:p w14:paraId="7FD8BA26" w14:textId="77777777" w:rsidR="004629B5" w:rsidRDefault="004629B5" w:rsidP="0034431F">
            <w:pPr>
              <w:spacing w:before="40" w:after="40"/>
            </w:pPr>
          </w:p>
        </w:tc>
        <w:tc>
          <w:tcPr>
            <w:tcW w:w="876" w:type="dxa"/>
          </w:tcPr>
          <w:p w14:paraId="386A39D1" w14:textId="77777777" w:rsidR="004629B5" w:rsidRPr="008C279C"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200EB955" wp14:editId="6FE8A248">
                  <wp:extent cx="414000" cy="414000"/>
                  <wp:effectExtent l="0" t="0" r="5715" b="5715"/>
                  <wp:docPr id="1837417412" name="Picture 1837417412"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17412" name="Picture 1837417412"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5E38E40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9.4:</w:t>
            </w:r>
            <w:r w:rsidRPr="007B6EFB">
              <w:rPr>
                <w:rFonts w:cstheme="minorHAnsi"/>
                <w:sz w:val="18"/>
                <w:szCs w:val="18"/>
              </w:rPr>
              <w:t xml:space="preserve"> By 2030, upgrade infrastructure and retrofit industries to make them sustainable, with increased resource-use efficiency and greater adoption of clean and environmentally sound technologies and industrial processes, with all countries </w:t>
            </w:r>
            <w:proofErr w:type="gramStart"/>
            <w:r w:rsidRPr="007B6EFB">
              <w:rPr>
                <w:rFonts w:cstheme="minorHAnsi"/>
                <w:sz w:val="18"/>
                <w:szCs w:val="18"/>
              </w:rPr>
              <w:t>taking action</w:t>
            </w:r>
            <w:proofErr w:type="gramEnd"/>
            <w:r w:rsidRPr="007B6EFB">
              <w:rPr>
                <w:rFonts w:cstheme="minorHAnsi"/>
                <w:sz w:val="18"/>
                <w:szCs w:val="18"/>
              </w:rPr>
              <w:t xml:space="preserve"> in accordance with their respective capabilities</w:t>
            </w:r>
          </w:p>
          <w:p w14:paraId="47920B2F" w14:textId="77777777" w:rsidR="004629B5" w:rsidRPr="008C279C"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12.6:</w:t>
            </w:r>
            <w:r w:rsidRPr="007B6EFB">
              <w:rPr>
                <w:rFonts w:cstheme="minorHAnsi"/>
                <w:sz w:val="18"/>
                <w:szCs w:val="18"/>
              </w:rPr>
              <w:t xml:space="preserve"> Encourage companies, especially large and transnational companies, to adopt sustainable practices and to integrate sustainability information into their reporting cycle</w:t>
            </w:r>
          </w:p>
        </w:tc>
      </w:tr>
      <w:tr w:rsidR="004629B5" w:rsidRPr="007B6EFB" w14:paraId="4EAE91D7" w14:textId="77777777" w:rsidTr="0034431F">
        <w:trPr>
          <w:jc w:val="center"/>
        </w:trPr>
        <w:tc>
          <w:tcPr>
            <w:tcW w:w="1413" w:type="dxa"/>
            <w:vMerge w:val="restart"/>
            <w:shd w:val="clear" w:color="auto" w:fill="F2F2F2" w:themeFill="background1" w:themeFillShade="F2"/>
          </w:tcPr>
          <w:p w14:paraId="1F8C885A" w14:textId="77777777" w:rsidR="004629B5" w:rsidRPr="007B6EFB" w:rsidRDefault="00000000" w:rsidP="0034431F">
            <w:pPr>
              <w:spacing w:before="40" w:after="40"/>
              <w:rPr>
                <w:rFonts w:cstheme="minorHAnsi"/>
                <w:sz w:val="18"/>
                <w:szCs w:val="18"/>
              </w:rPr>
            </w:pPr>
            <w:hyperlink r:id="rId192" w:history="1">
              <w:r w:rsidR="004629B5">
                <w:rPr>
                  <w:rFonts w:cstheme="minorHAnsi"/>
                  <w:b/>
                  <w:bCs/>
                  <w:sz w:val="18"/>
                  <w:szCs w:val="18"/>
                </w:rPr>
                <w:t xml:space="preserve">Target </w:t>
              </w:r>
              <w:r w:rsidR="004629B5" w:rsidRPr="008222C4">
                <w:rPr>
                  <w:rFonts w:cstheme="minorHAnsi"/>
                  <w:b/>
                  <w:bCs/>
                  <w:sz w:val="18"/>
                  <w:szCs w:val="18"/>
                </w:rPr>
                <w:t>16:</w:t>
              </w:r>
              <w:r w:rsidR="004629B5" w:rsidRPr="007B6EFB">
                <w:rPr>
                  <w:rFonts w:cstheme="minorHAnsi"/>
                  <w:sz w:val="18"/>
                  <w:szCs w:val="18"/>
                </w:rPr>
                <w:t xml:space="preserve"> Sustainable consumption choices are enabled, and food waste reduced by half</w:t>
              </w:r>
            </w:hyperlink>
          </w:p>
        </w:tc>
        <w:tc>
          <w:tcPr>
            <w:tcW w:w="876" w:type="dxa"/>
            <w:shd w:val="clear" w:color="auto" w:fill="F2F2F2" w:themeFill="background1" w:themeFillShade="F2"/>
          </w:tcPr>
          <w:p w14:paraId="6D57AEF2"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4AA68B08" wp14:editId="72309AE1">
                  <wp:extent cx="406800" cy="410400"/>
                  <wp:effectExtent l="0" t="0" r="0" b="8890"/>
                  <wp:docPr id="1771911783" name="Picture 1771911783"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11783" name="Picture 1771911783"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57DF7A57"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1:</w:t>
            </w:r>
            <w:r w:rsidRPr="007B6EFB">
              <w:rPr>
                <w:rFonts w:cstheme="minorHAnsi"/>
                <w:sz w:val="18"/>
                <w:szCs w:val="18"/>
              </w:rPr>
              <w:t xml:space="preserve"> By 2020, at the latest, people are aware of the values of biodiversity and the steps they can take to conserve and use it sustainably.</w:t>
            </w:r>
          </w:p>
          <w:p w14:paraId="3365425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4:</w:t>
            </w:r>
            <w:r w:rsidRPr="007B6EFB">
              <w:rPr>
                <w:rFonts w:cstheme="minorHAnsi"/>
                <w:sz w:val="18"/>
                <w:szCs w:val="18"/>
              </w:rPr>
              <w:t xml:space="preserve"> By 2020, at the latest, Governments, business and stakeholders at all levels have taken steps to achieve or have implemented plans for sustainable production and consumption and have kept the impacts of use of natural resources well within safe ecological limits.</w:t>
            </w:r>
          </w:p>
        </w:tc>
      </w:tr>
      <w:tr w:rsidR="004629B5" w:rsidRPr="007B6EFB" w14:paraId="5A0AFB73" w14:textId="77777777" w:rsidTr="0034431F">
        <w:trPr>
          <w:jc w:val="center"/>
        </w:trPr>
        <w:tc>
          <w:tcPr>
            <w:tcW w:w="1413" w:type="dxa"/>
            <w:vMerge/>
            <w:shd w:val="clear" w:color="auto" w:fill="F2F2F2" w:themeFill="background1" w:themeFillShade="F2"/>
          </w:tcPr>
          <w:p w14:paraId="1A1DD294" w14:textId="77777777" w:rsidR="004629B5" w:rsidRDefault="004629B5" w:rsidP="0034431F">
            <w:pPr>
              <w:spacing w:before="40" w:after="40"/>
            </w:pPr>
          </w:p>
        </w:tc>
        <w:tc>
          <w:tcPr>
            <w:tcW w:w="876" w:type="dxa"/>
            <w:shd w:val="clear" w:color="auto" w:fill="F2F2F2" w:themeFill="background1" w:themeFillShade="F2"/>
          </w:tcPr>
          <w:p w14:paraId="052439B5"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4DB295EF" wp14:editId="572ED6C0">
                  <wp:extent cx="414000" cy="414000"/>
                  <wp:effectExtent l="0" t="0" r="5715" b="5715"/>
                  <wp:docPr id="1946220048" name="Picture 1946220048"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20048" name="Picture 1946220048"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59C6823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4.7:</w:t>
            </w:r>
            <w:r>
              <w:rPr>
                <w:rFonts w:cstheme="minorHAnsi"/>
                <w:sz w:val="18"/>
                <w:szCs w:val="18"/>
              </w:rPr>
              <w:t xml:space="preserve"> </w:t>
            </w:r>
            <w:r w:rsidRPr="007B6EFB">
              <w:rPr>
                <w:rFonts w:cstheme="minorHAnsi"/>
                <w:sz w:val="18"/>
                <w:szCs w:val="18"/>
              </w:rPr>
              <w:t xml:space="preserve">By 2030, ensure that all learners acquire the knowledge and skills needed to promote sustainable development, including, among others, through education for sustainable development and sustainable lifestyles, human rights, gender equality, promotion of a culture of peace and non-violence, global </w:t>
            </w:r>
            <w:proofErr w:type="gramStart"/>
            <w:r w:rsidRPr="007B6EFB">
              <w:rPr>
                <w:rFonts w:cstheme="minorHAnsi"/>
                <w:sz w:val="18"/>
                <w:szCs w:val="18"/>
              </w:rPr>
              <w:t>citizenship</w:t>
            </w:r>
            <w:proofErr w:type="gramEnd"/>
            <w:r w:rsidRPr="007B6EFB">
              <w:rPr>
                <w:rFonts w:cstheme="minorHAnsi"/>
                <w:sz w:val="18"/>
                <w:szCs w:val="18"/>
              </w:rPr>
              <w:t xml:space="preserve"> and appreciation of cultural diversity and of culture’s contribution to sustainable development</w:t>
            </w:r>
          </w:p>
          <w:p w14:paraId="2F7F1B7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8.4:</w:t>
            </w:r>
            <w:r w:rsidRPr="007B6EFB">
              <w:rPr>
                <w:rFonts w:cstheme="minorHAnsi"/>
                <w:sz w:val="18"/>
                <w:szCs w:val="18"/>
              </w:rPr>
              <w:t xml:space="preserve"> Improve progressively, through 2030, global resource efficiency in consumption and production and endeavour to decouple economic growth from environmental degradation, in accordance with the 10</w:t>
            </w:r>
            <w:r w:rsidRPr="008C279C">
              <w:rPr>
                <w:rFonts w:ascii="Cambria Math" w:hAnsi="Cambria Math" w:cs="Cambria Math"/>
                <w:sz w:val="18"/>
                <w:szCs w:val="18"/>
              </w:rPr>
              <w:t>‑</w:t>
            </w:r>
            <w:r w:rsidRPr="007B6EFB">
              <w:rPr>
                <w:rFonts w:cstheme="minorHAnsi"/>
                <w:sz w:val="18"/>
                <w:szCs w:val="18"/>
              </w:rPr>
              <w:t>Year Framework of Programmes on Sustainable Consumption and Production, with developed countries taking the lead</w:t>
            </w:r>
          </w:p>
          <w:p w14:paraId="3A4CFAF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9.4:</w:t>
            </w:r>
            <w:r w:rsidRPr="007B6EFB">
              <w:rPr>
                <w:rFonts w:cstheme="minorHAnsi"/>
                <w:sz w:val="18"/>
                <w:szCs w:val="18"/>
              </w:rPr>
              <w:t xml:space="preserve"> By 2030, upgrade infrastructure and retrofit industries to make them sustainable, with increased resource-use efficiency and greater adoption of clean and environmentally sound technologies and industrial processes, with all countries </w:t>
            </w:r>
            <w:proofErr w:type="gramStart"/>
            <w:r w:rsidRPr="007B6EFB">
              <w:rPr>
                <w:rFonts w:cstheme="minorHAnsi"/>
                <w:sz w:val="18"/>
                <w:szCs w:val="18"/>
              </w:rPr>
              <w:t>taking action</w:t>
            </w:r>
            <w:proofErr w:type="gramEnd"/>
            <w:r w:rsidRPr="007B6EFB">
              <w:rPr>
                <w:rFonts w:cstheme="minorHAnsi"/>
                <w:sz w:val="18"/>
                <w:szCs w:val="18"/>
              </w:rPr>
              <w:t xml:space="preserve"> in accordance with their respective capabilities</w:t>
            </w:r>
          </w:p>
          <w:p w14:paraId="3643EC8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D1022">
              <w:rPr>
                <w:rFonts w:cstheme="minorHAnsi"/>
                <w:b/>
                <w:bCs/>
                <w:sz w:val="18"/>
                <w:szCs w:val="18"/>
              </w:rPr>
              <w:t>12.1:</w:t>
            </w:r>
            <w:r w:rsidRPr="007B6EFB">
              <w:rPr>
                <w:rFonts w:cstheme="minorHAnsi"/>
                <w:sz w:val="18"/>
                <w:szCs w:val="18"/>
              </w:rPr>
              <w:t xml:space="preserve"> Implement the 10</w:t>
            </w:r>
            <w:r w:rsidRPr="008C279C">
              <w:rPr>
                <w:rFonts w:ascii="Cambria Math" w:hAnsi="Cambria Math" w:cs="Cambria Math"/>
                <w:sz w:val="18"/>
                <w:szCs w:val="18"/>
              </w:rPr>
              <w:t>‑</w:t>
            </w:r>
            <w:r w:rsidRPr="007B6EFB">
              <w:rPr>
                <w:rFonts w:cstheme="minorHAnsi"/>
                <w:sz w:val="18"/>
                <w:szCs w:val="18"/>
              </w:rPr>
              <w:t xml:space="preserve">Year Framework of Programmes on Sustainable Consumption and Production Patterns, all countries </w:t>
            </w:r>
            <w:proofErr w:type="gramStart"/>
            <w:r w:rsidRPr="007B6EFB">
              <w:rPr>
                <w:rFonts w:cstheme="minorHAnsi"/>
                <w:sz w:val="18"/>
                <w:szCs w:val="18"/>
              </w:rPr>
              <w:t>taking action</w:t>
            </w:r>
            <w:proofErr w:type="gramEnd"/>
            <w:r w:rsidRPr="007B6EFB">
              <w:rPr>
                <w:rFonts w:cstheme="minorHAnsi"/>
                <w:sz w:val="18"/>
                <w:szCs w:val="18"/>
              </w:rPr>
              <w:t>, with developed countries taking the lead, taking into account the development and capabilities of developing countries</w:t>
            </w:r>
          </w:p>
          <w:p w14:paraId="66D5F65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E30607">
              <w:rPr>
                <w:rFonts w:cstheme="minorHAnsi"/>
                <w:b/>
                <w:bCs/>
                <w:sz w:val="18"/>
                <w:szCs w:val="18"/>
              </w:rPr>
              <w:t>12.2:</w:t>
            </w:r>
            <w:r w:rsidRPr="007B6EFB">
              <w:rPr>
                <w:rFonts w:cstheme="minorHAnsi"/>
                <w:sz w:val="18"/>
                <w:szCs w:val="18"/>
              </w:rPr>
              <w:t xml:space="preserve"> By 2030, achieve the sustainable management and efficient use of natural resources</w:t>
            </w:r>
          </w:p>
          <w:p w14:paraId="39587F1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E00C7">
              <w:rPr>
                <w:rFonts w:cstheme="minorHAnsi"/>
                <w:b/>
                <w:bCs/>
                <w:sz w:val="18"/>
                <w:szCs w:val="18"/>
              </w:rPr>
              <w:t>12.3:</w:t>
            </w:r>
            <w:r w:rsidRPr="007B6EFB">
              <w:rPr>
                <w:rFonts w:cstheme="minorHAnsi"/>
                <w:sz w:val="18"/>
                <w:szCs w:val="18"/>
              </w:rPr>
              <w:t xml:space="preserve"> By 2030, halve per capita global food waste at the retail and consumer levels and reduce food losses along production and supply chains, including post-harvest losses</w:t>
            </w:r>
          </w:p>
          <w:p w14:paraId="131139A7"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E00C7">
              <w:rPr>
                <w:rFonts w:cstheme="minorHAnsi"/>
                <w:b/>
                <w:bCs/>
                <w:sz w:val="18"/>
                <w:szCs w:val="18"/>
              </w:rPr>
              <w:t>12.5:</w:t>
            </w:r>
            <w:r w:rsidRPr="007B6EFB">
              <w:rPr>
                <w:rFonts w:cstheme="minorHAnsi"/>
                <w:sz w:val="18"/>
                <w:szCs w:val="18"/>
              </w:rPr>
              <w:t xml:space="preserve"> By 2030, substantially reduce waste generation through prevention, reduction, </w:t>
            </w:r>
            <w:proofErr w:type="gramStart"/>
            <w:r w:rsidRPr="007B6EFB">
              <w:rPr>
                <w:rFonts w:cstheme="minorHAnsi"/>
                <w:sz w:val="18"/>
                <w:szCs w:val="18"/>
              </w:rPr>
              <w:t>recycling</w:t>
            </w:r>
            <w:proofErr w:type="gramEnd"/>
            <w:r w:rsidRPr="007B6EFB">
              <w:rPr>
                <w:rFonts w:cstheme="minorHAnsi"/>
                <w:sz w:val="18"/>
                <w:szCs w:val="18"/>
              </w:rPr>
              <w:t xml:space="preserve"> and reuse</w:t>
            </w:r>
          </w:p>
          <w:p w14:paraId="16DD856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E00C7">
              <w:rPr>
                <w:rFonts w:cstheme="minorHAnsi"/>
                <w:b/>
                <w:bCs/>
                <w:sz w:val="18"/>
                <w:szCs w:val="18"/>
              </w:rPr>
              <w:t>12.8:</w:t>
            </w:r>
            <w:r w:rsidRPr="007B6EFB">
              <w:rPr>
                <w:rFonts w:cstheme="minorHAnsi"/>
                <w:sz w:val="18"/>
                <w:szCs w:val="18"/>
              </w:rPr>
              <w:t xml:space="preserve"> By 2030, ensure that people everywhere have the relevant information and awareness for sustainable development and lifestyles in harmony with nature</w:t>
            </w:r>
          </w:p>
          <w:p w14:paraId="4B5369B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8E00C7">
              <w:rPr>
                <w:rFonts w:cstheme="minorHAnsi"/>
                <w:b/>
                <w:bCs/>
                <w:sz w:val="18"/>
                <w:szCs w:val="18"/>
              </w:rPr>
              <w:t>12.a:</w:t>
            </w:r>
            <w:r w:rsidRPr="007B6EFB">
              <w:rPr>
                <w:rFonts w:cstheme="minorHAnsi"/>
                <w:sz w:val="18"/>
                <w:szCs w:val="18"/>
              </w:rPr>
              <w:t xml:space="preserve"> Support developing countries to strengthen their scientific and technological capacity to move towards more sustainable patterns of consumption and production</w:t>
            </w:r>
          </w:p>
        </w:tc>
      </w:tr>
      <w:tr w:rsidR="004629B5" w:rsidRPr="007B6EFB" w14:paraId="570CE0BC" w14:textId="77777777" w:rsidTr="0034431F">
        <w:trPr>
          <w:jc w:val="center"/>
        </w:trPr>
        <w:tc>
          <w:tcPr>
            <w:tcW w:w="1413" w:type="dxa"/>
          </w:tcPr>
          <w:p w14:paraId="725D5B8B" w14:textId="77777777" w:rsidR="004629B5" w:rsidRPr="007B6EFB" w:rsidRDefault="00000000" w:rsidP="0034431F">
            <w:pPr>
              <w:spacing w:before="40" w:after="40"/>
              <w:rPr>
                <w:rFonts w:cstheme="minorHAnsi"/>
                <w:sz w:val="18"/>
                <w:szCs w:val="18"/>
              </w:rPr>
            </w:pPr>
            <w:hyperlink r:id="rId193" w:history="1">
              <w:r w:rsidR="004629B5">
                <w:rPr>
                  <w:rFonts w:cstheme="minorHAnsi"/>
                  <w:b/>
                  <w:bCs/>
                  <w:sz w:val="18"/>
                  <w:szCs w:val="18"/>
                </w:rPr>
                <w:t xml:space="preserve">Target </w:t>
              </w:r>
              <w:r w:rsidR="004629B5" w:rsidRPr="008222C4">
                <w:rPr>
                  <w:rFonts w:cstheme="minorHAnsi"/>
                  <w:b/>
                  <w:bCs/>
                  <w:sz w:val="18"/>
                  <w:szCs w:val="18"/>
                </w:rPr>
                <w:t>17:</w:t>
              </w:r>
              <w:r w:rsidR="004629B5" w:rsidRPr="007B6EFB">
                <w:rPr>
                  <w:rFonts w:cstheme="minorHAnsi"/>
                  <w:sz w:val="18"/>
                  <w:szCs w:val="18"/>
                </w:rPr>
                <w:t xml:space="preserve"> Strengthen biosafety and distribute benefits of biotechnology</w:t>
              </w:r>
            </w:hyperlink>
          </w:p>
        </w:tc>
        <w:tc>
          <w:tcPr>
            <w:tcW w:w="876" w:type="dxa"/>
          </w:tcPr>
          <w:p w14:paraId="028DCB80" w14:textId="77777777" w:rsidR="004629B5" w:rsidRPr="007B6EFB" w:rsidRDefault="004629B5" w:rsidP="0034431F">
            <w:pPr>
              <w:spacing w:before="40" w:after="40"/>
              <w:ind w:left="1174" w:hanging="1174"/>
              <w:rPr>
                <w:rFonts w:cstheme="minorHAnsi"/>
                <w:sz w:val="18"/>
                <w:szCs w:val="18"/>
              </w:rPr>
            </w:pPr>
          </w:p>
        </w:tc>
        <w:tc>
          <w:tcPr>
            <w:tcW w:w="7204" w:type="dxa"/>
          </w:tcPr>
          <w:p w14:paraId="14C4A579" w14:textId="77777777" w:rsidR="004629B5" w:rsidRPr="007B6EFB" w:rsidRDefault="004629B5" w:rsidP="0034431F">
            <w:pPr>
              <w:spacing w:before="40" w:after="40"/>
              <w:ind w:left="1174" w:hanging="1174"/>
              <w:rPr>
                <w:rFonts w:cstheme="minorHAnsi"/>
                <w:sz w:val="18"/>
                <w:szCs w:val="18"/>
              </w:rPr>
            </w:pPr>
          </w:p>
        </w:tc>
      </w:tr>
      <w:tr w:rsidR="004629B5" w:rsidRPr="007B6EFB" w14:paraId="4E047116" w14:textId="77777777" w:rsidTr="0034431F">
        <w:trPr>
          <w:jc w:val="center"/>
        </w:trPr>
        <w:tc>
          <w:tcPr>
            <w:tcW w:w="1413" w:type="dxa"/>
            <w:vMerge w:val="restart"/>
            <w:shd w:val="clear" w:color="auto" w:fill="F2F2F2" w:themeFill="background1" w:themeFillShade="F2"/>
          </w:tcPr>
          <w:p w14:paraId="24166B9C" w14:textId="77777777" w:rsidR="004629B5" w:rsidRPr="007B6EFB" w:rsidRDefault="00000000" w:rsidP="0034431F">
            <w:pPr>
              <w:spacing w:before="40" w:after="40"/>
              <w:rPr>
                <w:rFonts w:cstheme="minorHAnsi"/>
                <w:sz w:val="18"/>
                <w:szCs w:val="18"/>
              </w:rPr>
            </w:pPr>
            <w:hyperlink r:id="rId194" w:history="1">
              <w:r w:rsidR="004629B5">
                <w:rPr>
                  <w:rFonts w:cstheme="minorHAnsi"/>
                  <w:b/>
                  <w:bCs/>
                  <w:sz w:val="18"/>
                  <w:szCs w:val="18"/>
                </w:rPr>
                <w:t xml:space="preserve">Target </w:t>
              </w:r>
              <w:r w:rsidR="004629B5" w:rsidRPr="008222C4">
                <w:rPr>
                  <w:rFonts w:cstheme="minorHAnsi"/>
                  <w:b/>
                  <w:bCs/>
                  <w:sz w:val="18"/>
                  <w:szCs w:val="18"/>
                </w:rPr>
                <w:t>18:</w:t>
              </w:r>
              <w:r w:rsidR="004629B5" w:rsidRPr="007B6EFB">
                <w:rPr>
                  <w:rFonts w:cstheme="minorHAnsi"/>
                  <w:sz w:val="18"/>
                  <w:szCs w:val="18"/>
                </w:rPr>
                <w:t xml:space="preserve"> Reduce harmful incentives by at least $500 billion per year</w:t>
              </w:r>
            </w:hyperlink>
          </w:p>
        </w:tc>
        <w:tc>
          <w:tcPr>
            <w:tcW w:w="876" w:type="dxa"/>
            <w:shd w:val="clear" w:color="auto" w:fill="F2F2F2" w:themeFill="background1" w:themeFillShade="F2"/>
          </w:tcPr>
          <w:p w14:paraId="0B2AF4F3"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3AF1774A" wp14:editId="5C7A2F2B">
                  <wp:extent cx="406800" cy="410400"/>
                  <wp:effectExtent l="0" t="0" r="0" b="8890"/>
                  <wp:docPr id="1902120213" name="Picture 1902120213"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20213" name="Picture 1902120213"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0A03C76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1537CF">
              <w:rPr>
                <w:rFonts w:cstheme="minorHAnsi"/>
                <w:b/>
                <w:bCs/>
                <w:sz w:val="18"/>
                <w:szCs w:val="18"/>
              </w:rPr>
              <w:t>3:</w:t>
            </w:r>
            <w:r w:rsidRPr="007B6EFB">
              <w:rPr>
                <w:rFonts w:cstheme="minorHAnsi"/>
                <w:sz w:val="18"/>
                <w:szCs w:val="18"/>
              </w:rPr>
              <w:t xml:space="preserve"> 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w:t>
            </w:r>
            <w:proofErr w:type="gramStart"/>
            <w:r w:rsidRPr="007B6EFB">
              <w:rPr>
                <w:rFonts w:cstheme="minorHAnsi"/>
                <w:sz w:val="18"/>
                <w:szCs w:val="18"/>
              </w:rPr>
              <w:t>socio economic</w:t>
            </w:r>
            <w:proofErr w:type="gramEnd"/>
            <w:r w:rsidRPr="007B6EFB">
              <w:rPr>
                <w:rFonts w:cstheme="minorHAnsi"/>
                <w:sz w:val="18"/>
                <w:szCs w:val="18"/>
              </w:rPr>
              <w:t xml:space="preserve"> conditions.</w:t>
            </w:r>
          </w:p>
        </w:tc>
      </w:tr>
      <w:tr w:rsidR="004629B5" w:rsidRPr="007B6EFB" w14:paraId="37F70FC1" w14:textId="77777777" w:rsidTr="0034431F">
        <w:trPr>
          <w:jc w:val="center"/>
        </w:trPr>
        <w:tc>
          <w:tcPr>
            <w:tcW w:w="1413" w:type="dxa"/>
            <w:vMerge/>
            <w:shd w:val="clear" w:color="auto" w:fill="F2F2F2" w:themeFill="background1" w:themeFillShade="F2"/>
          </w:tcPr>
          <w:p w14:paraId="1B733036" w14:textId="77777777" w:rsidR="004629B5" w:rsidRDefault="004629B5" w:rsidP="0034431F">
            <w:pPr>
              <w:spacing w:before="40" w:after="40"/>
            </w:pPr>
          </w:p>
        </w:tc>
        <w:tc>
          <w:tcPr>
            <w:tcW w:w="876" w:type="dxa"/>
            <w:shd w:val="clear" w:color="auto" w:fill="F2F2F2" w:themeFill="background1" w:themeFillShade="F2"/>
          </w:tcPr>
          <w:p w14:paraId="2D0D4B9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567063EE" wp14:editId="30B67D19">
                  <wp:extent cx="414000" cy="414000"/>
                  <wp:effectExtent l="0" t="0" r="5715" b="5715"/>
                  <wp:docPr id="1553976772" name="Picture 1553976772"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76772" name="Picture 1553976772"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72193CF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767641">
              <w:rPr>
                <w:rFonts w:cstheme="minorHAnsi"/>
                <w:b/>
                <w:bCs/>
                <w:sz w:val="18"/>
                <w:szCs w:val="18"/>
              </w:rPr>
              <w:t>12.c:</w:t>
            </w:r>
            <w:r w:rsidRPr="007B6EFB">
              <w:rPr>
                <w:rFonts w:cstheme="minorHAnsi"/>
                <w:sz w:val="18"/>
                <w:szCs w:val="18"/>
              </w:rPr>
              <w:t xml:space="preserve"> Rationalize inefficient fossil-fuel subsidies that encourage wasteful consumption by removing market distortions, in accordance with national circumstances, including by restructuring taxation and phasing out those harmful subsidies, where they exist, to reflect their environmental impacts, taking fully into account the specific needs and conditions of developing countries and minimizing the possible adverse impacts on their development in a manner that protects the poor and the affected communities</w:t>
            </w:r>
          </w:p>
          <w:p w14:paraId="4D43AAAA"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0D0E52">
              <w:rPr>
                <w:rFonts w:cstheme="minorHAnsi"/>
                <w:b/>
                <w:bCs/>
                <w:sz w:val="18"/>
                <w:szCs w:val="18"/>
              </w:rPr>
              <w:t>14.6:</w:t>
            </w:r>
            <w:r w:rsidRPr="007B6EFB">
              <w:rPr>
                <w:rFonts w:cstheme="minorHAnsi"/>
                <w:sz w:val="18"/>
                <w:szCs w:val="18"/>
              </w:rPr>
              <w:t xml:space="preserve"> By 2020, prohibit certain forms of fisheries subsidies which contribute to overcapacity and overfishing, eliminate subsidies that contribute to illegal, </w:t>
            </w:r>
            <w:proofErr w:type="gramStart"/>
            <w:r w:rsidRPr="007B6EFB">
              <w:rPr>
                <w:rFonts w:cstheme="minorHAnsi"/>
                <w:sz w:val="18"/>
                <w:szCs w:val="18"/>
              </w:rPr>
              <w:t>unreported</w:t>
            </w:r>
            <w:proofErr w:type="gramEnd"/>
            <w:r w:rsidRPr="007B6EFB">
              <w:rPr>
                <w:rFonts w:cstheme="minorHAnsi"/>
                <w:sz w:val="18"/>
                <w:szCs w:val="18"/>
              </w:rPr>
              <w:t xml:space="preserve"> and unregulated fishing and refrain from introducing new such subsidies, recognizing that appropriate and effective special and differential treatment for developing and least developed countries should be an integral part of the World Trade Organization fisheries subsidies negotiation</w:t>
            </w:r>
          </w:p>
        </w:tc>
      </w:tr>
      <w:tr w:rsidR="004629B5" w:rsidRPr="007B6EFB" w14:paraId="0D5BE0D4" w14:textId="77777777" w:rsidTr="0034431F">
        <w:trPr>
          <w:jc w:val="center"/>
        </w:trPr>
        <w:tc>
          <w:tcPr>
            <w:tcW w:w="1413" w:type="dxa"/>
            <w:vMerge w:val="restart"/>
          </w:tcPr>
          <w:p w14:paraId="1C242A58" w14:textId="77777777" w:rsidR="004629B5" w:rsidRPr="007B6EFB" w:rsidRDefault="00000000" w:rsidP="0034431F">
            <w:pPr>
              <w:spacing w:before="40" w:after="40"/>
              <w:rPr>
                <w:rFonts w:cstheme="minorHAnsi"/>
                <w:sz w:val="18"/>
                <w:szCs w:val="18"/>
              </w:rPr>
            </w:pPr>
            <w:hyperlink r:id="rId195" w:history="1">
              <w:r w:rsidR="004629B5">
                <w:rPr>
                  <w:rFonts w:cstheme="minorHAnsi"/>
                  <w:b/>
                  <w:bCs/>
                  <w:sz w:val="18"/>
                  <w:szCs w:val="18"/>
                </w:rPr>
                <w:t xml:space="preserve">Target </w:t>
              </w:r>
              <w:r w:rsidR="004629B5" w:rsidRPr="008222C4">
                <w:rPr>
                  <w:rFonts w:cstheme="minorHAnsi"/>
                  <w:b/>
                  <w:bCs/>
                  <w:sz w:val="18"/>
                  <w:szCs w:val="18"/>
                </w:rPr>
                <w:t>19:</w:t>
              </w:r>
              <w:r w:rsidR="004629B5" w:rsidRPr="007B6EFB">
                <w:rPr>
                  <w:rFonts w:cstheme="minorHAnsi"/>
                  <w:sz w:val="18"/>
                  <w:szCs w:val="18"/>
                </w:rPr>
                <w:t xml:space="preserve"> Financial resources increased to $200 billion per year, including $30 billion through international finance</w:t>
              </w:r>
            </w:hyperlink>
          </w:p>
        </w:tc>
        <w:tc>
          <w:tcPr>
            <w:tcW w:w="876" w:type="dxa"/>
          </w:tcPr>
          <w:p w14:paraId="32793388"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63EA078A" wp14:editId="243022B5">
                  <wp:extent cx="406800" cy="410400"/>
                  <wp:effectExtent l="0" t="0" r="0" b="8890"/>
                  <wp:docPr id="1195334358" name="Picture 1195334358"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334358" name="Picture 1195334358"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6EBABFC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B4ED4">
              <w:rPr>
                <w:rFonts w:cstheme="minorHAnsi"/>
                <w:b/>
                <w:bCs/>
                <w:sz w:val="18"/>
                <w:szCs w:val="18"/>
              </w:rPr>
              <w:t>20:</w:t>
            </w:r>
            <w:r w:rsidRPr="007B6EFB">
              <w:rPr>
                <w:rFonts w:cstheme="minorHAnsi"/>
                <w:sz w:val="18"/>
                <w:szCs w:val="18"/>
              </w:rPr>
              <w:t xml:space="preserve"> 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w:t>
            </w:r>
            <w:r>
              <w:rPr>
                <w:rFonts w:cstheme="minorHAnsi"/>
                <w:sz w:val="18"/>
                <w:szCs w:val="18"/>
              </w:rPr>
              <w:t xml:space="preserve">Target </w:t>
            </w:r>
            <w:r w:rsidRPr="007B6EFB">
              <w:rPr>
                <w:rFonts w:cstheme="minorHAnsi"/>
                <w:sz w:val="18"/>
                <w:szCs w:val="18"/>
              </w:rPr>
              <w:t>will be subject to changes contingent to resource needs assessments to be developed and reported by Parties.</w:t>
            </w:r>
          </w:p>
        </w:tc>
      </w:tr>
      <w:tr w:rsidR="004629B5" w:rsidRPr="007B6EFB" w14:paraId="5D53F222" w14:textId="77777777" w:rsidTr="0034431F">
        <w:trPr>
          <w:jc w:val="center"/>
        </w:trPr>
        <w:tc>
          <w:tcPr>
            <w:tcW w:w="1413" w:type="dxa"/>
            <w:vMerge/>
          </w:tcPr>
          <w:p w14:paraId="18CCED06" w14:textId="77777777" w:rsidR="004629B5" w:rsidRDefault="004629B5" w:rsidP="0034431F">
            <w:pPr>
              <w:spacing w:before="40" w:after="40"/>
            </w:pPr>
          </w:p>
        </w:tc>
        <w:tc>
          <w:tcPr>
            <w:tcW w:w="876" w:type="dxa"/>
          </w:tcPr>
          <w:p w14:paraId="08ADC80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65B050F8" wp14:editId="381F246B">
                  <wp:extent cx="414000" cy="414000"/>
                  <wp:effectExtent l="0" t="0" r="5715" b="5715"/>
                  <wp:docPr id="1713593526" name="Picture 1713593526"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93526" name="Picture 1713593526"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0DDEE3D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A71E6">
              <w:rPr>
                <w:rFonts w:cstheme="minorHAnsi"/>
                <w:b/>
                <w:bCs/>
                <w:sz w:val="18"/>
                <w:szCs w:val="18"/>
              </w:rPr>
              <w:t>1.a</w:t>
            </w:r>
            <w:r>
              <w:rPr>
                <w:rFonts w:cstheme="minorHAnsi"/>
                <w:sz w:val="18"/>
                <w:szCs w:val="18"/>
              </w:rPr>
              <w:t>:</w:t>
            </w:r>
            <w:r w:rsidRPr="007B6EFB">
              <w:rPr>
                <w:rFonts w:cstheme="minorHAnsi"/>
                <w:sz w:val="18"/>
                <w:szCs w:val="18"/>
              </w:rPr>
              <w:t xml:space="preserve"> Ensure significant mobilization of resources from a variety of sources, including through enhanced development cooperation, </w:t>
            </w:r>
            <w:proofErr w:type="gramStart"/>
            <w:r w:rsidRPr="007B6EFB">
              <w:rPr>
                <w:rFonts w:cstheme="minorHAnsi"/>
                <w:sz w:val="18"/>
                <w:szCs w:val="18"/>
              </w:rPr>
              <w:t>in order to</w:t>
            </w:r>
            <w:proofErr w:type="gramEnd"/>
            <w:r w:rsidRPr="007B6EFB">
              <w:rPr>
                <w:rFonts w:cstheme="minorHAnsi"/>
                <w:sz w:val="18"/>
                <w:szCs w:val="18"/>
              </w:rPr>
              <w:t xml:space="preserve"> provide adequate and predictable means for developing countries, in particular least developed countries, to implement programmes and policies to end poverty in all its dimensions</w:t>
            </w:r>
          </w:p>
          <w:p w14:paraId="3AD7BD9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A71E6">
              <w:rPr>
                <w:rFonts w:cstheme="minorHAnsi"/>
                <w:b/>
                <w:bCs/>
                <w:sz w:val="18"/>
                <w:szCs w:val="18"/>
              </w:rPr>
              <w:t>10.b:</w:t>
            </w:r>
            <w:r w:rsidRPr="007B6EFB">
              <w:rPr>
                <w:rFonts w:cstheme="minorHAnsi"/>
                <w:sz w:val="18"/>
                <w:szCs w:val="18"/>
              </w:rPr>
              <w:t xml:space="preserve"> Encourage official development assistance and financial flows, including foreign direct investment, to States where the need is greatest, </w:t>
            </w:r>
            <w:proofErr w:type="gramStart"/>
            <w:r w:rsidRPr="007B6EFB">
              <w:rPr>
                <w:rFonts w:cstheme="minorHAnsi"/>
                <w:sz w:val="18"/>
                <w:szCs w:val="18"/>
              </w:rPr>
              <w:t>in particular least</w:t>
            </w:r>
            <w:proofErr w:type="gramEnd"/>
            <w:r w:rsidRPr="007B6EFB">
              <w:rPr>
                <w:rFonts w:cstheme="minorHAnsi"/>
                <w:sz w:val="18"/>
                <w:szCs w:val="18"/>
              </w:rPr>
              <w:t xml:space="preserve"> developed countries, African countries, small island developing States and landlocked developing countries, in accordance with their national plans and programmes</w:t>
            </w:r>
          </w:p>
          <w:p w14:paraId="019242A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A71E6">
              <w:rPr>
                <w:rFonts w:cstheme="minorHAnsi"/>
                <w:b/>
                <w:bCs/>
                <w:sz w:val="18"/>
                <w:szCs w:val="18"/>
              </w:rPr>
              <w:t>15.6:</w:t>
            </w:r>
            <w:r w:rsidRPr="007B6EFB">
              <w:rPr>
                <w:rFonts w:cstheme="minorHAnsi"/>
                <w:sz w:val="18"/>
                <w:szCs w:val="18"/>
              </w:rPr>
              <w:t xml:space="preserve"> Promote fair and equitable sharing of the benefits arising from the utilization of genetic resources and promote appropriate access to such resources, as internationally agreed</w:t>
            </w:r>
          </w:p>
          <w:p w14:paraId="6314860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A71E6">
              <w:rPr>
                <w:rFonts w:cstheme="minorHAnsi"/>
                <w:b/>
                <w:bCs/>
                <w:sz w:val="18"/>
                <w:szCs w:val="18"/>
              </w:rPr>
              <w:t>15.b:</w:t>
            </w:r>
            <w:r w:rsidRPr="007B6EFB">
              <w:rPr>
                <w:rFonts w:cstheme="minorHAnsi"/>
                <w:sz w:val="18"/>
                <w:szCs w:val="18"/>
              </w:rPr>
              <w:t xml:space="preserve"> Mobilize significant resources from all sources and at all levels to finance sustainable forest management and provide adequate incentives to developing countries to advance such management, including for conservation and reforestation</w:t>
            </w:r>
          </w:p>
          <w:p w14:paraId="256636E0"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A71E6">
              <w:rPr>
                <w:rFonts w:cstheme="minorHAnsi"/>
                <w:b/>
                <w:bCs/>
                <w:sz w:val="18"/>
                <w:szCs w:val="18"/>
              </w:rPr>
              <w:t>17.3:</w:t>
            </w:r>
            <w:r w:rsidRPr="007B6EFB">
              <w:rPr>
                <w:rFonts w:cstheme="minorHAnsi"/>
                <w:sz w:val="18"/>
                <w:szCs w:val="18"/>
              </w:rPr>
              <w:t xml:space="preserve"> Mobilize additional financial resources for developing countries from multiple sources</w:t>
            </w:r>
          </w:p>
        </w:tc>
      </w:tr>
      <w:tr w:rsidR="004629B5" w:rsidRPr="007B6EFB" w14:paraId="1284B7E6" w14:textId="77777777" w:rsidTr="0034431F">
        <w:trPr>
          <w:jc w:val="center"/>
        </w:trPr>
        <w:tc>
          <w:tcPr>
            <w:tcW w:w="1413" w:type="dxa"/>
            <w:vMerge w:val="restart"/>
            <w:shd w:val="clear" w:color="auto" w:fill="F2F2F2" w:themeFill="background1" w:themeFillShade="F2"/>
          </w:tcPr>
          <w:p w14:paraId="787CFC7B" w14:textId="77777777" w:rsidR="004629B5" w:rsidRPr="007B6EFB" w:rsidRDefault="00000000" w:rsidP="0034431F">
            <w:pPr>
              <w:spacing w:before="40" w:after="40"/>
              <w:rPr>
                <w:rFonts w:cstheme="minorHAnsi"/>
                <w:sz w:val="18"/>
                <w:szCs w:val="18"/>
              </w:rPr>
            </w:pPr>
            <w:hyperlink r:id="rId196" w:history="1">
              <w:r w:rsidR="004629B5">
                <w:rPr>
                  <w:rFonts w:cstheme="minorHAnsi"/>
                  <w:b/>
                  <w:bCs/>
                  <w:sz w:val="18"/>
                  <w:szCs w:val="18"/>
                </w:rPr>
                <w:t xml:space="preserve">Target </w:t>
              </w:r>
              <w:r w:rsidR="004629B5" w:rsidRPr="008222C4">
                <w:rPr>
                  <w:rFonts w:cstheme="minorHAnsi"/>
                  <w:b/>
                  <w:bCs/>
                  <w:sz w:val="18"/>
                  <w:szCs w:val="18"/>
                </w:rPr>
                <w:t>20:</w:t>
              </w:r>
              <w:r w:rsidR="004629B5" w:rsidRPr="007B6EFB">
                <w:rPr>
                  <w:rFonts w:cstheme="minorHAnsi"/>
                  <w:sz w:val="18"/>
                  <w:szCs w:val="18"/>
                </w:rPr>
                <w:t xml:space="preserve"> Capacity-building and development, technology transfer, and technical and scientific cooperation for implementation is strengthened</w:t>
              </w:r>
            </w:hyperlink>
          </w:p>
        </w:tc>
        <w:tc>
          <w:tcPr>
            <w:tcW w:w="876" w:type="dxa"/>
            <w:shd w:val="clear" w:color="auto" w:fill="F2F2F2" w:themeFill="background1" w:themeFillShade="F2"/>
          </w:tcPr>
          <w:p w14:paraId="6DEEFDBB"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1DC4ED0C" wp14:editId="26C6A679">
                  <wp:extent cx="406800" cy="410400"/>
                  <wp:effectExtent l="0" t="0" r="0" b="8890"/>
                  <wp:docPr id="2000198216" name="Picture 2000198216"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98216" name="Picture 2000198216"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0488E34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19:</w:t>
            </w:r>
            <w:r w:rsidRPr="007B6EFB">
              <w:rPr>
                <w:rFonts w:cstheme="minorHAnsi"/>
                <w:sz w:val="18"/>
                <w:szCs w:val="18"/>
              </w:rPr>
              <w:t xml:space="preserve"> By 2020, knowledge, the science base and technologies relating to biodiversity, its values, functioning, status and trends, and the consequences of its loss, are improved, widely </w:t>
            </w:r>
            <w:proofErr w:type="gramStart"/>
            <w:r w:rsidRPr="007B6EFB">
              <w:rPr>
                <w:rFonts w:cstheme="minorHAnsi"/>
                <w:sz w:val="18"/>
                <w:szCs w:val="18"/>
              </w:rPr>
              <w:t>shared</w:t>
            </w:r>
            <w:proofErr w:type="gramEnd"/>
            <w:r w:rsidRPr="007B6EFB">
              <w:rPr>
                <w:rFonts w:cstheme="minorHAnsi"/>
                <w:sz w:val="18"/>
                <w:szCs w:val="18"/>
              </w:rPr>
              <w:t xml:space="preserve"> and transferred, and applied.</w:t>
            </w:r>
          </w:p>
        </w:tc>
      </w:tr>
      <w:tr w:rsidR="004629B5" w:rsidRPr="007B6EFB" w14:paraId="156D9374" w14:textId="77777777" w:rsidTr="0034431F">
        <w:trPr>
          <w:jc w:val="center"/>
        </w:trPr>
        <w:tc>
          <w:tcPr>
            <w:tcW w:w="1413" w:type="dxa"/>
            <w:vMerge/>
            <w:shd w:val="clear" w:color="auto" w:fill="F2F2F2" w:themeFill="background1" w:themeFillShade="F2"/>
          </w:tcPr>
          <w:p w14:paraId="088FAB81" w14:textId="77777777" w:rsidR="004629B5" w:rsidRDefault="004629B5" w:rsidP="0034431F">
            <w:pPr>
              <w:spacing w:before="40" w:after="40"/>
            </w:pPr>
          </w:p>
        </w:tc>
        <w:tc>
          <w:tcPr>
            <w:tcW w:w="876" w:type="dxa"/>
            <w:shd w:val="clear" w:color="auto" w:fill="F2F2F2" w:themeFill="background1" w:themeFillShade="F2"/>
          </w:tcPr>
          <w:p w14:paraId="0AB3292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2DED43E1" wp14:editId="0251D301">
                  <wp:extent cx="414000" cy="414000"/>
                  <wp:effectExtent l="0" t="0" r="5715" b="5715"/>
                  <wp:docPr id="234425555" name="Picture 234425555"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25555" name="Picture 234425555"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163E032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17.6:</w:t>
            </w:r>
            <w:r w:rsidRPr="007B6EFB">
              <w:rPr>
                <w:rFonts w:cstheme="minorHAnsi"/>
                <w:sz w:val="18"/>
                <w:szCs w:val="18"/>
              </w:rPr>
              <w:t xml:space="preserve"> Enhance North-South, South-South and triangular regional and international cooperation on and access to science, technology and innovation and enhance knowledge sharing on mutually agreed terms, including through improved coordination among existing mechanisms, </w:t>
            </w:r>
            <w:proofErr w:type="gramStart"/>
            <w:r w:rsidRPr="007B6EFB">
              <w:rPr>
                <w:rFonts w:cstheme="minorHAnsi"/>
                <w:sz w:val="18"/>
                <w:szCs w:val="18"/>
              </w:rPr>
              <w:t>in particular at</w:t>
            </w:r>
            <w:proofErr w:type="gramEnd"/>
            <w:r w:rsidRPr="007B6EFB">
              <w:rPr>
                <w:rFonts w:cstheme="minorHAnsi"/>
                <w:sz w:val="18"/>
                <w:szCs w:val="18"/>
              </w:rPr>
              <w:t xml:space="preserve"> the United Nations level, and through a global technology facilitation mechanism</w:t>
            </w:r>
          </w:p>
          <w:p w14:paraId="640C988E"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17.7:</w:t>
            </w:r>
            <w:r w:rsidRPr="007B6EFB">
              <w:rPr>
                <w:rFonts w:cstheme="minorHAnsi"/>
                <w:sz w:val="18"/>
                <w:szCs w:val="18"/>
              </w:rPr>
              <w:t xml:space="preserve"> Promote the development, transfer, </w:t>
            </w:r>
            <w:proofErr w:type="gramStart"/>
            <w:r w:rsidRPr="007B6EFB">
              <w:rPr>
                <w:rFonts w:cstheme="minorHAnsi"/>
                <w:sz w:val="18"/>
                <w:szCs w:val="18"/>
              </w:rPr>
              <w:t>dissemination</w:t>
            </w:r>
            <w:proofErr w:type="gramEnd"/>
            <w:r w:rsidRPr="007B6EFB">
              <w:rPr>
                <w:rFonts w:cstheme="minorHAnsi"/>
                <w:sz w:val="18"/>
                <w:szCs w:val="18"/>
              </w:rPr>
              <w:t xml:space="preserve"> and diffusion of environmentally sound technologies to developing countries on favourable terms, including on concessional and preferential terms, as mutually agreed</w:t>
            </w:r>
          </w:p>
          <w:p w14:paraId="52457D2A"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17.9:</w:t>
            </w:r>
            <w:r w:rsidRPr="007B6EFB">
              <w:rPr>
                <w:rFonts w:cstheme="minorHAnsi"/>
                <w:sz w:val="18"/>
                <w:szCs w:val="18"/>
              </w:rPr>
              <w:t xml:space="preserve"> Enhance international support for implementing effective and targeted capacity-building in developing countries to support national plans to implement all the Sustainable Development Goals, including through North-South, South-South and triangular cooperation</w:t>
            </w:r>
          </w:p>
          <w:p w14:paraId="4EDF9E9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17.16:</w:t>
            </w:r>
            <w:r w:rsidRPr="007B6EFB">
              <w:rPr>
                <w:rFonts w:cstheme="minorHAnsi"/>
                <w:sz w:val="18"/>
                <w:szCs w:val="18"/>
              </w:rPr>
              <w:t xml:space="preserve"> Enhance the Global Partnership for Sustainable Development, complemented by multi-stakeholder partnerships that mobilize and share knowledge, expertise, </w:t>
            </w:r>
            <w:proofErr w:type="gramStart"/>
            <w:r w:rsidRPr="007B6EFB">
              <w:rPr>
                <w:rFonts w:cstheme="minorHAnsi"/>
                <w:sz w:val="18"/>
                <w:szCs w:val="18"/>
              </w:rPr>
              <w:t>technology</w:t>
            </w:r>
            <w:proofErr w:type="gramEnd"/>
            <w:r w:rsidRPr="007B6EFB">
              <w:rPr>
                <w:rFonts w:cstheme="minorHAnsi"/>
                <w:sz w:val="18"/>
                <w:szCs w:val="18"/>
              </w:rPr>
              <w:t xml:space="preserve"> and financial resources, to support the achievement of the Sustainable Development Goals in all countries, in particular developing countries</w:t>
            </w:r>
          </w:p>
          <w:p w14:paraId="73D38A4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D37626">
              <w:rPr>
                <w:rFonts w:cstheme="minorHAnsi"/>
                <w:b/>
                <w:bCs/>
                <w:sz w:val="18"/>
                <w:szCs w:val="18"/>
              </w:rPr>
              <w:t>17.18:</w:t>
            </w:r>
            <w:r w:rsidRPr="007B6EFB">
              <w:rPr>
                <w:rFonts w:cstheme="minorHAnsi"/>
                <w:sz w:val="18"/>
                <w:szCs w:val="18"/>
              </w:rPr>
              <w:t xml:space="preserve"> By 2020, enhance capacity-building support to developing countries, including for least developed countries and small island developing States, to </w:t>
            </w:r>
            <w:proofErr w:type="gramStart"/>
            <w:r w:rsidRPr="007B6EFB">
              <w:rPr>
                <w:rFonts w:cstheme="minorHAnsi"/>
                <w:sz w:val="18"/>
                <w:szCs w:val="18"/>
              </w:rPr>
              <w:t>increase significantly</w:t>
            </w:r>
            <w:proofErr w:type="gramEnd"/>
            <w:r w:rsidRPr="007B6EFB">
              <w:rPr>
                <w:rFonts w:cstheme="minorHAnsi"/>
                <w:sz w:val="18"/>
                <w:szCs w:val="18"/>
              </w:rPr>
              <w:t xml:space="preserve"> the availability of high-quality, timely and reliable data disaggregated by income, gender, age, race, ethnicity, migratory status, disability, geographic location and other characteristics relevant in national contexts</w:t>
            </w:r>
          </w:p>
        </w:tc>
      </w:tr>
      <w:tr w:rsidR="004629B5" w:rsidRPr="007B6EFB" w14:paraId="64B9FEE8" w14:textId="77777777" w:rsidTr="0034431F">
        <w:trPr>
          <w:jc w:val="center"/>
        </w:trPr>
        <w:tc>
          <w:tcPr>
            <w:tcW w:w="1413" w:type="dxa"/>
            <w:vMerge w:val="restart"/>
          </w:tcPr>
          <w:p w14:paraId="27BE76C6" w14:textId="77777777" w:rsidR="004629B5" w:rsidRPr="007B6EFB" w:rsidRDefault="00000000" w:rsidP="0034431F">
            <w:pPr>
              <w:spacing w:before="40" w:after="40"/>
              <w:rPr>
                <w:rFonts w:cstheme="minorHAnsi"/>
                <w:sz w:val="18"/>
                <w:szCs w:val="18"/>
              </w:rPr>
            </w:pPr>
            <w:hyperlink r:id="rId197" w:history="1">
              <w:r w:rsidR="004629B5">
                <w:rPr>
                  <w:rFonts w:cstheme="minorHAnsi"/>
                  <w:b/>
                  <w:bCs/>
                  <w:sz w:val="18"/>
                  <w:szCs w:val="18"/>
                </w:rPr>
                <w:t xml:space="preserve">Target </w:t>
              </w:r>
              <w:r w:rsidR="004629B5" w:rsidRPr="008222C4">
                <w:rPr>
                  <w:rFonts w:cstheme="minorHAnsi"/>
                  <w:b/>
                  <w:bCs/>
                  <w:sz w:val="18"/>
                  <w:szCs w:val="18"/>
                </w:rPr>
                <w:t>21:</w:t>
              </w:r>
              <w:r w:rsidR="004629B5" w:rsidRPr="007B6EFB">
                <w:rPr>
                  <w:rFonts w:cstheme="minorHAnsi"/>
                  <w:sz w:val="18"/>
                  <w:szCs w:val="18"/>
                </w:rPr>
                <w:t xml:space="preserve"> Data, </w:t>
              </w:r>
              <w:proofErr w:type="gramStart"/>
              <w:r w:rsidR="004629B5" w:rsidRPr="007B6EFB">
                <w:rPr>
                  <w:rFonts w:cstheme="minorHAnsi"/>
                  <w:sz w:val="18"/>
                  <w:szCs w:val="18"/>
                </w:rPr>
                <w:t>information</w:t>
              </w:r>
              <w:proofErr w:type="gramEnd"/>
              <w:r w:rsidR="004629B5" w:rsidRPr="007B6EFB">
                <w:rPr>
                  <w:rFonts w:cstheme="minorHAnsi"/>
                  <w:sz w:val="18"/>
                  <w:szCs w:val="18"/>
                </w:rPr>
                <w:t xml:space="preserve"> and knowledge for decision-</w:t>
              </w:r>
              <w:r w:rsidR="004629B5" w:rsidRPr="007B6EFB">
                <w:rPr>
                  <w:rFonts w:cstheme="minorHAnsi"/>
                  <w:sz w:val="18"/>
                  <w:szCs w:val="18"/>
                </w:rPr>
                <w:lastRenderedPageBreak/>
                <w:t>making is available</w:t>
              </w:r>
            </w:hyperlink>
          </w:p>
        </w:tc>
        <w:tc>
          <w:tcPr>
            <w:tcW w:w="876" w:type="dxa"/>
          </w:tcPr>
          <w:p w14:paraId="50DF5528" w14:textId="77777777" w:rsidR="004629B5" w:rsidRPr="007B6EFB" w:rsidRDefault="004629B5" w:rsidP="0034431F">
            <w:pPr>
              <w:spacing w:before="40" w:after="40"/>
              <w:ind w:left="1174" w:hanging="1174"/>
              <w:rPr>
                <w:rFonts w:cstheme="minorHAnsi"/>
                <w:sz w:val="18"/>
                <w:szCs w:val="18"/>
              </w:rPr>
            </w:pPr>
            <w:r>
              <w:rPr>
                <w:noProof/>
              </w:rPr>
              <w:lastRenderedPageBreak/>
              <w:drawing>
                <wp:inline distT="0" distB="0" distL="0" distR="0" wp14:anchorId="18186CB0" wp14:editId="7C0E4C91">
                  <wp:extent cx="406800" cy="410400"/>
                  <wp:effectExtent l="0" t="0" r="0" b="8890"/>
                  <wp:docPr id="245284166" name="Picture 245284166"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84166" name="Picture 245284166"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22D2C775"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F4025">
              <w:rPr>
                <w:rFonts w:cstheme="minorHAnsi"/>
                <w:b/>
                <w:bCs/>
                <w:sz w:val="18"/>
                <w:szCs w:val="18"/>
              </w:rPr>
              <w:t>18:</w:t>
            </w:r>
            <w:r w:rsidRPr="007B6EFB">
              <w:rPr>
                <w:rFonts w:cstheme="minorHAnsi"/>
                <w:sz w:val="18"/>
                <w:szCs w:val="18"/>
              </w:rPr>
              <w:t xml:space="preserve"> By 2020, the traditional knowledge, </w:t>
            </w:r>
            <w:proofErr w:type="gramStart"/>
            <w:r w:rsidRPr="007B6EFB">
              <w:rPr>
                <w:rFonts w:cstheme="minorHAnsi"/>
                <w:sz w:val="18"/>
                <w:szCs w:val="18"/>
              </w:rPr>
              <w:t>innovations</w:t>
            </w:r>
            <w:proofErr w:type="gramEnd"/>
            <w:r w:rsidRPr="007B6EFB">
              <w:rPr>
                <w:rFonts w:cstheme="minorHAnsi"/>
                <w:sz w:val="18"/>
                <w:szCs w:val="18"/>
              </w:rPr>
              <w:t xml:space="preserve">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14:paraId="0B3AAAE0" w14:textId="77777777" w:rsidR="004629B5" w:rsidRPr="007B6EFB" w:rsidRDefault="004629B5" w:rsidP="0034431F">
            <w:pPr>
              <w:spacing w:before="40" w:after="40"/>
              <w:rPr>
                <w:rFonts w:cstheme="minorHAnsi"/>
                <w:sz w:val="18"/>
                <w:szCs w:val="18"/>
              </w:rPr>
            </w:pPr>
            <w:r>
              <w:rPr>
                <w:rFonts w:cstheme="minorHAnsi"/>
                <w:b/>
                <w:bCs/>
                <w:sz w:val="18"/>
                <w:szCs w:val="18"/>
              </w:rPr>
              <w:lastRenderedPageBreak/>
              <w:t xml:space="preserve">Target </w:t>
            </w:r>
            <w:r w:rsidRPr="003F4025">
              <w:rPr>
                <w:rFonts w:cstheme="minorHAnsi"/>
                <w:b/>
                <w:bCs/>
                <w:sz w:val="18"/>
                <w:szCs w:val="18"/>
              </w:rPr>
              <w:t>19:</w:t>
            </w:r>
            <w:r w:rsidRPr="007B6EFB">
              <w:rPr>
                <w:rFonts w:cstheme="minorHAnsi"/>
                <w:sz w:val="18"/>
                <w:szCs w:val="18"/>
              </w:rPr>
              <w:t xml:space="preserve"> By 2020, knowledge, the science base and technologies relating to biodiversity, its values, functioning, status and trends, and the consequences of its loss, are improved, widely </w:t>
            </w:r>
            <w:proofErr w:type="gramStart"/>
            <w:r w:rsidRPr="007B6EFB">
              <w:rPr>
                <w:rFonts w:cstheme="minorHAnsi"/>
                <w:sz w:val="18"/>
                <w:szCs w:val="18"/>
              </w:rPr>
              <w:t>shared</w:t>
            </w:r>
            <w:proofErr w:type="gramEnd"/>
            <w:r w:rsidRPr="007B6EFB">
              <w:rPr>
                <w:rFonts w:cstheme="minorHAnsi"/>
                <w:sz w:val="18"/>
                <w:szCs w:val="18"/>
              </w:rPr>
              <w:t xml:space="preserve"> and transferred, and applied.</w:t>
            </w:r>
          </w:p>
        </w:tc>
      </w:tr>
      <w:tr w:rsidR="004629B5" w:rsidRPr="007B6EFB" w14:paraId="2E9C6FB6" w14:textId="77777777" w:rsidTr="0034431F">
        <w:trPr>
          <w:jc w:val="center"/>
        </w:trPr>
        <w:tc>
          <w:tcPr>
            <w:tcW w:w="1413" w:type="dxa"/>
            <w:vMerge/>
          </w:tcPr>
          <w:p w14:paraId="4E74F893" w14:textId="77777777" w:rsidR="004629B5" w:rsidRDefault="004629B5" w:rsidP="0034431F">
            <w:pPr>
              <w:spacing w:before="40" w:after="40"/>
            </w:pPr>
          </w:p>
        </w:tc>
        <w:tc>
          <w:tcPr>
            <w:tcW w:w="876" w:type="dxa"/>
          </w:tcPr>
          <w:p w14:paraId="787107A0"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4B9C4319" wp14:editId="44C6E9A1">
                  <wp:extent cx="414000" cy="414000"/>
                  <wp:effectExtent l="0" t="0" r="5715" b="5715"/>
                  <wp:docPr id="791847993" name="Picture 791847993"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47993" name="Picture 791847993"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233E785E"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1B7FC7">
              <w:rPr>
                <w:rFonts w:cstheme="minorHAnsi"/>
                <w:b/>
                <w:bCs/>
                <w:sz w:val="18"/>
                <w:szCs w:val="18"/>
              </w:rPr>
              <w:t>14.a:</w:t>
            </w:r>
            <w:r>
              <w:rPr>
                <w:rFonts w:cstheme="minorHAnsi"/>
                <w:sz w:val="18"/>
                <w:szCs w:val="18"/>
              </w:rPr>
              <w:t xml:space="preserve"> </w:t>
            </w:r>
            <w:r w:rsidRPr="007B6EFB">
              <w:rPr>
                <w:rFonts w:cstheme="minorHAnsi"/>
                <w:sz w:val="18"/>
                <w:szCs w:val="18"/>
              </w:rPr>
              <w:t xml:space="preserve">Increase scientific knowledge, develop research </w:t>
            </w:r>
            <w:proofErr w:type="gramStart"/>
            <w:r w:rsidRPr="007B6EFB">
              <w:rPr>
                <w:rFonts w:cstheme="minorHAnsi"/>
                <w:sz w:val="18"/>
                <w:szCs w:val="18"/>
              </w:rPr>
              <w:t>capacity</w:t>
            </w:r>
            <w:proofErr w:type="gramEnd"/>
            <w:r w:rsidRPr="007B6EFB">
              <w:rPr>
                <w:rFonts w:cstheme="minorHAnsi"/>
                <w:sz w:val="18"/>
                <w:szCs w:val="18"/>
              </w:rPr>
              <w:t xml:space="preserve"> and transfer marine technology, taking into account the Intergovernmental Oceanographic Commission Criteria and Guidelines on the Transfer of Marine Technology, in order to improve ocean health and to enhance the contribution of marine biodiversity to the development of developing countries, in particular small island developing States and least developed countries</w:t>
            </w:r>
          </w:p>
        </w:tc>
      </w:tr>
      <w:tr w:rsidR="004629B5" w:rsidRPr="007B6EFB" w14:paraId="7B658BB1" w14:textId="77777777" w:rsidTr="0034431F">
        <w:trPr>
          <w:jc w:val="center"/>
        </w:trPr>
        <w:tc>
          <w:tcPr>
            <w:tcW w:w="1413" w:type="dxa"/>
            <w:vMerge w:val="restart"/>
            <w:shd w:val="clear" w:color="auto" w:fill="F2F2F2" w:themeFill="background1" w:themeFillShade="F2"/>
          </w:tcPr>
          <w:p w14:paraId="4276707C" w14:textId="77777777" w:rsidR="004629B5" w:rsidRPr="007B6EFB" w:rsidRDefault="00000000" w:rsidP="0034431F">
            <w:pPr>
              <w:spacing w:before="40" w:after="40"/>
              <w:rPr>
                <w:rFonts w:cstheme="minorHAnsi"/>
                <w:sz w:val="18"/>
                <w:szCs w:val="18"/>
              </w:rPr>
            </w:pPr>
            <w:hyperlink r:id="rId198" w:history="1">
              <w:r w:rsidR="004629B5">
                <w:rPr>
                  <w:rFonts w:cstheme="minorHAnsi"/>
                  <w:b/>
                  <w:bCs/>
                  <w:sz w:val="18"/>
                  <w:szCs w:val="18"/>
                </w:rPr>
                <w:t xml:space="preserve">Target </w:t>
              </w:r>
              <w:r w:rsidR="004629B5" w:rsidRPr="008222C4">
                <w:rPr>
                  <w:rFonts w:cstheme="minorHAnsi"/>
                  <w:b/>
                  <w:bCs/>
                  <w:sz w:val="18"/>
                  <w:szCs w:val="18"/>
                </w:rPr>
                <w:t>22:</w:t>
              </w:r>
              <w:r w:rsidR="004629B5" w:rsidRPr="007B6EFB">
                <w:rPr>
                  <w:rFonts w:cstheme="minorHAnsi"/>
                  <w:sz w:val="18"/>
                  <w:szCs w:val="18"/>
                </w:rPr>
                <w:t xml:space="preserve"> Ensure participation, justice, and rights for indigenous peoples and local communities, women, youth persons with disabilities and environmental defenders</w:t>
              </w:r>
            </w:hyperlink>
          </w:p>
        </w:tc>
        <w:tc>
          <w:tcPr>
            <w:tcW w:w="876" w:type="dxa"/>
            <w:shd w:val="clear" w:color="auto" w:fill="F2F2F2" w:themeFill="background1" w:themeFillShade="F2"/>
          </w:tcPr>
          <w:p w14:paraId="54C616F1"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1DFD8D46" wp14:editId="23216A5B">
                  <wp:extent cx="406800" cy="410400"/>
                  <wp:effectExtent l="0" t="0" r="0" b="8890"/>
                  <wp:docPr id="2027731245" name="Picture 2027731245"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31245" name="Picture 2027731245"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shd w:val="clear" w:color="auto" w:fill="F2F2F2" w:themeFill="background1" w:themeFillShade="F2"/>
          </w:tcPr>
          <w:p w14:paraId="4E6B09D8"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66D62">
              <w:rPr>
                <w:rFonts w:cstheme="minorHAnsi"/>
                <w:b/>
                <w:bCs/>
                <w:sz w:val="18"/>
                <w:szCs w:val="18"/>
              </w:rPr>
              <w:t>18:</w:t>
            </w:r>
            <w:r w:rsidRPr="007B6EFB">
              <w:rPr>
                <w:rFonts w:cstheme="minorHAnsi"/>
                <w:sz w:val="18"/>
                <w:szCs w:val="18"/>
              </w:rPr>
              <w:t xml:space="preserve"> By 2020, the traditional knowledge, </w:t>
            </w:r>
            <w:proofErr w:type="gramStart"/>
            <w:r w:rsidRPr="007B6EFB">
              <w:rPr>
                <w:rFonts w:cstheme="minorHAnsi"/>
                <w:sz w:val="18"/>
                <w:szCs w:val="18"/>
              </w:rPr>
              <w:t>innovations</w:t>
            </w:r>
            <w:proofErr w:type="gramEnd"/>
            <w:r w:rsidRPr="007B6EFB">
              <w:rPr>
                <w:rFonts w:cstheme="minorHAnsi"/>
                <w:sz w:val="18"/>
                <w:szCs w:val="18"/>
              </w:rPr>
              <w:t xml:space="preserve">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tc>
      </w:tr>
      <w:tr w:rsidR="004629B5" w:rsidRPr="007B6EFB" w14:paraId="123FB1FA" w14:textId="77777777" w:rsidTr="0034431F">
        <w:trPr>
          <w:jc w:val="center"/>
        </w:trPr>
        <w:tc>
          <w:tcPr>
            <w:tcW w:w="1413" w:type="dxa"/>
            <w:vMerge/>
            <w:shd w:val="clear" w:color="auto" w:fill="F2F2F2" w:themeFill="background1" w:themeFillShade="F2"/>
          </w:tcPr>
          <w:p w14:paraId="01ACF88B" w14:textId="77777777" w:rsidR="004629B5" w:rsidRDefault="004629B5" w:rsidP="0034431F">
            <w:pPr>
              <w:spacing w:before="40" w:after="40"/>
            </w:pPr>
          </w:p>
        </w:tc>
        <w:tc>
          <w:tcPr>
            <w:tcW w:w="876" w:type="dxa"/>
            <w:shd w:val="clear" w:color="auto" w:fill="F2F2F2" w:themeFill="background1" w:themeFillShade="F2"/>
          </w:tcPr>
          <w:p w14:paraId="63C7AE0E"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53F9FA2D" wp14:editId="37FF7760">
                  <wp:extent cx="414000" cy="414000"/>
                  <wp:effectExtent l="0" t="0" r="5715" b="5715"/>
                  <wp:docPr id="281699801" name="Picture 281699801"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99801" name="Picture 281699801"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shd w:val="clear" w:color="auto" w:fill="F2F2F2" w:themeFill="background1" w:themeFillShade="F2"/>
          </w:tcPr>
          <w:p w14:paraId="7E6D4CD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1.4:</w:t>
            </w:r>
            <w:r w:rsidRPr="007B6EFB">
              <w:rPr>
                <w:rFonts w:cstheme="minorHAnsi"/>
                <w:sz w:val="18"/>
                <w:szCs w:val="18"/>
              </w:rPr>
              <w:t xml:space="preserve"> By 2030, ensure that all men and women, </w:t>
            </w:r>
            <w:proofErr w:type="gramStart"/>
            <w:r w:rsidRPr="007B6EFB">
              <w:rPr>
                <w:rFonts w:cstheme="minorHAnsi"/>
                <w:sz w:val="18"/>
                <w:szCs w:val="18"/>
              </w:rPr>
              <w:t>in particular the</w:t>
            </w:r>
            <w:proofErr w:type="gramEnd"/>
            <w:r w:rsidRPr="007B6EFB">
              <w:rPr>
                <w:rFonts w:cstheme="minorHAnsi"/>
                <w:sz w:val="18"/>
                <w:szCs w:val="18"/>
              </w:rPr>
              <w:t xml:space="preserv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4228D6D3"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5.5:</w:t>
            </w:r>
            <w:r w:rsidRPr="007B6EFB">
              <w:rPr>
                <w:rFonts w:cstheme="minorHAnsi"/>
                <w:sz w:val="18"/>
                <w:szCs w:val="18"/>
              </w:rPr>
              <w:t xml:space="preserve"> Ensure women’s full and effective participation and equal opportunities for leadership at all levels of decision-making in political, </w:t>
            </w:r>
            <w:proofErr w:type="gramStart"/>
            <w:r w:rsidRPr="007B6EFB">
              <w:rPr>
                <w:rFonts w:cstheme="minorHAnsi"/>
                <w:sz w:val="18"/>
                <w:szCs w:val="18"/>
              </w:rPr>
              <w:t>economic</w:t>
            </w:r>
            <w:proofErr w:type="gramEnd"/>
            <w:r w:rsidRPr="007B6EFB">
              <w:rPr>
                <w:rFonts w:cstheme="minorHAnsi"/>
                <w:sz w:val="18"/>
                <w:szCs w:val="18"/>
              </w:rPr>
              <w:t xml:space="preserve"> and public life</w:t>
            </w:r>
          </w:p>
          <w:p w14:paraId="33C641E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5.a:</w:t>
            </w:r>
            <w:r w:rsidRPr="007B6EFB">
              <w:rPr>
                <w:rFonts w:cstheme="minorHAnsi"/>
                <w:sz w:val="18"/>
                <w:szCs w:val="18"/>
              </w:rPr>
              <w:t xml:space="preserve"> Undertake reforms to give women equal rights to economic resources, as well as access to ownership and control over land and other forms of property, financial services, </w:t>
            </w:r>
            <w:proofErr w:type="gramStart"/>
            <w:r w:rsidRPr="007B6EFB">
              <w:rPr>
                <w:rFonts w:cstheme="minorHAnsi"/>
                <w:sz w:val="18"/>
                <w:szCs w:val="18"/>
              </w:rPr>
              <w:t>inheritance</w:t>
            </w:r>
            <w:proofErr w:type="gramEnd"/>
            <w:r w:rsidRPr="007B6EFB">
              <w:rPr>
                <w:rFonts w:cstheme="minorHAnsi"/>
                <w:sz w:val="18"/>
                <w:szCs w:val="18"/>
              </w:rPr>
              <w:t xml:space="preserve"> and natural resources, in accordance with national laws</w:t>
            </w:r>
          </w:p>
          <w:p w14:paraId="57DA3DC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10.2:</w:t>
            </w:r>
            <w:r w:rsidRPr="007B6EFB">
              <w:rPr>
                <w:rFonts w:cstheme="minorHAnsi"/>
                <w:sz w:val="18"/>
                <w:szCs w:val="18"/>
              </w:rPr>
              <w:t xml:space="preserve"> By 2030, empower and promote the social, </w:t>
            </w:r>
            <w:proofErr w:type="gramStart"/>
            <w:r w:rsidRPr="007B6EFB">
              <w:rPr>
                <w:rFonts w:cstheme="minorHAnsi"/>
                <w:sz w:val="18"/>
                <w:szCs w:val="18"/>
              </w:rPr>
              <w:t>economic</w:t>
            </w:r>
            <w:proofErr w:type="gramEnd"/>
            <w:r w:rsidRPr="007B6EFB">
              <w:rPr>
                <w:rFonts w:cstheme="minorHAnsi"/>
                <w:sz w:val="18"/>
                <w:szCs w:val="18"/>
              </w:rPr>
              <w:t xml:space="preserve"> and political inclusion of all, irrespective of age, sex, disability, race, ethnicity, origin, religion or economic or other status</w:t>
            </w:r>
          </w:p>
          <w:p w14:paraId="6A813B2F"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10.3:</w:t>
            </w:r>
            <w:r w:rsidRPr="007B6EFB">
              <w:rPr>
                <w:rFonts w:cstheme="minorHAnsi"/>
                <w:sz w:val="18"/>
                <w:szCs w:val="18"/>
              </w:rPr>
              <w:t xml:space="preserve"> Ensure equal opportunity and reduce inequalities of outcome, including by eliminating discriminatory laws, policies and practices and promoting appropriate legislation, </w:t>
            </w:r>
            <w:proofErr w:type="gramStart"/>
            <w:r w:rsidRPr="007B6EFB">
              <w:rPr>
                <w:rFonts w:cstheme="minorHAnsi"/>
                <w:sz w:val="18"/>
                <w:szCs w:val="18"/>
              </w:rPr>
              <w:t>policies</w:t>
            </w:r>
            <w:proofErr w:type="gramEnd"/>
            <w:r w:rsidRPr="007B6EFB">
              <w:rPr>
                <w:rFonts w:cstheme="minorHAnsi"/>
                <w:sz w:val="18"/>
                <w:szCs w:val="18"/>
              </w:rPr>
              <w:t xml:space="preserve"> and action in this regard</w:t>
            </w:r>
          </w:p>
          <w:p w14:paraId="7AC85AE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3349C3">
              <w:rPr>
                <w:rFonts w:cstheme="minorHAnsi"/>
                <w:b/>
                <w:bCs/>
                <w:sz w:val="18"/>
                <w:szCs w:val="18"/>
              </w:rPr>
              <w:t>16.3:</w:t>
            </w:r>
            <w:r w:rsidRPr="007B6EFB">
              <w:rPr>
                <w:rFonts w:cstheme="minorHAnsi"/>
                <w:sz w:val="18"/>
                <w:szCs w:val="18"/>
              </w:rPr>
              <w:t xml:space="preserve"> Promote the rule of law at the national and international levels and ensure equal access to justice for all</w:t>
            </w:r>
          </w:p>
          <w:p w14:paraId="73535DA6"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E45CA4">
              <w:rPr>
                <w:rFonts w:cstheme="minorHAnsi"/>
                <w:b/>
                <w:bCs/>
                <w:sz w:val="18"/>
                <w:szCs w:val="18"/>
              </w:rPr>
              <w:t>16.7:</w:t>
            </w:r>
            <w:r w:rsidRPr="007B6EFB">
              <w:rPr>
                <w:rFonts w:cstheme="minorHAnsi"/>
                <w:sz w:val="18"/>
                <w:szCs w:val="18"/>
              </w:rPr>
              <w:t xml:space="preserve"> Ensure responsive, inclusive, </w:t>
            </w:r>
            <w:proofErr w:type="gramStart"/>
            <w:r w:rsidRPr="007B6EFB">
              <w:rPr>
                <w:rFonts w:cstheme="minorHAnsi"/>
                <w:sz w:val="18"/>
                <w:szCs w:val="18"/>
              </w:rPr>
              <w:t>participatory</w:t>
            </w:r>
            <w:proofErr w:type="gramEnd"/>
            <w:r w:rsidRPr="007B6EFB">
              <w:rPr>
                <w:rFonts w:cstheme="minorHAnsi"/>
                <w:sz w:val="18"/>
                <w:szCs w:val="18"/>
              </w:rPr>
              <w:t xml:space="preserve"> and representative decision-making at all levels</w:t>
            </w:r>
          </w:p>
          <w:p w14:paraId="603CA981"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E45CA4">
              <w:rPr>
                <w:rFonts w:cstheme="minorHAnsi"/>
                <w:b/>
                <w:bCs/>
                <w:sz w:val="18"/>
                <w:szCs w:val="18"/>
              </w:rPr>
              <w:t>16.10:</w:t>
            </w:r>
            <w:r w:rsidRPr="007B6EFB">
              <w:rPr>
                <w:rFonts w:cstheme="minorHAnsi"/>
                <w:sz w:val="18"/>
                <w:szCs w:val="18"/>
              </w:rPr>
              <w:t xml:space="preserve"> Ensure public access to information and protect fundamental freedoms, in accordance with national legislation and international agreements</w:t>
            </w:r>
          </w:p>
        </w:tc>
      </w:tr>
      <w:tr w:rsidR="004629B5" w:rsidRPr="007B6EFB" w14:paraId="40FD31BA" w14:textId="77777777" w:rsidTr="0034431F">
        <w:trPr>
          <w:jc w:val="center"/>
        </w:trPr>
        <w:tc>
          <w:tcPr>
            <w:tcW w:w="1413" w:type="dxa"/>
            <w:vMerge w:val="restart"/>
          </w:tcPr>
          <w:p w14:paraId="309B7DD1" w14:textId="77777777" w:rsidR="004629B5" w:rsidRPr="007B6EFB" w:rsidRDefault="00000000" w:rsidP="0034431F">
            <w:pPr>
              <w:spacing w:before="40" w:after="40"/>
              <w:rPr>
                <w:rFonts w:cstheme="minorHAnsi"/>
                <w:sz w:val="18"/>
                <w:szCs w:val="18"/>
              </w:rPr>
            </w:pPr>
            <w:hyperlink r:id="rId199" w:history="1">
              <w:r w:rsidR="004629B5">
                <w:rPr>
                  <w:rFonts w:cstheme="minorHAnsi"/>
                  <w:b/>
                  <w:bCs/>
                  <w:sz w:val="18"/>
                  <w:szCs w:val="18"/>
                </w:rPr>
                <w:t xml:space="preserve">Target </w:t>
              </w:r>
              <w:r w:rsidR="004629B5" w:rsidRPr="008222C4">
                <w:rPr>
                  <w:rFonts w:cstheme="minorHAnsi"/>
                  <w:b/>
                  <w:bCs/>
                  <w:sz w:val="18"/>
                  <w:szCs w:val="18"/>
                </w:rPr>
                <w:t>23:</w:t>
              </w:r>
              <w:r w:rsidR="004629B5" w:rsidRPr="007B6EFB">
                <w:rPr>
                  <w:rFonts w:cstheme="minorHAnsi"/>
                  <w:sz w:val="18"/>
                  <w:szCs w:val="18"/>
                </w:rPr>
                <w:t xml:space="preserve"> Implementation follows a gender-responsive approach</w:t>
              </w:r>
            </w:hyperlink>
          </w:p>
        </w:tc>
        <w:tc>
          <w:tcPr>
            <w:tcW w:w="876" w:type="dxa"/>
          </w:tcPr>
          <w:p w14:paraId="58368507" w14:textId="77777777" w:rsidR="004629B5" w:rsidRPr="007B6EFB" w:rsidRDefault="004629B5" w:rsidP="0034431F">
            <w:pPr>
              <w:spacing w:before="40" w:after="40"/>
              <w:ind w:left="1174" w:hanging="1174"/>
              <w:rPr>
                <w:rFonts w:cstheme="minorHAnsi"/>
                <w:sz w:val="18"/>
                <w:szCs w:val="18"/>
              </w:rPr>
            </w:pPr>
            <w:r>
              <w:rPr>
                <w:noProof/>
              </w:rPr>
              <w:drawing>
                <wp:inline distT="0" distB="0" distL="0" distR="0" wp14:anchorId="5E936E59" wp14:editId="58FD2951">
                  <wp:extent cx="406800" cy="410400"/>
                  <wp:effectExtent l="0" t="0" r="0" b="8890"/>
                  <wp:docPr id="2002608193" name="Picture 2002608193" descr="A number of icon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08193" name="Picture 2002608193" descr="A number of icons with numbers&#10;&#10;Description automatically generated with medium confidenc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06800" cy="410400"/>
                          </a:xfrm>
                          <a:prstGeom prst="rect">
                            <a:avLst/>
                          </a:prstGeom>
                          <a:noFill/>
                          <a:ln>
                            <a:noFill/>
                          </a:ln>
                        </pic:spPr>
                      </pic:pic>
                    </a:graphicData>
                  </a:graphic>
                </wp:inline>
              </w:drawing>
            </w:r>
          </w:p>
        </w:tc>
        <w:tc>
          <w:tcPr>
            <w:tcW w:w="7204" w:type="dxa"/>
          </w:tcPr>
          <w:p w14:paraId="3E9A500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16024">
              <w:rPr>
                <w:rFonts w:cstheme="minorHAnsi"/>
                <w:b/>
                <w:bCs/>
                <w:sz w:val="18"/>
                <w:szCs w:val="18"/>
              </w:rPr>
              <w:t>14:</w:t>
            </w:r>
            <w:r w:rsidRPr="007B6EFB">
              <w:rPr>
                <w:rFonts w:cstheme="minorHAnsi"/>
                <w:sz w:val="18"/>
                <w:szCs w:val="18"/>
              </w:rPr>
              <w:t xml:space="preserve"> By 2020, ecosystems that provide essential services, including services related to water, and contribute to health, </w:t>
            </w:r>
            <w:proofErr w:type="gramStart"/>
            <w:r w:rsidRPr="007B6EFB">
              <w:rPr>
                <w:rFonts w:cstheme="minorHAnsi"/>
                <w:sz w:val="18"/>
                <w:szCs w:val="18"/>
              </w:rPr>
              <w:t>livelihoods</w:t>
            </w:r>
            <w:proofErr w:type="gramEnd"/>
            <w:r w:rsidRPr="007B6EFB">
              <w:rPr>
                <w:rFonts w:cstheme="minorHAnsi"/>
                <w:sz w:val="18"/>
                <w:szCs w:val="18"/>
              </w:rPr>
              <w:t xml:space="preserve"> and well-being, are restored and safeguarded, taking into account the needs of women, indigenous and local communities, and the poor and vulnerable.</w:t>
            </w:r>
          </w:p>
        </w:tc>
      </w:tr>
      <w:tr w:rsidR="004629B5" w:rsidRPr="007B6EFB" w14:paraId="6DD33225" w14:textId="77777777" w:rsidTr="0034431F">
        <w:trPr>
          <w:jc w:val="center"/>
        </w:trPr>
        <w:tc>
          <w:tcPr>
            <w:tcW w:w="1413" w:type="dxa"/>
            <w:vMerge/>
          </w:tcPr>
          <w:p w14:paraId="4C6978D9" w14:textId="77777777" w:rsidR="004629B5" w:rsidRDefault="004629B5" w:rsidP="0034431F">
            <w:pPr>
              <w:spacing w:before="40" w:after="40"/>
            </w:pPr>
          </w:p>
        </w:tc>
        <w:tc>
          <w:tcPr>
            <w:tcW w:w="876" w:type="dxa"/>
          </w:tcPr>
          <w:p w14:paraId="054DF33A"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0326F23B" wp14:editId="082760D5">
                  <wp:extent cx="414000" cy="414000"/>
                  <wp:effectExtent l="0" t="0" r="5715" b="5715"/>
                  <wp:docPr id="653074685" name="Picture 653074685" descr="A colorful circle with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74685" name="Picture 653074685" descr="A colorful circle with rectangles&#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7204" w:type="dxa"/>
          </w:tcPr>
          <w:p w14:paraId="1A78BC1C"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16024">
              <w:rPr>
                <w:rFonts w:cstheme="minorHAnsi"/>
                <w:b/>
                <w:bCs/>
                <w:sz w:val="18"/>
                <w:szCs w:val="18"/>
              </w:rPr>
              <w:t>5.1:</w:t>
            </w:r>
            <w:r w:rsidRPr="007B6EFB">
              <w:rPr>
                <w:rFonts w:cstheme="minorHAnsi"/>
                <w:sz w:val="18"/>
                <w:szCs w:val="18"/>
              </w:rPr>
              <w:t xml:space="preserve"> End all forms of discrimination against all women and girls everywhere</w:t>
            </w:r>
          </w:p>
          <w:p w14:paraId="24D52EF4"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16024">
              <w:rPr>
                <w:rFonts w:cstheme="minorHAnsi"/>
                <w:b/>
                <w:bCs/>
                <w:sz w:val="18"/>
                <w:szCs w:val="18"/>
              </w:rPr>
              <w:t>5.5:</w:t>
            </w:r>
            <w:r w:rsidRPr="007B6EFB">
              <w:rPr>
                <w:rFonts w:cstheme="minorHAnsi"/>
                <w:sz w:val="18"/>
                <w:szCs w:val="18"/>
              </w:rPr>
              <w:t xml:space="preserve"> Ensure women’s full and effective participation and equal opportunities for leadership at all levels of decision-making in political, </w:t>
            </w:r>
            <w:proofErr w:type="gramStart"/>
            <w:r w:rsidRPr="007B6EFB">
              <w:rPr>
                <w:rFonts w:cstheme="minorHAnsi"/>
                <w:sz w:val="18"/>
                <w:szCs w:val="18"/>
              </w:rPr>
              <w:t>economic</w:t>
            </w:r>
            <w:proofErr w:type="gramEnd"/>
            <w:r w:rsidRPr="007B6EFB">
              <w:rPr>
                <w:rFonts w:cstheme="minorHAnsi"/>
                <w:sz w:val="18"/>
                <w:szCs w:val="18"/>
              </w:rPr>
              <w:t xml:space="preserve"> and public life</w:t>
            </w:r>
          </w:p>
          <w:p w14:paraId="217703A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416024">
              <w:rPr>
                <w:rFonts w:cstheme="minorHAnsi"/>
                <w:b/>
                <w:bCs/>
                <w:sz w:val="18"/>
                <w:szCs w:val="18"/>
              </w:rPr>
              <w:t>5.c:</w:t>
            </w:r>
            <w:r w:rsidRPr="007B6EFB">
              <w:rPr>
                <w:rFonts w:cstheme="minorHAnsi"/>
                <w:sz w:val="18"/>
                <w:szCs w:val="18"/>
              </w:rPr>
              <w:t xml:space="preserve"> Adopt and strengthen sound policies and enforceable legislation for the promotion of gender equality and the empowerment of all women and girls at all levels</w:t>
            </w:r>
          </w:p>
        </w:tc>
      </w:tr>
      <w:bookmarkEnd w:id="13"/>
    </w:tbl>
    <w:p w14:paraId="5A379C8B" w14:textId="77777777" w:rsidR="004629B5" w:rsidRDefault="004629B5" w:rsidP="004629B5"/>
    <w:p w14:paraId="227D57F1" w14:textId="77777777" w:rsidR="004629B5" w:rsidRDefault="004629B5" w:rsidP="004629B5">
      <w:r>
        <w:br w:type="page"/>
      </w:r>
    </w:p>
    <w:p w14:paraId="3DA36B0E"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14" w:name="_Toc153362089"/>
      <w:r w:rsidRPr="6C2787D9">
        <w:rPr>
          <w:rFonts w:asciiTheme="minorHAnsi" w:hAnsiTheme="minorHAnsi" w:cstheme="minorBidi"/>
          <w:color w:val="2F5496" w:themeColor="accent1" w:themeShade="BF"/>
          <w:sz w:val="24"/>
          <w:szCs w:val="24"/>
        </w:rPr>
        <w:lastRenderedPageBreak/>
        <w:t>Annex 5 – Preliminary cross-mapping of the Kunming-Montreal Global Biodiversity Framework action targets with targets of biodiversity-related conventions</w:t>
      </w:r>
      <w:bookmarkEnd w:id="14"/>
    </w:p>
    <w:p w14:paraId="414EBBE5" w14:textId="77777777" w:rsidR="004629B5" w:rsidRPr="00C63E9E" w:rsidRDefault="004629B5" w:rsidP="004629B5">
      <w:pPr>
        <w:spacing w:before="240"/>
        <w:rPr>
          <w:i/>
          <w:iCs/>
          <w:sz w:val="20"/>
          <w:szCs w:val="20"/>
        </w:rPr>
      </w:pPr>
      <w:r w:rsidRPr="00C63E9E">
        <w:rPr>
          <w:i/>
          <w:iCs/>
          <w:sz w:val="20"/>
          <w:szCs w:val="20"/>
        </w:rPr>
        <w:t>Note</w:t>
      </w:r>
      <w:r>
        <w:rPr>
          <w:i/>
          <w:iCs/>
          <w:sz w:val="20"/>
          <w:szCs w:val="20"/>
        </w:rPr>
        <w:t>s</w:t>
      </w:r>
      <w:r w:rsidRPr="00C63E9E">
        <w:rPr>
          <w:i/>
          <w:iCs/>
          <w:sz w:val="20"/>
          <w:szCs w:val="20"/>
        </w:rPr>
        <w:t>:</w:t>
      </w:r>
    </w:p>
    <w:p w14:paraId="048B28CC" w14:textId="77777777" w:rsidR="004629B5" w:rsidRPr="00C5549C" w:rsidRDefault="004629B5" w:rsidP="004629B5">
      <w:pPr>
        <w:pStyle w:val="ListParagraph"/>
        <w:numPr>
          <w:ilvl w:val="0"/>
          <w:numId w:val="35"/>
        </w:numPr>
        <w:spacing w:after="120"/>
        <w:rPr>
          <w:i/>
          <w:iCs/>
          <w:sz w:val="20"/>
          <w:szCs w:val="20"/>
        </w:rPr>
      </w:pPr>
      <w:r w:rsidRPr="00C5549C">
        <w:rPr>
          <w:i/>
          <w:iCs/>
          <w:sz w:val="20"/>
          <w:szCs w:val="20"/>
        </w:rPr>
        <w:t>Th</w:t>
      </w:r>
      <w:r>
        <w:rPr>
          <w:i/>
          <w:iCs/>
          <w:sz w:val="20"/>
          <w:szCs w:val="20"/>
        </w:rPr>
        <w:t>is</w:t>
      </w:r>
      <w:r w:rsidRPr="00C5549C">
        <w:rPr>
          <w:i/>
          <w:iCs/>
          <w:sz w:val="20"/>
          <w:szCs w:val="20"/>
        </w:rPr>
        <w:t xml:space="preserve"> mapping </w:t>
      </w:r>
      <w:r>
        <w:rPr>
          <w:i/>
          <w:iCs/>
          <w:sz w:val="20"/>
          <w:szCs w:val="20"/>
        </w:rPr>
        <w:t xml:space="preserve">is inevitably </w:t>
      </w:r>
      <w:proofErr w:type="gramStart"/>
      <w:r>
        <w:rPr>
          <w:i/>
          <w:iCs/>
          <w:sz w:val="20"/>
          <w:szCs w:val="20"/>
        </w:rPr>
        <w:t>indicative, and</w:t>
      </w:r>
      <w:proofErr w:type="gramEnd"/>
      <w:r>
        <w:rPr>
          <w:i/>
          <w:iCs/>
          <w:sz w:val="20"/>
          <w:szCs w:val="20"/>
        </w:rPr>
        <w:t xml:space="preserve"> needs further consideration and review</w:t>
      </w:r>
      <w:r w:rsidRPr="00C5549C">
        <w:rPr>
          <w:i/>
          <w:iCs/>
          <w:sz w:val="20"/>
          <w:szCs w:val="20"/>
        </w:rPr>
        <w:t>.</w:t>
      </w:r>
    </w:p>
    <w:p w14:paraId="69A8BD19" w14:textId="77777777" w:rsidR="004629B5" w:rsidRPr="001C5549" w:rsidRDefault="004629B5" w:rsidP="004629B5">
      <w:pPr>
        <w:pStyle w:val="ListParagraph"/>
        <w:numPr>
          <w:ilvl w:val="0"/>
          <w:numId w:val="35"/>
        </w:numPr>
        <w:spacing w:after="120"/>
        <w:rPr>
          <w:i/>
          <w:iCs/>
          <w:sz w:val="20"/>
          <w:szCs w:val="20"/>
        </w:rPr>
      </w:pPr>
      <w:r w:rsidRPr="001C5549">
        <w:rPr>
          <w:i/>
          <w:iCs/>
          <w:sz w:val="20"/>
          <w:szCs w:val="20"/>
        </w:rPr>
        <w:t xml:space="preserve">The mapping among the targets of the </w:t>
      </w:r>
      <w:bookmarkStart w:id="15" w:name="_Hlk138148520"/>
      <w:r w:rsidRPr="001C5549">
        <w:rPr>
          <w:i/>
          <w:iCs/>
          <w:sz w:val="20"/>
          <w:szCs w:val="20"/>
        </w:rPr>
        <w:t xml:space="preserve">CITES Strategic Vision: 2021-2030 (Resolution Conf. 18.3) </w:t>
      </w:r>
      <w:bookmarkEnd w:id="15"/>
      <w:r w:rsidRPr="001C5549">
        <w:rPr>
          <w:i/>
          <w:iCs/>
          <w:sz w:val="20"/>
          <w:szCs w:val="20"/>
        </w:rPr>
        <w:t xml:space="preserve">and the </w:t>
      </w:r>
      <w:r>
        <w:rPr>
          <w:i/>
          <w:iCs/>
          <w:sz w:val="20"/>
          <w:szCs w:val="20"/>
        </w:rPr>
        <w:t xml:space="preserve">GBF </w:t>
      </w:r>
      <w:r w:rsidRPr="001C5549">
        <w:rPr>
          <w:i/>
          <w:iCs/>
          <w:sz w:val="20"/>
          <w:szCs w:val="20"/>
        </w:rPr>
        <w:t xml:space="preserve">targets is currently </w:t>
      </w:r>
      <w:r>
        <w:rPr>
          <w:i/>
          <w:iCs/>
          <w:sz w:val="20"/>
          <w:szCs w:val="20"/>
        </w:rPr>
        <w:t>under</w:t>
      </w:r>
      <w:r w:rsidRPr="001C5549">
        <w:rPr>
          <w:i/>
          <w:iCs/>
          <w:sz w:val="20"/>
          <w:szCs w:val="20"/>
        </w:rPr>
        <w:t xml:space="preserve"> discuss</w:t>
      </w:r>
      <w:r>
        <w:rPr>
          <w:i/>
          <w:iCs/>
          <w:sz w:val="20"/>
          <w:szCs w:val="20"/>
        </w:rPr>
        <w:t>ion</w:t>
      </w:r>
      <w:r w:rsidRPr="001C5549">
        <w:rPr>
          <w:i/>
          <w:iCs/>
          <w:sz w:val="20"/>
          <w:szCs w:val="20"/>
        </w:rPr>
        <w:t xml:space="preserve">, based on document </w:t>
      </w:r>
      <w:hyperlink r:id="rId200">
        <w:r w:rsidRPr="00A270C7">
          <w:rPr>
            <w:rStyle w:val="Hyperlink"/>
          </w:rPr>
          <w:t>SC77 Doc. 16</w:t>
        </w:r>
      </w:hyperlink>
      <w:r w:rsidRPr="001C5549">
        <w:rPr>
          <w:i/>
          <w:iCs/>
          <w:sz w:val="20"/>
          <w:szCs w:val="20"/>
        </w:rPr>
        <w:t>. The mapping is not adopted yet and could be subject to changes.</w:t>
      </w:r>
    </w:p>
    <w:p w14:paraId="096B619F" w14:textId="77777777" w:rsidR="004629B5" w:rsidRPr="00687CC1" w:rsidRDefault="004629B5" w:rsidP="004629B5">
      <w:pPr>
        <w:pStyle w:val="ListParagraph"/>
        <w:numPr>
          <w:ilvl w:val="0"/>
          <w:numId w:val="35"/>
        </w:numPr>
        <w:spacing w:after="120"/>
        <w:rPr>
          <w:rFonts w:ascii="Calibri" w:eastAsia="Calibri" w:hAnsi="Calibri" w:cs="Calibri"/>
          <w:i/>
          <w:iCs/>
          <w:color w:val="000000" w:themeColor="text1"/>
          <w:sz w:val="20"/>
          <w:szCs w:val="20"/>
        </w:rPr>
      </w:pPr>
      <w:r w:rsidRPr="33C8832C">
        <w:rPr>
          <w:rFonts w:ascii="Calibri" w:eastAsia="Calibri" w:hAnsi="Calibri" w:cs="Calibri"/>
          <w:i/>
          <w:iCs/>
          <w:color w:val="000000" w:themeColor="text1"/>
          <w:sz w:val="20"/>
          <w:szCs w:val="20"/>
        </w:rPr>
        <w:t xml:space="preserve">Articles from the </w:t>
      </w:r>
      <w:hyperlink r:id="rId201" w:history="1">
        <w:r w:rsidRPr="33C8832C">
          <w:rPr>
            <w:rStyle w:val="Hyperlink"/>
            <w:rFonts w:ascii="Calibri" w:eastAsia="Calibri" w:hAnsi="Calibri" w:cs="Calibri"/>
            <w:i/>
            <w:iCs/>
            <w:sz w:val="20"/>
            <w:szCs w:val="20"/>
          </w:rPr>
          <w:t>International Convention for the Regulation of Whaling (ICRW)</w:t>
        </w:r>
      </w:hyperlink>
      <w:r w:rsidRPr="33C8832C">
        <w:rPr>
          <w:rFonts w:ascii="Calibri" w:eastAsia="Calibri" w:hAnsi="Calibri" w:cs="Calibri"/>
          <w:i/>
          <w:iCs/>
          <w:color w:val="000000" w:themeColor="text1"/>
          <w:sz w:val="20"/>
          <w:szCs w:val="20"/>
        </w:rPr>
        <w:t xml:space="preserve"> and IWC resolutions were mapped to the </w:t>
      </w:r>
      <w:r>
        <w:rPr>
          <w:rFonts w:ascii="Calibri" w:eastAsia="Calibri" w:hAnsi="Calibri" w:cs="Calibri"/>
          <w:i/>
          <w:iCs/>
          <w:color w:val="000000" w:themeColor="text1"/>
          <w:sz w:val="20"/>
          <w:szCs w:val="20"/>
        </w:rPr>
        <w:t xml:space="preserve">GBF </w:t>
      </w:r>
      <w:r w:rsidRPr="33C8832C">
        <w:rPr>
          <w:rFonts w:ascii="Calibri" w:eastAsia="Calibri" w:hAnsi="Calibri" w:cs="Calibri"/>
          <w:i/>
          <w:iCs/>
          <w:color w:val="000000" w:themeColor="text1"/>
          <w:sz w:val="20"/>
          <w:szCs w:val="20"/>
        </w:rPr>
        <w:t xml:space="preserve">targets </w:t>
      </w:r>
      <w:r w:rsidRPr="00687CC1">
        <w:rPr>
          <w:rFonts w:ascii="Calibri" w:eastAsia="Calibri" w:hAnsi="Calibri" w:cs="Calibri"/>
          <w:i/>
          <w:iCs/>
          <w:color w:val="000000" w:themeColor="text1"/>
          <w:sz w:val="20"/>
          <w:szCs w:val="20"/>
        </w:rPr>
        <w:t>based on a document prepared by the IWC Secretariat for a meeting of the Conservation Committee Planning Group.</w:t>
      </w:r>
    </w:p>
    <w:p w14:paraId="778CB5B3" w14:textId="77777777" w:rsidR="004629B5" w:rsidRPr="00C63E9E" w:rsidRDefault="004629B5" w:rsidP="004629B5">
      <w:pPr>
        <w:pStyle w:val="ListParagraph"/>
        <w:numPr>
          <w:ilvl w:val="0"/>
          <w:numId w:val="35"/>
        </w:numPr>
        <w:spacing w:after="120"/>
        <w:rPr>
          <w:i/>
          <w:iCs/>
          <w:sz w:val="20"/>
          <w:szCs w:val="20"/>
        </w:rPr>
      </w:pPr>
      <w:r w:rsidRPr="106E1110">
        <w:rPr>
          <w:i/>
          <w:iCs/>
          <w:sz w:val="20"/>
          <w:szCs w:val="20"/>
        </w:rPr>
        <w:t xml:space="preserve">The mapping of the </w:t>
      </w:r>
      <w:r>
        <w:rPr>
          <w:i/>
          <w:iCs/>
          <w:sz w:val="20"/>
          <w:szCs w:val="20"/>
        </w:rPr>
        <w:t>GBF</w:t>
      </w:r>
      <w:r w:rsidRPr="38FBE687">
        <w:rPr>
          <w:i/>
          <w:iCs/>
          <w:sz w:val="20"/>
          <w:szCs w:val="20"/>
        </w:rPr>
        <w:t xml:space="preserve"> with the strategic plans </w:t>
      </w:r>
      <w:r w:rsidRPr="3FA3B460">
        <w:rPr>
          <w:i/>
          <w:iCs/>
          <w:sz w:val="20"/>
          <w:szCs w:val="20"/>
        </w:rPr>
        <w:t xml:space="preserve">and guiding documents </w:t>
      </w:r>
      <w:r w:rsidRPr="38FBE687">
        <w:rPr>
          <w:i/>
          <w:iCs/>
          <w:sz w:val="20"/>
          <w:szCs w:val="20"/>
        </w:rPr>
        <w:t xml:space="preserve">of other biodiversity-related conventions </w:t>
      </w:r>
      <w:r w:rsidRPr="3FA3B460">
        <w:rPr>
          <w:i/>
          <w:iCs/>
          <w:sz w:val="20"/>
          <w:szCs w:val="20"/>
        </w:rPr>
        <w:t>was built on initial mapping from</w:t>
      </w:r>
      <w:r w:rsidRPr="38FBE687">
        <w:rPr>
          <w:i/>
          <w:iCs/>
          <w:sz w:val="20"/>
          <w:szCs w:val="20"/>
        </w:rPr>
        <w:t xml:space="preserve"> </w:t>
      </w:r>
      <w:proofErr w:type="spellStart"/>
      <w:r w:rsidRPr="38FBE687">
        <w:rPr>
          <w:i/>
          <w:iCs/>
          <w:sz w:val="20"/>
          <w:szCs w:val="20"/>
        </w:rPr>
        <w:t>DaRT</w:t>
      </w:r>
      <w:proofErr w:type="spellEnd"/>
      <w:r w:rsidRPr="38FBE687">
        <w:rPr>
          <w:i/>
          <w:iCs/>
          <w:sz w:val="20"/>
          <w:szCs w:val="20"/>
        </w:rPr>
        <w:t xml:space="preserve"> </w:t>
      </w:r>
      <w:r w:rsidRPr="3FA3B460">
        <w:rPr>
          <w:i/>
          <w:iCs/>
          <w:sz w:val="20"/>
          <w:szCs w:val="20"/>
        </w:rPr>
        <w:t xml:space="preserve">which was updated </w:t>
      </w:r>
      <w:r w:rsidRPr="38FBE687">
        <w:rPr>
          <w:i/>
          <w:iCs/>
          <w:sz w:val="20"/>
          <w:szCs w:val="20"/>
        </w:rPr>
        <w:t xml:space="preserve">based on </w:t>
      </w:r>
      <w:r w:rsidRPr="3FA3B460">
        <w:rPr>
          <w:i/>
          <w:iCs/>
          <w:sz w:val="20"/>
          <w:szCs w:val="20"/>
        </w:rPr>
        <w:t>the availability</w:t>
      </w:r>
      <w:r w:rsidRPr="38FBE687">
        <w:rPr>
          <w:i/>
          <w:iCs/>
          <w:sz w:val="20"/>
          <w:szCs w:val="20"/>
        </w:rPr>
        <w:t xml:space="preserve"> of </w:t>
      </w:r>
      <w:r w:rsidRPr="3FA3B460">
        <w:rPr>
          <w:i/>
          <w:iCs/>
          <w:sz w:val="20"/>
          <w:szCs w:val="20"/>
        </w:rPr>
        <w:t>new strategic</w:t>
      </w:r>
      <w:r w:rsidRPr="38FBE687">
        <w:rPr>
          <w:i/>
          <w:iCs/>
          <w:sz w:val="20"/>
          <w:szCs w:val="20"/>
        </w:rPr>
        <w:t xml:space="preserve"> plans and</w:t>
      </w:r>
      <w:r w:rsidRPr="3FA3B460">
        <w:rPr>
          <w:i/>
          <w:iCs/>
          <w:sz w:val="20"/>
          <w:szCs w:val="20"/>
        </w:rPr>
        <w:t xml:space="preserve"> input from Secretariats. Mapping for biodiversity-related conventions was based on</w:t>
      </w:r>
      <w:r w:rsidRPr="38FBE687">
        <w:rPr>
          <w:i/>
          <w:iCs/>
          <w:sz w:val="20"/>
          <w:szCs w:val="20"/>
        </w:rPr>
        <w:t xml:space="preserve"> the </w:t>
      </w:r>
      <w:r w:rsidRPr="3FA3B460">
        <w:rPr>
          <w:i/>
          <w:iCs/>
          <w:sz w:val="20"/>
          <w:szCs w:val="20"/>
        </w:rPr>
        <w:t>following documents:</w:t>
      </w:r>
    </w:p>
    <w:p w14:paraId="6C2382EB" w14:textId="77777777" w:rsidR="004629B5" w:rsidRDefault="004629B5" w:rsidP="004629B5">
      <w:pPr>
        <w:pStyle w:val="ListParagraph"/>
        <w:numPr>
          <w:ilvl w:val="1"/>
          <w:numId w:val="35"/>
        </w:numPr>
        <w:spacing w:after="120"/>
        <w:rPr>
          <w:i/>
          <w:iCs/>
          <w:sz w:val="20"/>
          <w:szCs w:val="20"/>
        </w:rPr>
      </w:pPr>
      <w:r w:rsidRPr="3A935781">
        <w:rPr>
          <w:i/>
          <w:iCs/>
          <w:sz w:val="20"/>
          <w:szCs w:val="20"/>
        </w:rPr>
        <w:t>Strategic Plan for Migratory Species 2024-2032 Draft Resolution (</w:t>
      </w:r>
      <w:hyperlink r:id="rId202">
        <w:r w:rsidRPr="3A935781">
          <w:rPr>
            <w:rStyle w:val="Hyperlink"/>
            <w:i/>
            <w:iCs/>
            <w:sz w:val="20"/>
            <w:szCs w:val="20"/>
          </w:rPr>
          <w:t>UNEP/CMS/COP14/Doc.14.2</w:t>
        </w:r>
      </w:hyperlink>
      <w:r w:rsidRPr="3A935781">
        <w:rPr>
          <w:i/>
          <w:iCs/>
          <w:sz w:val="20"/>
          <w:szCs w:val="20"/>
        </w:rPr>
        <w:t>)</w:t>
      </w:r>
      <w:bookmarkStart w:id="16" w:name="_Hlk138148542"/>
    </w:p>
    <w:p w14:paraId="29626AFB" w14:textId="77777777" w:rsidR="004629B5" w:rsidRPr="00C63E9E" w:rsidRDefault="004629B5" w:rsidP="004629B5">
      <w:pPr>
        <w:pStyle w:val="ListParagraph"/>
        <w:numPr>
          <w:ilvl w:val="1"/>
          <w:numId w:val="35"/>
        </w:numPr>
        <w:spacing w:after="120"/>
        <w:rPr>
          <w:i/>
          <w:iCs/>
          <w:sz w:val="20"/>
          <w:szCs w:val="20"/>
        </w:rPr>
      </w:pPr>
      <w:bookmarkStart w:id="17" w:name="_Hlk138148569"/>
      <w:bookmarkEnd w:id="16"/>
      <w:r w:rsidRPr="2142BF8A">
        <w:rPr>
          <w:i/>
          <w:iCs/>
          <w:sz w:val="20"/>
          <w:szCs w:val="20"/>
        </w:rPr>
        <w:t>Strategic Framework for the IPPC 2020–2030 (</w:t>
      </w:r>
      <w:hyperlink r:id="rId203">
        <w:r w:rsidRPr="2142BF8A">
          <w:rPr>
            <w:rStyle w:val="Hyperlink"/>
            <w:i/>
            <w:iCs/>
            <w:sz w:val="20"/>
            <w:szCs w:val="20"/>
          </w:rPr>
          <w:t>CMP 2021/03_Annex 01</w:t>
        </w:r>
      </w:hyperlink>
      <w:r w:rsidRPr="2142BF8A">
        <w:rPr>
          <w:i/>
          <w:iCs/>
          <w:sz w:val="20"/>
          <w:szCs w:val="20"/>
        </w:rPr>
        <w:t>)</w:t>
      </w:r>
    </w:p>
    <w:p w14:paraId="3FAEF188" w14:textId="77777777" w:rsidR="004629B5" w:rsidRDefault="004629B5" w:rsidP="004629B5">
      <w:pPr>
        <w:pStyle w:val="ListParagraph"/>
        <w:numPr>
          <w:ilvl w:val="1"/>
          <w:numId w:val="35"/>
        </w:numPr>
        <w:spacing w:after="120"/>
        <w:rPr>
          <w:i/>
          <w:iCs/>
          <w:sz w:val="20"/>
          <w:szCs w:val="20"/>
        </w:rPr>
      </w:pPr>
      <w:bookmarkStart w:id="18" w:name="_Hlk138148598"/>
      <w:bookmarkEnd w:id="17"/>
      <w:bookmarkEnd w:id="18"/>
      <w:r w:rsidRPr="041BB219">
        <w:rPr>
          <w:i/>
          <w:iCs/>
          <w:sz w:val="20"/>
          <w:szCs w:val="20"/>
        </w:rPr>
        <w:t>Second Global Plan of Action for Plant Genetic Resources for Food and Agriculture (</w:t>
      </w:r>
      <w:hyperlink r:id="rId204">
        <w:r w:rsidRPr="2142BF8A">
          <w:rPr>
            <w:rStyle w:val="Hyperlink"/>
            <w:i/>
            <w:iCs/>
            <w:sz w:val="20"/>
            <w:szCs w:val="20"/>
          </w:rPr>
          <w:t>Second GPA</w:t>
        </w:r>
      </w:hyperlink>
      <w:r w:rsidRPr="041BB219">
        <w:rPr>
          <w:i/>
          <w:iCs/>
          <w:sz w:val="20"/>
          <w:szCs w:val="20"/>
        </w:rPr>
        <w:t>)</w:t>
      </w:r>
    </w:p>
    <w:p w14:paraId="3574B9C9" w14:textId="77777777" w:rsidR="004629B5" w:rsidRPr="00C63E9E" w:rsidRDefault="004629B5" w:rsidP="004629B5">
      <w:pPr>
        <w:pStyle w:val="ListParagraph"/>
        <w:numPr>
          <w:ilvl w:val="1"/>
          <w:numId w:val="35"/>
        </w:numPr>
        <w:spacing w:after="120"/>
        <w:rPr>
          <w:i/>
          <w:iCs/>
          <w:sz w:val="20"/>
          <w:szCs w:val="20"/>
        </w:rPr>
      </w:pPr>
      <w:bookmarkStart w:id="19" w:name="_Hlk138148628"/>
      <w:r w:rsidRPr="75248E6B">
        <w:rPr>
          <w:i/>
          <w:iCs/>
          <w:sz w:val="20"/>
          <w:szCs w:val="20"/>
        </w:rPr>
        <w:t>Fourth Ramsar Strategic Plan 2016-2024: 2022 Update (</w:t>
      </w:r>
      <w:hyperlink r:id="rId205">
        <w:r w:rsidRPr="75248E6B">
          <w:rPr>
            <w:rStyle w:val="Hyperlink"/>
            <w:i/>
            <w:iCs/>
            <w:sz w:val="20"/>
            <w:szCs w:val="20"/>
          </w:rPr>
          <w:t>Ramsar COP Resolution XII.2</w:t>
        </w:r>
      </w:hyperlink>
      <w:r w:rsidRPr="75248E6B">
        <w:rPr>
          <w:i/>
          <w:iCs/>
          <w:sz w:val="20"/>
          <w:szCs w:val="20"/>
        </w:rPr>
        <w:t>)</w:t>
      </w:r>
      <w:bookmarkEnd w:id="19"/>
    </w:p>
    <w:p w14:paraId="5A082384" w14:textId="77777777" w:rsidR="004629B5" w:rsidRDefault="004629B5" w:rsidP="004629B5">
      <w:pPr>
        <w:pStyle w:val="ListParagraph"/>
        <w:numPr>
          <w:ilvl w:val="1"/>
          <w:numId w:val="35"/>
        </w:numPr>
        <w:spacing w:after="120"/>
        <w:rPr>
          <w:rFonts w:ascii="Calibri" w:eastAsia="Calibri" w:hAnsi="Calibri" w:cs="Calibri"/>
          <w:i/>
          <w:sz w:val="20"/>
          <w:szCs w:val="20"/>
        </w:rPr>
      </w:pPr>
      <w:r w:rsidRPr="3FA3B460">
        <w:rPr>
          <w:i/>
          <w:sz w:val="20"/>
          <w:szCs w:val="20"/>
        </w:rPr>
        <w:t>Operational Guidelines for the Implementation of the World Heritage Convention (</w:t>
      </w:r>
      <w:hyperlink r:id="rId206">
        <w:r w:rsidRPr="3FA3B460">
          <w:rPr>
            <w:rStyle w:val="Hyperlink"/>
            <w:rFonts w:ascii="Calibri" w:eastAsia="Calibri" w:hAnsi="Calibri" w:cs="Calibri"/>
            <w:sz w:val="20"/>
            <w:szCs w:val="20"/>
          </w:rPr>
          <w:t>WHC.23/01)</w:t>
        </w:r>
      </w:hyperlink>
    </w:p>
    <w:p w14:paraId="05477472" w14:textId="77777777" w:rsidR="004629B5" w:rsidRPr="00257233" w:rsidRDefault="004629B5" w:rsidP="004629B5">
      <w:pPr>
        <w:pStyle w:val="ListParagraph"/>
        <w:numPr>
          <w:ilvl w:val="0"/>
          <w:numId w:val="35"/>
        </w:numPr>
        <w:rPr>
          <w:i/>
          <w:iCs/>
          <w:sz w:val="20"/>
          <w:szCs w:val="20"/>
        </w:rPr>
      </w:pPr>
      <w:r w:rsidRPr="00257233">
        <w:rPr>
          <w:i/>
          <w:iCs/>
          <w:sz w:val="20"/>
          <w:szCs w:val="20"/>
        </w:rPr>
        <w:t xml:space="preserve">Preliminary cross-mapping of the </w:t>
      </w:r>
      <w:r>
        <w:rPr>
          <w:i/>
          <w:iCs/>
          <w:sz w:val="20"/>
          <w:szCs w:val="20"/>
        </w:rPr>
        <w:t xml:space="preserve">other two </w:t>
      </w:r>
      <w:r w:rsidRPr="00257233">
        <w:rPr>
          <w:i/>
          <w:iCs/>
          <w:sz w:val="20"/>
          <w:szCs w:val="20"/>
        </w:rPr>
        <w:t xml:space="preserve">Rio Conventions with the </w:t>
      </w:r>
      <w:r>
        <w:rPr>
          <w:i/>
          <w:iCs/>
          <w:sz w:val="20"/>
          <w:szCs w:val="20"/>
        </w:rPr>
        <w:t>GBF</w:t>
      </w:r>
      <w:r w:rsidRPr="00257233">
        <w:rPr>
          <w:i/>
          <w:iCs/>
          <w:sz w:val="20"/>
          <w:szCs w:val="20"/>
        </w:rPr>
        <w:t xml:space="preserve"> is based on the UNCCD 2018-2030 Strategic Framework (</w:t>
      </w:r>
      <w:hyperlink r:id="rId207">
        <w:r w:rsidRPr="00257233">
          <w:rPr>
            <w:rStyle w:val="Hyperlink"/>
            <w:i/>
            <w:iCs/>
            <w:sz w:val="20"/>
            <w:szCs w:val="20"/>
          </w:rPr>
          <w:t>Decision 7/COP.13</w:t>
        </w:r>
      </w:hyperlink>
      <w:r w:rsidRPr="33C8832C">
        <w:rPr>
          <w:i/>
          <w:iCs/>
          <w:sz w:val="20"/>
          <w:szCs w:val="20"/>
        </w:rPr>
        <w:t>) and UNCCD decisions</w:t>
      </w:r>
      <w:r>
        <w:rPr>
          <w:i/>
          <w:iCs/>
          <w:sz w:val="20"/>
          <w:szCs w:val="20"/>
        </w:rPr>
        <w:t xml:space="preserve"> and</w:t>
      </w:r>
      <w:r w:rsidRPr="00257233">
        <w:rPr>
          <w:i/>
          <w:iCs/>
          <w:sz w:val="20"/>
          <w:szCs w:val="20"/>
        </w:rPr>
        <w:t xml:space="preserve"> the UNFCCC </w:t>
      </w:r>
      <w:hyperlink r:id="rId208">
        <w:r w:rsidRPr="00257233">
          <w:rPr>
            <w:rStyle w:val="Hyperlink"/>
            <w:i/>
            <w:iCs/>
            <w:sz w:val="20"/>
            <w:szCs w:val="20"/>
          </w:rPr>
          <w:t>Paris Agreement</w:t>
        </w:r>
      </w:hyperlink>
      <w:r>
        <w:rPr>
          <w:i/>
          <w:iCs/>
          <w:sz w:val="20"/>
          <w:szCs w:val="20"/>
        </w:rPr>
        <w:t>.</w:t>
      </w:r>
    </w:p>
    <w:p w14:paraId="214AE5B3" w14:textId="77777777" w:rsidR="004629B5" w:rsidRPr="0088707D" w:rsidRDefault="004629B5" w:rsidP="004629B5">
      <w:pPr>
        <w:pStyle w:val="ListParagraph"/>
        <w:numPr>
          <w:ilvl w:val="0"/>
          <w:numId w:val="35"/>
        </w:numPr>
        <w:rPr>
          <w:i/>
          <w:iCs/>
          <w:sz w:val="20"/>
          <w:szCs w:val="20"/>
        </w:rPr>
      </w:pPr>
      <w:r w:rsidRPr="0088707D">
        <w:rPr>
          <w:i/>
          <w:iCs/>
          <w:sz w:val="20"/>
          <w:szCs w:val="20"/>
        </w:rPr>
        <w:t xml:space="preserve">Cross-mapping of articles and sections of the Minamata Convention was carried out based on documents </w:t>
      </w:r>
      <w:hyperlink r:id="rId209">
        <w:r w:rsidRPr="0088707D">
          <w:rPr>
            <w:rStyle w:val="Hyperlink"/>
            <w:i/>
            <w:iCs/>
            <w:sz w:val="20"/>
            <w:szCs w:val="20"/>
          </w:rPr>
          <w:t>UNEP/MC/COP.5/20</w:t>
        </w:r>
      </w:hyperlink>
      <w:r w:rsidRPr="0088707D">
        <w:rPr>
          <w:i/>
          <w:iCs/>
          <w:sz w:val="20"/>
          <w:szCs w:val="20"/>
        </w:rPr>
        <w:t xml:space="preserve"> and </w:t>
      </w:r>
      <w:hyperlink r:id="rId210">
        <w:r w:rsidRPr="0088707D">
          <w:rPr>
            <w:rStyle w:val="Hyperlink"/>
            <w:i/>
            <w:iCs/>
            <w:sz w:val="20"/>
            <w:szCs w:val="20"/>
          </w:rPr>
          <w:t>UNEP/MC/COP.5/INF/27</w:t>
        </w:r>
      </w:hyperlink>
      <w:r w:rsidRPr="0088707D">
        <w:rPr>
          <w:i/>
          <w:iCs/>
          <w:sz w:val="20"/>
          <w:szCs w:val="20"/>
        </w:rPr>
        <w:t xml:space="preserve"> recognised by COP-5 (decision text not yet available). </w:t>
      </w:r>
    </w:p>
    <w:p w14:paraId="515AC4EA" w14:textId="77777777" w:rsidR="004629B5" w:rsidRPr="003E2545" w:rsidRDefault="004629B5" w:rsidP="004629B5">
      <w:pPr>
        <w:pStyle w:val="ListParagraph"/>
        <w:numPr>
          <w:ilvl w:val="0"/>
          <w:numId w:val="35"/>
        </w:numPr>
        <w:spacing w:after="120"/>
        <w:rPr>
          <w:i/>
          <w:iCs/>
          <w:sz w:val="20"/>
          <w:szCs w:val="20"/>
        </w:rPr>
      </w:pPr>
      <w:r w:rsidRPr="003E2545">
        <w:rPr>
          <w:i/>
          <w:iCs/>
          <w:sz w:val="20"/>
          <w:szCs w:val="20"/>
        </w:rPr>
        <w:t xml:space="preserve">Preliminary cross-mapping of the Basel Convention with the </w:t>
      </w:r>
      <w:r>
        <w:rPr>
          <w:i/>
          <w:iCs/>
          <w:sz w:val="20"/>
          <w:szCs w:val="20"/>
        </w:rPr>
        <w:t>GBF</w:t>
      </w:r>
      <w:r w:rsidRPr="003E2545">
        <w:rPr>
          <w:i/>
          <w:iCs/>
          <w:sz w:val="20"/>
          <w:szCs w:val="20"/>
        </w:rPr>
        <w:t xml:space="preserve"> is based on the Strategic Framework for the Implementation of the Basel Convention for 2012-2021 (</w:t>
      </w:r>
      <w:hyperlink r:id="rId211">
        <w:r w:rsidRPr="003E2545">
          <w:rPr>
            <w:rStyle w:val="Hyperlink"/>
            <w:i/>
            <w:iCs/>
            <w:sz w:val="20"/>
            <w:szCs w:val="20"/>
          </w:rPr>
          <w:t>COP Decision BC-10/2</w:t>
        </w:r>
      </w:hyperlink>
      <w:r w:rsidRPr="003E2545">
        <w:rPr>
          <w:i/>
          <w:iCs/>
          <w:sz w:val="20"/>
          <w:szCs w:val="20"/>
        </w:rPr>
        <w:t>).</w:t>
      </w:r>
      <w:r w:rsidRPr="3FA3B460">
        <w:rPr>
          <w:i/>
          <w:iCs/>
          <w:sz w:val="20"/>
          <w:szCs w:val="20"/>
        </w:rPr>
        <w:t xml:space="preserve"> The BRS conventions are currently working on their mapping in response to COP decisions.</w:t>
      </w:r>
    </w:p>
    <w:p w14:paraId="22412A63" w14:textId="77777777" w:rsidR="004629B5" w:rsidRPr="00C5549C" w:rsidRDefault="004629B5" w:rsidP="004629B5">
      <w:pPr>
        <w:pStyle w:val="ListParagraph"/>
        <w:numPr>
          <w:ilvl w:val="0"/>
          <w:numId w:val="35"/>
        </w:numPr>
        <w:spacing w:after="120"/>
        <w:rPr>
          <w:i/>
          <w:iCs/>
          <w:sz w:val="20"/>
          <w:szCs w:val="20"/>
        </w:rPr>
      </w:pPr>
      <w:r>
        <w:rPr>
          <w:i/>
          <w:iCs/>
          <w:sz w:val="20"/>
          <w:szCs w:val="20"/>
        </w:rPr>
        <w:t xml:space="preserve">Some of </w:t>
      </w:r>
      <w:r w:rsidRPr="00257233">
        <w:rPr>
          <w:i/>
          <w:iCs/>
          <w:sz w:val="20"/>
          <w:szCs w:val="20"/>
        </w:rPr>
        <w:t xml:space="preserve">the text </w:t>
      </w:r>
      <w:r>
        <w:rPr>
          <w:i/>
          <w:iCs/>
          <w:sz w:val="20"/>
          <w:szCs w:val="20"/>
        </w:rPr>
        <w:t xml:space="preserve">in the tables is </w:t>
      </w:r>
      <w:r w:rsidRPr="00257233">
        <w:rPr>
          <w:i/>
          <w:iCs/>
          <w:sz w:val="20"/>
          <w:szCs w:val="20"/>
        </w:rPr>
        <w:t>summarised to facilitate comparison</w:t>
      </w:r>
      <w:r>
        <w:rPr>
          <w:i/>
          <w:iCs/>
          <w:sz w:val="20"/>
          <w:szCs w:val="20"/>
        </w:rPr>
        <w:t>, and the full text should be referred to.</w:t>
      </w:r>
    </w:p>
    <w:tbl>
      <w:tblPr>
        <w:tblStyle w:val="TableGrid"/>
        <w:tblW w:w="9493" w:type="dxa"/>
        <w:jc w:val="center"/>
        <w:tblLayout w:type="fixed"/>
        <w:tblLook w:val="04A0" w:firstRow="1" w:lastRow="0" w:firstColumn="1" w:lastColumn="0" w:noHBand="0" w:noVBand="1"/>
      </w:tblPr>
      <w:tblGrid>
        <w:gridCol w:w="1468"/>
        <w:gridCol w:w="1140"/>
        <w:gridCol w:w="6885"/>
      </w:tblGrid>
      <w:tr w:rsidR="004629B5" w:rsidRPr="007B6EFB" w14:paraId="65FEAD6A" w14:textId="77777777" w:rsidTr="0034431F">
        <w:trPr>
          <w:jc w:val="center"/>
        </w:trPr>
        <w:tc>
          <w:tcPr>
            <w:tcW w:w="9493" w:type="dxa"/>
            <w:gridSpan w:val="3"/>
            <w:shd w:val="clear" w:color="auto" w:fill="D9E2F3" w:themeFill="accent1" w:themeFillTint="33"/>
          </w:tcPr>
          <w:p w14:paraId="3903E897" w14:textId="77777777" w:rsidR="004629B5" w:rsidRPr="007A2BB2" w:rsidRDefault="004629B5" w:rsidP="0034431F">
            <w:pPr>
              <w:spacing w:before="40" w:after="40"/>
              <w:ind w:left="1174" w:hanging="1174"/>
              <w:rPr>
                <w:rFonts w:cstheme="minorHAnsi"/>
                <w:b/>
                <w:bCs/>
                <w:sz w:val="18"/>
                <w:szCs w:val="18"/>
              </w:rPr>
            </w:pPr>
            <w:r w:rsidRPr="00260102">
              <w:rPr>
                <w:rFonts w:cstheme="minorHAnsi"/>
                <w:b/>
                <w:bCs/>
                <w:sz w:val="18"/>
                <w:szCs w:val="18"/>
              </w:rPr>
              <w:t>Reducing threats to biodiversity</w:t>
            </w:r>
          </w:p>
        </w:tc>
      </w:tr>
      <w:tr w:rsidR="004629B5" w:rsidRPr="007B6EFB" w14:paraId="72281536" w14:textId="77777777" w:rsidTr="0034431F">
        <w:trPr>
          <w:jc w:val="center"/>
        </w:trPr>
        <w:tc>
          <w:tcPr>
            <w:tcW w:w="1468" w:type="dxa"/>
            <w:vMerge w:val="restart"/>
          </w:tcPr>
          <w:p w14:paraId="764F9D10" w14:textId="77777777" w:rsidR="004629B5" w:rsidRPr="007B6EFB" w:rsidRDefault="00000000" w:rsidP="0034431F">
            <w:pPr>
              <w:spacing w:before="40" w:after="40"/>
              <w:rPr>
                <w:sz w:val="18"/>
                <w:szCs w:val="18"/>
              </w:rPr>
            </w:pPr>
            <w:hyperlink r:id="rId212">
              <w:r w:rsidR="004629B5" w:rsidRPr="106E1110">
                <w:rPr>
                  <w:b/>
                  <w:bCs/>
                  <w:sz w:val="18"/>
                  <w:szCs w:val="18"/>
                </w:rPr>
                <w:t>Target 1:</w:t>
              </w:r>
              <w:r w:rsidR="004629B5" w:rsidRPr="106E1110">
                <w:rPr>
                  <w:sz w:val="18"/>
                  <w:szCs w:val="18"/>
                </w:rPr>
                <w:t xml:space="preserve"> All areas are planned or managed to bring loss of areas of high biodiversity importance close to zero</w:t>
              </w:r>
            </w:hyperlink>
          </w:p>
        </w:tc>
        <w:tc>
          <w:tcPr>
            <w:tcW w:w="1140" w:type="dxa"/>
          </w:tcPr>
          <w:p w14:paraId="67495BAE"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69BA82FA" wp14:editId="333F991D">
                  <wp:extent cx="432955" cy="419100"/>
                  <wp:effectExtent l="0" t="0" r="5715" b="0"/>
                  <wp:docPr id="2071418100" name="Picture 207141810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18100" name="Picture 2071418100" descr="A blue and white logo&#10;&#10;Description automatically generated"/>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044F1F92" w14:textId="77777777" w:rsidR="004629B5" w:rsidRPr="007B6EFB" w:rsidRDefault="004629B5" w:rsidP="0034431F">
            <w:pPr>
              <w:spacing w:before="40" w:after="40"/>
              <w:rPr>
                <w:b/>
                <w:bCs/>
                <w:sz w:val="18"/>
                <w:szCs w:val="18"/>
              </w:rPr>
            </w:pPr>
            <w:r w:rsidRPr="38FBE687">
              <w:rPr>
                <w:b/>
                <w:bCs/>
                <w:sz w:val="18"/>
                <w:szCs w:val="18"/>
              </w:rPr>
              <w:t xml:space="preserve">Target 2.1: </w:t>
            </w:r>
            <w:r w:rsidRPr="38FBE687">
              <w:rPr>
                <w:rFonts w:ascii="Calibri" w:eastAsia="Calibri" w:hAnsi="Calibri" w:cs="Calibri"/>
                <w:sz w:val="18"/>
                <w:szCs w:val="18"/>
              </w:rPr>
              <w:t xml:space="preserve">By 2029, all important habitats for migratory species listed in CMS Appendices are identified, </w:t>
            </w:r>
            <w:proofErr w:type="gramStart"/>
            <w:r w:rsidRPr="38FBE687">
              <w:rPr>
                <w:rFonts w:ascii="Calibri" w:eastAsia="Calibri" w:hAnsi="Calibri" w:cs="Calibri"/>
                <w:sz w:val="18"/>
                <w:szCs w:val="18"/>
              </w:rPr>
              <w:t>assessed</w:t>
            </w:r>
            <w:proofErr w:type="gramEnd"/>
            <w:r w:rsidRPr="38FBE687">
              <w:rPr>
                <w:rFonts w:ascii="Calibri" w:eastAsia="Calibri" w:hAnsi="Calibri" w:cs="Calibri"/>
                <w:sz w:val="18"/>
                <w:szCs w:val="18"/>
              </w:rPr>
              <w:t xml:space="preserve"> and monitored to ensure their functionality and ability to support migratory species throughout their life cycles.</w:t>
            </w:r>
          </w:p>
          <w:p w14:paraId="6A7AD317" w14:textId="77777777" w:rsidR="004629B5" w:rsidRPr="007B6EFB" w:rsidRDefault="004629B5" w:rsidP="0034431F">
            <w:pPr>
              <w:spacing w:before="40" w:after="40"/>
            </w:pPr>
            <w:r w:rsidRPr="38FBE687">
              <w:rPr>
                <w:rFonts w:ascii="Calibri" w:eastAsia="Calibri" w:hAnsi="Calibri" w:cs="Calibri"/>
                <w:b/>
                <w:bCs/>
                <w:sz w:val="18"/>
                <w:szCs w:val="18"/>
              </w:rPr>
              <w:t xml:space="preserve">Target 2.2: </w:t>
            </w:r>
            <w:r w:rsidRPr="38FBE687">
              <w:rPr>
                <w:rFonts w:ascii="Calibri" w:eastAsia="Calibri" w:hAnsi="Calibri" w:cs="Calibri"/>
                <w:sz w:val="18"/>
                <w:szCs w:val="18"/>
              </w:rPr>
              <w:t xml:space="preserve">By 2032, all important habitats for migratory species listed in CMS Appendices are protected, effectively conserved, </w:t>
            </w:r>
            <w:proofErr w:type="gramStart"/>
            <w:r w:rsidRPr="38FBE687">
              <w:rPr>
                <w:rFonts w:ascii="Calibri" w:eastAsia="Calibri" w:hAnsi="Calibri" w:cs="Calibri"/>
                <w:sz w:val="18"/>
                <w:szCs w:val="18"/>
              </w:rPr>
              <w:t>managed</w:t>
            </w:r>
            <w:proofErr w:type="gramEnd"/>
            <w:r w:rsidRPr="38FBE687">
              <w:rPr>
                <w:rFonts w:ascii="Calibri" w:eastAsia="Calibri" w:hAnsi="Calibri" w:cs="Calibri"/>
                <w:sz w:val="18"/>
                <w:szCs w:val="18"/>
              </w:rPr>
              <w:t xml:space="preserve"> and restored through ecologically representative, well-connected and equitably governed systems of protected areas and other effective area-based conservation measures.</w:t>
            </w:r>
          </w:p>
          <w:p w14:paraId="05011C42" w14:textId="77777777" w:rsidR="004629B5" w:rsidRPr="007B6EFB" w:rsidRDefault="004629B5" w:rsidP="0034431F">
            <w:pPr>
              <w:spacing w:before="40" w:after="40"/>
            </w:pPr>
            <w:r w:rsidRPr="38FBE687">
              <w:rPr>
                <w:rFonts w:ascii="Calibri" w:eastAsia="Calibri" w:hAnsi="Calibri" w:cs="Calibri"/>
                <w:b/>
                <w:bCs/>
                <w:sz w:val="18"/>
                <w:szCs w:val="18"/>
              </w:rPr>
              <w:t>Target 3.2:</w:t>
            </w:r>
            <w:r w:rsidRPr="38FBE687">
              <w:rPr>
                <w:rFonts w:ascii="Calibri" w:eastAsia="Calibri" w:hAnsi="Calibri" w:cs="Calibri"/>
                <w:sz w:val="18"/>
                <w:szCs w:val="18"/>
              </w:rPr>
              <w:t xml:space="preserve"> By 2032, the direct mortality of migratory species caused by human-made infrastructure is significantly reduced to levels that are not harmful to species’ viability.</w:t>
            </w:r>
          </w:p>
          <w:p w14:paraId="16A5CFF8" w14:textId="77777777" w:rsidR="004629B5" w:rsidRPr="007B6EFB" w:rsidRDefault="004629B5" w:rsidP="0034431F">
            <w:pPr>
              <w:spacing w:before="40" w:after="40"/>
              <w:rPr>
                <w:rFonts w:ascii="Calibri" w:eastAsia="Calibri" w:hAnsi="Calibri" w:cs="Calibri"/>
                <w:sz w:val="18"/>
                <w:szCs w:val="18"/>
              </w:rPr>
            </w:pPr>
            <w:r w:rsidRPr="38FBE687">
              <w:rPr>
                <w:rFonts w:ascii="Calibri" w:eastAsia="Calibri" w:hAnsi="Calibri" w:cs="Calibri"/>
                <w:b/>
                <w:bCs/>
                <w:sz w:val="18"/>
                <w:szCs w:val="18"/>
              </w:rPr>
              <w:t xml:space="preserve">Target 5.4: </w:t>
            </w:r>
            <w:r w:rsidRPr="38FBE687">
              <w:rPr>
                <w:rFonts w:ascii="Calibri" w:eastAsia="Calibri" w:hAnsi="Calibri" w:cs="Calibri"/>
                <w:sz w:val="18"/>
                <w:szCs w:val="18"/>
              </w:rPr>
              <w:t>By 2032, CMS provisions are included in relevant national planning processes and policies for the benefit of migratory species and the ecosystem services they provide.</w:t>
            </w:r>
          </w:p>
        </w:tc>
      </w:tr>
      <w:tr w:rsidR="004629B5" w:rsidRPr="007B6EFB" w14:paraId="17E8BCEC" w14:textId="77777777" w:rsidTr="0034431F">
        <w:trPr>
          <w:jc w:val="center"/>
        </w:trPr>
        <w:tc>
          <w:tcPr>
            <w:tcW w:w="1468" w:type="dxa"/>
            <w:vMerge/>
          </w:tcPr>
          <w:p w14:paraId="06C2BAB2" w14:textId="77777777" w:rsidR="004629B5" w:rsidRDefault="004629B5" w:rsidP="0034431F">
            <w:pPr>
              <w:spacing w:before="40" w:after="40"/>
            </w:pPr>
          </w:p>
        </w:tc>
        <w:tc>
          <w:tcPr>
            <w:tcW w:w="1140" w:type="dxa"/>
          </w:tcPr>
          <w:p w14:paraId="7780FEBA" w14:textId="77777777" w:rsidR="004629B5" w:rsidRPr="007B6EFB" w:rsidRDefault="004629B5" w:rsidP="0034431F">
            <w:pPr>
              <w:spacing w:before="40" w:after="40"/>
              <w:ind w:left="1174" w:hanging="1174"/>
              <w:jc w:val="center"/>
            </w:pPr>
            <w:r>
              <w:rPr>
                <w:noProof/>
              </w:rPr>
              <w:drawing>
                <wp:inline distT="0" distB="0" distL="0" distR="0" wp14:anchorId="29E1B219" wp14:editId="527A2446">
                  <wp:extent cx="431884" cy="565916"/>
                  <wp:effectExtent l="0" t="0" r="0" b="0"/>
                  <wp:docPr id="2029835416" name="Picture 2029835416"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35416" name="Picture 2029835416"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Pr>
          <w:p w14:paraId="2AB90B06" w14:textId="77777777" w:rsidR="004629B5" w:rsidRPr="007B6EFB" w:rsidRDefault="004629B5" w:rsidP="0034431F">
            <w:pPr>
              <w:spacing w:before="40" w:after="40"/>
              <w:rPr>
                <w:sz w:val="18"/>
                <w:szCs w:val="18"/>
              </w:rPr>
            </w:pPr>
            <w:r w:rsidRPr="041BB219">
              <w:rPr>
                <w:b/>
                <w:bCs/>
                <w:sz w:val="18"/>
                <w:szCs w:val="18"/>
              </w:rPr>
              <w:t>Priority Area 4</w:t>
            </w:r>
            <w:r w:rsidRPr="14438C41">
              <w:rPr>
                <w:b/>
                <w:bCs/>
                <w:sz w:val="18"/>
                <w:szCs w:val="18"/>
              </w:rPr>
              <w:t>:</w:t>
            </w:r>
            <w:r w:rsidRPr="041BB219">
              <w:rPr>
                <w:b/>
                <w:bCs/>
                <w:sz w:val="18"/>
                <w:szCs w:val="18"/>
              </w:rPr>
              <w:t xml:space="preserve"> </w:t>
            </w:r>
            <w:r w:rsidRPr="041BB219">
              <w:rPr>
                <w:sz w:val="18"/>
                <w:szCs w:val="18"/>
              </w:rPr>
              <w:t>Promoting in situ conservation and management of crop wild relatives and wild food plants</w:t>
            </w:r>
            <w:r w:rsidRPr="14438C41">
              <w:rPr>
                <w:sz w:val="18"/>
                <w:szCs w:val="18"/>
              </w:rPr>
              <w:t>.</w:t>
            </w:r>
          </w:p>
        </w:tc>
      </w:tr>
      <w:tr w:rsidR="004629B5" w:rsidRPr="007B6EFB" w14:paraId="1B532755" w14:textId="77777777" w:rsidTr="0034431F">
        <w:trPr>
          <w:jc w:val="center"/>
        </w:trPr>
        <w:tc>
          <w:tcPr>
            <w:tcW w:w="1468" w:type="dxa"/>
            <w:vMerge/>
          </w:tcPr>
          <w:p w14:paraId="56A4781C" w14:textId="77777777" w:rsidR="004629B5" w:rsidRDefault="004629B5" w:rsidP="0034431F">
            <w:pPr>
              <w:spacing w:before="40" w:after="40"/>
            </w:pPr>
          </w:p>
        </w:tc>
        <w:tc>
          <w:tcPr>
            <w:tcW w:w="1140" w:type="dxa"/>
          </w:tcPr>
          <w:p w14:paraId="7EA0A3DC"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32CE7E4D" wp14:editId="36D026E4">
                  <wp:extent cx="393065" cy="424510"/>
                  <wp:effectExtent l="0" t="0" r="6985" b="0"/>
                  <wp:docPr id="880625186" name="Picture 880625186"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25186" name="Picture 880625186" descr="A blue and white logo&#10;&#10;Description automatically generated"/>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73BB1904" w14:textId="77777777" w:rsidR="004629B5" w:rsidRDefault="004629B5" w:rsidP="0034431F">
            <w:pPr>
              <w:spacing w:before="40" w:after="40"/>
              <w:rPr>
                <w:b/>
                <w:bCs/>
                <w:sz w:val="18"/>
                <w:szCs w:val="18"/>
              </w:rPr>
            </w:pPr>
            <w:r w:rsidRPr="2B51786F">
              <w:rPr>
                <w:b/>
                <w:bCs/>
                <w:sz w:val="18"/>
                <w:szCs w:val="18"/>
              </w:rPr>
              <w:t>Target 8</w:t>
            </w:r>
            <w:r w:rsidRPr="2B51786F">
              <w:rPr>
                <w:sz w:val="18"/>
                <w:szCs w:val="18"/>
              </w:rPr>
              <w:t xml:space="preserve">: National wetland inventories have been either initiated, </w:t>
            </w:r>
            <w:proofErr w:type="gramStart"/>
            <w:r w:rsidRPr="2B51786F">
              <w:rPr>
                <w:sz w:val="18"/>
                <w:szCs w:val="18"/>
              </w:rPr>
              <w:t>completed</w:t>
            </w:r>
            <w:proofErr w:type="gramEnd"/>
            <w:r w:rsidRPr="2B51786F">
              <w:rPr>
                <w:sz w:val="18"/>
                <w:szCs w:val="18"/>
              </w:rPr>
              <w:t xml:space="preserve"> or updated and disseminated and used for promoting the conservation and effective management of all wetlands.</w:t>
            </w:r>
          </w:p>
          <w:p w14:paraId="6BBBB672" w14:textId="77777777" w:rsidR="004629B5" w:rsidRDefault="004629B5" w:rsidP="0034431F">
            <w:pPr>
              <w:spacing w:before="40" w:after="40"/>
              <w:rPr>
                <w:sz w:val="18"/>
                <w:szCs w:val="18"/>
              </w:rPr>
            </w:pPr>
            <w:r w:rsidRPr="23FDB691">
              <w:rPr>
                <w:b/>
                <w:bCs/>
                <w:sz w:val="18"/>
                <w:szCs w:val="18"/>
              </w:rPr>
              <w:t>Target 9:</w:t>
            </w:r>
            <w:r w:rsidRPr="23FDB691">
              <w:rPr>
                <w:sz w:val="18"/>
                <w:szCs w:val="18"/>
              </w:rPr>
              <w:t xml:space="preserve"> The wise use of wetlands is strengthened through integrated resource management at the appropriate scale, inter alia, within a river basin or along a coastal zone.</w:t>
            </w:r>
          </w:p>
        </w:tc>
      </w:tr>
      <w:tr w:rsidR="004629B5" w:rsidRPr="007B6EFB" w14:paraId="146600E0" w14:textId="77777777" w:rsidTr="0034431F">
        <w:trPr>
          <w:jc w:val="center"/>
        </w:trPr>
        <w:tc>
          <w:tcPr>
            <w:tcW w:w="1468" w:type="dxa"/>
            <w:vMerge/>
          </w:tcPr>
          <w:p w14:paraId="60189B5A" w14:textId="77777777" w:rsidR="004629B5" w:rsidRDefault="004629B5" w:rsidP="0034431F">
            <w:pPr>
              <w:spacing w:before="40" w:after="40"/>
            </w:pPr>
          </w:p>
        </w:tc>
        <w:tc>
          <w:tcPr>
            <w:tcW w:w="1140" w:type="dxa"/>
          </w:tcPr>
          <w:p w14:paraId="2B0CC3BB"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6A70C747" wp14:editId="0399CF74">
                  <wp:extent cx="345600" cy="414000"/>
                  <wp:effectExtent l="0" t="0" r="0" b="5715"/>
                  <wp:docPr id="1266722240" name="Picture 1266722240"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22240" name="Picture 1266722240"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tcPr>
          <w:p w14:paraId="23BDB653" w14:textId="77777777" w:rsidR="004629B5" w:rsidRDefault="004629B5" w:rsidP="0034431F">
            <w:pPr>
              <w:spacing w:before="40" w:after="40"/>
              <w:rPr>
                <w:rFonts w:cstheme="minorHAnsi"/>
                <w:sz w:val="18"/>
                <w:szCs w:val="18"/>
              </w:rPr>
            </w:pPr>
            <w:r w:rsidRPr="002E3D9A">
              <w:rPr>
                <w:rFonts w:cstheme="minorHAnsi"/>
                <w:b/>
                <w:bCs/>
                <w:sz w:val="18"/>
                <w:szCs w:val="18"/>
              </w:rPr>
              <w:t>Objective 1:</w:t>
            </w:r>
            <w:r w:rsidRPr="00466227">
              <w:rPr>
                <w:rFonts w:cstheme="minorHAnsi"/>
                <w:sz w:val="18"/>
                <w:szCs w:val="18"/>
              </w:rPr>
              <w:t xml:space="preserve"> To improve the condition of affected ecosystems, combat desertification/land degradation, promote sustainable land management and contribute to land degradation neutrality</w:t>
            </w:r>
          </w:p>
          <w:p w14:paraId="40085C61" w14:textId="77777777" w:rsidR="004629B5" w:rsidRDefault="004629B5" w:rsidP="0034431F">
            <w:pPr>
              <w:spacing w:before="40" w:after="40"/>
              <w:rPr>
                <w:rFonts w:cstheme="minorHAnsi"/>
                <w:sz w:val="18"/>
                <w:szCs w:val="18"/>
              </w:rPr>
            </w:pPr>
            <w:r w:rsidRPr="002E3D9A">
              <w:rPr>
                <w:rFonts w:cstheme="minorHAnsi"/>
                <w:b/>
                <w:bCs/>
                <w:sz w:val="18"/>
                <w:szCs w:val="18"/>
              </w:rPr>
              <w:t>Expected impact 1.2:</w:t>
            </w:r>
            <w:r w:rsidRPr="00466227">
              <w:rPr>
                <w:rFonts w:cstheme="minorHAnsi"/>
                <w:sz w:val="18"/>
                <w:szCs w:val="18"/>
              </w:rPr>
              <w:t xml:space="preserve"> The vulnerability of affected ecosystems is </w:t>
            </w:r>
            <w:proofErr w:type="gramStart"/>
            <w:r w:rsidRPr="00466227">
              <w:rPr>
                <w:rFonts w:cstheme="minorHAnsi"/>
                <w:sz w:val="18"/>
                <w:szCs w:val="18"/>
              </w:rPr>
              <w:t>reduced</w:t>
            </w:r>
            <w:proofErr w:type="gramEnd"/>
            <w:r w:rsidRPr="00466227">
              <w:rPr>
                <w:rFonts w:cstheme="minorHAnsi"/>
                <w:sz w:val="18"/>
                <w:szCs w:val="18"/>
              </w:rPr>
              <w:t xml:space="preserve"> and the resilience of ecosystems is increased</w:t>
            </w:r>
          </w:p>
          <w:p w14:paraId="1BCCC0FE" w14:textId="77777777" w:rsidR="004629B5" w:rsidRDefault="004629B5" w:rsidP="0034431F">
            <w:pPr>
              <w:spacing w:before="40" w:after="40"/>
              <w:rPr>
                <w:rFonts w:cstheme="minorHAnsi"/>
                <w:sz w:val="18"/>
                <w:szCs w:val="18"/>
              </w:rPr>
            </w:pPr>
            <w:r w:rsidRPr="002E3D9A">
              <w:rPr>
                <w:rFonts w:cstheme="minorHAnsi"/>
                <w:b/>
                <w:bCs/>
                <w:sz w:val="18"/>
                <w:szCs w:val="18"/>
              </w:rPr>
              <w:t>Expected Impact 1.4:</w:t>
            </w:r>
            <w:r w:rsidRPr="00466227">
              <w:rPr>
                <w:rFonts w:cstheme="minorHAnsi"/>
                <w:sz w:val="18"/>
                <w:szCs w:val="18"/>
              </w:rPr>
              <w:t xml:space="preserve"> Measures for sustainable land management and the combating of desertification/land degradation are shared, </w:t>
            </w:r>
            <w:proofErr w:type="gramStart"/>
            <w:r w:rsidRPr="00466227">
              <w:rPr>
                <w:rFonts w:cstheme="minorHAnsi"/>
                <w:sz w:val="18"/>
                <w:szCs w:val="18"/>
              </w:rPr>
              <w:t>promoted</w:t>
            </w:r>
            <w:proofErr w:type="gramEnd"/>
            <w:r w:rsidRPr="00466227">
              <w:rPr>
                <w:rFonts w:cstheme="minorHAnsi"/>
                <w:sz w:val="18"/>
                <w:szCs w:val="18"/>
              </w:rPr>
              <w:t xml:space="preserve"> and implemented</w:t>
            </w:r>
          </w:p>
          <w:p w14:paraId="19149C41" w14:textId="77777777" w:rsidR="004629B5" w:rsidRDefault="004629B5" w:rsidP="0034431F">
            <w:pPr>
              <w:spacing w:before="40" w:after="40"/>
              <w:rPr>
                <w:b/>
                <w:bCs/>
                <w:sz w:val="18"/>
                <w:szCs w:val="18"/>
              </w:rPr>
            </w:pPr>
            <w:r w:rsidRPr="33C8832C">
              <w:rPr>
                <w:b/>
                <w:sz w:val="18"/>
                <w:szCs w:val="18"/>
              </w:rPr>
              <w:lastRenderedPageBreak/>
              <w:t>Expected impact 4.1:</w:t>
            </w:r>
            <w:r w:rsidRPr="33C8832C">
              <w:rPr>
                <w:sz w:val="18"/>
                <w:szCs w:val="18"/>
              </w:rPr>
              <w:t xml:space="preserve"> Sustainable land management and the combating of desertification/land degradation contribute to the conservation and sustainable use of biodiversity and addressing climate change</w:t>
            </w:r>
          </w:p>
          <w:p w14:paraId="46BB2422" w14:textId="77777777" w:rsidR="004629B5" w:rsidRDefault="004629B5" w:rsidP="0034431F">
            <w:pPr>
              <w:spacing w:before="40" w:after="40"/>
              <w:rPr>
                <w:rFonts w:ascii="Calibri" w:eastAsia="Calibri" w:hAnsi="Calibri" w:cs="Calibri"/>
                <w:sz w:val="18"/>
                <w:szCs w:val="18"/>
              </w:rPr>
            </w:pPr>
            <w:r w:rsidRPr="33C8832C">
              <w:rPr>
                <w:rFonts w:ascii="Calibri" w:eastAsia="Calibri" w:hAnsi="Calibri" w:cs="Calibri"/>
                <w:b/>
                <w:bCs/>
                <w:sz w:val="18"/>
                <w:szCs w:val="18"/>
              </w:rPr>
              <w:t>Decision 3/COP.15</w:t>
            </w:r>
            <w:r w:rsidRPr="33C8832C">
              <w:rPr>
                <w:rFonts w:ascii="Calibri" w:eastAsia="Calibri" w:hAnsi="Calibri" w:cs="Calibri"/>
                <w:sz w:val="18"/>
                <w:szCs w:val="18"/>
              </w:rPr>
              <w:t>: Parties are encouraged to foster and support integrated land use planning, sustainable landscape management, respecting social and environmental safeguards, to guide the implementation of land degradation neutrality transformative projects and programmes.</w:t>
            </w:r>
          </w:p>
        </w:tc>
      </w:tr>
      <w:tr w:rsidR="004629B5" w:rsidRPr="007B6EFB" w14:paraId="3E4D1E03" w14:textId="77777777" w:rsidTr="0034431F">
        <w:trPr>
          <w:jc w:val="center"/>
        </w:trPr>
        <w:tc>
          <w:tcPr>
            <w:tcW w:w="1468" w:type="dxa"/>
            <w:vMerge/>
          </w:tcPr>
          <w:p w14:paraId="283C40A8" w14:textId="77777777" w:rsidR="004629B5" w:rsidRDefault="004629B5" w:rsidP="0034431F">
            <w:pPr>
              <w:spacing w:before="40" w:after="40"/>
            </w:pPr>
          </w:p>
        </w:tc>
        <w:tc>
          <w:tcPr>
            <w:tcW w:w="1140" w:type="dxa"/>
          </w:tcPr>
          <w:p w14:paraId="2A89381C"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EB854C1" wp14:editId="4098521F">
                  <wp:extent cx="405381" cy="413385"/>
                  <wp:effectExtent l="0" t="0" r="0" b="5715"/>
                  <wp:docPr id="1025873802" name="Picture 1025873802"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73802" name="Picture 1025873802"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6D3A6429" w14:textId="77777777" w:rsidR="004629B5" w:rsidRDefault="004629B5" w:rsidP="0034431F">
            <w:pPr>
              <w:spacing w:before="40" w:after="40"/>
              <w:rPr>
                <w:rFonts w:cstheme="minorHAnsi"/>
                <w:sz w:val="18"/>
                <w:szCs w:val="18"/>
              </w:rPr>
            </w:pPr>
            <w:r w:rsidRPr="00753F87">
              <w:rPr>
                <w:rFonts w:cstheme="minorHAnsi"/>
                <w:b/>
                <w:bCs/>
                <w:sz w:val="18"/>
                <w:szCs w:val="18"/>
              </w:rPr>
              <w:t>Article 5(2)</w:t>
            </w:r>
            <w:r>
              <w:rPr>
                <w:rFonts w:cstheme="minorHAnsi"/>
                <w:b/>
                <w:bCs/>
                <w:sz w:val="18"/>
                <w:szCs w:val="18"/>
              </w:rPr>
              <w:t>:</w:t>
            </w:r>
            <w:r w:rsidRPr="00466227">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p>
          <w:p w14:paraId="74215880" w14:textId="77777777" w:rsidR="004629B5" w:rsidRPr="007B6EFB" w:rsidRDefault="004629B5" w:rsidP="0034431F">
            <w:pPr>
              <w:spacing w:before="40" w:after="40"/>
              <w:rPr>
                <w:rFonts w:cstheme="minorHAnsi"/>
                <w:sz w:val="18"/>
                <w:szCs w:val="18"/>
              </w:rPr>
            </w:pPr>
            <w:r w:rsidRPr="00753F87">
              <w:rPr>
                <w:rFonts w:cstheme="minorHAnsi"/>
                <w:b/>
                <w:bCs/>
                <w:sz w:val="18"/>
                <w:szCs w:val="18"/>
              </w:rPr>
              <w:t>Article 7(9e)</w:t>
            </w:r>
            <w:r>
              <w:rPr>
                <w:rFonts w:cstheme="minorHAnsi"/>
                <w:b/>
                <w:bCs/>
                <w:sz w:val="18"/>
                <w:szCs w:val="18"/>
              </w:rPr>
              <w:t>:</w:t>
            </w:r>
            <w:r w:rsidRPr="00466227">
              <w:rPr>
                <w:rFonts w:cstheme="minorHAnsi"/>
                <w:sz w:val="18"/>
                <w:szCs w:val="18"/>
              </w:rPr>
              <w:t xml:space="preserve"> Each Party shall, as appropriate, engage in adaptation planning processes and the implementation of actions, including the development or enhancement of relevant plans, policies and/or contributions, which may include: Building the resilience of socioeconomic and ecological systems, including through economic diversification and sustainable management of natural resources.</w:t>
            </w:r>
          </w:p>
        </w:tc>
      </w:tr>
      <w:tr w:rsidR="004629B5" w14:paraId="6B304B65" w14:textId="77777777" w:rsidTr="0034431F">
        <w:trPr>
          <w:trHeight w:val="300"/>
          <w:jc w:val="center"/>
        </w:trPr>
        <w:tc>
          <w:tcPr>
            <w:tcW w:w="1468" w:type="dxa"/>
            <w:vMerge/>
          </w:tcPr>
          <w:p w14:paraId="2F852824" w14:textId="77777777" w:rsidR="004629B5" w:rsidRDefault="004629B5" w:rsidP="0034431F"/>
        </w:tc>
        <w:tc>
          <w:tcPr>
            <w:tcW w:w="1140" w:type="dxa"/>
          </w:tcPr>
          <w:p w14:paraId="2261B8C2" w14:textId="77777777" w:rsidR="004629B5" w:rsidRDefault="004629B5" w:rsidP="0034431F">
            <w:pPr>
              <w:jc w:val="center"/>
              <w:rPr>
                <w:noProof/>
              </w:rPr>
            </w:pPr>
            <w:r>
              <w:rPr>
                <w:noProof/>
              </w:rPr>
              <w:drawing>
                <wp:inline distT="0" distB="0" distL="0" distR="0" wp14:anchorId="2E933938" wp14:editId="6106D788">
                  <wp:extent cx="589970" cy="415125"/>
                  <wp:effectExtent l="0" t="0" r="635" b="4445"/>
                  <wp:docPr id="1112260386" name="Picture 1112260386"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60386" name="Picture 1112260386"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19F9AF7D" w14:textId="77777777" w:rsidR="004629B5" w:rsidRDefault="004629B5" w:rsidP="0034431F">
            <w:pPr>
              <w:rPr>
                <w:sz w:val="18"/>
                <w:szCs w:val="18"/>
              </w:rPr>
            </w:pPr>
            <w:r w:rsidRPr="3FA3B460">
              <w:rPr>
                <w:b/>
                <w:bCs/>
                <w:sz w:val="18"/>
                <w:szCs w:val="18"/>
              </w:rPr>
              <w:t xml:space="preserve">Article 7(2): </w:t>
            </w:r>
            <w:r w:rsidRPr="3FA3B460">
              <w:rPr>
                <w:sz w:val="18"/>
                <w:szCs w:val="18"/>
              </w:rPr>
              <w:t xml:space="preserve">requires Parties with Artisanal and Small-Scale Gold Mining to take steps to reduce, and where feasible eliminate, the use of mercury and mercury compounds in, and the emissions and releases to the environment. of mercury from, such mining and processing. </w:t>
            </w:r>
          </w:p>
          <w:p w14:paraId="1ACE0D0E" w14:textId="77777777" w:rsidR="004629B5" w:rsidRDefault="004629B5" w:rsidP="0034431F">
            <w:pPr>
              <w:rPr>
                <w:sz w:val="18"/>
                <w:szCs w:val="18"/>
              </w:rPr>
            </w:pPr>
            <w:r w:rsidRPr="3FA3B460">
              <w:rPr>
                <w:b/>
                <w:bCs/>
                <w:sz w:val="18"/>
                <w:szCs w:val="18"/>
              </w:rPr>
              <w:t xml:space="preserve">Annex </w:t>
            </w:r>
            <w:proofErr w:type="gramStart"/>
            <w:r w:rsidRPr="3FA3B460">
              <w:rPr>
                <w:b/>
                <w:bCs/>
                <w:sz w:val="18"/>
                <w:szCs w:val="18"/>
              </w:rPr>
              <w:t>C:</w:t>
            </w:r>
            <w:proofErr w:type="gramEnd"/>
            <w:r w:rsidRPr="3FA3B460">
              <w:rPr>
                <w:sz w:val="18"/>
                <w:szCs w:val="18"/>
              </w:rPr>
              <w:t xml:space="preserve"> identifies measures that can help reduce or eliminate mercury use in Artisanal and Small-Scale Gold Mining, such as the regulation and formalization of the sector. </w:t>
            </w:r>
          </w:p>
          <w:p w14:paraId="6DD77FDD" w14:textId="77777777" w:rsidR="004629B5" w:rsidRDefault="004629B5" w:rsidP="0034431F">
            <w:pPr>
              <w:rPr>
                <w:sz w:val="18"/>
                <w:szCs w:val="18"/>
              </w:rPr>
            </w:pPr>
            <w:r w:rsidRPr="3FA3B460">
              <w:rPr>
                <w:b/>
                <w:bCs/>
                <w:sz w:val="18"/>
                <w:szCs w:val="18"/>
              </w:rPr>
              <w:t xml:space="preserve">Articles 8: </w:t>
            </w:r>
            <w:r w:rsidRPr="3FA3B460">
              <w:rPr>
                <w:sz w:val="18"/>
                <w:szCs w:val="18"/>
              </w:rPr>
              <w:t>requests Parties to control and, where feasible, reduce emissions of mercury and mercury compounds.</w:t>
            </w:r>
          </w:p>
          <w:p w14:paraId="7F5140CF" w14:textId="77777777" w:rsidR="004629B5" w:rsidRDefault="004629B5" w:rsidP="0034431F">
            <w:pPr>
              <w:rPr>
                <w:sz w:val="18"/>
                <w:szCs w:val="18"/>
              </w:rPr>
            </w:pPr>
            <w:r w:rsidRPr="3FA3B460">
              <w:rPr>
                <w:b/>
                <w:bCs/>
                <w:sz w:val="18"/>
                <w:szCs w:val="18"/>
              </w:rPr>
              <w:t>Article 9:</w:t>
            </w:r>
            <w:r w:rsidRPr="3FA3B460">
              <w:rPr>
                <w:sz w:val="18"/>
                <w:szCs w:val="18"/>
              </w:rPr>
              <w:t xml:space="preserve"> requests Parties to control and, where feasible, reduce releases of mercury and mercury compounds</w:t>
            </w:r>
          </w:p>
        </w:tc>
      </w:tr>
      <w:tr w:rsidR="004629B5" w14:paraId="1ADF7067" w14:textId="77777777" w:rsidTr="0034431F">
        <w:trPr>
          <w:trHeight w:val="300"/>
          <w:jc w:val="center"/>
        </w:trPr>
        <w:tc>
          <w:tcPr>
            <w:tcW w:w="1468" w:type="dxa"/>
            <w:vMerge/>
          </w:tcPr>
          <w:p w14:paraId="36C947D2" w14:textId="77777777" w:rsidR="004629B5" w:rsidRDefault="004629B5" w:rsidP="0034431F"/>
        </w:tc>
        <w:tc>
          <w:tcPr>
            <w:tcW w:w="1140" w:type="dxa"/>
          </w:tcPr>
          <w:p w14:paraId="62D50CF1" w14:textId="77777777" w:rsidR="004629B5" w:rsidRDefault="004629B5" w:rsidP="0034431F">
            <w:pPr>
              <w:jc w:val="center"/>
              <w:rPr>
                <w:noProof/>
                <w:sz w:val="18"/>
                <w:szCs w:val="18"/>
              </w:rPr>
            </w:pPr>
            <w:r>
              <w:rPr>
                <w:noProof/>
              </w:rPr>
              <w:drawing>
                <wp:inline distT="0" distB="0" distL="0" distR="0" wp14:anchorId="5E877377" wp14:editId="0D658E20">
                  <wp:extent cx="349135" cy="349135"/>
                  <wp:effectExtent l="0" t="0" r="0" b="0"/>
                  <wp:docPr id="1547098290" name="Picture 1547098290"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8290" name="Picture 1547098290"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25E6899" w14:textId="77777777" w:rsidR="004629B5" w:rsidRDefault="004629B5" w:rsidP="0034431F">
            <w:pPr>
              <w:rPr>
                <w:sz w:val="18"/>
                <w:szCs w:val="18"/>
              </w:rPr>
            </w:pPr>
            <w:r w:rsidRPr="106E1110">
              <w:rPr>
                <w:b/>
                <w:bCs/>
                <w:sz w:val="18"/>
                <w:szCs w:val="18"/>
              </w:rPr>
              <w:t>Paragraph 4</w:t>
            </w:r>
            <w:r w:rsidRPr="106E1110">
              <w:rPr>
                <w:sz w:val="18"/>
                <w:szCs w:val="18"/>
              </w:rPr>
              <w:t xml:space="preserve"> referring to the purpose of the Convention and </w:t>
            </w:r>
            <w:r w:rsidRPr="106E1110">
              <w:rPr>
                <w:b/>
                <w:bCs/>
                <w:sz w:val="18"/>
                <w:szCs w:val="18"/>
              </w:rPr>
              <w:t>paragraph 15</w:t>
            </w:r>
            <w:r w:rsidRPr="106E1110">
              <w:rPr>
                <w:sz w:val="18"/>
                <w:szCs w:val="18"/>
              </w:rPr>
              <w:t xml:space="preserve"> determining the responsibilities of the States Parties. </w:t>
            </w:r>
            <w:r w:rsidRPr="106E1110">
              <w:rPr>
                <w:b/>
                <w:bCs/>
                <w:sz w:val="18"/>
                <w:szCs w:val="18"/>
              </w:rPr>
              <w:t>Chapter IV</w:t>
            </w:r>
            <w:r w:rsidRPr="106E1110">
              <w:rPr>
                <w:sz w:val="18"/>
                <w:szCs w:val="18"/>
              </w:rPr>
              <w:t xml:space="preserve"> determines the Process for monitoring the State of conservation of World Heritage Properties.</w:t>
            </w:r>
          </w:p>
        </w:tc>
      </w:tr>
      <w:tr w:rsidR="004629B5" w:rsidRPr="007B6EFB" w14:paraId="0EF08F1C" w14:textId="77777777" w:rsidTr="0034431F">
        <w:trPr>
          <w:jc w:val="center"/>
        </w:trPr>
        <w:tc>
          <w:tcPr>
            <w:tcW w:w="1468" w:type="dxa"/>
            <w:vMerge w:val="restart"/>
            <w:shd w:val="clear" w:color="auto" w:fill="F2F2F2" w:themeFill="background1" w:themeFillShade="F2"/>
          </w:tcPr>
          <w:p w14:paraId="08E7E973" w14:textId="77777777" w:rsidR="004629B5" w:rsidRPr="007B6EFB" w:rsidRDefault="00000000" w:rsidP="0034431F">
            <w:pPr>
              <w:spacing w:before="40" w:after="40"/>
              <w:rPr>
                <w:sz w:val="18"/>
                <w:szCs w:val="18"/>
              </w:rPr>
            </w:pPr>
            <w:hyperlink r:id="rId219">
              <w:r w:rsidR="004629B5" w:rsidRPr="041BB219">
                <w:rPr>
                  <w:b/>
                  <w:bCs/>
                  <w:sz w:val="18"/>
                  <w:szCs w:val="18"/>
                </w:rPr>
                <w:t>Target 2:</w:t>
              </w:r>
              <w:r w:rsidR="004629B5" w:rsidRPr="041BB219">
                <w:rPr>
                  <w:sz w:val="18"/>
                  <w:szCs w:val="18"/>
                </w:rPr>
                <w:t xml:space="preserve"> 30% of degraded areas are under effective restoration</w:t>
              </w:r>
            </w:hyperlink>
          </w:p>
        </w:tc>
        <w:tc>
          <w:tcPr>
            <w:tcW w:w="1140" w:type="dxa"/>
            <w:shd w:val="clear" w:color="auto" w:fill="F2F2F2" w:themeFill="background1" w:themeFillShade="F2"/>
          </w:tcPr>
          <w:p w14:paraId="43F3A5F0"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C0A18B3" wp14:editId="7A6251E8">
                  <wp:extent cx="432955" cy="419100"/>
                  <wp:effectExtent l="0" t="0" r="5715" b="0"/>
                  <wp:docPr id="1358876279" name="Picture 1358876279"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7531B4C3" w14:textId="77777777" w:rsidR="004629B5" w:rsidRPr="007B6EFB" w:rsidRDefault="004629B5" w:rsidP="0034431F">
            <w:pPr>
              <w:spacing w:before="40" w:after="40"/>
            </w:pPr>
            <w:r w:rsidRPr="38FBE687">
              <w:rPr>
                <w:rFonts w:ascii="Calibri" w:eastAsia="Calibri" w:hAnsi="Calibri" w:cs="Calibri"/>
                <w:b/>
                <w:bCs/>
                <w:sz w:val="18"/>
                <w:szCs w:val="18"/>
              </w:rPr>
              <w:t xml:space="preserve">Target 2.2: </w:t>
            </w:r>
            <w:r w:rsidRPr="38FBE687">
              <w:rPr>
                <w:rFonts w:ascii="Calibri" w:eastAsia="Calibri" w:hAnsi="Calibri" w:cs="Calibri"/>
                <w:sz w:val="18"/>
                <w:szCs w:val="18"/>
              </w:rPr>
              <w:t xml:space="preserve">By 2032, all important habitats for migratory species listed in CMS Appendices are protected, effectively conserved, </w:t>
            </w:r>
            <w:proofErr w:type="gramStart"/>
            <w:r w:rsidRPr="38FBE687">
              <w:rPr>
                <w:rFonts w:ascii="Calibri" w:eastAsia="Calibri" w:hAnsi="Calibri" w:cs="Calibri"/>
                <w:sz w:val="18"/>
                <w:szCs w:val="18"/>
              </w:rPr>
              <w:t>managed</w:t>
            </w:r>
            <w:proofErr w:type="gramEnd"/>
            <w:r w:rsidRPr="38FBE687">
              <w:rPr>
                <w:rFonts w:ascii="Calibri" w:eastAsia="Calibri" w:hAnsi="Calibri" w:cs="Calibri"/>
                <w:sz w:val="18"/>
                <w:szCs w:val="18"/>
              </w:rPr>
              <w:t xml:space="preserve"> and restored through ecologically representative, well-connected and equitably governed systems of protected areas and other effective area-based conservation measures.</w:t>
            </w:r>
          </w:p>
        </w:tc>
      </w:tr>
      <w:tr w:rsidR="004629B5" w:rsidRPr="007B6EFB" w14:paraId="5A4286D4" w14:textId="77777777" w:rsidTr="0034431F">
        <w:trPr>
          <w:jc w:val="center"/>
        </w:trPr>
        <w:tc>
          <w:tcPr>
            <w:tcW w:w="1468" w:type="dxa"/>
            <w:vMerge/>
          </w:tcPr>
          <w:p w14:paraId="3DAED8CC" w14:textId="77777777" w:rsidR="004629B5" w:rsidRDefault="004629B5" w:rsidP="0034431F">
            <w:pPr>
              <w:spacing w:before="40" w:after="40"/>
            </w:pPr>
          </w:p>
        </w:tc>
        <w:tc>
          <w:tcPr>
            <w:tcW w:w="1140" w:type="dxa"/>
            <w:shd w:val="clear" w:color="auto" w:fill="F2F2F2" w:themeFill="background1" w:themeFillShade="F2"/>
          </w:tcPr>
          <w:p w14:paraId="77BFE9B7"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28ED2B0B" wp14:editId="2D98FEEB">
                  <wp:extent cx="393065" cy="424510"/>
                  <wp:effectExtent l="0" t="0" r="6985" b="0"/>
                  <wp:docPr id="1981821438" name="Picture 198182143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187608FE" w14:textId="77777777" w:rsidR="004629B5" w:rsidRDefault="004629B5" w:rsidP="0034431F">
            <w:pPr>
              <w:spacing w:before="40" w:after="40"/>
              <w:rPr>
                <w:b/>
                <w:bCs/>
                <w:sz w:val="18"/>
                <w:szCs w:val="18"/>
              </w:rPr>
            </w:pPr>
            <w:r w:rsidRPr="2BABD81A">
              <w:rPr>
                <w:b/>
                <w:bCs/>
                <w:sz w:val="18"/>
                <w:szCs w:val="18"/>
              </w:rPr>
              <w:t>Target 8</w:t>
            </w:r>
            <w:r w:rsidRPr="7135C4E0">
              <w:rPr>
                <w:b/>
                <w:bCs/>
                <w:sz w:val="18"/>
                <w:szCs w:val="18"/>
              </w:rPr>
              <w:t>:</w:t>
            </w:r>
            <w:r w:rsidRPr="2BABD81A">
              <w:rPr>
                <w:b/>
                <w:bCs/>
                <w:sz w:val="18"/>
                <w:szCs w:val="18"/>
              </w:rPr>
              <w:t xml:space="preserve"> </w:t>
            </w:r>
            <w:r w:rsidRPr="2BABD81A">
              <w:rPr>
                <w:sz w:val="18"/>
                <w:szCs w:val="18"/>
              </w:rPr>
              <w:t xml:space="preserve">National wetland inventories have been either initiated, </w:t>
            </w:r>
            <w:proofErr w:type="gramStart"/>
            <w:r w:rsidRPr="2BABD81A">
              <w:rPr>
                <w:sz w:val="18"/>
                <w:szCs w:val="18"/>
              </w:rPr>
              <w:t>completed</w:t>
            </w:r>
            <w:proofErr w:type="gramEnd"/>
            <w:r w:rsidRPr="2BABD81A">
              <w:rPr>
                <w:sz w:val="18"/>
                <w:szCs w:val="18"/>
              </w:rPr>
              <w:t xml:space="preserve"> or updated and disseminated and used for promoting the conservation and effective management of all wetlands.</w:t>
            </w:r>
          </w:p>
          <w:p w14:paraId="0343C754" w14:textId="77777777" w:rsidR="004629B5" w:rsidRDefault="004629B5" w:rsidP="0034431F">
            <w:pPr>
              <w:spacing w:before="40" w:after="40"/>
              <w:rPr>
                <w:sz w:val="18"/>
                <w:szCs w:val="18"/>
              </w:rPr>
            </w:pPr>
            <w:r w:rsidRPr="3D567732">
              <w:rPr>
                <w:b/>
                <w:sz w:val="18"/>
                <w:szCs w:val="18"/>
              </w:rPr>
              <w:t>Target 12</w:t>
            </w:r>
            <w:r w:rsidRPr="7135C4E0">
              <w:rPr>
                <w:b/>
                <w:bCs/>
                <w:sz w:val="18"/>
                <w:szCs w:val="18"/>
              </w:rPr>
              <w:t>:</w:t>
            </w:r>
            <w:r w:rsidRPr="7135C4E0">
              <w:rPr>
                <w:sz w:val="18"/>
                <w:szCs w:val="18"/>
              </w:rPr>
              <w:t xml:space="preserve"> Restoration is in progress in degraded wetlands, with priority to wetlands that are relevant for biodiversity conservation, disaster risk reduction, livelihoods and/or climate change mitigation and adaptation.</w:t>
            </w:r>
          </w:p>
        </w:tc>
      </w:tr>
      <w:tr w:rsidR="004629B5" w:rsidRPr="007B6EFB" w14:paraId="62705A0D" w14:textId="77777777" w:rsidTr="0034431F">
        <w:trPr>
          <w:jc w:val="center"/>
        </w:trPr>
        <w:tc>
          <w:tcPr>
            <w:tcW w:w="1468" w:type="dxa"/>
            <w:vMerge/>
          </w:tcPr>
          <w:p w14:paraId="453B5E64" w14:textId="77777777" w:rsidR="004629B5" w:rsidRDefault="004629B5" w:rsidP="0034431F">
            <w:pPr>
              <w:spacing w:before="40" w:after="40"/>
            </w:pPr>
          </w:p>
        </w:tc>
        <w:tc>
          <w:tcPr>
            <w:tcW w:w="1140" w:type="dxa"/>
            <w:shd w:val="clear" w:color="auto" w:fill="F2F2F2" w:themeFill="background1" w:themeFillShade="F2"/>
          </w:tcPr>
          <w:p w14:paraId="11A0F7F9"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61784081" wp14:editId="5D4F8B79">
                  <wp:extent cx="345600" cy="414000"/>
                  <wp:effectExtent l="0" t="0" r="0" b="5715"/>
                  <wp:docPr id="231401749" name="Picture 231401749"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01749" name="Picture 231401749"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shd w:val="clear" w:color="auto" w:fill="F2F2F2" w:themeFill="background1" w:themeFillShade="F2"/>
          </w:tcPr>
          <w:p w14:paraId="6755D688" w14:textId="77777777" w:rsidR="004629B5" w:rsidRDefault="004629B5" w:rsidP="0034431F">
            <w:pPr>
              <w:shd w:val="clear" w:color="auto" w:fill="F2F2F2" w:themeFill="background1" w:themeFillShade="F2"/>
              <w:spacing w:before="40" w:after="40"/>
              <w:rPr>
                <w:rFonts w:cstheme="minorHAnsi"/>
                <w:sz w:val="18"/>
                <w:szCs w:val="18"/>
              </w:rPr>
            </w:pPr>
            <w:r w:rsidRPr="00943AE3">
              <w:rPr>
                <w:rFonts w:cstheme="minorHAnsi"/>
                <w:b/>
                <w:bCs/>
                <w:sz w:val="18"/>
                <w:szCs w:val="18"/>
              </w:rPr>
              <w:t>Objective 1:</w:t>
            </w:r>
            <w:r w:rsidRPr="00466227">
              <w:rPr>
                <w:rFonts w:cstheme="minorHAnsi"/>
                <w:sz w:val="18"/>
                <w:szCs w:val="18"/>
              </w:rPr>
              <w:t xml:space="preserve"> To improve the condition of affected ecosystems, combat desertification/land degradation, promote sustainable land management and contribute to land degradation neutrality</w:t>
            </w:r>
          </w:p>
          <w:p w14:paraId="63141FC2" w14:textId="77777777" w:rsidR="004629B5" w:rsidRPr="00246292" w:rsidRDefault="004629B5" w:rsidP="0034431F">
            <w:pPr>
              <w:shd w:val="clear" w:color="auto" w:fill="F2F2F2" w:themeFill="background1" w:themeFillShade="F2"/>
              <w:rPr>
                <w:rFonts w:cstheme="minorHAnsi"/>
                <w:color w:val="000000"/>
                <w:sz w:val="18"/>
                <w:szCs w:val="18"/>
              </w:rPr>
            </w:pPr>
            <w:r w:rsidRPr="00943AE3">
              <w:rPr>
                <w:rFonts w:cstheme="minorHAnsi"/>
                <w:b/>
                <w:bCs/>
                <w:color w:val="000000"/>
                <w:sz w:val="18"/>
                <w:szCs w:val="18"/>
              </w:rPr>
              <w:t>Expected impact 1.2</w:t>
            </w:r>
            <w:r>
              <w:rPr>
                <w:rFonts w:cstheme="minorHAnsi"/>
                <w:color w:val="000000"/>
                <w:sz w:val="18"/>
                <w:szCs w:val="18"/>
              </w:rPr>
              <w:t>:</w:t>
            </w:r>
            <w:r w:rsidRPr="00246292">
              <w:rPr>
                <w:rFonts w:cstheme="minorHAnsi"/>
                <w:b/>
                <w:bCs/>
                <w:color w:val="000000"/>
                <w:sz w:val="18"/>
                <w:szCs w:val="18"/>
              </w:rPr>
              <w:t xml:space="preserve"> </w:t>
            </w:r>
            <w:r w:rsidRPr="00246292">
              <w:rPr>
                <w:rFonts w:cstheme="minorHAnsi"/>
                <w:color w:val="000000"/>
                <w:sz w:val="18"/>
                <w:szCs w:val="18"/>
              </w:rPr>
              <w:t xml:space="preserve">The vulnerability of affected ecosystems is </w:t>
            </w:r>
            <w:proofErr w:type="gramStart"/>
            <w:r w:rsidRPr="00246292">
              <w:rPr>
                <w:rFonts w:cstheme="minorHAnsi"/>
                <w:color w:val="000000"/>
                <w:sz w:val="18"/>
                <w:szCs w:val="18"/>
              </w:rPr>
              <w:t>reduced</w:t>
            </w:r>
            <w:proofErr w:type="gramEnd"/>
            <w:r w:rsidRPr="00246292">
              <w:rPr>
                <w:rFonts w:cstheme="minorHAnsi"/>
                <w:color w:val="000000"/>
                <w:sz w:val="18"/>
                <w:szCs w:val="18"/>
              </w:rPr>
              <w:t xml:space="preserve"> and the resilience of ecosystems is increased.</w:t>
            </w:r>
          </w:p>
          <w:p w14:paraId="16133517" w14:textId="77777777" w:rsidR="004629B5" w:rsidRDefault="004629B5" w:rsidP="0034431F">
            <w:pPr>
              <w:spacing w:before="40" w:after="40"/>
              <w:rPr>
                <w:sz w:val="18"/>
                <w:szCs w:val="18"/>
              </w:rPr>
            </w:pPr>
            <w:r w:rsidRPr="33C8832C">
              <w:rPr>
                <w:b/>
                <w:sz w:val="18"/>
                <w:szCs w:val="18"/>
              </w:rPr>
              <w:t>Expected impact 4.1:</w:t>
            </w:r>
            <w:r w:rsidRPr="33C8832C">
              <w:rPr>
                <w:sz w:val="18"/>
                <w:szCs w:val="18"/>
              </w:rPr>
              <w:t xml:space="preserve"> Sustainable land management and the combating of desertification/land degradation contribute to the conservation and sustainable use of biodiversity and addressing climate change</w:t>
            </w:r>
          </w:p>
          <w:p w14:paraId="79E85E23" w14:textId="77777777" w:rsidR="004629B5" w:rsidRDefault="004629B5" w:rsidP="0034431F">
            <w:pPr>
              <w:spacing w:before="40" w:after="40"/>
              <w:rPr>
                <w:rFonts w:ascii="Calibri" w:eastAsia="Calibri" w:hAnsi="Calibri" w:cs="Calibri"/>
                <w:sz w:val="18"/>
                <w:szCs w:val="18"/>
              </w:rPr>
            </w:pPr>
            <w:r w:rsidRPr="33C8832C">
              <w:rPr>
                <w:rFonts w:ascii="Calibri" w:eastAsia="Calibri" w:hAnsi="Calibri" w:cs="Calibri"/>
                <w:b/>
                <w:bCs/>
                <w:sz w:val="18"/>
                <w:szCs w:val="18"/>
              </w:rPr>
              <w:t xml:space="preserve">Decision 22/COP.15: </w:t>
            </w:r>
            <w:r w:rsidRPr="33C8832C">
              <w:rPr>
                <w:rFonts w:ascii="Calibri" w:eastAsia="Calibri" w:hAnsi="Calibri" w:cs="Calibri"/>
                <w:sz w:val="18"/>
                <w:szCs w:val="18"/>
              </w:rPr>
              <w:t xml:space="preserve">Parties are encouraged to implement land and ecosystem restoration as an essential part of land-use planning at national and subnational levels to address desertification/land degradation and drought. </w:t>
            </w:r>
          </w:p>
        </w:tc>
      </w:tr>
      <w:tr w:rsidR="004629B5" w:rsidRPr="007B6EFB" w14:paraId="5795BFDE" w14:textId="77777777" w:rsidTr="0034431F">
        <w:trPr>
          <w:jc w:val="center"/>
        </w:trPr>
        <w:tc>
          <w:tcPr>
            <w:tcW w:w="1468" w:type="dxa"/>
            <w:vMerge/>
          </w:tcPr>
          <w:p w14:paraId="0B3B8FF3" w14:textId="77777777" w:rsidR="004629B5" w:rsidRDefault="004629B5" w:rsidP="0034431F">
            <w:pPr>
              <w:spacing w:before="40" w:after="40"/>
            </w:pPr>
          </w:p>
        </w:tc>
        <w:tc>
          <w:tcPr>
            <w:tcW w:w="1140" w:type="dxa"/>
            <w:shd w:val="clear" w:color="auto" w:fill="F2F2F2" w:themeFill="background1" w:themeFillShade="F2"/>
          </w:tcPr>
          <w:p w14:paraId="070E0DFC"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4FA68F67" wp14:editId="43D83237">
                  <wp:extent cx="405381" cy="413385"/>
                  <wp:effectExtent l="0" t="0" r="0" b="5715"/>
                  <wp:docPr id="1999538846" name="Picture 1999538846"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38846" name="Picture 1999538846"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413B3292" w14:textId="77777777" w:rsidR="004629B5" w:rsidRDefault="004629B5" w:rsidP="0034431F">
            <w:pPr>
              <w:spacing w:before="40" w:after="40"/>
              <w:rPr>
                <w:rFonts w:cstheme="minorHAnsi"/>
                <w:sz w:val="18"/>
                <w:szCs w:val="18"/>
              </w:rPr>
            </w:pPr>
            <w:r w:rsidRPr="004D11EF">
              <w:rPr>
                <w:rFonts w:cstheme="minorHAnsi"/>
                <w:b/>
                <w:bCs/>
                <w:sz w:val="18"/>
                <w:szCs w:val="18"/>
              </w:rPr>
              <w:t>Article 5(1)</w:t>
            </w:r>
            <w:r>
              <w:rPr>
                <w:rFonts w:cstheme="minorHAnsi"/>
                <w:b/>
                <w:bCs/>
                <w:sz w:val="18"/>
                <w:szCs w:val="18"/>
              </w:rPr>
              <w:t>:</w:t>
            </w:r>
            <w:r w:rsidRPr="00466227">
              <w:rPr>
                <w:rFonts w:cstheme="minorHAnsi"/>
                <w:sz w:val="18"/>
                <w:szCs w:val="18"/>
              </w:rPr>
              <w:t xml:space="preserve"> Parties should take action to conserve and enhance, as appropriate, sinks and reservoirs of greenhouse gases as referred to in Article 4, paragraph 1 (d), of the Convention, including forests</w:t>
            </w:r>
          </w:p>
          <w:p w14:paraId="170FE375" w14:textId="77777777" w:rsidR="004629B5" w:rsidRPr="007B6EFB" w:rsidRDefault="004629B5" w:rsidP="0034431F">
            <w:pPr>
              <w:spacing w:before="40" w:after="40"/>
              <w:rPr>
                <w:rFonts w:cstheme="minorHAnsi"/>
                <w:sz w:val="18"/>
                <w:szCs w:val="18"/>
              </w:rPr>
            </w:pPr>
            <w:r w:rsidRPr="004D11EF">
              <w:rPr>
                <w:rFonts w:cstheme="minorHAnsi"/>
                <w:b/>
                <w:bCs/>
                <w:sz w:val="18"/>
                <w:szCs w:val="18"/>
              </w:rPr>
              <w:t>Article 5(2)</w:t>
            </w:r>
            <w:r>
              <w:rPr>
                <w:rFonts w:cstheme="minorHAnsi"/>
                <w:b/>
                <w:bCs/>
                <w:sz w:val="18"/>
                <w:szCs w:val="18"/>
              </w:rPr>
              <w:t>:</w:t>
            </w:r>
            <w:r w:rsidRPr="00466227">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w:t>
            </w:r>
            <w:r w:rsidRPr="00466227">
              <w:rPr>
                <w:rFonts w:cstheme="minorHAnsi"/>
                <w:sz w:val="18"/>
                <w:szCs w:val="18"/>
              </w:rPr>
              <w:lastRenderedPageBreak/>
              <w:t>reaffirming the importance of incentivizing, as appropriate, non-carbon benefits associated with such approaches</w:t>
            </w:r>
          </w:p>
        </w:tc>
      </w:tr>
      <w:tr w:rsidR="004629B5" w14:paraId="02EFDC6B" w14:textId="77777777" w:rsidTr="0034431F">
        <w:trPr>
          <w:jc w:val="center"/>
        </w:trPr>
        <w:tc>
          <w:tcPr>
            <w:tcW w:w="1468" w:type="dxa"/>
            <w:vMerge/>
          </w:tcPr>
          <w:p w14:paraId="26EE829D" w14:textId="77777777" w:rsidR="004629B5" w:rsidRDefault="004629B5" w:rsidP="0034431F"/>
        </w:tc>
        <w:tc>
          <w:tcPr>
            <w:tcW w:w="1140" w:type="dxa"/>
            <w:shd w:val="clear" w:color="auto" w:fill="F2F2F2" w:themeFill="background1" w:themeFillShade="F2"/>
          </w:tcPr>
          <w:p w14:paraId="27158825" w14:textId="77777777" w:rsidR="004629B5" w:rsidRDefault="004629B5" w:rsidP="0034431F">
            <w:pPr>
              <w:jc w:val="center"/>
              <w:rPr>
                <w:noProof/>
                <w:sz w:val="18"/>
                <w:szCs w:val="18"/>
              </w:rPr>
            </w:pPr>
            <w:r>
              <w:rPr>
                <w:noProof/>
              </w:rPr>
              <w:drawing>
                <wp:inline distT="0" distB="0" distL="0" distR="0" wp14:anchorId="580B52FA" wp14:editId="457B2958">
                  <wp:extent cx="360000" cy="360000"/>
                  <wp:effectExtent l="0" t="0" r="2540" b="2540"/>
                  <wp:docPr id="605286573" name="Picture 605286573"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86573" name="Picture 605286573"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0014B562" w14:textId="77777777" w:rsidR="004629B5" w:rsidRDefault="004629B5" w:rsidP="0034431F">
            <w:pPr>
              <w:rPr>
                <w:sz w:val="18"/>
                <w:szCs w:val="18"/>
              </w:rPr>
            </w:pPr>
            <w:r w:rsidRPr="3FA3B460">
              <w:rPr>
                <w:b/>
                <w:sz w:val="18"/>
                <w:szCs w:val="18"/>
              </w:rPr>
              <w:t>Article V</w:t>
            </w:r>
            <w:r w:rsidRPr="041BB219">
              <w:rPr>
                <w:sz w:val="18"/>
                <w:szCs w:val="18"/>
              </w:rPr>
              <w:t xml:space="preserve"> of the ICRW provides for the fixing of open and closed waters, including the designation of Sanctuary areas.</w:t>
            </w:r>
          </w:p>
          <w:p w14:paraId="357F1E16" w14:textId="77777777" w:rsidR="004629B5" w:rsidRDefault="004629B5" w:rsidP="0034431F">
            <w:pPr>
              <w:rPr>
                <w:sz w:val="18"/>
                <w:szCs w:val="18"/>
              </w:rPr>
            </w:pPr>
            <w:r w:rsidRPr="3FA3B460">
              <w:rPr>
                <w:b/>
                <w:sz w:val="18"/>
                <w:szCs w:val="18"/>
              </w:rPr>
              <w:t>Resolution 2002-1</w:t>
            </w:r>
            <w:r w:rsidRPr="041BB219">
              <w:rPr>
                <w:sz w:val="18"/>
                <w:szCs w:val="18"/>
              </w:rPr>
              <w:t xml:space="preserve"> Guidance to the Scientific Committee on the Sanctuary review process</w:t>
            </w:r>
          </w:p>
          <w:p w14:paraId="68B1EF48" w14:textId="77777777" w:rsidR="004629B5" w:rsidRDefault="004629B5" w:rsidP="0034431F">
            <w:pPr>
              <w:rPr>
                <w:sz w:val="18"/>
                <w:szCs w:val="18"/>
              </w:rPr>
            </w:pPr>
            <w:r w:rsidRPr="3FA3B460">
              <w:rPr>
                <w:b/>
                <w:sz w:val="18"/>
                <w:szCs w:val="18"/>
              </w:rPr>
              <w:t>Resolution 1979:3</w:t>
            </w:r>
            <w:r w:rsidRPr="041BB219">
              <w:rPr>
                <w:sz w:val="18"/>
                <w:szCs w:val="18"/>
              </w:rPr>
              <w:t xml:space="preserve"> in relation to the establishment of a whale sanctuary in the Indian Ocean.</w:t>
            </w:r>
          </w:p>
          <w:p w14:paraId="0D359AF7" w14:textId="77777777" w:rsidR="004629B5" w:rsidRDefault="004629B5" w:rsidP="0034431F">
            <w:pPr>
              <w:rPr>
                <w:sz w:val="18"/>
                <w:szCs w:val="18"/>
              </w:rPr>
            </w:pPr>
            <w:r w:rsidRPr="3FA3B460">
              <w:rPr>
                <w:b/>
                <w:sz w:val="18"/>
                <w:szCs w:val="18"/>
              </w:rPr>
              <w:t>Resolution 1980:10</w:t>
            </w:r>
            <w:r w:rsidRPr="041BB219">
              <w:rPr>
                <w:sz w:val="18"/>
                <w:szCs w:val="18"/>
              </w:rPr>
              <w:t xml:space="preserve"> on preservation of the habitat of whales and the marine environment.</w:t>
            </w:r>
          </w:p>
          <w:p w14:paraId="5C86A83B" w14:textId="77777777" w:rsidR="004629B5" w:rsidRDefault="004629B5" w:rsidP="0034431F">
            <w:pPr>
              <w:rPr>
                <w:sz w:val="18"/>
                <w:szCs w:val="18"/>
              </w:rPr>
            </w:pPr>
            <w:r w:rsidRPr="3FA3B460">
              <w:rPr>
                <w:b/>
                <w:sz w:val="18"/>
                <w:szCs w:val="18"/>
              </w:rPr>
              <w:t>Resolution 1992:4</w:t>
            </w:r>
            <w:r w:rsidRPr="041BB219">
              <w:rPr>
                <w:sz w:val="18"/>
                <w:szCs w:val="18"/>
              </w:rPr>
              <w:t xml:space="preserve"> on a Sanctuary in the Southern Hemisphere</w:t>
            </w:r>
          </w:p>
          <w:p w14:paraId="34F0C99C" w14:textId="77777777" w:rsidR="004629B5" w:rsidRDefault="004629B5" w:rsidP="0034431F">
            <w:pPr>
              <w:rPr>
                <w:sz w:val="18"/>
                <w:szCs w:val="18"/>
              </w:rPr>
            </w:pPr>
            <w:r w:rsidRPr="3FA3B460">
              <w:rPr>
                <w:b/>
                <w:sz w:val="18"/>
                <w:szCs w:val="18"/>
              </w:rPr>
              <w:t>Resolution 1993:6</w:t>
            </w:r>
            <w:r w:rsidRPr="041BB219">
              <w:rPr>
                <w:sz w:val="18"/>
                <w:szCs w:val="18"/>
              </w:rPr>
              <w:t xml:space="preserve"> on a Sanctuary in the Southern Ocean</w:t>
            </w:r>
          </w:p>
          <w:p w14:paraId="147327E9" w14:textId="77777777" w:rsidR="004629B5" w:rsidRDefault="004629B5" w:rsidP="0034431F">
            <w:pPr>
              <w:rPr>
                <w:sz w:val="18"/>
                <w:szCs w:val="18"/>
              </w:rPr>
            </w:pPr>
            <w:r w:rsidRPr="3FA3B460">
              <w:rPr>
                <w:b/>
                <w:sz w:val="18"/>
                <w:szCs w:val="18"/>
              </w:rPr>
              <w:t>Resolution 1993:13</w:t>
            </w:r>
            <w:r w:rsidRPr="041BB219">
              <w:rPr>
                <w:sz w:val="18"/>
                <w:szCs w:val="18"/>
              </w:rPr>
              <w:t xml:space="preserve"> on the Preservation of the Marine Environment</w:t>
            </w:r>
          </w:p>
          <w:p w14:paraId="20CEDF00" w14:textId="77777777" w:rsidR="004629B5" w:rsidRDefault="004629B5" w:rsidP="0034431F">
            <w:pPr>
              <w:rPr>
                <w:sz w:val="18"/>
                <w:szCs w:val="18"/>
              </w:rPr>
            </w:pPr>
            <w:r w:rsidRPr="3FA3B460">
              <w:rPr>
                <w:b/>
                <w:sz w:val="18"/>
                <w:szCs w:val="18"/>
              </w:rPr>
              <w:t xml:space="preserve">Resolution 2003-1 </w:t>
            </w:r>
            <w:r w:rsidRPr="041BB219">
              <w:rPr>
                <w:sz w:val="18"/>
                <w:szCs w:val="18"/>
              </w:rPr>
              <w:t>The Berlin Initiative on Strengthening the Conservation Agenda of the International Whaling Commission</w:t>
            </w:r>
          </w:p>
          <w:p w14:paraId="3B4DD62C" w14:textId="77777777" w:rsidR="004629B5" w:rsidRDefault="004629B5" w:rsidP="0034431F">
            <w:pPr>
              <w:rPr>
                <w:sz w:val="18"/>
                <w:szCs w:val="18"/>
              </w:rPr>
            </w:pPr>
            <w:r w:rsidRPr="3FA3B460">
              <w:rPr>
                <w:b/>
                <w:sz w:val="18"/>
                <w:szCs w:val="18"/>
              </w:rPr>
              <w:t>Resolution 2001-11</w:t>
            </w:r>
            <w:r w:rsidRPr="408728D2">
              <w:rPr>
                <w:sz w:val="18"/>
                <w:szCs w:val="18"/>
              </w:rPr>
              <w:t xml:space="preserve"> on the Importance of Habitat Protection and Integrated Coastal Zone Management</w:t>
            </w:r>
          </w:p>
          <w:p w14:paraId="341E214A" w14:textId="77777777" w:rsidR="004629B5" w:rsidRDefault="004629B5" w:rsidP="0034431F">
            <w:r w:rsidRPr="3FA3B460">
              <w:rPr>
                <w:b/>
                <w:sz w:val="18"/>
                <w:szCs w:val="18"/>
              </w:rPr>
              <w:t xml:space="preserve">Resolution 2000-9 </w:t>
            </w:r>
            <w:r w:rsidRPr="041BB219">
              <w:rPr>
                <w:sz w:val="18"/>
                <w:szCs w:val="18"/>
              </w:rPr>
              <w:t>on the conservation of Freshwater Cetaceans</w:t>
            </w:r>
          </w:p>
        </w:tc>
      </w:tr>
      <w:tr w:rsidR="004629B5" w14:paraId="3EF78265" w14:textId="77777777" w:rsidTr="0034431F">
        <w:trPr>
          <w:jc w:val="center"/>
        </w:trPr>
        <w:tc>
          <w:tcPr>
            <w:tcW w:w="1468" w:type="dxa"/>
            <w:vMerge/>
          </w:tcPr>
          <w:p w14:paraId="46E7A1C1" w14:textId="77777777" w:rsidR="004629B5" w:rsidRDefault="004629B5" w:rsidP="0034431F"/>
        </w:tc>
        <w:tc>
          <w:tcPr>
            <w:tcW w:w="1140" w:type="dxa"/>
            <w:shd w:val="clear" w:color="auto" w:fill="F2F2F2" w:themeFill="background1" w:themeFillShade="F2"/>
          </w:tcPr>
          <w:p w14:paraId="3F353B63" w14:textId="77777777" w:rsidR="004629B5" w:rsidRDefault="004629B5" w:rsidP="0034431F">
            <w:pPr>
              <w:jc w:val="center"/>
              <w:rPr>
                <w:noProof/>
              </w:rPr>
            </w:pPr>
            <w:r>
              <w:rPr>
                <w:noProof/>
              </w:rPr>
              <w:drawing>
                <wp:inline distT="0" distB="0" distL="0" distR="0" wp14:anchorId="20EDFDB9" wp14:editId="652B5322">
                  <wp:extent cx="589970" cy="415125"/>
                  <wp:effectExtent l="0" t="0" r="635" b="4445"/>
                  <wp:docPr id="1202495131" name="Picture 120249513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95131" name="Picture 1202495131"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78342060" w14:textId="77777777" w:rsidR="004629B5" w:rsidRDefault="004629B5" w:rsidP="0034431F">
            <w:pPr>
              <w:rPr>
                <w:sz w:val="18"/>
                <w:szCs w:val="18"/>
              </w:rPr>
            </w:pPr>
            <w:r w:rsidRPr="33C8832C">
              <w:rPr>
                <w:b/>
                <w:bCs/>
                <w:sz w:val="18"/>
                <w:szCs w:val="18"/>
              </w:rPr>
              <w:t>Article 12(1)</w:t>
            </w:r>
            <w:r w:rsidRPr="33C8832C">
              <w:rPr>
                <w:sz w:val="18"/>
                <w:szCs w:val="18"/>
              </w:rPr>
              <w:t xml:space="preserve"> </w:t>
            </w:r>
            <w:r w:rsidRPr="33C8832C">
              <w:rPr>
                <w:rFonts w:ascii="Calibri" w:eastAsia="Calibri" w:hAnsi="Calibri" w:cs="Calibri"/>
                <w:sz w:val="18"/>
                <w:szCs w:val="18"/>
              </w:rPr>
              <w:t>Each Party shall endeavour to develop appropriate strategies for identifying and assessing sites contaminated by mercury or mercury compounds.</w:t>
            </w:r>
          </w:p>
          <w:p w14:paraId="02CAF3CC"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Article 12(2)</w:t>
            </w:r>
            <w:r w:rsidRPr="33C8832C">
              <w:rPr>
                <w:rFonts w:ascii="Calibri" w:eastAsia="Calibri" w:hAnsi="Calibri" w:cs="Calibri"/>
                <w:sz w:val="18"/>
                <w:szCs w:val="18"/>
              </w:rPr>
              <w:t xml:space="preserve"> Any actions to reduce the risks posed by such sites shall be performed in an environmentally sound manner incorporating, where appropriate, an assessment of the risks to human health and the environment from the mercury or mercury compounds they contain</w:t>
            </w:r>
          </w:p>
        </w:tc>
      </w:tr>
      <w:tr w:rsidR="004629B5" w14:paraId="15EBE6D9" w14:textId="77777777" w:rsidTr="0034431F">
        <w:trPr>
          <w:trHeight w:val="300"/>
          <w:jc w:val="center"/>
        </w:trPr>
        <w:tc>
          <w:tcPr>
            <w:tcW w:w="1468" w:type="dxa"/>
            <w:vMerge/>
          </w:tcPr>
          <w:p w14:paraId="385239C1" w14:textId="77777777" w:rsidR="004629B5" w:rsidRDefault="004629B5" w:rsidP="0034431F"/>
        </w:tc>
        <w:tc>
          <w:tcPr>
            <w:tcW w:w="1140" w:type="dxa"/>
            <w:shd w:val="clear" w:color="auto" w:fill="F2F2F2" w:themeFill="background1" w:themeFillShade="F2"/>
          </w:tcPr>
          <w:p w14:paraId="457E8285" w14:textId="77777777" w:rsidR="004629B5" w:rsidRDefault="004629B5" w:rsidP="0034431F">
            <w:pPr>
              <w:jc w:val="center"/>
              <w:rPr>
                <w:noProof/>
                <w:sz w:val="18"/>
                <w:szCs w:val="18"/>
              </w:rPr>
            </w:pPr>
            <w:r>
              <w:rPr>
                <w:noProof/>
              </w:rPr>
              <w:drawing>
                <wp:inline distT="0" distB="0" distL="0" distR="0" wp14:anchorId="4A2130A5" wp14:editId="7653F5FE">
                  <wp:extent cx="349135" cy="349135"/>
                  <wp:effectExtent l="0" t="0" r="0" b="0"/>
                  <wp:docPr id="685699236" name="Picture 68569923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99236" name="Picture 685699236"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21620741" w14:textId="77777777" w:rsidR="004629B5" w:rsidRDefault="004629B5" w:rsidP="0034431F">
            <w:pPr>
              <w:rPr>
                <w:sz w:val="18"/>
                <w:szCs w:val="18"/>
              </w:rPr>
            </w:pPr>
            <w:r w:rsidRPr="106E1110">
              <w:rPr>
                <w:b/>
                <w:bCs/>
                <w:sz w:val="18"/>
                <w:szCs w:val="18"/>
              </w:rPr>
              <w:t>Paragraph 176(b) “</w:t>
            </w:r>
            <w:r w:rsidRPr="106E1110">
              <w:rPr>
                <w:sz w:val="18"/>
                <w:szCs w:val="18"/>
              </w:rPr>
              <w:t>when the Committee considers that the property has seriously deteriorated, but not to the extent that its restoration is impossible, it may decide that the property be maintained on the List, provided that the State Party takes the necessary measures to restore the property within a reasonable period of time”.</w:t>
            </w:r>
            <w:r w:rsidRPr="4F20A95C">
              <w:rPr>
                <w:b/>
                <w:bCs/>
                <w:sz w:val="18"/>
                <w:szCs w:val="18"/>
              </w:rPr>
              <w:t xml:space="preserve"> </w:t>
            </w:r>
          </w:p>
          <w:p w14:paraId="48BD0169" w14:textId="77777777" w:rsidR="004629B5" w:rsidRDefault="004629B5" w:rsidP="0034431F">
            <w:pPr>
              <w:rPr>
                <w:sz w:val="18"/>
                <w:szCs w:val="18"/>
              </w:rPr>
            </w:pPr>
            <w:r w:rsidRPr="4F20A95C">
              <w:rPr>
                <w:b/>
                <w:bCs/>
                <w:sz w:val="18"/>
                <w:szCs w:val="18"/>
              </w:rPr>
              <w:t>Paragraphs 183</w:t>
            </w:r>
            <w:r w:rsidRPr="4F20A95C">
              <w:rPr>
                <w:sz w:val="18"/>
                <w:szCs w:val="18"/>
              </w:rPr>
              <w:t xml:space="preserve"> and </w:t>
            </w:r>
            <w:r w:rsidRPr="4F20A95C">
              <w:rPr>
                <w:b/>
                <w:bCs/>
                <w:sz w:val="18"/>
                <w:szCs w:val="18"/>
              </w:rPr>
              <w:t xml:space="preserve">184 </w:t>
            </w:r>
            <w:r w:rsidRPr="4F20A95C">
              <w:rPr>
                <w:sz w:val="18"/>
                <w:szCs w:val="18"/>
              </w:rPr>
              <w:t>refer to programmes of ‘corrective measures’ for sites included on the List of World Heritage in Danger, as well as the funds that could be available to support these.</w:t>
            </w:r>
          </w:p>
        </w:tc>
      </w:tr>
      <w:tr w:rsidR="004629B5" w:rsidRPr="007B6EFB" w14:paraId="4070C8A8" w14:textId="77777777" w:rsidTr="0034431F">
        <w:trPr>
          <w:jc w:val="center"/>
        </w:trPr>
        <w:tc>
          <w:tcPr>
            <w:tcW w:w="1468" w:type="dxa"/>
            <w:vMerge w:val="restart"/>
          </w:tcPr>
          <w:p w14:paraId="1603D42C" w14:textId="77777777" w:rsidR="004629B5" w:rsidRPr="007B6EFB" w:rsidRDefault="00000000" w:rsidP="0034431F">
            <w:pPr>
              <w:spacing w:before="40" w:after="40"/>
              <w:rPr>
                <w:sz w:val="18"/>
                <w:szCs w:val="18"/>
              </w:rPr>
            </w:pPr>
            <w:hyperlink r:id="rId221">
              <w:r w:rsidR="004629B5" w:rsidRPr="041BB219">
                <w:rPr>
                  <w:b/>
                  <w:bCs/>
                  <w:sz w:val="18"/>
                  <w:szCs w:val="18"/>
                </w:rPr>
                <w:t>Target 3:</w:t>
              </w:r>
              <w:r w:rsidR="004629B5" w:rsidRPr="041BB219">
                <w:rPr>
                  <w:sz w:val="18"/>
                  <w:szCs w:val="18"/>
                </w:rPr>
                <w:t xml:space="preserve"> 30% of areas are effectively conserved</w:t>
              </w:r>
            </w:hyperlink>
          </w:p>
        </w:tc>
        <w:tc>
          <w:tcPr>
            <w:tcW w:w="1140" w:type="dxa"/>
          </w:tcPr>
          <w:p w14:paraId="2BEF5E73"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E10F921" wp14:editId="3C32112C">
                  <wp:extent cx="432955" cy="419100"/>
                  <wp:effectExtent l="0" t="0" r="5715" b="0"/>
                  <wp:docPr id="223444570" name="Picture 223444570"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190719AD" w14:textId="77777777" w:rsidR="004629B5" w:rsidRPr="007B6EFB" w:rsidRDefault="004629B5" w:rsidP="0034431F">
            <w:pPr>
              <w:spacing w:before="40" w:after="40"/>
            </w:pPr>
            <w:r w:rsidRPr="38FBE687">
              <w:rPr>
                <w:rFonts w:ascii="Calibri" w:eastAsia="Calibri" w:hAnsi="Calibri" w:cs="Calibri"/>
                <w:b/>
                <w:bCs/>
                <w:sz w:val="18"/>
                <w:szCs w:val="18"/>
              </w:rPr>
              <w:t xml:space="preserve">Target 2.2: </w:t>
            </w:r>
            <w:r w:rsidRPr="38FBE687">
              <w:rPr>
                <w:rFonts w:ascii="Calibri" w:eastAsia="Calibri" w:hAnsi="Calibri" w:cs="Calibri"/>
                <w:sz w:val="18"/>
                <w:szCs w:val="18"/>
              </w:rPr>
              <w:t xml:space="preserve">By 2032, all important habitats for migratory species listed in CMS Appendices are protected, effectively conserved, </w:t>
            </w:r>
            <w:proofErr w:type="gramStart"/>
            <w:r w:rsidRPr="38FBE687">
              <w:rPr>
                <w:rFonts w:ascii="Calibri" w:eastAsia="Calibri" w:hAnsi="Calibri" w:cs="Calibri"/>
                <w:sz w:val="18"/>
                <w:szCs w:val="18"/>
              </w:rPr>
              <w:t>managed</w:t>
            </w:r>
            <w:proofErr w:type="gramEnd"/>
            <w:r w:rsidRPr="38FBE687">
              <w:rPr>
                <w:rFonts w:ascii="Calibri" w:eastAsia="Calibri" w:hAnsi="Calibri" w:cs="Calibri"/>
                <w:sz w:val="18"/>
                <w:szCs w:val="18"/>
              </w:rPr>
              <w:t xml:space="preserve"> and restored through ecologically representative, well-connected and equitably governed systems of protected areas and other effective area-based conservation measures.</w:t>
            </w:r>
          </w:p>
        </w:tc>
      </w:tr>
      <w:tr w:rsidR="004629B5" w:rsidRPr="007B6EFB" w14:paraId="056FF061" w14:textId="77777777" w:rsidTr="0034431F">
        <w:trPr>
          <w:jc w:val="center"/>
        </w:trPr>
        <w:tc>
          <w:tcPr>
            <w:tcW w:w="1468" w:type="dxa"/>
            <w:vMerge/>
          </w:tcPr>
          <w:p w14:paraId="41CEA175" w14:textId="77777777" w:rsidR="004629B5" w:rsidRDefault="004629B5" w:rsidP="0034431F">
            <w:pPr>
              <w:spacing w:before="40" w:after="40"/>
            </w:pPr>
          </w:p>
        </w:tc>
        <w:tc>
          <w:tcPr>
            <w:tcW w:w="1140" w:type="dxa"/>
          </w:tcPr>
          <w:p w14:paraId="2F14E9D6"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67C9A8F0" wp14:editId="3E62E4DE">
                  <wp:extent cx="393065" cy="424510"/>
                  <wp:effectExtent l="0" t="0" r="6985" b="0"/>
                  <wp:docPr id="886837831" name="Picture 88683783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505B7289" w14:textId="77777777" w:rsidR="004629B5" w:rsidRPr="007A2BB2" w:rsidRDefault="004629B5" w:rsidP="0034431F">
            <w:pPr>
              <w:spacing w:before="40" w:after="40"/>
              <w:rPr>
                <w:rFonts w:cstheme="minorHAnsi"/>
                <w:sz w:val="18"/>
                <w:szCs w:val="18"/>
              </w:rPr>
            </w:pPr>
            <w:r>
              <w:rPr>
                <w:rFonts w:cstheme="minorHAnsi"/>
                <w:b/>
                <w:bCs/>
                <w:sz w:val="18"/>
                <w:szCs w:val="18"/>
              </w:rPr>
              <w:t xml:space="preserve">Target </w:t>
            </w:r>
            <w:r w:rsidRPr="00C70782">
              <w:rPr>
                <w:rFonts w:cstheme="minorHAnsi"/>
                <w:b/>
                <w:bCs/>
                <w:sz w:val="18"/>
                <w:szCs w:val="18"/>
              </w:rPr>
              <w:t>5</w:t>
            </w:r>
            <w:r>
              <w:rPr>
                <w:rFonts w:cstheme="minorHAnsi"/>
                <w:sz w:val="18"/>
                <w:szCs w:val="18"/>
              </w:rPr>
              <w:t>:</w:t>
            </w:r>
            <w:r w:rsidRPr="211132E1">
              <w:rPr>
                <w:rFonts w:ascii="Calibri" w:eastAsia="Calibri" w:hAnsi="Calibri" w:cs="Calibri"/>
                <w:sz w:val="18"/>
                <w:szCs w:val="18"/>
              </w:rPr>
              <w:t xml:space="preserve"> The ecological character of Ramsar sites is maintained or restored, through effective planning and integrated management.</w:t>
            </w:r>
          </w:p>
          <w:p w14:paraId="5F45C9A9" w14:textId="77777777" w:rsidR="004629B5" w:rsidRPr="007A2BB2" w:rsidRDefault="004629B5" w:rsidP="0034431F">
            <w:pPr>
              <w:spacing w:before="40" w:after="40"/>
              <w:rPr>
                <w:sz w:val="18"/>
                <w:szCs w:val="18"/>
              </w:rPr>
            </w:pPr>
            <w:r w:rsidRPr="229DC0A9">
              <w:rPr>
                <w:b/>
                <w:sz w:val="18"/>
                <w:szCs w:val="18"/>
              </w:rPr>
              <w:t>Target 6:</w:t>
            </w:r>
            <w:r w:rsidRPr="229DC0A9">
              <w:rPr>
                <w:sz w:val="18"/>
                <w:szCs w:val="18"/>
              </w:rPr>
              <w:t xml:space="preserve"> </w:t>
            </w:r>
            <w:r w:rsidRPr="229DC0A9">
              <w:rPr>
                <w:rFonts w:ascii="Calibri" w:eastAsia="Calibri" w:hAnsi="Calibri" w:cs="Calibri"/>
                <w:sz w:val="18"/>
                <w:szCs w:val="18"/>
              </w:rPr>
              <w:t xml:space="preserve">There is a significant increase in area, </w:t>
            </w:r>
            <w:proofErr w:type="gramStart"/>
            <w:r w:rsidRPr="229DC0A9">
              <w:rPr>
                <w:rFonts w:ascii="Calibri" w:eastAsia="Calibri" w:hAnsi="Calibri" w:cs="Calibri"/>
                <w:sz w:val="18"/>
                <w:szCs w:val="18"/>
              </w:rPr>
              <w:t>numbers</w:t>
            </w:r>
            <w:proofErr w:type="gramEnd"/>
            <w:r w:rsidRPr="229DC0A9">
              <w:rPr>
                <w:rFonts w:ascii="Calibri" w:eastAsia="Calibri" w:hAnsi="Calibri" w:cs="Calibri"/>
                <w:sz w:val="18"/>
                <w:szCs w:val="18"/>
              </w:rPr>
              <w:t xml:space="preserve"> and ecological connectivity in the Ramsar Site network in particular underrepresented types of wetlands including in underrepresented ecoregions and transboundary sites</w:t>
            </w:r>
            <w:r w:rsidRPr="229DC0A9">
              <w:rPr>
                <w:sz w:val="18"/>
                <w:szCs w:val="18"/>
              </w:rPr>
              <w:t>.</w:t>
            </w:r>
          </w:p>
          <w:p w14:paraId="135634B6" w14:textId="77777777" w:rsidR="004629B5" w:rsidRPr="007A2BB2" w:rsidRDefault="004629B5" w:rsidP="0034431F">
            <w:pPr>
              <w:spacing w:before="40" w:after="40"/>
              <w:rPr>
                <w:sz w:val="18"/>
                <w:szCs w:val="18"/>
              </w:rPr>
            </w:pPr>
            <w:r w:rsidRPr="229DC0A9">
              <w:rPr>
                <w:b/>
                <w:sz w:val="18"/>
                <w:szCs w:val="18"/>
              </w:rPr>
              <w:t>Target 7:</w:t>
            </w:r>
            <w:r w:rsidRPr="229DC0A9">
              <w:rPr>
                <w:sz w:val="18"/>
                <w:szCs w:val="18"/>
              </w:rPr>
              <w:t xml:space="preserve"> </w:t>
            </w:r>
            <w:r w:rsidRPr="229DC0A9">
              <w:rPr>
                <w:rFonts w:ascii="Calibri" w:eastAsia="Calibri" w:hAnsi="Calibri" w:cs="Calibri"/>
                <w:sz w:val="18"/>
                <w:szCs w:val="18"/>
              </w:rPr>
              <w:t>Sites that are at risk of change of ecological character have threats addressed.</w:t>
            </w:r>
          </w:p>
          <w:p w14:paraId="6D30D533" w14:textId="77777777" w:rsidR="004629B5" w:rsidRPr="00C70782" w:rsidRDefault="004629B5" w:rsidP="0034431F">
            <w:pPr>
              <w:spacing w:before="40" w:after="40"/>
              <w:rPr>
                <w:rFonts w:ascii="Calibri" w:eastAsia="Calibri" w:hAnsi="Calibri" w:cs="Calibri"/>
                <w:sz w:val="18"/>
                <w:szCs w:val="18"/>
              </w:rPr>
            </w:pPr>
            <w:r w:rsidRPr="6C69A834">
              <w:rPr>
                <w:rFonts w:ascii="Calibri" w:eastAsia="Calibri" w:hAnsi="Calibri" w:cs="Calibri"/>
                <w:b/>
                <w:bCs/>
                <w:sz w:val="18"/>
                <w:szCs w:val="18"/>
              </w:rPr>
              <w:t>Target 8:</w:t>
            </w:r>
            <w:r w:rsidRPr="6C69A834">
              <w:rPr>
                <w:rFonts w:ascii="Calibri" w:eastAsia="Calibri" w:hAnsi="Calibri" w:cs="Calibri"/>
                <w:sz w:val="18"/>
                <w:szCs w:val="18"/>
              </w:rPr>
              <w:t xml:space="preserve"> National wetland inventories have been either initiated, </w:t>
            </w:r>
            <w:proofErr w:type="gramStart"/>
            <w:r w:rsidRPr="6C69A834">
              <w:rPr>
                <w:rFonts w:ascii="Calibri" w:eastAsia="Calibri" w:hAnsi="Calibri" w:cs="Calibri"/>
                <w:sz w:val="18"/>
                <w:szCs w:val="18"/>
              </w:rPr>
              <w:t>completed</w:t>
            </w:r>
            <w:proofErr w:type="gramEnd"/>
            <w:r w:rsidRPr="6C69A834">
              <w:rPr>
                <w:rFonts w:ascii="Calibri" w:eastAsia="Calibri" w:hAnsi="Calibri" w:cs="Calibri"/>
                <w:sz w:val="18"/>
                <w:szCs w:val="18"/>
              </w:rPr>
              <w:t xml:space="preserve"> or updated and disseminated and used for promoting the conservation and effective management of all wetlands.</w:t>
            </w:r>
          </w:p>
        </w:tc>
      </w:tr>
      <w:tr w:rsidR="004629B5" w:rsidRPr="007B6EFB" w14:paraId="7EAE63BB" w14:textId="77777777" w:rsidTr="0034431F">
        <w:trPr>
          <w:jc w:val="center"/>
        </w:trPr>
        <w:tc>
          <w:tcPr>
            <w:tcW w:w="1468" w:type="dxa"/>
            <w:vMerge/>
          </w:tcPr>
          <w:p w14:paraId="32656D9D" w14:textId="77777777" w:rsidR="004629B5" w:rsidRDefault="004629B5" w:rsidP="0034431F">
            <w:pPr>
              <w:spacing w:before="40" w:after="40"/>
            </w:pPr>
          </w:p>
        </w:tc>
        <w:tc>
          <w:tcPr>
            <w:tcW w:w="1140" w:type="dxa"/>
          </w:tcPr>
          <w:p w14:paraId="782AF899"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72F2DEC7" wp14:editId="6A597918">
                  <wp:extent cx="345600" cy="414000"/>
                  <wp:effectExtent l="0" t="0" r="0" b="5715"/>
                  <wp:docPr id="1538441072" name="Picture 1538441072"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41072" name="Picture 1538441072"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tcPr>
          <w:p w14:paraId="238FFA3F" w14:textId="77777777" w:rsidR="004629B5" w:rsidRDefault="004629B5" w:rsidP="0034431F">
            <w:pPr>
              <w:spacing w:before="40" w:after="40"/>
              <w:rPr>
                <w:rFonts w:cstheme="minorHAnsi"/>
                <w:sz w:val="18"/>
                <w:szCs w:val="18"/>
              </w:rPr>
            </w:pPr>
            <w:r w:rsidRPr="00E10FA0">
              <w:rPr>
                <w:rFonts w:cstheme="minorHAnsi"/>
                <w:b/>
                <w:bCs/>
                <w:sz w:val="18"/>
                <w:szCs w:val="18"/>
              </w:rPr>
              <w:t>Objective 1:</w:t>
            </w:r>
            <w:r w:rsidRPr="00466227">
              <w:rPr>
                <w:rFonts w:cstheme="minorHAnsi"/>
                <w:sz w:val="18"/>
                <w:szCs w:val="18"/>
              </w:rPr>
              <w:t xml:space="preserve"> To improve the condition of affected ecosystems, combat desertification/land degradation, promote sustainable land management and contribute to land degradation neutrality</w:t>
            </w:r>
          </w:p>
          <w:p w14:paraId="658015AE" w14:textId="77777777" w:rsidR="004629B5" w:rsidRPr="00246292" w:rsidRDefault="004629B5" w:rsidP="0034431F">
            <w:pPr>
              <w:rPr>
                <w:rFonts w:cstheme="minorHAnsi"/>
                <w:color w:val="000000"/>
                <w:sz w:val="18"/>
                <w:szCs w:val="18"/>
              </w:rPr>
            </w:pPr>
            <w:r w:rsidRPr="00E10FA0">
              <w:rPr>
                <w:rFonts w:cstheme="minorHAnsi"/>
                <w:b/>
                <w:bCs/>
                <w:color w:val="000000"/>
                <w:sz w:val="18"/>
                <w:szCs w:val="18"/>
              </w:rPr>
              <w:t>Expected impact 1.2</w:t>
            </w:r>
            <w:r>
              <w:rPr>
                <w:rFonts w:cstheme="minorHAnsi"/>
                <w:color w:val="000000"/>
                <w:sz w:val="18"/>
                <w:szCs w:val="18"/>
              </w:rPr>
              <w:t>:</w:t>
            </w:r>
            <w:r w:rsidRPr="00246292">
              <w:rPr>
                <w:rFonts w:cstheme="minorHAnsi"/>
                <w:b/>
                <w:bCs/>
                <w:color w:val="000000"/>
                <w:sz w:val="18"/>
                <w:szCs w:val="18"/>
              </w:rPr>
              <w:t xml:space="preserve"> </w:t>
            </w:r>
            <w:r w:rsidRPr="00246292">
              <w:rPr>
                <w:rFonts w:cstheme="minorHAnsi"/>
                <w:color w:val="000000"/>
                <w:sz w:val="18"/>
                <w:szCs w:val="18"/>
              </w:rPr>
              <w:t xml:space="preserve">The vulnerability of affected ecosystems is </w:t>
            </w:r>
            <w:proofErr w:type="gramStart"/>
            <w:r w:rsidRPr="00246292">
              <w:rPr>
                <w:rFonts w:cstheme="minorHAnsi"/>
                <w:color w:val="000000"/>
                <w:sz w:val="18"/>
                <w:szCs w:val="18"/>
              </w:rPr>
              <w:t>reduced</w:t>
            </w:r>
            <w:proofErr w:type="gramEnd"/>
            <w:r w:rsidRPr="00246292">
              <w:rPr>
                <w:rFonts w:cstheme="minorHAnsi"/>
                <w:color w:val="000000"/>
                <w:sz w:val="18"/>
                <w:szCs w:val="18"/>
              </w:rPr>
              <w:t xml:space="preserve"> and the resilience of ecosystems is increased.</w:t>
            </w:r>
          </w:p>
          <w:p w14:paraId="7DCCA965" w14:textId="77777777" w:rsidR="004629B5" w:rsidRPr="00C70782" w:rsidRDefault="004629B5" w:rsidP="0034431F">
            <w:pPr>
              <w:spacing w:before="40" w:after="40"/>
              <w:rPr>
                <w:b/>
                <w:bCs/>
                <w:sz w:val="18"/>
                <w:szCs w:val="18"/>
              </w:rPr>
            </w:pPr>
            <w:r w:rsidRPr="68027599">
              <w:rPr>
                <w:b/>
                <w:bCs/>
                <w:sz w:val="18"/>
                <w:szCs w:val="18"/>
              </w:rPr>
              <w:t>Expected impact 4.1:</w:t>
            </w:r>
            <w:r w:rsidRPr="68027599">
              <w:rPr>
                <w:sz w:val="18"/>
                <w:szCs w:val="18"/>
              </w:rPr>
              <w:t xml:space="preserve"> Sustainable land management and the combating of desertification/land degradation contribute to the conservation and sustainable use of biodiversity and addressing climate change</w:t>
            </w:r>
          </w:p>
          <w:p w14:paraId="2F8B8B31" w14:textId="77777777" w:rsidR="004629B5" w:rsidRDefault="004629B5" w:rsidP="0034431F">
            <w:pPr>
              <w:spacing w:before="40" w:after="40" w:line="257" w:lineRule="auto"/>
            </w:pPr>
            <w:r w:rsidRPr="68027599">
              <w:rPr>
                <w:rFonts w:ascii="Calibri" w:eastAsia="Calibri" w:hAnsi="Calibri" w:cs="Calibri"/>
                <w:b/>
                <w:bCs/>
                <w:sz w:val="18"/>
                <w:szCs w:val="18"/>
              </w:rPr>
              <w:t>Decision 11/COP.15:</w:t>
            </w:r>
            <w:r w:rsidRPr="68027599">
              <w:rPr>
                <w:rFonts w:ascii="Calibri" w:eastAsia="Calibri" w:hAnsi="Calibri" w:cs="Calibri"/>
                <w:sz w:val="18"/>
                <w:szCs w:val="18"/>
              </w:rPr>
              <w:t xml:space="preserve"> Parties endorsed the updated monitoring framework for UNCCD reporting and provisionally adopted the following new indicator as optional for reporting: Proportion of important sites for terrestrial and freshwater biodiversity that are covered by protected areas, by ecosystem type.</w:t>
            </w:r>
          </w:p>
          <w:p w14:paraId="1767A840" w14:textId="77777777" w:rsidR="004629B5" w:rsidRPr="00C70782" w:rsidRDefault="004629B5" w:rsidP="0034431F">
            <w:pPr>
              <w:spacing w:before="40" w:after="40"/>
            </w:pPr>
            <w:r w:rsidRPr="33C8832C">
              <w:rPr>
                <w:rFonts w:ascii="Calibri" w:eastAsia="Calibri" w:hAnsi="Calibri" w:cs="Calibri"/>
                <w:b/>
                <w:bCs/>
                <w:sz w:val="18"/>
                <w:szCs w:val="18"/>
              </w:rPr>
              <w:t>Decision 20/COP.14</w:t>
            </w:r>
            <w:r w:rsidRPr="33C8832C">
              <w:rPr>
                <w:rFonts w:ascii="Calibri" w:eastAsia="Calibri" w:hAnsi="Calibri" w:cs="Calibri"/>
                <w:sz w:val="18"/>
                <w:szCs w:val="18"/>
              </w:rPr>
              <w:t>: Parties are encouraged to avoid new degradation of land by addressing the direct and indirect drivers as well as protecting and conserving areas with critical biodiversity and ecosystem services.</w:t>
            </w:r>
          </w:p>
        </w:tc>
      </w:tr>
      <w:tr w:rsidR="004629B5" w:rsidRPr="007B6EFB" w14:paraId="57573F76" w14:textId="77777777" w:rsidTr="0034431F">
        <w:trPr>
          <w:jc w:val="center"/>
        </w:trPr>
        <w:tc>
          <w:tcPr>
            <w:tcW w:w="1468" w:type="dxa"/>
            <w:vMerge/>
          </w:tcPr>
          <w:p w14:paraId="0334FDE4" w14:textId="77777777" w:rsidR="004629B5" w:rsidRDefault="004629B5" w:rsidP="0034431F">
            <w:pPr>
              <w:spacing w:before="40" w:after="40"/>
            </w:pPr>
          </w:p>
        </w:tc>
        <w:tc>
          <w:tcPr>
            <w:tcW w:w="1140" w:type="dxa"/>
          </w:tcPr>
          <w:p w14:paraId="22FCB82C"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58770DA" wp14:editId="38011A96">
                  <wp:extent cx="405381" cy="413385"/>
                  <wp:effectExtent l="0" t="0" r="0" b="5715"/>
                  <wp:docPr id="480215986" name="Picture 480215986"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15986" name="Picture 480215986"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54322722" w14:textId="77777777" w:rsidR="004629B5" w:rsidRDefault="004629B5" w:rsidP="0034431F">
            <w:pPr>
              <w:spacing w:before="40"/>
              <w:rPr>
                <w:rFonts w:cstheme="minorHAnsi"/>
                <w:sz w:val="18"/>
                <w:szCs w:val="18"/>
              </w:rPr>
            </w:pPr>
            <w:r w:rsidRPr="00EF10D5">
              <w:rPr>
                <w:rFonts w:cstheme="minorHAnsi"/>
                <w:b/>
                <w:bCs/>
                <w:sz w:val="18"/>
                <w:szCs w:val="18"/>
              </w:rPr>
              <w:t>Article 5(1):</w:t>
            </w:r>
            <w:r w:rsidRPr="00466227">
              <w:rPr>
                <w:rFonts w:cstheme="minorHAnsi"/>
                <w:sz w:val="18"/>
                <w:szCs w:val="18"/>
              </w:rPr>
              <w:t xml:space="preserve"> Parties should take action to conserve and enhance, as appropriate, sinks and reservoirs of greenhouse gases as referred to in Article 4, paragraph 1 (d), of the Convention, including forests</w:t>
            </w:r>
          </w:p>
          <w:p w14:paraId="23142835" w14:textId="77777777" w:rsidR="004629B5" w:rsidRPr="007B6EFB" w:rsidRDefault="004629B5" w:rsidP="0034431F">
            <w:pPr>
              <w:spacing w:before="40" w:after="40"/>
              <w:rPr>
                <w:rFonts w:cstheme="minorHAnsi"/>
                <w:sz w:val="18"/>
                <w:szCs w:val="18"/>
              </w:rPr>
            </w:pPr>
            <w:r w:rsidRPr="00EF10D5">
              <w:rPr>
                <w:rFonts w:cstheme="minorHAnsi"/>
                <w:b/>
                <w:bCs/>
                <w:sz w:val="18"/>
                <w:szCs w:val="18"/>
              </w:rPr>
              <w:t>Article 5(2):</w:t>
            </w:r>
            <w:r w:rsidRPr="00466227">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w:t>
            </w:r>
            <w:r w:rsidRPr="00466227">
              <w:rPr>
                <w:rFonts w:cstheme="minorHAnsi"/>
                <w:sz w:val="18"/>
                <w:szCs w:val="18"/>
              </w:rPr>
              <w:lastRenderedPageBreak/>
              <w:t>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r>
              <w:rPr>
                <w:rFonts w:cstheme="minorHAnsi"/>
                <w:sz w:val="18"/>
                <w:szCs w:val="18"/>
              </w:rPr>
              <w:t xml:space="preserve">. </w:t>
            </w:r>
          </w:p>
        </w:tc>
      </w:tr>
      <w:tr w:rsidR="004629B5" w14:paraId="645D3B01" w14:textId="77777777" w:rsidTr="0034431F">
        <w:trPr>
          <w:jc w:val="center"/>
        </w:trPr>
        <w:tc>
          <w:tcPr>
            <w:tcW w:w="1468" w:type="dxa"/>
            <w:vMerge/>
          </w:tcPr>
          <w:p w14:paraId="492A7346" w14:textId="77777777" w:rsidR="004629B5" w:rsidRDefault="004629B5" w:rsidP="0034431F"/>
        </w:tc>
        <w:tc>
          <w:tcPr>
            <w:tcW w:w="1140" w:type="dxa"/>
          </w:tcPr>
          <w:p w14:paraId="7C95235C" w14:textId="77777777" w:rsidR="004629B5" w:rsidRDefault="004629B5" w:rsidP="0034431F">
            <w:pPr>
              <w:jc w:val="center"/>
              <w:rPr>
                <w:noProof/>
                <w:sz w:val="18"/>
                <w:szCs w:val="18"/>
              </w:rPr>
            </w:pPr>
            <w:r>
              <w:rPr>
                <w:noProof/>
              </w:rPr>
              <w:drawing>
                <wp:inline distT="0" distB="0" distL="0" distR="0" wp14:anchorId="1D65B999" wp14:editId="628DD289">
                  <wp:extent cx="360000" cy="360000"/>
                  <wp:effectExtent l="0" t="0" r="2540" b="2540"/>
                  <wp:docPr id="1741497501" name="Picture 1741497501"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97501" name="Picture 1741497501"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007A85F3" w14:textId="77777777" w:rsidR="004629B5" w:rsidRDefault="004629B5" w:rsidP="0034431F">
            <w:pPr>
              <w:rPr>
                <w:sz w:val="18"/>
                <w:szCs w:val="18"/>
              </w:rPr>
            </w:pPr>
            <w:r w:rsidRPr="3FA3B460">
              <w:rPr>
                <w:b/>
                <w:sz w:val="18"/>
                <w:szCs w:val="18"/>
              </w:rPr>
              <w:t xml:space="preserve">Article V </w:t>
            </w:r>
            <w:r w:rsidRPr="041BB219">
              <w:rPr>
                <w:sz w:val="18"/>
                <w:szCs w:val="18"/>
              </w:rPr>
              <w:t>of the ICRW provides for the fixing of open and closed waters, including the designation of Sanctuary areas.</w:t>
            </w:r>
          </w:p>
          <w:p w14:paraId="777162C3" w14:textId="77777777" w:rsidR="004629B5" w:rsidRDefault="004629B5" w:rsidP="0034431F">
            <w:pPr>
              <w:rPr>
                <w:sz w:val="18"/>
                <w:szCs w:val="18"/>
              </w:rPr>
            </w:pPr>
            <w:r w:rsidRPr="3FA3B460">
              <w:rPr>
                <w:b/>
                <w:sz w:val="18"/>
                <w:szCs w:val="18"/>
              </w:rPr>
              <w:t>Resolution 2002-1</w:t>
            </w:r>
            <w:r w:rsidRPr="041BB219">
              <w:rPr>
                <w:sz w:val="18"/>
                <w:szCs w:val="18"/>
              </w:rPr>
              <w:t xml:space="preserve"> Guidance to the Scientific Committee on the Sanctuary review process)</w:t>
            </w:r>
          </w:p>
          <w:p w14:paraId="53E6C87A" w14:textId="77777777" w:rsidR="004629B5" w:rsidRDefault="004629B5" w:rsidP="0034431F">
            <w:pPr>
              <w:rPr>
                <w:sz w:val="18"/>
                <w:szCs w:val="18"/>
              </w:rPr>
            </w:pPr>
            <w:r w:rsidRPr="3FA3B460">
              <w:rPr>
                <w:b/>
                <w:sz w:val="18"/>
                <w:szCs w:val="18"/>
              </w:rPr>
              <w:t xml:space="preserve">Resolution </w:t>
            </w:r>
            <w:r w:rsidRPr="3FA3B460">
              <w:rPr>
                <w:b/>
                <w:bCs/>
                <w:sz w:val="18"/>
                <w:szCs w:val="18"/>
              </w:rPr>
              <w:t xml:space="preserve">1979:3 </w:t>
            </w:r>
            <w:r w:rsidRPr="041BB219">
              <w:rPr>
                <w:sz w:val="18"/>
                <w:szCs w:val="18"/>
              </w:rPr>
              <w:t>in relation to the establishment of a whale sanctuary in the Indian Ocean.</w:t>
            </w:r>
          </w:p>
          <w:p w14:paraId="57A5DC71" w14:textId="77777777" w:rsidR="004629B5" w:rsidRDefault="004629B5" w:rsidP="0034431F">
            <w:pPr>
              <w:rPr>
                <w:sz w:val="18"/>
                <w:szCs w:val="18"/>
              </w:rPr>
            </w:pPr>
            <w:r w:rsidRPr="3FA3B460">
              <w:rPr>
                <w:b/>
                <w:sz w:val="18"/>
                <w:szCs w:val="18"/>
              </w:rPr>
              <w:t xml:space="preserve">Resolution </w:t>
            </w:r>
            <w:r w:rsidRPr="3FA3B460">
              <w:rPr>
                <w:b/>
                <w:bCs/>
                <w:sz w:val="18"/>
                <w:szCs w:val="18"/>
              </w:rPr>
              <w:t>1980:10</w:t>
            </w:r>
            <w:r w:rsidRPr="3FA3B460">
              <w:rPr>
                <w:sz w:val="18"/>
                <w:szCs w:val="18"/>
              </w:rPr>
              <w:t xml:space="preserve"> </w:t>
            </w:r>
            <w:r w:rsidRPr="041BB219">
              <w:rPr>
                <w:sz w:val="18"/>
                <w:szCs w:val="18"/>
              </w:rPr>
              <w:t>on preservation of the habitat of whales and the marine environment.</w:t>
            </w:r>
          </w:p>
          <w:p w14:paraId="1106B904" w14:textId="77777777" w:rsidR="004629B5" w:rsidRDefault="004629B5" w:rsidP="0034431F">
            <w:pPr>
              <w:rPr>
                <w:sz w:val="18"/>
                <w:szCs w:val="18"/>
              </w:rPr>
            </w:pPr>
            <w:r w:rsidRPr="3FA3B460">
              <w:rPr>
                <w:b/>
                <w:sz w:val="18"/>
                <w:szCs w:val="18"/>
              </w:rPr>
              <w:t xml:space="preserve">Resolution </w:t>
            </w:r>
            <w:r w:rsidRPr="3FA3B460">
              <w:rPr>
                <w:b/>
                <w:bCs/>
                <w:sz w:val="18"/>
                <w:szCs w:val="18"/>
              </w:rPr>
              <w:t xml:space="preserve">1992:4 </w:t>
            </w:r>
            <w:r w:rsidRPr="041BB219">
              <w:rPr>
                <w:sz w:val="18"/>
                <w:szCs w:val="18"/>
              </w:rPr>
              <w:t>on a Sanctuary in the Southern Hemisphere</w:t>
            </w:r>
          </w:p>
          <w:p w14:paraId="49F47963" w14:textId="77777777" w:rsidR="004629B5" w:rsidRDefault="004629B5" w:rsidP="0034431F">
            <w:pPr>
              <w:rPr>
                <w:sz w:val="18"/>
                <w:szCs w:val="18"/>
              </w:rPr>
            </w:pPr>
            <w:r w:rsidRPr="3FA3B460">
              <w:rPr>
                <w:b/>
                <w:sz w:val="18"/>
                <w:szCs w:val="18"/>
              </w:rPr>
              <w:t xml:space="preserve">Resolution </w:t>
            </w:r>
            <w:r w:rsidRPr="3FA3B460">
              <w:rPr>
                <w:b/>
                <w:bCs/>
                <w:sz w:val="18"/>
                <w:szCs w:val="18"/>
              </w:rPr>
              <w:t>1993:6</w:t>
            </w:r>
            <w:r w:rsidRPr="3FA3B460">
              <w:rPr>
                <w:sz w:val="18"/>
                <w:szCs w:val="18"/>
              </w:rPr>
              <w:t xml:space="preserve"> </w:t>
            </w:r>
            <w:r w:rsidRPr="041BB219">
              <w:rPr>
                <w:sz w:val="18"/>
                <w:szCs w:val="18"/>
              </w:rPr>
              <w:t>on a Sanctuary in the Southern Ocean</w:t>
            </w:r>
          </w:p>
          <w:p w14:paraId="42E1A7E0" w14:textId="77777777" w:rsidR="004629B5" w:rsidRDefault="004629B5" w:rsidP="0034431F">
            <w:pPr>
              <w:rPr>
                <w:sz w:val="18"/>
                <w:szCs w:val="18"/>
              </w:rPr>
            </w:pPr>
            <w:r w:rsidRPr="3FA3B460">
              <w:rPr>
                <w:b/>
                <w:sz w:val="18"/>
                <w:szCs w:val="18"/>
              </w:rPr>
              <w:t xml:space="preserve">Resolution </w:t>
            </w:r>
            <w:r w:rsidRPr="3FA3B460">
              <w:rPr>
                <w:b/>
                <w:bCs/>
                <w:sz w:val="18"/>
                <w:szCs w:val="18"/>
              </w:rPr>
              <w:t>1993:13</w:t>
            </w:r>
            <w:r w:rsidRPr="3FA3B460">
              <w:rPr>
                <w:sz w:val="18"/>
                <w:szCs w:val="18"/>
              </w:rPr>
              <w:t xml:space="preserve"> </w:t>
            </w:r>
            <w:r w:rsidRPr="041BB219">
              <w:rPr>
                <w:sz w:val="18"/>
                <w:szCs w:val="18"/>
              </w:rPr>
              <w:t>on the Preservation of the Marine Environment</w:t>
            </w:r>
          </w:p>
          <w:p w14:paraId="65F21F34" w14:textId="77777777" w:rsidR="004629B5" w:rsidRDefault="004629B5" w:rsidP="0034431F">
            <w:pPr>
              <w:rPr>
                <w:sz w:val="18"/>
                <w:szCs w:val="18"/>
              </w:rPr>
            </w:pPr>
            <w:r w:rsidRPr="3FA3B460">
              <w:rPr>
                <w:b/>
                <w:bCs/>
                <w:sz w:val="18"/>
                <w:szCs w:val="18"/>
              </w:rPr>
              <w:t xml:space="preserve">Resolution </w:t>
            </w:r>
            <w:r w:rsidRPr="3FA3B460">
              <w:rPr>
                <w:b/>
                <w:sz w:val="18"/>
                <w:szCs w:val="18"/>
              </w:rPr>
              <w:t>2003-1</w:t>
            </w:r>
            <w:r w:rsidRPr="041BB219">
              <w:rPr>
                <w:sz w:val="18"/>
                <w:szCs w:val="18"/>
              </w:rPr>
              <w:t xml:space="preserve"> The Berlin Initiative on Strengthening the Conservation Agenda of the International Whaling Commission</w:t>
            </w:r>
          </w:p>
          <w:p w14:paraId="14A3FE23" w14:textId="77777777" w:rsidR="004629B5" w:rsidRDefault="004629B5" w:rsidP="0034431F">
            <w:pPr>
              <w:rPr>
                <w:sz w:val="18"/>
                <w:szCs w:val="18"/>
              </w:rPr>
            </w:pPr>
            <w:r w:rsidRPr="3FA3B460">
              <w:rPr>
                <w:b/>
                <w:sz w:val="18"/>
                <w:szCs w:val="18"/>
              </w:rPr>
              <w:t xml:space="preserve">Resolution </w:t>
            </w:r>
            <w:r w:rsidRPr="3FA3B460">
              <w:rPr>
                <w:b/>
                <w:bCs/>
                <w:sz w:val="18"/>
                <w:szCs w:val="18"/>
              </w:rPr>
              <w:t>2001-11</w:t>
            </w:r>
            <w:r w:rsidRPr="3FA3B460">
              <w:rPr>
                <w:sz w:val="18"/>
                <w:szCs w:val="18"/>
              </w:rPr>
              <w:t xml:space="preserve"> </w:t>
            </w:r>
            <w:r w:rsidRPr="041BB219">
              <w:rPr>
                <w:sz w:val="18"/>
                <w:szCs w:val="18"/>
              </w:rPr>
              <w:t>on the Importance of Habitat Protection and Integrated Coastal Zone Management</w:t>
            </w:r>
          </w:p>
          <w:p w14:paraId="72593BEF" w14:textId="77777777" w:rsidR="004629B5" w:rsidRDefault="004629B5" w:rsidP="0034431F">
            <w:r w:rsidRPr="3FA3B460">
              <w:rPr>
                <w:b/>
                <w:sz w:val="18"/>
                <w:szCs w:val="18"/>
              </w:rPr>
              <w:t xml:space="preserve">Resolution </w:t>
            </w:r>
            <w:r w:rsidRPr="3FA3B460">
              <w:rPr>
                <w:b/>
                <w:bCs/>
                <w:sz w:val="18"/>
                <w:szCs w:val="18"/>
              </w:rPr>
              <w:t>2000-9</w:t>
            </w:r>
            <w:r w:rsidRPr="3FA3B460">
              <w:rPr>
                <w:sz w:val="18"/>
                <w:szCs w:val="18"/>
              </w:rPr>
              <w:t xml:space="preserve"> </w:t>
            </w:r>
            <w:r w:rsidRPr="041BB219">
              <w:rPr>
                <w:sz w:val="18"/>
                <w:szCs w:val="18"/>
              </w:rPr>
              <w:t>on the conservation of Freshwater Cetaceans</w:t>
            </w:r>
          </w:p>
        </w:tc>
      </w:tr>
      <w:tr w:rsidR="004629B5" w14:paraId="058007B2" w14:textId="77777777" w:rsidTr="0034431F">
        <w:trPr>
          <w:trHeight w:val="300"/>
          <w:jc w:val="center"/>
        </w:trPr>
        <w:tc>
          <w:tcPr>
            <w:tcW w:w="1468" w:type="dxa"/>
            <w:vMerge/>
          </w:tcPr>
          <w:p w14:paraId="67AD86E1" w14:textId="77777777" w:rsidR="004629B5" w:rsidRDefault="004629B5" w:rsidP="0034431F"/>
        </w:tc>
        <w:tc>
          <w:tcPr>
            <w:tcW w:w="1140" w:type="dxa"/>
          </w:tcPr>
          <w:p w14:paraId="071C46B3" w14:textId="77777777" w:rsidR="004629B5" w:rsidRDefault="004629B5" w:rsidP="0034431F">
            <w:pPr>
              <w:jc w:val="center"/>
              <w:rPr>
                <w:noProof/>
              </w:rPr>
            </w:pPr>
            <w:r>
              <w:rPr>
                <w:noProof/>
              </w:rPr>
              <w:drawing>
                <wp:inline distT="0" distB="0" distL="0" distR="0" wp14:anchorId="75D2B532" wp14:editId="2F7E40CB">
                  <wp:extent cx="589970" cy="415125"/>
                  <wp:effectExtent l="0" t="0" r="635" b="4445"/>
                  <wp:docPr id="784854626" name="Picture 784854626"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854626" name="Picture 784854626"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62D0F626" w14:textId="77777777" w:rsidR="004629B5" w:rsidRDefault="004629B5" w:rsidP="0034431F">
            <w:pPr>
              <w:rPr>
                <w:sz w:val="18"/>
                <w:szCs w:val="18"/>
              </w:rPr>
            </w:pPr>
            <w:r w:rsidRPr="3FA3B460">
              <w:rPr>
                <w:b/>
                <w:bCs/>
                <w:sz w:val="18"/>
                <w:szCs w:val="18"/>
              </w:rPr>
              <w:t xml:space="preserve">Article 7(2): </w:t>
            </w:r>
            <w:r w:rsidRPr="3FA3B460">
              <w:rPr>
                <w:sz w:val="18"/>
                <w:szCs w:val="18"/>
              </w:rPr>
              <w:t>requires Parties with Artisanal and Small-Scale Gold Mining to take steps to reduce, and where feasible eliminate, the use of mercury and mercury compounds in, and the emissions and releases to the environment. of mercury from, such mining and processing.</w:t>
            </w:r>
          </w:p>
        </w:tc>
      </w:tr>
      <w:tr w:rsidR="004629B5" w14:paraId="4D60E75F" w14:textId="77777777" w:rsidTr="0034431F">
        <w:trPr>
          <w:trHeight w:val="300"/>
          <w:jc w:val="center"/>
        </w:trPr>
        <w:tc>
          <w:tcPr>
            <w:tcW w:w="1468" w:type="dxa"/>
            <w:vMerge/>
          </w:tcPr>
          <w:p w14:paraId="1BB3DCC2" w14:textId="77777777" w:rsidR="004629B5" w:rsidRDefault="004629B5" w:rsidP="0034431F">
            <w:pPr>
              <w:rPr>
                <w:b/>
                <w:bCs/>
                <w:sz w:val="18"/>
                <w:szCs w:val="18"/>
              </w:rPr>
            </w:pPr>
          </w:p>
        </w:tc>
        <w:tc>
          <w:tcPr>
            <w:tcW w:w="1140" w:type="dxa"/>
          </w:tcPr>
          <w:p w14:paraId="5E28AE94" w14:textId="77777777" w:rsidR="004629B5" w:rsidRDefault="004629B5" w:rsidP="0034431F">
            <w:pPr>
              <w:jc w:val="center"/>
              <w:rPr>
                <w:noProof/>
                <w:sz w:val="18"/>
                <w:szCs w:val="18"/>
              </w:rPr>
            </w:pPr>
            <w:r>
              <w:rPr>
                <w:noProof/>
              </w:rPr>
              <w:drawing>
                <wp:inline distT="0" distB="0" distL="0" distR="0" wp14:anchorId="19886884" wp14:editId="211E4F58">
                  <wp:extent cx="349135" cy="349135"/>
                  <wp:effectExtent l="0" t="0" r="0" b="0"/>
                  <wp:docPr id="1191804402" name="Picture 119180440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04402" name="Picture 1191804402"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59BE5522" w14:textId="77777777" w:rsidR="004629B5" w:rsidRDefault="004629B5" w:rsidP="0034431F">
            <w:pPr>
              <w:rPr>
                <w:sz w:val="18"/>
                <w:szCs w:val="18"/>
              </w:rPr>
            </w:pPr>
            <w:r w:rsidRPr="4F20A95C">
              <w:rPr>
                <w:b/>
                <w:bCs/>
                <w:sz w:val="18"/>
                <w:szCs w:val="18"/>
              </w:rPr>
              <w:t>Paragraphs 103-107</w:t>
            </w:r>
            <w:r w:rsidRPr="4F20A95C">
              <w:rPr>
                <w:sz w:val="18"/>
                <w:szCs w:val="18"/>
              </w:rPr>
              <w:t xml:space="preserve"> concern identification and integrity of World Heritage properties, including their buffer zones.</w:t>
            </w:r>
          </w:p>
          <w:p w14:paraId="75D4CC5F" w14:textId="77777777" w:rsidR="004629B5" w:rsidRDefault="004629B5" w:rsidP="0034431F">
            <w:pPr>
              <w:rPr>
                <w:sz w:val="18"/>
                <w:szCs w:val="18"/>
              </w:rPr>
            </w:pPr>
            <w:r w:rsidRPr="4F20A95C">
              <w:rPr>
                <w:b/>
                <w:bCs/>
                <w:sz w:val="18"/>
                <w:szCs w:val="18"/>
              </w:rPr>
              <w:t>Paragraph 137</w:t>
            </w:r>
            <w:r w:rsidRPr="4F20A95C">
              <w:rPr>
                <w:sz w:val="18"/>
                <w:szCs w:val="18"/>
              </w:rPr>
              <w:t xml:space="preserve"> refers to “landscape, ecological, evolutionary or habitat connectivity” as part of requirements for nomination of different of serial nominated properties.</w:t>
            </w:r>
          </w:p>
          <w:p w14:paraId="7FB13C3D" w14:textId="77777777" w:rsidR="004629B5" w:rsidRDefault="004629B5" w:rsidP="0034431F">
            <w:pPr>
              <w:rPr>
                <w:sz w:val="18"/>
                <w:szCs w:val="18"/>
              </w:rPr>
            </w:pPr>
            <w:r w:rsidRPr="4F20A95C">
              <w:rPr>
                <w:b/>
                <w:bCs/>
                <w:sz w:val="18"/>
                <w:szCs w:val="18"/>
              </w:rPr>
              <w:t>Paragraphs 108-118:</w:t>
            </w:r>
            <w:r w:rsidRPr="4F20A95C">
              <w:rPr>
                <w:sz w:val="18"/>
                <w:szCs w:val="18"/>
              </w:rPr>
              <w:t xml:space="preserve"> effective protection and management of the properties is expected, which also “goes beyond the property to include any buffer zone(s), as well as the wider setting” (</w:t>
            </w:r>
            <w:r w:rsidRPr="4F20A95C">
              <w:rPr>
                <w:b/>
                <w:bCs/>
                <w:sz w:val="18"/>
                <w:szCs w:val="18"/>
              </w:rPr>
              <w:t>paragraph 112</w:t>
            </w:r>
            <w:r w:rsidRPr="4F20A95C">
              <w:rPr>
                <w:sz w:val="18"/>
                <w:szCs w:val="18"/>
              </w:rPr>
              <w:t>), and includes the requirement for the conduct of Environmental Impact Assessments, Heritage Impact Assessments, and/or Strategic Environmental Assessments when necessary (</w:t>
            </w:r>
            <w:r w:rsidRPr="4F20A95C">
              <w:rPr>
                <w:b/>
                <w:bCs/>
                <w:sz w:val="18"/>
                <w:szCs w:val="18"/>
              </w:rPr>
              <w:t>paragraph 118bis</w:t>
            </w:r>
            <w:r w:rsidRPr="4F20A95C">
              <w:rPr>
                <w:sz w:val="18"/>
                <w:szCs w:val="18"/>
              </w:rPr>
              <w:t xml:space="preserve">).    </w:t>
            </w:r>
          </w:p>
        </w:tc>
      </w:tr>
      <w:tr w:rsidR="004629B5" w:rsidRPr="007B6EFB" w14:paraId="15A95C19" w14:textId="77777777" w:rsidTr="0034431F">
        <w:trPr>
          <w:jc w:val="center"/>
        </w:trPr>
        <w:tc>
          <w:tcPr>
            <w:tcW w:w="1468" w:type="dxa"/>
            <w:vMerge w:val="restart"/>
            <w:shd w:val="clear" w:color="auto" w:fill="F2F2F2" w:themeFill="background1" w:themeFillShade="F2"/>
          </w:tcPr>
          <w:p w14:paraId="1999010E" w14:textId="77777777" w:rsidR="004629B5" w:rsidRPr="007B6EFB" w:rsidRDefault="00000000" w:rsidP="0034431F">
            <w:pPr>
              <w:spacing w:before="40" w:after="40"/>
              <w:rPr>
                <w:sz w:val="18"/>
                <w:szCs w:val="18"/>
              </w:rPr>
            </w:pPr>
            <w:hyperlink r:id="rId222">
              <w:r w:rsidR="004629B5" w:rsidRPr="041BB219">
                <w:rPr>
                  <w:b/>
                  <w:bCs/>
                  <w:sz w:val="18"/>
                  <w:szCs w:val="18"/>
                </w:rPr>
                <w:t>Target 4:</w:t>
              </w:r>
              <w:r w:rsidR="004629B5" w:rsidRPr="041BB219">
                <w:rPr>
                  <w:sz w:val="18"/>
                  <w:szCs w:val="18"/>
                </w:rPr>
                <w:t xml:space="preserve"> Threatened species are recovering, genetic diversity is being maintained and human-wildlife conflict is being managed</w:t>
              </w:r>
            </w:hyperlink>
          </w:p>
          <w:p w14:paraId="1DCA2BE3" w14:textId="77777777" w:rsidR="004629B5" w:rsidRPr="007B6EFB" w:rsidRDefault="004629B5" w:rsidP="0034431F">
            <w:pPr>
              <w:spacing w:before="40" w:after="40"/>
              <w:rPr>
                <w:rFonts w:cstheme="minorHAnsi"/>
                <w:sz w:val="18"/>
                <w:szCs w:val="18"/>
              </w:rPr>
            </w:pPr>
          </w:p>
        </w:tc>
        <w:tc>
          <w:tcPr>
            <w:tcW w:w="1140" w:type="dxa"/>
            <w:shd w:val="clear" w:color="auto" w:fill="F2F2F2" w:themeFill="background1" w:themeFillShade="F2"/>
          </w:tcPr>
          <w:p w14:paraId="700266F9"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22D6B012" wp14:editId="4C4572F8">
                  <wp:extent cx="446484" cy="257175"/>
                  <wp:effectExtent l="0" t="0" r="0" b="0"/>
                  <wp:docPr id="14" name="Picture 14"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shd w:val="clear" w:color="auto" w:fill="F2F2F2" w:themeFill="background1" w:themeFillShade="F2"/>
          </w:tcPr>
          <w:p w14:paraId="2735518C" w14:textId="77777777" w:rsidR="004629B5" w:rsidRPr="007A2BB2" w:rsidRDefault="004629B5" w:rsidP="0034431F">
            <w:pPr>
              <w:spacing w:before="40" w:after="40"/>
              <w:rPr>
                <w:rFonts w:cstheme="minorHAnsi"/>
                <w:sz w:val="18"/>
                <w:szCs w:val="18"/>
              </w:rPr>
            </w:pPr>
            <w:r w:rsidRPr="00F23F3A">
              <w:rPr>
                <w:rFonts w:cstheme="minorHAnsi"/>
                <w:b/>
                <w:bCs/>
                <w:sz w:val="18"/>
                <w:szCs w:val="18"/>
              </w:rPr>
              <w:t>Objective 1.1:</w:t>
            </w:r>
            <w:r>
              <w:rPr>
                <w:rFonts w:cstheme="minorHAnsi"/>
                <w:sz w:val="18"/>
                <w:szCs w:val="18"/>
              </w:rPr>
              <w:t xml:space="preserve"> </w:t>
            </w:r>
            <w:r w:rsidRPr="007A2BB2">
              <w:rPr>
                <w:rFonts w:cstheme="minorHAnsi"/>
                <w:sz w:val="18"/>
                <w:szCs w:val="18"/>
              </w:rPr>
              <w:t>Parties comply with their obligations under the Convention through the adoption and implementation of appropriate legislation, policies, and procedures.</w:t>
            </w:r>
          </w:p>
          <w:p w14:paraId="438641B3" w14:textId="77777777" w:rsidR="004629B5" w:rsidRPr="007A2BB2" w:rsidRDefault="004629B5" w:rsidP="0034431F">
            <w:pPr>
              <w:spacing w:before="40" w:after="40"/>
              <w:rPr>
                <w:rFonts w:cstheme="minorHAnsi"/>
                <w:sz w:val="18"/>
                <w:szCs w:val="18"/>
              </w:rPr>
            </w:pPr>
            <w:r w:rsidRPr="00F23F3A">
              <w:rPr>
                <w:rFonts w:cstheme="minorHAnsi"/>
                <w:b/>
                <w:bCs/>
                <w:sz w:val="18"/>
                <w:szCs w:val="18"/>
              </w:rPr>
              <w:t>Objective 1.3</w:t>
            </w:r>
            <w:r>
              <w:rPr>
                <w:rFonts w:cstheme="minorHAnsi"/>
                <w:b/>
                <w:bCs/>
                <w:sz w:val="18"/>
                <w:szCs w:val="18"/>
              </w:rPr>
              <w:t>:</w:t>
            </w:r>
            <w:r w:rsidRPr="007A2BB2">
              <w:rPr>
                <w:rFonts w:cstheme="minorHAnsi"/>
                <w:sz w:val="18"/>
                <w:szCs w:val="18"/>
              </w:rPr>
              <w:t xml:space="preserve"> Implementation of the Convention at the national level is consistent with Resolutions and Decisions adopted by the </w:t>
            </w:r>
            <w:r>
              <w:rPr>
                <w:rFonts w:cstheme="minorHAnsi"/>
                <w:sz w:val="18"/>
                <w:szCs w:val="18"/>
              </w:rPr>
              <w:t>COP</w:t>
            </w:r>
            <w:r w:rsidRPr="007A2BB2">
              <w:rPr>
                <w:rFonts w:cstheme="minorHAnsi"/>
                <w:sz w:val="18"/>
                <w:szCs w:val="18"/>
              </w:rPr>
              <w:t>.</w:t>
            </w:r>
          </w:p>
          <w:p w14:paraId="109341B4" w14:textId="77777777" w:rsidR="004629B5" w:rsidRPr="007A2BB2" w:rsidRDefault="004629B5" w:rsidP="0034431F">
            <w:pPr>
              <w:spacing w:before="40" w:after="40"/>
              <w:rPr>
                <w:rFonts w:cstheme="minorHAnsi"/>
                <w:sz w:val="18"/>
                <w:szCs w:val="18"/>
              </w:rPr>
            </w:pPr>
            <w:r w:rsidRPr="00F23F3A">
              <w:rPr>
                <w:rFonts w:cstheme="minorHAnsi"/>
                <w:b/>
                <w:bCs/>
                <w:sz w:val="18"/>
                <w:szCs w:val="18"/>
              </w:rPr>
              <w:t>Objective 1.4:</w:t>
            </w:r>
            <w:r w:rsidRPr="007A2BB2">
              <w:rPr>
                <w:rFonts w:cstheme="minorHAnsi"/>
                <w:sz w:val="18"/>
                <w:szCs w:val="18"/>
              </w:rPr>
              <w:t xml:space="preserve"> The Appendices correctly reflect the conservation status and needs of species.</w:t>
            </w:r>
          </w:p>
          <w:p w14:paraId="7C4C496A" w14:textId="77777777" w:rsidR="004629B5" w:rsidRPr="007B6EFB" w:rsidRDefault="004629B5" w:rsidP="0034431F">
            <w:pPr>
              <w:spacing w:before="40" w:after="40"/>
              <w:rPr>
                <w:rFonts w:cstheme="minorHAnsi"/>
                <w:sz w:val="18"/>
                <w:szCs w:val="18"/>
              </w:rPr>
            </w:pPr>
            <w:r w:rsidRPr="00F23F3A">
              <w:rPr>
                <w:rFonts w:cstheme="minorHAnsi"/>
                <w:b/>
                <w:bCs/>
                <w:sz w:val="18"/>
                <w:szCs w:val="18"/>
              </w:rPr>
              <w:t>Objective 1.5:</w:t>
            </w:r>
            <w:r>
              <w:rPr>
                <w:rFonts w:cstheme="minorHAnsi"/>
                <w:b/>
                <w:bCs/>
                <w:sz w:val="18"/>
                <w:szCs w:val="18"/>
              </w:rPr>
              <w:t xml:space="preserve"> </w:t>
            </w:r>
            <w:r w:rsidRPr="007A2BB2">
              <w:rPr>
                <w:rFonts w:cstheme="minorHAnsi"/>
                <w:sz w:val="18"/>
                <w:szCs w:val="18"/>
              </w:rPr>
              <w:t xml:space="preserve">Parties improve the conservation status of CITES-listed specimens, put in place national conservation actions, support their sustainable </w:t>
            </w:r>
            <w:proofErr w:type="gramStart"/>
            <w:r w:rsidRPr="007A2BB2">
              <w:rPr>
                <w:rFonts w:cstheme="minorHAnsi"/>
                <w:sz w:val="18"/>
                <w:szCs w:val="18"/>
              </w:rPr>
              <w:t>use</w:t>
            </w:r>
            <w:proofErr w:type="gramEnd"/>
            <w:r w:rsidRPr="007A2BB2">
              <w:rPr>
                <w:rFonts w:cstheme="minorHAnsi"/>
                <w:sz w:val="18"/>
                <w:szCs w:val="18"/>
              </w:rPr>
              <w:t xml:space="preserve"> and promote cooperation in managing shared wildlife resources.</w:t>
            </w:r>
          </w:p>
        </w:tc>
      </w:tr>
      <w:tr w:rsidR="004629B5" w:rsidRPr="007B6EFB" w14:paraId="519FB114" w14:textId="77777777" w:rsidTr="0034431F">
        <w:trPr>
          <w:jc w:val="center"/>
        </w:trPr>
        <w:tc>
          <w:tcPr>
            <w:tcW w:w="1468" w:type="dxa"/>
            <w:vMerge/>
          </w:tcPr>
          <w:p w14:paraId="1D3EF6D6" w14:textId="77777777" w:rsidR="004629B5" w:rsidRDefault="004629B5" w:rsidP="0034431F">
            <w:pPr>
              <w:spacing w:before="40" w:after="40"/>
            </w:pPr>
          </w:p>
        </w:tc>
        <w:tc>
          <w:tcPr>
            <w:tcW w:w="1140" w:type="dxa"/>
            <w:shd w:val="clear" w:color="auto" w:fill="F2F2F2" w:themeFill="background1" w:themeFillShade="F2"/>
          </w:tcPr>
          <w:p w14:paraId="13903BB9"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68824CFC" wp14:editId="69D0612C">
                  <wp:extent cx="432955" cy="419100"/>
                  <wp:effectExtent l="0" t="0" r="5715" b="0"/>
                  <wp:docPr id="15" name="Picture 15"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1F4FE2BA" w14:textId="77777777" w:rsidR="004629B5" w:rsidRPr="007B6EFB" w:rsidRDefault="004629B5" w:rsidP="0034431F">
            <w:pPr>
              <w:spacing w:before="40" w:after="40"/>
            </w:pPr>
            <w:r w:rsidRPr="38FBE687">
              <w:rPr>
                <w:rFonts w:ascii="Calibri" w:eastAsia="Calibri" w:hAnsi="Calibri" w:cs="Calibri"/>
                <w:b/>
                <w:bCs/>
                <w:sz w:val="18"/>
                <w:szCs w:val="18"/>
              </w:rPr>
              <w:t>Target 1.1:</w:t>
            </w:r>
            <w:r w:rsidRPr="38FBE687">
              <w:rPr>
                <w:rFonts w:ascii="Calibri" w:eastAsia="Calibri" w:hAnsi="Calibri" w:cs="Calibri"/>
                <w:sz w:val="18"/>
                <w:szCs w:val="18"/>
              </w:rPr>
              <w:t xml:space="preserve"> By 2029, all migratory species with an unfavourable conservation status are listed in CMS Appendices and are covered by an effectively implemented CMS Instrument and/or Concerted Action</w:t>
            </w:r>
          </w:p>
          <w:p w14:paraId="56B9CE17" w14:textId="77777777" w:rsidR="004629B5" w:rsidRPr="007B6EFB" w:rsidRDefault="004629B5" w:rsidP="0034431F">
            <w:pPr>
              <w:spacing w:before="40" w:after="40"/>
            </w:pPr>
            <w:r w:rsidRPr="38FBE687">
              <w:rPr>
                <w:rFonts w:ascii="Calibri" w:eastAsia="Calibri" w:hAnsi="Calibri" w:cs="Calibri"/>
                <w:b/>
                <w:bCs/>
                <w:sz w:val="18"/>
                <w:szCs w:val="18"/>
              </w:rPr>
              <w:t>Target 1.2:</w:t>
            </w:r>
            <w:r w:rsidRPr="38FBE687">
              <w:rPr>
                <w:rFonts w:ascii="Calibri" w:eastAsia="Calibri" w:hAnsi="Calibri" w:cs="Calibri"/>
                <w:sz w:val="18"/>
                <w:szCs w:val="18"/>
              </w:rPr>
              <w:t xml:space="preserve"> By 2029, the conservation status of all migratory species is reviewed regularly, informing priorities for conservation and management action</w:t>
            </w:r>
          </w:p>
          <w:p w14:paraId="31241E00" w14:textId="77777777" w:rsidR="004629B5" w:rsidRPr="007B6EFB" w:rsidRDefault="004629B5" w:rsidP="0034431F">
            <w:pPr>
              <w:spacing w:before="40" w:after="40"/>
            </w:pPr>
            <w:r w:rsidRPr="38FBE687">
              <w:rPr>
                <w:rFonts w:ascii="Calibri" w:eastAsia="Calibri" w:hAnsi="Calibri" w:cs="Calibri"/>
                <w:b/>
                <w:bCs/>
                <w:sz w:val="18"/>
                <w:szCs w:val="18"/>
              </w:rPr>
              <w:t>Target 1.3:</w:t>
            </w:r>
            <w:r w:rsidRPr="38FBE687">
              <w:rPr>
                <w:rFonts w:ascii="Calibri" w:eastAsia="Calibri" w:hAnsi="Calibri" w:cs="Calibri"/>
                <w:sz w:val="18"/>
                <w:szCs w:val="18"/>
              </w:rPr>
              <w:t xml:space="preserve"> By 2032, the conservation status of all migratory species listed in CMS Appendices has improved</w:t>
            </w:r>
          </w:p>
        </w:tc>
      </w:tr>
      <w:tr w:rsidR="004629B5" w14:paraId="7E89B288" w14:textId="77777777" w:rsidTr="0034431F">
        <w:trPr>
          <w:trHeight w:val="300"/>
          <w:jc w:val="center"/>
        </w:trPr>
        <w:tc>
          <w:tcPr>
            <w:tcW w:w="1468" w:type="dxa"/>
            <w:vMerge/>
          </w:tcPr>
          <w:p w14:paraId="76592640" w14:textId="77777777" w:rsidR="004629B5" w:rsidRDefault="004629B5" w:rsidP="0034431F"/>
        </w:tc>
        <w:tc>
          <w:tcPr>
            <w:tcW w:w="1140" w:type="dxa"/>
            <w:shd w:val="clear" w:color="auto" w:fill="F2F2F2" w:themeFill="background1" w:themeFillShade="F2"/>
          </w:tcPr>
          <w:p w14:paraId="551D6B39" w14:textId="77777777" w:rsidR="004629B5" w:rsidRDefault="004629B5" w:rsidP="0034431F">
            <w:pPr>
              <w:jc w:val="center"/>
            </w:pPr>
            <w:r>
              <w:rPr>
                <w:noProof/>
              </w:rPr>
              <w:drawing>
                <wp:inline distT="0" distB="0" distL="0" distR="0" wp14:anchorId="7A2CB7F6" wp14:editId="209A568C">
                  <wp:extent cx="485775" cy="581025"/>
                  <wp:effectExtent l="0" t="0" r="0" b="0"/>
                  <wp:docPr id="1748214313" name="Picture 1748214313"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14313" name="Picture 1748214313" descr="A logo of a united nations organization&#10;&#10;Description automatically generated"/>
                          <pic:cNvPicPr/>
                        </pic:nvPicPr>
                        <pic:blipFill>
                          <a:blip r:embed="rId223">
                            <a:extLst>
                              <a:ext uri="{28A0092B-C50C-407E-A947-70E740481C1C}">
                                <a14:useLocalDpi xmlns:a14="http://schemas.microsoft.com/office/drawing/2010/main" val="0"/>
                              </a:ext>
                            </a:extLst>
                          </a:blip>
                          <a:stretch>
                            <a:fillRect/>
                          </a:stretch>
                        </pic:blipFill>
                        <pic:spPr>
                          <a:xfrm>
                            <a:off x="0" y="0"/>
                            <a:ext cx="485775" cy="581025"/>
                          </a:xfrm>
                          <a:prstGeom prst="rect">
                            <a:avLst/>
                          </a:prstGeom>
                        </pic:spPr>
                      </pic:pic>
                    </a:graphicData>
                  </a:graphic>
                </wp:inline>
              </w:drawing>
            </w:r>
          </w:p>
        </w:tc>
        <w:tc>
          <w:tcPr>
            <w:tcW w:w="6885" w:type="dxa"/>
            <w:shd w:val="clear" w:color="auto" w:fill="F2F2F2" w:themeFill="background1" w:themeFillShade="F2"/>
          </w:tcPr>
          <w:p w14:paraId="64A73ADA" w14:textId="77777777" w:rsidR="004629B5" w:rsidRDefault="004629B5" w:rsidP="0034431F">
            <w:r w:rsidRPr="68027599">
              <w:rPr>
                <w:rFonts w:ascii="Calibri" w:eastAsia="Calibri" w:hAnsi="Calibri" w:cs="Calibri"/>
                <w:b/>
                <w:bCs/>
                <w:sz w:val="18"/>
                <w:szCs w:val="18"/>
              </w:rPr>
              <w:t xml:space="preserve">Objective 4: </w:t>
            </w:r>
            <w:r w:rsidRPr="68027599">
              <w:rPr>
                <w:rFonts w:ascii="Calibri" w:eastAsia="Calibri" w:hAnsi="Calibri" w:cs="Calibri"/>
                <w:sz w:val="18"/>
                <w:szCs w:val="18"/>
              </w:rPr>
              <w:t>To generate global environmental benefits through effective implementation of the UNCCD.</w:t>
            </w:r>
          </w:p>
        </w:tc>
      </w:tr>
      <w:tr w:rsidR="004629B5" w:rsidRPr="007B6EFB" w14:paraId="0CF8434A" w14:textId="77777777" w:rsidTr="0034431F">
        <w:trPr>
          <w:jc w:val="center"/>
        </w:trPr>
        <w:tc>
          <w:tcPr>
            <w:tcW w:w="1468" w:type="dxa"/>
            <w:vMerge/>
          </w:tcPr>
          <w:p w14:paraId="0392F67C" w14:textId="77777777" w:rsidR="004629B5" w:rsidRDefault="004629B5" w:rsidP="0034431F">
            <w:pPr>
              <w:spacing w:before="40" w:after="40"/>
            </w:pPr>
          </w:p>
        </w:tc>
        <w:tc>
          <w:tcPr>
            <w:tcW w:w="1140" w:type="dxa"/>
            <w:shd w:val="clear" w:color="auto" w:fill="F2F2F2" w:themeFill="background1" w:themeFillShade="F2"/>
          </w:tcPr>
          <w:p w14:paraId="380695E4" w14:textId="77777777" w:rsidR="004629B5" w:rsidRPr="007B6EFB" w:rsidRDefault="004629B5" w:rsidP="0034431F">
            <w:pPr>
              <w:spacing w:before="40" w:after="40"/>
              <w:ind w:left="1174" w:hanging="1174"/>
              <w:rPr>
                <w:rFonts w:cstheme="minorHAnsi"/>
                <w:sz w:val="18"/>
                <w:szCs w:val="18"/>
              </w:rPr>
            </w:pPr>
            <w:r>
              <w:rPr>
                <w:rFonts w:cstheme="minorHAnsi"/>
                <w:noProof/>
                <w:sz w:val="18"/>
                <w:szCs w:val="18"/>
              </w:rPr>
              <w:drawing>
                <wp:inline distT="0" distB="0" distL="0" distR="0" wp14:anchorId="5BF70E34" wp14:editId="636F9F77">
                  <wp:extent cx="432435" cy="221407"/>
                  <wp:effectExtent l="0" t="0" r="5715" b="7620"/>
                  <wp:docPr id="16" name="Picture 16"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10350" name="Grafik 286210350" descr="Ein Bild, das Text, Kreis, Symbol, Reihe enthält.&#10;&#10;Automatisch generierte Beschreibun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442182" cy="226398"/>
                          </a:xfrm>
                          <a:prstGeom prst="rect">
                            <a:avLst/>
                          </a:prstGeom>
                          <a:noFill/>
                        </pic:spPr>
                      </pic:pic>
                    </a:graphicData>
                  </a:graphic>
                </wp:inline>
              </w:drawing>
            </w:r>
          </w:p>
        </w:tc>
        <w:tc>
          <w:tcPr>
            <w:tcW w:w="6885" w:type="dxa"/>
            <w:shd w:val="clear" w:color="auto" w:fill="F2F2F2" w:themeFill="background1" w:themeFillShade="F2"/>
          </w:tcPr>
          <w:p w14:paraId="6FB1110F" w14:textId="77777777" w:rsidR="004629B5" w:rsidRPr="007B6EFB" w:rsidRDefault="004629B5" w:rsidP="0034431F">
            <w:pPr>
              <w:spacing w:before="40" w:after="40"/>
              <w:rPr>
                <w:sz w:val="18"/>
                <w:szCs w:val="18"/>
              </w:rPr>
            </w:pPr>
            <w:r w:rsidRPr="39FCE847">
              <w:rPr>
                <w:b/>
                <w:bCs/>
                <w:sz w:val="18"/>
                <w:szCs w:val="18"/>
              </w:rPr>
              <w:t xml:space="preserve">Strategic </w:t>
            </w:r>
            <w:r w:rsidRPr="722D7E87">
              <w:rPr>
                <w:b/>
                <w:sz w:val="18"/>
                <w:szCs w:val="18"/>
              </w:rPr>
              <w:t>Objective B:</w:t>
            </w:r>
            <w:r w:rsidRPr="722D7E87">
              <w:rPr>
                <w:sz w:val="18"/>
                <w:szCs w:val="18"/>
              </w:rPr>
              <w:t xml:space="preserve"> Protect the environment from the impacts of plant pests</w:t>
            </w:r>
          </w:p>
          <w:p w14:paraId="76E8665B" w14:textId="77777777" w:rsidR="004629B5" w:rsidRPr="007B6EFB" w:rsidRDefault="004629B5" w:rsidP="0034431F">
            <w:pPr>
              <w:spacing w:before="40" w:after="40"/>
              <w:rPr>
                <w:sz w:val="18"/>
                <w:szCs w:val="18"/>
              </w:rPr>
            </w:pPr>
            <w:r w:rsidRPr="252BB16E">
              <w:rPr>
                <w:b/>
                <w:bCs/>
                <w:sz w:val="18"/>
                <w:szCs w:val="18"/>
              </w:rPr>
              <w:t xml:space="preserve">Key result area B1: </w:t>
            </w:r>
            <w:r w:rsidRPr="252BB16E">
              <w:rPr>
                <w:sz w:val="18"/>
                <w:szCs w:val="18"/>
              </w:rPr>
              <w:t xml:space="preserve">Contracting parties recognize the management of environmental plant pests as part of their responsibilities and work with national environmental sector agencies to support pest management programmes aimed at environmental protection. </w:t>
            </w:r>
            <w:r w:rsidRPr="1A8A1BC9">
              <w:rPr>
                <w:b/>
                <w:bCs/>
                <w:sz w:val="18"/>
                <w:szCs w:val="18"/>
              </w:rPr>
              <w:t>Key result area</w:t>
            </w:r>
            <w:r w:rsidRPr="1A8A1BC9">
              <w:rPr>
                <w:sz w:val="18"/>
                <w:szCs w:val="18"/>
              </w:rPr>
              <w:t xml:space="preserve"> </w:t>
            </w:r>
            <w:r w:rsidRPr="1A8A1BC9">
              <w:rPr>
                <w:b/>
                <w:sz w:val="18"/>
                <w:szCs w:val="18"/>
              </w:rPr>
              <w:t>B2</w:t>
            </w:r>
            <w:r w:rsidRPr="252BB16E">
              <w:rPr>
                <w:sz w:val="18"/>
                <w:szCs w:val="18"/>
              </w:rPr>
              <w:t xml:space="preserve">: Contracting parties have mechanisms in place to control the spread of environmental contaminating pests on non-plant trade pathways (e.g. invasive ants on vehicles and machinery, or gypsy moth egg masses on sea containers and vessels). </w:t>
            </w:r>
          </w:p>
          <w:p w14:paraId="4CAB9F47" w14:textId="77777777" w:rsidR="004629B5" w:rsidRPr="007B6EFB" w:rsidRDefault="004629B5" w:rsidP="0034431F">
            <w:pPr>
              <w:spacing w:before="40" w:after="40"/>
              <w:rPr>
                <w:sz w:val="18"/>
                <w:szCs w:val="18"/>
              </w:rPr>
            </w:pPr>
            <w:r w:rsidRPr="35A9199C">
              <w:rPr>
                <w:b/>
                <w:bCs/>
                <w:sz w:val="18"/>
                <w:szCs w:val="18"/>
              </w:rPr>
              <w:t>Key result area</w:t>
            </w:r>
            <w:r w:rsidRPr="35A9199C">
              <w:rPr>
                <w:sz w:val="18"/>
                <w:szCs w:val="18"/>
              </w:rPr>
              <w:t xml:space="preserve"> </w:t>
            </w:r>
            <w:r w:rsidRPr="35A9199C">
              <w:rPr>
                <w:b/>
                <w:sz w:val="18"/>
                <w:szCs w:val="18"/>
              </w:rPr>
              <w:t>B3</w:t>
            </w:r>
            <w:r w:rsidRPr="252BB16E">
              <w:rPr>
                <w:sz w:val="18"/>
                <w:szCs w:val="18"/>
              </w:rPr>
              <w:t xml:space="preserve">: Mechanisms are in place to share adaptation strategies for responding to the impacts of climate change. </w:t>
            </w:r>
          </w:p>
          <w:p w14:paraId="6F0A481F" w14:textId="77777777" w:rsidR="004629B5" w:rsidRPr="007B6EFB" w:rsidRDefault="004629B5" w:rsidP="0034431F">
            <w:pPr>
              <w:spacing w:before="40" w:after="40"/>
              <w:rPr>
                <w:sz w:val="18"/>
                <w:szCs w:val="18"/>
              </w:rPr>
            </w:pPr>
            <w:r w:rsidRPr="35A9199C">
              <w:rPr>
                <w:b/>
                <w:bCs/>
                <w:sz w:val="18"/>
                <w:szCs w:val="18"/>
              </w:rPr>
              <w:t>Key result area</w:t>
            </w:r>
            <w:r w:rsidRPr="252BB16E">
              <w:rPr>
                <w:sz w:val="18"/>
                <w:szCs w:val="18"/>
              </w:rPr>
              <w:t xml:space="preserve"> </w:t>
            </w:r>
            <w:r w:rsidRPr="7C9BBDB6">
              <w:rPr>
                <w:b/>
                <w:sz w:val="18"/>
                <w:szCs w:val="18"/>
              </w:rPr>
              <w:t>B4</w:t>
            </w:r>
            <w:r w:rsidRPr="252BB16E">
              <w:rPr>
                <w:sz w:val="18"/>
                <w:szCs w:val="18"/>
              </w:rPr>
              <w:t xml:space="preserve">: Agencies with environmental and forest biodiversity stewardship responsibilities regularly access information and other resources managed by the IPPC Secretariat. </w:t>
            </w:r>
          </w:p>
          <w:p w14:paraId="787DCB96" w14:textId="77777777" w:rsidR="004629B5" w:rsidRPr="007B6EFB" w:rsidRDefault="004629B5" w:rsidP="0034431F">
            <w:pPr>
              <w:spacing w:before="40" w:after="40"/>
              <w:rPr>
                <w:sz w:val="18"/>
                <w:szCs w:val="18"/>
              </w:rPr>
            </w:pPr>
            <w:r w:rsidRPr="7C9BBDB6">
              <w:rPr>
                <w:b/>
                <w:bCs/>
                <w:sz w:val="18"/>
                <w:szCs w:val="18"/>
              </w:rPr>
              <w:t>Key result area</w:t>
            </w:r>
            <w:r w:rsidRPr="252BB16E">
              <w:rPr>
                <w:sz w:val="18"/>
                <w:szCs w:val="18"/>
              </w:rPr>
              <w:t xml:space="preserve"> </w:t>
            </w:r>
            <w:r w:rsidRPr="7C9BBDB6">
              <w:rPr>
                <w:b/>
                <w:sz w:val="18"/>
                <w:szCs w:val="18"/>
              </w:rPr>
              <w:t>B5</w:t>
            </w:r>
            <w:r w:rsidRPr="252BB16E">
              <w:rPr>
                <w:sz w:val="18"/>
                <w:szCs w:val="18"/>
              </w:rPr>
              <w:t xml:space="preserve">: Contracting parties continue to improve their capacity to implement key IPPC standards which directly address the spread of forest and environmental pests, such as </w:t>
            </w:r>
            <w:r w:rsidRPr="252BB16E">
              <w:rPr>
                <w:sz w:val="18"/>
                <w:szCs w:val="18"/>
              </w:rPr>
              <w:lastRenderedPageBreak/>
              <w:t xml:space="preserve">ISPM 15 on wood packaging materials and other such standards, to contain the global spread of pests which threaten forests, </w:t>
            </w:r>
            <w:proofErr w:type="gramStart"/>
            <w:r w:rsidRPr="252BB16E">
              <w:rPr>
                <w:sz w:val="18"/>
                <w:szCs w:val="18"/>
              </w:rPr>
              <w:t>biodiversity</w:t>
            </w:r>
            <w:proofErr w:type="gramEnd"/>
            <w:r w:rsidRPr="252BB16E">
              <w:rPr>
                <w:sz w:val="18"/>
                <w:szCs w:val="18"/>
              </w:rPr>
              <w:t xml:space="preserve"> and non-cultivated flora</w:t>
            </w:r>
          </w:p>
        </w:tc>
      </w:tr>
      <w:tr w:rsidR="004629B5" w:rsidRPr="007B6EFB" w14:paraId="2DECAEC6" w14:textId="77777777" w:rsidTr="0034431F">
        <w:trPr>
          <w:jc w:val="center"/>
        </w:trPr>
        <w:tc>
          <w:tcPr>
            <w:tcW w:w="1468" w:type="dxa"/>
            <w:vMerge/>
          </w:tcPr>
          <w:p w14:paraId="2B3A22DC" w14:textId="77777777" w:rsidR="004629B5" w:rsidRDefault="004629B5" w:rsidP="0034431F">
            <w:pPr>
              <w:spacing w:before="40" w:after="40"/>
            </w:pPr>
          </w:p>
        </w:tc>
        <w:tc>
          <w:tcPr>
            <w:tcW w:w="1140" w:type="dxa"/>
            <w:shd w:val="clear" w:color="auto" w:fill="F2F2F2" w:themeFill="background1" w:themeFillShade="F2"/>
          </w:tcPr>
          <w:p w14:paraId="70581581" w14:textId="77777777" w:rsidR="004629B5" w:rsidRPr="007B6EFB" w:rsidRDefault="004629B5" w:rsidP="0034431F">
            <w:pPr>
              <w:spacing w:before="40" w:after="40"/>
              <w:ind w:left="1174" w:hanging="1174"/>
              <w:jc w:val="center"/>
            </w:pPr>
            <w:r>
              <w:rPr>
                <w:noProof/>
              </w:rPr>
              <w:drawing>
                <wp:inline distT="0" distB="0" distL="0" distR="0" wp14:anchorId="0DAC90FB" wp14:editId="3042A4EE">
                  <wp:extent cx="431884" cy="565916"/>
                  <wp:effectExtent l="0" t="0" r="0" b="0"/>
                  <wp:docPr id="1363346236" name="Picture 1363346236"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46236" name="Picture 1363346236"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shd w:val="clear" w:color="auto" w:fill="F2F2F2" w:themeFill="background1" w:themeFillShade="F2"/>
          </w:tcPr>
          <w:p w14:paraId="7E3DEFEB" w14:textId="77777777" w:rsidR="004629B5" w:rsidRPr="007B6EFB" w:rsidRDefault="004629B5" w:rsidP="0034431F">
            <w:pPr>
              <w:spacing w:before="40" w:after="40" w:line="259" w:lineRule="auto"/>
              <w:rPr>
                <w:rFonts w:ascii="Calibri" w:eastAsia="Calibri" w:hAnsi="Calibri" w:cs="Calibri"/>
                <w:sz w:val="18"/>
                <w:szCs w:val="18"/>
              </w:rPr>
            </w:pPr>
            <w:r w:rsidRPr="041BB219">
              <w:rPr>
                <w:rFonts w:ascii="Calibri" w:eastAsia="Calibri" w:hAnsi="Calibri" w:cs="Calibri"/>
                <w:b/>
                <w:bCs/>
                <w:color w:val="000000" w:themeColor="text1"/>
                <w:sz w:val="18"/>
                <w:szCs w:val="18"/>
              </w:rPr>
              <w:t>Priority Area 4</w:t>
            </w:r>
            <w:r w:rsidRPr="50F7E406">
              <w:rPr>
                <w:rFonts w:ascii="Calibri" w:eastAsia="Calibri" w:hAnsi="Calibri" w:cs="Calibri"/>
                <w:b/>
                <w:bCs/>
                <w:color w:val="000000" w:themeColor="text1"/>
                <w:sz w:val="18"/>
                <w:szCs w:val="18"/>
              </w:rPr>
              <w:t>:</w:t>
            </w:r>
            <w:r w:rsidRPr="041BB219">
              <w:rPr>
                <w:rFonts w:ascii="Calibri" w:eastAsia="Calibri" w:hAnsi="Calibri" w:cs="Calibri"/>
                <w:b/>
                <w:bCs/>
                <w:color w:val="000000" w:themeColor="text1"/>
                <w:sz w:val="18"/>
                <w:szCs w:val="18"/>
              </w:rPr>
              <w:t xml:space="preserve"> </w:t>
            </w:r>
            <w:r w:rsidRPr="041BB219">
              <w:rPr>
                <w:rFonts w:ascii="Calibri" w:eastAsia="Calibri" w:hAnsi="Calibri" w:cs="Calibri"/>
                <w:color w:val="000000" w:themeColor="text1"/>
                <w:sz w:val="18"/>
                <w:szCs w:val="18"/>
              </w:rPr>
              <w:t>Promoting in situ conservation and management of crop wild relatives and wild food plants</w:t>
            </w:r>
          </w:p>
          <w:p w14:paraId="292A0687"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5</w:t>
            </w:r>
            <w:r w:rsidRPr="3E04E3CC">
              <w:rPr>
                <w:rFonts w:ascii="Calibri" w:eastAsia="Calibri" w:hAnsi="Calibri" w:cs="Calibri"/>
                <w:b/>
                <w:bCs/>
                <w:color w:val="000000" w:themeColor="text1"/>
                <w:sz w:val="18"/>
                <w:szCs w:val="18"/>
              </w:rPr>
              <w:t>:</w:t>
            </w:r>
            <w:r w:rsidRPr="00C7078F">
              <w:rPr>
                <w:rFonts w:ascii="Calibri" w:eastAsia="Calibri" w:hAnsi="Calibri" w:cs="Calibri"/>
                <w:b/>
                <w:bCs/>
                <w:color w:val="000000" w:themeColor="text1"/>
                <w:sz w:val="18"/>
                <w:szCs w:val="18"/>
              </w:rPr>
              <w:t xml:space="preserve"> </w:t>
            </w:r>
            <w:r w:rsidRPr="041BB219">
              <w:rPr>
                <w:rFonts w:ascii="Calibri" w:eastAsia="Calibri" w:hAnsi="Calibri" w:cs="Calibri"/>
                <w:color w:val="000000" w:themeColor="text1"/>
                <w:sz w:val="18"/>
                <w:szCs w:val="18"/>
              </w:rPr>
              <w:t>Supporting targeted collecting of plant genetic resources for food and agriculture</w:t>
            </w:r>
          </w:p>
          <w:p w14:paraId="4C494222"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6</w:t>
            </w:r>
            <w:r w:rsidRPr="3E04E3CC">
              <w:rPr>
                <w:rFonts w:ascii="Calibri" w:eastAsia="Calibri" w:hAnsi="Calibri" w:cs="Calibri"/>
                <w:b/>
                <w:bCs/>
                <w:color w:val="000000" w:themeColor="text1"/>
                <w:sz w:val="18"/>
                <w:szCs w:val="18"/>
              </w:rPr>
              <w:t>:</w:t>
            </w:r>
            <w:r w:rsidRPr="041BB219">
              <w:rPr>
                <w:rFonts w:ascii="Calibri" w:eastAsia="Calibri" w:hAnsi="Calibri" w:cs="Calibri"/>
                <w:color w:val="000000" w:themeColor="text1"/>
                <w:sz w:val="18"/>
                <w:szCs w:val="18"/>
              </w:rPr>
              <w:t xml:space="preserve"> Sustaining and expanding ex situ conservation of germplasm</w:t>
            </w:r>
          </w:p>
          <w:p w14:paraId="317AEB11"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7</w:t>
            </w:r>
            <w:r w:rsidRPr="3E04E3CC">
              <w:rPr>
                <w:rFonts w:ascii="Calibri" w:eastAsia="Calibri" w:hAnsi="Calibri" w:cs="Calibri"/>
                <w:b/>
                <w:bCs/>
                <w:color w:val="000000" w:themeColor="text1"/>
                <w:sz w:val="18"/>
                <w:szCs w:val="18"/>
              </w:rPr>
              <w:t>:</w:t>
            </w:r>
            <w:r w:rsidRPr="041BB219">
              <w:rPr>
                <w:rFonts w:ascii="Calibri" w:eastAsia="Calibri" w:hAnsi="Calibri" w:cs="Calibri"/>
                <w:color w:val="000000" w:themeColor="text1"/>
                <w:sz w:val="18"/>
                <w:szCs w:val="18"/>
              </w:rPr>
              <w:t xml:space="preserve"> Regenerating and multiplying ex situ accessions</w:t>
            </w:r>
          </w:p>
          <w:p w14:paraId="5398C769"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9</w:t>
            </w:r>
            <w:r w:rsidRPr="3E04E3CC">
              <w:rPr>
                <w:rFonts w:ascii="Calibri" w:eastAsia="Calibri" w:hAnsi="Calibri" w:cs="Calibri"/>
                <w:b/>
                <w:bCs/>
                <w:color w:val="000000" w:themeColor="text1"/>
                <w:sz w:val="18"/>
                <w:szCs w:val="18"/>
              </w:rPr>
              <w:t>:</w:t>
            </w:r>
            <w:r w:rsidRPr="041BB219">
              <w:rPr>
                <w:rFonts w:ascii="Calibri" w:eastAsia="Calibri" w:hAnsi="Calibri" w:cs="Calibri"/>
                <w:color w:val="000000" w:themeColor="text1"/>
                <w:sz w:val="18"/>
                <w:szCs w:val="18"/>
              </w:rPr>
              <w:t xml:space="preserve"> Supporting plant breeding, genetic </w:t>
            </w:r>
            <w:proofErr w:type="gramStart"/>
            <w:r w:rsidRPr="041BB219">
              <w:rPr>
                <w:rFonts w:ascii="Calibri" w:eastAsia="Calibri" w:hAnsi="Calibri" w:cs="Calibri"/>
                <w:color w:val="000000" w:themeColor="text1"/>
                <w:sz w:val="18"/>
                <w:szCs w:val="18"/>
              </w:rPr>
              <w:t>enhancement</w:t>
            </w:r>
            <w:proofErr w:type="gramEnd"/>
            <w:r w:rsidRPr="041BB219">
              <w:rPr>
                <w:rFonts w:ascii="Calibri" w:eastAsia="Calibri" w:hAnsi="Calibri" w:cs="Calibri"/>
                <w:color w:val="000000" w:themeColor="text1"/>
                <w:sz w:val="18"/>
                <w:szCs w:val="18"/>
              </w:rPr>
              <w:t xml:space="preserve"> and base-broadening efforts</w:t>
            </w:r>
          </w:p>
          <w:p w14:paraId="2726F7FD"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10</w:t>
            </w:r>
            <w:r w:rsidRPr="20548C3D">
              <w:rPr>
                <w:rFonts w:ascii="Calibri" w:eastAsia="Calibri" w:hAnsi="Calibri" w:cs="Calibri"/>
                <w:color w:val="000000" w:themeColor="text1"/>
                <w:sz w:val="18"/>
                <w:szCs w:val="18"/>
              </w:rPr>
              <w:t>:</w:t>
            </w:r>
            <w:r w:rsidRPr="041BB219">
              <w:rPr>
                <w:rFonts w:ascii="Calibri" w:eastAsia="Calibri" w:hAnsi="Calibri" w:cs="Calibri"/>
                <w:color w:val="000000" w:themeColor="text1"/>
                <w:sz w:val="18"/>
                <w:szCs w:val="18"/>
              </w:rPr>
              <w:t xml:space="preserve"> Promoting diversification of crop production and broadening crop diversity for sustainable agriculture</w:t>
            </w:r>
          </w:p>
          <w:p w14:paraId="1D046D85" w14:textId="77777777" w:rsidR="004629B5" w:rsidRPr="007B6EFB" w:rsidRDefault="004629B5" w:rsidP="0034431F">
            <w:pPr>
              <w:spacing w:before="40" w:after="40" w:line="259" w:lineRule="auto"/>
              <w:rPr>
                <w:rFonts w:ascii="Calibri" w:eastAsia="Calibri" w:hAnsi="Calibri" w:cs="Calibri"/>
                <w:color w:val="000000" w:themeColor="text1"/>
                <w:sz w:val="18"/>
                <w:szCs w:val="18"/>
              </w:rPr>
            </w:pPr>
            <w:r w:rsidRPr="00C7078F">
              <w:rPr>
                <w:rFonts w:ascii="Calibri" w:eastAsia="Calibri" w:hAnsi="Calibri" w:cs="Calibri"/>
                <w:b/>
                <w:bCs/>
                <w:color w:val="000000" w:themeColor="text1"/>
                <w:sz w:val="18"/>
                <w:szCs w:val="18"/>
              </w:rPr>
              <w:t>Priority Area 11</w:t>
            </w:r>
            <w:r w:rsidRPr="20548C3D">
              <w:rPr>
                <w:rFonts w:ascii="Calibri" w:eastAsia="Calibri" w:hAnsi="Calibri" w:cs="Calibri"/>
                <w:b/>
                <w:bCs/>
                <w:color w:val="000000" w:themeColor="text1"/>
                <w:sz w:val="18"/>
                <w:szCs w:val="18"/>
              </w:rPr>
              <w:t>:</w:t>
            </w:r>
            <w:r w:rsidRPr="041BB219">
              <w:rPr>
                <w:rFonts w:ascii="Calibri" w:eastAsia="Calibri" w:hAnsi="Calibri" w:cs="Calibri"/>
                <w:color w:val="000000" w:themeColor="text1"/>
                <w:sz w:val="18"/>
                <w:szCs w:val="18"/>
              </w:rPr>
              <w:t xml:space="preserve"> Promoting development and commercialization of all varieties, primarily farmers’ varieties/landraces and underutilized species</w:t>
            </w:r>
          </w:p>
          <w:p w14:paraId="4DEA3B2B" w14:textId="77777777" w:rsidR="004629B5" w:rsidRPr="007B6EFB" w:rsidRDefault="004629B5" w:rsidP="0034431F">
            <w:pPr>
              <w:spacing w:before="40" w:after="40" w:line="259" w:lineRule="auto"/>
            </w:pPr>
            <w:r w:rsidRPr="00C7078F">
              <w:rPr>
                <w:rFonts w:ascii="Calibri" w:eastAsia="Calibri" w:hAnsi="Calibri" w:cs="Calibri"/>
                <w:b/>
                <w:bCs/>
                <w:color w:val="000000" w:themeColor="text1"/>
                <w:sz w:val="18"/>
                <w:szCs w:val="18"/>
              </w:rPr>
              <w:t>Priority Area 12</w:t>
            </w:r>
            <w:r w:rsidRPr="20548C3D">
              <w:rPr>
                <w:rFonts w:ascii="Calibri" w:eastAsia="Calibri" w:hAnsi="Calibri" w:cs="Calibri"/>
                <w:b/>
                <w:bCs/>
                <w:color w:val="000000" w:themeColor="text1"/>
                <w:sz w:val="18"/>
                <w:szCs w:val="18"/>
              </w:rPr>
              <w:t>:</w:t>
            </w:r>
            <w:r w:rsidRPr="041BB219">
              <w:rPr>
                <w:rFonts w:ascii="Calibri" w:eastAsia="Calibri" w:hAnsi="Calibri" w:cs="Calibri"/>
                <w:color w:val="000000" w:themeColor="text1"/>
                <w:sz w:val="18"/>
                <w:szCs w:val="18"/>
              </w:rPr>
              <w:t xml:space="preserve"> Supporting seed production and distribution</w:t>
            </w:r>
          </w:p>
        </w:tc>
      </w:tr>
      <w:tr w:rsidR="004629B5" w:rsidRPr="007B6EFB" w14:paraId="15FC3A53" w14:textId="77777777" w:rsidTr="0034431F">
        <w:trPr>
          <w:jc w:val="center"/>
        </w:trPr>
        <w:tc>
          <w:tcPr>
            <w:tcW w:w="1468" w:type="dxa"/>
            <w:vMerge/>
          </w:tcPr>
          <w:p w14:paraId="6BF9A6B6" w14:textId="77777777" w:rsidR="004629B5" w:rsidRDefault="004629B5" w:rsidP="0034431F">
            <w:pPr>
              <w:spacing w:before="40" w:after="40"/>
            </w:pPr>
          </w:p>
        </w:tc>
        <w:tc>
          <w:tcPr>
            <w:tcW w:w="1140" w:type="dxa"/>
            <w:shd w:val="clear" w:color="auto" w:fill="F2F2F2" w:themeFill="background1" w:themeFillShade="F2"/>
          </w:tcPr>
          <w:p w14:paraId="637D8A9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7BE1DB3" wp14:editId="23860A56">
                  <wp:extent cx="393065" cy="424510"/>
                  <wp:effectExtent l="0" t="0" r="6985" b="0"/>
                  <wp:docPr id="18" name="Picture 1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623A3059" w14:textId="77777777" w:rsidR="004629B5" w:rsidRPr="007A2BB2" w:rsidRDefault="004629B5" w:rsidP="0034431F">
            <w:pPr>
              <w:spacing w:before="40" w:after="40"/>
              <w:rPr>
                <w:rFonts w:cstheme="minorHAnsi"/>
                <w:sz w:val="18"/>
                <w:szCs w:val="18"/>
              </w:rPr>
            </w:pPr>
            <w:r>
              <w:rPr>
                <w:rFonts w:cstheme="minorHAnsi"/>
                <w:b/>
                <w:bCs/>
                <w:sz w:val="18"/>
                <w:szCs w:val="18"/>
              </w:rPr>
              <w:t xml:space="preserve">Target </w:t>
            </w:r>
            <w:r w:rsidRPr="00AA6AC3">
              <w:rPr>
                <w:rFonts w:cstheme="minorHAnsi"/>
                <w:b/>
                <w:bCs/>
                <w:sz w:val="18"/>
                <w:szCs w:val="18"/>
              </w:rPr>
              <w:t>5:</w:t>
            </w:r>
            <w:r w:rsidRPr="007A2BB2">
              <w:rPr>
                <w:rFonts w:cstheme="minorHAnsi"/>
                <w:sz w:val="18"/>
                <w:szCs w:val="18"/>
              </w:rPr>
              <w:t xml:space="preserve"> The ecological character of Ramsar sites is maintained or restored, through effective planning and integrated management.</w:t>
            </w:r>
          </w:p>
          <w:p w14:paraId="6D5DA557" w14:textId="77777777" w:rsidR="004629B5" w:rsidRDefault="004629B5" w:rsidP="0034431F">
            <w:pPr>
              <w:spacing w:before="40" w:after="40"/>
              <w:rPr>
                <w:sz w:val="18"/>
                <w:szCs w:val="18"/>
              </w:rPr>
            </w:pPr>
            <w:r w:rsidRPr="0B662BBB">
              <w:rPr>
                <w:b/>
                <w:sz w:val="18"/>
                <w:szCs w:val="18"/>
              </w:rPr>
              <w:t xml:space="preserve">Target 6: </w:t>
            </w:r>
            <w:r w:rsidRPr="5A75BDA6">
              <w:rPr>
                <w:sz w:val="18"/>
                <w:szCs w:val="18"/>
              </w:rPr>
              <w:t xml:space="preserve">There is a significant increase in area, </w:t>
            </w:r>
            <w:proofErr w:type="gramStart"/>
            <w:r w:rsidRPr="5A75BDA6">
              <w:rPr>
                <w:sz w:val="18"/>
                <w:szCs w:val="18"/>
              </w:rPr>
              <w:t>numbers</w:t>
            </w:r>
            <w:proofErr w:type="gramEnd"/>
            <w:r w:rsidRPr="5A75BDA6">
              <w:rPr>
                <w:sz w:val="18"/>
                <w:szCs w:val="18"/>
              </w:rPr>
              <w:t xml:space="preserve"> and ecological connectivity in the Ramsar Site network in particular underrepresented types of wetlands including in underrepresented ecoregions and transboundary sites.</w:t>
            </w:r>
          </w:p>
          <w:p w14:paraId="3C9CE0BC" w14:textId="77777777" w:rsidR="004629B5" w:rsidRPr="007A2BB2" w:rsidRDefault="004629B5" w:rsidP="0034431F">
            <w:pPr>
              <w:spacing w:before="40" w:after="40"/>
              <w:rPr>
                <w:rFonts w:cstheme="minorHAnsi"/>
                <w:sz w:val="18"/>
                <w:szCs w:val="18"/>
              </w:rPr>
            </w:pPr>
            <w:r>
              <w:rPr>
                <w:rFonts w:cstheme="minorHAnsi"/>
                <w:b/>
                <w:bCs/>
                <w:sz w:val="18"/>
                <w:szCs w:val="18"/>
              </w:rPr>
              <w:t xml:space="preserve">Target </w:t>
            </w:r>
            <w:r w:rsidRPr="00AA6AC3">
              <w:rPr>
                <w:rFonts w:cstheme="minorHAnsi"/>
                <w:b/>
                <w:bCs/>
                <w:sz w:val="18"/>
                <w:szCs w:val="18"/>
              </w:rPr>
              <w:t>7:</w:t>
            </w:r>
            <w:r w:rsidRPr="007A2BB2">
              <w:rPr>
                <w:rFonts w:cstheme="minorHAnsi"/>
                <w:sz w:val="18"/>
                <w:szCs w:val="18"/>
              </w:rPr>
              <w:t xml:space="preserve"> Sites that are at risk of change of ecological character have threats addressed.</w:t>
            </w:r>
          </w:p>
          <w:p w14:paraId="696655F3" w14:textId="77777777" w:rsidR="004629B5" w:rsidRPr="007B6EFB" w:rsidRDefault="004629B5" w:rsidP="0034431F">
            <w:pPr>
              <w:spacing w:before="40" w:after="40"/>
              <w:rPr>
                <w:sz w:val="18"/>
                <w:szCs w:val="18"/>
              </w:rPr>
            </w:pPr>
            <w:r w:rsidRPr="5A75BDA6">
              <w:rPr>
                <w:b/>
                <w:sz w:val="18"/>
                <w:szCs w:val="18"/>
              </w:rPr>
              <w:t>Target 8:</w:t>
            </w:r>
            <w:r w:rsidRPr="5A75BDA6">
              <w:rPr>
                <w:sz w:val="18"/>
                <w:szCs w:val="18"/>
              </w:rPr>
              <w:t xml:space="preserve"> National wetland inventories have been initiated, </w:t>
            </w:r>
            <w:proofErr w:type="gramStart"/>
            <w:r w:rsidRPr="5A75BDA6">
              <w:rPr>
                <w:sz w:val="18"/>
                <w:szCs w:val="18"/>
              </w:rPr>
              <w:t>completed</w:t>
            </w:r>
            <w:proofErr w:type="gramEnd"/>
            <w:r w:rsidRPr="5A75BDA6">
              <w:rPr>
                <w:sz w:val="18"/>
                <w:szCs w:val="18"/>
              </w:rPr>
              <w:t xml:space="preserve"> or updated and disseminated and used for promoting the conservation and effective management of all wetlands.</w:t>
            </w:r>
          </w:p>
        </w:tc>
      </w:tr>
      <w:tr w:rsidR="004629B5" w14:paraId="7FB04C71" w14:textId="77777777" w:rsidTr="0034431F">
        <w:trPr>
          <w:jc w:val="center"/>
        </w:trPr>
        <w:tc>
          <w:tcPr>
            <w:tcW w:w="1468" w:type="dxa"/>
            <w:vMerge/>
          </w:tcPr>
          <w:p w14:paraId="08563CFA" w14:textId="77777777" w:rsidR="004629B5" w:rsidRDefault="004629B5" w:rsidP="0034431F"/>
        </w:tc>
        <w:tc>
          <w:tcPr>
            <w:tcW w:w="1140" w:type="dxa"/>
            <w:shd w:val="clear" w:color="auto" w:fill="F2F2F2" w:themeFill="background1" w:themeFillShade="F2"/>
          </w:tcPr>
          <w:p w14:paraId="6F6DE67C" w14:textId="77777777" w:rsidR="004629B5" w:rsidRDefault="004629B5" w:rsidP="0034431F">
            <w:pPr>
              <w:jc w:val="center"/>
              <w:rPr>
                <w:noProof/>
                <w:sz w:val="18"/>
                <w:szCs w:val="18"/>
              </w:rPr>
            </w:pPr>
            <w:r>
              <w:rPr>
                <w:noProof/>
              </w:rPr>
              <w:drawing>
                <wp:inline distT="0" distB="0" distL="0" distR="0" wp14:anchorId="68474275" wp14:editId="10CD6BB5">
                  <wp:extent cx="360000" cy="360000"/>
                  <wp:effectExtent l="0" t="0" r="2540" b="2540"/>
                  <wp:docPr id="2145414780" name="Picture 2145414780"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14780" name="Picture 2145414780"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66300E91" w14:textId="77777777" w:rsidR="004629B5" w:rsidRDefault="004629B5" w:rsidP="0034431F">
            <w:pPr>
              <w:rPr>
                <w:sz w:val="18"/>
                <w:szCs w:val="18"/>
              </w:rPr>
            </w:pPr>
            <w:r w:rsidRPr="3FA3B460">
              <w:rPr>
                <w:b/>
                <w:sz w:val="18"/>
                <w:szCs w:val="18"/>
              </w:rPr>
              <w:t xml:space="preserve">Resolution 2003-1 </w:t>
            </w:r>
            <w:r w:rsidRPr="041BB219">
              <w:rPr>
                <w:sz w:val="18"/>
                <w:szCs w:val="18"/>
              </w:rPr>
              <w:t>on The Berlin Initiative on Strengthening the Conservation Agenda of the International Whaling Commission</w:t>
            </w:r>
          </w:p>
          <w:p w14:paraId="5CABC3B0" w14:textId="77777777" w:rsidR="004629B5" w:rsidRDefault="004629B5" w:rsidP="0034431F">
            <w:pPr>
              <w:rPr>
                <w:sz w:val="18"/>
                <w:szCs w:val="18"/>
              </w:rPr>
            </w:pPr>
            <w:r w:rsidRPr="3FA3B460">
              <w:rPr>
                <w:b/>
                <w:sz w:val="18"/>
                <w:szCs w:val="18"/>
              </w:rPr>
              <w:t>Resolution 2000-9</w:t>
            </w:r>
            <w:r w:rsidRPr="041BB219">
              <w:rPr>
                <w:sz w:val="18"/>
                <w:szCs w:val="18"/>
              </w:rPr>
              <w:t xml:space="preserve"> on the conservation of Freshwater Cetaceans</w:t>
            </w:r>
          </w:p>
          <w:p w14:paraId="447F302C" w14:textId="77777777" w:rsidR="004629B5" w:rsidRDefault="004629B5" w:rsidP="0034431F">
            <w:r w:rsidRPr="3FA3B460">
              <w:rPr>
                <w:b/>
                <w:sz w:val="18"/>
                <w:szCs w:val="18"/>
              </w:rPr>
              <w:t xml:space="preserve">Resolution 2001-13 </w:t>
            </w:r>
            <w:r w:rsidRPr="041BB219">
              <w:rPr>
                <w:sz w:val="18"/>
                <w:szCs w:val="18"/>
              </w:rPr>
              <w:t>on Small Cetaceans</w:t>
            </w:r>
          </w:p>
          <w:p w14:paraId="5E67DDC7" w14:textId="77777777" w:rsidR="004629B5" w:rsidRDefault="004629B5" w:rsidP="0034431F">
            <w:r w:rsidRPr="3FA3B460">
              <w:rPr>
                <w:b/>
                <w:sz w:val="18"/>
                <w:szCs w:val="18"/>
              </w:rPr>
              <w:t>Resolution 2016-5</w:t>
            </w:r>
            <w:r w:rsidRPr="041BB219">
              <w:rPr>
                <w:sz w:val="18"/>
                <w:szCs w:val="18"/>
              </w:rPr>
              <w:t xml:space="preserve"> on the Critically Endangered Vaquita</w:t>
            </w:r>
          </w:p>
          <w:p w14:paraId="51B3F44F" w14:textId="77777777" w:rsidR="004629B5" w:rsidRDefault="004629B5" w:rsidP="0034431F">
            <w:r w:rsidRPr="3FA3B460">
              <w:rPr>
                <w:b/>
                <w:sz w:val="18"/>
                <w:szCs w:val="18"/>
              </w:rPr>
              <w:t>Resolution 2007-5</w:t>
            </w:r>
            <w:r>
              <w:rPr>
                <w:sz w:val="18"/>
                <w:szCs w:val="18"/>
              </w:rPr>
              <w:t xml:space="preserve"> on t</w:t>
            </w:r>
            <w:r w:rsidRPr="041BB219">
              <w:rPr>
                <w:sz w:val="18"/>
                <w:szCs w:val="18"/>
              </w:rPr>
              <w:t>he Vaquita, from Critically Endangered to Facing Extinction.</w:t>
            </w:r>
          </w:p>
        </w:tc>
      </w:tr>
      <w:tr w:rsidR="004629B5" w14:paraId="283ED14B" w14:textId="77777777" w:rsidTr="0034431F">
        <w:trPr>
          <w:trHeight w:val="300"/>
          <w:jc w:val="center"/>
        </w:trPr>
        <w:tc>
          <w:tcPr>
            <w:tcW w:w="1468" w:type="dxa"/>
            <w:vMerge/>
          </w:tcPr>
          <w:p w14:paraId="297191C6" w14:textId="77777777" w:rsidR="004629B5" w:rsidRDefault="004629B5" w:rsidP="0034431F"/>
        </w:tc>
        <w:tc>
          <w:tcPr>
            <w:tcW w:w="1140" w:type="dxa"/>
            <w:shd w:val="clear" w:color="auto" w:fill="F2F2F2" w:themeFill="background1" w:themeFillShade="F2"/>
          </w:tcPr>
          <w:p w14:paraId="04F22330" w14:textId="77777777" w:rsidR="004629B5" w:rsidRDefault="004629B5" w:rsidP="0034431F">
            <w:pPr>
              <w:jc w:val="center"/>
              <w:rPr>
                <w:noProof/>
              </w:rPr>
            </w:pPr>
            <w:r>
              <w:rPr>
                <w:noProof/>
              </w:rPr>
              <w:drawing>
                <wp:inline distT="0" distB="0" distL="0" distR="0" wp14:anchorId="33A9B321" wp14:editId="1049D18F">
                  <wp:extent cx="589970" cy="415125"/>
                  <wp:effectExtent l="0" t="0" r="635" b="4445"/>
                  <wp:docPr id="894928094" name="Picture 894928094"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28094" name="Picture 894928094"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583C9C23" w14:textId="77777777" w:rsidR="004629B5" w:rsidRDefault="004629B5" w:rsidP="0034431F">
            <w:pPr>
              <w:rPr>
                <w:sz w:val="18"/>
                <w:szCs w:val="18"/>
              </w:rPr>
            </w:pPr>
            <w:r w:rsidRPr="3FA3B460">
              <w:rPr>
                <w:b/>
                <w:bCs/>
                <w:sz w:val="18"/>
                <w:szCs w:val="18"/>
              </w:rPr>
              <w:t>Article 19(b)</w:t>
            </w:r>
            <w:r w:rsidRPr="3FA3B460">
              <w:rPr>
                <w:sz w:val="18"/>
                <w:szCs w:val="18"/>
              </w:rPr>
              <w:t xml:space="preserve"> for modelling and geographically representative monitoring of levels of mercury in vulnerable populations and biotic media such as fish, marine mammals, sea turtles and birds.</w:t>
            </w:r>
          </w:p>
        </w:tc>
      </w:tr>
      <w:tr w:rsidR="004629B5" w14:paraId="7242624D" w14:textId="77777777" w:rsidTr="0034431F">
        <w:trPr>
          <w:trHeight w:val="300"/>
          <w:jc w:val="center"/>
        </w:trPr>
        <w:tc>
          <w:tcPr>
            <w:tcW w:w="1468" w:type="dxa"/>
            <w:vMerge/>
          </w:tcPr>
          <w:p w14:paraId="0CEFF747" w14:textId="77777777" w:rsidR="004629B5" w:rsidRDefault="004629B5" w:rsidP="0034431F"/>
        </w:tc>
        <w:tc>
          <w:tcPr>
            <w:tcW w:w="1140" w:type="dxa"/>
            <w:shd w:val="clear" w:color="auto" w:fill="F2F2F2" w:themeFill="background1" w:themeFillShade="F2"/>
          </w:tcPr>
          <w:p w14:paraId="6CEE07C7" w14:textId="77777777" w:rsidR="004629B5" w:rsidRDefault="004629B5" w:rsidP="0034431F">
            <w:pPr>
              <w:jc w:val="center"/>
              <w:rPr>
                <w:noProof/>
                <w:sz w:val="18"/>
                <w:szCs w:val="18"/>
              </w:rPr>
            </w:pPr>
            <w:r>
              <w:rPr>
                <w:noProof/>
              </w:rPr>
              <w:drawing>
                <wp:inline distT="0" distB="0" distL="0" distR="0" wp14:anchorId="7AF902E2" wp14:editId="3DF09130">
                  <wp:extent cx="349135" cy="349135"/>
                  <wp:effectExtent l="0" t="0" r="0" b="0"/>
                  <wp:docPr id="361808590" name="Picture 361808590"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08590" name="Picture 361808590"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02AD44D9" w14:textId="77777777" w:rsidR="004629B5" w:rsidRDefault="004629B5" w:rsidP="0034431F">
            <w:pPr>
              <w:rPr>
                <w:sz w:val="18"/>
                <w:szCs w:val="18"/>
              </w:rPr>
            </w:pPr>
            <w:r w:rsidRPr="4F20A95C">
              <w:rPr>
                <w:b/>
                <w:bCs/>
                <w:sz w:val="18"/>
                <w:szCs w:val="18"/>
              </w:rPr>
              <w:t>Paragraph 77:</w:t>
            </w:r>
            <w:r w:rsidRPr="4F20A95C">
              <w:rPr>
                <w:sz w:val="18"/>
                <w:szCs w:val="18"/>
              </w:rPr>
              <w:t xml:space="preserve"> criterion (x) for the assessment of Outstanding Universal Value refers to sites that “contain the most important and significant natural habitats for in-situ conservation of biological diversity, including those containing threatened species of Outstanding Universal Value from the point of view of science or conservation”. </w:t>
            </w:r>
          </w:p>
          <w:p w14:paraId="4C36ED82" w14:textId="77777777" w:rsidR="004629B5" w:rsidRDefault="004629B5" w:rsidP="0034431F">
            <w:pPr>
              <w:rPr>
                <w:sz w:val="18"/>
                <w:szCs w:val="18"/>
              </w:rPr>
            </w:pPr>
            <w:r w:rsidRPr="4F20A95C">
              <w:rPr>
                <w:b/>
                <w:bCs/>
                <w:sz w:val="18"/>
                <w:szCs w:val="18"/>
              </w:rPr>
              <w:t>Paragraph 180</w:t>
            </w:r>
            <w:r w:rsidRPr="4F20A95C">
              <w:rPr>
                <w:sz w:val="18"/>
                <w:szCs w:val="18"/>
              </w:rPr>
              <w:t>: “A serious decline in the population of the endangered species or the other species of Outstanding Universal Value for which the property was legally established to protect, either by natural factors such as disease or by human-made factors such as poaching” constitutes an ascertained danger justifying the inscription of a World Heritage property on the List in Danger by the World Heritage Committee.</w:t>
            </w:r>
          </w:p>
        </w:tc>
      </w:tr>
      <w:tr w:rsidR="004629B5" w:rsidRPr="007B6EFB" w14:paraId="160CFDDE" w14:textId="77777777" w:rsidTr="0034431F">
        <w:trPr>
          <w:jc w:val="center"/>
        </w:trPr>
        <w:tc>
          <w:tcPr>
            <w:tcW w:w="1468" w:type="dxa"/>
            <w:vMerge w:val="restart"/>
          </w:tcPr>
          <w:p w14:paraId="77C21F27" w14:textId="77777777" w:rsidR="004629B5" w:rsidRPr="007B6EFB" w:rsidRDefault="00000000" w:rsidP="0034431F">
            <w:pPr>
              <w:spacing w:before="40" w:after="40"/>
              <w:rPr>
                <w:sz w:val="18"/>
                <w:szCs w:val="18"/>
              </w:rPr>
            </w:pPr>
            <w:hyperlink r:id="rId225">
              <w:r w:rsidR="004629B5" w:rsidRPr="041BB219">
                <w:rPr>
                  <w:b/>
                  <w:bCs/>
                  <w:sz w:val="18"/>
                  <w:szCs w:val="18"/>
                </w:rPr>
                <w:t>Target 5:</w:t>
              </w:r>
              <w:r w:rsidR="004629B5" w:rsidRPr="041BB219">
                <w:rPr>
                  <w:sz w:val="18"/>
                  <w:szCs w:val="18"/>
                </w:rPr>
                <w:t xml:space="preserve"> Use, harvesting and trade of wild species is sustainable, </w:t>
              </w:r>
              <w:proofErr w:type="gramStart"/>
              <w:r w:rsidR="004629B5" w:rsidRPr="041BB219">
                <w:rPr>
                  <w:sz w:val="18"/>
                  <w:szCs w:val="18"/>
                </w:rPr>
                <w:t>safe</w:t>
              </w:r>
              <w:proofErr w:type="gramEnd"/>
              <w:r w:rsidR="004629B5" w:rsidRPr="041BB219">
                <w:rPr>
                  <w:sz w:val="18"/>
                  <w:szCs w:val="18"/>
                </w:rPr>
                <w:t xml:space="preserve"> and legal</w:t>
              </w:r>
            </w:hyperlink>
          </w:p>
        </w:tc>
        <w:tc>
          <w:tcPr>
            <w:tcW w:w="1140" w:type="dxa"/>
          </w:tcPr>
          <w:p w14:paraId="6D320CAF"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50FEA64B" wp14:editId="75414136">
                  <wp:extent cx="446484" cy="257175"/>
                  <wp:effectExtent l="0" t="0" r="0" b="0"/>
                  <wp:docPr id="2103286421" name="Picture 210328642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tcPr>
          <w:p w14:paraId="341D769B" w14:textId="77777777" w:rsidR="004629B5" w:rsidRPr="007A2BB2" w:rsidRDefault="004629B5" w:rsidP="0034431F">
            <w:pPr>
              <w:spacing w:before="40" w:after="40"/>
              <w:rPr>
                <w:rFonts w:cstheme="minorHAnsi"/>
                <w:sz w:val="18"/>
                <w:szCs w:val="18"/>
              </w:rPr>
            </w:pPr>
            <w:r w:rsidRPr="00EB45D0">
              <w:rPr>
                <w:rFonts w:cstheme="minorHAnsi"/>
                <w:b/>
                <w:bCs/>
                <w:sz w:val="18"/>
                <w:szCs w:val="18"/>
              </w:rPr>
              <w:t>Objective 1.1</w:t>
            </w:r>
            <w:r>
              <w:rPr>
                <w:rFonts w:cstheme="minorHAnsi"/>
                <w:b/>
                <w:bCs/>
                <w:sz w:val="18"/>
                <w:szCs w:val="18"/>
              </w:rPr>
              <w:t>:</w:t>
            </w:r>
            <w:r w:rsidRPr="007A2BB2">
              <w:rPr>
                <w:rFonts w:cstheme="minorHAnsi"/>
                <w:sz w:val="18"/>
                <w:szCs w:val="18"/>
              </w:rPr>
              <w:t xml:space="preserve"> Parties comply with their obligations under the Convention through the adoption and implementation of appropriate legislation, policies, and procedures.</w:t>
            </w:r>
          </w:p>
          <w:p w14:paraId="695BFAD6" w14:textId="77777777" w:rsidR="004629B5" w:rsidRPr="007A2BB2" w:rsidRDefault="004629B5" w:rsidP="0034431F">
            <w:pPr>
              <w:spacing w:before="40" w:after="40"/>
              <w:rPr>
                <w:rFonts w:cstheme="minorHAnsi"/>
                <w:sz w:val="18"/>
                <w:szCs w:val="18"/>
              </w:rPr>
            </w:pPr>
            <w:r w:rsidRPr="00EB45D0">
              <w:rPr>
                <w:rFonts w:cstheme="minorHAnsi"/>
                <w:b/>
                <w:bCs/>
                <w:sz w:val="18"/>
                <w:szCs w:val="18"/>
              </w:rPr>
              <w:t>Objective 1.3</w:t>
            </w:r>
            <w:r>
              <w:rPr>
                <w:rFonts w:cstheme="minorHAnsi"/>
                <w:b/>
                <w:bCs/>
                <w:sz w:val="18"/>
                <w:szCs w:val="18"/>
              </w:rPr>
              <w:t>:</w:t>
            </w:r>
            <w:r w:rsidRPr="007A2BB2">
              <w:rPr>
                <w:rFonts w:cstheme="minorHAnsi"/>
                <w:sz w:val="18"/>
                <w:szCs w:val="18"/>
              </w:rPr>
              <w:t xml:space="preserve"> Implementation of the Convention at the national level is consistent with Resolutions and Decisions adopted by the </w:t>
            </w:r>
            <w:r>
              <w:rPr>
                <w:rFonts w:cstheme="minorHAnsi"/>
                <w:sz w:val="18"/>
                <w:szCs w:val="18"/>
              </w:rPr>
              <w:t>COP</w:t>
            </w:r>
            <w:r w:rsidRPr="007A2BB2">
              <w:rPr>
                <w:rFonts w:cstheme="minorHAnsi"/>
                <w:sz w:val="18"/>
                <w:szCs w:val="18"/>
              </w:rPr>
              <w:t>.</w:t>
            </w:r>
          </w:p>
          <w:p w14:paraId="08B2DE7A" w14:textId="77777777" w:rsidR="004629B5" w:rsidRPr="007A2BB2" w:rsidRDefault="004629B5" w:rsidP="0034431F">
            <w:pPr>
              <w:spacing w:before="40" w:after="40"/>
              <w:rPr>
                <w:rFonts w:cstheme="minorHAnsi"/>
                <w:sz w:val="18"/>
                <w:szCs w:val="18"/>
              </w:rPr>
            </w:pPr>
            <w:r w:rsidRPr="008A6721">
              <w:rPr>
                <w:rFonts w:cstheme="minorHAnsi"/>
                <w:b/>
                <w:bCs/>
                <w:sz w:val="18"/>
                <w:szCs w:val="18"/>
              </w:rPr>
              <w:t>Objective 1.4</w:t>
            </w:r>
            <w:r>
              <w:rPr>
                <w:rFonts w:cstheme="minorHAnsi"/>
                <w:b/>
                <w:bCs/>
                <w:sz w:val="18"/>
                <w:szCs w:val="18"/>
              </w:rPr>
              <w:t>:</w:t>
            </w:r>
            <w:r w:rsidRPr="007A2BB2">
              <w:rPr>
                <w:rFonts w:cstheme="minorHAnsi"/>
                <w:sz w:val="18"/>
                <w:szCs w:val="18"/>
              </w:rPr>
              <w:t xml:space="preserve"> The Appendices correctly reflect the conservation status and needs of species.</w:t>
            </w:r>
          </w:p>
          <w:p w14:paraId="510DB607" w14:textId="77777777" w:rsidR="004629B5" w:rsidRPr="007B6EFB" w:rsidRDefault="004629B5" w:rsidP="0034431F">
            <w:pPr>
              <w:spacing w:before="40" w:after="40"/>
              <w:rPr>
                <w:rFonts w:cstheme="minorHAnsi"/>
                <w:sz w:val="18"/>
                <w:szCs w:val="18"/>
              </w:rPr>
            </w:pPr>
            <w:r w:rsidRPr="008A6721">
              <w:rPr>
                <w:rFonts w:cstheme="minorHAnsi"/>
                <w:b/>
                <w:bCs/>
                <w:sz w:val="18"/>
                <w:szCs w:val="18"/>
              </w:rPr>
              <w:t>Objective 1.5:</w:t>
            </w:r>
            <w:r w:rsidRPr="007A2BB2">
              <w:rPr>
                <w:rFonts w:cstheme="minorHAnsi"/>
                <w:sz w:val="18"/>
                <w:szCs w:val="18"/>
              </w:rPr>
              <w:t xml:space="preserve"> Parties improve the conservation status of CITES-listed specimens, put in place national conservation actions, support their sustainable </w:t>
            </w:r>
            <w:proofErr w:type="gramStart"/>
            <w:r w:rsidRPr="007A2BB2">
              <w:rPr>
                <w:rFonts w:cstheme="minorHAnsi"/>
                <w:sz w:val="18"/>
                <w:szCs w:val="18"/>
              </w:rPr>
              <w:t>use</w:t>
            </w:r>
            <w:proofErr w:type="gramEnd"/>
            <w:r w:rsidRPr="007A2BB2">
              <w:rPr>
                <w:rFonts w:cstheme="minorHAnsi"/>
                <w:sz w:val="18"/>
                <w:szCs w:val="18"/>
              </w:rPr>
              <w:t xml:space="preserve"> and promote cooperation in managing shared wildlife resources.</w:t>
            </w:r>
          </w:p>
        </w:tc>
      </w:tr>
      <w:tr w:rsidR="004629B5" w:rsidRPr="007B6EFB" w14:paraId="187F1EBF" w14:textId="77777777" w:rsidTr="0034431F">
        <w:trPr>
          <w:jc w:val="center"/>
        </w:trPr>
        <w:tc>
          <w:tcPr>
            <w:tcW w:w="1468" w:type="dxa"/>
            <w:vMerge/>
          </w:tcPr>
          <w:p w14:paraId="0B73E087" w14:textId="77777777" w:rsidR="004629B5" w:rsidRDefault="004629B5" w:rsidP="0034431F">
            <w:pPr>
              <w:spacing w:before="40" w:after="40"/>
            </w:pPr>
          </w:p>
        </w:tc>
        <w:tc>
          <w:tcPr>
            <w:tcW w:w="1140" w:type="dxa"/>
          </w:tcPr>
          <w:p w14:paraId="77795B5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79D561DC" wp14:editId="0A181C54">
                  <wp:extent cx="432955" cy="419100"/>
                  <wp:effectExtent l="0" t="0" r="5715" b="0"/>
                  <wp:docPr id="198800843" name="Picture 198800843"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05B19FE1" w14:textId="77777777" w:rsidR="004629B5" w:rsidRPr="007B6EFB" w:rsidRDefault="004629B5" w:rsidP="0034431F">
            <w:pPr>
              <w:spacing w:before="40" w:after="40"/>
            </w:pPr>
            <w:r w:rsidRPr="38FBE687">
              <w:rPr>
                <w:rFonts w:ascii="Calibri" w:eastAsia="Calibri" w:hAnsi="Calibri" w:cs="Calibri"/>
                <w:b/>
                <w:bCs/>
                <w:sz w:val="18"/>
                <w:szCs w:val="18"/>
              </w:rPr>
              <w:t>Target 3.1:</w:t>
            </w:r>
            <w:r w:rsidRPr="38FBE687">
              <w:rPr>
                <w:rFonts w:ascii="Calibri" w:eastAsia="Calibri" w:hAnsi="Calibri" w:cs="Calibri"/>
                <w:sz w:val="18"/>
                <w:szCs w:val="18"/>
              </w:rPr>
              <w:t xml:space="preserve"> By 2032, any take, use and trade of migratory species listed in CMS Appendices is sustainable, </w:t>
            </w:r>
            <w:proofErr w:type="gramStart"/>
            <w:r w:rsidRPr="38FBE687">
              <w:rPr>
                <w:rFonts w:ascii="Calibri" w:eastAsia="Calibri" w:hAnsi="Calibri" w:cs="Calibri"/>
                <w:sz w:val="18"/>
                <w:szCs w:val="18"/>
              </w:rPr>
              <w:t>safe</w:t>
            </w:r>
            <w:proofErr w:type="gramEnd"/>
            <w:r w:rsidRPr="38FBE687">
              <w:rPr>
                <w:rFonts w:ascii="Calibri" w:eastAsia="Calibri" w:hAnsi="Calibri" w:cs="Calibri"/>
                <w:sz w:val="18"/>
                <w:szCs w:val="18"/>
              </w:rPr>
              <w:t xml:space="preserve"> and legal, overexploitation is prevented, risk of pathogen spillover is reduced, and negative impacts on non-target species and their ecosystems are minimized.</w:t>
            </w:r>
          </w:p>
          <w:p w14:paraId="0A4F1FAE" w14:textId="77777777" w:rsidR="004629B5" w:rsidRPr="007B6EFB" w:rsidRDefault="004629B5" w:rsidP="0034431F">
            <w:pPr>
              <w:spacing w:before="40" w:after="40"/>
            </w:pPr>
            <w:r w:rsidRPr="38FBE687">
              <w:rPr>
                <w:rFonts w:ascii="Calibri" w:eastAsia="Calibri" w:hAnsi="Calibri" w:cs="Calibri"/>
                <w:b/>
                <w:bCs/>
                <w:sz w:val="18"/>
                <w:szCs w:val="18"/>
              </w:rPr>
              <w:t>Target 5.1:</w:t>
            </w:r>
            <w:r w:rsidRPr="38FBE687">
              <w:rPr>
                <w:rFonts w:ascii="Calibri" w:eastAsia="Calibri" w:hAnsi="Calibri" w:cs="Calibri"/>
                <w:sz w:val="18"/>
                <w:szCs w:val="18"/>
              </w:rPr>
              <w:t xml:space="preserve"> By 2029, Parties have mechanisms in place, including national legislation and enforcement mechanisms where relevant, to fully implement the Convention, its Resolutions and Decisions</w:t>
            </w:r>
          </w:p>
        </w:tc>
      </w:tr>
      <w:tr w:rsidR="004629B5" w:rsidRPr="007B6EFB" w14:paraId="13F49DA8" w14:textId="77777777" w:rsidTr="0034431F">
        <w:trPr>
          <w:jc w:val="center"/>
        </w:trPr>
        <w:tc>
          <w:tcPr>
            <w:tcW w:w="1468" w:type="dxa"/>
            <w:vMerge/>
          </w:tcPr>
          <w:p w14:paraId="5FCB3244" w14:textId="77777777" w:rsidR="004629B5" w:rsidRDefault="004629B5" w:rsidP="0034431F">
            <w:pPr>
              <w:spacing w:before="40" w:after="40"/>
            </w:pPr>
          </w:p>
        </w:tc>
        <w:tc>
          <w:tcPr>
            <w:tcW w:w="1140" w:type="dxa"/>
          </w:tcPr>
          <w:p w14:paraId="11545357" w14:textId="77777777" w:rsidR="004629B5" w:rsidRPr="007B6EFB" w:rsidRDefault="004629B5" w:rsidP="0034431F">
            <w:pPr>
              <w:spacing w:before="40" w:after="40"/>
              <w:ind w:left="1174" w:hanging="1174"/>
              <w:jc w:val="center"/>
            </w:pPr>
            <w:r>
              <w:rPr>
                <w:noProof/>
              </w:rPr>
              <w:drawing>
                <wp:inline distT="0" distB="0" distL="0" distR="0" wp14:anchorId="5A03691A" wp14:editId="4FE3F930">
                  <wp:extent cx="431884" cy="565916"/>
                  <wp:effectExtent l="0" t="0" r="0" b="0"/>
                  <wp:docPr id="2072868452" name="Picture 2072868452"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68452" name="Picture 2072868452"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Pr>
          <w:p w14:paraId="6B0DF503" w14:textId="77777777" w:rsidR="004629B5" w:rsidRPr="007B6EFB" w:rsidRDefault="004629B5" w:rsidP="0034431F">
            <w:pPr>
              <w:spacing w:before="40" w:after="40" w:line="259" w:lineRule="auto"/>
              <w:rPr>
                <w:rFonts w:ascii="Calibri" w:eastAsia="Calibri" w:hAnsi="Calibri" w:cs="Calibri"/>
                <w:sz w:val="18"/>
                <w:szCs w:val="18"/>
              </w:rPr>
            </w:pPr>
            <w:r w:rsidRPr="00BB7525">
              <w:rPr>
                <w:b/>
                <w:bCs/>
                <w:sz w:val="18"/>
                <w:szCs w:val="18"/>
              </w:rPr>
              <w:t>P</w:t>
            </w:r>
            <w:r w:rsidRPr="041BB219">
              <w:rPr>
                <w:rFonts w:ascii="Calibri" w:eastAsia="Calibri" w:hAnsi="Calibri" w:cs="Calibri"/>
                <w:b/>
                <w:bCs/>
                <w:color w:val="000000" w:themeColor="text1"/>
                <w:sz w:val="18"/>
                <w:szCs w:val="18"/>
              </w:rPr>
              <w:t>riority Area 4</w:t>
            </w:r>
            <w:r w:rsidRPr="20548C3D">
              <w:rPr>
                <w:rFonts w:ascii="Calibri" w:eastAsia="Calibri" w:hAnsi="Calibri" w:cs="Calibri"/>
                <w:b/>
                <w:bCs/>
                <w:color w:val="000000" w:themeColor="text1"/>
                <w:sz w:val="18"/>
                <w:szCs w:val="18"/>
              </w:rPr>
              <w:t>:</w:t>
            </w:r>
            <w:r w:rsidRPr="041BB219">
              <w:rPr>
                <w:rFonts w:ascii="Calibri" w:eastAsia="Calibri" w:hAnsi="Calibri" w:cs="Calibri"/>
                <w:b/>
                <w:bCs/>
                <w:color w:val="000000" w:themeColor="text1"/>
                <w:sz w:val="18"/>
                <w:szCs w:val="18"/>
              </w:rPr>
              <w:t xml:space="preserve"> </w:t>
            </w:r>
            <w:r w:rsidRPr="041BB219">
              <w:rPr>
                <w:rFonts w:ascii="Calibri" w:eastAsia="Calibri" w:hAnsi="Calibri" w:cs="Calibri"/>
                <w:color w:val="000000" w:themeColor="text1"/>
                <w:sz w:val="18"/>
                <w:szCs w:val="18"/>
              </w:rPr>
              <w:t>Promoting in situ conservation and management of crop wild relatives and wild food plants</w:t>
            </w:r>
          </w:p>
          <w:p w14:paraId="117D6E14" w14:textId="77777777" w:rsidR="004629B5" w:rsidRPr="007B6EFB" w:rsidRDefault="004629B5" w:rsidP="0034431F">
            <w:pPr>
              <w:spacing w:before="40" w:after="40"/>
              <w:ind w:left="1174" w:hanging="1174"/>
            </w:pPr>
          </w:p>
        </w:tc>
      </w:tr>
      <w:tr w:rsidR="004629B5" w14:paraId="12EA4504" w14:textId="77777777" w:rsidTr="0034431F">
        <w:trPr>
          <w:jc w:val="center"/>
        </w:trPr>
        <w:tc>
          <w:tcPr>
            <w:tcW w:w="1468" w:type="dxa"/>
            <w:vMerge/>
          </w:tcPr>
          <w:p w14:paraId="2A50E5D6" w14:textId="77777777" w:rsidR="004629B5" w:rsidRDefault="004629B5" w:rsidP="0034431F"/>
        </w:tc>
        <w:tc>
          <w:tcPr>
            <w:tcW w:w="1140" w:type="dxa"/>
          </w:tcPr>
          <w:p w14:paraId="7C8E183B" w14:textId="77777777" w:rsidR="004629B5" w:rsidRDefault="004629B5" w:rsidP="0034431F">
            <w:pPr>
              <w:jc w:val="center"/>
              <w:rPr>
                <w:sz w:val="18"/>
                <w:szCs w:val="18"/>
              </w:rPr>
            </w:pPr>
            <w:r>
              <w:rPr>
                <w:noProof/>
              </w:rPr>
              <w:drawing>
                <wp:inline distT="0" distB="0" distL="0" distR="0" wp14:anchorId="77DB921B" wp14:editId="5FEF2A93">
                  <wp:extent cx="432435" cy="221407"/>
                  <wp:effectExtent l="0" t="0" r="5715" b="7620"/>
                  <wp:docPr id="401132181" name="Picture 401132181"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230676"/>
                          <pic:cNvPicPr/>
                        </pic:nvPicPr>
                        <pic:blipFill>
                          <a:blip r:embed="rId224" cstate="print">
                            <a:extLst>
                              <a:ext uri="{28A0092B-C50C-407E-A947-70E740481C1C}">
                                <a14:useLocalDpi xmlns:a14="http://schemas.microsoft.com/office/drawing/2010/main" val="0"/>
                              </a:ext>
                            </a:extLst>
                          </a:blip>
                          <a:stretch>
                            <a:fillRect/>
                          </a:stretch>
                        </pic:blipFill>
                        <pic:spPr bwMode="auto">
                          <a:xfrm>
                            <a:off x="0" y="0"/>
                            <a:ext cx="432435" cy="221407"/>
                          </a:xfrm>
                          <a:prstGeom prst="rect">
                            <a:avLst/>
                          </a:prstGeom>
                          <a:noFill/>
                        </pic:spPr>
                      </pic:pic>
                    </a:graphicData>
                  </a:graphic>
                </wp:inline>
              </w:drawing>
            </w:r>
          </w:p>
        </w:tc>
        <w:tc>
          <w:tcPr>
            <w:tcW w:w="6885" w:type="dxa"/>
          </w:tcPr>
          <w:p w14:paraId="7244994D" w14:textId="77777777" w:rsidR="004629B5" w:rsidRDefault="004629B5" w:rsidP="0034431F">
            <w:pPr>
              <w:spacing w:before="40" w:after="40"/>
              <w:ind w:left="1174" w:hanging="1174"/>
              <w:rPr>
                <w:sz w:val="18"/>
                <w:szCs w:val="18"/>
              </w:rPr>
            </w:pPr>
            <w:r w:rsidRPr="2615B5DB">
              <w:rPr>
                <w:b/>
                <w:bCs/>
                <w:sz w:val="18"/>
                <w:szCs w:val="18"/>
              </w:rPr>
              <w:t>Strategic Objective</w:t>
            </w:r>
            <w:r w:rsidRPr="041BB219">
              <w:rPr>
                <w:b/>
                <w:bCs/>
                <w:sz w:val="18"/>
                <w:szCs w:val="18"/>
              </w:rPr>
              <w:t xml:space="preserve"> C:</w:t>
            </w:r>
            <w:r w:rsidRPr="041BB219">
              <w:rPr>
                <w:sz w:val="18"/>
                <w:szCs w:val="18"/>
              </w:rPr>
              <w:t xml:space="preserve"> Facilitate safe trade, </w:t>
            </w:r>
            <w:proofErr w:type="gramStart"/>
            <w:r w:rsidRPr="041BB219">
              <w:rPr>
                <w:sz w:val="18"/>
                <w:szCs w:val="18"/>
              </w:rPr>
              <w:t>development</w:t>
            </w:r>
            <w:proofErr w:type="gramEnd"/>
            <w:r w:rsidRPr="041BB219">
              <w:rPr>
                <w:sz w:val="18"/>
                <w:szCs w:val="18"/>
              </w:rPr>
              <w:t xml:space="preserve"> and economic growth.</w:t>
            </w:r>
          </w:p>
          <w:p w14:paraId="4CBA0134" w14:textId="77777777" w:rsidR="004629B5" w:rsidRDefault="004629B5" w:rsidP="0034431F">
            <w:pPr>
              <w:rPr>
                <w:sz w:val="18"/>
                <w:szCs w:val="18"/>
              </w:rPr>
            </w:pPr>
            <w:r w:rsidRPr="144FC452">
              <w:rPr>
                <w:b/>
                <w:sz w:val="18"/>
                <w:szCs w:val="18"/>
              </w:rPr>
              <w:t xml:space="preserve">Key result area C1: </w:t>
            </w:r>
            <w:r w:rsidRPr="2248AEDB">
              <w:rPr>
                <w:sz w:val="18"/>
                <w:szCs w:val="18"/>
              </w:rPr>
              <w:t xml:space="preserve">Commodity-specific standards with harmonized phytosanitary measures have facilitated and accelerated trade negotiations and simplified safe trade in plant products. </w:t>
            </w:r>
          </w:p>
          <w:p w14:paraId="16CD06D4" w14:textId="77777777" w:rsidR="004629B5" w:rsidRDefault="004629B5" w:rsidP="0034431F">
            <w:pPr>
              <w:rPr>
                <w:sz w:val="18"/>
                <w:szCs w:val="18"/>
              </w:rPr>
            </w:pPr>
            <w:r w:rsidRPr="144FC452">
              <w:rPr>
                <w:b/>
                <w:bCs/>
                <w:sz w:val="18"/>
                <w:szCs w:val="18"/>
              </w:rPr>
              <w:t>Key result area</w:t>
            </w:r>
            <w:r w:rsidRPr="144FC452">
              <w:rPr>
                <w:b/>
                <w:sz w:val="18"/>
                <w:szCs w:val="18"/>
              </w:rPr>
              <w:t xml:space="preserve"> C2:</w:t>
            </w:r>
            <w:r w:rsidRPr="2248AEDB">
              <w:rPr>
                <w:sz w:val="18"/>
                <w:szCs w:val="18"/>
              </w:rPr>
              <w:t xml:space="preserve"> Detections of pests in trade pathways are declining as exporting countries take more responsibility for managing the pest risk associated with exports, and importing countries report detections more quickly and more consistently. </w:t>
            </w:r>
          </w:p>
          <w:p w14:paraId="528BABCF" w14:textId="77777777" w:rsidR="004629B5" w:rsidRDefault="004629B5" w:rsidP="0034431F">
            <w:pPr>
              <w:rPr>
                <w:sz w:val="18"/>
                <w:szCs w:val="18"/>
              </w:rPr>
            </w:pPr>
            <w:r w:rsidRPr="277550B9">
              <w:rPr>
                <w:b/>
                <w:bCs/>
                <w:sz w:val="18"/>
                <w:szCs w:val="18"/>
              </w:rPr>
              <w:t>Key result area</w:t>
            </w:r>
            <w:r w:rsidRPr="277550B9">
              <w:rPr>
                <w:b/>
                <w:sz w:val="18"/>
                <w:szCs w:val="18"/>
              </w:rPr>
              <w:t xml:space="preserve"> C3:</w:t>
            </w:r>
            <w:r w:rsidRPr="2248AEDB">
              <w:rPr>
                <w:sz w:val="18"/>
                <w:szCs w:val="18"/>
              </w:rPr>
              <w:t xml:space="preserve"> NPPOs have built capacity and been supported to establish phytosanitary export assurance and phytosanitary certification systems that are robust and are trusted by trading partners. </w:t>
            </w:r>
          </w:p>
          <w:p w14:paraId="534B1843" w14:textId="77777777" w:rsidR="004629B5" w:rsidRDefault="004629B5" w:rsidP="0034431F">
            <w:pPr>
              <w:rPr>
                <w:sz w:val="18"/>
                <w:szCs w:val="18"/>
              </w:rPr>
            </w:pPr>
            <w:r w:rsidRPr="4EFC18C1">
              <w:rPr>
                <w:b/>
                <w:bCs/>
                <w:sz w:val="18"/>
                <w:szCs w:val="18"/>
              </w:rPr>
              <w:t>Key result area C4</w:t>
            </w:r>
            <w:r w:rsidRPr="4EFC18C1">
              <w:rPr>
                <w:b/>
                <w:sz w:val="18"/>
                <w:szCs w:val="18"/>
              </w:rPr>
              <w:t xml:space="preserve">: </w:t>
            </w:r>
            <w:r w:rsidRPr="2248AEDB">
              <w:rPr>
                <w:sz w:val="18"/>
                <w:szCs w:val="18"/>
              </w:rPr>
              <w:t xml:space="preserve">The efficiency of administering phytosanitary certification systems has improved and the circulation of fraudulent certificates has been eliminated through electronic phytosanitary certification systems including the generic </w:t>
            </w:r>
            <w:proofErr w:type="spellStart"/>
            <w:r w:rsidRPr="2248AEDB">
              <w:rPr>
                <w:sz w:val="18"/>
                <w:szCs w:val="18"/>
              </w:rPr>
              <w:t>ePhyto</w:t>
            </w:r>
            <w:proofErr w:type="spellEnd"/>
            <w:r w:rsidRPr="2248AEDB">
              <w:rPr>
                <w:sz w:val="18"/>
                <w:szCs w:val="18"/>
              </w:rPr>
              <w:t xml:space="preserve"> national system and the global </w:t>
            </w:r>
            <w:proofErr w:type="spellStart"/>
            <w:r w:rsidRPr="2248AEDB">
              <w:rPr>
                <w:sz w:val="18"/>
                <w:szCs w:val="18"/>
              </w:rPr>
              <w:t>ePhyto</w:t>
            </w:r>
            <w:proofErr w:type="spellEnd"/>
            <w:r w:rsidRPr="2248AEDB">
              <w:rPr>
                <w:sz w:val="18"/>
                <w:szCs w:val="18"/>
              </w:rPr>
              <w:t xml:space="preserve"> hub. </w:t>
            </w:r>
          </w:p>
          <w:p w14:paraId="02EEAA0B" w14:textId="77777777" w:rsidR="004629B5" w:rsidRDefault="004629B5" w:rsidP="0034431F">
            <w:pPr>
              <w:rPr>
                <w:sz w:val="18"/>
                <w:szCs w:val="18"/>
              </w:rPr>
            </w:pPr>
            <w:r w:rsidRPr="7AD87E7E">
              <w:rPr>
                <w:b/>
                <w:bCs/>
                <w:sz w:val="18"/>
                <w:szCs w:val="18"/>
              </w:rPr>
              <w:t xml:space="preserve">Key result area </w:t>
            </w:r>
            <w:r w:rsidRPr="7AD87E7E">
              <w:rPr>
                <w:b/>
                <w:sz w:val="18"/>
                <w:szCs w:val="18"/>
              </w:rPr>
              <w:t xml:space="preserve">C5: </w:t>
            </w:r>
            <w:r w:rsidRPr="2248AEDB">
              <w:rPr>
                <w:sz w:val="18"/>
                <w:szCs w:val="18"/>
              </w:rPr>
              <w:t xml:space="preserve">NPPOs have access to expert advice to enable resolution of bilateral trade concerns of a phytosanitary nature. </w:t>
            </w:r>
          </w:p>
          <w:p w14:paraId="18FE2A76" w14:textId="77777777" w:rsidR="004629B5" w:rsidRDefault="004629B5" w:rsidP="0034431F">
            <w:pPr>
              <w:rPr>
                <w:sz w:val="18"/>
                <w:szCs w:val="18"/>
              </w:rPr>
            </w:pPr>
            <w:r w:rsidRPr="7AD87E7E">
              <w:rPr>
                <w:b/>
                <w:bCs/>
                <w:sz w:val="18"/>
                <w:szCs w:val="18"/>
              </w:rPr>
              <w:t>Key result area</w:t>
            </w:r>
            <w:r w:rsidRPr="7AD87E7E">
              <w:rPr>
                <w:b/>
                <w:sz w:val="18"/>
                <w:szCs w:val="18"/>
              </w:rPr>
              <w:t xml:space="preserve"> C6</w:t>
            </w:r>
            <w:r w:rsidRPr="2248AEDB">
              <w:rPr>
                <w:sz w:val="18"/>
                <w:szCs w:val="18"/>
              </w:rPr>
              <w:t xml:space="preserve">: NPPOs </w:t>
            </w:r>
            <w:proofErr w:type="gramStart"/>
            <w:r w:rsidRPr="2248AEDB">
              <w:rPr>
                <w:sz w:val="18"/>
                <w:szCs w:val="18"/>
              </w:rPr>
              <w:t>are able to</w:t>
            </w:r>
            <w:proofErr w:type="gramEnd"/>
            <w:r w:rsidRPr="2248AEDB">
              <w:rPr>
                <w:sz w:val="18"/>
                <w:szCs w:val="18"/>
              </w:rPr>
              <w:t xml:space="preserve"> meet regularly to deliberate on phytosanitary research and emerging issues and other matters of common interest. </w:t>
            </w:r>
          </w:p>
          <w:p w14:paraId="69AFA8C4" w14:textId="77777777" w:rsidR="004629B5" w:rsidRDefault="004629B5" w:rsidP="0034431F">
            <w:pPr>
              <w:rPr>
                <w:sz w:val="18"/>
                <w:szCs w:val="18"/>
              </w:rPr>
            </w:pPr>
            <w:r w:rsidRPr="16AB36E7">
              <w:rPr>
                <w:sz w:val="18"/>
                <w:szCs w:val="18"/>
              </w:rPr>
              <w:t>Key result area</w:t>
            </w:r>
            <w:r w:rsidRPr="2248AEDB">
              <w:rPr>
                <w:sz w:val="18"/>
                <w:szCs w:val="18"/>
              </w:rPr>
              <w:t xml:space="preserve"> C7: Contracting parties have legislation in place to enable implementation of </w:t>
            </w:r>
            <w:proofErr w:type="spellStart"/>
            <w:r w:rsidRPr="2248AEDB">
              <w:rPr>
                <w:sz w:val="18"/>
                <w:szCs w:val="18"/>
              </w:rPr>
              <w:t>ePhyto</w:t>
            </w:r>
            <w:proofErr w:type="spellEnd"/>
            <w:r w:rsidRPr="2248AEDB">
              <w:rPr>
                <w:sz w:val="18"/>
                <w:szCs w:val="18"/>
              </w:rPr>
              <w:t>.</w:t>
            </w:r>
          </w:p>
        </w:tc>
      </w:tr>
      <w:tr w:rsidR="004629B5" w:rsidRPr="007B6EFB" w14:paraId="5FEB6C3C" w14:textId="77777777" w:rsidTr="0034431F">
        <w:trPr>
          <w:jc w:val="center"/>
        </w:trPr>
        <w:tc>
          <w:tcPr>
            <w:tcW w:w="1468" w:type="dxa"/>
            <w:vMerge/>
          </w:tcPr>
          <w:p w14:paraId="40666DD0" w14:textId="77777777" w:rsidR="004629B5" w:rsidRDefault="004629B5" w:rsidP="0034431F">
            <w:pPr>
              <w:spacing w:before="40" w:after="40"/>
            </w:pPr>
          </w:p>
        </w:tc>
        <w:tc>
          <w:tcPr>
            <w:tcW w:w="1140" w:type="dxa"/>
          </w:tcPr>
          <w:p w14:paraId="348FA9B7"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C50219A" wp14:editId="4925C53F">
                  <wp:extent cx="393065" cy="424510"/>
                  <wp:effectExtent l="0" t="0" r="6985" b="0"/>
                  <wp:docPr id="112299802" name="Picture 112299802"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066EB391" w14:textId="77777777" w:rsidR="004629B5" w:rsidRPr="007B6EFB" w:rsidRDefault="004629B5" w:rsidP="0034431F">
            <w:pPr>
              <w:spacing w:before="40" w:after="40"/>
              <w:rPr>
                <w:sz w:val="18"/>
                <w:szCs w:val="18"/>
              </w:rPr>
            </w:pPr>
            <w:r w:rsidRPr="2B5C8C28">
              <w:rPr>
                <w:b/>
                <w:sz w:val="18"/>
                <w:szCs w:val="18"/>
              </w:rPr>
              <w:t>Target 5</w:t>
            </w:r>
            <w:r w:rsidRPr="2B5C8C28">
              <w:rPr>
                <w:sz w:val="18"/>
                <w:szCs w:val="18"/>
              </w:rPr>
              <w:t>: The ecological character of Ramsar sites is maintained or restored, through effective planning and integrated management.</w:t>
            </w:r>
          </w:p>
        </w:tc>
      </w:tr>
      <w:tr w:rsidR="004629B5" w14:paraId="65F8E611" w14:textId="77777777" w:rsidTr="0034431F">
        <w:trPr>
          <w:jc w:val="center"/>
        </w:trPr>
        <w:tc>
          <w:tcPr>
            <w:tcW w:w="1468" w:type="dxa"/>
            <w:vMerge/>
          </w:tcPr>
          <w:p w14:paraId="65A41A3A" w14:textId="77777777" w:rsidR="004629B5" w:rsidRDefault="004629B5" w:rsidP="0034431F"/>
        </w:tc>
        <w:tc>
          <w:tcPr>
            <w:tcW w:w="1140" w:type="dxa"/>
          </w:tcPr>
          <w:p w14:paraId="638F1A81" w14:textId="77777777" w:rsidR="004629B5" w:rsidRDefault="004629B5" w:rsidP="0034431F">
            <w:pPr>
              <w:jc w:val="center"/>
              <w:rPr>
                <w:noProof/>
                <w:sz w:val="18"/>
                <w:szCs w:val="18"/>
              </w:rPr>
            </w:pPr>
            <w:r>
              <w:rPr>
                <w:noProof/>
              </w:rPr>
              <w:drawing>
                <wp:inline distT="0" distB="0" distL="0" distR="0" wp14:anchorId="490CD37C" wp14:editId="0C1A0E79">
                  <wp:extent cx="360000" cy="360000"/>
                  <wp:effectExtent l="0" t="0" r="2540" b="2540"/>
                  <wp:docPr id="1566837151" name="Picture 1566837151"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37151" name="Picture 1566837151"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03F8B53D" w14:textId="77777777" w:rsidR="004629B5" w:rsidRDefault="004629B5" w:rsidP="0034431F">
            <w:pPr>
              <w:rPr>
                <w:sz w:val="18"/>
                <w:szCs w:val="18"/>
              </w:rPr>
            </w:pPr>
            <w:r w:rsidRPr="3FA3B460">
              <w:rPr>
                <w:b/>
                <w:sz w:val="18"/>
                <w:szCs w:val="18"/>
              </w:rPr>
              <w:t>Resolution</w:t>
            </w:r>
            <w:r w:rsidRPr="3FA3B460">
              <w:rPr>
                <w:b/>
                <w:bCs/>
                <w:sz w:val="18"/>
                <w:szCs w:val="18"/>
              </w:rPr>
              <w:t xml:space="preserve"> 1990:6</w:t>
            </w:r>
            <w:r w:rsidRPr="041BB219">
              <w:rPr>
                <w:sz w:val="18"/>
                <w:szCs w:val="18"/>
              </w:rPr>
              <w:t xml:space="preserve"> in Support of the United Nations General Assembly Initiative Regarding Large-Scale Pelagic Driftnet Fishing and its Impact on the Living Marine Resources of the World’s Oceans and Seas.</w:t>
            </w:r>
          </w:p>
          <w:p w14:paraId="774D87A0" w14:textId="77777777" w:rsidR="004629B5" w:rsidRDefault="004629B5" w:rsidP="0034431F">
            <w:pPr>
              <w:rPr>
                <w:sz w:val="18"/>
                <w:szCs w:val="18"/>
              </w:rPr>
            </w:pPr>
            <w:r w:rsidRPr="3FA3B460">
              <w:rPr>
                <w:b/>
                <w:sz w:val="18"/>
                <w:szCs w:val="18"/>
              </w:rPr>
              <w:t xml:space="preserve">Resolution </w:t>
            </w:r>
            <w:r w:rsidRPr="3FA3B460">
              <w:rPr>
                <w:b/>
                <w:bCs/>
                <w:sz w:val="18"/>
                <w:szCs w:val="18"/>
              </w:rPr>
              <w:t xml:space="preserve">1994:7 </w:t>
            </w:r>
            <w:r w:rsidRPr="041BB219">
              <w:rPr>
                <w:sz w:val="18"/>
                <w:szCs w:val="18"/>
              </w:rPr>
              <w:t>on International Trade in Whale Meat and Products</w:t>
            </w:r>
          </w:p>
          <w:p w14:paraId="7458F43E" w14:textId="77777777" w:rsidR="004629B5" w:rsidRDefault="004629B5" w:rsidP="0034431F">
            <w:pPr>
              <w:rPr>
                <w:sz w:val="18"/>
                <w:szCs w:val="18"/>
              </w:rPr>
            </w:pPr>
            <w:r w:rsidRPr="3FA3B460">
              <w:rPr>
                <w:b/>
                <w:sz w:val="18"/>
                <w:szCs w:val="18"/>
              </w:rPr>
              <w:t xml:space="preserve">Resolution </w:t>
            </w:r>
            <w:r w:rsidRPr="3FA3B460">
              <w:rPr>
                <w:b/>
                <w:bCs/>
                <w:sz w:val="18"/>
                <w:szCs w:val="18"/>
              </w:rPr>
              <w:t xml:space="preserve">1997:4 </w:t>
            </w:r>
            <w:r w:rsidRPr="041BB219">
              <w:rPr>
                <w:sz w:val="18"/>
                <w:szCs w:val="18"/>
              </w:rPr>
              <w:t>on Cetacean Bycatch Reporting and Bycatch Reduction</w:t>
            </w:r>
          </w:p>
          <w:p w14:paraId="139ED6C0" w14:textId="77777777" w:rsidR="004629B5" w:rsidRDefault="004629B5" w:rsidP="0034431F">
            <w:pPr>
              <w:rPr>
                <w:sz w:val="18"/>
                <w:szCs w:val="18"/>
              </w:rPr>
            </w:pPr>
            <w:r w:rsidRPr="3FA3B460">
              <w:rPr>
                <w:b/>
                <w:sz w:val="18"/>
                <w:szCs w:val="18"/>
              </w:rPr>
              <w:t xml:space="preserve">Resolution 2001:4 </w:t>
            </w:r>
            <w:r w:rsidRPr="041BB219">
              <w:rPr>
                <w:sz w:val="18"/>
                <w:szCs w:val="18"/>
              </w:rPr>
              <w:t>on the incidental capture of cetaceans</w:t>
            </w:r>
          </w:p>
          <w:p w14:paraId="4FA150B3" w14:textId="77777777" w:rsidR="004629B5" w:rsidRDefault="004629B5" w:rsidP="0034431F">
            <w:pPr>
              <w:rPr>
                <w:sz w:val="18"/>
                <w:szCs w:val="18"/>
              </w:rPr>
            </w:pPr>
            <w:r w:rsidRPr="3FA3B460">
              <w:rPr>
                <w:b/>
                <w:sz w:val="18"/>
                <w:szCs w:val="18"/>
              </w:rPr>
              <w:t>Resolution 2012</w:t>
            </w:r>
            <w:r w:rsidRPr="041BB219">
              <w:rPr>
                <w:sz w:val="18"/>
                <w:szCs w:val="18"/>
              </w:rPr>
              <w:t xml:space="preserve">-1 on the Importance of Continued Scientific Research </w:t>
            </w:r>
            <w:proofErr w:type="gramStart"/>
            <w:r w:rsidRPr="041BB219">
              <w:rPr>
                <w:sz w:val="18"/>
                <w:szCs w:val="18"/>
              </w:rPr>
              <w:t>with Regard to</w:t>
            </w:r>
            <w:proofErr w:type="gramEnd"/>
            <w:r w:rsidRPr="041BB219">
              <w:rPr>
                <w:sz w:val="18"/>
                <w:szCs w:val="18"/>
              </w:rPr>
              <w:t xml:space="preserve"> the Impact of the Degradation of the Marine Environment on the Health of Cetaceans and Related Human Health Effects.</w:t>
            </w:r>
          </w:p>
          <w:p w14:paraId="7AA1D1C5" w14:textId="77777777" w:rsidR="004629B5" w:rsidRDefault="004629B5" w:rsidP="0034431F">
            <w:pPr>
              <w:rPr>
                <w:sz w:val="18"/>
                <w:szCs w:val="18"/>
              </w:rPr>
            </w:pPr>
            <w:r w:rsidRPr="3FA3B460">
              <w:rPr>
                <w:b/>
                <w:sz w:val="18"/>
                <w:szCs w:val="18"/>
              </w:rPr>
              <w:t xml:space="preserve">Resolution 2001-12 </w:t>
            </w:r>
            <w:r w:rsidRPr="041BB219">
              <w:rPr>
                <w:sz w:val="18"/>
                <w:szCs w:val="18"/>
              </w:rPr>
              <w:t>on Dall’s Porpoise</w:t>
            </w:r>
          </w:p>
          <w:p w14:paraId="2CF95E3D" w14:textId="77777777" w:rsidR="004629B5" w:rsidRDefault="004629B5" w:rsidP="0034431F">
            <w:pPr>
              <w:rPr>
                <w:sz w:val="18"/>
                <w:szCs w:val="18"/>
              </w:rPr>
            </w:pPr>
            <w:r w:rsidRPr="3FA3B460">
              <w:rPr>
                <w:b/>
                <w:sz w:val="18"/>
                <w:szCs w:val="18"/>
              </w:rPr>
              <w:t>Resolution 2001-13</w:t>
            </w:r>
            <w:r w:rsidRPr="041BB219">
              <w:rPr>
                <w:sz w:val="18"/>
                <w:szCs w:val="18"/>
              </w:rPr>
              <w:t xml:space="preserve"> on Small Cetaceans</w:t>
            </w:r>
          </w:p>
          <w:p w14:paraId="75A124BF" w14:textId="77777777" w:rsidR="004629B5" w:rsidRDefault="004629B5" w:rsidP="0034431F">
            <w:pPr>
              <w:rPr>
                <w:sz w:val="18"/>
                <w:szCs w:val="18"/>
              </w:rPr>
            </w:pPr>
            <w:r w:rsidRPr="3FA3B460">
              <w:rPr>
                <w:b/>
                <w:sz w:val="18"/>
                <w:szCs w:val="18"/>
              </w:rPr>
              <w:t>Resolution 2006-1</w:t>
            </w:r>
            <w:r w:rsidRPr="041BB219">
              <w:rPr>
                <w:sz w:val="18"/>
                <w:szCs w:val="18"/>
              </w:rPr>
              <w:t xml:space="preserve"> St. Kitts and Nevis Declaration</w:t>
            </w:r>
          </w:p>
          <w:p w14:paraId="420BA461" w14:textId="77777777" w:rsidR="004629B5" w:rsidRDefault="004629B5" w:rsidP="0034431F">
            <w:pPr>
              <w:rPr>
                <w:sz w:val="18"/>
                <w:szCs w:val="18"/>
              </w:rPr>
            </w:pPr>
            <w:r w:rsidRPr="3FA3B460">
              <w:rPr>
                <w:b/>
                <w:sz w:val="18"/>
                <w:szCs w:val="18"/>
              </w:rPr>
              <w:t>Resolution 2007-5</w:t>
            </w:r>
            <w:r w:rsidRPr="041BB219">
              <w:rPr>
                <w:sz w:val="18"/>
                <w:szCs w:val="18"/>
              </w:rPr>
              <w:t xml:space="preserve"> The Vaquita, from Critically Endangered to Facing Extinction.</w:t>
            </w:r>
          </w:p>
          <w:p w14:paraId="53ADF3C8" w14:textId="77777777" w:rsidR="004629B5" w:rsidRDefault="004629B5" w:rsidP="0034431F">
            <w:pPr>
              <w:rPr>
                <w:sz w:val="18"/>
                <w:szCs w:val="18"/>
              </w:rPr>
            </w:pPr>
            <w:r w:rsidRPr="3FA3B460">
              <w:rPr>
                <w:b/>
                <w:sz w:val="18"/>
                <w:szCs w:val="18"/>
              </w:rPr>
              <w:t xml:space="preserve">Resolution 2014-1 </w:t>
            </w:r>
            <w:r w:rsidRPr="041BB219">
              <w:rPr>
                <w:sz w:val="18"/>
                <w:szCs w:val="18"/>
              </w:rPr>
              <w:t>Resolution on Aboriginal Subsistence Whaling (ASW)</w:t>
            </w:r>
          </w:p>
          <w:p w14:paraId="536E11A0" w14:textId="77777777" w:rsidR="004629B5" w:rsidRDefault="004629B5" w:rsidP="0034431F">
            <w:pPr>
              <w:rPr>
                <w:sz w:val="18"/>
                <w:szCs w:val="18"/>
              </w:rPr>
            </w:pPr>
            <w:r w:rsidRPr="3FA3B460">
              <w:rPr>
                <w:b/>
                <w:sz w:val="18"/>
                <w:szCs w:val="18"/>
              </w:rPr>
              <w:t>Resolution 2016-5</w:t>
            </w:r>
            <w:r w:rsidRPr="041BB219">
              <w:rPr>
                <w:sz w:val="18"/>
                <w:szCs w:val="18"/>
              </w:rPr>
              <w:t xml:space="preserve"> on the Critically Endangered Vaquita </w:t>
            </w:r>
          </w:p>
          <w:p w14:paraId="40A71C63" w14:textId="77777777" w:rsidR="004629B5" w:rsidRDefault="004629B5" w:rsidP="0034431F">
            <w:pPr>
              <w:rPr>
                <w:sz w:val="18"/>
                <w:szCs w:val="18"/>
              </w:rPr>
            </w:pPr>
            <w:r w:rsidRPr="3FA3B460">
              <w:rPr>
                <w:b/>
                <w:sz w:val="18"/>
                <w:szCs w:val="18"/>
              </w:rPr>
              <w:t>Resolution 2018-5</w:t>
            </w:r>
            <w:r w:rsidRPr="041BB219">
              <w:rPr>
                <w:sz w:val="18"/>
                <w:szCs w:val="18"/>
              </w:rPr>
              <w:t xml:space="preserve"> on the Florianopolis Declaration on the role of the International Whaling Commission in the conservation and management of Whales in the 21st Century.</w:t>
            </w:r>
          </w:p>
        </w:tc>
      </w:tr>
      <w:tr w:rsidR="004629B5" w14:paraId="78E888E5" w14:textId="77777777" w:rsidTr="0034431F">
        <w:trPr>
          <w:trHeight w:val="300"/>
          <w:jc w:val="center"/>
        </w:trPr>
        <w:tc>
          <w:tcPr>
            <w:tcW w:w="1468" w:type="dxa"/>
            <w:vMerge/>
          </w:tcPr>
          <w:p w14:paraId="189F0DCB" w14:textId="77777777" w:rsidR="004629B5" w:rsidRDefault="004629B5" w:rsidP="0034431F"/>
        </w:tc>
        <w:tc>
          <w:tcPr>
            <w:tcW w:w="1140" w:type="dxa"/>
          </w:tcPr>
          <w:p w14:paraId="28E0E2A3" w14:textId="77777777" w:rsidR="004629B5" w:rsidRDefault="004629B5" w:rsidP="0034431F">
            <w:pPr>
              <w:jc w:val="center"/>
              <w:rPr>
                <w:noProof/>
              </w:rPr>
            </w:pPr>
            <w:r>
              <w:rPr>
                <w:noProof/>
              </w:rPr>
              <w:drawing>
                <wp:inline distT="0" distB="0" distL="0" distR="0" wp14:anchorId="5EA9E3F0" wp14:editId="369A5FEE">
                  <wp:extent cx="589970" cy="415125"/>
                  <wp:effectExtent l="0" t="0" r="635" b="4445"/>
                  <wp:docPr id="968595661" name="Picture 96859566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95661" name="Picture 968595661"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56636267" w14:textId="77777777" w:rsidR="004629B5" w:rsidRDefault="004629B5" w:rsidP="0034431F">
            <w:r w:rsidRPr="3FA3B460">
              <w:rPr>
                <w:rFonts w:ascii="Calibri" w:eastAsia="Calibri" w:hAnsi="Calibri" w:cs="Calibri"/>
                <w:b/>
                <w:bCs/>
                <w:sz w:val="18"/>
                <w:szCs w:val="18"/>
              </w:rPr>
              <w:t>Article 16:</w:t>
            </w:r>
            <w:r w:rsidRPr="3FA3B460">
              <w:rPr>
                <w:rFonts w:ascii="Calibri" w:eastAsia="Calibri" w:hAnsi="Calibri" w:cs="Calibri"/>
                <w:sz w:val="18"/>
                <w:szCs w:val="18"/>
              </w:rPr>
              <w:t xml:space="preserve"> addresses various aspects of human health, including by encouraging Parties to promote the development and implementation of strategies and programmes to identify and protect populations at risk, particularly vulnerable populations, educational and preventive programmes on occupational exposure. </w:t>
            </w:r>
          </w:p>
          <w:p w14:paraId="3DC2E56E" w14:textId="77777777" w:rsidR="004629B5" w:rsidRDefault="004629B5" w:rsidP="0034431F">
            <w:r w:rsidRPr="3FA3B460">
              <w:rPr>
                <w:rFonts w:ascii="Calibri" w:eastAsia="Calibri" w:hAnsi="Calibri" w:cs="Calibri"/>
                <w:b/>
                <w:bCs/>
                <w:sz w:val="18"/>
                <w:szCs w:val="18"/>
              </w:rPr>
              <w:t>Article 19(1c):</w:t>
            </w:r>
            <w:r w:rsidRPr="3FA3B460">
              <w:rPr>
                <w:rFonts w:ascii="Calibri" w:eastAsia="Calibri" w:hAnsi="Calibri" w:cs="Calibri"/>
                <w:sz w:val="18"/>
                <w:szCs w:val="18"/>
              </w:rPr>
              <w:t xml:space="preserve"> states that Parties shall endeavour to cooperate to develop and improve assessments of social, </w:t>
            </w:r>
            <w:proofErr w:type="gramStart"/>
            <w:r w:rsidRPr="3FA3B460">
              <w:rPr>
                <w:rFonts w:ascii="Calibri" w:eastAsia="Calibri" w:hAnsi="Calibri" w:cs="Calibri"/>
                <w:sz w:val="18"/>
                <w:szCs w:val="18"/>
              </w:rPr>
              <w:t>economic</w:t>
            </w:r>
            <w:proofErr w:type="gramEnd"/>
            <w:r w:rsidRPr="3FA3B460">
              <w:rPr>
                <w:rFonts w:ascii="Calibri" w:eastAsia="Calibri" w:hAnsi="Calibri" w:cs="Calibri"/>
                <w:sz w:val="18"/>
                <w:szCs w:val="18"/>
              </w:rPr>
              <w:t xml:space="preserve"> and cultural impacts of mercury and mercury compounds, particularly in respect of vulnerable populations.</w:t>
            </w:r>
          </w:p>
        </w:tc>
      </w:tr>
      <w:tr w:rsidR="004629B5" w14:paraId="72AB392C" w14:textId="77777777" w:rsidTr="0034431F">
        <w:trPr>
          <w:trHeight w:val="300"/>
          <w:jc w:val="center"/>
        </w:trPr>
        <w:tc>
          <w:tcPr>
            <w:tcW w:w="1468" w:type="dxa"/>
            <w:vMerge/>
          </w:tcPr>
          <w:p w14:paraId="0BD8B487" w14:textId="77777777" w:rsidR="004629B5" w:rsidRDefault="004629B5" w:rsidP="0034431F"/>
        </w:tc>
        <w:tc>
          <w:tcPr>
            <w:tcW w:w="1140" w:type="dxa"/>
          </w:tcPr>
          <w:p w14:paraId="139251EC" w14:textId="77777777" w:rsidR="004629B5" w:rsidRDefault="004629B5" w:rsidP="0034431F">
            <w:pPr>
              <w:jc w:val="center"/>
              <w:rPr>
                <w:noProof/>
                <w:sz w:val="18"/>
                <w:szCs w:val="18"/>
              </w:rPr>
            </w:pPr>
            <w:r>
              <w:rPr>
                <w:noProof/>
              </w:rPr>
              <w:drawing>
                <wp:inline distT="0" distB="0" distL="0" distR="0" wp14:anchorId="5B5EFCF5" wp14:editId="661B387D">
                  <wp:extent cx="349135" cy="349135"/>
                  <wp:effectExtent l="0" t="0" r="0" b="0"/>
                  <wp:docPr id="223493341" name="Picture 22349334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93341" name="Picture 22349334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6F5D8B05" w14:textId="77777777" w:rsidR="004629B5" w:rsidRDefault="004629B5" w:rsidP="0034431F">
            <w:pPr>
              <w:rPr>
                <w:sz w:val="18"/>
                <w:szCs w:val="18"/>
              </w:rPr>
            </w:pPr>
            <w:r w:rsidRPr="6541D9A0">
              <w:rPr>
                <w:b/>
                <w:bCs/>
                <w:sz w:val="18"/>
                <w:szCs w:val="18"/>
              </w:rPr>
              <w:t xml:space="preserve">Paragraph 119 </w:t>
            </w:r>
            <w:r w:rsidRPr="6541D9A0">
              <w:rPr>
                <w:sz w:val="18"/>
                <w:szCs w:val="18"/>
              </w:rPr>
              <w:t>on sustainable use.</w:t>
            </w:r>
          </w:p>
        </w:tc>
      </w:tr>
      <w:tr w:rsidR="004629B5" w:rsidRPr="007B6EFB" w14:paraId="5D57BD94" w14:textId="77777777" w:rsidTr="0034431F">
        <w:trPr>
          <w:jc w:val="center"/>
        </w:trPr>
        <w:tc>
          <w:tcPr>
            <w:tcW w:w="1468" w:type="dxa"/>
            <w:vMerge w:val="restart"/>
            <w:shd w:val="clear" w:color="auto" w:fill="F2F2F2" w:themeFill="background1" w:themeFillShade="F2"/>
          </w:tcPr>
          <w:p w14:paraId="2DBD3EA7" w14:textId="77777777" w:rsidR="004629B5" w:rsidRPr="007B6EFB" w:rsidRDefault="00000000" w:rsidP="0034431F">
            <w:pPr>
              <w:spacing w:before="40" w:after="40"/>
              <w:rPr>
                <w:sz w:val="18"/>
                <w:szCs w:val="18"/>
              </w:rPr>
            </w:pPr>
            <w:hyperlink r:id="rId226">
              <w:r w:rsidR="004629B5" w:rsidRPr="4F20A95C">
                <w:rPr>
                  <w:b/>
                  <w:bCs/>
                  <w:sz w:val="18"/>
                  <w:szCs w:val="18"/>
                </w:rPr>
                <w:t xml:space="preserve">Target 6: </w:t>
              </w:r>
              <w:r w:rsidR="004629B5" w:rsidRPr="4F20A95C">
                <w:rPr>
                  <w:sz w:val="18"/>
                  <w:szCs w:val="18"/>
                </w:rPr>
                <w:t>Reduce rates of introduction and establishment of invasive alien species by 50%</w:t>
              </w:r>
            </w:hyperlink>
          </w:p>
          <w:p w14:paraId="50195546" w14:textId="77777777" w:rsidR="004629B5" w:rsidRPr="007B6EFB" w:rsidRDefault="004629B5" w:rsidP="0034431F">
            <w:pPr>
              <w:spacing w:before="40" w:after="40"/>
              <w:rPr>
                <w:rFonts w:cstheme="minorHAnsi"/>
                <w:sz w:val="18"/>
                <w:szCs w:val="18"/>
              </w:rPr>
            </w:pPr>
          </w:p>
        </w:tc>
        <w:tc>
          <w:tcPr>
            <w:tcW w:w="1140" w:type="dxa"/>
            <w:shd w:val="clear" w:color="auto" w:fill="F2F2F2" w:themeFill="background1" w:themeFillShade="F2"/>
          </w:tcPr>
          <w:p w14:paraId="76E938A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D530C6B" wp14:editId="36104C20">
                  <wp:extent cx="432955" cy="419100"/>
                  <wp:effectExtent l="0" t="0" r="5715" b="0"/>
                  <wp:docPr id="1688673935" name="Picture 1688673935"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6C2EE017" w14:textId="77777777" w:rsidR="004629B5" w:rsidRPr="007B6EFB" w:rsidRDefault="004629B5" w:rsidP="0034431F">
            <w:pPr>
              <w:spacing w:before="40" w:after="40"/>
              <w:rPr>
                <w:sz w:val="18"/>
                <w:szCs w:val="18"/>
              </w:rPr>
            </w:pPr>
            <w:r w:rsidRPr="38FBE687">
              <w:rPr>
                <w:b/>
                <w:bCs/>
                <w:sz w:val="18"/>
                <w:szCs w:val="18"/>
              </w:rPr>
              <w:t>Target 3.5:</w:t>
            </w:r>
            <w:r w:rsidRPr="38FBE687">
              <w:rPr>
                <w:rFonts w:ascii="Calibri" w:eastAsia="Calibri" w:hAnsi="Calibri" w:cs="Calibri"/>
                <w:sz w:val="18"/>
                <w:szCs w:val="18"/>
              </w:rPr>
              <w:t xml:space="preserve"> By 2032, the negative impacts of invasive alien species on migratory species and their habitats are reduced or eliminated</w:t>
            </w:r>
          </w:p>
        </w:tc>
      </w:tr>
      <w:tr w:rsidR="004629B5" w:rsidRPr="007B6EFB" w14:paraId="546097C7" w14:textId="77777777" w:rsidTr="0034431F">
        <w:trPr>
          <w:jc w:val="center"/>
        </w:trPr>
        <w:tc>
          <w:tcPr>
            <w:tcW w:w="1468" w:type="dxa"/>
            <w:vMerge/>
          </w:tcPr>
          <w:p w14:paraId="0A10ADE9" w14:textId="77777777" w:rsidR="004629B5" w:rsidRDefault="004629B5" w:rsidP="0034431F">
            <w:pPr>
              <w:spacing w:before="40" w:after="40"/>
            </w:pPr>
          </w:p>
        </w:tc>
        <w:tc>
          <w:tcPr>
            <w:tcW w:w="1140" w:type="dxa"/>
            <w:shd w:val="clear" w:color="auto" w:fill="F2F2F2" w:themeFill="background1" w:themeFillShade="F2"/>
          </w:tcPr>
          <w:p w14:paraId="3CEC80A3"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2A4526A4" wp14:editId="7CBFAA24">
                  <wp:extent cx="432435" cy="221407"/>
                  <wp:effectExtent l="0" t="0" r="5715" b="7620"/>
                  <wp:docPr id="1" name="Picture 1"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10350" name="Grafik 286210350" descr="Ein Bild, das Text, Kreis, Symbol, Reihe enthält.&#10;&#10;Automatisch generierte Beschreibun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442182" cy="226398"/>
                          </a:xfrm>
                          <a:prstGeom prst="rect">
                            <a:avLst/>
                          </a:prstGeom>
                          <a:noFill/>
                        </pic:spPr>
                      </pic:pic>
                    </a:graphicData>
                  </a:graphic>
                </wp:inline>
              </w:drawing>
            </w:r>
          </w:p>
        </w:tc>
        <w:tc>
          <w:tcPr>
            <w:tcW w:w="6885" w:type="dxa"/>
            <w:shd w:val="clear" w:color="auto" w:fill="F2F2F2" w:themeFill="background1" w:themeFillShade="F2"/>
          </w:tcPr>
          <w:p w14:paraId="580FC182" w14:textId="77777777" w:rsidR="004629B5" w:rsidRPr="007A2BB2" w:rsidRDefault="004629B5" w:rsidP="0034431F">
            <w:pPr>
              <w:spacing w:before="40" w:after="40"/>
              <w:rPr>
                <w:sz w:val="18"/>
                <w:szCs w:val="18"/>
              </w:rPr>
            </w:pPr>
            <w:r w:rsidRPr="47EDE54A">
              <w:rPr>
                <w:b/>
                <w:bCs/>
                <w:sz w:val="18"/>
                <w:szCs w:val="18"/>
              </w:rPr>
              <w:t xml:space="preserve">Strategic </w:t>
            </w:r>
            <w:r w:rsidRPr="15E5D337">
              <w:rPr>
                <w:b/>
                <w:sz w:val="18"/>
                <w:szCs w:val="18"/>
              </w:rPr>
              <w:t>Objective B:</w:t>
            </w:r>
            <w:r w:rsidRPr="15E5D337">
              <w:rPr>
                <w:sz w:val="18"/>
                <w:szCs w:val="18"/>
              </w:rPr>
              <w:t xml:space="preserve"> Protect the environment from the impacts of plant pests</w:t>
            </w:r>
          </w:p>
          <w:p w14:paraId="6F7F7F53" w14:textId="77777777" w:rsidR="004629B5" w:rsidRPr="007A2BB2" w:rsidRDefault="004629B5" w:rsidP="0034431F">
            <w:pPr>
              <w:spacing w:before="40" w:after="40"/>
              <w:rPr>
                <w:sz w:val="18"/>
                <w:szCs w:val="18"/>
              </w:rPr>
            </w:pPr>
            <w:r w:rsidRPr="47EDE54A">
              <w:rPr>
                <w:b/>
                <w:bCs/>
                <w:sz w:val="18"/>
                <w:szCs w:val="18"/>
              </w:rPr>
              <w:t xml:space="preserve">Key result area B1: </w:t>
            </w:r>
            <w:r w:rsidRPr="47EDE54A">
              <w:rPr>
                <w:sz w:val="18"/>
                <w:szCs w:val="18"/>
              </w:rPr>
              <w:t xml:space="preserve">Contracting parties recognize the management of environmental plant pests as part of their responsibilities and work with national environmental sector agencies to support pest management programmes aimed at environmental protection. </w:t>
            </w:r>
            <w:r w:rsidRPr="47EDE54A">
              <w:rPr>
                <w:b/>
                <w:bCs/>
                <w:sz w:val="18"/>
                <w:szCs w:val="18"/>
              </w:rPr>
              <w:t>Key result area</w:t>
            </w:r>
            <w:r w:rsidRPr="47EDE54A">
              <w:rPr>
                <w:sz w:val="18"/>
                <w:szCs w:val="18"/>
              </w:rPr>
              <w:t xml:space="preserve"> </w:t>
            </w:r>
            <w:r w:rsidRPr="47EDE54A">
              <w:rPr>
                <w:b/>
                <w:bCs/>
                <w:sz w:val="18"/>
                <w:szCs w:val="18"/>
              </w:rPr>
              <w:t>B2</w:t>
            </w:r>
            <w:r w:rsidRPr="47EDE54A">
              <w:rPr>
                <w:sz w:val="18"/>
                <w:szCs w:val="18"/>
              </w:rPr>
              <w:t xml:space="preserve">: Contracting parties have mechanisms in place to control the spread of environmental contaminating pests on non-plant trade pathways (e.g. invasive ants on vehicles and machinery, or gypsy moth egg masses on sea containers and vessels). </w:t>
            </w:r>
          </w:p>
          <w:p w14:paraId="094490F6" w14:textId="77777777" w:rsidR="004629B5" w:rsidRPr="007A2BB2" w:rsidRDefault="004629B5" w:rsidP="0034431F">
            <w:pPr>
              <w:spacing w:before="40" w:after="40"/>
              <w:rPr>
                <w:sz w:val="18"/>
                <w:szCs w:val="18"/>
              </w:rPr>
            </w:pPr>
            <w:r w:rsidRPr="47EDE54A">
              <w:rPr>
                <w:b/>
                <w:bCs/>
                <w:sz w:val="18"/>
                <w:szCs w:val="18"/>
              </w:rPr>
              <w:t>Key result area</w:t>
            </w:r>
            <w:r w:rsidRPr="47EDE54A">
              <w:rPr>
                <w:sz w:val="18"/>
                <w:szCs w:val="18"/>
              </w:rPr>
              <w:t xml:space="preserve"> </w:t>
            </w:r>
            <w:r w:rsidRPr="47EDE54A">
              <w:rPr>
                <w:b/>
                <w:bCs/>
                <w:sz w:val="18"/>
                <w:szCs w:val="18"/>
              </w:rPr>
              <w:t>B3</w:t>
            </w:r>
            <w:r w:rsidRPr="47EDE54A">
              <w:rPr>
                <w:sz w:val="18"/>
                <w:szCs w:val="18"/>
              </w:rPr>
              <w:t xml:space="preserve">: Mechanisms are in place to share adaptation strategies for responding to the impacts of climate change. </w:t>
            </w:r>
          </w:p>
          <w:p w14:paraId="2679DFF2" w14:textId="77777777" w:rsidR="004629B5" w:rsidRPr="007A2BB2" w:rsidRDefault="004629B5" w:rsidP="0034431F">
            <w:pPr>
              <w:spacing w:before="40" w:after="40"/>
              <w:rPr>
                <w:sz w:val="18"/>
                <w:szCs w:val="18"/>
              </w:rPr>
            </w:pPr>
            <w:r w:rsidRPr="47EDE54A">
              <w:rPr>
                <w:b/>
                <w:bCs/>
                <w:sz w:val="18"/>
                <w:szCs w:val="18"/>
              </w:rPr>
              <w:t>Key result area</w:t>
            </w:r>
            <w:r w:rsidRPr="47EDE54A">
              <w:rPr>
                <w:sz w:val="18"/>
                <w:szCs w:val="18"/>
              </w:rPr>
              <w:t xml:space="preserve"> </w:t>
            </w:r>
            <w:r w:rsidRPr="47EDE54A">
              <w:rPr>
                <w:b/>
                <w:bCs/>
                <w:sz w:val="18"/>
                <w:szCs w:val="18"/>
              </w:rPr>
              <w:t>B4</w:t>
            </w:r>
            <w:r w:rsidRPr="47EDE54A">
              <w:rPr>
                <w:sz w:val="18"/>
                <w:szCs w:val="18"/>
              </w:rPr>
              <w:t xml:space="preserve">: Agencies with environmental and forest biodiversity stewardship responsibilities regularly access information and other resources managed by the IPPC Secretariat. </w:t>
            </w:r>
          </w:p>
          <w:p w14:paraId="2C9111B2" w14:textId="77777777" w:rsidR="004629B5" w:rsidRPr="007A2BB2" w:rsidRDefault="004629B5" w:rsidP="0034431F">
            <w:pPr>
              <w:spacing w:before="40" w:after="40"/>
              <w:rPr>
                <w:sz w:val="18"/>
                <w:szCs w:val="18"/>
              </w:rPr>
            </w:pPr>
            <w:r w:rsidRPr="47EDE54A">
              <w:rPr>
                <w:b/>
                <w:bCs/>
                <w:sz w:val="18"/>
                <w:szCs w:val="18"/>
              </w:rPr>
              <w:t>Key result area</w:t>
            </w:r>
            <w:r w:rsidRPr="47EDE54A">
              <w:rPr>
                <w:sz w:val="18"/>
                <w:szCs w:val="18"/>
              </w:rPr>
              <w:t xml:space="preserve"> </w:t>
            </w:r>
            <w:r w:rsidRPr="47EDE54A">
              <w:rPr>
                <w:b/>
                <w:bCs/>
                <w:sz w:val="18"/>
                <w:szCs w:val="18"/>
              </w:rPr>
              <w:t>B5</w:t>
            </w:r>
            <w:r w:rsidRPr="47EDE54A">
              <w:rPr>
                <w:sz w:val="18"/>
                <w:szCs w:val="18"/>
              </w:rPr>
              <w:t xml:space="preserve">: Contracting parties continue to improve their capacity to implement key IPPC standards which directly address the spread of forest and environmental pests, such as </w:t>
            </w:r>
            <w:r w:rsidRPr="47EDE54A">
              <w:rPr>
                <w:sz w:val="18"/>
                <w:szCs w:val="18"/>
              </w:rPr>
              <w:lastRenderedPageBreak/>
              <w:t xml:space="preserve">ISPM 15 on wood packaging materials and other such standards, to contain the global spread of pests which threaten forests, </w:t>
            </w:r>
            <w:proofErr w:type="gramStart"/>
            <w:r w:rsidRPr="47EDE54A">
              <w:rPr>
                <w:sz w:val="18"/>
                <w:szCs w:val="18"/>
              </w:rPr>
              <w:t>biodiversity</w:t>
            </w:r>
            <w:proofErr w:type="gramEnd"/>
            <w:r w:rsidRPr="47EDE54A">
              <w:rPr>
                <w:sz w:val="18"/>
                <w:szCs w:val="18"/>
              </w:rPr>
              <w:t xml:space="preserve"> and non-cultivated flora. </w:t>
            </w:r>
          </w:p>
        </w:tc>
      </w:tr>
      <w:tr w:rsidR="004629B5" w:rsidRPr="007B6EFB" w14:paraId="1D962C0D" w14:textId="77777777" w:rsidTr="0034431F">
        <w:trPr>
          <w:jc w:val="center"/>
        </w:trPr>
        <w:tc>
          <w:tcPr>
            <w:tcW w:w="1468" w:type="dxa"/>
            <w:vMerge/>
          </w:tcPr>
          <w:p w14:paraId="18AB9D63" w14:textId="77777777" w:rsidR="004629B5" w:rsidRDefault="004629B5" w:rsidP="0034431F">
            <w:pPr>
              <w:spacing w:before="40" w:after="40"/>
            </w:pPr>
          </w:p>
        </w:tc>
        <w:tc>
          <w:tcPr>
            <w:tcW w:w="1140" w:type="dxa"/>
            <w:shd w:val="clear" w:color="auto" w:fill="F2F2F2" w:themeFill="background1" w:themeFillShade="F2"/>
          </w:tcPr>
          <w:p w14:paraId="0AC1AE9E"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BDAB974" wp14:editId="31095256">
                  <wp:extent cx="393065" cy="424510"/>
                  <wp:effectExtent l="0" t="0" r="6985" b="0"/>
                  <wp:docPr id="865053747" name="Picture 865053747"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43549A19" w14:textId="77777777" w:rsidR="004629B5" w:rsidRPr="007B6EFB" w:rsidRDefault="004629B5" w:rsidP="0034431F">
            <w:pPr>
              <w:spacing w:before="40" w:after="40"/>
              <w:rPr>
                <w:sz w:val="18"/>
                <w:szCs w:val="18"/>
              </w:rPr>
            </w:pPr>
            <w:r w:rsidRPr="6C69A834">
              <w:rPr>
                <w:b/>
                <w:bCs/>
                <w:sz w:val="18"/>
                <w:szCs w:val="18"/>
              </w:rPr>
              <w:t>Target 4:</w:t>
            </w:r>
            <w:r w:rsidRPr="6C69A834">
              <w:rPr>
                <w:sz w:val="18"/>
                <w:szCs w:val="18"/>
              </w:rPr>
              <w:t xml:space="preserve"> Invasive alien species and pathways of introduction and expansion are identified and prioritized, priority invasive alien species are controlled or eradicated, and management responses are prepared and implemented to prevent their introduction and establishment.</w:t>
            </w:r>
          </w:p>
          <w:p w14:paraId="1FA87B7D" w14:textId="77777777" w:rsidR="004629B5" w:rsidRPr="007B6EFB" w:rsidRDefault="004629B5" w:rsidP="0034431F">
            <w:pPr>
              <w:spacing w:before="40" w:after="40"/>
              <w:rPr>
                <w:sz w:val="18"/>
                <w:szCs w:val="18"/>
              </w:rPr>
            </w:pPr>
            <w:r w:rsidRPr="6C69A834">
              <w:rPr>
                <w:b/>
                <w:bCs/>
                <w:sz w:val="18"/>
                <w:szCs w:val="18"/>
              </w:rPr>
              <w:t>Target 8:</w:t>
            </w:r>
            <w:r w:rsidRPr="6C69A834">
              <w:rPr>
                <w:rFonts w:ascii="Calibri" w:eastAsia="Calibri" w:hAnsi="Calibri" w:cs="Calibri"/>
                <w:sz w:val="18"/>
                <w:szCs w:val="18"/>
              </w:rPr>
              <w:t xml:space="preserve"> National wetland inventories have been either initiated, </w:t>
            </w:r>
            <w:proofErr w:type="gramStart"/>
            <w:r w:rsidRPr="6C69A834">
              <w:rPr>
                <w:rFonts w:ascii="Calibri" w:eastAsia="Calibri" w:hAnsi="Calibri" w:cs="Calibri"/>
                <w:sz w:val="18"/>
                <w:szCs w:val="18"/>
              </w:rPr>
              <w:t>completed</w:t>
            </w:r>
            <w:proofErr w:type="gramEnd"/>
            <w:r w:rsidRPr="6C69A834">
              <w:rPr>
                <w:rFonts w:ascii="Calibri" w:eastAsia="Calibri" w:hAnsi="Calibri" w:cs="Calibri"/>
                <w:sz w:val="18"/>
                <w:szCs w:val="18"/>
              </w:rPr>
              <w:t xml:space="preserve"> or updated and disseminated and used for promoting the conservation and effective management of all wetlands.</w:t>
            </w:r>
          </w:p>
        </w:tc>
      </w:tr>
      <w:tr w:rsidR="004629B5" w14:paraId="08880AC4" w14:textId="77777777" w:rsidTr="0034431F">
        <w:trPr>
          <w:trHeight w:val="300"/>
          <w:jc w:val="center"/>
        </w:trPr>
        <w:tc>
          <w:tcPr>
            <w:tcW w:w="1468" w:type="dxa"/>
            <w:vMerge/>
          </w:tcPr>
          <w:p w14:paraId="2524A6B2" w14:textId="77777777" w:rsidR="004629B5" w:rsidRDefault="004629B5" w:rsidP="0034431F"/>
        </w:tc>
        <w:tc>
          <w:tcPr>
            <w:tcW w:w="1140" w:type="dxa"/>
            <w:shd w:val="clear" w:color="auto" w:fill="F2F2F2" w:themeFill="background1" w:themeFillShade="F2"/>
          </w:tcPr>
          <w:p w14:paraId="0A1BC871" w14:textId="77777777" w:rsidR="004629B5" w:rsidRDefault="004629B5" w:rsidP="0034431F">
            <w:pPr>
              <w:jc w:val="center"/>
              <w:rPr>
                <w:noProof/>
              </w:rPr>
            </w:pPr>
            <w:r>
              <w:rPr>
                <w:noProof/>
              </w:rPr>
              <w:drawing>
                <wp:inline distT="0" distB="0" distL="0" distR="0" wp14:anchorId="4DA873C0" wp14:editId="526D63AB">
                  <wp:extent cx="589970" cy="415125"/>
                  <wp:effectExtent l="0" t="0" r="635" b="4445"/>
                  <wp:docPr id="1512061039" name="Picture 1512061039"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61039" name="Picture 1512061039"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66E55F5B" w14:textId="77777777" w:rsidR="004629B5" w:rsidRDefault="004629B5" w:rsidP="0034431F">
            <w:pPr>
              <w:rPr>
                <w:sz w:val="18"/>
                <w:szCs w:val="18"/>
              </w:rPr>
            </w:pPr>
            <w:r w:rsidRPr="3FA3B460">
              <w:rPr>
                <w:b/>
                <w:bCs/>
                <w:sz w:val="18"/>
                <w:szCs w:val="18"/>
              </w:rPr>
              <w:t>Article 19(b)</w:t>
            </w:r>
            <w:r w:rsidRPr="3FA3B460">
              <w:rPr>
                <w:sz w:val="18"/>
                <w:szCs w:val="18"/>
              </w:rPr>
              <w:t xml:space="preserve"> for modelling and geographically representative monitoring of levels of mercury in vulnerable populations and biotic media such as fish, marine mammals, sea turtles and birds.</w:t>
            </w:r>
          </w:p>
        </w:tc>
      </w:tr>
      <w:tr w:rsidR="004629B5" w14:paraId="102BBFFB" w14:textId="77777777" w:rsidTr="0034431F">
        <w:trPr>
          <w:trHeight w:val="300"/>
          <w:jc w:val="center"/>
        </w:trPr>
        <w:tc>
          <w:tcPr>
            <w:tcW w:w="1468" w:type="dxa"/>
            <w:vMerge/>
          </w:tcPr>
          <w:p w14:paraId="6611B979" w14:textId="77777777" w:rsidR="004629B5" w:rsidRDefault="004629B5" w:rsidP="0034431F"/>
        </w:tc>
        <w:tc>
          <w:tcPr>
            <w:tcW w:w="1140" w:type="dxa"/>
            <w:shd w:val="clear" w:color="auto" w:fill="F2F2F2" w:themeFill="background1" w:themeFillShade="F2"/>
          </w:tcPr>
          <w:p w14:paraId="5105409B" w14:textId="77777777" w:rsidR="004629B5" w:rsidRDefault="004629B5" w:rsidP="0034431F">
            <w:pPr>
              <w:jc w:val="center"/>
              <w:rPr>
                <w:noProof/>
                <w:sz w:val="18"/>
                <w:szCs w:val="18"/>
              </w:rPr>
            </w:pPr>
            <w:r>
              <w:rPr>
                <w:noProof/>
              </w:rPr>
              <w:drawing>
                <wp:inline distT="0" distB="0" distL="0" distR="0" wp14:anchorId="49956592" wp14:editId="036672B3">
                  <wp:extent cx="349135" cy="349135"/>
                  <wp:effectExtent l="0" t="0" r="0" b="0"/>
                  <wp:docPr id="510558576" name="Picture 51055857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58576" name="Picture 510558576"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518C587E" w14:textId="77777777" w:rsidR="004629B5" w:rsidRDefault="004629B5" w:rsidP="0034431F">
            <w:pPr>
              <w:rPr>
                <w:sz w:val="18"/>
                <w:szCs w:val="18"/>
              </w:rPr>
            </w:pPr>
            <w:r w:rsidRPr="6541D9A0">
              <w:rPr>
                <w:sz w:val="18"/>
                <w:szCs w:val="18"/>
              </w:rPr>
              <w:t xml:space="preserve">The nomination form includes a chapter on “State of conservation and factors affecting the nominated property” including invasive alien species. In the case of sites included on the World Heritage List, these are further addressed through processes determined under </w:t>
            </w:r>
            <w:r w:rsidRPr="6541D9A0">
              <w:rPr>
                <w:b/>
                <w:bCs/>
                <w:sz w:val="18"/>
                <w:szCs w:val="18"/>
              </w:rPr>
              <w:t xml:space="preserve">Chapter V </w:t>
            </w:r>
            <w:r w:rsidRPr="6541D9A0">
              <w:rPr>
                <w:sz w:val="18"/>
                <w:szCs w:val="18"/>
              </w:rPr>
              <w:t>Process for monitoring the State of conservation of World Heritage Properties.</w:t>
            </w:r>
          </w:p>
        </w:tc>
      </w:tr>
      <w:tr w:rsidR="004629B5" w:rsidRPr="007B6EFB" w14:paraId="65E75C91" w14:textId="77777777" w:rsidTr="0034431F">
        <w:trPr>
          <w:jc w:val="center"/>
        </w:trPr>
        <w:tc>
          <w:tcPr>
            <w:tcW w:w="1468" w:type="dxa"/>
            <w:vMerge w:val="restart"/>
          </w:tcPr>
          <w:p w14:paraId="7970AA5D" w14:textId="77777777" w:rsidR="004629B5" w:rsidRPr="007B6EFB" w:rsidRDefault="00000000" w:rsidP="0034431F">
            <w:pPr>
              <w:spacing w:before="40" w:after="40"/>
              <w:rPr>
                <w:sz w:val="18"/>
                <w:szCs w:val="18"/>
              </w:rPr>
            </w:pPr>
            <w:hyperlink r:id="rId227">
              <w:r w:rsidR="004629B5" w:rsidRPr="041BB219">
                <w:rPr>
                  <w:b/>
                  <w:bCs/>
                  <w:sz w:val="18"/>
                  <w:szCs w:val="18"/>
                </w:rPr>
                <w:t xml:space="preserve">Target 7: </w:t>
              </w:r>
              <w:r w:rsidR="004629B5" w:rsidRPr="041BB219">
                <w:rPr>
                  <w:sz w:val="18"/>
                  <w:szCs w:val="18"/>
                </w:rPr>
                <w:t>Pollution reduced, halving nutrient loss and pesticide risk</w:t>
              </w:r>
            </w:hyperlink>
          </w:p>
          <w:p w14:paraId="7244BC1A" w14:textId="77777777" w:rsidR="004629B5" w:rsidRPr="007B6EFB" w:rsidRDefault="004629B5" w:rsidP="0034431F">
            <w:pPr>
              <w:spacing w:before="40" w:after="40"/>
              <w:rPr>
                <w:rFonts w:cstheme="minorHAnsi"/>
                <w:sz w:val="18"/>
                <w:szCs w:val="18"/>
              </w:rPr>
            </w:pPr>
          </w:p>
        </w:tc>
        <w:tc>
          <w:tcPr>
            <w:tcW w:w="1140" w:type="dxa"/>
          </w:tcPr>
          <w:p w14:paraId="51F11746"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C4AFCA5" wp14:editId="33CB0196">
                  <wp:extent cx="432955" cy="419100"/>
                  <wp:effectExtent l="0" t="0" r="5715" b="0"/>
                  <wp:docPr id="2001627788" name="Picture 2001627788"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2916AC93" w14:textId="77777777" w:rsidR="004629B5" w:rsidRPr="007B6EFB" w:rsidRDefault="004629B5" w:rsidP="0034431F">
            <w:pPr>
              <w:spacing w:before="40" w:after="40"/>
            </w:pPr>
            <w:r w:rsidRPr="38FBE687">
              <w:rPr>
                <w:rFonts w:ascii="Calibri" w:eastAsia="Calibri" w:hAnsi="Calibri" w:cs="Calibri"/>
                <w:b/>
                <w:bCs/>
                <w:sz w:val="18"/>
                <w:szCs w:val="18"/>
              </w:rPr>
              <w:t>Target 3.3:</w:t>
            </w:r>
            <w:r w:rsidRPr="38FBE687">
              <w:rPr>
                <w:rFonts w:ascii="Calibri" w:eastAsia="Calibri" w:hAnsi="Calibri" w:cs="Calibri"/>
                <w:sz w:val="18"/>
                <w:szCs w:val="18"/>
              </w:rPr>
              <w:t xml:space="preserve"> By 2032, the negative impacts of pollution and poisoning on migratory species and their habitats are reduced to levels that are not harmful to species’ viability</w:t>
            </w:r>
          </w:p>
        </w:tc>
      </w:tr>
      <w:tr w:rsidR="004629B5" w:rsidRPr="007B6EFB" w14:paraId="2F92753F" w14:textId="77777777" w:rsidTr="0034431F">
        <w:trPr>
          <w:jc w:val="center"/>
        </w:trPr>
        <w:tc>
          <w:tcPr>
            <w:tcW w:w="1468" w:type="dxa"/>
            <w:vMerge/>
          </w:tcPr>
          <w:p w14:paraId="77D7065B" w14:textId="77777777" w:rsidR="004629B5" w:rsidRDefault="004629B5" w:rsidP="0034431F">
            <w:pPr>
              <w:spacing w:before="40" w:after="40"/>
            </w:pPr>
          </w:p>
        </w:tc>
        <w:tc>
          <w:tcPr>
            <w:tcW w:w="1140" w:type="dxa"/>
          </w:tcPr>
          <w:p w14:paraId="0F1BCF8A"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0E08A173" wp14:editId="7C2676F7">
                  <wp:extent cx="393065" cy="424510"/>
                  <wp:effectExtent l="0" t="0" r="6985" b="0"/>
                  <wp:docPr id="177643122" name="Picture 177643122"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38F5ABFD" w14:textId="77777777" w:rsidR="004629B5" w:rsidRPr="007A2BB2" w:rsidRDefault="004629B5" w:rsidP="0034431F">
            <w:pPr>
              <w:spacing w:before="40" w:after="40"/>
              <w:rPr>
                <w:rFonts w:cstheme="minorHAnsi"/>
                <w:sz w:val="18"/>
                <w:szCs w:val="18"/>
              </w:rPr>
            </w:pPr>
            <w:r>
              <w:rPr>
                <w:rFonts w:cstheme="minorHAnsi"/>
                <w:b/>
                <w:bCs/>
                <w:sz w:val="18"/>
                <w:szCs w:val="18"/>
              </w:rPr>
              <w:t xml:space="preserve">Target </w:t>
            </w:r>
            <w:r w:rsidRPr="000A6C7D">
              <w:rPr>
                <w:rFonts w:cstheme="minorHAnsi"/>
                <w:b/>
                <w:bCs/>
                <w:sz w:val="18"/>
                <w:szCs w:val="18"/>
              </w:rPr>
              <w:t>2:</w:t>
            </w:r>
            <w:r w:rsidRPr="007A2BB2">
              <w:rPr>
                <w:rFonts w:cstheme="minorHAnsi"/>
                <w:sz w:val="18"/>
                <w:szCs w:val="18"/>
              </w:rPr>
              <w:t xml:space="preserve"> Water use respects wetland ecosystem needs for them to fulfil their functions and provide services at the appropriate scale inter alia at the basin level or along a coastal zone.</w:t>
            </w:r>
          </w:p>
          <w:p w14:paraId="43D3CDFE" w14:textId="77777777" w:rsidR="004629B5" w:rsidRDefault="004629B5" w:rsidP="0034431F">
            <w:pPr>
              <w:spacing w:before="40" w:after="40"/>
              <w:rPr>
                <w:rFonts w:cstheme="minorHAnsi"/>
                <w:b/>
                <w:bCs/>
                <w:sz w:val="18"/>
                <w:szCs w:val="18"/>
              </w:rPr>
            </w:pPr>
            <w:r>
              <w:rPr>
                <w:rFonts w:cstheme="minorHAnsi"/>
                <w:b/>
                <w:bCs/>
                <w:sz w:val="18"/>
                <w:szCs w:val="18"/>
              </w:rPr>
              <w:t xml:space="preserve">Target </w:t>
            </w:r>
            <w:r w:rsidRPr="00370EF1">
              <w:rPr>
                <w:rFonts w:cstheme="minorHAnsi"/>
                <w:b/>
                <w:bCs/>
                <w:sz w:val="18"/>
                <w:szCs w:val="18"/>
              </w:rPr>
              <w:t>3:</w:t>
            </w:r>
            <w:r w:rsidRPr="007A2BB2">
              <w:rPr>
                <w:rFonts w:cstheme="minorHAnsi"/>
                <w:sz w:val="18"/>
                <w:szCs w:val="18"/>
              </w:rPr>
              <w:t xml:space="preserve"> The public and private sectors have increased their efforts to apply guidelines and good practices for the wise use of water and wetlands.</w:t>
            </w:r>
          </w:p>
        </w:tc>
      </w:tr>
      <w:tr w:rsidR="004629B5" w:rsidRPr="007B6EFB" w14:paraId="661658BE" w14:textId="77777777" w:rsidTr="0034431F">
        <w:trPr>
          <w:jc w:val="center"/>
        </w:trPr>
        <w:tc>
          <w:tcPr>
            <w:tcW w:w="1468" w:type="dxa"/>
            <w:vMerge/>
          </w:tcPr>
          <w:p w14:paraId="20A8C1EA" w14:textId="77777777" w:rsidR="004629B5" w:rsidRDefault="004629B5" w:rsidP="0034431F">
            <w:pPr>
              <w:spacing w:before="40" w:after="40"/>
            </w:pPr>
          </w:p>
        </w:tc>
        <w:tc>
          <w:tcPr>
            <w:tcW w:w="1140" w:type="dxa"/>
          </w:tcPr>
          <w:p w14:paraId="0523E130"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6AAED8CA" wp14:editId="50BFAF59">
                  <wp:extent cx="414000" cy="414000"/>
                  <wp:effectExtent l="0" t="0" r="5715" b="5715"/>
                  <wp:docPr id="413736286" name="Picture 41373628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36286" name="Picture 413736286" descr="A logo of a company&#10;&#10;Description automatically generated"/>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14000" cy="414000"/>
                          </a:xfrm>
                          <a:prstGeom prst="rect">
                            <a:avLst/>
                          </a:prstGeom>
                          <a:noFill/>
                        </pic:spPr>
                      </pic:pic>
                    </a:graphicData>
                  </a:graphic>
                </wp:inline>
              </w:drawing>
            </w:r>
          </w:p>
        </w:tc>
        <w:tc>
          <w:tcPr>
            <w:tcW w:w="6885" w:type="dxa"/>
          </w:tcPr>
          <w:p w14:paraId="4C82A43C" w14:textId="77777777" w:rsidR="004629B5" w:rsidRPr="00D4020C" w:rsidRDefault="004629B5" w:rsidP="0034431F">
            <w:pPr>
              <w:spacing w:before="40" w:after="40"/>
              <w:rPr>
                <w:rFonts w:cstheme="minorHAnsi"/>
                <w:sz w:val="18"/>
                <w:szCs w:val="18"/>
              </w:rPr>
            </w:pPr>
            <w:r w:rsidRPr="008924E7">
              <w:rPr>
                <w:rFonts w:cstheme="minorHAnsi"/>
                <w:b/>
                <w:bCs/>
                <w:sz w:val="18"/>
                <w:szCs w:val="18"/>
              </w:rPr>
              <w:t>Goal 1:</w:t>
            </w:r>
            <w:r w:rsidRPr="00D4020C">
              <w:rPr>
                <w:rFonts w:cstheme="minorHAnsi"/>
                <w:sz w:val="18"/>
                <w:szCs w:val="18"/>
              </w:rPr>
              <w:t xml:space="preserve"> Effective implementation of parties’ obligations on transboundary movements of hazardous and other wastes</w:t>
            </w:r>
          </w:p>
          <w:p w14:paraId="4AE37BAC" w14:textId="77777777" w:rsidR="004629B5" w:rsidRPr="00D4020C" w:rsidRDefault="004629B5" w:rsidP="0034431F">
            <w:pPr>
              <w:spacing w:before="40" w:after="40"/>
              <w:ind w:left="1174" w:hanging="1174"/>
              <w:rPr>
                <w:rFonts w:cstheme="minorHAnsi"/>
                <w:sz w:val="18"/>
                <w:szCs w:val="18"/>
              </w:rPr>
            </w:pPr>
            <w:r w:rsidRPr="008924E7">
              <w:rPr>
                <w:rFonts w:cstheme="minorHAnsi"/>
                <w:b/>
                <w:bCs/>
                <w:sz w:val="18"/>
                <w:szCs w:val="18"/>
              </w:rPr>
              <w:t>Objective 1.2:</w:t>
            </w:r>
            <w:r w:rsidRPr="00D4020C">
              <w:rPr>
                <w:rFonts w:cstheme="minorHAnsi"/>
                <w:sz w:val="18"/>
                <w:szCs w:val="18"/>
              </w:rPr>
              <w:t xml:space="preserve"> To prevent and combat illegal traffic in hazardous and other wastes</w:t>
            </w:r>
          </w:p>
          <w:p w14:paraId="140C4237" w14:textId="77777777" w:rsidR="004629B5" w:rsidRPr="00D4020C" w:rsidRDefault="004629B5" w:rsidP="0034431F">
            <w:pPr>
              <w:spacing w:before="40" w:after="40"/>
              <w:rPr>
                <w:rFonts w:cstheme="minorHAnsi"/>
                <w:sz w:val="18"/>
                <w:szCs w:val="18"/>
              </w:rPr>
            </w:pPr>
            <w:r w:rsidRPr="008924E7">
              <w:rPr>
                <w:rFonts w:cstheme="minorHAnsi"/>
                <w:b/>
                <w:bCs/>
                <w:sz w:val="18"/>
                <w:szCs w:val="18"/>
              </w:rPr>
              <w:t>Objective 1.3:</w:t>
            </w:r>
            <w:r w:rsidRPr="00D4020C">
              <w:rPr>
                <w:rFonts w:cstheme="minorHAnsi"/>
                <w:sz w:val="18"/>
                <w:szCs w:val="18"/>
              </w:rPr>
              <w:t xml:space="preserve"> To improve performance in meeting requirements pertaining to, among other things, notifications of national definitions of hazardous and other wastes, </w:t>
            </w:r>
            <w:proofErr w:type="gramStart"/>
            <w:r w:rsidRPr="00D4020C">
              <w:rPr>
                <w:rFonts w:cstheme="minorHAnsi"/>
                <w:sz w:val="18"/>
                <w:szCs w:val="18"/>
              </w:rPr>
              <w:t>prohibitions</w:t>
            </w:r>
            <w:proofErr w:type="gramEnd"/>
            <w:r w:rsidRPr="00D4020C">
              <w:rPr>
                <w:rFonts w:cstheme="minorHAnsi"/>
                <w:sz w:val="18"/>
                <w:szCs w:val="18"/>
              </w:rPr>
              <w:t xml:space="preserve"> and other control measures</w:t>
            </w:r>
          </w:p>
          <w:p w14:paraId="3554EB75" w14:textId="77777777" w:rsidR="004629B5" w:rsidRPr="00D4020C" w:rsidRDefault="004629B5" w:rsidP="0034431F">
            <w:pPr>
              <w:spacing w:before="40" w:after="40"/>
              <w:rPr>
                <w:rFonts w:cstheme="minorHAnsi"/>
                <w:sz w:val="18"/>
                <w:szCs w:val="18"/>
              </w:rPr>
            </w:pPr>
            <w:r w:rsidRPr="008924E7">
              <w:rPr>
                <w:rFonts w:cstheme="minorHAnsi"/>
                <w:b/>
                <w:bCs/>
                <w:sz w:val="18"/>
                <w:szCs w:val="18"/>
              </w:rPr>
              <w:t>Objective 1.4:</w:t>
            </w:r>
            <w:r w:rsidRPr="00D4020C">
              <w:rPr>
                <w:rFonts w:cstheme="minorHAnsi"/>
                <w:sz w:val="18"/>
                <w:szCs w:val="18"/>
              </w:rPr>
              <w:t xml:space="preserve"> To generate, provide, collect, transmit and use reliable qualitative and quantitative information and data regarding export, import and generation as required under Article 13 of the Convention</w:t>
            </w:r>
          </w:p>
          <w:p w14:paraId="15D9B92E" w14:textId="77777777" w:rsidR="004629B5" w:rsidRPr="00D4020C" w:rsidRDefault="004629B5" w:rsidP="0034431F">
            <w:pPr>
              <w:spacing w:before="40" w:after="40"/>
              <w:rPr>
                <w:rFonts w:cstheme="minorHAnsi"/>
                <w:sz w:val="18"/>
                <w:szCs w:val="18"/>
              </w:rPr>
            </w:pPr>
            <w:r w:rsidRPr="008924E7">
              <w:rPr>
                <w:rFonts w:cstheme="minorHAnsi"/>
                <w:b/>
                <w:bCs/>
                <w:sz w:val="18"/>
                <w:szCs w:val="18"/>
              </w:rPr>
              <w:t>Goal 2:</w:t>
            </w:r>
            <w:r w:rsidRPr="00D4020C">
              <w:rPr>
                <w:rFonts w:cstheme="minorHAnsi"/>
                <w:sz w:val="18"/>
                <w:szCs w:val="18"/>
              </w:rPr>
              <w:t xml:space="preserve"> Strengthening the environmentally sound management of hazardous and other wastes</w:t>
            </w:r>
          </w:p>
          <w:p w14:paraId="5CA1CCBC" w14:textId="77777777" w:rsidR="004629B5" w:rsidRPr="00D4020C" w:rsidRDefault="004629B5" w:rsidP="0034431F">
            <w:pPr>
              <w:spacing w:before="40" w:after="40"/>
              <w:rPr>
                <w:rFonts w:cstheme="minorHAnsi"/>
                <w:sz w:val="18"/>
                <w:szCs w:val="18"/>
              </w:rPr>
            </w:pPr>
            <w:r w:rsidRPr="008924E7">
              <w:rPr>
                <w:rFonts w:cstheme="minorHAnsi"/>
                <w:b/>
                <w:bCs/>
                <w:sz w:val="18"/>
                <w:szCs w:val="18"/>
              </w:rPr>
              <w:t>Objective 2.1:</w:t>
            </w:r>
            <w:r w:rsidRPr="00D4020C">
              <w:rPr>
                <w:rFonts w:cstheme="minorHAnsi"/>
                <w:sz w:val="18"/>
                <w:szCs w:val="18"/>
              </w:rPr>
              <w:t xml:space="preserve"> To pursue the development of environmentally sound management of hazardous and other wastes, especially through the preparation of technical guidelines, and to promote its implementation in national legislation</w:t>
            </w:r>
          </w:p>
          <w:p w14:paraId="46383CE3" w14:textId="77777777" w:rsidR="004629B5" w:rsidRPr="00D4020C" w:rsidRDefault="004629B5" w:rsidP="0034431F">
            <w:pPr>
              <w:spacing w:before="40" w:after="40"/>
              <w:rPr>
                <w:rFonts w:cstheme="minorHAnsi"/>
                <w:sz w:val="18"/>
                <w:szCs w:val="18"/>
              </w:rPr>
            </w:pPr>
            <w:r w:rsidRPr="008924E7">
              <w:rPr>
                <w:rFonts w:cstheme="minorHAnsi"/>
                <w:b/>
                <w:bCs/>
                <w:sz w:val="18"/>
                <w:szCs w:val="18"/>
              </w:rPr>
              <w:t>Objective 2.2:</w:t>
            </w:r>
            <w:r w:rsidRPr="00D4020C">
              <w:rPr>
                <w:rFonts w:cstheme="minorHAnsi"/>
                <w:sz w:val="18"/>
                <w:szCs w:val="18"/>
              </w:rPr>
              <w:t xml:space="preserve"> To pursue the prevention and minimization of hazardous waste and other waste generation at source, especially through supporting and promoting activities designed to reduce at the national level the generation and hazard potential of hazardous and other wastes.</w:t>
            </w:r>
          </w:p>
          <w:p w14:paraId="76849C37" w14:textId="77777777" w:rsidR="004629B5" w:rsidRPr="00D4020C" w:rsidRDefault="004629B5" w:rsidP="0034431F">
            <w:pPr>
              <w:spacing w:before="40" w:after="40"/>
              <w:rPr>
                <w:rFonts w:cstheme="minorHAnsi"/>
                <w:sz w:val="18"/>
                <w:szCs w:val="18"/>
              </w:rPr>
            </w:pPr>
            <w:r w:rsidRPr="008924E7">
              <w:rPr>
                <w:rFonts w:cstheme="minorHAnsi"/>
                <w:b/>
                <w:bCs/>
                <w:sz w:val="18"/>
                <w:szCs w:val="18"/>
              </w:rPr>
              <w:t>Objective 2.3:</w:t>
            </w:r>
            <w:r w:rsidRPr="00D4020C">
              <w:rPr>
                <w:rFonts w:cstheme="minorHAnsi"/>
                <w:sz w:val="18"/>
                <w:szCs w:val="18"/>
              </w:rPr>
              <w:t xml:space="preserve"> To support and promote capacity-building for parties, including technological capability, through technology needs assessments and technology transfer, </w:t>
            </w:r>
            <w:proofErr w:type="gramStart"/>
            <w:r w:rsidRPr="00D4020C">
              <w:rPr>
                <w:rFonts w:cstheme="minorHAnsi"/>
                <w:sz w:val="18"/>
                <w:szCs w:val="18"/>
              </w:rPr>
              <w:t>so as to</w:t>
            </w:r>
            <w:proofErr w:type="gramEnd"/>
            <w:r w:rsidRPr="00D4020C">
              <w:rPr>
                <w:rFonts w:cstheme="minorHAnsi"/>
                <w:sz w:val="18"/>
                <w:szCs w:val="18"/>
              </w:rPr>
              <w:t xml:space="preserve"> reduce the generation and hazard potential of hazardous and other wastes</w:t>
            </w:r>
          </w:p>
          <w:p w14:paraId="5869DC52" w14:textId="77777777" w:rsidR="004629B5" w:rsidRPr="00D4020C" w:rsidRDefault="004629B5" w:rsidP="0034431F">
            <w:pPr>
              <w:spacing w:before="40" w:after="40"/>
              <w:rPr>
                <w:rFonts w:cstheme="minorHAnsi"/>
                <w:sz w:val="18"/>
                <w:szCs w:val="18"/>
              </w:rPr>
            </w:pPr>
            <w:r w:rsidRPr="008924E7">
              <w:rPr>
                <w:rFonts w:cstheme="minorHAnsi"/>
                <w:b/>
                <w:bCs/>
                <w:sz w:val="18"/>
                <w:szCs w:val="18"/>
              </w:rPr>
              <w:t>Goal 3:</w:t>
            </w:r>
            <w:r w:rsidRPr="00D4020C">
              <w:rPr>
                <w:rFonts w:cstheme="minorHAnsi"/>
                <w:sz w:val="18"/>
                <w:szCs w:val="18"/>
              </w:rPr>
              <w:t xml:space="preserve"> Promoting the implementation of the environmentally sound management of hazardous and other wastes as an essential contribution to the attainment of sustainable livelihood, the Millennium Development Goals and the protection of human health and the environment</w:t>
            </w:r>
          </w:p>
          <w:p w14:paraId="703616D2" w14:textId="77777777" w:rsidR="004629B5" w:rsidRPr="007B6EFB" w:rsidRDefault="004629B5" w:rsidP="0034431F">
            <w:pPr>
              <w:spacing w:before="40" w:after="40"/>
              <w:rPr>
                <w:rFonts w:cstheme="minorHAnsi"/>
                <w:sz w:val="18"/>
                <w:szCs w:val="18"/>
              </w:rPr>
            </w:pPr>
            <w:r w:rsidRPr="008924E7">
              <w:rPr>
                <w:rFonts w:cstheme="minorHAnsi"/>
                <w:b/>
                <w:bCs/>
                <w:sz w:val="18"/>
                <w:szCs w:val="18"/>
              </w:rPr>
              <w:t>Objective 3.2:</w:t>
            </w:r>
            <w:r w:rsidRPr="00D4020C">
              <w:rPr>
                <w:rFonts w:cstheme="minorHAnsi"/>
                <w:sz w:val="18"/>
                <w:szCs w:val="18"/>
              </w:rPr>
              <w:t xml:space="preserve"> To promote cooperation with national, </w:t>
            </w:r>
            <w:proofErr w:type="gramStart"/>
            <w:r w:rsidRPr="00D4020C">
              <w:rPr>
                <w:rFonts w:cstheme="minorHAnsi"/>
                <w:sz w:val="18"/>
                <w:szCs w:val="18"/>
              </w:rPr>
              <w:t>regional</w:t>
            </w:r>
            <w:proofErr w:type="gramEnd"/>
            <w:r w:rsidRPr="00D4020C">
              <w:rPr>
                <w:rFonts w:cstheme="minorHAnsi"/>
                <w:sz w:val="18"/>
                <w:szCs w:val="18"/>
              </w:rPr>
              <w:t xml:space="preserve"> and international bodies, in particular cooperation and coordination between the Basel, Rotterdam and Stockholm conventions, to improve environmental and working conditions through the environmentally sound management of hazardous and other wastes.</w:t>
            </w:r>
          </w:p>
        </w:tc>
      </w:tr>
      <w:tr w:rsidR="004629B5" w14:paraId="48DAEF56" w14:textId="77777777" w:rsidTr="0034431F">
        <w:trPr>
          <w:jc w:val="center"/>
        </w:trPr>
        <w:tc>
          <w:tcPr>
            <w:tcW w:w="1468" w:type="dxa"/>
            <w:vMerge/>
          </w:tcPr>
          <w:p w14:paraId="025764F1" w14:textId="77777777" w:rsidR="004629B5" w:rsidRDefault="004629B5" w:rsidP="0034431F"/>
        </w:tc>
        <w:tc>
          <w:tcPr>
            <w:tcW w:w="1140" w:type="dxa"/>
          </w:tcPr>
          <w:p w14:paraId="6DC824F3" w14:textId="77777777" w:rsidR="004629B5" w:rsidRDefault="004629B5" w:rsidP="0034431F">
            <w:pPr>
              <w:jc w:val="center"/>
              <w:rPr>
                <w:noProof/>
                <w:sz w:val="18"/>
                <w:szCs w:val="18"/>
              </w:rPr>
            </w:pPr>
            <w:r>
              <w:rPr>
                <w:noProof/>
              </w:rPr>
              <w:drawing>
                <wp:inline distT="0" distB="0" distL="0" distR="0" wp14:anchorId="64B6CDBC" wp14:editId="53FF8E6C">
                  <wp:extent cx="360000" cy="360000"/>
                  <wp:effectExtent l="0" t="0" r="2540" b="2540"/>
                  <wp:docPr id="2011156659" name="Picture 2011156659"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6659" name="Picture 2011156659"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323E6F59" w14:textId="77777777" w:rsidR="004629B5" w:rsidRDefault="004629B5" w:rsidP="0034431F">
            <w:pPr>
              <w:rPr>
                <w:sz w:val="18"/>
                <w:szCs w:val="18"/>
              </w:rPr>
            </w:pPr>
            <w:r w:rsidRPr="3FA3B460">
              <w:rPr>
                <w:b/>
                <w:sz w:val="18"/>
                <w:szCs w:val="18"/>
              </w:rPr>
              <w:t>Resolution 2000-6</w:t>
            </w:r>
            <w:r w:rsidRPr="041BB219">
              <w:rPr>
                <w:sz w:val="18"/>
                <w:szCs w:val="18"/>
              </w:rPr>
              <w:t xml:space="preserve"> Resolution on POPS and heavy metals</w:t>
            </w:r>
          </w:p>
          <w:p w14:paraId="2042777C" w14:textId="77777777" w:rsidR="004629B5" w:rsidRDefault="004629B5" w:rsidP="0034431F">
            <w:pPr>
              <w:rPr>
                <w:sz w:val="18"/>
                <w:szCs w:val="18"/>
              </w:rPr>
            </w:pPr>
            <w:r w:rsidRPr="3FA3B460">
              <w:rPr>
                <w:b/>
                <w:sz w:val="18"/>
                <w:szCs w:val="18"/>
              </w:rPr>
              <w:t>Resolution 2001-10</w:t>
            </w:r>
            <w:r w:rsidRPr="041BB219">
              <w:rPr>
                <w:sz w:val="18"/>
                <w:szCs w:val="18"/>
              </w:rPr>
              <w:t xml:space="preserve"> Resolution on the Stockholm Convention on Persistent Organic Pollutants</w:t>
            </w:r>
          </w:p>
          <w:p w14:paraId="30EE94D5" w14:textId="77777777" w:rsidR="004629B5" w:rsidRDefault="004629B5" w:rsidP="0034431F">
            <w:pPr>
              <w:rPr>
                <w:sz w:val="18"/>
                <w:szCs w:val="18"/>
              </w:rPr>
            </w:pPr>
            <w:r w:rsidRPr="3FA3B460">
              <w:rPr>
                <w:b/>
                <w:sz w:val="18"/>
                <w:szCs w:val="18"/>
              </w:rPr>
              <w:t>Resolution 2012-1</w:t>
            </w:r>
            <w:r w:rsidRPr="041BB219">
              <w:rPr>
                <w:sz w:val="18"/>
                <w:szCs w:val="18"/>
              </w:rPr>
              <w:t xml:space="preserve"> on the Importance of Continued Scientific Research </w:t>
            </w:r>
            <w:proofErr w:type="gramStart"/>
            <w:r w:rsidRPr="041BB219">
              <w:rPr>
                <w:sz w:val="18"/>
                <w:szCs w:val="18"/>
              </w:rPr>
              <w:t>with Regard to</w:t>
            </w:r>
            <w:proofErr w:type="gramEnd"/>
            <w:r w:rsidRPr="041BB219">
              <w:rPr>
                <w:sz w:val="18"/>
                <w:szCs w:val="18"/>
              </w:rPr>
              <w:t xml:space="preserve"> the Impact of the Degradation of the Marine Environment on the Health of Cetaceans and Related Human Health Effects.</w:t>
            </w:r>
          </w:p>
          <w:p w14:paraId="4BD07F7A" w14:textId="77777777" w:rsidR="004629B5" w:rsidRDefault="004629B5" w:rsidP="0034431F">
            <w:pPr>
              <w:rPr>
                <w:sz w:val="18"/>
                <w:szCs w:val="18"/>
              </w:rPr>
            </w:pPr>
            <w:r w:rsidRPr="3FA3B460">
              <w:rPr>
                <w:b/>
                <w:sz w:val="18"/>
                <w:szCs w:val="18"/>
              </w:rPr>
              <w:t>Resolution 2016-4</w:t>
            </w:r>
            <w:r w:rsidRPr="041BB219">
              <w:rPr>
                <w:sz w:val="18"/>
                <w:szCs w:val="18"/>
              </w:rPr>
              <w:t xml:space="preserve"> on Minamata Convention</w:t>
            </w:r>
          </w:p>
          <w:p w14:paraId="18B74BD5" w14:textId="77777777" w:rsidR="004629B5" w:rsidRDefault="004629B5" w:rsidP="0034431F">
            <w:pPr>
              <w:rPr>
                <w:sz w:val="18"/>
                <w:szCs w:val="18"/>
              </w:rPr>
            </w:pPr>
            <w:r w:rsidRPr="3FA3B460">
              <w:rPr>
                <w:b/>
                <w:bCs/>
                <w:sz w:val="18"/>
                <w:szCs w:val="18"/>
              </w:rPr>
              <w:t>Resolution 2018-4</w:t>
            </w:r>
            <w:r w:rsidRPr="3FA3B460">
              <w:rPr>
                <w:sz w:val="18"/>
                <w:szCs w:val="18"/>
              </w:rPr>
              <w:t xml:space="preserve"> on underwater noise </w:t>
            </w:r>
          </w:p>
          <w:p w14:paraId="4AE4DC0E" w14:textId="77777777" w:rsidR="004629B5" w:rsidRDefault="004629B5" w:rsidP="0034431F">
            <w:pPr>
              <w:rPr>
                <w:sz w:val="18"/>
                <w:szCs w:val="18"/>
              </w:rPr>
            </w:pPr>
            <w:r w:rsidRPr="3FA3B460">
              <w:rPr>
                <w:b/>
                <w:sz w:val="18"/>
                <w:szCs w:val="18"/>
              </w:rPr>
              <w:t>Resolution 2022</w:t>
            </w:r>
            <w:r w:rsidRPr="041BB219">
              <w:rPr>
                <w:sz w:val="18"/>
                <w:szCs w:val="18"/>
              </w:rPr>
              <w:t xml:space="preserve"> on Marine Plastic Pollution,</w:t>
            </w:r>
          </w:p>
        </w:tc>
      </w:tr>
      <w:tr w:rsidR="004629B5" w14:paraId="4136C107" w14:textId="77777777" w:rsidTr="0034431F">
        <w:trPr>
          <w:jc w:val="center"/>
        </w:trPr>
        <w:tc>
          <w:tcPr>
            <w:tcW w:w="1468" w:type="dxa"/>
            <w:vMerge/>
          </w:tcPr>
          <w:p w14:paraId="121C7F73" w14:textId="77777777" w:rsidR="004629B5" w:rsidRDefault="004629B5" w:rsidP="0034431F"/>
        </w:tc>
        <w:tc>
          <w:tcPr>
            <w:tcW w:w="1140" w:type="dxa"/>
          </w:tcPr>
          <w:p w14:paraId="6A522402" w14:textId="77777777" w:rsidR="004629B5" w:rsidRDefault="004629B5" w:rsidP="0034431F">
            <w:pPr>
              <w:jc w:val="center"/>
              <w:rPr>
                <w:noProof/>
              </w:rPr>
            </w:pPr>
            <w:r>
              <w:rPr>
                <w:noProof/>
              </w:rPr>
              <w:drawing>
                <wp:inline distT="0" distB="0" distL="0" distR="0" wp14:anchorId="0E079902" wp14:editId="5485980C">
                  <wp:extent cx="589970" cy="415125"/>
                  <wp:effectExtent l="0" t="0" r="635" b="4445"/>
                  <wp:docPr id="197686021" name="Picture 19768602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6021" name="Picture 197686021"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6C3C5AA2" w14:textId="77777777" w:rsidR="004629B5" w:rsidRDefault="004629B5" w:rsidP="0034431F">
            <w:pPr>
              <w:rPr>
                <w:sz w:val="18"/>
                <w:szCs w:val="18"/>
              </w:rPr>
            </w:pPr>
            <w:r w:rsidRPr="33C8832C">
              <w:rPr>
                <w:sz w:val="18"/>
                <w:szCs w:val="18"/>
              </w:rPr>
              <w:t>Articles 3 through 12 contain provisions relevant to reducing the risk of mercury from anthropogenic sources throughout its life cycle</w:t>
            </w:r>
          </w:p>
          <w:p w14:paraId="626DE6FF" w14:textId="77777777" w:rsidR="004629B5" w:rsidRDefault="004629B5" w:rsidP="0034431F">
            <w:pPr>
              <w:rPr>
                <w:sz w:val="18"/>
                <w:szCs w:val="18"/>
              </w:rPr>
            </w:pPr>
            <w:r w:rsidRPr="33C8832C">
              <w:rPr>
                <w:b/>
                <w:bCs/>
                <w:sz w:val="18"/>
                <w:szCs w:val="18"/>
              </w:rPr>
              <w:t xml:space="preserve">Article 3: </w:t>
            </w:r>
            <w:r w:rsidRPr="3FA3B460">
              <w:rPr>
                <w:sz w:val="18"/>
                <w:szCs w:val="18"/>
              </w:rPr>
              <w:t>mercury</w:t>
            </w:r>
            <w:r w:rsidRPr="33C8832C">
              <w:rPr>
                <w:sz w:val="18"/>
                <w:szCs w:val="18"/>
              </w:rPr>
              <w:t xml:space="preserve"> supply sources and trade </w:t>
            </w:r>
          </w:p>
          <w:p w14:paraId="2D439F14" w14:textId="77777777" w:rsidR="004629B5" w:rsidRDefault="004629B5" w:rsidP="0034431F">
            <w:pPr>
              <w:rPr>
                <w:sz w:val="18"/>
                <w:szCs w:val="18"/>
              </w:rPr>
            </w:pPr>
            <w:r w:rsidRPr="3FA3B460">
              <w:rPr>
                <w:b/>
                <w:bCs/>
                <w:sz w:val="18"/>
                <w:szCs w:val="18"/>
              </w:rPr>
              <w:lastRenderedPageBreak/>
              <w:t xml:space="preserve">Article 4: </w:t>
            </w:r>
            <w:r w:rsidRPr="3FA3B460">
              <w:rPr>
                <w:rFonts w:ascii="Calibri" w:eastAsia="Calibri" w:hAnsi="Calibri" w:cs="Calibri"/>
                <w:sz w:val="18"/>
                <w:szCs w:val="18"/>
              </w:rPr>
              <w:t>controls the manufacture, import and export of mercury-added products listed in Annex A.</w:t>
            </w:r>
          </w:p>
          <w:p w14:paraId="163A7EF6" w14:textId="77777777" w:rsidR="004629B5" w:rsidRDefault="004629B5" w:rsidP="0034431F">
            <w:pPr>
              <w:rPr>
                <w:sz w:val="18"/>
                <w:szCs w:val="18"/>
              </w:rPr>
            </w:pPr>
            <w:r w:rsidRPr="33C8832C">
              <w:rPr>
                <w:b/>
                <w:bCs/>
                <w:sz w:val="18"/>
                <w:szCs w:val="18"/>
              </w:rPr>
              <w:t>Article 5:</w:t>
            </w:r>
            <w:r w:rsidRPr="33C8832C">
              <w:rPr>
                <w:sz w:val="18"/>
                <w:szCs w:val="18"/>
              </w:rPr>
              <w:t xml:space="preserve"> </w:t>
            </w:r>
            <w:r w:rsidRPr="3FA3B460">
              <w:rPr>
                <w:sz w:val="18"/>
                <w:szCs w:val="18"/>
              </w:rPr>
              <w:t>controls the manufacturing</w:t>
            </w:r>
            <w:r w:rsidRPr="33C8832C">
              <w:rPr>
                <w:sz w:val="18"/>
                <w:szCs w:val="18"/>
              </w:rPr>
              <w:t xml:space="preserve"> processes </w:t>
            </w:r>
            <w:r w:rsidRPr="3FA3B460">
              <w:rPr>
                <w:sz w:val="18"/>
                <w:szCs w:val="18"/>
              </w:rPr>
              <w:t xml:space="preserve">list in Annex B </w:t>
            </w:r>
            <w:r w:rsidRPr="33C8832C">
              <w:rPr>
                <w:sz w:val="18"/>
                <w:szCs w:val="18"/>
              </w:rPr>
              <w:t>in which mercury or mercury compounds are used</w:t>
            </w:r>
            <w:r w:rsidRPr="3FA3B460">
              <w:rPr>
                <w:sz w:val="18"/>
                <w:szCs w:val="18"/>
              </w:rPr>
              <w:t>.</w:t>
            </w:r>
          </w:p>
          <w:p w14:paraId="5D255BC9" w14:textId="77777777" w:rsidR="004629B5" w:rsidRDefault="004629B5" w:rsidP="0034431F">
            <w:pPr>
              <w:rPr>
                <w:sz w:val="18"/>
                <w:szCs w:val="18"/>
              </w:rPr>
            </w:pPr>
            <w:r w:rsidRPr="33C8832C">
              <w:rPr>
                <w:b/>
                <w:bCs/>
                <w:sz w:val="18"/>
                <w:szCs w:val="18"/>
              </w:rPr>
              <w:t>Article 6</w:t>
            </w:r>
            <w:r w:rsidRPr="33C8832C">
              <w:rPr>
                <w:sz w:val="18"/>
                <w:szCs w:val="18"/>
              </w:rPr>
              <w:t xml:space="preserve">: </w:t>
            </w:r>
            <w:r w:rsidRPr="3FA3B460">
              <w:rPr>
                <w:sz w:val="18"/>
                <w:szCs w:val="18"/>
              </w:rPr>
              <w:t>exemptions</w:t>
            </w:r>
            <w:r w:rsidRPr="33C8832C">
              <w:rPr>
                <w:sz w:val="18"/>
                <w:szCs w:val="18"/>
              </w:rPr>
              <w:t xml:space="preserve"> available to a Party on request</w:t>
            </w:r>
          </w:p>
          <w:p w14:paraId="7D3F259A" w14:textId="77777777" w:rsidR="004629B5" w:rsidRDefault="004629B5" w:rsidP="0034431F">
            <w:pPr>
              <w:rPr>
                <w:sz w:val="18"/>
                <w:szCs w:val="18"/>
              </w:rPr>
            </w:pPr>
            <w:r w:rsidRPr="3FA3B460">
              <w:rPr>
                <w:b/>
                <w:bCs/>
                <w:sz w:val="18"/>
                <w:szCs w:val="18"/>
              </w:rPr>
              <w:t>Article 7:</w:t>
            </w:r>
            <w:r w:rsidRPr="3FA3B460">
              <w:rPr>
                <w:sz w:val="18"/>
                <w:szCs w:val="18"/>
              </w:rPr>
              <w:t xml:space="preserve"> requests Parties with a</w:t>
            </w:r>
            <w:r w:rsidRPr="3FA3B460">
              <w:rPr>
                <w:rFonts w:ascii="Calibri" w:eastAsia="Calibri" w:hAnsi="Calibri" w:cs="Calibri"/>
                <w:sz w:val="18"/>
                <w:szCs w:val="18"/>
              </w:rPr>
              <w:t>rtisanal and small-scale gold mining and processing within its territory to take steps to reduce, and where feasible eliminate, the use of mercury and mercury compounds in, and the emissions and releases to the environment of mercury from, such mining and processing.</w:t>
            </w:r>
          </w:p>
          <w:p w14:paraId="7A928140" w14:textId="77777777" w:rsidR="004629B5" w:rsidRDefault="004629B5" w:rsidP="0034431F">
            <w:pPr>
              <w:rPr>
                <w:sz w:val="18"/>
                <w:szCs w:val="18"/>
              </w:rPr>
            </w:pPr>
            <w:r w:rsidRPr="3FA3B460">
              <w:rPr>
                <w:b/>
                <w:bCs/>
                <w:sz w:val="18"/>
                <w:szCs w:val="18"/>
              </w:rPr>
              <w:t xml:space="preserve">Articles 8: </w:t>
            </w:r>
            <w:r w:rsidRPr="3FA3B460">
              <w:rPr>
                <w:sz w:val="18"/>
                <w:szCs w:val="18"/>
              </w:rPr>
              <w:t>requests Parties to control and, where feasible, reduce emissions of mercury and mercury compounds.</w:t>
            </w:r>
          </w:p>
          <w:p w14:paraId="61755B46" w14:textId="77777777" w:rsidR="004629B5" w:rsidRDefault="004629B5" w:rsidP="0034431F">
            <w:pPr>
              <w:rPr>
                <w:sz w:val="18"/>
                <w:szCs w:val="18"/>
              </w:rPr>
            </w:pPr>
            <w:r w:rsidRPr="3FA3B460">
              <w:rPr>
                <w:b/>
                <w:bCs/>
                <w:sz w:val="18"/>
                <w:szCs w:val="18"/>
              </w:rPr>
              <w:t>Article 9:</w:t>
            </w:r>
            <w:r w:rsidRPr="3FA3B460">
              <w:rPr>
                <w:sz w:val="18"/>
                <w:szCs w:val="18"/>
              </w:rPr>
              <w:t xml:space="preserve"> requests Parties to control and, where feasible, reduce releases of mercury and mercury compounds </w:t>
            </w:r>
          </w:p>
          <w:p w14:paraId="6E3B8357" w14:textId="77777777" w:rsidR="004629B5" w:rsidRDefault="004629B5" w:rsidP="0034431F">
            <w:pPr>
              <w:rPr>
                <w:sz w:val="18"/>
                <w:szCs w:val="18"/>
              </w:rPr>
            </w:pPr>
            <w:r w:rsidRPr="3FA3B460">
              <w:rPr>
                <w:b/>
                <w:bCs/>
                <w:sz w:val="18"/>
                <w:szCs w:val="18"/>
              </w:rPr>
              <w:t>Article 10</w:t>
            </w:r>
            <w:r w:rsidRPr="3FA3B460">
              <w:rPr>
                <w:sz w:val="18"/>
                <w:szCs w:val="18"/>
              </w:rPr>
              <w:t xml:space="preserve">: requests parties to </w:t>
            </w:r>
            <w:r w:rsidRPr="3FA3B460">
              <w:rPr>
                <w:rFonts w:ascii="Calibri" w:eastAsia="Calibri" w:hAnsi="Calibri" w:cs="Calibri"/>
                <w:sz w:val="18"/>
                <w:szCs w:val="18"/>
              </w:rPr>
              <w:t>take measures to ensure that the interim storage of such mercury and mercury compounds intended for a use allowed to a Party under this Convention is undertaken in an environmentally sound manner.</w:t>
            </w:r>
          </w:p>
          <w:p w14:paraId="7C2A848E" w14:textId="77777777" w:rsidR="004629B5" w:rsidRDefault="004629B5" w:rsidP="0034431F">
            <w:pPr>
              <w:rPr>
                <w:sz w:val="18"/>
                <w:szCs w:val="18"/>
              </w:rPr>
            </w:pPr>
            <w:r w:rsidRPr="3FA3B460">
              <w:rPr>
                <w:b/>
                <w:bCs/>
                <w:sz w:val="18"/>
                <w:szCs w:val="18"/>
              </w:rPr>
              <w:t>Article 11</w:t>
            </w:r>
            <w:r w:rsidRPr="3FA3B460">
              <w:rPr>
                <w:sz w:val="18"/>
                <w:szCs w:val="18"/>
              </w:rPr>
              <w:t>: requests Parties take the appropriate measures to ensure mercury waste is managed in</w:t>
            </w:r>
            <w:r w:rsidRPr="3FA3B460">
              <w:rPr>
                <w:rFonts w:ascii="Calibri" w:eastAsia="Calibri" w:hAnsi="Calibri" w:cs="Calibri"/>
                <w:sz w:val="18"/>
                <w:szCs w:val="18"/>
              </w:rPr>
              <w:t xml:space="preserve"> an environmentally sound manner.</w:t>
            </w:r>
          </w:p>
          <w:p w14:paraId="062C47C8" w14:textId="77777777" w:rsidR="004629B5" w:rsidRDefault="004629B5" w:rsidP="0034431F">
            <w:pPr>
              <w:rPr>
                <w:rFonts w:ascii="Calibri" w:eastAsia="Calibri" w:hAnsi="Calibri" w:cs="Calibri"/>
                <w:sz w:val="18"/>
                <w:szCs w:val="18"/>
              </w:rPr>
            </w:pPr>
            <w:r w:rsidRPr="3FA3B460">
              <w:rPr>
                <w:b/>
                <w:bCs/>
                <w:sz w:val="18"/>
                <w:szCs w:val="18"/>
              </w:rPr>
              <w:t>Article 12</w:t>
            </w:r>
            <w:r w:rsidRPr="3FA3B460">
              <w:rPr>
                <w:sz w:val="18"/>
                <w:szCs w:val="18"/>
              </w:rPr>
              <w:t xml:space="preserve">: requests Parties </w:t>
            </w:r>
            <w:r w:rsidRPr="3FA3B460">
              <w:rPr>
                <w:rFonts w:ascii="Calibri" w:eastAsia="Calibri" w:hAnsi="Calibri" w:cs="Calibri"/>
                <w:sz w:val="18"/>
                <w:szCs w:val="18"/>
              </w:rPr>
              <w:t>to develop appropriate strategies for identifying and assessing sites contaminated by mercury or mercury compounds and that actions to reduce the risks posed are carried out in an environmentally sound manner.</w:t>
            </w:r>
          </w:p>
          <w:p w14:paraId="6BCA716F" w14:textId="77777777" w:rsidR="004629B5" w:rsidRDefault="004629B5" w:rsidP="0034431F">
            <w:pPr>
              <w:rPr>
                <w:sz w:val="18"/>
                <w:szCs w:val="18"/>
              </w:rPr>
            </w:pPr>
            <w:r w:rsidRPr="33C8832C">
              <w:rPr>
                <w:b/>
                <w:bCs/>
                <w:sz w:val="18"/>
                <w:szCs w:val="18"/>
              </w:rPr>
              <w:t>Article 21:</w:t>
            </w:r>
            <w:r w:rsidRPr="33C8832C">
              <w:rPr>
                <w:sz w:val="18"/>
                <w:szCs w:val="18"/>
              </w:rPr>
              <w:t xml:space="preserve"> </w:t>
            </w:r>
            <w:r w:rsidRPr="3FA3B460">
              <w:rPr>
                <w:sz w:val="18"/>
                <w:szCs w:val="18"/>
              </w:rPr>
              <w:t>national reporting</w:t>
            </w:r>
            <w:r w:rsidRPr="33C8832C">
              <w:rPr>
                <w:sz w:val="18"/>
                <w:szCs w:val="18"/>
              </w:rPr>
              <w:t xml:space="preserve"> </w:t>
            </w:r>
          </w:p>
          <w:p w14:paraId="506EAEDA" w14:textId="77777777" w:rsidR="004629B5" w:rsidRDefault="004629B5" w:rsidP="0034431F">
            <w:pPr>
              <w:rPr>
                <w:sz w:val="18"/>
                <w:szCs w:val="18"/>
              </w:rPr>
            </w:pPr>
            <w:r w:rsidRPr="33C8832C">
              <w:rPr>
                <w:b/>
                <w:bCs/>
                <w:sz w:val="18"/>
                <w:szCs w:val="18"/>
              </w:rPr>
              <w:t xml:space="preserve">Article 22: </w:t>
            </w:r>
            <w:r w:rsidRPr="3FA3B460">
              <w:rPr>
                <w:sz w:val="18"/>
                <w:szCs w:val="18"/>
              </w:rPr>
              <w:t>effectiveness</w:t>
            </w:r>
            <w:r w:rsidRPr="33C8832C">
              <w:rPr>
                <w:sz w:val="18"/>
                <w:szCs w:val="18"/>
              </w:rPr>
              <w:t xml:space="preserve"> evaluation </w:t>
            </w:r>
          </w:p>
        </w:tc>
      </w:tr>
      <w:tr w:rsidR="004629B5" w14:paraId="3329CD70" w14:textId="77777777" w:rsidTr="0034431F">
        <w:trPr>
          <w:trHeight w:val="300"/>
          <w:jc w:val="center"/>
        </w:trPr>
        <w:tc>
          <w:tcPr>
            <w:tcW w:w="1468" w:type="dxa"/>
            <w:vMerge/>
          </w:tcPr>
          <w:p w14:paraId="6C980F98" w14:textId="77777777" w:rsidR="004629B5" w:rsidRDefault="004629B5" w:rsidP="0034431F"/>
        </w:tc>
        <w:tc>
          <w:tcPr>
            <w:tcW w:w="1140" w:type="dxa"/>
          </w:tcPr>
          <w:p w14:paraId="209B2332" w14:textId="77777777" w:rsidR="004629B5" w:rsidRDefault="004629B5" w:rsidP="0034431F">
            <w:pPr>
              <w:jc w:val="center"/>
              <w:rPr>
                <w:noProof/>
                <w:sz w:val="18"/>
                <w:szCs w:val="18"/>
              </w:rPr>
            </w:pPr>
            <w:r>
              <w:rPr>
                <w:noProof/>
              </w:rPr>
              <w:drawing>
                <wp:inline distT="0" distB="0" distL="0" distR="0" wp14:anchorId="2426F8A6" wp14:editId="061DCE8D">
                  <wp:extent cx="349135" cy="349135"/>
                  <wp:effectExtent l="0" t="0" r="0" b="0"/>
                  <wp:docPr id="384987768" name="Picture 38498776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87768" name="Picture 384987768"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7AA1FB12" w14:textId="77777777" w:rsidR="004629B5" w:rsidRDefault="004629B5" w:rsidP="0034431F">
            <w:pPr>
              <w:rPr>
                <w:sz w:val="18"/>
                <w:szCs w:val="18"/>
              </w:rPr>
            </w:pPr>
            <w:r w:rsidRPr="6541D9A0">
              <w:rPr>
                <w:sz w:val="18"/>
                <w:szCs w:val="18"/>
              </w:rPr>
              <w:t>The nomination form includes a chapter on “State of conservation and factors affecting the nominated property” including pollution.</w:t>
            </w:r>
          </w:p>
        </w:tc>
      </w:tr>
      <w:tr w:rsidR="004629B5" w:rsidRPr="007B6EFB" w14:paraId="21D50FD2" w14:textId="77777777" w:rsidTr="0034431F">
        <w:trPr>
          <w:jc w:val="center"/>
        </w:trPr>
        <w:tc>
          <w:tcPr>
            <w:tcW w:w="1468" w:type="dxa"/>
            <w:vMerge w:val="restart"/>
            <w:shd w:val="clear" w:color="auto" w:fill="F2F2F2" w:themeFill="background1" w:themeFillShade="F2"/>
          </w:tcPr>
          <w:p w14:paraId="65BB0ABE" w14:textId="77777777" w:rsidR="004629B5" w:rsidRPr="007B6EFB" w:rsidRDefault="00000000" w:rsidP="0034431F">
            <w:pPr>
              <w:spacing w:before="40" w:after="40"/>
              <w:rPr>
                <w:sz w:val="18"/>
                <w:szCs w:val="18"/>
              </w:rPr>
            </w:pPr>
            <w:hyperlink r:id="rId229">
              <w:r w:rsidR="004629B5" w:rsidRPr="041BB219">
                <w:rPr>
                  <w:b/>
                  <w:bCs/>
                  <w:sz w:val="18"/>
                  <w:szCs w:val="18"/>
                </w:rPr>
                <w:t xml:space="preserve">Target 8: </w:t>
              </w:r>
              <w:r w:rsidR="004629B5" w:rsidRPr="041BB219">
                <w:rPr>
                  <w:sz w:val="18"/>
                  <w:szCs w:val="18"/>
                </w:rPr>
                <w:t>Minimize impacts of climate change and ocean acidification including through nature-based solutions and/or ecosystem-based approaches</w:t>
              </w:r>
            </w:hyperlink>
          </w:p>
        </w:tc>
        <w:tc>
          <w:tcPr>
            <w:tcW w:w="1140" w:type="dxa"/>
            <w:shd w:val="clear" w:color="auto" w:fill="F2F2F2" w:themeFill="background1" w:themeFillShade="F2"/>
          </w:tcPr>
          <w:p w14:paraId="5397F8AF"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4089AD52" wp14:editId="7CCB022B">
                  <wp:extent cx="432955" cy="419100"/>
                  <wp:effectExtent l="0" t="0" r="5715" b="0"/>
                  <wp:docPr id="510614561" name="Picture 510614561"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082C2D5D" w14:textId="77777777" w:rsidR="004629B5" w:rsidRPr="007B6EFB" w:rsidRDefault="004629B5" w:rsidP="0034431F">
            <w:pPr>
              <w:spacing w:before="40" w:after="40"/>
              <w:rPr>
                <w:rFonts w:ascii="Calibri" w:eastAsia="Calibri" w:hAnsi="Calibri" w:cs="Calibri"/>
                <w:sz w:val="18"/>
                <w:szCs w:val="18"/>
              </w:rPr>
            </w:pPr>
            <w:r w:rsidRPr="38FBE687">
              <w:rPr>
                <w:rFonts w:ascii="Calibri" w:eastAsia="Calibri" w:hAnsi="Calibri" w:cs="Calibri"/>
                <w:b/>
                <w:bCs/>
                <w:sz w:val="18"/>
                <w:szCs w:val="18"/>
              </w:rPr>
              <w:t>Target 3.4:</w:t>
            </w:r>
            <w:r w:rsidRPr="38FBE687">
              <w:rPr>
                <w:rFonts w:ascii="Calibri" w:eastAsia="Calibri" w:hAnsi="Calibri" w:cs="Calibri"/>
                <w:sz w:val="18"/>
                <w:szCs w:val="18"/>
              </w:rPr>
              <w:t xml:space="preserve"> By 2032, the impact of climate change on migratory species and their habitats is reduced through mitigation and adaptation, including through nature-based solutions and/or ecosystem-based approaches and disaster risk reduction actions, while minimizing negative and fostering positive impacts on biodiversity</w:t>
            </w:r>
          </w:p>
        </w:tc>
      </w:tr>
      <w:tr w:rsidR="004629B5" w14:paraId="055FACEE" w14:textId="77777777" w:rsidTr="0034431F">
        <w:trPr>
          <w:trHeight w:val="300"/>
          <w:jc w:val="center"/>
        </w:trPr>
        <w:tc>
          <w:tcPr>
            <w:tcW w:w="1468" w:type="dxa"/>
            <w:vMerge/>
          </w:tcPr>
          <w:p w14:paraId="05CCA643" w14:textId="77777777" w:rsidR="004629B5" w:rsidRDefault="004629B5" w:rsidP="0034431F"/>
        </w:tc>
        <w:tc>
          <w:tcPr>
            <w:tcW w:w="1140" w:type="dxa"/>
            <w:shd w:val="clear" w:color="auto" w:fill="F2F2F2" w:themeFill="background1" w:themeFillShade="F2"/>
          </w:tcPr>
          <w:p w14:paraId="171309F2" w14:textId="77777777" w:rsidR="004629B5" w:rsidRDefault="004629B5" w:rsidP="0034431F">
            <w:pPr>
              <w:jc w:val="center"/>
            </w:pPr>
            <w:r>
              <w:rPr>
                <w:noProof/>
              </w:rPr>
              <w:drawing>
                <wp:inline distT="0" distB="0" distL="0" distR="0" wp14:anchorId="131F3498" wp14:editId="2F316032">
                  <wp:extent cx="447675" cy="581025"/>
                  <wp:effectExtent l="0" t="0" r="0" b="0"/>
                  <wp:docPr id="1072556786" name="Picture 1072556786"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56786" name="Picture 1072556786" descr="A logo with a globe and leaves&#10;&#10;Description automatically generated"/>
                          <pic:cNvPicPr/>
                        </pic:nvPicPr>
                        <pic:blipFill>
                          <a:blip r:embed="rId230">
                            <a:extLst>
                              <a:ext uri="{28A0092B-C50C-407E-A947-70E740481C1C}">
                                <a14:useLocalDpi xmlns:a14="http://schemas.microsoft.com/office/drawing/2010/main" val="0"/>
                              </a:ext>
                            </a:extLst>
                          </a:blip>
                          <a:stretch>
                            <a:fillRect/>
                          </a:stretch>
                        </pic:blipFill>
                        <pic:spPr>
                          <a:xfrm>
                            <a:off x="0" y="0"/>
                            <a:ext cx="447675" cy="581025"/>
                          </a:xfrm>
                          <a:prstGeom prst="rect">
                            <a:avLst/>
                          </a:prstGeom>
                        </pic:spPr>
                      </pic:pic>
                    </a:graphicData>
                  </a:graphic>
                </wp:inline>
              </w:drawing>
            </w:r>
          </w:p>
        </w:tc>
        <w:tc>
          <w:tcPr>
            <w:tcW w:w="6885" w:type="dxa"/>
            <w:shd w:val="clear" w:color="auto" w:fill="F2F2F2" w:themeFill="background1" w:themeFillShade="F2"/>
          </w:tcPr>
          <w:p w14:paraId="507145D5"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1</w:t>
            </w:r>
            <w:r w:rsidRPr="67D57DF0">
              <w:rPr>
                <w:rFonts w:ascii="Calibri" w:eastAsia="Calibri" w:hAnsi="Calibri" w:cs="Calibri"/>
                <w:b/>
                <w:bCs/>
                <w:color w:val="000000" w:themeColor="text1"/>
                <w:sz w:val="18"/>
                <w:szCs w:val="18"/>
              </w:rPr>
              <w:t>:</w:t>
            </w:r>
            <w:r w:rsidRPr="00936AED">
              <w:rPr>
                <w:rFonts w:ascii="Calibri" w:eastAsia="Calibri" w:hAnsi="Calibri" w:cs="Calibri"/>
                <w:b/>
                <w:bCs/>
                <w:color w:val="000000" w:themeColor="text1"/>
                <w:sz w:val="18"/>
                <w:szCs w:val="18"/>
              </w:rPr>
              <w:t xml:space="preserve"> </w:t>
            </w:r>
            <w:r w:rsidRPr="00936AED">
              <w:rPr>
                <w:rFonts w:ascii="Calibri" w:eastAsia="Calibri" w:hAnsi="Calibri" w:cs="Calibri"/>
                <w:color w:val="000000" w:themeColor="text1"/>
                <w:sz w:val="18"/>
                <w:szCs w:val="18"/>
              </w:rPr>
              <w:t>Surveying and inventorying plant genetic resources for food and agriculture.</w:t>
            </w:r>
          </w:p>
          <w:p w14:paraId="2490C9B5"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3</w:t>
            </w:r>
            <w:r w:rsidRPr="1CD9237C">
              <w:rPr>
                <w:rFonts w:ascii="Calibri" w:eastAsia="Calibri" w:hAnsi="Calibri" w:cs="Calibri"/>
                <w:b/>
                <w:bCs/>
                <w:color w:val="000000" w:themeColor="text1"/>
                <w:sz w:val="18"/>
                <w:szCs w:val="18"/>
              </w:rPr>
              <w:t>:</w:t>
            </w:r>
            <w:r w:rsidRPr="00936AED">
              <w:rPr>
                <w:rFonts w:ascii="Calibri" w:eastAsia="Calibri" w:hAnsi="Calibri" w:cs="Calibri"/>
                <w:b/>
                <w:bCs/>
                <w:color w:val="000000" w:themeColor="text1"/>
                <w:sz w:val="18"/>
                <w:szCs w:val="18"/>
              </w:rPr>
              <w:t xml:space="preserve"> </w:t>
            </w:r>
            <w:r w:rsidRPr="00936AED">
              <w:rPr>
                <w:rFonts w:ascii="Calibri" w:eastAsia="Calibri" w:hAnsi="Calibri" w:cs="Calibri"/>
                <w:color w:val="000000" w:themeColor="text1"/>
                <w:sz w:val="18"/>
                <w:szCs w:val="18"/>
              </w:rPr>
              <w:t>Assisting farmers in disaster situations to restore crop systems.</w:t>
            </w:r>
          </w:p>
          <w:p w14:paraId="6196E99C"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4</w:t>
            </w:r>
            <w:r w:rsidRPr="1CD9237C">
              <w:rPr>
                <w:rFonts w:ascii="Calibri" w:eastAsia="Calibri" w:hAnsi="Calibri" w:cs="Calibri"/>
                <w:b/>
                <w:bCs/>
                <w:color w:val="000000" w:themeColor="text1"/>
                <w:sz w:val="18"/>
                <w:szCs w:val="18"/>
              </w:rPr>
              <w:t>:</w:t>
            </w:r>
            <w:r w:rsidRPr="00936AED">
              <w:rPr>
                <w:rFonts w:ascii="Calibri" w:eastAsia="Calibri" w:hAnsi="Calibri" w:cs="Calibri"/>
                <w:b/>
                <w:bCs/>
                <w:color w:val="000000" w:themeColor="text1"/>
                <w:sz w:val="18"/>
                <w:szCs w:val="18"/>
              </w:rPr>
              <w:t xml:space="preserve"> </w:t>
            </w:r>
            <w:r w:rsidRPr="00936AED">
              <w:rPr>
                <w:rFonts w:ascii="Calibri" w:eastAsia="Calibri" w:hAnsi="Calibri" w:cs="Calibri"/>
                <w:color w:val="000000" w:themeColor="text1"/>
                <w:sz w:val="18"/>
                <w:szCs w:val="18"/>
              </w:rPr>
              <w:t>Promoting in situ conservation and management of crop wild relatives and wild food plants.</w:t>
            </w:r>
          </w:p>
          <w:p w14:paraId="758D0319"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6</w:t>
            </w:r>
            <w:r w:rsidRPr="378E7F0B">
              <w:rPr>
                <w:rFonts w:ascii="Calibri" w:eastAsia="Calibri" w:hAnsi="Calibri" w:cs="Calibri"/>
                <w:color w:val="000000" w:themeColor="text1"/>
                <w:sz w:val="18"/>
                <w:szCs w:val="18"/>
              </w:rPr>
              <w:t>:</w:t>
            </w:r>
            <w:r w:rsidRPr="00936AED">
              <w:rPr>
                <w:rFonts w:ascii="Calibri" w:eastAsia="Calibri" w:hAnsi="Calibri" w:cs="Calibri"/>
                <w:color w:val="000000" w:themeColor="text1"/>
                <w:sz w:val="18"/>
                <w:szCs w:val="18"/>
              </w:rPr>
              <w:t xml:space="preserve"> Sustaining and expanding ex situ conservation of germplasm.</w:t>
            </w:r>
          </w:p>
          <w:p w14:paraId="3DBCD8D5" w14:textId="77777777" w:rsidR="004629B5" w:rsidRDefault="004629B5" w:rsidP="0034431F">
            <w:pPr>
              <w:spacing w:before="40" w:after="40"/>
              <w:rPr>
                <w:rFonts w:ascii="Calibri" w:eastAsia="Calibri" w:hAnsi="Calibri" w:cs="Calibri"/>
                <w:color w:val="000000" w:themeColor="text1"/>
                <w:sz w:val="18"/>
                <w:szCs w:val="18"/>
              </w:rPr>
            </w:pPr>
            <w:r w:rsidRPr="00936AED">
              <w:rPr>
                <w:rFonts w:ascii="Calibri" w:eastAsia="Calibri" w:hAnsi="Calibri" w:cs="Calibri"/>
                <w:b/>
                <w:bCs/>
                <w:color w:val="000000" w:themeColor="text1"/>
                <w:sz w:val="18"/>
                <w:szCs w:val="18"/>
              </w:rPr>
              <w:t>Priority Area 8</w:t>
            </w:r>
            <w:r w:rsidRPr="378E7F0B">
              <w:rPr>
                <w:rFonts w:ascii="Calibri" w:eastAsia="Calibri" w:hAnsi="Calibri" w:cs="Calibri"/>
                <w:color w:val="000000" w:themeColor="text1"/>
                <w:sz w:val="18"/>
                <w:szCs w:val="18"/>
              </w:rPr>
              <w:t>:</w:t>
            </w:r>
            <w:r w:rsidRPr="00936AED">
              <w:rPr>
                <w:rFonts w:ascii="Calibri" w:eastAsia="Calibri" w:hAnsi="Calibri" w:cs="Calibri"/>
                <w:color w:val="000000" w:themeColor="text1"/>
                <w:sz w:val="18"/>
                <w:szCs w:val="18"/>
              </w:rPr>
              <w:t xml:space="preserve"> Expanding the characterization, </w:t>
            </w:r>
            <w:proofErr w:type="gramStart"/>
            <w:r w:rsidRPr="00936AED">
              <w:rPr>
                <w:rFonts w:ascii="Calibri" w:eastAsia="Calibri" w:hAnsi="Calibri" w:cs="Calibri"/>
                <w:color w:val="000000" w:themeColor="text1"/>
                <w:sz w:val="18"/>
                <w:szCs w:val="18"/>
              </w:rPr>
              <w:t>evaluation</w:t>
            </w:r>
            <w:proofErr w:type="gramEnd"/>
            <w:r w:rsidRPr="00936AED">
              <w:rPr>
                <w:rFonts w:ascii="Calibri" w:eastAsia="Calibri" w:hAnsi="Calibri" w:cs="Calibri"/>
                <w:color w:val="000000" w:themeColor="text1"/>
                <w:sz w:val="18"/>
                <w:szCs w:val="18"/>
              </w:rPr>
              <w:t xml:space="preserve"> and further development of specific subsets of collections to facilitate use.</w:t>
            </w:r>
          </w:p>
          <w:p w14:paraId="10D73BDF"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10</w:t>
            </w:r>
            <w:r w:rsidRPr="378E7F0B">
              <w:rPr>
                <w:rFonts w:ascii="Calibri" w:eastAsia="Calibri" w:hAnsi="Calibri" w:cs="Calibri"/>
                <w:b/>
                <w:bCs/>
                <w:color w:val="000000" w:themeColor="text1"/>
                <w:sz w:val="18"/>
                <w:szCs w:val="18"/>
              </w:rPr>
              <w:t>:</w:t>
            </w:r>
            <w:r w:rsidRPr="00936AED">
              <w:rPr>
                <w:rFonts w:ascii="Calibri" w:eastAsia="Calibri" w:hAnsi="Calibri" w:cs="Calibri"/>
                <w:color w:val="000000" w:themeColor="text1"/>
                <w:sz w:val="18"/>
                <w:szCs w:val="18"/>
              </w:rPr>
              <w:t xml:space="preserve"> Promoting diversification of crop production and broadening crop diversity for sustainable agriculture.</w:t>
            </w:r>
          </w:p>
          <w:p w14:paraId="2C20A158"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14</w:t>
            </w:r>
            <w:r w:rsidRPr="378E7F0B">
              <w:rPr>
                <w:rFonts w:ascii="Calibri" w:eastAsia="Calibri" w:hAnsi="Calibri" w:cs="Calibri"/>
                <w:b/>
                <w:bCs/>
                <w:color w:val="000000" w:themeColor="text1"/>
                <w:sz w:val="18"/>
                <w:szCs w:val="18"/>
              </w:rPr>
              <w:t>:</w:t>
            </w:r>
            <w:r w:rsidRPr="00936AED">
              <w:rPr>
                <w:rFonts w:ascii="Calibri" w:eastAsia="Calibri" w:hAnsi="Calibri" w:cs="Calibri"/>
                <w:color w:val="000000" w:themeColor="text1"/>
                <w:sz w:val="18"/>
                <w:szCs w:val="18"/>
              </w:rPr>
              <w:t xml:space="preserve"> Promoting and strengthening networks for plant genetic resources for food and agriculture.</w:t>
            </w:r>
          </w:p>
          <w:p w14:paraId="7ADA83CF"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15</w:t>
            </w:r>
            <w:r w:rsidRPr="378E7F0B">
              <w:rPr>
                <w:rFonts w:ascii="Calibri" w:eastAsia="Calibri" w:hAnsi="Calibri" w:cs="Calibri"/>
                <w:b/>
                <w:bCs/>
                <w:color w:val="000000" w:themeColor="text1"/>
                <w:sz w:val="18"/>
                <w:szCs w:val="18"/>
              </w:rPr>
              <w:t>:</w:t>
            </w:r>
            <w:r w:rsidRPr="00936AED">
              <w:rPr>
                <w:rFonts w:ascii="Calibri" w:eastAsia="Calibri" w:hAnsi="Calibri" w:cs="Calibri"/>
                <w:color w:val="000000" w:themeColor="text1"/>
                <w:sz w:val="18"/>
                <w:szCs w:val="18"/>
              </w:rPr>
              <w:t xml:space="preserve"> Constructing and strengthening comprehensive information systems for plant genetic resources for food and agriculture.</w:t>
            </w:r>
          </w:p>
          <w:p w14:paraId="2BFF8A0C" w14:textId="77777777" w:rsidR="004629B5" w:rsidRDefault="004629B5" w:rsidP="0034431F">
            <w:pPr>
              <w:spacing w:before="40" w:after="40"/>
            </w:pPr>
            <w:r w:rsidRPr="00936AED">
              <w:rPr>
                <w:rFonts w:ascii="Calibri" w:eastAsia="Calibri" w:hAnsi="Calibri" w:cs="Calibri"/>
                <w:b/>
                <w:bCs/>
                <w:color w:val="000000" w:themeColor="text1"/>
                <w:sz w:val="18"/>
                <w:szCs w:val="18"/>
              </w:rPr>
              <w:t>Priority Area 16</w:t>
            </w:r>
            <w:r w:rsidRPr="378E7F0B">
              <w:rPr>
                <w:rFonts w:ascii="Calibri" w:eastAsia="Calibri" w:hAnsi="Calibri" w:cs="Calibri"/>
                <w:color w:val="000000" w:themeColor="text1"/>
                <w:sz w:val="18"/>
                <w:szCs w:val="18"/>
              </w:rPr>
              <w:t>:</w:t>
            </w:r>
            <w:r w:rsidRPr="00936AED">
              <w:rPr>
                <w:rFonts w:ascii="Calibri" w:eastAsia="Calibri" w:hAnsi="Calibri" w:cs="Calibri"/>
                <w:color w:val="000000" w:themeColor="text1"/>
                <w:sz w:val="18"/>
                <w:szCs w:val="18"/>
              </w:rPr>
              <w:t xml:space="preserve"> Developing and strengthening systems for monitoring and safeguarding genetic diversity and minimizing genetic erosion of plant genetic resources for food and agriculture.</w:t>
            </w:r>
          </w:p>
        </w:tc>
      </w:tr>
      <w:tr w:rsidR="004629B5" w:rsidRPr="007B6EFB" w14:paraId="42509E5A" w14:textId="77777777" w:rsidTr="0034431F">
        <w:trPr>
          <w:jc w:val="center"/>
        </w:trPr>
        <w:tc>
          <w:tcPr>
            <w:tcW w:w="1468" w:type="dxa"/>
            <w:vMerge/>
          </w:tcPr>
          <w:p w14:paraId="4279CD46" w14:textId="77777777" w:rsidR="004629B5" w:rsidRDefault="004629B5" w:rsidP="0034431F">
            <w:pPr>
              <w:spacing w:before="40" w:after="40"/>
            </w:pPr>
          </w:p>
        </w:tc>
        <w:tc>
          <w:tcPr>
            <w:tcW w:w="1140" w:type="dxa"/>
            <w:shd w:val="clear" w:color="auto" w:fill="F2F2F2" w:themeFill="background1" w:themeFillShade="F2"/>
          </w:tcPr>
          <w:p w14:paraId="55C4D3B7"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44421C1" wp14:editId="4093AF7A">
                  <wp:extent cx="432435" cy="221407"/>
                  <wp:effectExtent l="0" t="0" r="5715" b="7620"/>
                  <wp:docPr id="1467308257" name="Picture 1467308257"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10350" name="Grafik 286210350" descr="Ein Bild, das Text, Kreis, Symbol, Reihe enthält.&#10;&#10;Automatisch generierte Beschreibun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442182" cy="226398"/>
                          </a:xfrm>
                          <a:prstGeom prst="rect">
                            <a:avLst/>
                          </a:prstGeom>
                          <a:noFill/>
                        </pic:spPr>
                      </pic:pic>
                    </a:graphicData>
                  </a:graphic>
                </wp:inline>
              </w:drawing>
            </w:r>
          </w:p>
        </w:tc>
        <w:tc>
          <w:tcPr>
            <w:tcW w:w="6885" w:type="dxa"/>
            <w:shd w:val="clear" w:color="auto" w:fill="F2F2F2" w:themeFill="background1" w:themeFillShade="F2"/>
          </w:tcPr>
          <w:p w14:paraId="7AFAF2C9" w14:textId="77777777" w:rsidR="004629B5" w:rsidRPr="007B6EFB" w:rsidRDefault="004629B5" w:rsidP="0034431F">
            <w:pPr>
              <w:spacing w:before="40" w:after="40"/>
              <w:rPr>
                <w:sz w:val="18"/>
                <w:szCs w:val="18"/>
              </w:rPr>
            </w:pPr>
            <w:r w:rsidRPr="4253AEB6">
              <w:rPr>
                <w:b/>
                <w:bCs/>
                <w:sz w:val="18"/>
                <w:szCs w:val="18"/>
              </w:rPr>
              <w:t xml:space="preserve">Strategic </w:t>
            </w:r>
            <w:r w:rsidRPr="4253AEB6">
              <w:rPr>
                <w:b/>
                <w:sz w:val="18"/>
                <w:szCs w:val="18"/>
              </w:rPr>
              <w:t>Objective B:</w:t>
            </w:r>
            <w:r w:rsidRPr="4253AEB6">
              <w:rPr>
                <w:sz w:val="18"/>
                <w:szCs w:val="18"/>
              </w:rPr>
              <w:t xml:space="preserve"> Protect the environment from the impacts of plant pests</w:t>
            </w:r>
          </w:p>
          <w:p w14:paraId="08410B06" w14:textId="77777777" w:rsidR="004629B5" w:rsidRPr="007B6EFB" w:rsidRDefault="004629B5" w:rsidP="0034431F">
            <w:pPr>
              <w:spacing w:before="40" w:after="40"/>
              <w:rPr>
                <w:sz w:val="18"/>
                <w:szCs w:val="18"/>
              </w:rPr>
            </w:pPr>
            <w:r w:rsidRPr="4253AEB6">
              <w:rPr>
                <w:b/>
                <w:bCs/>
                <w:sz w:val="18"/>
                <w:szCs w:val="18"/>
              </w:rPr>
              <w:t>Key result area</w:t>
            </w:r>
            <w:r w:rsidRPr="4253AEB6">
              <w:rPr>
                <w:sz w:val="18"/>
                <w:szCs w:val="18"/>
              </w:rPr>
              <w:t xml:space="preserve"> </w:t>
            </w:r>
            <w:r w:rsidRPr="4253AEB6">
              <w:rPr>
                <w:b/>
                <w:bCs/>
                <w:sz w:val="18"/>
                <w:szCs w:val="18"/>
              </w:rPr>
              <w:t>B3</w:t>
            </w:r>
            <w:r w:rsidRPr="4253AEB6">
              <w:rPr>
                <w:sz w:val="18"/>
                <w:szCs w:val="18"/>
              </w:rPr>
              <w:t xml:space="preserve">: Mechanisms are in place to share adaptation strategies for responding to the impacts of climate change. </w:t>
            </w:r>
          </w:p>
        </w:tc>
      </w:tr>
      <w:tr w:rsidR="004629B5" w:rsidRPr="007B6EFB" w14:paraId="524C77E6" w14:textId="77777777" w:rsidTr="0034431F">
        <w:trPr>
          <w:jc w:val="center"/>
        </w:trPr>
        <w:tc>
          <w:tcPr>
            <w:tcW w:w="1468" w:type="dxa"/>
            <w:vMerge/>
          </w:tcPr>
          <w:p w14:paraId="29D7ACE0" w14:textId="77777777" w:rsidR="004629B5" w:rsidRDefault="004629B5" w:rsidP="0034431F">
            <w:pPr>
              <w:spacing w:before="40" w:after="40"/>
            </w:pPr>
          </w:p>
        </w:tc>
        <w:tc>
          <w:tcPr>
            <w:tcW w:w="1140" w:type="dxa"/>
            <w:shd w:val="clear" w:color="auto" w:fill="F2F2F2" w:themeFill="background1" w:themeFillShade="F2"/>
          </w:tcPr>
          <w:p w14:paraId="520FE078"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7ACB6921" wp14:editId="688D0F65">
                  <wp:extent cx="393065" cy="424510"/>
                  <wp:effectExtent l="0" t="0" r="6985" b="0"/>
                  <wp:docPr id="1567994414" name="Picture 1567994414"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4623464B" w14:textId="77777777" w:rsidR="004629B5" w:rsidRPr="005D4889" w:rsidRDefault="004629B5" w:rsidP="0034431F">
            <w:pPr>
              <w:spacing w:before="40" w:after="40"/>
              <w:rPr>
                <w:rFonts w:cstheme="minorHAnsi"/>
                <w:b/>
                <w:bCs/>
                <w:sz w:val="18"/>
                <w:szCs w:val="18"/>
              </w:rPr>
            </w:pPr>
            <w:r>
              <w:rPr>
                <w:rFonts w:cstheme="minorHAnsi"/>
                <w:b/>
                <w:bCs/>
                <w:sz w:val="18"/>
                <w:szCs w:val="18"/>
              </w:rPr>
              <w:t xml:space="preserve">Target </w:t>
            </w:r>
            <w:r w:rsidRPr="005D4889">
              <w:rPr>
                <w:rFonts w:cstheme="minorHAnsi"/>
                <w:b/>
                <w:bCs/>
                <w:sz w:val="18"/>
                <w:szCs w:val="18"/>
              </w:rPr>
              <w:t>12:</w:t>
            </w:r>
            <w:r w:rsidRPr="007A2BB2">
              <w:rPr>
                <w:rFonts w:cstheme="minorHAnsi"/>
                <w:sz w:val="18"/>
                <w:szCs w:val="18"/>
              </w:rPr>
              <w:t xml:space="preserve"> Restoration is in progress in degraded wetlands, with priority to wetlands that are relevant for biodiversity conservation, disaster risk reduction, livelihoods and/or climate change mitigation and adaptation.</w:t>
            </w:r>
          </w:p>
        </w:tc>
      </w:tr>
      <w:tr w:rsidR="004629B5" w:rsidRPr="007B6EFB" w14:paraId="049552D8" w14:textId="77777777" w:rsidTr="0034431F">
        <w:trPr>
          <w:jc w:val="center"/>
        </w:trPr>
        <w:tc>
          <w:tcPr>
            <w:tcW w:w="1468" w:type="dxa"/>
            <w:vMerge/>
          </w:tcPr>
          <w:p w14:paraId="5AA0856D" w14:textId="77777777" w:rsidR="004629B5" w:rsidRDefault="004629B5" w:rsidP="0034431F">
            <w:pPr>
              <w:spacing w:before="40" w:after="40"/>
            </w:pPr>
          </w:p>
        </w:tc>
        <w:tc>
          <w:tcPr>
            <w:tcW w:w="1140" w:type="dxa"/>
            <w:shd w:val="clear" w:color="auto" w:fill="F2F2F2" w:themeFill="background1" w:themeFillShade="F2"/>
          </w:tcPr>
          <w:p w14:paraId="5B2B7C6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6949200" wp14:editId="0CB1CA97">
                  <wp:extent cx="345600" cy="414000"/>
                  <wp:effectExtent l="0" t="0" r="0" b="5715"/>
                  <wp:docPr id="99096797" name="Picture 99096797"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6797" name="Picture 99096797"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shd w:val="clear" w:color="auto" w:fill="F2F2F2" w:themeFill="background1" w:themeFillShade="F2"/>
          </w:tcPr>
          <w:p w14:paraId="2E4FE158" w14:textId="77777777" w:rsidR="004629B5" w:rsidRDefault="004629B5" w:rsidP="0034431F">
            <w:pPr>
              <w:spacing w:before="40" w:after="40"/>
              <w:rPr>
                <w:rFonts w:cstheme="minorHAnsi"/>
                <w:sz w:val="18"/>
                <w:szCs w:val="18"/>
              </w:rPr>
            </w:pPr>
            <w:r w:rsidRPr="003E2318">
              <w:rPr>
                <w:rFonts w:cstheme="minorHAnsi"/>
                <w:b/>
                <w:bCs/>
                <w:sz w:val="18"/>
                <w:szCs w:val="18"/>
              </w:rPr>
              <w:t>Objective 3:</w:t>
            </w:r>
            <w:r w:rsidRPr="00D4020C">
              <w:rPr>
                <w:rFonts w:cstheme="minorHAnsi"/>
                <w:sz w:val="18"/>
                <w:szCs w:val="18"/>
              </w:rPr>
              <w:t xml:space="preserve"> To mitigate, adapt to, and manage the effects of drought </w:t>
            </w:r>
            <w:proofErr w:type="gramStart"/>
            <w:r w:rsidRPr="00D4020C">
              <w:rPr>
                <w:rFonts w:cstheme="minorHAnsi"/>
                <w:sz w:val="18"/>
                <w:szCs w:val="18"/>
              </w:rPr>
              <w:t>in order to</w:t>
            </w:r>
            <w:proofErr w:type="gramEnd"/>
            <w:r w:rsidRPr="00D4020C">
              <w:rPr>
                <w:rFonts w:cstheme="minorHAnsi"/>
                <w:sz w:val="18"/>
                <w:szCs w:val="18"/>
              </w:rPr>
              <w:t xml:space="preserve"> enhance resilience of vulnerable populations and ecosystems</w:t>
            </w:r>
          </w:p>
          <w:p w14:paraId="4984BEB7" w14:textId="77777777" w:rsidR="004629B5" w:rsidRPr="007B6EFB" w:rsidRDefault="004629B5" w:rsidP="0034431F">
            <w:pPr>
              <w:spacing w:before="40" w:after="40"/>
              <w:rPr>
                <w:rFonts w:cstheme="minorHAnsi"/>
                <w:sz w:val="18"/>
                <w:szCs w:val="18"/>
              </w:rPr>
            </w:pPr>
            <w:r w:rsidRPr="003E2318">
              <w:rPr>
                <w:rFonts w:cstheme="minorHAnsi"/>
                <w:b/>
                <w:bCs/>
                <w:sz w:val="18"/>
                <w:szCs w:val="18"/>
              </w:rPr>
              <w:t>Expected impact 3.1:</w:t>
            </w:r>
            <w:r>
              <w:rPr>
                <w:rFonts w:cstheme="minorHAnsi"/>
                <w:sz w:val="18"/>
                <w:szCs w:val="18"/>
              </w:rPr>
              <w:t xml:space="preserve"> </w:t>
            </w:r>
            <w:r w:rsidRPr="00D4020C">
              <w:rPr>
                <w:rFonts w:cstheme="minorHAnsi"/>
                <w:sz w:val="18"/>
                <w:szCs w:val="18"/>
              </w:rPr>
              <w:t>Ecosystems’ vulnerability to drought is reduced, including through sustainable land and water management practices.</w:t>
            </w:r>
          </w:p>
        </w:tc>
      </w:tr>
      <w:tr w:rsidR="004629B5" w:rsidRPr="007B6EFB" w14:paraId="0C1C91EF" w14:textId="77777777" w:rsidTr="0034431F">
        <w:trPr>
          <w:jc w:val="center"/>
        </w:trPr>
        <w:tc>
          <w:tcPr>
            <w:tcW w:w="1468" w:type="dxa"/>
            <w:vMerge/>
          </w:tcPr>
          <w:p w14:paraId="6F97CC35" w14:textId="77777777" w:rsidR="004629B5" w:rsidRDefault="004629B5" w:rsidP="0034431F">
            <w:pPr>
              <w:spacing w:before="40" w:after="40"/>
            </w:pPr>
          </w:p>
        </w:tc>
        <w:tc>
          <w:tcPr>
            <w:tcW w:w="1140" w:type="dxa"/>
            <w:shd w:val="clear" w:color="auto" w:fill="F2F2F2" w:themeFill="background1" w:themeFillShade="F2"/>
          </w:tcPr>
          <w:p w14:paraId="2D81FFBF"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BB5CC5D" wp14:editId="286DC688">
                  <wp:extent cx="405381" cy="413385"/>
                  <wp:effectExtent l="0" t="0" r="0" b="5715"/>
                  <wp:docPr id="1495738338" name="Picture 1495738338"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38338" name="Picture 1495738338"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6F3D0AD7" w14:textId="77777777" w:rsidR="004629B5" w:rsidRDefault="004629B5" w:rsidP="0034431F">
            <w:pPr>
              <w:spacing w:before="40" w:after="40"/>
              <w:rPr>
                <w:rFonts w:cstheme="minorHAnsi"/>
                <w:sz w:val="18"/>
                <w:szCs w:val="18"/>
              </w:rPr>
            </w:pPr>
            <w:r w:rsidRPr="003E2318">
              <w:rPr>
                <w:rFonts w:cstheme="minorHAnsi"/>
                <w:b/>
                <w:bCs/>
                <w:sz w:val="18"/>
                <w:szCs w:val="18"/>
              </w:rPr>
              <w:t>Article 2(1b):</w:t>
            </w:r>
            <w:r w:rsidRPr="00D4020C">
              <w:rPr>
                <w:rFonts w:cstheme="minorHAnsi"/>
                <w:sz w:val="18"/>
                <w:szCs w:val="18"/>
              </w:rPr>
              <w:t xml:space="preserve"> Increasing the ability to adapt to the adverse impacts of climate change and foster climate resilience and low greenhouse gas emissions development, in a manner that does not threaten food production</w:t>
            </w:r>
          </w:p>
          <w:p w14:paraId="13D5CCC0" w14:textId="77777777" w:rsidR="004629B5" w:rsidRPr="007B6EFB" w:rsidRDefault="004629B5" w:rsidP="0034431F">
            <w:pPr>
              <w:spacing w:before="40" w:after="40"/>
              <w:rPr>
                <w:rFonts w:cstheme="minorHAnsi"/>
                <w:sz w:val="18"/>
                <w:szCs w:val="18"/>
              </w:rPr>
            </w:pPr>
            <w:r w:rsidRPr="003E2318">
              <w:rPr>
                <w:rFonts w:cstheme="minorHAnsi"/>
                <w:b/>
                <w:bCs/>
                <w:sz w:val="18"/>
                <w:szCs w:val="18"/>
              </w:rPr>
              <w:t>Article 5(2):</w:t>
            </w:r>
            <w:r w:rsidRPr="00D4020C">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w:t>
            </w:r>
            <w:r w:rsidRPr="00D4020C">
              <w:rPr>
                <w:rFonts w:cstheme="minorHAnsi"/>
                <w:sz w:val="18"/>
                <w:szCs w:val="18"/>
              </w:rPr>
              <w:lastRenderedPageBreak/>
              <w:t>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r>
              <w:rPr>
                <w:rFonts w:cstheme="minorHAnsi"/>
                <w:sz w:val="18"/>
                <w:szCs w:val="18"/>
              </w:rPr>
              <w:t xml:space="preserve">. </w:t>
            </w:r>
          </w:p>
        </w:tc>
      </w:tr>
      <w:tr w:rsidR="004629B5" w14:paraId="474133D1" w14:textId="77777777" w:rsidTr="0034431F">
        <w:trPr>
          <w:jc w:val="center"/>
        </w:trPr>
        <w:tc>
          <w:tcPr>
            <w:tcW w:w="1468" w:type="dxa"/>
            <w:vMerge/>
          </w:tcPr>
          <w:p w14:paraId="3F17296F" w14:textId="77777777" w:rsidR="004629B5" w:rsidRDefault="004629B5" w:rsidP="0034431F"/>
        </w:tc>
        <w:tc>
          <w:tcPr>
            <w:tcW w:w="1140" w:type="dxa"/>
            <w:shd w:val="clear" w:color="auto" w:fill="F2F2F2" w:themeFill="background1" w:themeFillShade="F2"/>
          </w:tcPr>
          <w:p w14:paraId="769D5639" w14:textId="77777777" w:rsidR="004629B5" w:rsidRDefault="004629B5" w:rsidP="0034431F">
            <w:pPr>
              <w:jc w:val="center"/>
              <w:rPr>
                <w:noProof/>
                <w:sz w:val="18"/>
                <w:szCs w:val="18"/>
              </w:rPr>
            </w:pPr>
            <w:r>
              <w:rPr>
                <w:noProof/>
              </w:rPr>
              <w:drawing>
                <wp:inline distT="0" distB="0" distL="0" distR="0" wp14:anchorId="16661278" wp14:editId="64DF4EDF">
                  <wp:extent cx="360000" cy="360000"/>
                  <wp:effectExtent l="0" t="0" r="2540" b="2540"/>
                  <wp:docPr id="1583264729" name="Picture 1583264729"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64729" name="Picture 1583264729"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0D01ACD1" w14:textId="77777777" w:rsidR="004629B5" w:rsidRDefault="004629B5" w:rsidP="0034431F">
            <w:pPr>
              <w:rPr>
                <w:sz w:val="18"/>
                <w:szCs w:val="18"/>
              </w:rPr>
            </w:pPr>
            <w:r w:rsidRPr="3FA3B460">
              <w:rPr>
                <w:b/>
                <w:sz w:val="18"/>
                <w:szCs w:val="18"/>
              </w:rPr>
              <w:t xml:space="preserve">Resolution 2003-1 </w:t>
            </w:r>
            <w:r w:rsidRPr="041BB219">
              <w:rPr>
                <w:sz w:val="18"/>
                <w:szCs w:val="18"/>
              </w:rPr>
              <w:t>on The Berlin Initiative on Strengthening the Conservation Agenda of the International Whaling Commission</w:t>
            </w:r>
          </w:p>
          <w:p w14:paraId="144F74D1" w14:textId="77777777" w:rsidR="004629B5" w:rsidRDefault="004629B5" w:rsidP="0034431F">
            <w:r w:rsidRPr="3FA3B460">
              <w:rPr>
                <w:b/>
                <w:sz w:val="18"/>
                <w:szCs w:val="18"/>
              </w:rPr>
              <w:t>Resolution 2009-1</w:t>
            </w:r>
            <w:r w:rsidRPr="041BB219">
              <w:rPr>
                <w:sz w:val="18"/>
                <w:szCs w:val="18"/>
              </w:rPr>
              <w:t xml:space="preserve"> Consensus Resolution on Climate and Other Environmental Changes and Cetaceans</w:t>
            </w:r>
          </w:p>
        </w:tc>
      </w:tr>
      <w:tr w:rsidR="004629B5" w14:paraId="7D9B18C5" w14:textId="77777777" w:rsidTr="0034431F">
        <w:trPr>
          <w:trHeight w:val="300"/>
          <w:jc w:val="center"/>
        </w:trPr>
        <w:tc>
          <w:tcPr>
            <w:tcW w:w="1468" w:type="dxa"/>
            <w:vMerge/>
          </w:tcPr>
          <w:p w14:paraId="2B6DB41D" w14:textId="77777777" w:rsidR="004629B5" w:rsidRDefault="004629B5" w:rsidP="0034431F"/>
        </w:tc>
        <w:tc>
          <w:tcPr>
            <w:tcW w:w="1140" w:type="dxa"/>
            <w:shd w:val="clear" w:color="auto" w:fill="F2F2F2" w:themeFill="background1" w:themeFillShade="F2"/>
          </w:tcPr>
          <w:p w14:paraId="2AA3988C" w14:textId="77777777" w:rsidR="004629B5" w:rsidRDefault="004629B5" w:rsidP="0034431F">
            <w:pPr>
              <w:jc w:val="center"/>
              <w:rPr>
                <w:noProof/>
              </w:rPr>
            </w:pPr>
            <w:r>
              <w:rPr>
                <w:noProof/>
              </w:rPr>
              <w:drawing>
                <wp:inline distT="0" distB="0" distL="0" distR="0" wp14:anchorId="65E1B393" wp14:editId="1EB30431">
                  <wp:extent cx="589970" cy="415125"/>
                  <wp:effectExtent l="0" t="0" r="635" b="4445"/>
                  <wp:docPr id="437222763" name="Picture 437222763"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22763" name="Picture 437222763"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61200ECB" w14:textId="77777777" w:rsidR="004629B5" w:rsidRDefault="004629B5" w:rsidP="0034431F">
            <w:pPr>
              <w:rPr>
                <w:sz w:val="18"/>
                <w:szCs w:val="18"/>
              </w:rPr>
            </w:pPr>
            <w:r w:rsidRPr="3FA3B460">
              <w:rPr>
                <w:b/>
                <w:bCs/>
                <w:sz w:val="18"/>
                <w:szCs w:val="18"/>
              </w:rPr>
              <w:t>Article 5:</w:t>
            </w:r>
            <w:r w:rsidRPr="3FA3B460">
              <w:rPr>
                <w:sz w:val="18"/>
                <w:szCs w:val="18"/>
              </w:rPr>
              <w:t xml:space="preserve"> requests Parties to ban the manufacturing processes listed in Part I of Annex B in which mercury or mercury compounds are used and restrict the use of mercury and mercury compounds processes listed in Part II of Annex B.</w:t>
            </w:r>
          </w:p>
          <w:p w14:paraId="25E47D14" w14:textId="77777777" w:rsidR="004629B5" w:rsidRDefault="004629B5" w:rsidP="0034431F">
            <w:pPr>
              <w:rPr>
                <w:sz w:val="18"/>
                <w:szCs w:val="18"/>
              </w:rPr>
            </w:pPr>
            <w:r w:rsidRPr="3FA3B460">
              <w:rPr>
                <w:rFonts w:ascii="Calibri" w:eastAsia="Calibri" w:hAnsi="Calibri" w:cs="Calibri"/>
                <w:b/>
                <w:bCs/>
                <w:sz w:val="18"/>
                <w:szCs w:val="18"/>
              </w:rPr>
              <w:t xml:space="preserve">Article 8: </w:t>
            </w:r>
            <w:r w:rsidRPr="3FA3B460">
              <w:rPr>
                <w:rFonts w:ascii="Calibri" w:eastAsia="Calibri" w:hAnsi="Calibri" w:cs="Calibri"/>
                <w:sz w:val="18"/>
                <w:szCs w:val="18"/>
              </w:rPr>
              <w:t xml:space="preserve">Requests Parties </w:t>
            </w:r>
            <w:r w:rsidRPr="3FA3B460">
              <w:rPr>
                <w:sz w:val="18"/>
                <w:szCs w:val="18"/>
              </w:rPr>
              <w:t>to control and, where feasible, reduce emissions of mercury and mercury compounds.</w:t>
            </w:r>
          </w:p>
          <w:p w14:paraId="499F415B" w14:textId="77777777" w:rsidR="004629B5" w:rsidRDefault="004629B5" w:rsidP="0034431F">
            <w:pPr>
              <w:rPr>
                <w:sz w:val="18"/>
                <w:szCs w:val="18"/>
              </w:rPr>
            </w:pPr>
            <w:r w:rsidRPr="3FA3B460">
              <w:rPr>
                <w:b/>
                <w:bCs/>
                <w:sz w:val="18"/>
                <w:szCs w:val="18"/>
              </w:rPr>
              <w:t>Article 19(b)</w:t>
            </w:r>
            <w:r w:rsidRPr="3FA3B460">
              <w:rPr>
                <w:sz w:val="18"/>
                <w:szCs w:val="18"/>
              </w:rPr>
              <w:t xml:space="preserve"> for modelling and geographically representative monitoring of levels of mercury in vulnerable populations and biotic media such as fish, marine mammals, sea turtles and birds.</w:t>
            </w:r>
          </w:p>
        </w:tc>
      </w:tr>
      <w:tr w:rsidR="004629B5" w14:paraId="5DF9C8D3" w14:textId="77777777" w:rsidTr="0034431F">
        <w:trPr>
          <w:trHeight w:val="300"/>
          <w:jc w:val="center"/>
        </w:trPr>
        <w:tc>
          <w:tcPr>
            <w:tcW w:w="1468" w:type="dxa"/>
            <w:vMerge/>
          </w:tcPr>
          <w:p w14:paraId="4212402B" w14:textId="77777777" w:rsidR="004629B5" w:rsidRDefault="004629B5" w:rsidP="0034431F"/>
        </w:tc>
        <w:tc>
          <w:tcPr>
            <w:tcW w:w="1140" w:type="dxa"/>
            <w:shd w:val="clear" w:color="auto" w:fill="F2F2F2" w:themeFill="background1" w:themeFillShade="F2"/>
          </w:tcPr>
          <w:p w14:paraId="51347C2D" w14:textId="77777777" w:rsidR="004629B5" w:rsidRDefault="004629B5" w:rsidP="0034431F">
            <w:pPr>
              <w:jc w:val="center"/>
              <w:rPr>
                <w:noProof/>
                <w:sz w:val="18"/>
                <w:szCs w:val="18"/>
              </w:rPr>
            </w:pPr>
            <w:r>
              <w:rPr>
                <w:noProof/>
              </w:rPr>
              <w:drawing>
                <wp:inline distT="0" distB="0" distL="0" distR="0" wp14:anchorId="54B493F5" wp14:editId="2E9CF4C6">
                  <wp:extent cx="349135" cy="349135"/>
                  <wp:effectExtent l="0" t="0" r="0" b="0"/>
                  <wp:docPr id="1944203041" name="Picture 194420304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03041" name="Picture 194420304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658C99EB" w14:textId="77777777" w:rsidR="004629B5" w:rsidRDefault="004629B5" w:rsidP="0034431F">
            <w:pPr>
              <w:rPr>
                <w:sz w:val="18"/>
                <w:szCs w:val="18"/>
              </w:rPr>
            </w:pPr>
            <w:r w:rsidRPr="6541D9A0">
              <w:rPr>
                <w:b/>
                <w:bCs/>
                <w:sz w:val="18"/>
                <w:szCs w:val="18"/>
              </w:rPr>
              <w:t>Paragraph 118</w:t>
            </w:r>
            <w:r w:rsidRPr="6541D9A0">
              <w:rPr>
                <w:sz w:val="18"/>
                <w:szCs w:val="18"/>
              </w:rPr>
              <w:t xml:space="preserve"> “The Committee recommends that States Parties include disaster, climate change and other risk preparedness as an element in their World Heritage site management plans and training strategies”.</w:t>
            </w:r>
          </w:p>
        </w:tc>
      </w:tr>
      <w:tr w:rsidR="004629B5" w:rsidRPr="007B6EFB" w14:paraId="01EB04C3" w14:textId="77777777" w:rsidTr="0034431F">
        <w:trPr>
          <w:jc w:val="center"/>
        </w:trPr>
        <w:tc>
          <w:tcPr>
            <w:tcW w:w="9493" w:type="dxa"/>
            <w:gridSpan w:val="3"/>
            <w:shd w:val="clear" w:color="auto" w:fill="D9E2F3" w:themeFill="accent1" w:themeFillTint="33"/>
          </w:tcPr>
          <w:p w14:paraId="529A3B8A" w14:textId="77777777" w:rsidR="004629B5" w:rsidRPr="007A2BB2" w:rsidRDefault="004629B5" w:rsidP="0034431F">
            <w:pPr>
              <w:keepNext/>
              <w:spacing w:before="40" w:after="40"/>
              <w:ind w:left="1174" w:hanging="1174"/>
              <w:rPr>
                <w:rFonts w:cstheme="minorHAnsi"/>
                <w:b/>
                <w:bCs/>
                <w:sz w:val="18"/>
                <w:szCs w:val="18"/>
              </w:rPr>
            </w:pPr>
            <w:r w:rsidRPr="007A2BB2">
              <w:rPr>
                <w:rFonts w:cstheme="minorHAnsi"/>
                <w:b/>
                <w:bCs/>
                <w:sz w:val="18"/>
                <w:szCs w:val="18"/>
              </w:rPr>
              <w:t>Meeting people’s needs through sustainable use and benefit-sharing</w:t>
            </w:r>
          </w:p>
        </w:tc>
      </w:tr>
      <w:tr w:rsidR="004629B5" w:rsidRPr="007B6EFB" w14:paraId="4813D6F7" w14:textId="77777777" w:rsidTr="0034431F">
        <w:trPr>
          <w:jc w:val="center"/>
        </w:trPr>
        <w:tc>
          <w:tcPr>
            <w:tcW w:w="1468" w:type="dxa"/>
            <w:vMerge w:val="restart"/>
          </w:tcPr>
          <w:p w14:paraId="30226856" w14:textId="77777777" w:rsidR="004629B5" w:rsidRPr="007B6EFB" w:rsidRDefault="00000000" w:rsidP="0034431F">
            <w:pPr>
              <w:spacing w:before="40" w:after="40"/>
              <w:rPr>
                <w:sz w:val="18"/>
                <w:szCs w:val="18"/>
              </w:rPr>
            </w:pPr>
            <w:hyperlink r:id="rId231">
              <w:r w:rsidR="004629B5" w:rsidRPr="041BB219">
                <w:rPr>
                  <w:b/>
                  <w:bCs/>
                  <w:sz w:val="18"/>
                  <w:szCs w:val="18"/>
                </w:rPr>
                <w:t>Target 9:</w:t>
              </w:r>
              <w:r w:rsidR="004629B5" w:rsidRPr="041BB219">
                <w:rPr>
                  <w:sz w:val="18"/>
                  <w:szCs w:val="18"/>
                </w:rPr>
                <w:t xml:space="preserve"> Management of wild species is sustainable and benefits people</w:t>
              </w:r>
            </w:hyperlink>
          </w:p>
        </w:tc>
        <w:tc>
          <w:tcPr>
            <w:tcW w:w="1140" w:type="dxa"/>
          </w:tcPr>
          <w:p w14:paraId="33096743"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56671071" wp14:editId="35816886">
                  <wp:extent cx="446484" cy="257175"/>
                  <wp:effectExtent l="0" t="0" r="0" b="0"/>
                  <wp:docPr id="2127914446" name="Picture 212791444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tcPr>
          <w:p w14:paraId="0ACB52C7" w14:textId="77777777" w:rsidR="004629B5" w:rsidRPr="002F099F" w:rsidRDefault="004629B5" w:rsidP="0034431F">
            <w:pPr>
              <w:spacing w:before="40" w:after="40"/>
              <w:rPr>
                <w:rFonts w:cstheme="minorHAnsi"/>
                <w:sz w:val="18"/>
                <w:szCs w:val="18"/>
              </w:rPr>
            </w:pPr>
            <w:r w:rsidRPr="0024336B">
              <w:rPr>
                <w:rFonts w:cstheme="minorHAnsi"/>
                <w:b/>
                <w:bCs/>
                <w:sz w:val="18"/>
                <w:szCs w:val="18"/>
              </w:rPr>
              <w:t>Objective 1.1</w:t>
            </w:r>
            <w:r>
              <w:rPr>
                <w:rFonts w:cstheme="minorHAnsi"/>
                <w:b/>
                <w:bCs/>
                <w:sz w:val="18"/>
                <w:szCs w:val="18"/>
              </w:rPr>
              <w:t>:</w:t>
            </w:r>
            <w:r w:rsidRPr="002F099F">
              <w:rPr>
                <w:rFonts w:cstheme="minorHAnsi"/>
                <w:sz w:val="18"/>
                <w:szCs w:val="18"/>
              </w:rPr>
              <w:t xml:space="preserve"> Parties comply with their obligations under the Convention through the adoption and implementation of appropriate legislation, policies, and procedures.</w:t>
            </w:r>
          </w:p>
          <w:p w14:paraId="3533632D" w14:textId="77777777" w:rsidR="004629B5" w:rsidRPr="002F099F" w:rsidRDefault="004629B5" w:rsidP="0034431F">
            <w:pPr>
              <w:spacing w:before="40" w:after="40"/>
              <w:rPr>
                <w:rFonts w:cstheme="minorHAnsi"/>
                <w:sz w:val="18"/>
                <w:szCs w:val="18"/>
              </w:rPr>
            </w:pPr>
            <w:r w:rsidRPr="0024336B">
              <w:rPr>
                <w:rFonts w:cstheme="minorHAnsi"/>
                <w:b/>
                <w:bCs/>
                <w:sz w:val="18"/>
                <w:szCs w:val="18"/>
              </w:rPr>
              <w:t>Objective 1.3:</w:t>
            </w:r>
            <w:r w:rsidRPr="002F099F">
              <w:rPr>
                <w:rFonts w:cstheme="minorHAnsi"/>
                <w:sz w:val="18"/>
                <w:szCs w:val="18"/>
              </w:rPr>
              <w:t xml:space="preserve"> Implementation of the Convention at the national level is consistent with Resolutions and Decisions adopted by the </w:t>
            </w:r>
            <w:r>
              <w:rPr>
                <w:rFonts w:cstheme="minorHAnsi"/>
                <w:sz w:val="18"/>
                <w:szCs w:val="18"/>
              </w:rPr>
              <w:t>COP</w:t>
            </w:r>
            <w:r w:rsidRPr="002F099F">
              <w:rPr>
                <w:rFonts w:cstheme="minorHAnsi"/>
                <w:sz w:val="18"/>
                <w:szCs w:val="18"/>
              </w:rPr>
              <w:t>.</w:t>
            </w:r>
          </w:p>
          <w:p w14:paraId="0F7088BF" w14:textId="77777777" w:rsidR="004629B5" w:rsidRPr="002F099F" w:rsidRDefault="004629B5" w:rsidP="0034431F">
            <w:pPr>
              <w:spacing w:before="40" w:after="40"/>
              <w:rPr>
                <w:rFonts w:cstheme="minorHAnsi"/>
                <w:sz w:val="18"/>
                <w:szCs w:val="18"/>
              </w:rPr>
            </w:pPr>
            <w:r w:rsidRPr="0024336B">
              <w:rPr>
                <w:rFonts w:cstheme="minorHAnsi"/>
                <w:b/>
                <w:bCs/>
                <w:sz w:val="18"/>
                <w:szCs w:val="18"/>
              </w:rPr>
              <w:t>Objective 1.4:</w:t>
            </w:r>
            <w:r>
              <w:rPr>
                <w:rFonts w:cstheme="minorHAnsi"/>
                <w:b/>
                <w:bCs/>
                <w:sz w:val="18"/>
                <w:szCs w:val="18"/>
              </w:rPr>
              <w:t xml:space="preserve"> </w:t>
            </w:r>
            <w:r w:rsidRPr="002F099F">
              <w:rPr>
                <w:rFonts w:cstheme="minorHAnsi"/>
                <w:sz w:val="18"/>
                <w:szCs w:val="18"/>
              </w:rPr>
              <w:t>The Appendices correctly reflect the conservation status and needs of species.</w:t>
            </w:r>
          </w:p>
          <w:p w14:paraId="6B3AC13B" w14:textId="77777777" w:rsidR="004629B5" w:rsidRPr="007B6EFB" w:rsidRDefault="004629B5" w:rsidP="0034431F">
            <w:pPr>
              <w:spacing w:before="40" w:after="40"/>
              <w:rPr>
                <w:rFonts w:cstheme="minorHAnsi"/>
                <w:sz w:val="18"/>
                <w:szCs w:val="18"/>
              </w:rPr>
            </w:pPr>
            <w:r w:rsidRPr="00672290">
              <w:rPr>
                <w:rFonts w:cstheme="minorHAnsi"/>
                <w:b/>
                <w:bCs/>
                <w:sz w:val="18"/>
                <w:szCs w:val="18"/>
              </w:rPr>
              <w:t>Objective 1.5:</w:t>
            </w:r>
            <w:r w:rsidRPr="002F099F">
              <w:rPr>
                <w:rFonts w:cstheme="minorHAnsi"/>
                <w:sz w:val="18"/>
                <w:szCs w:val="18"/>
              </w:rPr>
              <w:t xml:space="preserve"> Parties improve the conservation status of CITES-listed specimens, put in place national conservation actions, support their sustainable </w:t>
            </w:r>
            <w:proofErr w:type="gramStart"/>
            <w:r w:rsidRPr="002F099F">
              <w:rPr>
                <w:rFonts w:cstheme="minorHAnsi"/>
                <w:sz w:val="18"/>
                <w:szCs w:val="18"/>
              </w:rPr>
              <w:t>use</w:t>
            </w:r>
            <w:proofErr w:type="gramEnd"/>
            <w:r w:rsidRPr="002F099F">
              <w:rPr>
                <w:rFonts w:cstheme="minorHAnsi"/>
                <w:sz w:val="18"/>
                <w:szCs w:val="18"/>
              </w:rPr>
              <w:t xml:space="preserve"> and promote cooperation in managing shared wildlife resources.</w:t>
            </w:r>
          </w:p>
        </w:tc>
      </w:tr>
      <w:tr w:rsidR="004629B5" w:rsidRPr="007B6EFB" w14:paraId="706BC6DA" w14:textId="77777777" w:rsidTr="0034431F">
        <w:trPr>
          <w:jc w:val="center"/>
        </w:trPr>
        <w:tc>
          <w:tcPr>
            <w:tcW w:w="1468" w:type="dxa"/>
            <w:vMerge/>
          </w:tcPr>
          <w:p w14:paraId="3C2A962D" w14:textId="77777777" w:rsidR="004629B5" w:rsidRDefault="004629B5" w:rsidP="0034431F">
            <w:pPr>
              <w:spacing w:before="40" w:after="40"/>
            </w:pPr>
          </w:p>
        </w:tc>
        <w:tc>
          <w:tcPr>
            <w:tcW w:w="1140" w:type="dxa"/>
          </w:tcPr>
          <w:p w14:paraId="48D00B06"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40ADFA81" wp14:editId="6D700FE9">
                  <wp:extent cx="432955" cy="419100"/>
                  <wp:effectExtent l="0" t="0" r="5715" b="0"/>
                  <wp:docPr id="1850177024" name="Picture 1850177024"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7043B460" w14:textId="77777777" w:rsidR="004629B5" w:rsidRPr="007B6EFB" w:rsidRDefault="004629B5" w:rsidP="0034431F">
            <w:pPr>
              <w:spacing w:before="40" w:after="40"/>
            </w:pPr>
            <w:r w:rsidRPr="38FBE687">
              <w:rPr>
                <w:rFonts w:ascii="Calibri" w:eastAsia="Calibri" w:hAnsi="Calibri" w:cs="Calibri"/>
                <w:b/>
                <w:bCs/>
                <w:sz w:val="18"/>
                <w:szCs w:val="18"/>
              </w:rPr>
              <w:t>Target 1.2</w:t>
            </w:r>
            <w:r w:rsidRPr="38FBE687">
              <w:rPr>
                <w:rFonts w:ascii="Calibri" w:eastAsia="Calibri" w:hAnsi="Calibri" w:cs="Calibri"/>
                <w:sz w:val="18"/>
                <w:szCs w:val="18"/>
              </w:rPr>
              <w:t>: By 2029, the conservation status of all migratory species is reviewed regularly, informing priorities for conservation and management action</w:t>
            </w:r>
          </w:p>
        </w:tc>
      </w:tr>
      <w:tr w:rsidR="004629B5" w14:paraId="3B23589D" w14:textId="77777777" w:rsidTr="0034431F">
        <w:trPr>
          <w:jc w:val="center"/>
        </w:trPr>
        <w:tc>
          <w:tcPr>
            <w:tcW w:w="1468" w:type="dxa"/>
            <w:vMerge/>
          </w:tcPr>
          <w:p w14:paraId="71B87C53" w14:textId="77777777" w:rsidR="004629B5" w:rsidRDefault="004629B5" w:rsidP="0034431F"/>
        </w:tc>
        <w:tc>
          <w:tcPr>
            <w:tcW w:w="1140" w:type="dxa"/>
          </w:tcPr>
          <w:p w14:paraId="4D8661FB" w14:textId="77777777" w:rsidR="004629B5" w:rsidRDefault="004629B5" w:rsidP="0034431F">
            <w:pPr>
              <w:jc w:val="center"/>
            </w:pPr>
            <w:r>
              <w:rPr>
                <w:noProof/>
              </w:rPr>
              <w:drawing>
                <wp:inline distT="0" distB="0" distL="0" distR="0" wp14:anchorId="7F1F50CE" wp14:editId="6F6BF614">
                  <wp:extent cx="431884" cy="565916"/>
                  <wp:effectExtent l="0" t="0" r="0" b="0"/>
                  <wp:docPr id="1629411357" name="Picture 1629411357"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11357" name="Picture 1629411357" descr="A logo with a globe and leaves&#10;&#10;Description automatically generated"/>
                          <pic:cNvPicPr/>
                        </pic:nvPicPr>
                        <pic:blipFill>
                          <a:blip r:embed="rId214">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Pr>
          <w:p w14:paraId="3769AE54" w14:textId="77777777" w:rsidR="004629B5" w:rsidRDefault="004629B5" w:rsidP="0034431F">
            <w:pPr>
              <w:spacing w:before="40" w:after="40" w:line="257" w:lineRule="auto"/>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1</w:t>
            </w:r>
            <w:r w:rsidRPr="6B87327F">
              <w:rPr>
                <w:rFonts w:ascii="Calibri" w:eastAsia="Calibri" w:hAnsi="Calibri" w:cs="Calibri"/>
                <w:b/>
                <w:bCs/>
                <w:sz w:val="18"/>
                <w:szCs w:val="18"/>
              </w:rPr>
              <w:t>:</w:t>
            </w:r>
            <w:r w:rsidRPr="00936AED">
              <w:rPr>
                <w:rFonts w:ascii="Calibri" w:eastAsia="Calibri" w:hAnsi="Calibri" w:cs="Calibri"/>
                <w:b/>
                <w:bCs/>
                <w:sz w:val="18"/>
                <w:szCs w:val="18"/>
              </w:rPr>
              <w:t xml:space="preserve"> </w:t>
            </w:r>
            <w:r w:rsidRPr="00936AED">
              <w:rPr>
                <w:rFonts w:ascii="Calibri" w:eastAsia="Calibri" w:hAnsi="Calibri" w:cs="Calibri"/>
                <w:sz w:val="18"/>
                <w:szCs w:val="18"/>
              </w:rPr>
              <w:t>Surveying and inventorying plant genetic resources for food and agriculture.</w:t>
            </w:r>
          </w:p>
          <w:p w14:paraId="6C51A5AE" w14:textId="77777777" w:rsidR="004629B5" w:rsidRDefault="004629B5" w:rsidP="0034431F">
            <w:pPr>
              <w:spacing w:before="40" w:after="40" w:line="257" w:lineRule="auto"/>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3</w:t>
            </w:r>
            <w:r w:rsidRPr="6B87327F">
              <w:rPr>
                <w:rFonts w:ascii="Calibri" w:eastAsia="Calibri" w:hAnsi="Calibri" w:cs="Calibri"/>
                <w:b/>
                <w:bCs/>
                <w:sz w:val="18"/>
                <w:szCs w:val="18"/>
              </w:rPr>
              <w:t>:</w:t>
            </w:r>
            <w:r w:rsidRPr="00936AED">
              <w:rPr>
                <w:rFonts w:ascii="Calibri" w:eastAsia="Calibri" w:hAnsi="Calibri" w:cs="Calibri"/>
                <w:b/>
                <w:bCs/>
                <w:sz w:val="18"/>
                <w:szCs w:val="18"/>
              </w:rPr>
              <w:t xml:space="preserve"> </w:t>
            </w:r>
            <w:r w:rsidRPr="00936AED">
              <w:rPr>
                <w:rFonts w:ascii="Calibri" w:eastAsia="Calibri" w:hAnsi="Calibri" w:cs="Calibri"/>
                <w:sz w:val="18"/>
                <w:szCs w:val="18"/>
              </w:rPr>
              <w:t>Assisting farmers in disaster situations to restore crop systems.</w:t>
            </w:r>
          </w:p>
          <w:p w14:paraId="134DE3E6" w14:textId="77777777" w:rsidR="004629B5" w:rsidRDefault="004629B5" w:rsidP="0034431F">
            <w:pPr>
              <w:spacing w:before="40" w:after="40" w:line="257" w:lineRule="auto"/>
            </w:pPr>
            <w:r w:rsidRPr="00936AED">
              <w:rPr>
                <w:rFonts w:ascii="Calibri" w:eastAsia="Calibri" w:hAnsi="Calibri" w:cs="Calibri"/>
                <w:b/>
                <w:sz w:val="18"/>
                <w:szCs w:val="18"/>
              </w:rPr>
              <w:t>P</w:t>
            </w:r>
            <w:r w:rsidRPr="041BB219">
              <w:rPr>
                <w:rFonts w:ascii="Calibri" w:eastAsia="Calibri" w:hAnsi="Calibri" w:cs="Calibri"/>
                <w:b/>
                <w:bCs/>
                <w:color w:val="000000" w:themeColor="text1"/>
                <w:sz w:val="18"/>
                <w:szCs w:val="18"/>
              </w:rPr>
              <w:t>riority Area 4</w:t>
            </w:r>
            <w:r w:rsidRPr="6B87327F">
              <w:rPr>
                <w:rFonts w:ascii="Calibri" w:eastAsia="Calibri" w:hAnsi="Calibri" w:cs="Calibri"/>
                <w:b/>
                <w:bCs/>
                <w:color w:val="000000" w:themeColor="text1"/>
                <w:sz w:val="18"/>
                <w:szCs w:val="18"/>
              </w:rPr>
              <w:t>:</w:t>
            </w:r>
            <w:r w:rsidRPr="041BB219">
              <w:rPr>
                <w:rFonts w:ascii="Calibri" w:eastAsia="Calibri" w:hAnsi="Calibri" w:cs="Calibri"/>
                <w:b/>
                <w:bCs/>
                <w:color w:val="000000" w:themeColor="text1"/>
                <w:sz w:val="18"/>
                <w:szCs w:val="18"/>
              </w:rPr>
              <w:t xml:space="preserve"> </w:t>
            </w:r>
            <w:r w:rsidRPr="041BB219">
              <w:rPr>
                <w:rFonts w:ascii="Calibri" w:eastAsia="Calibri" w:hAnsi="Calibri" w:cs="Calibri"/>
                <w:color w:val="000000" w:themeColor="text1"/>
                <w:sz w:val="18"/>
                <w:szCs w:val="18"/>
              </w:rPr>
              <w:t>Promoting in situ conservation and management of crop wild relatives and wild food plants</w:t>
            </w:r>
            <w:r w:rsidRPr="00936AED">
              <w:rPr>
                <w:rFonts w:ascii="Calibri" w:eastAsia="Calibri" w:hAnsi="Calibri" w:cs="Calibri"/>
                <w:color w:val="000000" w:themeColor="text1"/>
                <w:sz w:val="18"/>
                <w:szCs w:val="18"/>
              </w:rPr>
              <w:t>.</w:t>
            </w:r>
          </w:p>
          <w:p w14:paraId="2E2CA062" w14:textId="77777777" w:rsidR="004629B5" w:rsidRDefault="004629B5" w:rsidP="0034431F">
            <w:pPr>
              <w:spacing w:before="40" w:after="40" w:line="257" w:lineRule="auto"/>
              <w:rPr>
                <w:rFonts w:ascii="Calibri" w:eastAsia="Calibri" w:hAnsi="Calibri" w:cs="Calibri"/>
                <w:sz w:val="18"/>
                <w:szCs w:val="18"/>
              </w:rPr>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8</w:t>
            </w:r>
            <w:r w:rsidRPr="6B87327F">
              <w:rPr>
                <w:rFonts w:ascii="Calibri" w:eastAsia="Calibri" w:hAnsi="Calibri" w:cs="Calibri"/>
                <w:b/>
                <w:bCs/>
                <w:sz w:val="18"/>
                <w:szCs w:val="18"/>
              </w:rPr>
              <w:t>:</w:t>
            </w:r>
            <w:r w:rsidRPr="00936AED">
              <w:rPr>
                <w:rFonts w:ascii="Calibri" w:eastAsia="Calibri" w:hAnsi="Calibri" w:cs="Calibri"/>
                <w:sz w:val="18"/>
                <w:szCs w:val="18"/>
              </w:rPr>
              <w:t xml:space="preserve"> Expanding the characterization, </w:t>
            </w:r>
            <w:proofErr w:type="gramStart"/>
            <w:r w:rsidRPr="00936AED">
              <w:rPr>
                <w:rFonts w:ascii="Calibri" w:eastAsia="Calibri" w:hAnsi="Calibri" w:cs="Calibri"/>
                <w:sz w:val="18"/>
                <w:szCs w:val="18"/>
              </w:rPr>
              <w:t>evaluation</w:t>
            </w:r>
            <w:proofErr w:type="gramEnd"/>
            <w:r w:rsidRPr="00936AED">
              <w:rPr>
                <w:rFonts w:ascii="Calibri" w:eastAsia="Calibri" w:hAnsi="Calibri" w:cs="Calibri"/>
                <w:sz w:val="18"/>
                <w:szCs w:val="18"/>
              </w:rPr>
              <w:t xml:space="preserve"> and further development of specific subsets of collections to facilitate use.</w:t>
            </w:r>
          </w:p>
          <w:p w14:paraId="0111A16D" w14:textId="77777777" w:rsidR="004629B5" w:rsidRDefault="004629B5" w:rsidP="0034431F">
            <w:pPr>
              <w:spacing w:before="40" w:after="40" w:line="257" w:lineRule="auto"/>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10</w:t>
            </w:r>
            <w:r w:rsidRPr="45DAD8D3">
              <w:rPr>
                <w:rFonts w:ascii="Calibri" w:eastAsia="Calibri" w:hAnsi="Calibri" w:cs="Calibri"/>
                <w:b/>
                <w:bCs/>
                <w:sz w:val="18"/>
                <w:szCs w:val="18"/>
              </w:rPr>
              <w:t>:</w:t>
            </w:r>
            <w:r w:rsidRPr="00936AED">
              <w:rPr>
                <w:rFonts w:ascii="Calibri" w:eastAsia="Calibri" w:hAnsi="Calibri" w:cs="Calibri"/>
                <w:sz w:val="18"/>
                <w:szCs w:val="18"/>
              </w:rPr>
              <w:t xml:space="preserve"> Promoting diversification of crop production and broadening crop diversity for sustainable agriculture.</w:t>
            </w:r>
          </w:p>
          <w:p w14:paraId="1C6A9390" w14:textId="77777777" w:rsidR="004629B5" w:rsidRDefault="004629B5" w:rsidP="0034431F">
            <w:pPr>
              <w:spacing w:before="40" w:after="40" w:line="257" w:lineRule="auto"/>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15</w:t>
            </w:r>
            <w:r w:rsidRPr="45DAD8D3">
              <w:rPr>
                <w:rFonts w:ascii="Calibri" w:eastAsia="Calibri" w:hAnsi="Calibri" w:cs="Calibri"/>
                <w:b/>
                <w:bCs/>
                <w:sz w:val="18"/>
                <w:szCs w:val="18"/>
              </w:rPr>
              <w:t>:</w:t>
            </w:r>
            <w:r w:rsidRPr="00936AED">
              <w:rPr>
                <w:rFonts w:ascii="Calibri" w:eastAsia="Calibri" w:hAnsi="Calibri" w:cs="Calibri"/>
                <w:sz w:val="18"/>
                <w:szCs w:val="18"/>
              </w:rPr>
              <w:t xml:space="preserve"> Constructing and strengthening comprehensive information systems for plant genetic resources for food and agriculture.</w:t>
            </w:r>
          </w:p>
          <w:p w14:paraId="3FABC14C" w14:textId="77777777" w:rsidR="004629B5" w:rsidRDefault="004629B5" w:rsidP="0034431F">
            <w:pPr>
              <w:spacing w:before="40" w:after="40" w:line="259" w:lineRule="auto"/>
            </w:pPr>
            <w:r w:rsidRPr="00936AED">
              <w:rPr>
                <w:rFonts w:ascii="Calibri" w:eastAsia="Calibri" w:hAnsi="Calibri" w:cs="Calibri"/>
                <w:b/>
                <w:bCs/>
                <w:sz w:val="18"/>
                <w:szCs w:val="18"/>
              </w:rPr>
              <w:t>P</w:t>
            </w:r>
            <w:r w:rsidRPr="00936AED">
              <w:rPr>
                <w:rFonts w:ascii="Calibri" w:eastAsia="Calibri" w:hAnsi="Calibri" w:cs="Calibri"/>
                <w:b/>
                <w:bCs/>
                <w:color w:val="000000" w:themeColor="text1"/>
                <w:sz w:val="18"/>
                <w:szCs w:val="18"/>
              </w:rPr>
              <w:t>riority Area</w:t>
            </w:r>
            <w:r w:rsidRPr="00936AED">
              <w:rPr>
                <w:rFonts w:ascii="Calibri" w:eastAsia="Calibri" w:hAnsi="Calibri" w:cs="Calibri"/>
                <w:b/>
                <w:bCs/>
                <w:sz w:val="18"/>
                <w:szCs w:val="18"/>
              </w:rPr>
              <w:t xml:space="preserve"> 16</w:t>
            </w:r>
            <w:r w:rsidRPr="197B75A4">
              <w:rPr>
                <w:rFonts w:ascii="Calibri" w:eastAsia="Calibri" w:hAnsi="Calibri" w:cs="Calibri"/>
                <w:sz w:val="18"/>
                <w:szCs w:val="18"/>
              </w:rPr>
              <w:t>:</w:t>
            </w:r>
            <w:r w:rsidRPr="00936AED">
              <w:rPr>
                <w:rFonts w:ascii="Calibri" w:eastAsia="Calibri" w:hAnsi="Calibri" w:cs="Calibri"/>
                <w:sz w:val="18"/>
                <w:szCs w:val="18"/>
              </w:rPr>
              <w:t xml:space="preserve"> Developing and strengthening systems for monitoring and safeguarding genetic diversity and minimizing genetic erosion of plant genetic resources for food and agriculture</w:t>
            </w:r>
          </w:p>
        </w:tc>
      </w:tr>
      <w:tr w:rsidR="004629B5" w:rsidRPr="007B6EFB" w14:paraId="10B6F726" w14:textId="77777777" w:rsidTr="0034431F">
        <w:trPr>
          <w:trHeight w:val="1020"/>
          <w:jc w:val="center"/>
        </w:trPr>
        <w:tc>
          <w:tcPr>
            <w:tcW w:w="1468" w:type="dxa"/>
            <w:vMerge/>
          </w:tcPr>
          <w:p w14:paraId="560B52A7" w14:textId="77777777" w:rsidR="004629B5" w:rsidRDefault="004629B5" w:rsidP="0034431F">
            <w:pPr>
              <w:spacing w:before="40" w:after="40"/>
            </w:pPr>
          </w:p>
        </w:tc>
        <w:tc>
          <w:tcPr>
            <w:tcW w:w="1140" w:type="dxa"/>
          </w:tcPr>
          <w:p w14:paraId="0B6EC5C9"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BCC583A" wp14:editId="09615F66">
                  <wp:extent cx="393065" cy="424510"/>
                  <wp:effectExtent l="0" t="0" r="6985" b="0"/>
                  <wp:docPr id="618180630" name="Picture 618180630"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33A65FD3" w14:textId="77777777" w:rsidR="004629B5" w:rsidRPr="007B6EFB" w:rsidRDefault="004629B5" w:rsidP="0034431F">
            <w:pPr>
              <w:spacing w:before="40" w:after="40"/>
              <w:rPr>
                <w:sz w:val="18"/>
                <w:szCs w:val="18"/>
              </w:rPr>
            </w:pPr>
            <w:r w:rsidRPr="2B273C79">
              <w:rPr>
                <w:b/>
                <w:sz w:val="18"/>
                <w:szCs w:val="18"/>
              </w:rPr>
              <w:t>Target 9:</w:t>
            </w:r>
            <w:r w:rsidRPr="2B273C79">
              <w:rPr>
                <w:sz w:val="18"/>
                <w:szCs w:val="18"/>
              </w:rPr>
              <w:t xml:space="preserve"> The wise use of wetlands is strengthened through integrated resource management at the appropriate scale, inter alia, within a river basin or along a coastal zone.</w:t>
            </w:r>
          </w:p>
        </w:tc>
      </w:tr>
      <w:tr w:rsidR="004629B5" w14:paraId="01132E66" w14:textId="77777777" w:rsidTr="0034431F">
        <w:trPr>
          <w:jc w:val="center"/>
        </w:trPr>
        <w:tc>
          <w:tcPr>
            <w:tcW w:w="1468" w:type="dxa"/>
            <w:vMerge/>
          </w:tcPr>
          <w:p w14:paraId="563429F2" w14:textId="77777777" w:rsidR="004629B5" w:rsidRDefault="004629B5" w:rsidP="0034431F"/>
        </w:tc>
        <w:tc>
          <w:tcPr>
            <w:tcW w:w="1140" w:type="dxa"/>
          </w:tcPr>
          <w:p w14:paraId="2A3A0B26" w14:textId="77777777" w:rsidR="004629B5" w:rsidRDefault="004629B5" w:rsidP="0034431F">
            <w:pPr>
              <w:jc w:val="center"/>
              <w:rPr>
                <w:noProof/>
                <w:sz w:val="18"/>
                <w:szCs w:val="18"/>
              </w:rPr>
            </w:pPr>
            <w:r>
              <w:rPr>
                <w:noProof/>
              </w:rPr>
              <w:drawing>
                <wp:inline distT="0" distB="0" distL="0" distR="0" wp14:anchorId="7795739D" wp14:editId="3B814AA4">
                  <wp:extent cx="360000" cy="360000"/>
                  <wp:effectExtent l="0" t="0" r="2540" b="2540"/>
                  <wp:docPr id="1116885168" name="Picture 1116885168"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85168" name="Picture 1116885168"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0FCA694E" w14:textId="77777777" w:rsidR="004629B5" w:rsidRDefault="004629B5" w:rsidP="0034431F">
            <w:pPr>
              <w:rPr>
                <w:sz w:val="18"/>
                <w:szCs w:val="18"/>
              </w:rPr>
            </w:pPr>
            <w:r w:rsidRPr="3FA3B460">
              <w:rPr>
                <w:b/>
                <w:sz w:val="18"/>
                <w:szCs w:val="18"/>
              </w:rPr>
              <w:t xml:space="preserve">Resolution 2001-4 </w:t>
            </w:r>
            <w:r w:rsidRPr="041BB219">
              <w:rPr>
                <w:sz w:val="18"/>
                <w:szCs w:val="18"/>
              </w:rPr>
              <w:t>on the incidental capture of Cetaceans</w:t>
            </w:r>
          </w:p>
          <w:p w14:paraId="63368729" w14:textId="77777777" w:rsidR="004629B5" w:rsidRDefault="004629B5" w:rsidP="0034431F">
            <w:pPr>
              <w:rPr>
                <w:sz w:val="18"/>
                <w:szCs w:val="18"/>
              </w:rPr>
            </w:pPr>
            <w:r w:rsidRPr="3FA3B460">
              <w:rPr>
                <w:b/>
                <w:sz w:val="18"/>
                <w:szCs w:val="18"/>
              </w:rPr>
              <w:t>Resolution 2001-13</w:t>
            </w:r>
            <w:r w:rsidRPr="041BB219">
              <w:rPr>
                <w:sz w:val="18"/>
                <w:szCs w:val="18"/>
              </w:rPr>
              <w:t xml:space="preserve"> on Small Cetaceans</w:t>
            </w:r>
          </w:p>
          <w:p w14:paraId="3DEC2814" w14:textId="77777777" w:rsidR="004629B5" w:rsidRDefault="004629B5" w:rsidP="0034431F">
            <w:pPr>
              <w:rPr>
                <w:sz w:val="18"/>
                <w:szCs w:val="18"/>
              </w:rPr>
            </w:pPr>
            <w:r w:rsidRPr="3FA3B460">
              <w:rPr>
                <w:b/>
                <w:sz w:val="18"/>
                <w:szCs w:val="18"/>
              </w:rPr>
              <w:t xml:space="preserve">Resolution 2007-3 </w:t>
            </w:r>
            <w:r w:rsidRPr="041BB219">
              <w:rPr>
                <w:sz w:val="18"/>
                <w:szCs w:val="18"/>
              </w:rPr>
              <w:t>on the Non-Lethal use of Cetaceans</w:t>
            </w:r>
          </w:p>
          <w:p w14:paraId="27CA6E98" w14:textId="77777777" w:rsidR="004629B5" w:rsidRDefault="004629B5" w:rsidP="0034431F">
            <w:pPr>
              <w:rPr>
                <w:sz w:val="18"/>
                <w:szCs w:val="18"/>
              </w:rPr>
            </w:pPr>
            <w:r w:rsidRPr="3FA3B460">
              <w:rPr>
                <w:b/>
                <w:sz w:val="18"/>
                <w:szCs w:val="18"/>
              </w:rPr>
              <w:t>Resolution 2014-1</w:t>
            </w:r>
            <w:r w:rsidRPr="041BB219">
              <w:rPr>
                <w:sz w:val="18"/>
                <w:szCs w:val="18"/>
              </w:rPr>
              <w:t xml:space="preserve"> on Aboriginal Subsistence Whaling (ASW).</w:t>
            </w:r>
          </w:p>
          <w:p w14:paraId="1C018334" w14:textId="77777777" w:rsidR="004629B5" w:rsidRDefault="004629B5" w:rsidP="0034431F">
            <w:r w:rsidRPr="3FA3B460">
              <w:rPr>
                <w:b/>
                <w:sz w:val="18"/>
                <w:szCs w:val="18"/>
              </w:rPr>
              <w:t xml:space="preserve">Resolution 2018-5 </w:t>
            </w:r>
            <w:r w:rsidRPr="041BB219">
              <w:rPr>
                <w:sz w:val="18"/>
                <w:szCs w:val="18"/>
              </w:rPr>
              <w:t>on the Florianopolis Declaration on the role of the International Whaling Commission in the conservation and management of Whales in the 21st Century.</w:t>
            </w:r>
          </w:p>
        </w:tc>
      </w:tr>
      <w:tr w:rsidR="004629B5" w14:paraId="45D78AEE" w14:textId="77777777" w:rsidTr="0034431F">
        <w:trPr>
          <w:trHeight w:val="300"/>
          <w:jc w:val="center"/>
        </w:trPr>
        <w:tc>
          <w:tcPr>
            <w:tcW w:w="1468" w:type="dxa"/>
            <w:vMerge/>
          </w:tcPr>
          <w:p w14:paraId="57E79DA0" w14:textId="77777777" w:rsidR="004629B5" w:rsidRDefault="004629B5" w:rsidP="0034431F"/>
        </w:tc>
        <w:tc>
          <w:tcPr>
            <w:tcW w:w="1140" w:type="dxa"/>
          </w:tcPr>
          <w:p w14:paraId="6B96E129" w14:textId="77777777" w:rsidR="004629B5" w:rsidRDefault="004629B5" w:rsidP="0034431F">
            <w:pPr>
              <w:jc w:val="center"/>
              <w:rPr>
                <w:noProof/>
              </w:rPr>
            </w:pPr>
            <w:r>
              <w:rPr>
                <w:noProof/>
              </w:rPr>
              <w:drawing>
                <wp:inline distT="0" distB="0" distL="0" distR="0" wp14:anchorId="6A19521D" wp14:editId="687008E3">
                  <wp:extent cx="589970" cy="415125"/>
                  <wp:effectExtent l="0" t="0" r="635" b="4445"/>
                  <wp:docPr id="1493022277" name="Picture 1493022277"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22277" name="Picture 1493022277"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1648C5A1" w14:textId="77777777" w:rsidR="004629B5" w:rsidRDefault="004629B5" w:rsidP="0034431F">
            <w:pPr>
              <w:rPr>
                <w:sz w:val="18"/>
                <w:szCs w:val="18"/>
              </w:rPr>
            </w:pPr>
            <w:r w:rsidRPr="3FA3B460">
              <w:rPr>
                <w:b/>
                <w:bCs/>
                <w:sz w:val="18"/>
                <w:szCs w:val="18"/>
              </w:rPr>
              <w:t xml:space="preserve">Preamble </w:t>
            </w:r>
            <w:r w:rsidRPr="3FA3B460">
              <w:rPr>
                <w:sz w:val="18"/>
                <w:szCs w:val="18"/>
              </w:rPr>
              <w:t>of the Minamata Convention recognizes the vulnerability of Indigenous communities to the effects of mercury.</w:t>
            </w:r>
          </w:p>
          <w:p w14:paraId="00D25BFA" w14:textId="77777777" w:rsidR="004629B5" w:rsidRDefault="004629B5" w:rsidP="0034431F">
            <w:pPr>
              <w:rPr>
                <w:rFonts w:ascii="Calibri" w:eastAsia="Calibri" w:hAnsi="Calibri" w:cs="Calibri"/>
                <w:sz w:val="18"/>
                <w:szCs w:val="18"/>
              </w:rPr>
            </w:pPr>
            <w:r w:rsidRPr="3FA3B460">
              <w:rPr>
                <w:b/>
                <w:bCs/>
                <w:sz w:val="18"/>
                <w:szCs w:val="18"/>
              </w:rPr>
              <w:t xml:space="preserve">Article 7: </w:t>
            </w:r>
            <w:r w:rsidRPr="3FA3B460">
              <w:rPr>
                <w:sz w:val="18"/>
                <w:szCs w:val="18"/>
              </w:rPr>
              <w:t xml:space="preserve">requires Parties with Artisanal and Small-Scale Gold Mining to take steps to reduce, and where feasible eliminate, the use of mercury and mercury compounds in, and the emissions and releases to the environment. of mercury from, such mining and processing, </w:t>
            </w:r>
            <w:r w:rsidRPr="3FA3B460">
              <w:rPr>
                <w:rFonts w:ascii="Calibri" w:eastAsia="Calibri" w:hAnsi="Calibri" w:cs="Calibri"/>
                <w:sz w:val="18"/>
                <w:szCs w:val="18"/>
              </w:rPr>
              <w:lastRenderedPageBreak/>
              <w:t>including the development of national action plans in accordance with Annex C and periodic reviews of the progress made in meeting obligations</w:t>
            </w:r>
          </w:p>
          <w:p w14:paraId="211F38EC" w14:textId="77777777" w:rsidR="004629B5" w:rsidRDefault="004629B5" w:rsidP="0034431F">
            <w:pPr>
              <w:rPr>
                <w:sz w:val="18"/>
                <w:szCs w:val="18"/>
              </w:rPr>
            </w:pPr>
          </w:p>
        </w:tc>
      </w:tr>
      <w:tr w:rsidR="004629B5" w14:paraId="4C2523C1" w14:textId="77777777" w:rsidTr="0034431F">
        <w:trPr>
          <w:trHeight w:val="300"/>
          <w:jc w:val="center"/>
        </w:trPr>
        <w:tc>
          <w:tcPr>
            <w:tcW w:w="1468" w:type="dxa"/>
            <w:vMerge/>
          </w:tcPr>
          <w:p w14:paraId="78F99F97" w14:textId="77777777" w:rsidR="004629B5" w:rsidRDefault="004629B5" w:rsidP="0034431F"/>
        </w:tc>
        <w:tc>
          <w:tcPr>
            <w:tcW w:w="1140" w:type="dxa"/>
          </w:tcPr>
          <w:p w14:paraId="1B6C652F" w14:textId="77777777" w:rsidR="004629B5" w:rsidRDefault="004629B5" w:rsidP="0034431F">
            <w:pPr>
              <w:jc w:val="center"/>
              <w:rPr>
                <w:noProof/>
                <w:sz w:val="18"/>
                <w:szCs w:val="18"/>
              </w:rPr>
            </w:pPr>
            <w:r>
              <w:rPr>
                <w:noProof/>
              </w:rPr>
              <w:drawing>
                <wp:inline distT="0" distB="0" distL="0" distR="0" wp14:anchorId="2D11CAF3" wp14:editId="1EA3A7FE">
                  <wp:extent cx="349135" cy="349135"/>
                  <wp:effectExtent l="0" t="0" r="0" b="0"/>
                  <wp:docPr id="372774411" name="Picture 37277441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74411" name="Picture 37277441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8728355" w14:textId="77777777" w:rsidR="004629B5" w:rsidRDefault="004629B5" w:rsidP="0034431F">
            <w:pPr>
              <w:rPr>
                <w:sz w:val="18"/>
                <w:szCs w:val="18"/>
              </w:rPr>
            </w:pPr>
            <w:r w:rsidRPr="6541D9A0">
              <w:rPr>
                <w:b/>
                <w:bCs/>
                <w:sz w:val="18"/>
                <w:szCs w:val="18"/>
              </w:rPr>
              <w:t>Paragraph 119</w:t>
            </w:r>
            <w:r w:rsidRPr="6541D9A0">
              <w:rPr>
                <w:sz w:val="18"/>
                <w:szCs w:val="18"/>
              </w:rPr>
              <w:t xml:space="preserve"> on sustainable use “encourages the effective, inclusive and equitable participation of the communities, indigenous peoples and other stakeholders concerned with the property as necessary conditions to its sustainable protection, conservation, management and presentation.”</w:t>
            </w:r>
          </w:p>
        </w:tc>
      </w:tr>
      <w:tr w:rsidR="004629B5" w:rsidRPr="007B6EFB" w14:paraId="2DB3746F" w14:textId="77777777" w:rsidTr="0034431F">
        <w:trPr>
          <w:jc w:val="center"/>
        </w:trPr>
        <w:tc>
          <w:tcPr>
            <w:tcW w:w="1468" w:type="dxa"/>
            <w:vMerge w:val="restart"/>
            <w:shd w:val="clear" w:color="auto" w:fill="F2F2F2" w:themeFill="background1" w:themeFillShade="F2"/>
          </w:tcPr>
          <w:p w14:paraId="47D96EB7" w14:textId="77777777" w:rsidR="004629B5" w:rsidRPr="007B6EFB" w:rsidRDefault="00000000" w:rsidP="0034431F">
            <w:pPr>
              <w:spacing w:before="40" w:after="40"/>
              <w:rPr>
                <w:sz w:val="18"/>
                <w:szCs w:val="18"/>
              </w:rPr>
            </w:pPr>
            <w:hyperlink r:id="rId232">
              <w:r w:rsidR="004629B5" w:rsidRPr="041BB219">
                <w:rPr>
                  <w:b/>
                  <w:bCs/>
                  <w:sz w:val="18"/>
                  <w:szCs w:val="18"/>
                </w:rPr>
                <w:t>Target 10:</w:t>
              </w:r>
              <w:r w:rsidR="004629B5" w:rsidRPr="041BB219">
                <w:rPr>
                  <w:sz w:val="18"/>
                  <w:szCs w:val="18"/>
                </w:rPr>
                <w:t xml:space="preserve"> Areas under agriculture, aquaculture, </w:t>
              </w:r>
              <w:proofErr w:type="gramStart"/>
              <w:r w:rsidR="004629B5" w:rsidRPr="041BB219">
                <w:rPr>
                  <w:sz w:val="18"/>
                  <w:szCs w:val="18"/>
                </w:rPr>
                <w:t>fisheries</w:t>
              </w:r>
              <w:proofErr w:type="gramEnd"/>
              <w:r w:rsidR="004629B5" w:rsidRPr="041BB219">
                <w:rPr>
                  <w:sz w:val="18"/>
                  <w:szCs w:val="18"/>
                </w:rPr>
                <w:t xml:space="preserve"> and forestry are managed sustainably</w:t>
              </w:r>
            </w:hyperlink>
          </w:p>
        </w:tc>
        <w:tc>
          <w:tcPr>
            <w:tcW w:w="1140" w:type="dxa"/>
            <w:shd w:val="clear" w:color="auto" w:fill="F2F2F2" w:themeFill="background1" w:themeFillShade="F2"/>
          </w:tcPr>
          <w:p w14:paraId="7B7946E2"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07707B57" wp14:editId="24FDBE7C">
                  <wp:extent cx="446484" cy="257175"/>
                  <wp:effectExtent l="0" t="0" r="0" b="0"/>
                  <wp:docPr id="909198750" name="Picture 909198750"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shd w:val="clear" w:color="auto" w:fill="F2F2F2" w:themeFill="background1" w:themeFillShade="F2"/>
          </w:tcPr>
          <w:p w14:paraId="76A13539" w14:textId="77777777" w:rsidR="004629B5" w:rsidRPr="002F099F" w:rsidRDefault="004629B5" w:rsidP="0034431F">
            <w:pPr>
              <w:spacing w:before="40" w:after="40"/>
              <w:rPr>
                <w:rFonts w:cstheme="minorHAnsi"/>
                <w:sz w:val="18"/>
                <w:szCs w:val="18"/>
              </w:rPr>
            </w:pPr>
            <w:r w:rsidRPr="00E139FF">
              <w:rPr>
                <w:rFonts w:cstheme="minorHAnsi"/>
                <w:b/>
                <w:bCs/>
                <w:sz w:val="18"/>
                <w:szCs w:val="18"/>
              </w:rPr>
              <w:t>Objective 1.1:</w:t>
            </w:r>
            <w:r w:rsidRPr="002F099F">
              <w:rPr>
                <w:rFonts w:cstheme="minorHAnsi"/>
                <w:sz w:val="18"/>
                <w:szCs w:val="18"/>
              </w:rPr>
              <w:t xml:space="preserve"> Parties comply with their obligations under the Convention through the adoption and implementation of appropriate legislation, policies, and procedures.</w:t>
            </w:r>
          </w:p>
          <w:p w14:paraId="2183C5EB" w14:textId="77777777" w:rsidR="004629B5" w:rsidRPr="002F099F" w:rsidRDefault="004629B5" w:rsidP="0034431F">
            <w:pPr>
              <w:spacing w:before="40" w:after="40"/>
              <w:rPr>
                <w:rFonts w:cstheme="minorHAnsi"/>
                <w:sz w:val="18"/>
                <w:szCs w:val="18"/>
              </w:rPr>
            </w:pPr>
            <w:r w:rsidRPr="00E139FF">
              <w:rPr>
                <w:rFonts w:cstheme="minorHAnsi"/>
                <w:b/>
                <w:bCs/>
                <w:sz w:val="18"/>
                <w:szCs w:val="18"/>
              </w:rPr>
              <w:t>Objective 1.3</w:t>
            </w:r>
            <w:r>
              <w:rPr>
                <w:rFonts w:cstheme="minorHAnsi"/>
                <w:sz w:val="18"/>
                <w:szCs w:val="18"/>
              </w:rPr>
              <w:t>:</w:t>
            </w:r>
            <w:r w:rsidRPr="002F099F">
              <w:rPr>
                <w:rFonts w:cstheme="minorHAnsi"/>
                <w:sz w:val="18"/>
                <w:szCs w:val="18"/>
              </w:rPr>
              <w:t xml:space="preserve"> Implementation of the Convention at the national level is consistent with Resolutions and Decisions adopted by the </w:t>
            </w:r>
            <w:r>
              <w:rPr>
                <w:rFonts w:cstheme="minorHAnsi"/>
                <w:sz w:val="18"/>
                <w:szCs w:val="18"/>
              </w:rPr>
              <w:t>COP</w:t>
            </w:r>
            <w:r w:rsidRPr="002F099F">
              <w:rPr>
                <w:rFonts w:cstheme="minorHAnsi"/>
                <w:sz w:val="18"/>
                <w:szCs w:val="18"/>
              </w:rPr>
              <w:t>.</w:t>
            </w:r>
          </w:p>
          <w:p w14:paraId="574C85BC" w14:textId="77777777" w:rsidR="004629B5" w:rsidRPr="007B6EFB" w:rsidRDefault="004629B5" w:rsidP="0034431F">
            <w:pPr>
              <w:spacing w:before="40" w:after="40"/>
              <w:rPr>
                <w:rFonts w:cstheme="minorHAnsi"/>
                <w:sz w:val="18"/>
                <w:szCs w:val="18"/>
              </w:rPr>
            </w:pPr>
            <w:r w:rsidRPr="00E139FF">
              <w:rPr>
                <w:rFonts w:cstheme="minorHAnsi"/>
                <w:b/>
                <w:bCs/>
                <w:sz w:val="18"/>
                <w:szCs w:val="18"/>
              </w:rPr>
              <w:t>Objective 1.5:</w:t>
            </w:r>
            <w:r w:rsidRPr="002F099F">
              <w:rPr>
                <w:rFonts w:cstheme="minorHAnsi"/>
                <w:sz w:val="18"/>
                <w:szCs w:val="18"/>
              </w:rPr>
              <w:t xml:space="preserve"> Parties improve the conservation status of CITES-listed specimens, put in place national conservation actions, support their sustainable </w:t>
            </w:r>
            <w:proofErr w:type="gramStart"/>
            <w:r w:rsidRPr="002F099F">
              <w:rPr>
                <w:rFonts w:cstheme="minorHAnsi"/>
                <w:sz w:val="18"/>
                <w:szCs w:val="18"/>
              </w:rPr>
              <w:t>use</w:t>
            </w:r>
            <w:proofErr w:type="gramEnd"/>
            <w:r w:rsidRPr="002F099F">
              <w:rPr>
                <w:rFonts w:cstheme="minorHAnsi"/>
                <w:sz w:val="18"/>
                <w:szCs w:val="18"/>
              </w:rPr>
              <w:t xml:space="preserve"> and promote cooperation in managing shared wildlife resources.</w:t>
            </w:r>
          </w:p>
        </w:tc>
      </w:tr>
      <w:tr w:rsidR="004629B5" w:rsidRPr="007B6EFB" w14:paraId="7556788C" w14:textId="77777777" w:rsidTr="0034431F">
        <w:trPr>
          <w:jc w:val="center"/>
        </w:trPr>
        <w:tc>
          <w:tcPr>
            <w:tcW w:w="1468" w:type="dxa"/>
            <w:vMerge/>
          </w:tcPr>
          <w:p w14:paraId="588698D2" w14:textId="77777777" w:rsidR="004629B5" w:rsidRDefault="004629B5" w:rsidP="0034431F">
            <w:pPr>
              <w:spacing w:before="40" w:after="40"/>
            </w:pPr>
          </w:p>
        </w:tc>
        <w:tc>
          <w:tcPr>
            <w:tcW w:w="1140" w:type="dxa"/>
            <w:shd w:val="clear" w:color="auto" w:fill="F2F2F2" w:themeFill="background1" w:themeFillShade="F2"/>
          </w:tcPr>
          <w:p w14:paraId="3EA1899B"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6E54BF41" wp14:editId="443A076B">
                  <wp:extent cx="432955" cy="419100"/>
                  <wp:effectExtent l="0" t="0" r="5715" b="0"/>
                  <wp:docPr id="831464750" name="Picture 831464750"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5628C690" w14:textId="77777777" w:rsidR="004629B5" w:rsidRPr="007B6EFB" w:rsidRDefault="004629B5" w:rsidP="0034431F">
            <w:pPr>
              <w:spacing w:before="40" w:after="40"/>
            </w:pPr>
            <w:r w:rsidRPr="38FBE687">
              <w:rPr>
                <w:rFonts w:ascii="Calibri" w:eastAsia="Calibri" w:hAnsi="Calibri" w:cs="Calibri"/>
                <w:b/>
                <w:bCs/>
                <w:sz w:val="18"/>
                <w:szCs w:val="18"/>
              </w:rPr>
              <w:t>Target 2.3:</w:t>
            </w:r>
            <w:r w:rsidRPr="38FBE687">
              <w:rPr>
                <w:rFonts w:ascii="Calibri" w:eastAsia="Calibri" w:hAnsi="Calibri" w:cs="Calibri"/>
                <w:sz w:val="18"/>
                <w:szCs w:val="18"/>
              </w:rPr>
              <w:t xml:space="preserve"> By 2032, the loss and fragmentation of important habitats for migratory species listed in CMS Appendices is reduced, and habitats are restored to ensure that such habitats support their viability</w:t>
            </w:r>
          </w:p>
        </w:tc>
      </w:tr>
      <w:tr w:rsidR="004629B5" w:rsidRPr="007B6EFB" w14:paraId="3011C6F6" w14:textId="77777777" w:rsidTr="0034431F">
        <w:trPr>
          <w:jc w:val="center"/>
        </w:trPr>
        <w:tc>
          <w:tcPr>
            <w:tcW w:w="1468" w:type="dxa"/>
            <w:vMerge/>
          </w:tcPr>
          <w:p w14:paraId="115B84D4" w14:textId="77777777" w:rsidR="004629B5" w:rsidRDefault="004629B5" w:rsidP="0034431F">
            <w:pPr>
              <w:spacing w:before="40" w:after="40"/>
            </w:pPr>
          </w:p>
        </w:tc>
        <w:tc>
          <w:tcPr>
            <w:tcW w:w="1140" w:type="dxa"/>
            <w:shd w:val="clear" w:color="auto" w:fill="F2F2F2" w:themeFill="background1" w:themeFillShade="F2"/>
          </w:tcPr>
          <w:p w14:paraId="7F037721"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13B5AFB" wp14:editId="3BC58EA2">
                  <wp:extent cx="432435" cy="221407"/>
                  <wp:effectExtent l="0" t="0" r="5715" b="7620"/>
                  <wp:docPr id="319883636" name="Picture 319883636"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10350" name="Grafik 286210350" descr="Ein Bild, das Text, Kreis, Symbol, Reihe enthält.&#10;&#10;Automatisch generierte Beschreibun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442182" cy="226398"/>
                          </a:xfrm>
                          <a:prstGeom prst="rect">
                            <a:avLst/>
                          </a:prstGeom>
                          <a:noFill/>
                        </pic:spPr>
                      </pic:pic>
                    </a:graphicData>
                  </a:graphic>
                </wp:inline>
              </w:drawing>
            </w:r>
          </w:p>
        </w:tc>
        <w:tc>
          <w:tcPr>
            <w:tcW w:w="6885" w:type="dxa"/>
            <w:shd w:val="clear" w:color="auto" w:fill="F2F2F2" w:themeFill="background1" w:themeFillShade="F2"/>
          </w:tcPr>
          <w:p w14:paraId="42FE1D15" w14:textId="77777777" w:rsidR="004629B5" w:rsidRPr="007B6EFB" w:rsidRDefault="004629B5" w:rsidP="0034431F">
            <w:pPr>
              <w:spacing w:before="40" w:after="40"/>
              <w:rPr>
                <w:sz w:val="18"/>
                <w:szCs w:val="18"/>
              </w:rPr>
            </w:pPr>
            <w:r w:rsidRPr="1067B95D">
              <w:rPr>
                <w:b/>
                <w:bCs/>
                <w:sz w:val="18"/>
                <w:szCs w:val="18"/>
              </w:rPr>
              <w:t xml:space="preserve">Strategic </w:t>
            </w:r>
            <w:r w:rsidRPr="64228541">
              <w:rPr>
                <w:b/>
                <w:sz w:val="18"/>
                <w:szCs w:val="18"/>
              </w:rPr>
              <w:t>Objective A:</w:t>
            </w:r>
            <w:r w:rsidRPr="64228541">
              <w:rPr>
                <w:sz w:val="18"/>
                <w:szCs w:val="18"/>
              </w:rPr>
              <w:t xml:space="preserve"> Enhance global food security and increase sustainable agricultural productivity.</w:t>
            </w:r>
          </w:p>
          <w:p w14:paraId="29AE7E48" w14:textId="77777777" w:rsidR="004629B5" w:rsidRPr="007B6EFB" w:rsidRDefault="004629B5" w:rsidP="0034431F">
            <w:pPr>
              <w:spacing w:before="40" w:after="40"/>
            </w:pPr>
            <w:r w:rsidRPr="1B4FB14F">
              <w:rPr>
                <w:rFonts w:ascii="Calibri" w:eastAsia="Calibri" w:hAnsi="Calibri" w:cs="Calibri"/>
                <w:b/>
                <w:bCs/>
                <w:sz w:val="18"/>
                <w:szCs w:val="18"/>
              </w:rPr>
              <w:t xml:space="preserve">Key result area </w:t>
            </w:r>
            <w:r w:rsidRPr="1B4FB14F">
              <w:rPr>
                <w:rFonts w:ascii="Calibri" w:eastAsia="Calibri" w:hAnsi="Calibri" w:cs="Calibri"/>
                <w:b/>
                <w:sz w:val="18"/>
                <w:szCs w:val="18"/>
              </w:rPr>
              <w:t>A1:</w:t>
            </w:r>
            <w:r w:rsidRPr="64228541">
              <w:rPr>
                <w:rFonts w:ascii="Calibri" w:eastAsia="Calibri" w:hAnsi="Calibri" w:cs="Calibri"/>
                <w:sz w:val="18"/>
                <w:szCs w:val="18"/>
              </w:rPr>
              <w:t xml:space="preserve"> All NPPOs have effective pest surveillance systems in place for timely detection of new pest arrivals and monitoring spread. </w:t>
            </w:r>
          </w:p>
          <w:p w14:paraId="262F46DB" w14:textId="77777777" w:rsidR="004629B5" w:rsidRPr="007B6EFB" w:rsidRDefault="004629B5" w:rsidP="0034431F">
            <w:pPr>
              <w:spacing w:before="40" w:after="40"/>
              <w:rPr>
                <w:rFonts w:ascii="Calibri" w:eastAsia="Calibri" w:hAnsi="Calibri" w:cs="Calibri"/>
                <w:sz w:val="18"/>
                <w:szCs w:val="18"/>
              </w:rPr>
            </w:pPr>
            <w:r w:rsidRPr="1B4FB14F">
              <w:rPr>
                <w:rFonts w:ascii="Calibri" w:eastAsia="Calibri" w:hAnsi="Calibri" w:cs="Calibri"/>
                <w:b/>
                <w:bCs/>
                <w:sz w:val="18"/>
                <w:szCs w:val="18"/>
              </w:rPr>
              <w:t xml:space="preserve">Key result area </w:t>
            </w:r>
            <w:r w:rsidRPr="1B143B7D">
              <w:rPr>
                <w:rFonts w:ascii="Calibri" w:eastAsia="Calibri" w:hAnsi="Calibri" w:cs="Calibri"/>
                <w:b/>
                <w:bCs/>
                <w:sz w:val="18"/>
                <w:szCs w:val="18"/>
              </w:rPr>
              <w:t>A2</w:t>
            </w:r>
            <w:r w:rsidRPr="1B143B7D">
              <w:rPr>
                <w:rFonts w:ascii="Calibri" w:eastAsia="Calibri" w:hAnsi="Calibri" w:cs="Calibri"/>
                <w:sz w:val="18"/>
                <w:szCs w:val="18"/>
              </w:rPr>
              <w:t>:</w:t>
            </w:r>
            <w:r w:rsidRPr="64228541">
              <w:rPr>
                <w:rFonts w:ascii="Calibri" w:eastAsia="Calibri" w:hAnsi="Calibri" w:cs="Calibri"/>
                <w:sz w:val="18"/>
                <w:szCs w:val="18"/>
              </w:rPr>
              <w:t xml:space="preserve"> All NPPOs have strong capacities to monitor, detect, diagnose, report, and prepare rapid responses to pest outbreaks, so that these pests do not have major impacts on food </w:t>
            </w:r>
            <w:proofErr w:type="gramStart"/>
            <w:r w:rsidRPr="64228541">
              <w:rPr>
                <w:rFonts w:ascii="Calibri" w:eastAsia="Calibri" w:hAnsi="Calibri" w:cs="Calibri"/>
                <w:sz w:val="18"/>
                <w:szCs w:val="18"/>
              </w:rPr>
              <w:t>supplies</w:t>
            </w:r>
            <w:proofErr w:type="gramEnd"/>
            <w:r w:rsidRPr="64228541">
              <w:rPr>
                <w:rFonts w:ascii="Calibri" w:eastAsia="Calibri" w:hAnsi="Calibri" w:cs="Calibri"/>
                <w:sz w:val="18"/>
                <w:szCs w:val="18"/>
              </w:rPr>
              <w:t xml:space="preserve"> and they do not spread and thereby threaten other regions and trading partners. </w:t>
            </w:r>
          </w:p>
          <w:p w14:paraId="7EBE09F5" w14:textId="77777777" w:rsidR="004629B5" w:rsidRPr="007B6EFB" w:rsidRDefault="004629B5" w:rsidP="0034431F">
            <w:pPr>
              <w:spacing w:before="40" w:after="40"/>
              <w:rPr>
                <w:rFonts w:ascii="Calibri" w:eastAsia="Calibri" w:hAnsi="Calibri" w:cs="Calibri"/>
                <w:sz w:val="18"/>
                <w:szCs w:val="18"/>
              </w:rPr>
            </w:pPr>
            <w:r w:rsidRPr="1B143B7D">
              <w:rPr>
                <w:rFonts w:ascii="Calibri" w:eastAsia="Calibri" w:hAnsi="Calibri" w:cs="Calibri"/>
                <w:b/>
                <w:bCs/>
                <w:sz w:val="18"/>
                <w:szCs w:val="18"/>
              </w:rPr>
              <w:t>Key result area</w:t>
            </w:r>
            <w:r w:rsidRPr="42BF1762">
              <w:rPr>
                <w:rFonts w:ascii="Calibri" w:eastAsia="Calibri" w:hAnsi="Calibri" w:cs="Calibri"/>
                <w:b/>
                <w:sz w:val="18"/>
                <w:szCs w:val="18"/>
              </w:rPr>
              <w:t xml:space="preserve"> A3</w:t>
            </w:r>
            <w:r w:rsidRPr="64228541">
              <w:rPr>
                <w:rFonts w:ascii="Calibri" w:eastAsia="Calibri" w:hAnsi="Calibri" w:cs="Calibri"/>
                <w:sz w:val="18"/>
                <w:szCs w:val="18"/>
              </w:rPr>
              <w:t xml:space="preserve">: A plant health emergency response system is in place that facilitates timely action against new pest incursions and supports countries with emergency response systems tools and knowledge. </w:t>
            </w:r>
          </w:p>
          <w:p w14:paraId="5B910A5E" w14:textId="77777777" w:rsidR="004629B5" w:rsidRPr="007B6EFB" w:rsidRDefault="004629B5" w:rsidP="0034431F">
            <w:pPr>
              <w:spacing w:before="40" w:after="40"/>
              <w:rPr>
                <w:rFonts w:ascii="Calibri" w:eastAsia="Calibri" w:hAnsi="Calibri" w:cs="Calibri"/>
                <w:sz w:val="18"/>
                <w:szCs w:val="18"/>
              </w:rPr>
            </w:pPr>
            <w:r w:rsidRPr="19F31661">
              <w:rPr>
                <w:rFonts w:ascii="Calibri" w:eastAsia="Calibri" w:hAnsi="Calibri" w:cs="Calibri"/>
                <w:b/>
                <w:bCs/>
                <w:sz w:val="18"/>
                <w:szCs w:val="18"/>
              </w:rPr>
              <w:t>Key result area</w:t>
            </w:r>
            <w:r w:rsidRPr="19F31661">
              <w:rPr>
                <w:rFonts w:ascii="Calibri" w:eastAsia="Calibri" w:hAnsi="Calibri" w:cs="Calibri"/>
                <w:b/>
                <w:sz w:val="18"/>
                <w:szCs w:val="18"/>
              </w:rPr>
              <w:t xml:space="preserve"> A4</w:t>
            </w:r>
            <w:r w:rsidRPr="64228541">
              <w:rPr>
                <w:rFonts w:ascii="Calibri" w:eastAsia="Calibri" w:hAnsi="Calibri" w:cs="Calibri"/>
                <w:sz w:val="18"/>
                <w:szCs w:val="18"/>
              </w:rPr>
              <w:t>: Sustainable pest risk management options, such as systems approaches, are implemented widely to minimize pest impacts right through the production process and harvesting, and to minimize the need for end-point treatments.</w:t>
            </w:r>
          </w:p>
          <w:p w14:paraId="6647967B" w14:textId="77777777" w:rsidR="004629B5" w:rsidRPr="007B6EFB" w:rsidRDefault="004629B5" w:rsidP="0034431F">
            <w:pPr>
              <w:spacing w:before="40" w:after="40"/>
              <w:rPr>
                <w:rFonts w:ascii="Calibri" w:eastAsia="Calibri" w:hAnsi="Calibri" w:cs="Calibri"/>
                <w:sz w:val="18"/>
                <w:szCs w:val="18"/>
              </w:rPr>
            </w:pPr>
            <w:r w:rsidRPr="19F31661">
              <w:rPr>
                <w:rFonts w:ascii="Calibri" w:eastAsia="Calibri" w:hAnsi="Calibri" w:cs="Calibri"/>
                <w:b/>
                <w:bCs/>
                <w:sz w:val="18"/>
                <w:szCs w:val="18"/>
              </w:rPr>
              <w:t>Key result area</w:t>
            </w:r>
            <w:r w:rsidRPr="19F31661">
              <w:rPr>
                <w:rFonts w:ascii="Calibri" w:eastAsia="Calibri" w:hAnsi="Calibri" w:cs="Calibri"/>
                <w:b/>
                <w:sz w:val="18"/>
                <w:szCs w:val="18"/>
              </w:rPr>
              <w:t xml:space="preserve"> A5</w:t>
            </w:r>
            <w:r w:rsidRPr="64228541">
              <w:rPr>
                <w:rFonts w:ascii="Calibri" w:eastAsia="Calibri" w:hAnsi="Calibri" w:cs="Calibri"/>
                <w:sz w:val="18"/>
                <w:szCs w:val="18"/>
              </w:rPr>
              <w:t xml:space="preserve">: All NPPOs have pest risk analysis capacity in place to identify and mitigate pest risks to crop production. </w:t>
            </w:r>
          </w:p>
          <w:p w14:paraId="6364E0D2" w14:textId="77777777" w:rsidR="004629B5" w:rsidRPr="007B6EFB" w:rsidRDefault="004629B5" w:rsidP="0034431F">
            <w:pPr>
              <w:spacing w:before="40" w:after="40"/>
              <w:rPr>
                <w:rFonts w:ascii="Calibri" w:eastAsia="Calibri" w:hAnsi="Calibri" w:cs="Calibri"/>
                <w:sz w:val="18"/>
                <w:szCs w:val="18"/>
              </w:rPr>
            </w:pPr>
            <w:r w:rsidRPr="19F31661">
              <w:rPr>
                <w:rFonts w:ascii="Calibri" w:eastAsia="Calibri" w:hAnsi="Calibri" w:cs="Calibri"/>
                <w:b/>
                <w:bCs/>
                <w:sz w:val="18"/>
                <w:szCs w:val="18"/>
              </w:rPr>
              <w:t>Key result area</w:t>
            </w:r>
            <w:r w:rsidRPr="19F31661">
              <w:rPr>
                <w:rFonts w:ascii="Calibri" w:eastAsia="Calibri" w:hAnsi="Calibri" w:cs="Calibri"/>
                <w:b/>
                <w:sz w:val="18"/>
                <w:szCs w:val="18"/>
              </w:rPr>
              <w:t xml:space="preserve"> A6</w:t>
            </w:r>
            <w:r w:rsidRPr="64228541">
              <w:rPr>
                <w:rFonts w:ascii="Calibri" w:eastAsia="Calibri" w:hAnsi="Calibri" w:cs="Calibri"/>
                <w:sz w:val="18"/>
                <w:szCs w:val="18"/>
              </w:rPr>
              <w:t>: Pest risk prevention is integrated throughout the production, processing and trade chain of plants and plant products.</w:t>
            </w:r>
          </w:p>
        </w:tc>
      </w:tr>
      <w:tr w:rsidR="004629B5" w:rsidRPr="007B6EFB" w14:paraId="0616BD96" w14:textId="77777777" w:rsidTr="0034431F">
        <w:trPr>
          <w:jc w:val="center"/>
        </w:trPr>
        <w:tc>
          <w:tcPr>
            <w:tcW w:w="1468" w:type="dxa"/>
            <w:vMerge/>
          </w:tcPr>
          <w:p w14:paraId="350A89B5" w14:textId="77777777" w:rsidR="004629B5" w:rsidRDefault="004629B5" w:rsidP="0034431F">
            <w:pPr>
              <w:spacing w:before="40" w:after="40"/>
            </w:pPr>
          </w:p>
        </w:tc>
        <w:tc>
          <w:tcPr>
            <w:tcW w:w="1140" w:type="dxa"/>
            <w:shd w:val="clear" w:color="auto" w:fill="F2F2F2" w:themeFill="background1" w:themeFillShade="F2"/>
          </w:tcPr>
          <w:p w14:paraId="7051C363" w14:textId="77777777" w:rsidR="004629B5" w:rsidRPr="007B6EFB" w:rsidRDefault="004629B5" w:rsidP="0034431F">
            <w:pPr>
              <w:spacing w:before="40" w:after="40"/>
              <w:ind w:left="1174" w:hanging="1174"/>
              <w:jc w:val="center"/>
            </w:pPr>
            <w:r>
              <w:rPr>
                <w:noProof/>
              </w:rPr>
              <w:drawing>
                <wp:inline distT="0" distB="0" distL="0" distR="0" wp14:anchorId="6583A61B" wp14:editId="068848EE">
                  <wp:extent cx="431884" cy="565916"/>
                  <wp:effectExtent l="0" t="0" r="0" b="0"/>
                  <wp:docPr id="173211702" name="Picture 173211702"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11702" name="Picture 173211702"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shd w:val="clear" w:color="auto" w:fill="F2F2F2" w:themeFill="background1" w:themeFillShade="F2"/>
          </w:tcPr>
          <w:p w14:paraId="0BC1969E" w14:textId="77777777" w:rsidR="004629B5" w:rsidRPr="007B6EFB" w:rsidRDefault="004629B5" w:rsidP="0034431F">
            <w:pPr>
              <w:spacing w:before="40" w:after="40"/>
              <w:rPr>
                <w:sz w:val="18"/>
                <w:szCs w:val="18"/>
              </w:rPr>
            </w:pPr>
            <w:r w:rsidRPr="00D44703">
              <w:rPr>
                <w:b/>
                <w:bCs/>
                <w:sz w:val="18"/>
                <w:szCs w:val="18"/>
              </w:rPr>
              <w:t>Priority Area 10</w:t>
            </w:r>
            <w:r w:rsidRPr="7D31D197">
              <w:rPr>
                <w:b/>
                <w:bCs/>
                <w:sz w:val="18"/>
                <w:szCs w:val="18"/>
              </w:rPr>
              <w:t>:</w:t>
            </w:r>
            <w:r w:rsidRPr="00D44703">
              <w:rPr>
                <w:b/>
                <w:bCs/>
                <w:sz w:val="18"/>
                <w:szCs w:val="18"/>
              </w:rPr>
              <w:t xml:space="preserve"> </w:t>
            </w:r>
            <w:r w:rsidRPr="041BB219">
              <w:rPr>
                <w:sz w:val="18"/>
                <w:szCs w:val="18"/>
              </w:rPr>
              <w:t>Promoting diversification of crop production and broadening crop diversity for sustainable agriculture</w:t>
            </w:r>
          </w:p>
          <w:p w14:paraId="1CBBE35F" w14:textId="77777777" w:rsidR="004629B5" w:rsidRPr="007B6EFB" w:rsidRDefault="004629B5" w:rsidP="0034431F">
            <w:pPr>
              <w:spacing w:before="40" w:after="40"/>
              <w:rPr>
                <w:sz w:val="18"/>
                <w:szCs w:val="18"/>
              </w:rPr>
            </w:pPr>
            <w:r w:rsidRPr="00D44703">
              <w:rPr>
                <w:b/>
                <w:bCs/>
                <w:sz w:val="18"/>
                <w:szCs w:val="18"/>
              </w:rPr>
              <w:t>Priority Area 3</w:t>
            </w:r>
            <w:r w:rsidRPr="7D31D197">
              <w:rPr>
                <w:b/>
                <w:bCs/>
                <w:sz w:val="18"/>
                <w:szCs w:val="18"/>
              </w:rPr>
              <w:t>:</w:t>
            </w:r>
            <w:r w:rsidRPr="041BB219">
              <w:rPr>
                <w:sz w:val="18"/>
                <w:szCs w:val="18"/>
              </w:rPr>
              <w:t xml:space="preserve"> Assisting farmers in disaster situations to restore crop systems</w:t>
            </w:r>
          </w:p>
          <w:p w14:paraId="6F0E8149" w14:textId="77777777" w:rsidR="004629B5" w:rsidRPr="007B6EFB" w:rsidRDefault="004629B5" w:rsidP="0034431F">
            <w:pPr>
              <w:spacing w:before="40" w:after="40"/>
              <w:rPr>
                <w:sz w:val="18"/>
                <w:szCs w:val="18"/>
              </w:rPr>
            </w:pPr>
            <w:r w:rsidRPr="00D44703">
              <w:rPr>
                <w:b/>
                <w:bCs/>
                <w:sz w:val="18"/>
                <w:szCs w:val="18"/>
              </w:rPr>
              <w:t>Priority Area 9</w:t>
            </w:r>
            <w:r w:rsidRPr="12FD88FF">
              <w:rPr>
                <w:b/>
                <w:bCs/>
                <w:sz w:val="18"/>
                <w:szCs w:val="18"/>
              </w:rPr>
              <w:t>:</w:t>
            </w:r>
            <w:r w:rsidRPr="041BB219">
              <w:rPr>
                <w:sz w:val="18"/>
                <w:szCs w:val="18"/>
              </w:rPr>
              <w:t xml:space="preserve"> Supporting plant breeding, genetic </w:t>
            </w:r>
            <w:proofErr w:type="gramStart"/>
            <w:r w:rsidRPr="041BB219">
              <w:rPr>
                <w:sz w:val="18"/>
                <w:szCs w:val="18"/>
              </w:rPr>
              <w:t>enhancement</w:t>
            </w:r>
            <w:proofErr w:type="gramEnd"/>
            <w:r w:rsidRPr="041BB219">
              <w:rPr>
                <w:sz w:val="18"/>
                <w:szCs w:val="18"/>
              </w:rPr>
              <w:t xml:space="preserve"> and base-broadening efforts</w:t>
            </w:r>
          </w:p>
          <w:p w14:paraId="1A82BC31" w14:textId="77777777" w:rsidR="004629B5" w:rsidRPr="007B6EFB" w:rsidRDefault="004629B5" w:rsidP="0034431F">
            <w:pPr>
              <w:spacing w:before="40" w:after="40"/>
              <w:rPr>
                <w:sz w:val="18"/>
                <w:szCs w:val="18"/>
              </w:rPr>
            </w:pPr>
            <w:r w:rsidRPr="00D44703">
              <w:rPr>
                <w:b/>
                <w:bCs/>
                <w:sz w:val="18"/>
                <w:szCs w:val="18"/>
              </w:rPr>
              <w:t>Priority Area 11</w:t>
            </w:r>
            <w:r w:rsidRPr="12FD88FF">
              <w:rPr>
                <w:sz w:val="18"/>
                <w:szCs w:val="18"/>
              </w:rPr>
              <w:t>:</w:t>
            </w:r>
            <w:r w:rsidRPr="041BB219">
              <w:rPr>
                <w:sz w:val="18"/>
                <w:szCs w:val="18"/>
              </w:rPr>
              <w:t xml:space="preserve"> Promoting development and commercialization of all varieties, primarily farmers’ varieties/landraces and underutilized species</w:t>
            </w:r>
          </w:p>
          <w:p w14:paraId="247A6238" w14:textId="77777777" w:rsidR="004629B5" w:rsidRPr="007B6EFB" w:rsidRDefault="004629B5" w:rsidP="0034431F">
            <w:pPr>
              <w:spacing w:before="40" w:after="40"/>
            </w:pPr>
            <w:r w:rsidRPr="00D44703">
              <w:rPr>
                <w:b/>
                <w:bCs/>
                <w:sz w:val="18"/>
                <w:szCs w:val="18"/>
              </w:rPr>
              <w:t>Priority Area 12</w:t>
            </w:r>
            <w:r w:rsidRPr="12FD88FF">
              <w:rPr>
                <w:b/>
                <w:bCs/>
                <w:sz w:val="18"/>
                <w:szCs w:val="18"/>
              </w:rPr>
              <w:t>:</w:t>
            </w:r>
            <w:r w:rsidRPr="00D44703">
              <w:rPr>
                <w:b/>
                <w:bCs/>
                <w:sz w:val="18"/>
                <w:szCs w:val="18"/>
              </w:rPr>
              <w:t xml:space="preserve"> </w:t>
            </w:r>
            <w:r w:rsidRPr="041BB219">
              <w:rPr>
                <w:sz w:val="18"/>
                <w:szCs w:val="18"/>
              </w:rPr>
              <w:t>Supporting seed production and distribution</w:t>
            </w:r>
          </w:p>
        </w:tc>
      </w:tr>
      <w:tr w:rsidR="004629B5" w:rsidRPr="007B6EFB" w14:paraId="1954B7C2" w14:textId="77777777" w:rsidTr="0034431F">
        <w:trPr>
          <w:jc w:val="center"/>
        </w:trPr>
        <w:tc>
          <w:tcPr>
            <w:tcW w:w="1468" w:type="dxa"/>
            <w:vMerge/>
          </w:tcPr>
          <w:p w14:paraId="3173E2A8" w14:textId="77777777" w:rsidR="004629B5" w:rsidRDefault="004629B5" w:rsidP="0034431F">
            <w:pPr>
              <w:spacing w:before="40" w:after="40"/>
            </w:pPr>
          </w:p>
        </w:tc>
        <w:tc>
          <w:tcPr>
            <w:tcW w:w="1140" w:type="dxa"/>
            <w:shd w:val="clear" w:color="auto" w:fill="F2F2F2" w:themeFill="background1" w:themeFillShade="F2"/>
          </w:tcPr>
          <w:p w14:paraId="45CB2597"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35629440" wp14:editId="21DE2129">
                  <wp:extent cx="393065" cy="424510"/>
                  <wp:effectExtent l="0" t="0" r="6985" b="0"/>
                  <wp:docPr id="2026190928" name="Picture 202619092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1D6DF48A" w14:textId="77777777" w:rsidR="004629B5" w:rsidRPr="002F099F" w:rsidRDefault="004629B5" w:rsidP="0034431F">
            <w:pPr>
              <w:spacing w:before="40" w:after="40"/>
              <w:rPr>
                <w:rFonts w:cstheme="minorHAnsi"/>
                <w:sz w:val="18"/>
                <w:szCs w:val="18"/>
              </w:rPr>
            </w:pPr>
            <w:r>
              <w:rPr>
                <w:rFonts w:cstheme="minorHAnsi"/>
                <w:b/>
                <w:bCs/>
                <w:sz w:val="18"/>
                <w:szCs w:val="18"/>
              </w:rPr>
              <w:t xml:space="preserve">Target </w:t>
            </w:r>
            <w:r w:rsidRPr="00A3559B">
              <w:rPr>
                <w:rFonts w:cstheme="minorHAnsi"/>
                <w:b/>
                <w:bCs/>
                <w:sz w:val="18"/>
                <w:szCs w:val="18"/>
              </w:rPr>
              <w:t>2:</w:t>
            </w:r>
            <w:r w:rsidRPr="002F099F">
              <w:rPr>
                <w:rFonts w:cstheme="minorHAnsi"/>
                <w:sz w:val="18"/>
                <w:szCs w:val="18"/>
              </w:rPr>
              <w:t xml:space="preserve"> Water use respects wetland ecosystem needs for them to fulfil their functions and provide services at the appropriate scale inter alia at the basin level or along a coastal zone.</w:t>
            </w:r>
          </w:p>
          <w:p w14:paraId="1E4B0E14" w14:textId="77777777" w:rsidR="004629B5" w:rsidRPr="002F099F" w:rsidRDefault="004629B5" w:rsidP="0034431F">
            <w:pPr>
              <w:spacing w:before="40" w:after="40"/>
              <w:rPr>
                <w:rFonts w:cstheme="minorHAnsi"/>
                <w:sz w:val="18"/>
                <w:szCs w:val="18"/>
              </w:rPr>
            </w:pPr>
            <w:r>
              <w:rPr>
                <w:rFonts w:cstheme="minorHAnsi"/>
                <w:b/>
                <w:bCs/>
                <w:sz w:val="18"/>
                <w:szCs w:val="18"/>
              </w:rPr>
              <w:t xml:space="preserve">Target </w:t>
            </w:r>
            <w:r w:rsidRPr="00A3559B">
              <w:rPr>
                <w:rFonts w:cstheme="minorHAnsi"/>
                <w:b/>
                <w:bCs/>
                <w:sz w:val="18"/>
                <w:szCs w:val="18"/>
              </w:rPr>
              <w:t>3:</w:t>
            </w:r>
            <w:r w:rsidRPr="002F099F">
              <w:rPr>
                <w:rFonts w:cstheme="minorHAnsi"/>
                <w:sz w:val="18"/>
                <w:szCs w:val="18"/>
              </w:rPr>
              <w:t xml:space="preserve"> The public and private sectors have increased their efforts to apply guidelines and good practices for the wise use of water and wetlands.</w:t>
            </w:r>
          </w:p>
          <w:p w14:paraId="4067D4BB" w14:textId="77777777" w:rsidR="004629B5" w:rsidRPr="002F099F" w:rsidRDefault="004629B5" w:rsidP="0034431F">
            <w:pPr>
              <w:spacing w:before="40" w:after="40"/>
              <w:rPr>
                <w:rFonts w:cstheme="minorHAnsi"/>
                <w:sz w:val="18"/>
                <w:szCs w:val="18"/>
              </w:rPr>
            </w:pPr>
            <w:r>
              <w:rPr>
                <w:rFonts w:cstheme="minorHAnsi"/>
                <w:b/>
                <w:bCs/>
                <w:sz w:val="18"/>
                <w:szCs w:val="18"/>
              </w:rPr>
              <w:t xml:space="preserve">Target </w:t>
            </w:r>
            <w:r w:rsidRPr="00A3559B">
              <w:rPr>
                <w:rFonts w:cstheme="minorHAnsi"/>
                <w:b/>
                <w:bCs/>
                <w:sz w:val="18"/>
                <w:szCs w:val="18"/>
              </w:rPr>
              <w:t>7:</w:t>
            </w:r>
            <w:r w:rsidRPr="002F099F">
              <w:rPr>
                <w:rFonts w:cstheme="minorHAnsi"/>
                <w:sz w:val="18"/>
                <w:szCs w:val="18"/>
              </w:rPr>
              <w:t xml:space="preserve"> Sites that are at risk of change of ecological character have threats addressed.</w:t>
            </w:r>
          </w:p>
          <w:p w14:paraId="6A58DE00" w14:textId="77777777" w:rsidR="004629B5" w:rsidRPr="002F099F" w:rsidRDefault="004629B5" w:rsidP="0034431F">
            <w:pPr>
              <w:spacing w:before="40" w:after="40"/>
              <w:rPr>
                <w:rFonts w:cstheme="minorHAnsi"/>
                <w:sz w:val="18"/>
                <w:szCs w:val="18"/>
              </w:rPr>
            </w:pPr>
            <w:r>
              <w:rPr>
                <w:rFonts w:cstheme="minorHAnsi"/>
                <w:b/>
                <w:bCs/>
                <w:sz w:val="18"/>
                <w:szCs w:val="18"/>
              </w:rPr>
              <w:t xml:space="preserve">Target </w:t>
            </w:r>
            <w:r w:rsidRPr="00A3559B">
              <w:rPr>
                <w:rFonts w:cstheme="minorHAnsi"/>
                <w:b/>
                <w:bCs/>
                <w:sz w:val="18"/>
                <w:szCs w:val="18"/>
              </w:rPr>
              <w:t>9:</w:t>
            </w:r>
            <w:r w:rsidRPr="002F099F">
              <w:rPr>
                <w:rFonts w:cstheme="minorHAnsi"/>
                <w:sz w:val="18"/>
                <w:szCs w:val="18"/>
              </w:rPr>
              <w:t xml:space="preserve"> The wise use of wetlands is strengthened through integrated resource management at the appropriate scale, inter alia, within a river basin or along a coastal zone.</w:t>
            </w:r>
          </w:p>
          <w:p w14:paraId="6E499E8F" w14:textId="77777777" w:rsidR="004629B5" w:rsidRDefault="004629B5" w:rsidP="0034431F">
            <w:pPr>
              <w:spacing w:before="40" w:after="40"/>
              <w:rPr>
                <w:rFonts w:cstheme="minorHAnsi"/>
                <w:b/>
                <w:bCs/>
                <w:sz w:val="18"/>
                <w:szCs w:val="18"/>
              </w:rPr>
            </w:pPr>
            <w:r>
              <w:rPr>
                <w:rFonts w:cstheme="minorHAnsi"/>
                <w:b/>
                <w:bCs/>
                <w:sz w:val="18"/>
                <w:szCs w:val="18"/>
              </w:rPr>
              <w:t xml:space="preserve">Target </w:t>
            </w:r>
            <w:r w:rsidRPr="00A3559B">
              <w:rPr>
                <w:rFonts w:cstheme="minorHAnsi"/>
                <w:b/>
                <w:bCs/>
                <w:sz w:val="18"/>
                <w:szCs w:val="18"/>
              </w:rPr>
              <w:t>13:</w:t>
            </w:r>
            <w:r w:rsidRPr="002F099F">
              <w:rPr>
                <w:rFonts w:cstheme="minorHAnsi"/>
                <w:sz w:val="18"/>
                <w:szCs w:val="18"/>
              </w:rPr>
              <w:t xml:space="preserve"> Enhanced sustainability of key sectors such as water, energy, mining, agriculture, tourism, urban development, infrastructure, industry, forestry, </w:t>
            </w:r>
            <w:proofErr w:type="gramStart"/>
            <w:r w:rsidRPr="002F099F">
              <w:rPr>
                <w:rFonts w:cstheme="minorHAnsi"/>
                <w:sz w:val="18"/>
                <w:szCs w:val="18"/>
              </w:rPr>
              <w:t>aquaculture</w:t>
            </w:r>
            <w:proofErr w:type="gramEnd"/>
            <w:r w:rsidRPr="002F099F">
              <w:rPr>
                <w:rFonts w:cstheme="minorHAnsi"/>
                <w:sz w:val="18"/>
                <w:szCs w:val="18"/>
              </w:rPr>
              <w:t xml:space="preserve"> and fisheries, when they affect wetlands, contributing to biodiversity conservation and human livelihoods.</w:t>
            </w:r>
          </w:p>
        </w:tc>
      </w:tr>
      <w:tr w:rsidR="004629B5" w:rsidRPr="007B6EFB" w14:paraId="4DA89BC0" w14:textId="77777777" w:rsidTr="0034431F">
        <w:trPr>
          <w:jc w:val="center"/>
        </w:trPr>
        <w:tc>
          <w:tcPr>
            <w:tcW w:w="1468" w:type="dxa"/>
            <w:vMerge/>
          </w:tcPr>
          <w:p w14:paraId="621A3EDA" w14:textId="77777777" w:rsidR="004629B5" w:rsidRDefault="004629B5" w:rsidP="0034431F">
            <w:pPr>
              <w:spacing w:before="40" w:after="40"/>
            </w:pPr>
          </w:p>
        </w:tc>
        <w:tc>
          <w:tcPr>
            <w:tcW w:w="1140" w:type="dxa"/>
            <w:shd w:val="clear" w:color="auto" w:fill="F2F2F2" w:themeFill="background1" w:themeFillShade="F2"/>
          </w:tcPr>
          <w:p w14:paraId="23EA25F0"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61AAE76D" wp14:editId="747D3003">
                  <wp:extent cx="398427" cy="477282"/>
                  <wp:effectExtent l="0" t="0" r="1905" b="0"/>
                  <wp:docPr id="865053742" name="Picture 865053742"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53742" name="Picture 865053742"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400279" cy="479501"/>
                          </a:xfrm>
                          <a:prstGeom prst="rect">
                            <a:avLst/>
                          </a:prstGeom>
                          <a:noFill/>
                        </pic:spPr>
                      </pic:pic>
                    </a:graphicData>
                  </a:graphic>
                </wp:inline>
              </w:drawing>
            </w:r>
          </w:p>
        </w:tc>
        <w:tc>
          <w:tcPr>
            <w:tcW w:w="6885" w:type="dxa"/>
            <w:shd w:val="clear" w:color="auto" w:fill="F2F2F2" w:themeFill="background1" w:themeFillShade="F2"/>
          </w:tcPr>
          <w:p w14:paraId="68BE1B83" w14:textId="77777777" w:rsidR="004629B5" w:rsidRDefault="004629B5" w:rsidP="0034431F">
            <w:pPr>
              <w:spacing w:before="40" w:after="40"/>
              <w:rPr>
                <w:rFonts w:cstheme="minorHAnsi"/>
                <w:sz w:val="18"/>
                <w:szCs w:val="18"/>
              </w:rPr>
            </w:pPr>
            <w:r w:rsidRPr="005F0120">
              <w:rPr>
                <w:rFonts w:cstheme="minorHAnsi"/>
                <w:b/>
                <w:bCs/>
                <w:sz w:val="18"/>
                <w:szCs w:val="18"/>
              </w:rPr>
              <w:t>Objective 1:</w:t>
            </w:r>
            <w:r w:rsidRPr="00D4020C">
              <w:rPr>
                <w:rFonts w:cstheme="minorHAnsi"/>
                <w:sz w:val="18"/>
                <w:szCs w:val="18"/>
              </w:rPr>
              <w:t xml:space="preserve"> To improve the condition of affected ecosystems, combat desertification/land degradation, promote sustainable land management and contribute to land degradation neutrality</w:t>
            </w:r>
          </w:p>
          <w:p w14:paraId="60325AB0" w14:textId="77777777" w:rsidR="004629B5" w:rsidRDefault="004629B5" w:rsidP="0034431F">
            <w:pPr>
              <w:spacing w:before="40" w:after="40"/>
              <w:rPr>
                <w:rFonts w:cstheme="minorHAnsi"/>
                <w:sz w:val="18"/>
                <w:szCs w:val="18"/>
              </w:rPr>
            </w:pPr>
            <w:r w:rsidRPr="005F0120">
              <w:rPr>
                <w:rFonts w:cstheme="minorHAnsi"/>
                <w:b/>
                <w:bCs/>
                <w:sz w:val="18"/>
                <w:szCs w:val="18"/>
              </w:rPr>
              <w:t>Expected impact 1.1:</w:t>
            </w:r>
            <w:r w:rsidRPr="00D4020C">
              <w:rPr>
                <w:rFonts w:cstheme="minorHAnsi"/>
                <w:sz w:val="18"/>
                <w:szCs w:val="18"/>
              </w:rPr>
              <w:t xml:space="preserve"> Land productivity and related ecosystems services are maintained or enhanced</w:t>
            </w:r>
          </w:p>
          <w:p w14:paraId="06CDF393" w14:textId="77777777" w:rsidR="004629B5" w:rsidRDefault="004629B5" w:rsidP="0034431F">
            <w:pPr>
              <w:spacing w:before="40" w:after="40"/>
              <w:rPr>
                <w:rFonts w:cstheme="minorHAnsi"/>
                <w:sz w:val="18"/>
                <w:szCs w:val="18"/>
              </w:rPr>
            </w:pPr>
            <w:r w:rsidRPr="005F0120">
              <w:rPr>
                <w:rFonts w:cstheme="minorHAnsi"/>
                <w:b/>
                <w:bCs/>
                <w:sz w:val="18"/>
                <w:szCs w:val="18"/>
              </w:rPr>
              <w:t>Expected impact 2.1</w:t>
            </w:r>
            <w:r>
              <w:rPr>
                <w:rFonts w:cstheme="minorHAnsi"/>
                <w:sz w:val="18"/>
                <w:szCs w:val="18"/>
              </w:rPr>
              <w:t>:</w:t>
            </w:r>
            <w:r w:rsidRPr="00D4020C">
              <w:rPr>
                <w:rFonts w:cstheme="minorHAnsi"/>
                <w:sz w:val="18"/>
                <w:szCs w:val="18"/>
              </w:rPr>
              <w:t xml:space="preserve"> Food security and adequate access to water for people in affected areas is improved.</w:t>
            </w:r>
          </w:p>
          <w:p w14:paraId="2605F584" w14:textId="77777777" w:rsidR="004629B5" w:rsidRDefault="004629B5" w:rsidP="0034431F">
            <w:pPr>
              <w:spacing w:before="40" w:after="40"/>
              <w:rPr>
                <w:rFonts w:cstheme="minorHAnsi"/>
                <w:b/>
                <w:bCs/>
                <w:sz w:val="18"/>
                <w:szCs w:val="18"/>
              </w:rPr>
            </w:pPr>
            <w:r w:rsidRPr="005F0120">
              <w:rPr>
                <w:rFonts w:cstheme="minorHAnsi"/>
                <w:b/>
                <w:bCs/>
                <w:sz w:val="18"/>
                <w:szCs w:val="18"/>
              </w:rPr>
              <w:lastRenderedPageBreak/>
              <w:t>Expected impact 4.1:</w:t>
            </w:r>
            <w:r w:rsidRPr="00D4020C">
              <w:rPr>
                <w:rFonts w:cstheme="minorHAnsi"/>
                <w:sz w:val="18"/>
                <w:szCs w:val="18"/>
              </w:rPr>
              <w:t xml:space="preserve"> Sustainable land management and the combating of desertification/land degradation contribute to the conservation and sustainable use of biodiversity and addressing climate change</w:t>
            </w:r>
          </w:p>
        </w:tc>
      </w:tr>
      <w:tr w:rsidR="004629B5" w:rsidRPr="007B6EFB" w14:paraId="3851CEBE" w14:textId="77777777" w:rsidTr="0034431F">
        <w:trPr>
          <w:jc w:val="center"/>
        </w:trPr>
        <w:tc>
          <w:tcPr>
            <w:tcW w:w="1468" w:type="dxa"/>
            <w:vMerge/>
          </w:tcPr>
          <w:p w14:paraId="586BE393" w14:textId="77777777" w:rsidR="004629B5" w:rsidRDefault="004629B5" w:rsidP="0034431F">
            <w:pPr>
              <w:spacing w:before="40" w:after="40"/>
            </w:pPr>
          </w:p>
        </w:tc>
        <w:tc>
          <w:tcPr>
            <w:tcW w:w="1140" w:type="dxa"/>
            <w:shd w:val="clear" w:color="auto" w:fill="F2F2F2" w:themeFill="background1" w:themeFillShade="F2"/>
          </w:tcPr>
          <w:p w14:paraId="3E065B8A"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1A7E71E" wp14:editId="215A1F79">
                  <wp:extent cx="405381" cy="413385"/>
                  <wp:effectExtent l="0" t="0" r="0" b="5715"/>
                  <wp:docPr id="865053743" name="Picture 865053743"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53743" name="Picture 865053743"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14F28E82" w14:textId="77777777" w:rsidR="004629B5" w:rsidRPr="007B6EFB" w:rsidRDefault="004629B5" w:rsidP="0034431F">
            <w:pPr>
              <w:spacing w:before="40" w:after="40"/>
              <w:rPr>
                <w:rFonts w:cstheme="minorHAnsi"/>
                <w:sz w:val="18"/>
                <w:szCs w:val="18"/>
              </w:rPr>
            </w:pPr>
            <w:r w:rsidRPr="005F0120">
              <w:rPr>
                <w:rFonts w:cstheme="minorHAnsi"/>
                <w:b/>
                <w:bCs/>
                <w:sz w:val="18"/>
                <w:szCs w:val="18"/>
              </w:rPr>
              <w:t>Article 2(1b):</w:t>
            </w:r>
            <w:r w:rsidRPr="00D4020C">
              <w:rPr>
                <w:rFonts w:cstheme="minorHAnsi"/>
                <w:sz w:val="18"/>
                <w:szCs w:val="18"/>
              </w:rPr>
              <w:t xml:space="preserve"> Increasing the ability to adapt to the adverse impacts of climate change and foster climate resilience and low greenhouse gas emissions development, in a manner that does not threaten food production</w:t>
            </w:r>
          </w:p>
        </w:tc>
      </w:tr>
      <w:tr w:rsidR="004629B5" w14:paraId="47DBC7BA" w14:textId="77777777" w:rsidTr="0034431F">
        <w:trPr>
          <w:jc w:val="center"/>
        </w:trPr>
        <w:tc>
          <w:tcPr>
            <w:tcW w:w="1468" w:type="dxa"/>
            <w:vMerge/>
          </w:tcPr>
          <w:p w14:paraId="35752DBC" w14:textId="77777777" w:rsidR="004629B5" w:rsidRDefault="004629B5" w:rsidP="0034431F"/>
        </w:tc>
        <w:tc>
          <w:tcPr>
            <w:tcW w:w="1140" w:type="dxa"/>
            <w:shd w:val="clear" w:color="auto" w:fill="F2F2F2" w:themeFill="background1" w:themeFillShade="F2"/>
          </w:tcPr>
          <w:p w14:paraId="6B684F8C" w14:textId="77777777" w:rsidR="004629B5" w:rsidRDefault="004629B5" w:rsidP="0034431F">
            <w:pPr>
              <w:jc w:val="center"/>
              <w:rPr>
                <w:noProof/>
                <w:sz w:val="18"/>
                <w:szCs w:val="18"/>
              </w:rPr>
            </w:pPr>
            <w:r>
              <w:rPr>
                <w:noProof/>
              </w:rPr>
              <w:drawing>
                <wp:inline distT="0" distB="0" distL="0" distR="0" wp14:anchorId="197639EE" wp14:editId="67991DB0">
                  <wp:extent cx="360000" cy="360000"/>
                  <wp:effectExtent l="0" t="0" r="2540" b="2540"/>
                  <wp:docPr id="1340761582" name="Picture 1340761582"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61582" name="Picture 1340761582"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1BC0AE4A" w14:textId="77777777" w:rsidR="004629B5" w:rsidRDefault="004629B5" w:rsidP="0034431F">
            <w:pPr>
              <w:rPr>
                <w:sz w:val="18"/>
                <w:szCs w:val="18"/>
              </w:rPr>
            </w:pPr>
            <w:r w:rsidRPr="3FA3B460">
              <w:rPr>
                <w:b/>
                <w:sz w:val="18"/>
                <w:szCs w:val="18"/>
              </w:rPr>
              <w:t xml:space="preserve">Resolution 2001-4 </w:t>
            </w:r>
            <w:r w:rsidRPr="041BB219">
              <w:rPr>
                <w:sz w:val="18"/>
                <w:szCs w:val="18"/>
              </w:rPr>
              <w:t>on the incidental capture of Cetaceans</w:t>
            </w:r>
          </w:p>
          <w:p w14:paraId="49EB0D3F" w14:textId="77777777" w:rsidR="004629B5" w:rsidRDefault="004629B5" w:rsidP="0034431F">
            <w:pPr>
              <w:rPr>
                <w:sz w:val="18"/>
                <w:szCs w:val="18"/>
              </w:rPr>
            </w:pPr>
            <w:r w:rsidRPr="3FA3B460">
              <w:rPr>
                <w:b/>
                <w:sz w:val="18"/>
                <w:szCs w:val="18"/>
              </w:rPr>
              <w:t>Resolution 2001-12</w:t>
            </w:r>
            <w:r w:rsidRPr="041BB219">
              <w:rPr>
                <w:sz w:val="18"/>
                <w:szCs w:val="18"/>
              </w:rPr>
              <w:t xml:space="preserve"> on Dall’s Porpoise</w:t>
            </w:r>
          </w:p>
          <w:p w14:paraId="596804D9" w14:textId="77777777" w:rsidR="004629B5" w:rsidRDefault="004629B5" w:rsidP="0034431F">
            <w:pPr>
              <w:rPr>
                <w:sz w:val="18"/>
                <w:szCs w:val="18"/>
              </w:rPr>
            </w:pPr>
            <w:r w:rsidRPr="3FA3B460">
              <w:rPr>
                <w:b/>
                <w:sz w:val="18"/>
                <w:szCs w:val="18"/>
              </w:rPr>
              <w:t xml:space="preserve">Resolution 2001-13 </w:t>
            </w:r>
            <w:r w:rsidRPr="041BB219">
              <w:rPr>
                <w:sz w:val="18"/>
                <w:szCs w:val="18"/>
              </w:rPr>
              <w:t>on Small Cetaceans</w:t>
            </w:r>
          </w:p>
          <w:p w14:paraId="068EE64E" w14:textId="77777777" w:rsidR="004629B5" w:rsidRDefault="004629B5" w:rsidP="0034431F">
            <w:pPr>
              <w:rPr>
                <w:sz w:val="18"/>
                <w:szCs w:val="18"/>
              </w:rPr>
            </w:pPr>
            <w:r w:rsidRPr="3FA3B460">
              <w:rPr>
                <w:b/>
                <w:sz w:val="18"/>
                <w:szCs w:val="18"/>
              </w:rPr>
              <w:t>Resolution 2007-3</w:t>
            </w:r>
            <w:r w:rsidRPr="041BB219">
              <w:rPr>
                <w:sz w:val="18"/>
                <w:szCs w:val="18"/>
              </w:rPr>
              <w:t xml:space="preserve"> on the Non-Lethal use of Cetaceans</w:t>
            </w:r>
          </w:p>
          <w:p w14:paraId="33260046" w14:textId="77777777" w:rsidR="004629B5" w:rsidRDefault="004629B5" w:rsidP="0034431F">
            <w:pPr>
              <w:rPr>
                <w:sz w:val="18"/>
                <w:szCs w:val="18"/>
              </w:rPr>
            </w:pPr>
            <w:r w:rsidRPr="3FA3B460">
              <w:rPr>
                <w:b/>
                <w:sz w:val="18"/>
                <w:szCs w:val="18"/>
              </w:rPr>
              <w:t>Resolution 2007-5</w:t>
            </w:r>
            <w:r w:rsidRPr="041BB219">
              <w:rPr>
                <w:sz w:val="18"/>
                <w:szCs w:val="18"/>
              </w:rPr>
              <w:t xml:space="preserve"> The Vaquita, from Critically Endangered to Facing Extinction.</w:t>
            </w:r>
          </w:p>
          <w:p w14:paraId="53E55146" w14:textId="77777777" w:rsidR="004629B5" w:rsidRDefault="004629B5" w:rsidP="0034431F">
            <w:pPr>
              <w:rPr>
                <w:sz w:val="18"/>
                <w:szCs w:val="18"/>
              </w:rPr>
            </w:pPr>
            <w:r w:rsidRPr="3FA3B460">
              <w:rPr>
                <w:b/>
                <w:sz w:val="18"/>
                <w:szCs w:val="18"/>
              </w:rPr>
              <w:t xml:space="preserve">Resolution 2014-1 </w:t>
            </w:r>
            <w:r w:rsidRPr="041BB219">
              <w:rPr>
                <w:sz w:val="18"/>
                <w:szCs w:val="18"/>
              </w:rPr>
              <w:t>on Aboriginal Subsistence Whaling (ASW)</w:t>
            </w:r>
          </w:p>
          <w:p w14:paraId="1F6BCE16" w14:textId="77777777" w:rsidR="004629B5" w:rsidRDefault="004629B5" w:rsidP="0034431F">
            <w:pPr>
              <w:rPr>
                <w:sz w:val="18"/>
                <w:szCs w:val="18"/>
              </w:rPr>
            </w:pPr>
            <w:r w:rsidRPr="3FA3B460">
              <w:rPr>
                <w:b/>
                <w:sz w:val="18"/>
                <w:szCs w:val="18"/>
              </w:rPr>
              <w:t>Resolution 2016-5</w:t>
            </w:r>
            <w:r w:rsidRPr="041BB219">
              <w:rPr>
                <w:sz w:val="18"/>
                <w:szCs w:val="18"/>
              </w:rPr>
              <w:t xml:space="preserve"> on the Critically Endangered Vaquita</w:t>
            </w:r>
          </w:p>
          <w:p w14:paraId="05CDEBCD" w14:textId="77777777" w:rsidR="004629B5" w:rsidRDefault="004629B5" w:rsidP="0034431F">
            <w:pPr>
              <w:rPr>
                <w:sz w:val="18"/>
                <w:szCs w:val="18"/>
              </w:rPr>
            </w:pPr>
            <w:r w:rsidRPr="3FA3B460">
              <w:rPr>
                <w:b/>
                <w:sz w:val="18"/>
                <w:szCs w:val="18"/>
              </w:rPr>
              <w:t xml:space="preserve">Resolution 2018-3 </w:t>
            </w:r>
            <w:r w:rsidRPr="041BB219">
              <w:rPr>
                <w:sz w:val="18"/>
                <w:szCs w:val="18"/>
              </w:rPr>
              <w:t>on ghost gear entanglement among cetaceans. Resolution 2018-5 on the Florianopolis Declaration on the role of the International Whaling Commission in the conservation and management of Whales in the 21st Century.</w:t>
            </w:r>
          </w:p>
        </w:tc>
      </w:tr>
      <w:tr w:rsidR="004629B5" w14:paraId="3C489738" w14:textId="77777777" w:rsidTr="0034431F">
        <w:trPr>
          <w:trHeight w:val="300"/>
          <w:jc w:val="center"/>
        </w:trPr>
        <w:tc>
          <w:tcPr>
            <w:tcW w:w="1468" w:type="dxa"/>
            <w:vMerge/>
          </w:tcPr>
          <w:p w14:paraId="558A0382" w14:textId="77777777" w:rsidR="004629B5" w:rsidRDefault="004629B5" w:rsidP="0034431F"/>
        </w:tc>
        <w:tc>
          <w:tcPr>
            <w:tcW w:w="1140" w:type="dxa"/>
            <w:shd w:val="clear" w:color="auto" w:fill="F2F2F2" w:themeFill="background1" w:themeFillShade="F2"/>
          </w:tcPr>
          <w:p w14:paraId="2AB5835F" w14:textId="77777777" w:rsidR="004629B5" w:rsidRDefault="004629B5" w:rsidP="0034431F">
            <w:pPr>
              <w:jc w:val="center"/>
              <w:rPr>
                <w:noProof/>
              </w:rPr>
            </w:pPr>
            <w:r>
              <w:rPr>
                <w:noProof/>
              </w:rPr>
              <w:drawing>
                <wp:inline distT="0" distB="0" distL="0" distR="0" wp14:anchorId="7814D04C" wp14:editId="5187F695">
                  <wp:extent cx="589970" cy="415125"/>
                  <wp:effectExtent l="0" t="0" r="635" b="4445"/>
                  <wp:docPr id="319983569" name="Picture 319983569"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83569" name="Picture 319983569"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107D91A1" w14:textId="77777777" w:rsidR="004629B5" w:rsidRDefault="004629B5" w:rsidP="0034431F">
            <w:r w:rsidRPr="3FA3B460">
              <w:rPr>
                <w:rFonts w:ascii="Calibri" w:eastAsia="Calibri" w:hAnsi="Calibri" w:cs="Calibri"/>
                <w:b/>
                <w:bCs/>
                <w:sz w:val="18"/>
                <w:szCs w:val="18"/>
              </w:rPr>
              <w:t xml:space="preserve">Article 19(1c): </w:t>
            </w:r>
            <w:r w:rsidRPr="3FA3B460">
              <w:rPr>
                <w:rFonts w:ascii="Calibri" w:eastAsia="Calibri" w:hAnsi="Calibri" w:cs="Calibri"/>
                <w:sz w:val="18"/>
                <w:szCs w:val="18"/>
              </w:rPr>
              <w:t xml:space="preserve">states that Parties shall endeavour to cooperate to develop and improve assessments of social, </w:t>
            </w:r>
            <w:proofErr w:type="gramStart"/>
            <w:r w:rsidRPr="3FA3B460">
              <w:rPr>
                <w:rFonts w:ascii="Calibri" w:eastAsia="Calibri" w:hAnsi="Calibri" w:cs="Calibri"/>
                <w:sz w:val="18"/>
                <w:szCs w:val="18"/>
              </w:rPr>
              <w:t>economic</w:t>
            </w:r>
            <w:proofErr w:type="gramEnd"/>
            <w:r w:rsidRPr="3FA3B460">
              <w:rPr>
                <w:rFonts w:ascii="Calibri" w:eastAsia="Calibri" w:hAnsi="Calibri" w:cs="Calibri"/>
                <w:sz w:val="18"/>
                <w:szCs w:val="18"/>
              </w:rPr>
              <w:t xml:space="preserve"> and cultural impacts of mercury and mercury compounds, particularly in respect of vulnerable populations.</w:t>
            </w:r>
          </w:p>
        </w:tc>
      </w:tr>
      <w:tr w:rsidR="004629B5" w14:paraId="48B65CE3" w14:textId="77777777" w:rsidTr="0034431F">
        <w:trPr>
          <w:trHeight w:val="300"/>
          <w:jc w:val="center"/>
        </w:trPr>
        <w:tc>
          <w:tcPr>
            <w:tcW w:w="1468" w:type="dxa"/>
            <w:vMerge/>
          </w:tcPr>
          <w:p w14:paraId="47DE0EFE" w14:textId="77777777" w:rsidR="004629B5" w:rsidRDefault="004629B5" w:rsidP="0034431F"/>
        </w:tc>
        <w:tc>
          <w:tcPr>
            <w:tcW w:w="1140" w:type="dxa"/>
            <w:shd w:val="clear" w:color="auto" w:fill="F2F2F2" w:themeFill="background1" w:themeFillShade="F2"/>
          </w:tcPr>
          <w:p w14:paraId="2CF20356" w14:textId="77777777" w:rsidR="004629B5" w:rsidRDefault="004629B5" w:rsidP="0034431F">
            <w:pPr>
              <w:jc w:val="center"/>
              <w:rPr>
                <w:noProof/>
                <w:sz w:val="18"/>
                <w:szCs w:val="18"/>
              </w:rPr>
            </w:pPr>
            <w:r>
              <w:rPr>
                <w:noProof/>
              </w:rPr>
              <w:drawing>
                <wp:inline distT="0" distB="0" distL="0" distR="0" wp14:anchorId="680B9F72" wp14:editId="20F0D925">
                  <wp:extent cx="349135" cy="349135"/>
                  <wp:effectExtent l="0" t="0" r="0" b="0"/>
                  <wp:docPr id="1828254627" name="Picture 182825462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54627" name="Picture 1828254627"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5B76C4A5" w14:textId="77777777" w:rsidR="004629B5" w:rsidRDefault="004629B5" w:rsidP="0034431F">
            <w:pPr>
              <w:rPr>
                <w:sz w:val="18"/>
                <w:szCs w:val="18"/>
              </w:rPr>
            </w:pPr>
            <w:r w:rsidRPr="6541D9A0">
              <w:rPr>
                <w:sz w:val="18"/>
                <w:szCs w:val="18"/>
              </w:rPr>
              <w:t xml:space="preserve">The nomination form includes </w:t>
            </w:r>
            <w:r w:rsidRPr="6541D9A0">
              <w:rPr>
                <w:b/>
                <w:bCs/>
                <w:sz w:val="18"/>
                <w:szCs w:val="18"/>
              </w:rPr>
              <w:t xml:space="preserve">4(bi) </w:t>
            </w:r>
            <w:r w:rsidRPr="6541D9A0">
              <w:rPr>
                <w:sz w:val="18"/>
                <w:szCs w:val="18"/>
              </w:rPr>
              <w:t xml:space="preserve">biological resource use/modification (e.g. fishing, agriculture, forestry) as potential factors affecting nominated sites or inscribed World Heritage properties. </w:t>
            </w:r>
          </w:p>
          <w:p w14:paraId="7662D5F0" w14:textId="77777777" w:rsidR="004629B5" w:rsidRDefault="004629B5" w:rsidP="0034431F">
            <w:pPr>
              <w:rPr>
                <w:sz w:val="18"/>
                <w:szCs w:val="18"/>
              </w:rPr>
            </w:pPr>
            <w:r w:rsidRPr="6541D9A0">
              <w:rPr>
                <w:b/>
                <w:bCs/>
                <w:sz w:val="18"/>
                <w:szCs w:val="18"/>
              </w:rPr>
              <w:t xml:space="preserve">Paragraph 47: </w:t>
            </w:r>
            <w:r w:rsidRPr="6541D9A0">
              <w:rPr>
                <w:sz w:val="18"/>
                <w:szCs w:val="18"/>
              </w:rPr>
              <w:t>refers to cultural landscapes inscribed on the World Heritage List which may reflect “traditional forms of land use” that support “biological diversity in many regions of the world. The protection of traditional cultural landscapes is therefore helpful in maintaining biological diversity.”</w:t>
            </w:r>
          </w:p>
        </w:tc>
      </w:tr>
      <w:tr w:rsidR="004629B5" w:rsidRPr="007B6EFB" w14:paraId="5EED9126" w14:textId="77777777" w:rsidTr="0034431F">
        <w:trPr>
          <w:jc w:val="center"/>
        </w:trPr>
        <w:tc>
          <w:tcPr>
            <w:tcW w:w="1468" w:type="dxa"/>
            <w:vMerge w:val="restart"/>
          </w:tcPr>
          <w:p w14:paraId="17163E51" w14:textId="77777777" w:rsidR="004629B5" w:rsidRPr="007B6EFB" w:rsidRDefault="00000000" w:rsidP="0034431F">
            <w:pPr>
              <w:spacing w:before="40" w:after="40"/>
              <w:rPr>
                <w:sz w:val="18"/>
                <w:szCs w:val="18"/>
              </w:rPr>
            </w:pPr>
            <w:hyperlink r:id="rId233">
              <w:r w:rsidR="004629B5" w:rsidRPr="041BB219">
                <w:rPr>
                  <w:b/>
                  <w:bCs/>
                  <w:sz w:val="18"/>
                  <w:szCs w:val="18"/>
                </w:rPr>
                <w:t xml:space="preserve">Target 11: </w:t>
              </w:r>
              <w:r w:rsidR="004629B5" w:rsidRPr="041BB219">
                <w:rPr>
                  <w:sz w:val="18"/>
                  <w:szCs w:val="18"/>
                </w:rPr>
                <w:t xml:space="preserve">Nature’s contributions to people are restored, </w:t>
              </w:r>
              <w:proofErr w:type="gramStart"/>
              <w:r w:rsidR="004629B5" w:rsidRPr="041BB219">
                <w:rPr>
                  <w:sz w:val="18"/>
                  <w:szCs w:val="18"/>
                </w:rPr>
                <w:t>maintained</w:t>
              </w:r>
              <w:proofErr w:type="gramEnd"/>
              <w:r w:rsidR="004629B5" w:rsidRPr="041BB219">
                <w:rPr>
                  <w:sz w:val="18"/>
                  <w:szCs w:val="18"/>
                </w:rPr>
                <w:t xml:space="preserve"> and enhanced</w:t>
              </w:r>
            </w:hyperlink>
          </w:p>
        </w:tc>
        <w:tc>
          <w:tcPr>
            <w:tcW w:w="1140" w:type="dxa"/>
          </w:tcPr>
          <w:p w14:paraId="4B6178B3" w14:textId="77777777" w:rsidR="004629B5" w:rsidRPr="007B6EFB" w:rsidRDefault="004629B5" w:rsidP="0034431F">
            <w:pPr>
              <w:spacing w:before="40" w:after="40"/>
              <w:ind w:left="1174" w:hanging="1174"/>
            </w:pPr>
          </w:p>
          <w:p w14:paraId="75604B9B" w14:textId="77777777" w:rsidR="004629B5" w:rsidRDefault="004629B5" w:rsidP="0034431F">
            <w:pPr>
              <w:spacing w:before="40" w:after="40"/>
              <w:ind w:left="1174" w:hanging="1174"/>
              <w:jc w:val="center"/>
              <w:rPr>
                <w:noProof/>
                <w:sz w:val="18"/>
                <w:szCs w:val="18"/>
              </w:rPr>
            </w:pPr>
            <w:r>
              <w:rPr>
                <w:noProof/>
              </w:rPr>
              <w:drawing>
                <wp:inline distT="0" distB="0" distL="0" distR="0" wp14:anchorId="52C7162A" wp14:editId="77D4DA3F">
                  <wp:extent cx="393065" cy="424510"/>
                  <wp:effectExtent l="0" t="0" r="6985" b="0"/>
                  <wp:docPr id="2131971418" name="Picture 213197141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1971418"/>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393065" cy="424510"/>
                          </a:xfrm>
                          <a:prstGeom prst="rect">
                            <a:avLst/>
                          </a:prstGeom>
                        </pic:spPr>
                      </pic:pic>
                    </a:graphicData>
                  </a:graphic>
                </wp:inline>
              </w:drawing>
            </w:r>
          </w:p>
          <w:p w14:paraId="0A417EAF" w14:textId="77777777" w:rsidR="004629B5" w:rsidRDefault="004629B5" w:rsidP="0034431F">
            <w:pPr>
              <w:spacing w:before="40" w:after="40"/>
              <w:rPr>
                <w:sz w:val="18"/>
                <w:szCs w:val="18"/>
              </w:rPr>
            </w:pPr>
          </w:p>
        </w:tc>
        <w:tc>
          <w:tcPr>
            <w:tcW w:w="6885" w:type="dxa"/>
          </w:tcPr>
          <w:p w14:paraId="0DA5BF57" w14:textId="77777777" w:rsidR="004629B5" w:rsidRDefault="004629B5" w:rsidP="0034431F">
            <w:pPr>
              <w:spacing w:before="40" w:after="40"/>
              <w:rPr>
                <w:sz w:val="18"/>
                <w:szCs w:val="18"/>
              </w:rPr>
            </w:pPr>
            <w:r w:rsidRPr="38FBE687">
              <w:rPr>
                <w:b/>
                <w:bCs/>
                <w:sz w:val="18"/>
                <w:szCs w:val="18"/>
              </w:rPr>
              <w:t>Target 11:</w:t>
            </w:r>
            <w:r w:rsidRPr="38FBE687">
              <w:rPr>
                <w:sz w:val="18"/>
                <w:szCs w:val="18"/>
              </w:rPr>
              <w:t xml:space="preserve"> Wetland functions, services and benefits are widely demonstrated, </w:t>
            </w:r>
            <w:proofErr w:type="gramStart"/>
            <w:r w:rsidRPr="38FBE687">
              <w:rPr>
                <w:sz w:val="18"/>
                <w:szCs w:val="18"/>
              </w:rPr>
              <w:t>documented</w:t>
            </w:r>
            <w:proofErr w:type="gramEnd"/>
            <w:r w:rsidRPr="38FBE687">
              <w:rPr>
                <w:sz w:val="18"/>
                <w:szCs w:val="18"/>
              </w:rPr>
              <w:t xml:space="preserve"> and disseminated.</w:t>
            </w:r>
          </w:p>
          <w:p w14:paraId="2AAA3630" w14:textId="77777777" w:rsidR="004629B5" w:rsidRDefault="004629B5" w:rsidP="0034431F">
            <w:pPr>
              <w:rPr>
                <w:b/>
                <w:bCs/>
                <w:sz w:val="18"/>
                <w:szCs w:val="18"/>
              </w:rPr>
            </w:pPr>
            <w:r w:rsidRPr="38FBE687">
              <w:rPr>
                <w:b/>
                <w:bCs/>
                <w:sz w:val="18"/>
                <w:szCs w:val="18"/>
              </w:rPr>
              <w:t>Target 12:</w:t>
            </w:r>
            <w:r w:rsidRPr="38FBE687">
              <w:rPr>
                <w:sz w:val="18"/>
                <w:szCs w:val="18"/>
              </w:rPr>
              <w:t xml:space="preserve"> Restoration is in progress in degraded wetlands, with priority to wetlands that are relevant for biodiversity conservation, disaster risk reduction, livelihoods and/or climate change mitigation and adaptation.</w:t>
            </w:r>
          </w:p>
        </w:tc>
      </w:tr>
      <w:tr w:rsidR="004629B5" w:rsidRPr="007B6EFB" w14:paraId="4C53A7DC" w14:textId="77777777" w:rsidTr="0034431F">
        <w:trPr>
          <w:jc w:val="center"/>
        </w:trPr>
        <w:tc>
          <w:tcPr>
            <w:tcW w:w="1468" w:type="dxa"/>
            <w:vMerge/>
          </w:tcPr>
          <w:p w14:paraId="5AE6441B" w14:textId="77777777" w:rsidR="004629B5" w:rsidRDefault="004629B5" w:rsidP="0034431F">
            <w:pPr>
              <w:spacing w:before="40" w:after="40"/>
            </w:pPr>
          </w:p>
        </w:tc>
        <w:tc>
          <w:tcPr>
            <w:tcW w:w="1140" w:type="dxa"/>
          </w:tcPr>
          <w:p w14:paraId="4ECFAFD3"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2D6D181B" wp14:editId="4D429D46">
                  <wp:extent cx="345600" cy="414000"/>
                  <wp:effectExtent l="0" t="0" r="0" b="5715"/>
                  <wp:docPr id="462477374" name="Picture 462477374"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77374" name="Picture 462477374"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tcPr>
          <w:p w14:paraId="109920B3" w14:textId="77777777" w:rsidR="004629B5" w:rsidRDefault="004629B5" w:rsidP="0034431F">
            <w:pPr>
              <w:spacing w:before="40" w:after="40"/>
              <w:rPr>
                <w:rFonts w:cstheme="minorHAnsi"/>
                <w:sz w:val="18"/>
                <w:szCs w:val="18"/>
              </w:rPr>
            </w:pPr>
            <w:r w:rsidRPr="005F0120">
              <w:rPr>
                <w:rFonts w:cstheme="minorHAnsi"/>
                <w:b/>
                <w:bCs/>
                <w:sz w:val="18"/>
                <w:szCs w:val="18"/>
              </w:rPr>
              <w:t>Expected impact 1.1:</w:t>
            </w:r>
            <w:r w:rsidRPr="00D4020C">
              <w:rPr>
                <w:rFonts w:cstheme="minorHAnsi"/>
                <w:sz w:val="18"/>
                <w:szCs w:val="18"/>
              </w:rPr>
              <w:t xml:space="preserve"> Land productivity and related ecosystems services are maintained or enhanced</w:t>
            </w:r>
          </w:p>
          <w:p w14:paraId="5D882DD8" w14:textId="77777777" w:rsidR="004629B5" w:rsidRDefault="004629B5" w:rsidP="0034431F">
            <w:pPr>
              <w:spacing w:before="40" w:after="40"/>
              <w:rPr>
                <w:rFonts w:cstheme="minorHAnsi"/>
                <w:b/>
                <w:bCs/>
                <w:sz w:val="18"/>
                <w:szCs w:val="18"/>
              </w:rPr>
            </w:pPr>
            <w:r w:rsidRPr="005F0120">
              <w:rPr>
                <w:rFonts w:cstheme="minorHAnsi"/>
                <w:b/>
                <w:bCs/>
                <w:sz w:val="18"/>
                <w:szCs w:val="18"/>
              </w:rPr>
              <w:t>Expected impact 3.2:</w:t>
            </w:r>
            <w:r w:rsidRPr="00D4020C">
              <w:rPr>
                <w:rFonts w:cstheme="minorHAnsi"/>
                <w:sz w:val="18"/>
                <w:szCs w:val="18"/>
              </w:rPr>
              <w:t xml:space="preserve"> Communities’ resilience to drought is increased.</w:t>
            </w:r>
          </w:p>
        </w:tc>
      </w:tr>
      <w:tr w:rsidR="004629B5" w:rsidRPr="007B6EFB" w14:paraId="2F7D5774" w14:textId="77777777" w:rsidTr="0034431F">
        <w:trPr>
          <w:jc w:val="center"/>
        </w:trPr>
        <w:tc>
          <w:tcPr>
            <w:tcW w:w="1468" w:type="dxa"/>
            <w:vMerge/>
          </w:tcPr>
          <w:p w14:paraId="405B8E72" w14:textId="77777777" w:rsidR="004629B5" w:rsidRDefault="004629B5" w:rsidP="0034431F">
            <w:pPr>
              <w:spacing w:before="40" w:after="40"/>
            </w:pPr>
          </w:p>
        </w:tc>
        <w:tc>
          <w:tcPr>
            <w:tcW w:w="1140" w:type="dxa"/>
          </w:tcPr>
          <w:p w14:paraId="137477FE"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F985BA0" wp14:editId="62FFD0C1">
                  <wp:extent cx="405381" cy="413385"/>
                  <wp:effectExtent l="0" t="0" r="0" b="5715"/>
                  <wp:docPr id="1002174113" name="Picture 1002174113"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74113" name="Picture 1002174113"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762C172C" w14:textId="77777777" w:rsidR="004629B5" w:rsidRDefault="004629B5" w:rsidP="0034431F">
            <w:pPr>
              <w:spacing w:before="40" w:after="40"/>
              <w:rPr>
                <w:rFonts w:cstheme="minorHAnsi"/>
                <w:sz w:val="18"/>
                <w:szCs w:val="18"/>
              </w:rPr>
            </w:pPr>
            <w:r w:rsidRPr="005F0120">
              <w:rPr>
                <w:rFonts w:cstheme="minorHAnsi"/>
                <w:b/>
                <w:bCs/>
                <w:sz w:val="18"/>
                <w:szCs w:val="18"/>
              </w:rPr>
              <w:t>Article 5(1):</w:t>
            </w:r>
            <w:r w:rsidRPr="00D4020C">
              <w:rPr>
                <w:rFonts w:cstheme="minorHAnsi"/>
                <w:sz w:val="18"/>
                <w:szCs w:val="18"/>
              </w:rPr>
              <w:t xml:space="preserve"> Parties should take action to conserve and enhance, as appropriate, sinks and reservoirs of greenhouse gases as referred to in Article 4, paragraph 1 (d), of the Convention, including forests</w:t>
            </w:r>
          </w:p>
          <w:p w14:paraId="1481F344" w14:textId="77777777" w:rsidR="004629B5" w:rsidRDefault="004629B5" w:rsidP="0034431F">
            <w:pPr>
              <w:spacing w:before="40" w:after="40"/>
              <w:rPr>
                <w:rFonts w:cstheme="minorHAnsi"/>
                <w:sz w:val="18"/>
                <w:szCs w:val="18"/>
              </w:rPr>
            </w:pPr>
            <w:r w:rsidRPr="005F0120">
              <w:rPr>
                <w:rFonts w:cstheme="minorHAnsi"/>
                <w:b/>
                <w:bCs/>
                <w:sz w:val="18"/>
                <w:szCs w:val="18"/>
              </w:rPr>
              <w:t>Article 5(2):</w:t>
            </w:r>
            <w:r w:rsidRPr="00D4020C">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p>
          <w:p w14:paraId="585E29FB" w14:textId="77777777" w:rsidR="004629B5" w:rsidRPr="007B6EFB" w:rsidRDefault="004629B5" w:rsidP="0034431F">
            <w:pPr>
              <w:spacing w:before="40" w:after="40"/>
              <w:rPr>
                <w:rFonts w:cstheme="minorHAnsi"/>
                <w:sz w:val="18"/>
                <w:szCs w:val="18"/>
              </w:rPr>
            </w:pPr>
            <w:r w:rsidRPr="00525BD4">
              <w:rPr>
                <w:rFonts w:cstheme="minorHAnsi"/>
                <w:b/>
                <w:bCs/>
                <w:sz w:val="18"/>
                <w:szCs w:val="18"/>
              </w:rPr>
              <w:t>Article 7(1):</w:t>
            </w:r>
            <w:r>
              <w:rPr>
                <w:rFonts w:cstheme="minorHAnsi"/>
                <w:sz w:val="18"/>
                <w:szCs w:val="18"/>
              </w:rPr>
              <w:t xml:space="preserve"> </w:t>
            </w:r>
            <w:r w:rsidRPr="00D4020C">
              <w:rPr>
                <w:rFonts w:cstheme="minorHAnsi"/>
                <w:sz w:val="18"/>
                <w:szCs w:val="18"/>
              </w:rPr>
              <w:t xml:space="preserve">Parties hereby establish the global goal on adaptation of enhancing adaptive capacity, strengthening </w:t>
            </w:r>
            <w:proofErr w:type="gramStart"/>
            <w:r w:rsidRPr="00D4020C">
              <w:rPr>
                <w:rFonts w:cstheme="minorHAnsi"/>
                <w:sz w:val="18"/>
                <w:szCs w:val="18"/>
              </w:rPr>
              <w:t>resilience</w:t>
            </w:r>
            <w:proofErr w:type="gramEnd"/>
            <w:r w:rsidRPr="00D4020C">
              <w:rPr>
                <w:rFonts w:cstheme="minorHAnsi"/>
                <w:sz w:val="18"/>
                <w:szCs w:val="18"/>
              </w:rPr>
              <w:t xml:space="preserve"> and reducing vulnerability to climate change, with a view to contributing to sustainable development and ensuring an adequate adaptation response in the context of the temperature goal referred to in Article 2.</w:t>
            </w:r>
          </w:p>
        </w:tc>
      </w:tr>
      <w:tr w:rsidR="004629B5" w14:paraId="7B79F29A" w14:textId="77777777" w:rsidTr="0034431F">
        <w:trPr>
          <w:jc w:val="center"/>
        </w:trPr>
        <w:tc>
          <w:tcPr>
            <w:tcW w:w="1468" w:type="dxa"/>
            <w:vMerge/>
          </w:tcPr>
          <w:p w14:paraId="7690CBBD" w14:textId="77777777" w:rsidR="004629B5" w:rsidRDefault="004629B5" w:rsidP="0034431F"/>
        </w:tc>
        <w:tc>
          <w:tcPr>
            <w:tcW w:w="1140" w:type="dxa"/>
          </w:tcPr>
          <w:p w14:paraId="2BE50042" w14:textId="77777777" w:rsidR="004629B5" w:rsidRDefault="004629B5" w:rsidP="0034431F">
            <w:pPr>
              <w:jc w:val="center"/>
              <w:rPr>
                <w:noProof/>
                <w:sz w:val="18"/>
                <w:szCs w:val="18"/>
              </w:rPr>
            </w:pPr>
            <w:r>
              <w:rPr>
                <w:noProof/>
              </w:rPr>
              <w:drawing>
                <wp:inline distT="0" distB="0" distL="0" distR="0" wp14:anchorId="0AF86ED5" wp14:editId="77C09860">
                  <wp:extent cx="360000" cy="360000"/>
                  <wp:effectExtent l="0" t="0" r="2540" b="2540"/>
                  <wp:docPr id="804173749" name="Picture 804173749"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173749" name="Picture 804173749"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0B479B5A" w14:textId="77777777" w:rsidR="004629B5" w:rsidRDefault="004629B5" w:rsidP="0034431F">
            <w:pPr>
              <w:rPr>
                <w:sz w:val="18"/>
                <w:szCs w:val="18"/>
              </w:rPr>
            </w:pPr>
            <w:r w:rsidRPr="3FA3B460">
              <w:rPr>
                <w:b/>
                <w:sz w:val="18"/>
                <w:szCs w:val="18"/>
              </w:rPr>
              <w:t xml:space="preserve">Resolution 2001-11 </w:t>
            </w:r>
            <w:r w:rsidRPr="041BB219">
              <w:rPr>
                <w:sz w:val="18"/>
                <w:szCs w:val="18"/>
              </w:rPr>
              <w:t>on the Importance of Habitat Protection and Integrated Coastal Zone Management</w:t>
            </w:r>
          </w:p>
          <w:p w14:paraId="551F8816" w14:textId="77777777" w:rsidR="004629B5" w:rsidRDefault="004629B5" w:rsidP="0034431F">
            <w:pPr>
              <w:rPr>
                <w:sz w:val="18"/>
                <w:szCs w:val="18"/>
              </w:rPr>
            </w:pPr>
            <w:r w:rsidRPr="3FA3B460">
              <w:rPr>
                <w:b/>
                <w:sz w:val="18"/>
                <w:szCs w:val="18"/>
              </w:rPr>
              <w:t>Resolution 2003-1</w:t>
            </w:r>
            <w:r w:rsidRPr="041BB219">
              <w:rPr>
                <w:sz w:val="18"/>
                <w:szCs w:val="18"/>
              </w:rPr>
              <w:t xml:space="preserve"> on The Berlin Initiative on Strengthening the Conservation Agenda of the International Whaling Commission</w:t>
            </w:r>
          </w:p>
          <w:p w14:paraId="35B49D44" w14:textId="77777777" w:rsidR="004629B5" w:rsidRDefault="004629B5" w:rsidP="0034431F">
            <w:pPr>
              <w:rPr>
                <w:sz w:val="18"/>
                <w:szCs w:val="18"/>
              </w:rPr>
            </w:pPr>
            <w:r w:rsidRPr="3FA3B460">
              <w:rPr>
                <w:b/>
                <w:sz w:val="18"/>
                <w:szCs w:val="18"/>
              </w:rPr>
              <w:t xml:space="preserve">Resolution 2016-3 </w:t>
            </w:r>
            <w:r w:rsidRPr="041BB219">
              <w:rPr>
                <w:sz w:val="18"/>
                <w:szCs w:val="18"/>
              </w:rPr>
              <w:t>on Cetaceans and Their Contributions to Ecosystem Functioning.</w:t>
            </w:r>
          </w:p>
          <w:p w14:paraId="6D021B68" w14:textId="77777777" w:rsidR="004629B5" w:rsidRDefault="004629B5" w:rsidP="0034431F">
            <w:pPr>
              <w:rPr>
                <w:sz w:val="18"/>
                <w:szCs w:val="18"/>
              </w:rPr>
            </w:pPr>
            <w:r w:rsidRPr="3FA3B460">
              <w:rPr>
                <w:b/>
                <w:sz w:val="18"/>
                <w:szCs w:val="18"/>
              </w:rPr>
              <w:t xml:space="preserve">Resolution 2018-2 </w:t>
            </w:r>
            <w:r w:rsidRPr="041BB219">
              <w:rPr>
                <w:sz w:val="18"/>
                <w:szCs w:val="18"/>
              </w:rPr>
              <w:t>on advancing the Commission's work on the role of cetaceans in the ecosystem functioning.</w:t>
            </w:r>
          </w:p>
          <w:p w14:paraId="04E25F98" w14:textId="77777777" w:rsidR="004629B5" w:rsidRDefault="004629B5" w:rsidP="0034431F">
            <w:pPr>
              <w:rPr>
                <w:sz w:val="18"/>
                <w:szCs w:val="18"/>
              </w:rPr>
            </w:pPr>
            <w:r w:rsidRPr="3FA3B460">
              <w:rPr>
                <w:b/>
                <w:sz w:val="18"/>
                <w:szCs w:val="18"/>
              </w:rPr>
              <w:t xml:space="preserve">Resolution 2018-5 </w:t>
            </w:r>
            <w:r w:rsidRPr="041BB219">
              <w:rPr>
                <w:sz w:val="18"/>
                <w:szCs w:val="18"/>
              </w:rPr>
              <w:t>on the Florianopolis Declaration on the role of the International Whaling Commission in the conservation and management of Whales in the 21st Century.</w:t>
            </w:r>
          </w:p>
        </w:tc>
      </w:tr>
      <w:tr w:rsidR="004629B5" w14:paraId="4ACF5C30" w14:textId="77777777" w:rsidTr="0034431F">
        <w:trPr>
          <w:trHeight w:val="300"/>
          <w:jc w:val="center"/>
        </w:trPr>
        <w:tc>
          <w:tcPr>
            <w:tcW w:w="1468" w:type="dxa"/>
            <w:vMerge/>
          </w:tcPr>
          <w:p w14:paraId="105CFA7B" w14:textId="77777777" w:rsidR="004629B5" w:rsidRDefault="004629B5" w:rsidP="0034431F"/>
        </w:tc>
        <w:tc>
          <w:tcPr>
            <w:tcW w:w="1140" w:type="dxa"/>
          </w:tcPr>
          <w:p w14:paraId="5A01EFF6" w14:textId="77777777" w:rsidR="004629B5" w:rsidRDefault="004629B5" w:rsidP="0034431F">
            <w:pPr>
              <w:jc w:val="center"/>
              <w:rPr>
                <w:noProof/>
              </w:rPr>
            </w:pPr>
            <w:r>
              <w:rPr>
                <w:noProof/>
              </w:rPr>
              <w:drawing>
                <wp:inline distT="0" distB="0" distL="0" distR="0" wp14:anchorId="32A28127" wp14:editId="1F418CC3">
                  <wp:extent cx="589970" cy="415125"/>
                  <wp:effectExtent l="0" t="0" r="635" b="4445"/>
                  <wp:docPr id="824475261" name="Picture 82447526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75261" name="Picture 824475261"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175FA1D0" w14:textId="77777777" w:rsidR="004629B5" w:rsidRDefault="004629B5" w:rsidP="0034431F">
            <w:pPr>
              <w:rPr>
                <w:sz w:val="18"/>
                <w:szCs w:val="18"/>
              </w:rPr>
            </w:pPr>
            <w:r w:rsidRPr="3FA3B460">
              <w:rPr>
                <w:b/>
                <w:bCs/>
                <w:sz w:val="18"/>
                <w:szCs w:val="18"/>
              </w:rPr>
              <w:t xml:space="preserve">Article 19(1e): </w:t>
            </w:r>
            <w:r w:rsidRPr="3FA3B460">
              <w:rPr>
                <w:sz w:val="18"/>
                <w:szCs w:val="18"/>
              </w:rPr>
              <w:t xml:space="preserve">states that Parties shall endeavour to cooperate to develop and improve, </w:t>
            </w:r>
            <w:proofErr w:type="gramStart"/>
            <w:r w:rsidRPr="3FA3B460">
              <w:rPr>
                <w:sz w:val="18"/>
                <w:szCs w:val="18"/>
              </w:rPr>
              <w:t>taking into account</w:t>
            </w:r>
            <w:proofErr w:type="gramEnd"/>
            <w:r w:rsidRPr="3FA3B460">
              <w:rPr>
                <w:sz w:val="18"/>
                <w:szCs w:val="18"/>
              </w:rPr>
              <w:t xml:space="preserve"> their respective circumstances and capabilities (e) Information on the environmental cycle, transport (including long-range transport and deposition), transformation and fate of mercury and mercury compounds in a range of ecosystems.</w:t>
            </w:r>
          </w:p>
        </w:tc>
      </w:tr>
      <w:tr w:rsidR="004629B5" w14:paraId="2528279A" w14:textId="77777777" w:rsidTr="0034431F">
        <w:trPr>
          <w:trHeight w:val="300"/>
          <w:jc w:val="center"/>
        </w:trPr>
        <w:tc>
          <w:tcPr>
            <w:tcW w:w="1468" w:type="dxa"/>
            <w:vMerge/>
          </w:tcPr>
          <w:p w14:paraId="10107D0D" w14:textId="77777777" w:rsidR="004629B5" w:rsidRDefault="004629B5" w:rsidP="0034431F"/>
        </w:tc>
        <w:tc>
          <w:tcPr>
            <w:tcW w:w="1140" w:type="dxa"/>
          </w:tcPr>
          <w:p w14:paraId="639A0681" w14:textId="77777777" w:rsidR="004629B5" w:rsidRDefault="004629B5" w:rsidP="0034431F">
            <w:pPr>
              <w:jc w:val="center"/>
              <w:rPr>
                <w:noProof/>
                <w:sz w:val="18"/>
                <w:szCs w:val="18"/>
              </w:rPr>
            </w:pPr>
            <w:r>
              <w:rPr>
                <w:noProof/>
              </w:rPr>
              <w:drawing>
                <wp:inline distT="0" distB="0" distL="0" distR="0" wp14:anchorId="30C1D548" wp14:editId="171FE6BA">
                  <wp:extent cx="349135" cy="349135"/>
                  <wp:effectExtent l="0" t="0" r="0" b="0"/>
                  <wp:docPr id="770200541" name="Picture 77020054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00541" name="Picture 77020054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6F87834" w14:textId="77777777" w:rsidR="004629B5" w:rsidRDefault="004629B5" w:rsidP="0034431F">
            <w:pPr>
              <w:rPr>
                <w:sz w:val="18"/>
                <w:szCs w:val="18"/>
              </w:rPr>
            </w:pPr>
            <w:r w:rsidRPr="6541D9A0">
              <w:rPr>
                <w:b/>
                <w:bCs/>
                <w:sz w:val="18"/>
                <w:szCs w:val="18"/>
              </w:rPr>
              <w:t>Paragraph 119</w:t>
            </w:r>
            <w:r w:rsidRPr="6541D9A0">
              <w:rPr>
                <w:sz w:val="18"/>
                <w:szCs w:val="18"/>
              </w:rPr>
              <w:t xml:space="preserve"> on sustainable use.</w:t>
            </w:r>
          </w:p>
        </w:tc>
      </w:tr>
      <w:tr w:rsidR="004629B5" w:rsidRPr="007B6EFB" w14:paraId="564FE24F" w14:textId="77777777" w:rsidTr="0034431F">
        <w:trPr>
          <w:jc w:val="center"/>
        </w:trPr>
        <w:tc>
          <w:tcPr>
            <w:tcW w:w="1468" w:type="dxa"/>
            <w:vMerge w:val="restart"/>
            <w:shd w:val="clear" w:color="auto" w:fill="F2F2F2" w:themeFill="background1" w:themeFillShade="F2"/>
          </w:tcPr>
          <w:p w14:paraId="10840814" w14:textId="77777777" w:rsidR="004629B5" w:rsidRPr="007B6EFB" w:rsidRDefault="00000000" w:rsidP="0034431F">
            <w:pPr>
              <w:spacing w:before="40" w:after="40"/>
              <w:rPr>
                <w:sz w:val="18"/>
                <w:szCs w:val="18"/>
              </w:rPr>
            </w:pPr>
            <w:hyperlink r:id="rId234">
              <w:r w:rsidR="004629B5" w:rsidRPr="6541D9A0">
                <w:rPr>
                  <w:b/>
                  <w:bCs/>
                  <w:sz w:val="18"/>
                  <w:szCs w:val="18"/>
                </w:rPr>
                <w:t xml:space="preserve">Target 12: </w:t>
              </w:r>
              <w:r w:rsidR="004629B5" w:rsidRPr="6541D9A0">
                <w:rPr>
                  <w:sz w:val="18"/>
                  <w:szCs w:val="18"/>
                </w:rPr>
                <w:t>Urban green and blue spaces enhanced for human well-being</w:t>
              </w:r>
            </w:hyperlink>
          </w:p>
        </w:tc>
        <w:tc>
          <w:tcPr>
            <w:tcW w:w="1140" w:type="dxa"/>
            <w:shd w:val="clear" w:color="auto" w:fill="F2F2F2" w:themeFill="background1" w:themeFillShade="F2"/>
          </w:tcPr>
          <w:p w14:paraId="3436A588"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DE3308F" wp14:editId="4FCAA043">
                  <wp:extent cx="432955" cy="419100"/>
                  <wp:effectExtent l="0" t="0" r="5715" b="0"/>
                  <wp:docPr id="222264428" name="Picture 222264428"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2F792A13" w14:textId="77777777" w:rsidR="004629B5" w:rsidRPr="007B6EFB" w:rsidRDefault="004629B5" w:rsidP="0034431F">
            <w:pPr>
              <w:spacing w:before="40" w:after="40"/>
              <w:rPr>
                <w:rFonts w:ascii="Calibri" w:eastAsia="Calibri" w:hAnsi="Calibri" w:cs="Calibri"/>
                <w:sz w:val="18"/>
                <w:szCs w:val="18"/>
              </w:rPr>
            </w:pPr>
            <w:r w:rsidRPr="38FBE687">
              <w:rPr>
                <w:rFonts w:ascii="Calibri" w:eastAsia="Calibri" w:hAnsi="Calibri" w:cs="Calibri"/>
                <w:b/>
                <w:bCs/>
                <w:sz w:val="18"/>
                <w:szCs w:val="18"/>
              </w:rPr>
              <w:t xml:space="preserve">Target 5.4: </w:t>
            </w:r>
            <w:r w:rsidRPr="38FBE687">
              <w:rPr>
                <w:rFonts w:ascii="Calibri" w:eastAsia="Calibri" w:hAnsi="Calibri" w:cs="Calibri"/>
                <w:sz w:val="18"/>
                <w:szCs w:val="18"/>
              </w:rPr>
              <w:t>By 2032, CMS provisions are included in relevant national planning processes and policies for the benefit of migratory species and the ecosystem services they provide</w:t>
            </w:r>
          </w:p>
        </w:tc>
      </w:tr>
      <w:tr w:rsidR="004629B5" w:rsidRPr="007B6EFB" w14:paraId="020285BD" w14:textId="77777777" w:rsidTr="0034431F">
        <w:trPr>
          <w:jc w:val="center"/>
        </w:trPr>
        <w:tc>
          <w:tcPr>
            <w:tcW w:w="1468" w:type="dxa"/>
            <w:vMerge/>
          </w:tcPr>
          <w:p w14:paraId="51A9CE82" w14:textId="77777777" w:rsidR="004629B5" w:rsidRDefault="004629B5" w:rsidP="0034431F">
            <w:pPr>
              <w:spacing w:before="40" w:after="40"/>
            </w:pPr>
          </w:p>
        </w:tc>
        <w:tc>
          <w:tcPr>
            <w:tcW w:w="1140" w:type="dxa"/>
            <w:shd w:val="clear" w:color="auto" w:fill="F2F2F2" w:themeFill="background1" w:themeFillShade="F2"/>
          </w:tcPr>
          <w:p w14:paraId="7A643AF2"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2B72FAAA" wp14:editId="75071ACE">
                  <wp:extent cx="393065" cy="424510"/>
                  <wp:effectExtent l="0" t="0" r="6985" b="0"/>
                  <wp:docPr id="1930249290" name="Picture 1930249290"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7236616E" w14:textId="77777777" w:rsidR="004629B5" w:rsidRPr="002F099F" w:rsidRDefault="004629B5" w:rsidP="0034431F">
            <w:pPr>
              <w:spacing w:before="40" w:after="40"/>
              <w:rPr>
                <w:sz w:val="18"/>
                <w:szCs w:val="18"/>
              </w:rPr>
            </w:pPr>
            <w:r w:rsidRPr="2FEB6B03">
              <w:rPr>
                <w:b/>
                <w:bCs/>
                <w:sz w:val="18"/>
                <w:szCs w:val="18"/>
              </w:rPr>
              <w:t>Target 6:</w:t>
            </w:r>
            <w:r w:rsidRPr="2FEB6B03">
              <w:rPr>
                <w:sz w:val="18"/>
                <w:szCs w:val="18"/>
              </w:rPr>
              <w:t xml:space="preserve"> There is a significant increase in area, </w:t>
            </w:r>
            <w:proofErr w:type="gramStart"/>
            <w:r w:rsidRPr="2FEB6B03">
              <w:rPr>
                <w:sz w:val="18"/>
                <w:szCs w:val="18"/>
              </w:rPr>
              <w:t>numbers</w:t>
            </w:r>
            <w:proofErr w:type="gramEnd"/>
            <w:r w:rsidRPr="2FEB6B03">
              <w:rPr>
                <w:sz w:val="18"/>
                <w:szCs w:val="18"/>
              </w:rPr>
              <w:t xml:space="preserve"> and ecological connectivity in the Ramsar Site network in particular underrepresented types of wetlands including in underrepresented ecoregions and transboundary sites.</w:t>
            </w:r>
          </w:p>
          <w:p w14:paraId="2B449B32"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AF40AE">
              <w:rPr>
                <w:rFonts w:cstheme="minorHAnsi"/>
                <w:b/>
                <w:bCs/>
                <w:sz w:val="18"/>
                <w:szCs w:val="18"/>
              </w:rPr>
              <w:t>11:</w:t>
            </w:r>
            <w:r w:rsidRPr="002F099F">
              <w:rPr>
                <w:rFonts w:cstheme="minorHAnsi"/>
                <w:sz w:val="18"/>
                <w:szCs w:val="18"/>
              </w:rPr>
              <w:t xml:space="preserve"> Wetland functions, services and benefits are widely demonstrated, </w:t>
            </w:r>
            <w:proofErr w:type="gramStart"/>
            <w:r w:rsidRPr="002F099F">
              <w:rPr>
                <w:rFonts w:cstheme="minorHAnsi"/>
                <w:sz w:val="18"/>
                <w:szCs w:val="18"/>
              </w:rPr>
              <w:t>documented</w:t>
            </w:r>
            <w:proofErr w:type="gramEnd"/>
            <w:r w:rsidRPr="002F099F">
              <w:rPr>
                <w:rFonts w:cstheme="minorHAnsi"/>
                <w:sz w:val="18"/>
                <w:szCs w:val="18"/>
              </w:rPr>
              <w:t xml:space="preserve"> and disseminated.</w:t>
            </w:r>
          </w:p>
        </w:tc>
      </w:tr>
      <w:tr w:rsidR="004629B5" w14:paraId="11D7D0C2" w14:textId="77777777" w:rsidTr="0034431F">
        <w:trPr>
          <w:trHeight w:val="300"/>
          <w:jc w:val="center"/>
        </w:trPr>
        <w:tc>
          <w:tcPr>
            <w:tcW w:w="1468" w:type="dxa"/>
            <w:vMerge/>
          </w:tcPr>
          <w:p w14:paraId="35D15C75" w14:textId="77777777" w:rsidR="004629B5" w:rsidRDefault="004629B5" w:rsidP="0034431F"/>
        </w:tc>
        <w:tc>
          <w:tcPr>
            <w:tcW w:w="1140" w:type="dxa"/>
            <w:shd w:val="clear" w:color="auto" w:fill="F2F2F2" w:themeFill="background1" w:themeFillShade="F2"/>
          </w:tcPr>
          <w:p w14:paraId="3BD4C235" w14:textId="77777777" w:rsidR="004629B5" w:rsidRDefault="004629B5" w:rsidP="0034431F">
            <w:pPr>
              <w:jc w:val="center"/>
              <w:rPr>
                <w:noProof/>
              </w:rPr>
            </w:pPr>
            <w:r>
              <w:rPr>
                <w:noProof/>
              </w:rPr>
              <w:drawing>
                <wp:inline distT="0" distB="0" distL="0" distR="0" wp14:anchorId="2C9C42E1" wp14:editId="01BE76E7">
                  <wp:extent cx="589970" cy="415125"/>
                  <wp:effectExtent l="0" t="0" r="635" b="4445"/>
                  <wp:docPr id="2050146711" name="Picture 2050146711"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46711" name="Picture 2050146711"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6C2B4398" w14:textId="77777777" w:rsidR="004629B5" w:rsidRDefault="004629B5" w:rsidP="0034431F">
            <w:pPr>
              <w:rPr>
                <w:sz w:val="18"/>
                <w:szCs w:val="18"/>
              </w:rPr>
            </w:pPr>
            <w:r w:rsidRPr="3FA3B460">
              <w:rPr>
                <w:b/>
                <w:bCs/>
                <w:sz w:val="18"/>
                <w:szCs w:val="18"/>
              </w:rPr>
              <w:t xml:space="preserve">Article 4: </w:t>
            </w:r>
            <w:r w:rsidRPr="3FA3B460">
              <w:rPr>
                <w:rFonts w:ascii="Calibri" w:eastAsia="Calibri" w:hAnsi="Calibri" w:cs="Calibri"/>
                <w:sz w:val="18"/>
                <w:szCs w:val="18"/>
              </w:rPr>
              <w:t>controls the manufacture, import and export of mercury-added products listed in Annex A.</w:t>
            </w:r>
          </w:p>
          <w:p w14:paraId="52CCFDFA" w14:textId="77777777" w:rsidR="004629B5" w:rsidRDefault="004629B5" w:rsidP="0034431F">
            <w:pPr>
              <w:rPr>
                <w:sz w:val="18"/>
                <w:szCs w:val="18"/>
              </w:rPr>
            </w:pPr>
            <w:r w:rsidRPr="3FA3B460">
              <w:rPr>
                <w:b/>
                <w:bCs/>
                <w:sz w:val="18"/>
                <w:szCs w:val="18"/>
              </w:rPr>
              <w:t>Article 7:</w:t>
            </w:r>
            <w:r w:rsidRPr="3FA3B460">
              <w:rPr>
                <w:sz w:val="18"/>
                <w:szCs w:val="18"/>
              </w:rPr>
              <w:t xml:space="preserve"> requests Parties with a</w:t>
            </w:r>
            <w:r w:rsidRPr="3FA3B460">
              <w:rPr>
                <w:rFonts w:ascii="Calibri" w:eastAsia="Calibri" w:hAnsi="Calibri" w:cs="Calibri"/>
                <w:sz w:val="18"/>
                <w:szCs w:val="18"/>
              </w:rPr>
              <w:t>rtisanal and small-scale gold mining and processing within its territory to take steps to reduce, and where feasible eliminate, the use of mercury and mercury compounds in, and the emissions and releases to the environment of mercury from, such mining and processing.</w:t>
            </w:r>
          </w:p>
          <w:p w14:paraId="1D383F0E" w14:textId="77777777" w:rsidR="004629B5" w:rsidRDefault="004629B5" w:rsidP="0034431F">
            <w:pPr>
              <w:rPr>
                <w:sz w:val="18"/>
                <w:szCs w:val="18"/>
              </w:rPr>
            </w:pPr>
            <w:r w:rsidRPr="3FA3B460">
              <w:rPr>
                <w:b/>
                <w:bCs/>
                <w:sz w:val="18"/>
                <w:szCs w:val="18"/>
              </w:rPr>
              <w:t xml:space="preserve">Articles 8: </w:t>
            </w:r>
            <w:r w:rsidRPr="3FA3B460">
              <w:rPr>
                <w:sz w:val="18"/>
                <w:szCs w:val="18"/>
              </w:rPr>
              <w:t>requests Parties to control and, where feasible, reduce emissions of mercury and mercury compounds.</w:t>
            </w:r>
          </w:p>
        </w:tc>
      </w:tr>
      <w:tr w:rsidR="004629B5" w14:paraId="2B6243BA" w14:textId="77777777" w:rsidTr="0034431F">
        <w:trPr>
          <w:trHeight w:val="300"/>
          <w:jc w:val="center"/>
        </w:trPr>
        <w:tc>
          <w:tcPr>
            <w:tcW w:w="1468" w:type="dxa"/>
            <w:vMerge/>
          </w:tcPr>
          <w:p w14:paraId="1F705FB2" w14:textId="77777777" w:rsidR="004629B5" w:rsidRDefault="004629B5" w:rsidP="0034431F"/>
        </w:tc>
        <w:tc>
          <w:tcPr>
            <w:tcW w:w="1140" w:type="dxa"/>
            <w:shd w:val="clear" w:color="auto" w:fill="F2F2F2" w:themeFill="background1" w:themeFillShade="F2"/>
          </w:tcPr>
          <w:p w14:paraId="3513F280" w14:textId="77777777" w:rsidR="004629B5" w:rsidRDefault="004629B5" w:rsidP="0034431F">
            <w:pPr>
              <w:jc w:val="center"/>
              <w:rPr>
                <w:noProof/>
                <w:sz w:val="18"/>
                <w:szCs w:val="18"/>
              </w:rPr>
            </w:pPr>
            <w:r>
              <w:rPr>
                <w:noProof/>
              </w:rPr>
              <w:drawing>
                <wp:inline distT="0" distB="0" distL="0" distR="0" wp14:anchorId="02E42223" wp14:editId="04FE3E43">
                  <wp:extent cx="349135" cy="349135"/>
                  <wp:effectExtent l="0" t="0" r="0" b="0"/>
                  <wp:docPr id="1041916993" name="Picture 104191699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16993" name="Picture 1041916993"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594AF33D" w14:textId="77777777" w:rsidR="004629B5" w:rsidRDefault="004629B5" w:rsidP="0034431F">
            <w:pPr>
              <w:rPr>
                <w:sz w:val="18"/>
                <w:szCs w:val="18"/>
              </w:rPr>
            </w:pPr>
            <w:r w:rsidRPr="6541D9A0">
              <w:rPr>
                <w:b/>
                <w:bCs/>
                <w:sz w:val="18"/>
                <w:szCs w:val="18"/>
              </w:rPr>
              <w:t>Paragraph 89</w:t>
            </w:r>
            <w:r w:rsidRPr="6541D9A0">
              <w:rPr>
                <w:sz w:val="18"/>
                <w:szCs w:val="18"/>
              </w:rPr>
              <w:t xml:space="preserve"> “relationships and dynamic functions present in cultural landscapes, historic towns or other living properties essential to their distinctive character should also be maintained”.</w:t>
            </w:r>
          </w:p>
        </w:tc>
      </w:tr>
      <w:tr w:rsidR="004629B5" w:rsidRPr="007B6EFB" w14:paraId="7FE4E6EF" w14:textId="77777777" w:rsidTr="0034431F">
        <w:trPr>
          <w:jc w:val="center"/>
        </w:trPr>
        <w:tc>
          <w:tcPr>
            <w:tcW w:w="1468" w:type="dxa"/>
            <w:vMerge w:val="restart"/>
            <w:tcBorders>
              <w:bottom w:val="single" w:sz="4" w:space="0" w:color="auto"/>
            </w:tcBorders>
          </w:tcPr>
          <w:p w14:paraId="73CD04DE" w14:textId="77777777" w:rsidR="004629B5" w:rsidRPr="007B6EFB" w:rsidRDefault="00000000" w:rsidP="0034431F">
            <w:pPr>
              <w:spacing w:before="40" w:after="40"/>
              <w:rPr>
                <w:rFonts w:cstheme="minorHAnsi"/>
                <w:sz w:val="18"/>
                <w:szCs w:val="18"/>
              </w:rPr>
            </w:pPr>
            <w:hyperlink r:id="rId235">
              <w:r w:rsidR="004629B5" w:rsidRPr="1137A941">
                <w:rPr>
                  <w:b/>
                  <w:bCs/>
                  <w:sz w:val="18"/>
                  <w:szCs w:val="18"/>
                </w:rPr>
                <w:t>Target 13:</w:t>
              </w:r>
              <w:r w:rsidR="004629B5" w:rsidRPr="1137A941">
                <w:rPr>
                  <w:sz w:val="18"/>
                  <w:szCs w:val="18"/>
                </w:rPr>
                <w:t xml:space="preserve"> Fair and equitable sharing of benefits from genetic resources, digital sequence information and associated traditional knowledge</w:t>
              </w:r>
            </w:hyperlink>
          </w:p>
        </w:tc>
        <w:tc>
          <w:tcPr>
            <w:tcW w:w="1140" w:type="dxa"/>
          </w:tcPr>
          <w:p w14:paraId="1B40B1BC" w14:textId="77777777" w:rsidR="004629B5" w:rsidRPr="007B6EFB" w:rsidRDefault="004629B5" w:rsidP="0034431F">
            <w:pPr>
              <w:spacing w:before="40" w:after="40"/>
              <w:ind w:left="1174" w:hanging="1174"/>
              <w:jc w:val="center"/>
            </w:pPr>
            <w:r>
              <w:rPr>
                <w:noProof/>
              </w:rPr>
              <w:drawing>
                <wp:inline distT="0" distB="0" distL="0" distR="0" wp14:anchorId="28A73487" wp14:editId="3196E6FD">
                  <wp:extent cx="431884" cy="565916"/>
                  <wp:effectExtent l="0" t="0" r="0" b="0"/>
                  <wp:docPr id="477725589" name="Picture 477725589"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25589" name="Picture 477725589"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Borders>
              <w:bottom w:val="single" w:sz="4" w:space="0" w:color="auto"/>
            </w:tcBorders>
          </w:tcPr>
          <w:p w14:paraId="1BEF4128" w14:textId="77777777" w:rsidR="004629B5" w:rsidRPr="007B6EFB" w:rsidRDefault="004629B5" w:rsidP="0034431F">
            <w:pPr>
              <w:spacing w:before="40" w:after="40"/>
              <w:rPr>
                <w:sz w:val="18"/>
                <w:szCs w:val="18"/>
              </w:rPr>
            </w:pPr>
            <w:r w:rsidRPr="00D44703">
              <w:rPr>
                <w:b/>
                <w:bCs/>
                <w:sz w:val="18"/>
                <w:szCs w:val="18"/>
              </w:rPr>
              <w:t>Priority Area 2</w:t>
            </w:r>
            <w:r w:rsidRPr="795A0FF2">
              <w:rPr>
                <w:b/>
                <w:bCs/>
                <w:sz w:val="18"/>
                <w:szCs w:val="18"/>
              </w:rPr>
              <w:t>:</w:t>
            </w:r>
            <w:r w:rsidRPr="041BB219">
              <w:rPr>
                <w:sz w:val="18"/>
                <w:szCs w:val="18"/>
              </w:rPr>
              <w:t xml:space="preserve"> Supporting on-farm management and improvement of plant genetic resources for food and agriculture</w:t>
            </w:r>
          </w:p>
          <w:p w14:paraId="44A3566D" w14:textId="77777777" w:rsidR="004629B5" w:rsidRPr="007B6EFB" w:rsidRDefault="004629B5" w:rsidP="0034431F">
            <w:pPr>
              <w:spacing w:before="40" w:after="40"/>
              <w:rPr>
                <w:sz w:val="18"/>
                <w:szCs w:val="18"/>
              </w:rPr>
            </w:pPr>
            <w:r w:rsidRPr="00D44703">
              <w:rPr>
                <w:b/>
                <w:bCs/>
                <w:sz w:val="18"/>
                <w:szCs w:val="18"/>
              </w:rPr>
              <w:t>Priority Area 8</w:t>
            </w:r>
            <w:r w:rsidRPr="795A0FF2">
              <w:rPr>
                <w:b/>
                <w:bCs/>
                <w:sz w:val="18"/>
                <w:szCs w:val="18"/>
              </w:rPr>
              <w:t>:</w:t>
            </w:r>
            <w:r w:rsidRPr="041BB219">
              <w:rPr>
                <w:sz w:val="18"/>
                <w:szCs w:val="18"/>
              </w:rPr>
              <w:t xml:space="preserve"> Expanding characterization, </w:t>
            </w:r>
            <w:proofErr w:type="gramStart"/>
            <w:r w:rsidRPr="041BB219">
              <w:rPr>
                <w:sz w:val="18"/>
                <w:szCs w:val="18"/>
              </w:rPr>
              <w:t>evaluation</w:t>
            </w:r>
            <w:proofErr w:type="gramEnd"/>
            <w:r w:rsidRPr="041BB219">
              <w:rPr>
                <w:sz w:val="18"/>
                <w:szCs w:val="18"/>
              </w:rPr>
              <w:t xml:space="preserve"> and further development of specific subsets of collections to facilitate use</w:t>
            </w:r>
          </w:p>
          <w:p w14:paraId="49376498" w14:textId="77777777" w:rsidR="004629B5" w:rsidRPr="007B6EFB" w:rsidRDefault="004629B5" w:rsidP="0034431F">
            <w:pPr>
              <w:spacing w:before="40" w:after="40" w:line="257" w:lineRule="auto"/>
              <w:rPr>
                <w:rFonts w:ascii="Calibri" w:eastAsia="Calibri" w:hAnsi="Calibri" w:cs="Calibri"/>
                <w:sz w:val="18"/>
                <w:szCs w:val="18"/>
              </w:rPr>
            </w:pPr>
            <w:r w:rsidRPr="00936AED">
              <w:rPr>
                <w:rFonts w:ascii="Calibri" w:eastAsia="Calibri" w:hAnsi="Calibri" w:cs="Calibri"/>
                <w:b/>
                <w:bCs/>
                <w:sz w:val="18"/>
                <w:szCs w:val="18"/>
              </w:rPr>
              <w:t>Priority Area 9</w:t>
            </w:r>
            <w:r w:rsidRPr="34DBA223">
              <w:rPr>
                <w:rFonts w:ascii="Calibri" w:eastAsia="Calibri" w:hAnsi="Calibri" w:cs="Calibri"/>
                <w:b/>
                <w:bCs/>
                <w:sz w:val="18"/>
                <w:szCs w:val="18"/>
              </w:rPr>
              <w:t>:</w:t>
            </w:r>
            <w:r w:rsidRPr="00936AED">
              <w:rPr>
                <w:rFonts w:ascii="Calibri" w:eastAsia="Calibri" w:hAnsi="Calibri" w:cs="Calibri"/>
                <w:sz w:val="18"/>
                <w:szCs w:val="18"/>
              </w:rPr>
              <w:t xml:space="preserve">  Supporting plant breeding, genetic </w:t>
            </w:r>
            <w:proofErr w:type="gramStart"/>
            <w:r w:rsidRPr="00936AED">
              <w:rPr>
                <w:rFonts w:ascii="Calibri" w:eastAsia="Calibri" w:hAnsi="Calibri" w:cs="Calibri"/>
                <w:sz w:val="18"/>
                <w:szCs w:val="18"/>
              </w:rPr>
              <w:t>enhancement</w:t>
            </w:r>
            <w:proofErr w:type="gramEnd"/>
            <w:r w:rsidRPr="00936AED">
              <w:rPr>
                <w:rFonts w:ascii="Calibri" w:eastAsia="Calibri" w:hAnsi="Calibri" w:cs="Calibri"/>
                <w:sz w:val="18"/>
                <w:szCs w:val="18"/>
              </w:rPr>
              <w:t xml:space="preserve"> and base-broadening efforts.</w:t>
            </w:r>
          </w:p>
          <w:p w14:paraId="6D1B029E" w14:textId="77777777" w:rsidR="004629B5" w:rsidRPr="007B6EFB" w:rsidRDefault="004629B5" w:rsidP="0034431F">
            <w:pPr>
              <w:spacing w:before="40" w:after="40" w:line="257" w:lineRule="auto"/>
            </w:pPr>
            <w:r w:rsidRPr="00936AED">
              <w:rPr>
                <w:rFonts w:ascii="Calibri" w:eastAsia="Calibri" w:hAnsi="Calibri" w:cs="Calibri"/>
                <w:b/>
                <w:bCs/>
                <w:sz w:val="18"/>
                <w:szCs w:val="18"/>
              </w:rPr>
              <w:t>Priority Area 12</w:t>
            </w:r>
            <w:r w:rsidRPr="34DBA223">
              <w:rPr>
                <w:rFonts w:ascii="Calibri" w:eastAsia="Calibri" w:hAnsi="Calibri" w:cs="Calibri"/>
                <w:b/>
                <w:bCs/>
                <w:sz w:val="18"/>
                <w:szCs w:val="18"/>
              </w:rPr>
              <w:t>:</w:t>
            </w:r>
            <w:r w:rsidRPr="00936AED">
              <w:rPr>
                <w:rFonts w:ascii="Calibri" w:eastAsia="Calibri" w:hAnsi="Calibri" w:cs="Calibri"/>
                <w:sz w:val="18"/>
                <w:szCs w:val="18"/>
              </w:rPr>
              <w:t xml:space="preserve">  Supporting seed production and distribution.</w:t>
            </w:r>
          </w:p>
          <w:p w14:paraId="40405AB7" w14:textId="77777777" w:rsidR="004629B5" w:rsidRPr="007B6EFB" w:rsidRDefault="004629B5" w:rsidP="0034431F">
            <w:pPr>
              <w:spacing w:before="40" w:after="40" w:line="257" w:lineRule="auto"/>
            </w:pPr>
            <w:r w:rsidRPr="00936AED">
              <w:rPr>
                <w:rFonts w:ascii="Calibri" w:eastAsia="Calibri" w:hAnsi="Calibri" w:cs="Calibri"/>
                <w:b/>
                <w:bCs/>
                <w:sz w:val="18"/>
                <w:szCs w:val="18"/>
              </w:rPr>
              <w:t>Priority Area 14</w:t>
            </w:r>
            <w:r w:rsidRPr="34DBA223">
              <w:rPr>
                <w:rFonts w:ascii="Calibri" w:eastAsia="Calibri" w:hAnsi="Calibri" w:cs="Calibri"/>
                <w:b/>
                <w:bCs/>
                <w:sz w:val="18"/>
                <w:szCs w:val="18"/>
              </w:rPr>
              <w:t>:</w:t>
            </w:r>
            <w:r w:rsidRPr="00936AED">
              <w:rPr>
                <w:rFonts w:ascii="Calibri" w:eastAsia="Calibri" w:hAnsi="Calibri" w:cs="Calibri"/>
                <w:sz w:val="18"/>
                <w:szCs w:val="18"/>
              </w:rPr>
              <w:t xml:space="preserve">  Promoting and strengthening networks for plant genetic resources for food and agriculture.</w:t>
            </w:r>
          </w:p>
        </w:tc>
      </w:tr>
      <w:tr w:rsidR="004629B5" w14:paraId="6835ADD1" w14:textId="77777777" w:rsidTr="0034431F">
        <w:trPr>
          <w:trHeight w:val="300"/>
          <w:jc w:val="center"/>
        </w:trPr>
        <w:tc>
          <w:tcPr>
            <w:tcW w:w="1468" w:type="dxa"/>
            <w:vMerge/>
          </w:tcPr>
          <w:p w14:paraId="0B7C5178" w14:textId="77777777" w:rsidR="004629B5" w:rsidRDefault="004629B5" w:rsidP="0034431F"/>
        </w:tc>
        <w:tc>
          <w:tcPr>
            <w:tcW w:w="1140" w:type="dxa"/>
          </w:tcPr>
          <w:p w14:paraId="3B4E18C6" w14:textId="77777777" w:rsidR="004629B5" w:rsidRDefault="004629B5" w:rsidP="0034431F">
            <w:pPr>
              <w:jc w:val="center"/>
              <w:rPr>
                <w:sz w:val="18"/>
                <w:szCs w:val="18"/>
              </w:rPr>
            </w:pPr>
            <w:r>
              <w:rPr>
                <w:noProof/>
              </w:rPr>
              <w:drawing>
                <wp:inline distT="0" distB="0" distL="0" distR="0" wp14:anchorId="052850AB" wp14:editId="542DB064">
                  <wp:extent cx="393065" cy="424510"/>
                  <wp:effectExtent l="0" t="0" r="6985" b="0"/>
                  <wp:docPr id="557896698" name="Picture 55789669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1099860"/>
                          <pic:cNvPicPr/>
                        </pic:nvPicPr>
                        <pic:blipFill>
                          <a:blip r:embed="rId215" cstate="print">
                            <a:extLst>
                              <a:ext uri="{28A0092B-C50C-407E-A947-70E740481C1C}">
                                <a14:useLocalDpi xmlns:a14="http://schemas.microsoft.com/office/drawing/2010/main" val="0"/>
                              </a:ext>
                            </a:extLst>
                          </a:blip>
                          <a:stretch>
                            <a:fillRect/>
                          </a:stretch>
                        </pic:blipFill>
                        <pic:spPr bwMode="auto">
                          <a:xfrm>
                            <a:off x="0" y="0"/>
                            <a:ext cx="393065" cy="424510"/>
                          </a:xfrm>
                          <a:prstGeom prst="rect">
                            <a:avLst/>
                          </a:prstGeom>
                          <a:noFill/>
                        </pic:spPr>
                      </pic:pic>
                    </a:graphicData>
                  </a:graphic>
                </wp:inline>
              </w:drawing>
            </w:r>
          </w:p>
        </w:tc>
        <w:tc>
          <w:tcPr>
            <w:tcW w:w="6885" w:type="dxa"/>
            <w:tcBorders>
              <w:bottom w:val="single" w:sz="4" w:space="0" w:color="auto"/>
            </w:tcBorders>
          </w:tcPr>
          <w:p w14:paraId="3E1935E7" w14:textId="77777777" w:rsidR="004629B5" w:rsidRDefault="004629B5" w:rsidP="0034431F">
            <w:pPr>
              <w:rPr>
                <w:b/>
                <w:bCs/>
                <w:sz w:val="18"/>
                <w:szCs w:val="18"/>
              </w:rPr>
            </w:pPr>
            <w:r w:rsidRPr="14A3CF69">
              <w:rPr>
                <w:b/>
                <w:bCs/>
                <w:sz w:val="18"/>
                <w:szCs w:val="18"/>
              </w:rPr>
              <w:t xml:space="preserve">Target 11: </w:t>
            </w:r>
            <w:r w:rsidRPr="14A3CF69">
              <w:rPr>
                <w:rFonts w:ascii="Calibri" w:eastAsia="Calibri" w:hAnsi="Calibri" w:cs="Calibri"/>
                <w:sz w:val="18"/>
                <w:szCs w:val="18"/>
              </w:rPr>
              <w:t xml:space="preserve">Wetland functions, services and benefits are widely demonstrated, </w:t>
            </w:r>
            <w:proofErr w:type="gramStart"/>
            <w:r w:rsidRPr="14A3CF69">
              <w:rPr>
                <w:rFonts w:ascii="Calibri" w:eastAsia="Calibri" w:hAnsi="Calibri" w:cs="Calibri"/>
                <w:sz w:val="18"/>
                <w:szCs w:val="18"/>
              </w:rPr>
              <w:t>documented</w:t>
            </w:r>
            <w:proofErr w:type="gramEnd"/>
            <w:r w:rsidRPr="14A3CF69">
              <w:rPr>
                <w:rFonts w:ascii="Calibri" w:eastAsia="Calibri" w:hAnsi="Calibri" w:cs="Calibri"/>
                <w:sz w:val="18"/>
                <w:szCs w:val="18"/>
              </w:rPr>
              <w:t xml:space="preserve"> and disseminated.</w:t>
            </w:r>
          </w:p>
        </w:tc>
      </w:tr>
      <w:tr w:rsidR="004629B5" w:rsidRPr="007B6EFB" w14:paraId="0FFF7329" w14:textId="77777777" w:rsidTr="0034431F">
        <w:trPr>
          <w:jc w:val="center"/>
        </w:trPr>
        <w:tc>
          <w:tcPr>
            <w:tcW w:w="9493" w:type="dxa"/>
            <w:gridSpan w:val="3"/>
            <w:shd w:val="clear" w:color="auto" w:fill="D9E2F3" w:themeFill="accent1" w:themeFillTint="33"/>
          </w:tcPr>
          <w:p w14:paraId="6E5A0F07" w14:textId="77777777" w:rsidR="004629B5" w:rsidRPr="002F099F" w:rsidRDefault="004629B5" w:rsidP="0034431F">
            <w:pPr>
              <w:keepNext/>
              <w:spacing w:before="40" w:after="40"/>
              <w:ind w:left="1174" w:hanging="1174"/>
              <w:rPr>
                <w:rFonts w:cstheme="minorHAnsi"/>
                <w:b/>
                <w:bCs/>
                <w:sz w:val="18"/>
                <w:szCs w:val="18"/>
              </w:rPr>
            </w:pPr>
            <w:r w:rsidRPr="002F099F">
              <w:rPr>
                <w:rFonts w:cstheme="minorHAnsi"/>
                <w:b/>
                <w:bCs/>
                <w:sz w:val="18"/>
                <w:szCs w:val="18"/>
              </w:rPr>
              <w:t>Tools and solutions for implementation and mainstreaming</w:t>
            </w:r>
          </w:p>
        </w:tc>
      </w:tr>
      <w:tr w:rsidR="004629B5" w:rsidRPr="007B6EFB" w14:paraId="319CDE26" w14:textId="77777777" w:rsidTr="0034431F">
        <w:trPr>
          <w:jc w:val="center"/>
        </w:trPr>
        <w:tc>
          <w:tcPr>
            <w:tcW w:w="1468" w:type="dxa"/>
            <w:vMerge w:val="restart"/>
            <w:shd w:val="clear" w:color="auto" w:fill="F2F2F2" w:themeFill="background1" w:themeFillShade="F2"/>
          </w:tcPr>
          <w:p w14:paraId="55F1A9DC" w14:textId="77777777" w:rsidR="004629B5" w:rsidRPr="007B6EFB" w:rsidRDefault="00000000" w:rsidP="0034431F">
            <w:pPr>
              <w:spacing w:before="40" w:after="40"/>
              <w:rPr>
                <w:sz w:val="18"/>
                <w:szCs w:val="18"/>
              </w:rPr>
            </w:pPr>
            <w:hyperlink r:id="rId236">
              <w:r w:rsidR="004629B5" w:rsidRPr="33C8832C">
                <w:rPr>
                  <w:b/>
                  <w:bCs/>
                  <w:sz w:val="18"/>
                  <w:szCs w:val="18"/>
                </w:rPr>
                <w:t>Target 14:</w:t>
              </w:r>
              <w:r w:rsidR="004629B5" w:rsidRPr="33C8832C">
                <w:rPr>
                  <w:sz w:val="18"/>
                  <w:szCs w:val="18"/>
                </w:rPr>
                <w:t xml:space="preserve"> The multiple values of biodiversity are integrated into decision-making at all levels</w:t>
              </w:r>
            </w:hyperlink>
          </w:p>
        </w:tc>
        <w:tc>
          <w:tcPr>
            <w:tcW w:w="1140" w:type="dxa"/>
            <w:shd w:val="clear" w:color="auto" w:fill="F2F2F2" w:themeFill="background1" w:themeFillShade="F2"/>
          </w:tcPr>
          <w:p w14:paraId="330E3F1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261A7D36" wp14:editId="61424985">
                  <wp:extent cx="432955" cy="419100"/>
                  <wp:effectExtent l="0" t="0" r="5715" b="0"/>
                  <wp:docPr id="146388793" name="Picture 146388793"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4496BA28" w14:textId="77777777" w:rsidR="004629B5" w:rsidRPr="007B6EFB" w:rsidRDefault="004629B5" w:rsidP="0034431F">
            <w:pPr>
              <w:spacing w:before="40" w:after="40"/>
            </w:pPr>
            <w:r w:rsidRPr="38FBE687">
              <w:rPr>
                <w:rFonts w:ascii="Calibri" w:eastAsia="Calibri" w:hAnsi="Calibri" w:cs="Calibri"/>
                <w:b/>
                <w:bCs/>
                <w:sz w:val="18"/>
                <w:szCs w:val="18"/>
              </w:rPr>
              <w:t>Target 5.1:</w:t>
            </w:r>
            <w:r w:rsidRPr="38FBE687">
              <w:rPr>
                <w:rFonts w:ascii="Calibri" w:eastAsia="Calibri" w:hAnsi="Calibri" w:cs="Calibri"/>
                <w:sz w:val="18"/>
                <w:szCs w:val="18"/>
              </w:rPr>
              <w:t xml:space="preserve"> By 2029, Parties have mechanisms in place, including national legislation and enforcement mechanisms where relevant, to fully implement the Convention, its Resolutions and Decisions</w:t>
            </w:r>
          </w:p>
          <w:p w14:paraId="65706CD7" w14:textId="77777777" w:rsidR="004629B5" w:rsidRPr="007B6EFB" w:rsidRDefault="004629B5" w:rsidP="0034431F">
            <w:pPr>
              <w:spacing w:before="40" w:after="40"/>
              <w:rPr>
                <w:rFonts w:ascii="Calibri" w:eastAsia="Calibri" w:hAnsi="Calibri" w:cs="Calibri"/>
                <w:sz w:val="18"/>
                <w:szCs w:val="18"/>
              </w:rPr>
            </w:pPr>
            <w:r w:rsidRPr="38FBE687">
              <w:rPr>
                <w:rFonts w:ascii="Calibri" w:eastAsia="Calibri" w:hAnsi="Calibri" w:cs="Calibri"/>
                <w:b/>
                <w:bCs/>
                <w:sz w:val="18"/>
                <w:szCs w:val="18"/>
              </w:rPr>
              <w:t xml:space="preserve">Target 5.4: </w:t>
            </w:r>
            <w:r w:rsidRPr="38FBE687">
              <w:rPr>
                <w:rFonts w:ascii="Calibri" w:eastAsia="Calibri" w:hAnsi="Calibri" w:cs="Calibri"/>
                <w:sz w:val="18"/>
                <w:szCs w:val="18"/>
              </w:rPr>
              <w:t>By 2032, CMS provisions are included in relevant national planning processes and policies for the benefit of migratory species and the ecosystem services they provide</w:t>
            </w:r>
          </w:p>
          <w:p w14:paraId="250C6BEB" w14:textId="77777777" w:rsidR="004629B5" w:rsidRPr="007B6EFB" w:rsidRDefault="004629B5" w:rsidP="0034431F">
            <w:pPr>
              <w:spacing w:before="40" w:after="40"/>
            </w:pPr>
            <w:r w:rsidRPr="38FBE687">
              <w:rPr>
                <w:rFonts w:ascii="Calibri" w:eastAsia="Calibri" w:hAnsi="Calibri" w:cs="Calibri"/>
                <w:b/>
                <w:bCs/>
                <w:sz w:val="18"/>
                <w:szCs w:val="18"/>
              </w:rPr>
              <w:t xml:space="preserve">Target 5.5: </w:t>
            </w:r>
            <w:r w:rsidRPr="38FBE687">
              <w:rPr>
                <w:rFonts w:ascii="Calibri" w:eastAsia="Calibri" w:hAnsi="Calibri" w:cs="Calibri"/>
                <w:sz w:val="18"/>
                <w:szCs w:val="18"/>
              </w:rPr>
              <w:t>By 2029, Parties work collaboratively with other governments on actions and initiatives to implement CMS, its Resolutions and Decisions and associated guidance</w:t>
            </w:r>
          </w:p>
          <w:p w14:paraId="6894DADA" w14:textId="77777777" w:rsidR="004629B5" w:rsidRPr="007B6EFB" w:rsidRDefault="004629B5" w:rsidP="0034431F">
            <w:pPr>
              <w:spacing w:before="40" w:after="40"/>
            </w:pPr>
            <w:r w:rsidRPr="38FBE687">
              <w:rPr>
                <w:rFonts w:ascii="Calibri" w:eastAsia="Calibri" w:hAnsi="Calibri" w:cs="Calibri"/>
                <w:b/>
                <w:bCs/>
                <w:sz w:val="18"/>
                <w:szCs w:val="18"/>
              </w:rPr>
              <w:t>Target 6.4</w:t>
            </w:r>
            <w:r w:rsidRPr="38FBE687">
              <w:rPr>
                <w:rFonts w:ascii="Calibri" w:eastAsia="Calibri" w:hAnsi="Calibri" w:cs="Calibri"/>
                <w:sz w:val="18"/>
                <w:szCs w:val="18"/>
              </w:rPr>
              <w:t xml:space="preserve">: By 2032, provisions that support CMS are included and strengthened in other relevant international instruments, </w:t>
            </w:r>
            <w:proofErr w:type="gramStart"/>
            <w:r w:rsidRPr="38FBE687">
              <w:rPr>
                <w:rFonts w:ascii="Calibri" w:eastAsia="Calibri" w:hAnsi="Calibri" w:cs="Calibri"/>
                <w:sz w:val="18"/>
                <w:szCs w:val="18"/>
              </w:rPr>
              <w:t>policies</w:t>
            </w:r>
            <w:proofErr w:type="gramEnd"/>
            <w:r w:rsidRPr="38FBE687">
              <w:rPr>
                <w:rFonts w:ascii="Calibri" w:eastAsia="Calibri" w:hAnsi="Calibri" w:cs="Calibri"/>
                <w:sz w:val="18"/>
                <w:szCs w:val="18"/>
              </w:rPr>
              <w:t xml:space="preserve"> and initiatives, and in the strategic priorities of relevant stakeholders for the benefit of migratory species</w:t>
            </w:r>
          </w:p>
        </w:tc>
      </w:tr>
      <w:tr w:rsidR="004629B5" w:rsidRPr="007B6EFB" w14:paraId="337E7180" w14:textId="77777777" w:rsidTr="0034431F">
        <w:trPr>
          <w:jc w:val="center"/>
        </w:trPr>
        <w:tc>
          <w:tcPr>
            <w:tcW w:w="1468" w:type="dxa"/>
            <w:vMerge/>
          </w:tcPr>
          <w:p w14:paraId="6A03226E" w14:textId="77777777" w:rsidR="004629B5" w:rsidRDefault="004629B5" w:rsidP="0034431F">
            <w:pPr>
              <w:spacing w:before="40" w:after="40"/>
            </w:pPr>
          </w:p>
        </w:tc>
        <w:tc>
          <w:tcPr>
            <w:tcW w:w="1140" w:type="dxa"/>
            <w:shd w:val="clear" w:color="auto" w:fill="F2F2F2" w:themeFill="background1" w:themeFillShade="F2"/>
          </w:tcPr>
          <w:p w14:paraId="154CD2DF"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470B6967" wp14:editId="1BD77873">
                  <wp:extent cx="393065" cy="424510"/>
                  <wp:effectExtent l="0" t="0" r="6985" b="0"/>
                  <wp:docPr id="1631099860" name="Picture 1631099860"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3F42609F" w14:textId="77777777" w:rsidR="004629B5" w:rsidRPr="00EA6ECC" w:rsidRDefault="004629B5" w:rsidP="0034431F">
            <w:pPr>
              <w:spacing w:before="40" w:after="40"/>
              <w:rPr>
                <w:rFonts w:cstheme="minorHAnsi"/>
                <w:sz w:val="18"/>
                <w:szCs w:val="18"/>
              </w:rPr>
            </w:pPr>
            <w:r>
              <w:rPr>
                <w:rFonts w:cstheme="minorHAnsi"/>
                <w:b/>
                <w:bCs/>
                <w:sz w:val="18"/>
                <w:szCs w:val="18"/>
              </w:rPr>
              <w:t xml:space="preserve">Target </w:t>
            </w:r>
            <w:r w:rsidRPr="00E22EB9">
              <w:rPr>
                <w:rFonts w:cstheme="minorHAnsi"/>
                <w:b/>
                <w:bCs/>
                <w:sz w:val="18"/>
                <w:szCs w:val="18"/>
              </w:rPr>
              <w:t>1</w:t>
            </w:r>
            <w:r>
              <w:rPr>
                <w:rFonts w:cstheme="minorHAnsi"/>
                <w:sz w:val="18"/>
                <w:szCs w:val="18"/>
              </w:rPr>
              <w:t>:</w:t>
            </w:r>
            <w:r w:rsidRPr="00EA6ECC">
              <w:rPr>
                <w:rFonts w:cstheme="minorHAnsi"/>
                <w:sz w:val="18"/>
                <w:szCs w:val="18"/>
              </w:rPr>
              <w:t xml:space="preserve"> Wetland benefits are featured in national/local policy strategies and plans relating to key sectors such as water, energy, mining, agriculture, tourism, urban development, infrastructure, industry, forestry, aquaculture, fisheries at the national and local level.</w:t>
            </w:r>
          </w:p>
          <w:p w14:paraId="708182A9" w14:textId="77777777" w:rsidR="004629B5" w:rsidRPr="007B6EFB" w:rsidRDefault="004629B5" w:rsidP="0034431F">
            <w:pPr>
              <w:spacing w:before="40" w:after="40"/>
              <w:rPr>
                <w:sz w:val="18"/>
                <w:szCs w:val="18"/>
              </w:rPr>
            </w:pPr>
            <w:r w:rsidRPr="160B1A64">
              <w:rPr>
                <w:b/>
                <w:bCs/>
                <w:sz w:val="18"/>
                <w:szCs w:val="18"/>
              </w:rPr>
              <w:t xml:space="preserve">Target 13: </w:t>
            </w:r>
            <w:r w:rsidRPr="6DEEE185">
              <w:rPr>
                <w:sz w:val="18"/>
                <w:szCs w:val="18"/>
              </w:rPr>
              <w:t xml:space="preserve">Enhanced sustainability of key sectors such as water, energy, mining, agriculture, tourism, urban development, infrastructure, industry, forestry, aquaculture and fisheries, </w:t>
            </w:r>
            <w:proofErr w:type="gramStart"/>
            <w:r w:rsidRPr="6DEEE185">
              <w:rPr>
                <w:sz w:val="18"/>
                <w:szCs w:val="18"/>
              </w:rPr>
              <w:t>agriculture</w:t>
            </w:r>
            <w:proofErr w:type="gramEnd"/>
            <w:r w:rsidRPr="6DEEE185">
              <w:rPr>
                <w:sz w:val="18"/>
                <w:szCs w:val="18"/>
              </w:rPr>
              <w:t xml:space="preserve"> and ecotourism practices when they affect wetlands, contributing to biodiversity conservation and human livelihoods</w:t>
            </w:r>
            <w:r w:rsidRPr="39924D49">
              <w:rPr>
                <w:sz w:val="18"/>
                <w:szCs w:val="18"/>
              </w:rPr>
              <w:t>.</w:t>
            </w:r>
          </w:p>
        </w:tc>
      </w:tr>
      <w:tr w:rsidR="004629B5" w14:paraId="02B365BD" w14:textId="77777777" w:rsidTr="0034431F">
        <w:trPr>
          <w:trHeight w:val="300"/>
          <w:jc w:val="center"/>
        </w:trPr>
        <w:tc>
          <w:tcPr>
            <w:tcW w:w="1468" w:type="dxa"/>
            <w:vMerge/>
          </w:tcPr>
          <w:p w14:paraId="14D508C1" w14:textId="77777777" w:rsidR="004629B5" w:rsidRDefault="004629B5" w:rsidP="0034431F"/>
        </w:tc>
        <w:tc>
          <w:tcPr>
            <w:tcW w:w="1140" w:type="dxa"/>
            <w:shd w:val="clear" w:color="auto" w:fill="F2F2F2" w:themeFill="background1" w:themeFillShade="F2"/>
          </w:tcPr>
          <w:p w14:paraId="4BBD9201" w14:textId="77777777" w:rsidR="004629B5" w:rsidRDefault="004629B5" w:rsidP="0034431F">
            <w:pPr>
              <w:jc w:val="center"/>
              <w:rPr>
                <w:noProof/>
              </w:rPr>
            </w:pPr>
            <w:r>
              <w:rPr>
                <w:noProof/>
              </w:rPr>
              <w:drawing>
                <wp:inline distT="0" distB="0" distL="0" distR="0" wp14:anchorId="34349A10" wp14:editId="610719D3">
                  <wp:extent cx="589970" cy="415125"/>
                  <wp:effectExtent l="0" t="0" r="635" b="4445"/>
                  <wp:docPr id="1866225150" name="Picture 1866225150"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25150" name="Picture 1866225150"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42970B8D" w14:textId="77777777" w:rsidR="004629B5" w:rsidRDefault="004629B5" w:rsidP="0034431F">
            <w:r w:rsidRPr="3FA3B460">
              <w:rPr>
                <w:rFonts w:ascii="Calibri" w:eastAsia="Calibri" w:hAnsi="Calibri" w:cs="Calibri"/>
                <w:b/>
                <w:bCs/>
                <w:sz w:val="18"/>
                <w:szCs w:val="18"/>
              </w:rPr>
              <w:t xml:space="preserve">Articles 3(3) and 3(4) </w:t>
            </w:r>
            <w:r w:rsidRPr="3FA3B460">
              <w:rPr>
                <w:rFonts w:ascii="Calibri" w:eastAsia="Calibri" w:hAnsi="Calibri" w:cs="Calibri"/>
                <w:sz w:val="18"/>
                <w:szCs w:val="18"/>
              </w:rPr>
              <w:t xml:space="preserve">require banning mercury mining within given timeframes. </w:t>
            </w:r>
          </w:p>
          <w:p w14:paraId="37A2FC3C" w14:textId="77777777" w:rsidR="004629B5" w:rsidRDefault="004629B5" w:rsidP="0034431F">
            <w:pPr>
              <w:spacing w:line="259" w:lineRule="auto"/>
              <w:rPr>
                <w:rFonts w:ascii="Calibri" w:eastAsia="Calibri" w:hAnsi="Calibri" w:cs="Calibri"/>
                <w:b/>
                <w:bCs/>
                <w:sz w:val="18"/>
                <w:szCs w:val="18"/>
              </w:rPr>
            </w:pPr>
          </w:p>
        </w:tc>
      </w:tr>
      <w:tr w:rsidR="004629B5" w14:paraId="4CC9427A" w14:textId="77777777" w:rsidTr="0034431F">
        <w:trPr>
          <w:trHeight w:val="300"/>
          <w:jc w:val="center"/>
        </w:trPr>
        <w:tc>
          <w:tcPr>
            <w:tcW w:w="1468" w:type="dxa"/>
            <w:vMerge/>
          </w:tcPr>
          <w:p w14:paraId="3752B244" w14:textId="77777777" w:rsidR="004629B5" w:rsidRDefault="004629B5" w:rsidP="0034431F"/>
        </w:tc>
        <w:tc>
          <w:tcPr>
            <w:tcW w:w="1140" w:type="dxa"/>
            <w:shd w:val="clear" w:color="auto" w:fill="F2F2F2" w:themeFill="background1" w:themeFillShade="F2"/>
          </w:tcPr>
          <w:p w14:paraId="7A8DB3CB" w14:textId="77777777" w:rsidR="004629B5" w:rsidRDefault="004629B5" w:rsidP="0034431F">
            <w:pPr>
              <w:jc w:val="center"/>
              <w:rPr>
                <w:noProof/>
                <w:sz w:val="18"/>
                <w:szCs w:val="18"/>
              </w:rPr>
            </w:pPr>
            <w:r>
              <w:rPr>
                <w:noProof/>
              </w:rPr>
              <w:drawing>
                <wp:inline distT="0" distB="0" distL="0" distR="0" wp14:anchorId="68768E77" wp14:editId="27444AC4">
                  <wp:extent cx="349135" cy="349135"/>
                  <wp:effectExtent l="0" t="0" r="0" b="0"/>
                  <wp:docPr id="1705714314" name="Picture 170571431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14314" name="Picture 1705714314"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29376277" w14:textId="77777777" w:rsidR="004629B5" w:rsidRDefault="004629B5" w:rsidP="0034431F">
            <w:pPr>
              <w:rPr>
                <w:b/>
                <w:bCs/>
                <w:sz w:val="18"/>
                <w:szCs w:val="18"/>
              </w:rPr>
            </w:pPr>
            <w:r w:rsidRPr="6541D9A0">
              <w:rPr>
                <w:b/>
                <w:bCs/>
                <w:sz w:val="18"/>
                <w:szCs w:val="18"/>
              </w:rPr>
              <w:t xml:space="preserve">Paragraph 15(b) </w:t>
            </w:r>
            <w:r w:rsidRPr="6541D9A0">
              <w:rPr>
                <w:sz w:val="18"/>
                <w:szCs w:val="18"/>
              </w:rPr>
              <w:t>The States Parties have the responsibility to inter alia “adopt general policies to give the heritage a function in the life of the community”</w:t>
            </w:r>
          </w:p>
        </w:tc>
      </w:tr>
      <w:tr w:rsidR="004629B5" w14:paraId="1E72D2E7" w14:textId="77777777" w:rsidTr="0034431F">
        <w:trPr>
          <w:trHeight w:val="300"/>
          <w:jc w:val="center"/>
        </w:trPr>
        <w:tc>
          <w:tcPr>
            <w:tcW w:w="1468" w:type="dxa"/>
            <w:vMerge/>
          </w:tcPr>
          <w:p w14:paraId="60081497" w14:textId="77777777" w:rsidR="004629B5" w:rsidRDefault="004629B5" w:rsidP="0034431F"/>
        </w:tc>
        <w:tc>
          <w:tcPr>
            <w:tcW w:w="1140" w:type="dxa"/>
            <w:shd w:val="clear" w:color="auto" w:fill="F2F2F2" w:themeFill="background1" w:themeFillShade="F2"/>
          </w:tcPr>
          <w:p w14:paraId="310ACFA1" w14:textId="77777777" w:rsidR="004629B5" w:rsidRDefault="004629B5" w:rsidP="0034431F">
            <w:pPr>
              <w:jc w:val="center"/>
              <w:rPr>
                <w:sz w:val="18"/>
                <w:szCs w:val="18"/>
              </w:rPr>
            </w:pPr>
            <w:r>
              <w:rPr>
                <w:noProof/>
              </w:rPr>
              <w:drawing>
                <wp:inline distT="0" distB="0" distL="0" distR="0" wp14:anchorId="01F50B63" wp14:editId="1755DDE1">
                  <wp:extent cx="432435" cy="221407"/>
                  <wp:effectExtent l="0" t="0" r="5715" b="7620"/>
                  <wp:docPr id="922731670" name="Picture 922731670"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1204161"/>
                          <pic:cNvPicPr/>
                        </pic:nvPicPr>
                        <pic:blipFill>
                          <a:blip r:embed="rId224" cstate="print">
                            <a:extLst>
                              <a:ext uri="{28A0092B-C50C-407E-A947-70E740481C1C}">
                                <a14:useLocalDpi xmlns:a14="http://schemas.microsoft.com/office/drawing/2010/main" val="0"/>
                              </a:ext>
                            </a:extLst>
                          </a:blip>
                          <a:stretch>
                            <a:fillRect/>
                          </a:stretch>
                        </pic:blipFill>
                        <pic:spPr bwMode="auto">
                          <a:xfrm>
                            <a:off x="0" y="0"/>
                            <a:ext cx="432435" cy="221407"/>
                          </a:xfrm>
                          <a:prstGeom prst="rect">
                            <a:avLst/>
                          </a:prstGeom>
                          <a:noFill/>
                        </pic:spPr>
                      </pic:pic>
                    </a:graphicData>
                  </a:graphic>
                </wp:inline>
              </w:drawing>
            </w:r>
          </w:p>
        </w:tc>
        <w:tc>
          <w:tcPr>
            <w:tcW w:w="6885" w:type="dxa"/>
            <w:shd w:val="clear" w:color="auto" w:fill="F2F2F2" w:themeFill="background1" w:themeFillShade="F2"/>
          </w:tcPr>
          <w:p w14:paraId="06CC271D" w14:textId="77777777" w:rsidR="004629B5" w:rsidRDefault="004629B5" w:rsidP="0034431F">
            <w:pPr>
              <w:rPr>
                <w:rFonts w:ascii="Calibri" w:eastAsia="Calibri" w:hAnsi="Calibri" w:cs="Calibri"/>
                <w:b/>
                <w:bCs/>
                <w:sz w:val="18"/>
                <w:szCs w:val="18"/>
              </w:rPr>
            </w:pPr>
            <w:r w:rsidRPr="4C04111E">
              <w:rPr>
                <w:rFonts w:ascii="Calibri" w:eastAsia="Calibri" w:hAnsi="Calibri" w:cs="Calibri"/>
                <w:b/>
                <w:bCs/>
                <w:sz w:val="18"/>
                <w:szCs w:val="18"/>
              </w:rPr>
              <w:t xml:space="preserve">Core activity 3: </w:t>
            </w:r>
            <w:r w:rsidRPr="4C04111E">
              <w:rPr>
                <w:rFonts w:ascii="Calibri" w:eastAsia="Calibri" w:hAnsi="Calibri" w:cs="Calibri"/>
                <w:sz w:val="18"/>
                <w:szCs w:val="18"/>
              </w:rPr>
              <w:t xml:space="preserve">Communication and international co-operation </w:t>
            </w:r>
          </w:p>
          <w:p w14:paraId="61052BEB" w14:textId="77777777" w:rsidR="004629B5" w:rsidRDefault="004629B5" w:rsidP="0034431F">
            <w:r w:rsidRPr="4C04111E">
              <w:rPr>
                <w:rFonts w:ascii="Calibri" w:eastAsia="Calibri" w:hAnsi="Calibri" w:cs="Calibri"/>
                <w:b/>
                <w:bCs/>
                <w:sz w:val="18"/>
                <w:szCs w:val="18"/>
              </w:rPr>
              <w:t xml:space="preserve">Key </w:t>
            </w:r>
            <w:r w:rsidRPr="19555263">
              <w:rPr>
                <w:rFonts w:ascii="Calibri" w:eastAsia="Calibri" w:hAnsi="Calibri" w:cs="Calibri"/>
                <w:b/>
                <w:bCs/>
                <w:sz w:val="18"/>
                <w:szCs w:val="18"/>
              </w:rPr>
              <w:t>result</w:t>
            </w:r>
            <w:r w:rsidRPr="4C04111E">
              <w:rPr>
                <w:rFonts w:ascii="Calibri" w:eastAsia="Calibri" w:hAnsi="Calibri" w:cs="Calibri"/>
                <w:b/>
                <w:bCs/>
                <w:sz w:val="18"/>
                <w:szCs w:val="18"/>
              </w:rPr>
              <w:t xml:space="preserve"> area CIC 1: </w:t>
            </w:r>
            <w:r w:rsidRPr="4C04111E">
              <w:rPr>
                <w:rFonts w:ascii="Calibri" w:eastAsia="Calibri" w:hAnsi="Calibri" w:cs="Calibri"/>
                <w:sz w:val="18"/>
                <w:szCs w:val="18"/>
              </w:rPr>
              <w:t xml:space="preserve">The IPPC Secretariat is effectively communicating phytosanitary issues and the importance of plant health. </w:t>
            </w:r>
          </w:p>
        </w:tc>
      </w:tr>
      <w:tr w:rsidR="004629B5" w:rsidRPr="007B6EFB" w14:paraId="40130B3C" w14:textId="77777777" w:rsidTr="0034431F">
        <w:trPr>
          <w:jc w:val="center"/>
        </w:trPr>
        <w:tc>
          <w:tcPr>
            <w:tcW w:w="1468" w:type="dxa"/>
            <w:vMerge w:val="restart"/>
          </w:tcPr>
          <w:p w14:paraId="3611BD69" w14:textId="77777777" w:rsidR="004629B5" w:rsidRDefault="00000000" w:rsidP="0034431F">
            <w:pPr>
              <w:spacing w:before="40" w:after="40"/>
              <w:rPr>
                <w:sz w:val="18"/>
                <w:szCs w:val="18"/>
              </w:rPr>
            </w:pPr>
            <w:hyperlink r:id="rId237">
              <w:r w:rsidR="004629B5" w:rsidRPr="6C69A834">
                <w:rPr>
                  <w:b/>
                  <w:bCs/>
                  <w:sz w:val="18"/>
                  <w:szCs w:val="18"/>
                </w:rPr>
                <w:t xml:space="preserve">Target 15: </w:t>
              </w:r>
              <w:r w:rsidR="004629B5" w:rsidRPr="6C69A834">
                <w:rPr>
                  <w:sz w:val="18"/>
                  <w:szCs w:val="18"/>
                </w:rPr>
                <w:t>Businesses assess and disclose biodiversity dependencies, impacts and risks, and reduce negative impacts</w:t>
              </w:r>
            </w:hyperlink>
          </w:p>
          <w:p w14:paraId="619C48A6" w14:textId="77777777" w:rsidR="004629B5" w:rsidRDefault="004629B5" w:rsidP="0034431F">
            <w:pPr>
              <w:rPr>
                <w:b/>
                <w:bCs/>
                <w:sz w:val="18"/>
                <w:szCs w:val="18"/>
              </w:rPr>
            </w:pPr>
          </w:p>
        </w:tc>
        <w:tc>
          <w:tcPr>
            <w:tcW w:w="1140" w:type="dxa"/>
          </w:tcPr>
          <w:p w14:paraId="439BEA89"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0F6745E" wp14:editId="79DAF770">
                  <wp:extent cx="393065" cy="424510"/>
                  <wp:effectExtent l="0" t="0" r="6985" b="0"/>
                  <wp:docPr id="1674500771" name="Picture 167450077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4F8168A1" w14:textId="77777777" w:rsidR="004629B5" w:rsidRPr="00EA6ECC" w:rsidRDefault="004629B5" w:rsidP="0034431F">
            <w:pPr>
              <w:spacing w:before="40" w:after="40"/>
              <w:rPr>
                <w:rFonts w:cstheme="minorHAnsi"/>
                <w:sz w:val="18"/>
                <w:szCs w:val="18"/>
              </w:rPr>
            </w:pPr>
            <w:r>
              <w:rPr>
                <w:rFonts w:cstheme="minorHAnsi"/>
                <w:b/>
                <w:bCs/>
                <w:sz w:val="18"/>
                <w:szCs w:val="18"/>
              </w:rPr>
              <w:t xml:space="preserve">Target </w:t>
            </w:r>
            <w:r w:rsidRPr="00E22EB9">
              <w:rPr>
                <w:rFonts w:cstheme="minorHAnsi"/>
                <w:b/>
                <w:bCs/>
                <w:sz w:val="18"/>
                <w:szCs w:val="18"/>
              </w:rPr>
              <w:t>3:</w:t>
            </w:r>
            <w:r w:rsidRPr="00EA6ECC">
              <w:rPr>
                <w:rFonts w:cstheme="minorHAnsi"/>
                <w:sz w:val="18"/>
                <w:szCs w:val="18"/>
              </w:rPr>
              <w:t xml:space="preserve"> The public and private sectors have increased their efforts to apply guidelines and good practices for the wise use of water and wetlands.</w:t>
            </w:r>
          </w:p>
          <w:p w14:paraId="3297C0AE" w14:textId="77777777" w:rsidR="004629B5" w:rsidRPr="00EA6ECC" w:rsidRDefault="004629B5" w:rsidP="0034431F">
            <w:pPr>
              <w:spacing w:before="40" w:after="40"/>
              <w:rPr>
                <w:rFonts w:cstheme="minorHAnsi"/>
                <w:sz w:val="18"/>
                <w:szCs w:val="18"/>
              </w:rPr>
            </w:pPr>
            <w:r>
              <w:rPr>
                <w:rFonts w:cstheme="minorHAnsi"/>
                <w:b/>
                <w:bCs/>
                <w:sz w:val="18"/>
                <w:szCs w:val="18"/>
              </w:rPr>
              <w:t xml:space="preserve">Target </w:t>
            </w:r>
            <w:r w:rsidRPr="007B0C6C">
              <w:rPr>
                <w:rFonts w:cstheme="minorHAnsi"/>
                <w:b/>
                <w:bCs/>
                <w:sz w:val="18"/>
                <w:szCs w:val="18"/>
              </w:rPr>
              <w:t>9</w:t>
            </w:r>
            <w:r>
              <w:rPr>
                <w:rFonts w:cstheme="minorHAnsi"/>
                <w:sz w:val="18"/>
                <w:szCs w:val="18"/>
              </w:rPr>
              <w:t>:</w:t>
            </w:r>
            <w:r w:rsidRPr="00EA6ECC">
              <w:rPr>
                <w:rFonts w:cstheme="minorHAnsi"/>
                <w:sz w:val="18"/>
                <w:szCs w:val="18"/>
              </w:rPr>
              <w:t xml:space="preserve"> The wise use of wetlands is strengthened through integrated resource management at the appropriate scale, inter alia, within a river basin or along a coastal zone.</w:t>
            </w:r>
          </w:p>
          <w:p w14:paraId="02C7A509" w14:textId="77777777" w:rsidR="004629B5" w:rsidRPr="007B6EFB" w:rsidRDefault="004629B5" w:rsidP="0034431F">
            <w:pPr>
              <w:spacing w:before="40" w:after="40"/>
              <w:rPr>
                <w:sz w:val="18"/>
                <w:szCs w:val="18"/>
              </w:rPr>
            </w:pPr>
            <w:r w:rsidRPr="1F579CFF">
              <w:rPr>
                <w:b/>
                <w:bCs/>
                <w:sz w:val="18"/>
                <w:szCs w:val="18"/>
              </w:rPr>
              <w:t>Target 13:</w:t>
            </w:r>
            <w:r w:rsidRPr="1F579CFF">
              <w:rPr>
                <w:sz w:val="18"/>
                <w:szCs w:val="18"/>
              </w:rPr>
              <w:t xml:space="preserve"> Enhanced sustainability of key sectors such as water, energy, mining, agriculture, tourism, urban development, infrastructure, industry, forestry, aquaculture and fisheries, </w:t>
            </w:r>
            <w:proofErr w:type="gramStart"/>
            <w:r w:rsidRPr="1F579CFF">
              <w:rPr>
                <w:sz w:val="18"/>
                <w:szCs w:val="18"/>
              </w:rPr>
              <w:t>agriculture</w:t>
            </w:r>
            <w:proofErr w:type="gramEnd"/>
            <w:r w:rsidRPr="1F579CFF">
              <w:rPr>
                <w:sz w:val="18"/>
                <w:szCs w:val="18"/>
              </w:rPr>
              <w:t xml:space="preserve"> and ecotourism practices when they affect wetlands, contributing to biodiversity conservation and human livelihoods.</w:t>
            </w:r>
          </w:p>
        </w:tc>
      </w:tr>
      <w:tr w:rsidR="004629B5" w14:paraId="07F7A176" w14:textId="77777777" w:rsidTr="0034431F">
        <w:trPr>
          <w:jc w:val="center"/>
        </w:trPr>
        <w:tc>
          <w:tcPr>
            <w:tcW w:w="1468" w:type="dxa"/>
            <w:vMerge/>
          </w:tcPr>
          <w:p w14:paraId="35A2C2C8" w14:textId="77777777" w:rsidR="004629B5" w:rsidRDefault="004629B5" w:rsidP="0034431F"/>
        </w:tc>
        <w:tc>
          <w:tcPr>
            <w:tcW w:w="1140" w:type="dxa"/>
          </w:tcPr>
          <w:p w14:paraId="40175629" w14:textId="77777777" w:rsidR="004629B5" w:rsidRDefault="004629B5" w:rsidP="0034431F">
            <w:pPr>
              <w:jc w:val="center"/>
              <w:rPr>
                <w:noProof/>
              </w:rPr>
            </w:pPr>
            <w:r>
              <w:rPr>
                <w:noProof/>
              </w:rPr>
              <w:drawing>
                <wp:inline distT="0" distB="0" distL="0" distR="0" wp14:anchorId="605373DA" wp14:editId="7C906F3F">
                  <wp:extent cx="589970" cy="415125"/>
                  <wp:effectExtent l="0" t="0" r="635" b="4445"/>
                  <wp:docPr id="174914618" name="Picture 174914618"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4618" name="Picture 174914618"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5A514520" w14:textId="77777777" w:rsidR="004629B5" w:rsidRDefault="004629B5" w:rsidP="0034431F">
            <w:r w:rsidRPr="33C8832C">
              <w:rPr>
                <w:rFonts w:ascii="Calibri" w:eastAsia="Calibri" w:hAnsi="Calibri" w:cs="Calibri"/>
                <w:b/>
                <w:bCs/>
                <w:sz w:val="18"/>
                <w:szCs w:val="18"/>
              </w:rPr>
              <w:t xml:space="preserve">Part I Annex B: </w:t>
            </w:r>
            <w:r w:rsidRPr="33C8832C">
              <w:rPr>
                <w:rFonts w:ascii="Calibri" w:eastAsia="Calibri" w:hAnsi="Calibri" w:cs="Calibri"/>
                <w:sz w:val="18"/>
                <w:szCs w:val="18"/>
              </w:rPr>
              <w:t>manufacturing processes using mercury or mercury compounds provides phase-out dates for chlor-alkali production (2025) and acetaldehyde production using mercury catalysts (2018)</w:t>
            </w:r>
          </w:p>
          <w:p w14:paraId="7AD5BB7B" w14:textId="77777777" w:rsidR="004629B5" w:rsidRDefault="004629B5" w:rsidP="0034431F">
            <w:r w:rsidRPr="33C8832C">
              <w:rPr>
                <w:rFonts w:ascii="Calibri" w:eastAsia="Calibri" w:hAnsi="Calibri" w:cs="Calibri"/>
                <w:b/>
                <w:bCs/>
                <w:sz w:val="18"/>
                <w:szCs w:val="18"/>
              </w:rPr>
              <w:t>Part II Annex B</w:t>
            </w:r>
            <w:r w:rsidRPr="3FA3B460">
              <w:rPr>
                <w:rFonts w:ascii="Calibri" w:eastAsia="Calibri" w:hAnsi="Calibri" w:cs="Calibri"/>
                <w:b/>
                <w:bCs/>
                <w:sz w:val="18"/>
                <w:szCs w:val="18"/>
              </w:rPr>
              <w:t>:</w:t>
            </w:r>
            <w:r w:rsidRPr="33C8832C">
              <w:rPr>
                <w:rFonts w:ascii="Calibri" w:eastAsia="Calibri" w:hAnsi="Calibri" w:cs="Calibri"/>
                <w:b/>
                <w:bCs/>
                <w:sz w:val="18"/>
                <w:szCs w:val="18"/>
              </w:rPr>
              <w:t xml:space="preserve"> </w:t>
            </w:r>
            <w:r w:rsidRPr="33C8832C">
              <w:rPr>
                <w:rFonts w:ascii="Calibri" w:eastAsia="Calibri" w:hAnsi="Calibri" w:cs="Calibri"/>
                <w:sz w:val="18"/>
                <w:szCs w:val="18"/>
              </w:rPr>
              <w:t>processes in which the use of mercury must be restricted (vinyl chloride monomer production, sodium or potassium methylate or ethylate and production of polyurethane using mercury containing catalysts)</w:t>
            </w:r>
          </w:p>
          <w:p w14:paraId="74865C3C"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Annex D</w:t>
            </w:r>
            <w:r w:rsidRPr="3FA3B460">
              <w:rPr>
                <w:rFonts w:ascii="Calibri" w:eastAsia="Calibri" w:hAnsi="Calibri" w:cs="Calibri"/>
                <w:b/>
                <w:bCs/>
                <w:sz w:val="18"/>
                <w:szCs w:val="18"/>
              </w:rPr>
              <w:t>:</w:t>
            </w:r>
            <w:r w:rsidRPr="33C8832C">
              <w:rPr>
                <w:rFonts w:ascii="Calibri" w:eastAsia="Calibri" w:hAnsi="Calibri" w:cs="Calibri"/>
                <w:sz w:val="18"/>
                <w:szCs w:val="18"/>
              </w:rPr>
              <w:t xml:space="preserve"> lists point sources of mercury emissions (e.g., coal-fired power plants, non-ferrous metal production and waste incineration facilities)</w:t>
            </w:r>
          </w:p>
          <w:p w14:paraId="618D620E" w14:textId="77777777" w:rsidR="004629B5" w:rsidRDefault="004629B5" w:rsidP="0034431F">
            <w:r w:rsidRPr="3FA3B460">
              <w:rPr>
                <w:rFonts w:ascii="Calibri" w:eastAsia="Calibri" w:hAnsi="Calibri" w:cs="Calibri"/>
                <w:b/>
                <w:bCs/>
                <w:sz w:val="18"/>
                <w:szCs w:val="18"/>
              </w:rPr>
              <w:t>Article 7:</w:t>
            </w:r>
            <w:r w:rsidRPr="3FA3B460">
              <w:rPr>
                <w:rFonts w:ascii="Calibri" w:eastAsia="Calibri" w:hAnsi="Calibri" w:cs="Calibri"/>
                <w:sz w:val="18"/>
                <w:szCs w:val="18"/>
              </w:rPr>
              <w:t xml:space="preserve"> provides an opportunity for financial sector actors to undertake due diligence in the gold supply chain</w:t>
            </w:r>
          </w:p>
        </w:tc>
      </w:tr>
      <w:tr w:rsidR="004629B5" w14:paraId="1F683A4B" w14:textId="77777777" w:rsidTr="0034431F">
        <w:trPr>
          <w:trHeight w:val="300"/>
          <w:jc w:val="center"/>
        </w:trPr>
        <w:tc>
          <w:tcPr>
            <w:tcW w:w="1468" w:type="dxa"/>
            <w:vMerge/>
          </w:tcPr>
          <w:p w14:paraId="41F9CE56" w14:textId="77777777" w:rsidR="004629B5" w:rsidRDefault="004629B5" w:rsidP="0034431F"/>
        </w:tc>
        <w:tc>
          <w:tcPr>
            <w:tcW w:w="1140" w:type="dxa"/>
          </w:tcPr>
          <w:p w14:paraId="276D8200" w14:textId="77777777" w:rsidR="004629B5" w:rsidRDefault="004629B5" w:rsidP="0034431F">
            <w:pPr>
              <w:jc w:val="center"/>
              <w:rPr>
                <w:noProof/>
                <w:sz w:val="18"/>
                <w:szCs w:val="18"/>
              </w:rPr>
            </w:pPr>
            <w:r>
              <w:rPr>
                <w:noProof/>
              </w:rPr>
              <w:drawing>
                <wp:inline distT="0" distB="0" distL="0" distR="0" wp14:anchorId="4C08CA28" wp14:editId="08404D8E">
                  <wp:extent cx="349135" cy="349135"/>
                  <wp:effectExtent l="0" t="0" r="0" b="0"/>
                  <wp:docPr id="1681010238" name="Picture 168101023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10238" name="Picture 1681010238"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F20FBCA" w14:textId="77777777" w:rsidR="004629B5" w:rsidRDefault="004629B5" w:rsidP="0034431F">
            <w:pPr>
              <w:rPr>
                <w:rFonts w:ascii="Calibri" w:eastAsia="Calibri" w:hAnsi="Calibri" w:cs="Calibri"/>
                <w:sz w:val="18"/>
                <w:szCs w:val="18"/>
              </w:rPr>
            </w:pPr>
            <w:r w:rsidRPr="6541D9A0">
              <w:rPr>
                <w:rFonts w:ascii="Calibri" w:eastAsia="Calibri" w:hAnsi="Calibri" w:cs="Calibri"/>
                <w:b/>
                <w:bCs/>
                <w:sz w:val="18"/>
                <w:szCs w:val="18"/>
              </w:rPr>
              <w:t>Paragraph 98</w:t>
            </w:r>
            <w:r w:rsidRPr="6541D9A0">
              <w:rPr>
                <w:rFonts w:ascii="Calibri" w:eastAsia="Calibri" w:hAnsi="Calibri" w:cs="Calibri"/>
                <w:sz w:val="18"/>
                <w:szCs w:val="18"/>
              </w:rPr>
              <w:t xml:space="preserve"> “Legislative and regulatory measures at national and local levels should assure the protection of the property from social, </w:t>
            </w:r>
            <w:proofErr w:type="gramStart"/>
            <w:r w:rsidRPr="6541D9A0">
              <w:rPr>
                <w:rFonts w:ascii="Calibri" w:eastAsia="Calibri" w:hAnsi="Calibri" w:cs="Calibri"/>
                <w:sz w:val="18"/>
                <w:szCs w:val="18"/>
              </w:rPr>
              <w:t>economic</w:t>
            </w:r>
            <w:proofErr w:type="gramEnd"/>
            <w:r w:rsidRPr="6541D9A0">
              <w:rPr>
                <w:rFonts w:ascii="Calibri" w:eastAsia="Calibri" w:hAnsi="Calibri" w:cs="Calibri"/>
                <w:sz w:val="18"/>
                <w:szCs w:val="18"/>
              </w:rPr>
              <w:t xml:space="preserve"> and other pressures or changes that might negatively impact the Outstanding Universal Value, including the integrity and/or authenticity of the property. States Parties should also assure the full and effective implementation of such measures”.</w:t>
            </w:r>
          </w:p>
        </w:tc>
      </w:tr>
      <w:tr w:rsidR="004629B5" w:rsidRPr="007B6EFB" w14:paraId="6221208D" w14:textId="77777777" w:rsidTr="0034431F">
        <w:trPr>
          <w:jc w:val="center"/>
        </w:trPr>
        <w:tc>
          <w:tcPr>
            <w:tcW w:w="1468" w:type="dxa"/>
            <w:vMerge w:val="restart"/>
            <w:shd w:val="clear" w:color="auto" w:fill="F2F2F2" w:themeFill="background1" w:themeFillShade="F2"/>
          </w:tcPr>
          <w:p w14:paraId="7C9114C7" w14:textId="77777777" w:rsidR="004629B5" w:rsidRPr="007B6EFB" w:rsidRDefault="00000000" w:rsidP="0034431F">
            <w:pPr>
              <w:spacing w:before="40" w:after="40"/>
              <w:rPr>
                <w:sz w:val="18"/>
                <w:szCs w:val="18"/>
              </w:rPr>
            </w:pPr>
            <w:hyperlink r:id="rId238">
              <w:r w:rsidR="004629B5" w:rsidRPr="6541D9A0">
                <w:rPr>
                  <w:b/>
                  <w:bCs/>
                  <w:sz w:val="18"/>
                  <w:szCs w:val="18"/>
                </w:rPr>
                <w:t>Target 16:</w:t>
              </w:r>
              <w:r w:rsidR="004629B5" w:rsidRPr="6541D9A0">
                <w:rPr>
                  <w:sz w:val="18"/>
                  <w:szCs w:val="18"/>
                </w:rPr>
                <w:t xml:space="preserve"> Sustainable consumption choices are enabled, and food waste reduced by half</w:t>
              </w:r>
            </w:hyperlink>
          </w:p>
          <w:p w14:paraId="64D705B6" w14:textId="77777777" w:rsidR="004629B5" w:rsidRPr="007B6EFB" w:rsidRDefault="004629B5" w:rsidP="0034431F">
            <w:pPr>
              <w:spacing w:before="40" w:after="40"/>
              <w:rPr>
                <w:rFonts w:cstheme="minorHAnsi"/>
                <w:sz w:val="18"/>
                <w:szCs w:val="18"/>
              </w:rPr>
            </w:pPr>
          </w:p>
        </w:tc>
        <w:tc>
          <w:tcPr>
            <w:tcW w:w="1140" w:type="dxa"/>
            <w:shd w:val="clear" w:color="auto" w:fill="F2F2F2" w:themeFill="background1" w:themeFillShade="F2"/>
          </w:tcPr>
          <w:p w14:paraId="2802F4DB"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25EBFF14" wp14:editId="68C637C1">
                  <wp:extent cx="446484" cy="257175"/>
                  <wp:effectExtent l="0" t="0" r="0" b="0"/>
                  <wp:docPr id="229769057" name="Picture 229769057"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shd w:val="clear" w:color="auto" w:fill="F2F2F2" w:themeFill="background1" w:themeFillShade="F2"/>
          </w:tcPr>
          <w:p w14:paraId="147831F4" w14:textId="77777777" w:rsidR="004629B5" w:rsidRPr="007B6EFB" w:rsidRDefault="004629B5" w:rsidP="0034431F">
            <w:pPr>
              <w:spacing w:before="40" w:after="40"/>
              <w:rPr>
                <w:rFonts w:cstheme="minorHAnsi"/>
                <w:sz w:val="18"/>
                <w:szCs w:val="18"/>
              </w:rPr>
            </w:pPr>
            <w:r w:rsidRPr="00424A62">
              <w:rPr>
                <w:rFonts w:cstheme="minorHAnsi"/>
                <w:b/>
                <w:bCs/>
                <w:sz w:val="18"/>
                <w:szCs w:val="18"/>
              </w:rPr>
              <w:t>Objective 3.5:</w:t>
            </w:r>
            <w:r w:rsidRPr="00EA6ECC">
              <w:rPr>
                <w:rFonts w:cstheme="minorHAnsi"/>
                <w:sz w:val="18"/>
                <w:szCs w:val="18"/>
              </w:rPr>
              <w:t xml:space="preserve"> Parties work collaboratively across range, </w:t>
            </w:r>
            <w:proofErr w:type="gramStart"/>
            <w:r w:rsidRPr="00EA6ECC">
              <w:rPr>
                <w:rFonts w:cstheme="minorHAnsi"/>
                <w:sz w:val="18"/>
                <w:szCs w:val="18"/>
              </w:rPr>
              <w:t>transit</w:t>
            </w:r>
            <w:proofErr w:type="gramEnd"/>
            <w:r w:rsidRPr="00EA6ECC">
              <w:rPr>
                <w:rFonts w:cstheme="minorHAnsi"/>
                <w:sz w:val="18"/>
                <w:szCs w:val="18"/>
              </w:rPr>
              <w:t xml:space="preserve"> and destination states, to address entire illegal trade chains, including through strategies to reduce both the supply of and demand for illegal products, in order for trade to be legal and sustainable.</w:t>
            </w:r>
          </w:p>
        </w:tc>
      </w:tr>
      <w:tr w:rsidR="004629B5" w:rsidRPr="007B6EFB" w14:paraId="6363A834" w14:textId="77777777" w:rsidTr="0034431F">
        <w:trPr>
          <w:jc w:val="center"/>
        </w:trPr>
        <w:tc>
          <w:tcPr>
            <w:tcW w:w="1468" w:type="dxa"/>
            <w:vMerge/>
          </w:tcPr>
          <w:p w14:paraId="2BEAA2EE" w14:textId="77777777" w:rsidR="004629B5" w:rsidRDefault="004629B5" w:rsidP="0034431F">
            <w:pPr>
              <w:spacing w:before="40" w:after="40"/>
            </w:pPr>
          </w:p>
        </w:tc>
        <w:tc>
          <w:tcPr>
            <w:tcW w:w="1140" w:type="dxa"/>
            <w:shd w:val="clear" w:color="auto" w:fill="F2F2F2" w:themeFill="background1" w:themeFillShade="F2"/>
          </w:tcPr>
          <w:p w14:paraId="637958E7"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9A5CB5E" wp14:editId="38778DB8">
                  <wp:extent cx="432955" cy="419100"/>
                  <wp:effectExtent l="0" t="0" r="5715" b="0"/>
                  <wp:docPr id="2016961129" name="Picture 2016961129"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41548AF5" w14:textId="77777777" w:rsidR="004629B5" w:rsidRPr="007B6EFB" w:rsidRDefault="004629B5" w:rsidP="0034431F">
            <w:pPr>
              <w:spacing w:before="40" w:after="40"/>
            </w:pPr>
            <w:r w:rsidRPr="38FBE687">
              <w:rPr>
                <w:rFonts w:ascii="Calibri" w:eastAsia="Calibri" w:hAnsi="Calibri" w:cs="Calibri"/>
                <w:b/>
                <w:bCs/>
                <w:sz w:val="18"/>
                <w:szCs w:val="18"/>
              </w:rPr>
              <w:t>Target 5.1</w:t>
            </w:r>
            <w:r w:rsidRPr="38FBE687">
              <w:rPr>
                <w:rFonts w:ascii="Calibri" w:eastAsia="Calibri" w:hAnsi="Calibri" w:cs="Calibri"/>
                <w:sz w:val="18"/>
                <w:szCs w:val="18"/>
              </w:rPr>
              <w:t>: By 2029, Parties have mechanisms in place, including national legislation and enforcement mechanisms where relevant, to fully implement the Convention, its Resolutions and Decisions</w:t>
            </w:r>
          </w:p>
        </w:tc>
      </w:tr>
      <w:tr w:rsidR="004629B5" w:rsidRPr="007B6EFB" w14:paraId="3B76CE2F" w14:textId="77777777" w:rsidTr="0034431F">
        <w:trPr>
          <w:jc w:val="center"/>
        </w:trPr>
        <w:tc>
          <w:tcPr>
            <w:tcW w:w="1468" w:type="dxa"/>
            <w:vMerge/>
          </w:tcPr>
          <w:p w14:paraId="0138AC82" w14:textId="77777777" w:rsidR="004629B5" w:rsidRDefault="004629B5" w:rsidP="0034431F">
            <w:pPr>
              <w:spacing w:before="40" w:after="40"/>
            </w:pPr>
          </w:p>
        </w:tc>
        <w:tc>
          <w:tcPr>
            <w:tcW w:w="1140" w:type="dxa"/>
            <w:shd w:val="clear" w:color="auto" w:fill="F2F2F2" w:themeFill="background1" w:themeFillShade="F2"/>
          </w:tcPr>
          <w:p w14:paraId="763EB3FE"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5D84AB00" wp14:editId="45A11310">
                  <wp:extent cx="393065" cy="424510"/>
                  <wp:effectExtent l="0" t="0" r="6985" b="0"/>
                  <wp:docPr id="264100905" name="Picture 264100905"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5E8BFD07" w14:textId="77777777" w:rsidR="004629B5" w:rsidRPr="007B6EFB" w:rsidRDefault="004629B5" w:rsidP="0034431F">
            <w:pPr>
              <w:spacing w:before="40" w:after="40"/>
              <w:rPr>
                <w:sz w:val="18"/>
                <w:szCs w:val="18"/>
              </w:rPr>
            </w:pPr>
            <w:r w:rsidRPr="3B474607">
              <w:rPr>
                <w:b/>
                <w:sz w:val="18"/>
                <w:szCs w:val="18"/>
              </w:rPr>
              <w:t>Target 3:</w:t>
            </w:r>
            <w:r w:rsidRPr="3B474607">
              <w:rPr>
                <w:sz w:val="18"/>
                <w:szCs w:val="18"/>
              </w:rPr>
              <w:t xml:space="preserve"> The public and private sectors have increased their efforts to apply guidelines and good practices for the wise use of water and wetlands.</w:t>
            </w:r>
          </w:p>
        </w:tc>
      </w:tr>
      <w:tr w:rsidR="004629B5" w14:paraId="5CF695CD" w14:textId="77777777" w:rsidTr="0034431F">
        <w:trPr>
          <w:trHeight w:val="300"/>
          <w:jc w:val="center"/>
        </w:trPr>
        <w:tc>
          <w:tcPr>
            <w:tcW w:w="1468" w:type="dxa"/>
            <w:vMerge/>
          </w:tcPr>
          <w:p w14:paraId="57D0B657" w14:textId="77777777" w:rsidR="004629B5" w:rsidRDefault="004629B5" w:rsidP="0034431F"/>
        </w:tc>
        <w:tc>
          <w:tcPr>
            <w:tcW w:w="1140" w:type="dxa"/>
            <w:shd w:val="clear" w:color="auto" w:fill="F2F2F2" w:themeFill="background1" w:themeFillShade="F2"/>
          </w:tcPr>
          <w:p w14:paraId="7CF01C91" w14:textId="77777777" w:rsidR="004629B5" w:rsidRDefault="004629B5" w:rsidP="0034431F">
            <w:pPr>
              <w:jc w:val="center"/>
              <w:rPr>
                <w:noProof/>
              </w:rPr>
            </w:pPr>
            <w:r>
              <w:rPr>
                <w:noProof/>
              </w:rPr>
              <w:drawing>
                <wp:inline distT="0" distB="0" distL="0" distR="0" wp14:anchorId="4F653483" wp14:editId="789C6E69">
                  <wp:extent cx="589970" cy="415125"/>
                  <wp:effectExtent l="0" t="0" r="635" b="4445"/>
                  <wp:docPr id="675296460" name="Picture 675296460"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96460" name="Picture 675296460"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2284D546" w14:textId="77777777" w:rsidR="004629B5" w:rsidRDefault="004629B5" w:rsidP="0034431F">
            <w:r w:rsidRPr="3FA3B460">
              <w:rPr>
                <w:rFonts w:ascii="Calibri" w:eastAsia="Calibri" w:hAnsi="Calibri" w:cs="Calibri"/>
                <w:b/>
                <w:bCs/>
                <w:sz w:val="18"/>
                <w:szCs w:val="18"/>
              </w:rPr>
              <w:t xml:space="preserve">Annex D: </w:t>
            </w:r>
            <w:r w:rsidRPr="3FA3B460">
              <w:rPr>
                <w:rFonts w:ascii="Calibri" w:eastAsia="Calibri" w:hAnsi="Calibri" w:cs="Calibri"/>
                <w:sz w:val="18"/>
                <w:szCs w:val="18"/>
              </w:rPr>
              <w:t>lists point sources of mercury emissions (e.g., coal - fired power plants, non-ferrous metal production, and waste incineration facilities).</w:t>
            </w:r>
          </w:p>
        </w:tc>
      </w:tr>
      <w:tr w:rsidR="004629B5" w14:paraId="0404642B" w14:textId="77777777" w:rsidTr="0034431F">
        <w:trPr>
          <w:trHeight w:val="300"/>
          <w:jc w:val="center"/>
        </w:trPr>
        <w:tc>
          <w:tcPr>
            <w:tcW w:w="1468" w:type="dxa"/>
            <w:vMerge/>
          </w:tcPr>
          <w:p w14:paraId="7ADDBC3A" w14:textId="77777777" w:rsidR="004629B5" w:rsidRDefault="004629B5" w:rsidP="0034431F"/>
        </w:tc>
        <w:tc>
          <w:tcPr>
            <w:tcW w:w="1140" w:type="dxa"/>
            <w:shd w:val="clear" w:color="auto" w:fill="F2F2F2" w:themeFill="background1" w:themeFillShade="F2"/>
          </w:tcPr>
          <w:p w14:paraId="278AE659" w14:textId="77777777" w:rsidR="004629B5" w:rsidRDefault="004629B5" w:rsidP="0034431F">
            <w:pPr>
              <w:jc w:val="center"/>
              <w:rPr>
                <w:noProof/>
                <w:sz w:val="18"/>
                <w:szCs w:val="18"/>
              </w:rPr>
            </w:pPr>
            <w:r>
              <w:rPr>
                <w:noProof/>
              </w:rPr>
              <w:drawing>
                <wp:inline distT="0" distB="0" distL="0" distR="0" wp14:anchorId="2444B6C5" wp14:editId="7B246A85">
                  <wp:extent cx="349135" cy="349135"/>
                  <wp:effectExtent l="0" t="0" r="0" b="0"/>
                  <wp:docPr id="1863715677" name="Picture 186371567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715677" name="Picture 1863715677"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16B39FC1" w14:textId="77777777" w:rsidR="004629B5" w:rsidRDefault="004629B5" w:rsidP="0034431F">
            <w:pPr>
              <w:rPr>
                <w:b/>
                <w:bCs/>
                <w:sz w:val="18"/>
                <w:szCs w:val="18"/>
              </w:rPr>
            </w:pPr>
            <w:r w:rsidRPr="6541D9A0">
              <w:rPr>
                <w:b/>
                <w:bCs/>
                <w:sz w:val="18"/>
                <w:szCs w:val="18"/>
              </w:rPr>
              <w:t xml:space="preserve">Paragraph 214(bis): </w:t>
            </w:r>
            <w:r w:rsidRPr="6541D9A0">
              <w:rPr>
                <w:sz w:val="18"/>
                <w:szCs w:val="18"/>
              </w:rPr>
              <w:t>“States Parties are encouraged to develop educational and capacity building programmes that harness the reciprocal benefits of the Convention for heritage and society. The programmes may be based on innovation and local entrepreneurship, and aimed in particular at medium/small/micro scale levels, to promote sustainable and inclusive economic benefits for local communities and indigenous peoples and to identify and promote opportunities for public and private investment in sustainable development projects, including those that promote use of local materials and resources and foster local cultural and creative industries and safeguarding intangible heritage associated with World Heritage properties.”</w:t>
            </w:r>
          </w:p>
        </w:tc>
      </w:tr>
      <w:tr w:rsidR="004629B5" w:rsidRPr="007B6EFB" w14:paraId="7D2537B8" w14:textId="77777777" w:rsidTr="0034431F">
        <w:trPr>
          <w:jc w:val="center"/>
        </w:trPr>
        <w:tc>
          <w:tcPr>
            <w:tcW w:w="1468" w:type="dxa"/>
          </w:tcPr>
          <w:p w14:paraId="378369D0" w14:textId="77777777" w:rsidR="004629B5" w:rsidRPr="007B6EFB" w:rsidRDefault="00000000" w:rsidP="0034431F">
            <w:pPr>
              <w:spacing w:before="40" w:after="40"/>
              <w:rPr>
                <w:sz w:val="18"/>
                <w:szCs w:val="18"/>
              </w:rPr>
            </w:pPr>
            <w:hyperlink r:id="rId239">
              <w:r w:rsidR="004629B5" w:rsidRPr="33C8832C">
                <w:rPr>
                  <w:b/>
                  <w:bCs/>
                  <w:sz w:val="18"/>
                  <w:szCs w:val="18"/>
                </w:rPr>
                <w:t xml:space="preserve">Target 17: </w:t>
              </w:r>
              <w:r w:rsidR="004629B5" w:rsidRPr="33C8832C">
                <w:rPr>
                  <w:sz w:val="18"/>
                  <w:szCs w:val="18"/>
                </w:rPr>
                <w:t>Strengthen biosafety and distribute benefits of biotechnology</w:t>
              </w:r>
            </w:hyperlink>
          </w:p>
        </w:tc>
        <w:tc>
          <w:tcPr>
            <w:tcW w:w="1140" w:type="dxa"/>
          </w:tcPr>
          <w:p w14:paraId="477F2023" w14:textId="77777777" w:rsidR="004629B5" w:rsidRPr="007B6EFB" w:rsidRDefault="004629B5" w:rsidP="0034431F">
            <w:pPr>
              <w:spacing w:before="40" w:after="40"/>
              <w:ind w:left="1174" w:hanging="1174"/>
              <w:rPr>
                <w:rFonts w:cstheme="minorHAnsi"/>
                <w:sz w:val="18"/>
                <w:szCs w:val="18"/>
              </w:rPr>
            </w:pPr>
          </w:p>
        </w:tc>
        <w:tc>
          <w:tcPr>
            <w:tcW w:w="6885" w:type="dxa"/>
          </w:tcPr>
          <w:p w14:paraId="7300B4CE" w14:textId="77777777" w:rsidR="004629B5" w:rsidRPr="007B6EFB" w:rsidRDefault="004629B5" w:rsidP="0034431F">
            <w:pPr>
              <w:spacing w:before="40" w:after="40"/>
              <w:ind w:left="1174" w:hanging="1174"/>
              <w:rPr>
                <w:rFonts w:cstheme="minorHAnsi"/>
                <w:sz w:val="18"/>
                <w:szCs w:val="18"/>
              </w:rPr>
            </w:pPr>
          </w:p>
        </w:tc>
      </w:tr>
      <w:tr w:rsidR="004629B5" w:rsidRPr="007B6EFB" w14:paraId="25607109" w14:textId="77777777" w:rsidTr="0034431F">
        <w:trPr>
          <w:jc w:val="center"/>
        </w:trPr>
        <w:tc>
          <w:tcPr>
            <w:tcW w:w="1468" w:type="dxa"/>
            <w:vMerge w:val="restart"/>
            <w:shd w:val="clear" w:color="auto" w:fill="F2F2F2" w:themeFill="background1" w:themeFillShade="F2"/>
          </w:tcPr>
          <w:p w14:paraId="17D79BD6" w14:textId="77777777" w:rsidR="004629B5" w:rsidRDefault="00000000" w:rsidP="0034431F">
            <w:pPr>
              <w:rPr>
                <w:sz w:val="18"/>
                <w:szCs w:val="18"/>
              </w:rPr>
            </w:pPr>
            <w:hyperlink r:id="rId240">
              <w:r w:rsidR="004629B5" w:rsidRPr="6C69A834">
                <w:rPr>
                  <w:b/>
                  <w:bCs/>
                  <w:sz w:val="18"/>
                  <w:szCs w:val="18"/>
                </w:rPr>
                <w:t xml:space="preserve">Target 18: </w:t>
              </w:r>
              <w:r w:rsidR="004629B5" w:rsidRPr="6C69A834">
                <w:rPr>
                  <w:sz w:val="18"/>
                  <w:szCs w:val="18"/>
                </w:rPr>
                <w:t>Reduce harmful incentives by at least $500 billion per yea</w:t>
              </w:r>
            </w:hyperlink>
          </w:p>
        </w:tc>
        <w:tc>
          <w:tcPr>
            <w:tcW w:w="1140" w:type="dxa"/>
            <w:shd w:val="clear" w:color="auto" w:fill="F2F2F2" w:themeFill="background1" w:themeFillShade="F2"/>
          </w:tcPr>
          <w:p w14:paraId="45821C4F"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F17710B" wp14:editId="01588F3D">
                  <wp:extent cx="393065" cy="424510"/>
                  <wp:effectExtent l="0" t="0" r="6985" b="0"/>
                  <wp:docPr id="663200704" name="Picture 663200704"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2B84EC0D"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ED2A7B">
              <w:rPr>
                <w:rFonts w:cstheme="minorHAnsi"/>
                <w:b/>
                <w:bCs/>
                <w:sz w:val="18"/>
                <w:szCs w:val="18"/>
              </w:rPr>
              <w:t>3:</w:t>
            </w:r>
            <w:r w:rsidRPr="001B31AA">
              <w:rPr>
                <w:rFonts w:cstheme="minorHAnsi"/>
                <w:sz w:val="18"/>
                <w:szCs w:val="18"/>
              </w:rPr>
              <w:t xml:space="preserve"> The public and private sectors have increased their efforts to apply guidelines and good practices for the wise use of water and wetlands.</w:t>
            </w:r>
          </w:p>
        </w:tc>
      </w:tr>
      <w:tr w:rsidR="004629B5" w:rsidRPr="007B6EFB" w14:paraId="33D07244" w14:textId="77777777" w:rsidTr="0034431F">
        <w:trPr>
          <w:jc w:val="center"/>
        </w:trPr>
        <w:tc>
          <w:tcPr>
            <w:tcW w:w="1468" w:type="dxa"/>
            <w:vMerge/>
          </w:tcPr>
          <w:p w14:paraId="7FDD3697" w14:textId="77777777" w:rsidR="004629B5" w:rsidRDefault="004629B5" w:rsidP="0034431F">
            <w:pPr>
              <w:spacing w:before="40" w:after="40"/>
            </w:pPr>
          </w:p>
        </w:tc>
        <w:tc>
          <w:tcPr>
            <w:tcW w:w="1140" w:type="dxa"/>
            <w:shd w:val="clear" w:color="auto" w:fill="F2F2F2" w:themeFill="background1" w:themeFillShade="F2"/>
          </w:tcPr>
          <w:p w14:paraId="64843444"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3D7BBB47" wp14:editId="4ECC5B66">
                  <wp:extent cx="405381" cy="413385"/>
                  <wp:effectExtent l="0" t="0" r="0" b="5715"/>
                  <wp:docPr id="1706638758" name="Picture 1706638758"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38758" name="Picture 1706638758"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3ED606D2" w14:textId="77777777" w:rsidR="004629B5" w:rsidRDefault="004629B5" w:rsidP="0034431F">
            <w:pPr>
              <w:spacing w:before="40" w:after="40"/>
              <w:rPr>
                <w:rFonts w:cstheme="minorHAnsi"/>
                <w:b/>
                <w:bCs/>
                <w:sz w:val="18"/>
                <w:szCs w:val="18"/>
              </w:rPr>
            </w:pPr>
            <w:r w:rsidRPr="00256B99">
              <w:rPr>
                <w:rFonts w:cstheme="minorHAnsi"/>
                <w:b/>
                <w:bCs/>
                <w:sz w:val="18"/>
                <w:szCs w:val="18"/>
              </w:rPr>
              <w:t>Article 5(2):</w:t>
            </w:r>
            <w:r w:rsidRPr="00383CDC">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r>
              <w:rPr>
                <w:rFonts w:cstheme="minorHAnsi"/>
                <w:sz w:val="18"/>
                <w:szCs w:val="18"/>
              </w:rPr>
              <w:t xml:space="preserve">. </w:t>
            </w:r>
          </w:p>
        </w:tc>
      </w:tr>
      <w:tr w:rsidR="004629B5" w14:paraId="137FB0D7" w14:textId="77777777" w:rsidTr="0034431F">
        <w:trPr>
          <w:trHeight w:val="300"/>
          <w:jc w:val="center"/>
        </w:trPr>
        <w:tc>
          <w:tcPr>
            <w:tcW w:w="1468" w:type="dxa"/>
            <w:vMerge/>
          </w:tcPr>
          <w:p w14:paraId="5EBC7B95" w14:textId="77777777" w:rsidR="004629B5" w:rsidRDefault="004629B5" w:rsidP="0034431F"/>
        </w:tc>
        <w:tc>
          <w:tcPr>
            <w:tcW w:w="1140" w:type="dxa"/>
            <w:shd w:val="clear" w:color="auto" w:fill="F2F2F2" w:themeFill="background1" w:themeFillShade="F2"/>
          </w:tcPr>
          <w:p w14:paraId="7FDDFE02" w14:textId="77777777" w:rsidR="004629B5" w:rsidRDefault="004629B5" w:rsidP="0034431F">
            <w:pPr>
              <w:jc w:val="center"/>
              <w:rPr>
                <w:noProof/>
              </w:rPr>
            </w:pPr>
            <w:r>
              <w:rPr>
                <w:noProof/>
              </w:rPr>
              <w:drawing>
                <wp:inline distT="0" distB="0" distL="0" distR="0" wp14:anchorId="10DB3DBC" wp14:editId="45DC1B6E">
                  <wp:extent cx="589970" cy="415125"/>
                  <wp:effectExtent l="0" t="0" r="635" b="4445"/>
                  <wp:docPr id="1013408729" name="Picture 1013408729"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08729" name="Picture 1013408729"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02668EBD" w14:textId="77777777" w:rsidR="004629B5" w:rsidRDefault="004629B5" w:rsidP="0034431F">
            <w:pPr>
              <w:rPr>
                <w:sz w:val="18"/>
                <w:szCs w:val="18"/>
              </w:rPr>
            </w:pPr>
            <w:r w:rsidRPr="3FA3B460">
              <w:rPr>
                <w:b/>
                <w:bCs/>
                <w:sz w:val="18"/>
                <w:szCs w:val="18"/>
              </w:rPr>
              <w:t xml:space="preserve">Articles 8: </w:t>
            </w:r>
            <w:r w:rsidRPr="3FA3B460">
              <w:rPr>
                <w:sz w:val="18"/>
                <w:szCs w:val="18"/>
              </w:rPr>
              <w:t>requests Parties to control and, where feasible, reduce emissions of mercury and mercury compounds.</w:t>
            </w:r>
          </w:p>
          <w:p w14:paraId="337E8D73" w14:textId="77777777" w:rsidR="004629B5" w:rsidRDefault="004629B5" w:rsidP="0034431F">
            <w:pPr>
              <w:rPr>
                <w:sz w:val="18"/>
                <w:szCs w:val="18"/>
              </w:rPr>
            </w:pPr>
            <w:r w:rsidRPr="3FA3B460">
              <w:rPr>
                <w:b/>
                <w:bCs/>
                <w:sz w:val="18"/>
                <w:szCs w:val="18"/>
              </w:rPr>
              <w:t>Article 9:</w:t>
            </w:r>
            <w:r w:rsidRPr="3FA3B460">
              <w:rPr>
                <w:sz w:val="18"/>
                <w:szCs w:val="18"/>
              </w:rPr>
              <w:t xml:space="preserve"> requests Parties to control and, where feasible, reduce releases of mercury and mercury compounds.</w:t>
            </w:r>
          </w:p>
          <w:p w14:paraId="190555BD" w14:textId="77777777" w:rsidR="004629B5" w:rsidRDefault="004629B5" w:rsidP="0034431F">
            <w:pPr>
              <w:rPr>
                <w:rFonts w:ascii="Calibri" w:eastAsia="Calibri" w:hAnsi="Calibri" w:cs="Calibri"/>
                <w:sz w:val="18"/>
                <w:szCs w:val="18"/>
              </w:rPr>
            </w:pPr>
            <w:r w:rsidRPr="3FA3B460">
              <w:rPr>
                <w:b/>
                <w:bCs/>
                <w:sz w:val="18"/>
                <w:szCs w:val="18"/>
              </w:rPr>
              <w:t xml:space="preserve">Article 7: </w:t>
            </w:r>
            <w:r w:rsidRPr="3FA3B460">
              <w:rPr>
                <w:sz w:val="18"/>
                <w:szCs w:val="18"/>
              </w:rPr>
              <w:t xml:space="preserve">requires Parties with Artisanal and Small-Scale Gold Mining to take steps to reduce, and where feasible eliminate, the use of mercury and mercury compounds in, and the emissions and releases to the environment. of mercury from, such mining and processing, </w:t>
            </w:r>
            <w:r w:rsidRPr="3FA3B460">
              <w:rPr>
                <w:rFonts w:ascii="Calibri" w:eastAsia="Calibri" w:hAnsi="Calibri" w:cs="Calibri"/>
                <w:sz w:val="18"/>
                <w:szCs w:val="18"/>
              </w:rPr>
              <w:t>including the development of national action plans in accordance with Annex C and periodic reviews of the progress made in meeting obligations.</w:t>
            </w:r>
          </w:p>
          <w:p w14:paraId="7CB6FFC9" w14:textId="77777777" w:rsidR="004629B5" w:rsidRDefault="004629B5" w:rsidP="0034431F">
            <w:r w:rsidRPr="3FA3B460">
              <w:rPr>
                <w:rFonts w:ascii="Calibri" w:eastAsia="Calibri" w:hAnsi="Calibri" w:cs="Calibri"/>
                <w:b/>
                <w:bCs/>
                <w:sz w:val="18"/>
                <w:szCs w:val="18"/>
              </w:rPr>
              <w:t>Article 21</w:t>
            </w:r>
            <w:r w:rsidRPr="3FA3B460">
              <w:rPr>
                <w:rFonts w:ascii="Calibri" w:eastAsia="Calibri" w:hAnsi="Calibri" w:cs="Calibri"/>
                <w:sz w:val="18"/>
                <w:szCs w:val="18"/>
              </w:rPr>
              <w:t xml:space="preserve"> on national reporting and </w:t>
            </w:r>
            <w:r w:rsidRPr="3FA3B460">
              <w:rPr>
                <w:rFonts w:ascii="Calibri" w:eastAsia="Calibri" w:hAnsi="Calibri" w:cs="Calibri"/>
                <w:b/>
                <w:bCs/>
                <w:sz w:val="18"/>
                <w:szCs w:val="18"/>
              </w:rPr>
              <w:t>Article 22</w:t>
            </w:r>
            <w:r w:rsidRPr="3FA3B460">
              <w:rPr>
                <w:rFonts w:ascii="Calibri" w:eastAsia="Calibri" w:hAnsi="Calibri" w:cs="Calibri"/>
                <w:sz w:val="18"/>
                <w:szCs w:val="18"/>
              </w:rPr>
              <w:t xml:space="preserve"> on the Effectiveness Evaluation of the Convention provide opportunities to demonstrate the benefits of positive incentives.</w:t>
            </w:r>
          </w:p>
        </w:tc>
      </w:tr>
      <w:tr w:rsidR="004629B5" w:rsidRPr="007B6EFB" w14:paraId="22F6D4DA" w14:textId="77777777" w:rsidTr="0034431F">
        <w:trPr>
          <w:jc w:val="center"/>
        </w:trPr>
        <w:tc>
          <w:tcPr>
            <w:tcW w:w="1468" w:type="dxa"/>
            <w:vMerge w:val="restart"/>
          </w:tcPr>
          <w:p w14:paraId="24AFF476" w14:textId="77777777" w:rsidR="004629B5" w:rsidRPr="007B6EFB" w:rsidRDefault="00000000" w:rsidP="0034431F">
            <w:pPr>
              <w:spacing w:before="40" w:after="40"/>
              <w:rPr>
                <w:sz w:val="18"/>
                <w:szCs w:val="18"/>
              </w:rPr>
            </w:pPr>
            <w:hyperlink r:id="rId241">
              <w:r w:rsidR="004629B5" w:rsidRPr="6541D9A0">
                <w:rPr>
                  <w:b/>
                  <w:bCs/>
                  <w:sz w:val="18"/>
                  <w:szCs w:val="18"/>
                </w:rPr>
                <w:t xml:space="preserve">Target 19: </w:t>
              </w:r>
              <w:r w:rsidR="004629B5" w:rsidRPr="6541D9A0">
                <w:rPr>
                  <w:sz w:val="18"/>
                  <w:szCs w:val="18"/>
                </w:rPr>
                <w:t>Financial resources increased to $200 billion per year, including $30 billion through international finance</w:t>
              </w:r>
            </w:hyperlink>
          </w:p>
          <w:p w14:paraId="0D4209DE" w14:textId="77777777" w:rsidR="004629B5" w:rsidRPr="007B6EFB" w:rsidRDefault="004629B5" w:rsidP="0034431F">
            <w:pPr>
              <w:spacing w:before="40" w:after="40"/>
              <w:rPr>
                <w:rFonts w:cstheme="minorHAnsi"/>
                <w:sz w:val="18"/>
                <w:szCs w:val="18"/>
              </w:rPr>
            </w:pPr>
          </w:p>
        </w:tc>
        <w:tc>
          <w:tcPr>
            <w:tcW w:w="1140" w:type="dxa"/>
          </w:tcPr>
          <w:p w14:paraId="39814990"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28152567" wp14:editId="4E489D1C">
                  <wp:extent cx="432955" cy="419100"/>
                  <wp:effectExtent l="0" t="0" r="5715" b="0"/>
                  <wp:docPr id="315192078" name="Picture 315192078"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2FEFF0D4" w14:textId="77777777" w:rsidR="004629B5" w:rsidRPr="007B6EFB" w:rsidRDefault="004629B5" w:rsidP="0034431F">
            <w:pPr>
              <w:spacing w:before="40" w:after="40"/>
            </w:pPr>
            <w:r w:rsidRPr="38FBE687">
              <w:rPr>
                <w:rFonts w:ascii="Calibri" w:eastAsia="Calibri" w:hAnsi="Calibri" w:cs="Calibri"/>
                <w:b/>
                <w:bCs/>
                <w:sz w:val="18"/>
                <w:szCs w:val="18"/>
              </w:rPr>
              <w:t>Target 4.3:</w:t>
            </w:r>
            <w:r w:rsidRPr="38FBE687">
              <w:rPr>
                <w:rFonts w:ascii="Calibri" w:eastAsia="Calibri" w:hAnsi="Calibri" w:cs="Calibri"/>
                <w:sz w:val="18"/>
                <w:szCs w:val="18"/>
              </w:rPr>
              <w:t xml:space="preserve"> By 2029, Parties have mobilized or secured resources to implement the Convention, its Resolutions and Decisions</w:t>
            </w:r>
          </w:p>
        </w:tc>
      </w:tr>
      <w:tr w:rsidR="004629B5" w:rsidRPr="007B6EFB" w14:paraId="3DD79C28" w14:textId="77777777" w:rsidTr="0034431F">
        <w:trPr>
          <w:jc w:val="center"/>
        </w:trPr>
        <w:tc>
          <w:tcPr>
            <w:tcW w:w="1468" w:type="dxa"/>
            <w:vMerge/>
          </w:tcPr>
          <w:p w14:paraId="72506EE2" w14:textId="77777777" w:rsidR="004629B5" w:rsidRDefault="004629B5" w:rsidP="0034431F">
            <w:pPr>
              <w:spacing w:before="40" w:after="40"/>
            </w:pPr>
          </w:p>
        </w:tc>
        <w:tc>
          <w:tcPr>
            <w:tcW w:w="1140" w:type="dxa"/>
          </w:tcPr>
          <w:p w14:paraId="12BABD14" w14:textId="77777777" w:rsidR="004629B5" w:rsidRPr="007B6EFB" w:rsidRDefault="004629B5" w:rsidP="0034431F">
            <w:pPr>
              <w:spacing w:before="40" w:after="40"/>
              <w:ind w:left="1174" w:hanging="1174"/>
              <w:jc w:val="center"/>
            </w:pPr>
            <w:r>
              <w:rPr>
                <w:noProof/>
              </w:rPr>
              <w:drawing>
                <wp:inline distT="0" distB="0" distL="0" distR="0" wp14:anchorId="52C019F5" wp14:editId="2EB09D3A">
                  <wp:extent cx="431884" cy="565916"/>
                  <wp:effectExtent l="0" t="0" r="0" b="0"/>
                  <wp:docPr id="811813202" name="Picture 811813202"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13202" name="Picture 811813202"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Pr>
          <w:p w14:paraId="20F46E2D" w14:textId="77777777" w:rsidR="004629B5" w:rsidRPr="007B6EFB" w:rsidRDefault="004629B5" w:rsidP="0034431F">
            <w:pPr>
              <w:spacing w:before="40" w:after="40" w:line="257" w:lineRule="auto"/>
            </w:pPr>
            <w:r w:rsidRPr="00936AED">
              <w:rPr>
                <w:rFonts w:ascii="Calibri" w:eastAsia="Calibri" w:hAnsi="Calibri" w:cs="Calibri"/>
                <w:b/>
                <w:bCs/>
                <w:sz w:val="18"/>
                <w:szCs w:val="18"/>
              </w:rPr>
              <w:t>Priority Area 13</w:t>
            </w:r>
            <w:r w:rsidRPr="3B184F4C">
              <w:rPr>
                <w:rFonts w:ascii="Calibri" w:eastAsia="Calibri" w:hAnsi="Calibri" w:cs="Calibri"/>
                <w:b/>
                <w:bCs/>
                <w:sz w:val="18"/>
                <w:szCs w:val="18"/>
              </w:rPr>
              <w:t>:</w:t>
            </w:r>
            <w:r w:rsidRPr="00936AED">
              <w:rPr>
                <w:rFonts w:ascii="Calibri" w:eastAsia="Calibri" w:hAnsi="Calibri" w:cs="Calibri"/>
                <w:sz w:val="18"/>
                <w:szCs w:val="18"/>
              </w:rPr>
              <w:t xml:space="preserve">  Building and strengthening national programmes.</w:t>
            </w:r>
          </w:p>
          <w:p w14:paraId="5C3379E1" w14:textId="77777777" w:rsidR="004629B5" w:rsidRPr="007B6EFB" w:rsidRDefault="004629B5" w:rsidP="0034431F">
            <w:pPr>
              <w:spacing w:before="40" w:after="40" w:line="257" w:lineRule="auto"/>
            </w:pPr>
            <w:r w:rsidRPr="00936AED">
              <w:rPr>
                <w:rFonts w:ascii="Calibri" w:eastAsia="Calibri" w:hAnsi="Calibri" w:cs="Calibri"/>
                <w:b/>
                <w:bCs/>
                <w:sz w:val="18"/>
                <w:szCs w:val="18"/>
              </w:rPr>
              <w:t>Priority Area 18</w:t>
            </w:r>
            <w:r w:rsidRPr="6EAEF930">
              <w:rPr>
                <w:rFonts w:ascii="Calibri" w:eastAsia="Calibri" w:hAnsi="Calibri" w:cs="Calibri"/>
                <w:b/>
                <w:bCs/>
                <w:sz w:val="18"/>
                <w:szCs w:val="18"/>
              </w:rPr>
              <w:t>:</w:t>
            </w:r>
            <w:r w:rsidRPr="00936AED">
              <w:rPr>
                <w:rFonts w:ascii="Calibri" w:eastAsia="Calibri" w:hAnsi="Calibri" w:cs="Calibri"/>
                <w:sz w:val="18"/>
                <w:szCs w:val="18"/>
              </w:rPr>
              <w:t xml:space="preserve">  Promoting and strengthening public awareness of the importance of plant genetic resources for food and agriculture.</w:t>
            </w:r>
          </w:p>
        </w:tc>
      </w:tr>
      <w:tr w:rsidR="004629B5" w:rsidRPr="007B6EFB" w14:paraId="45E103CC" w14:textId="77777777" w:rsidTr="0034431F">
        <w:trPr>
          <w:jc w:val="center"/>
        </w:trPr>
        <w:tc>
          <w:tcPr>
            <w:tcW w:w="1468" w:type="dxa"/>
            <w:vMerge/>
          </w:tcPr>
          <w:p w14:paraId="138E8832" w14:textId="77777777" w:rsidR="004629B5" w:rsidRDefault="004629B5" w:rsidP="0034431F">
            <w:pPr>
              <w:spacing w:before="40" w:after="40"/>
            </w:pPr>
          </w:p>
        </w:tc>
        <w:tc>
          <w:tcPr>
            <w:tcW w:w="1140" w:type="dxa"/>
          </w:tcPr>
          <w:p w14:paraId="5E0B9B96"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488C9003" wp14:editId="537DAA0A">
                  <wp:extent cx="393065" cy="424510"/>
                  <wp:effectExtent l="0" t="0" r="6985" b="0"/>
                  <wp:docPr id="1888327198" name="Picture 1888327198"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7E5CB6E2" w14:textId="77777777" w:rsidR="004629B5" w:rsidRDefault="004629B5" w:rsidP="0034431F">
            <w:pPr>
              <w:spacing w:before="40" w:after="40"/>
              <w:rPr>
                <w:b/>
                <w:sz w:val="18"/>
                <w:szCs w:val="18"/>
              </w:rPr>
            </w:pPr>
            <w:r w:rsidRPr="51B4E4B9">
              <w:rPr>
                <w:b/>
                <w:sz w:val="18"/>
                <w:szCs w:val="18"/>
              </w:rPr>
              <w:t>Target 17:</w:t>
            </w:r>
            <w:r w:rsidRPr="51B4E4B9">
              <w:rPr>
                <w:sz w:val="18"/>
                <w:szCs w:val="18"/>
              </w:rPr>
              <w:t xml:space="preserve"> Financial and other resources for effectively implementing the 4th Ramsar Strategic Plan 2016 – 2024 from all sources are made available.</w:t>
            </w:r>
          </w:p>
        </w:tc>
      </w:tr>
      <w:tr w:rsidR="004629B5" w:rsidRPr="007B6EFB" w14:paraId="6185CB3A" w14:textId="77777777" w:rsidTr="0034431F">
        <w:trPr>
          <w:jc w:val="center"/>
        </w:trPr>
        <w:tc>
          <w:tcPr>
            <w:tcW w:w="1468" w:type="dxa"/>
            <w:vMerge/>
          </w:tcPr>
          <w:p w14:paraId="645B8126" w14:textId="77777777" w:rsidR="004629B5" w:rsidRDefault="004629B5" w:rsidP="0034431F">
            <w:pPr>
              <w:spacing w:before="40" w:after="40"/>
            </w:pPr>
          </w:p>
        </w:tc>
        <w:tc>
          <w:tcPr>
            <w:tcW w:w="1140" w:type="dxa"/>
          </w:tcPr>
          <w:p w14:paraId="2576790E"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16F13181" wp14:editId="3E04DC9C">
                  <wp:extent cx="345600" cy="414000"/>
                  <wp:effectExtent l="0" t="0" r="0" b="5715"/>
                  <wp:docPr id="2012559450" name="Picture 2012559450"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59450" name="Picture 2012559450"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tcPr>
          <w:p w14:paraId="4D0ED74A" w14:textId="77777777" w:rsidR="004629B5" w:rsidRDefault="004629B5" w:rsidP="0034431F">
            <w:pPr>
              <w:spacing w:before="40" w:after="40"/>
              <w:rPr>
                <w:rFonts w:cstheme="minorHAnsi"/>
                <w:sz w:val="18"/>
                <w:szCs w:val="18"/>
              </w:rPr>
            </w:pPr>
            <w:r w:rsidRPr="00256B99">
              <w:rPr>
                <w:rFonts w:cstheme="minorHAnsi"/>
                <w:b/>
                <w:bCs/>
                <w:sz w:val="18"/>
                <w:szCs w:val="18"/>
              </w:rPr>
              <w:t>Objective 5:</w:t>
            </w:r>
            <w:r w:rsidRPr="00383CDC">
              <w:rPr>
                <w:rFonts w:cstheme="minorHAnsi"/>
                <w:sz w:val="18"/>
                <w:szCs w:val="18"/>
              </w:rPr>
              <w:t xml:space="preserve"> To mobilize substantial and additional financial and non-financial resources to support the implementation of the Convention by building effective partnerships at global and national level</w:t>
            </w:r>
          </w:p>
          <w:p w14:paraId="4D661D7B" w14:textId="77777777" w:rsidR="004629B5" w:rsidRDefault="004629B5" w:rsidP="0034431F">
            <w:pPr>
              <w:spacing w:before="40" w:after="40"/>
              <w:rPr>
                <w:rFonts w:cstheme="minorHAnsi"/>
                <w:b/>
                <w:bCs/>
                <w:sz w:val="18"/>
                <w:szCs w:val="18"/>
              </w:rPr>
            </w:pPr>
            <w:r w:rsidRPr="00256B99">
              <w:rPr>
                <w:rFonts w:cstheme="minorHAnsi"/>
                <w:b/>
                <w:bCs/>
                <w:sz w:val="18"/>
                <w:szCs w:val="18"/>
              </w:rPr>
              <w:t>Expected impact 5.1:</w:t>
            </w:r>
            <w:r w:rsidRPr="00383CDC">
              <w:rPr>
                <w:rFonts w:cstheme="minorHAnsi"/>
                <w:sz w:val="18"/>
                <w:szCs w:val="18"/>
              </w:rPr>
              <w:t xml:space="preserve"> Adequate and timely public and private financial resources are further mobilized and made available to affected country Parties, including through domestic resource mobilization</w:t>
            </w:r>
          </w:p>
        </w:tc>
      </w:tr>
      <w:tr w:rsidR="004629B5" w:rsidRPr="007B6EFB" w14:paraId="6CDA9C19" w14:textId="77777777" w:rsidTr="0034431F">
        <w:trPr>
          <w:jc w:val="center"/>
        </w:trPr>
        <w:tc>
          <w:tcPr>
            <w:tcW w:w="1468" w:type="dxa"/>
            <w:vMerge/>
          </w:tcPr>
          <w:p w14:paraId="64D25E37" w14:textId="77777777" w:rsidR="004629B5" w:rsidRDefault="004629B5" w:rsidP="0034431F">
            <w:pPr>
              <w:spacing w:before="40" w:after="40"/>
            </w:pPr>
          </w:p>
        </w:tc>
        <w:tc>
          <w:tcPr>
            <w:tcW w:w="1140" w:type="dxa"/>
          </w:tcPr>
          <w:p w14:paraId="75753E44"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5B900FBB" wp14:editId="40B86894">
                  <wp:extent cx="405381" cy="413385"/>
                  <wp:effectExtent l="0" t="0" r="0" b="5715"/>
                  <wp:docPr id="186047813" name="Picture 186047813"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7813" name="Picture 186047813"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2DE2B230" w14:textId="77777777" w:rsidR="004629B5" w:rsidRPr="007B6EFB" w:rsidRDefault="004629B5" w:rsidP="0034431F">
            <w:pPr>
              <w:spacing w:before="40" w:after="40"/>
              <w:rPr>
                <w:rFonts w:cstheme="minorHAnsi"/>
                <w:sz w:val="18"/>
                <w:szCs w:val="18"/>
              </w:rPr>
            </w:pPr>
            <w:r w:rsidRPr="00256B99">
              <w:rPr>
                <w:rFonts w:cstheme="minorHAnsi"/>
                <w:b/>
                <w:bCs/>
                <w:sz w:val="18"/>
                <w:szCs w:val="18"/>
              </w:rPr>
              <w:t>Article 5(2):</w:t>
            </w:r>
            <w:r w:rsidRPr="00383CDC">
              <w:rPr>
                <w:rFonts w:cstheme="minorHAnsi"/>
                <w:sz w:val="18"/>
                <w:szCs w:val="18"/>
              </w:rPr>
              <w:t xml:space="preserve"> Parties are encouraged to take action to implement and support, including through results-based payments, the existing framework as set out in related guidance and decisions already agreed under the Convention for: policy approaches and positive incentives for activities relating to reducing emissions from deforestation and forest degradation, and the role of conservation, sustainable management of forests and enhancement of forest carbon stocks in developing countries; and alternative policy approaches, such as joint mitigation and adaptation approaches for the integral and sustainable management of forests, while reaffirming the importance of incentivizing, as appropriate, non-carbon benefits associated with such approaches</w:t>
            </w:r>
            <w:r>
              <w:rPr>
                <w:rFonts w:cstheme="minorHAnsi"/>
                <w:sz w:val="18"/>
                <w:szCs w:val="18"/>
              </w:rPr>
              <w:t xml:space="preserve">. </w:t>
            </w:r>
          </w:p>
        </w:tc>
      </w:tr>
      <w:tr w:rsidR="004629B5" w14:paraId="1BA40677" w14:textId="77777777" w:rsidTr="0034431F">
        <w:trPr>
          <w:trHeight w:val="300"/>
          <w:jc w:val="center"/>
        </w:trPr>
        <w:tc>
          <w:tcPr>
            <w:tcW w:w="1468" w:type="dxa"/>
            <w:vMerge/>
          </w:tcPr>
          <w:p w14:paraId="19A361EC" w14:textId="77777777" w:rsidR="004629B5" w:rsidRDefault="004629B5" w:rsidP="0034431F"/>
        </w:tc>
        <w:tc>
          <w:tcPr>
            <w:tcW w:w="1140" w:type="dxa"/>
          </w:tcPr>
          <w:p w14:paraId="2BF05182" w14:textId="77777777" w:rsidR="004629B5" w:rsidRDefault="004629B5" w:rsidP="0034431F">
            <w:pPr>
              <w:jc w:val="center"/>
              <w:rPr>
                <w:noProof/>
              </w:rPr>
            </w:pPr>
            <w:r>
              <w:rPr>
                <w:noProof/>
              </w:rPr>
              <w:drawing>
                <wp:inline distT="0" distB="0" distL="0" distR="0" wp14:anchorId="7D90C1F7" wp14:editId="356E1685">
                  <wp:extent cx="589970" cy="415125"/>
                  <wp:effectExtent l="0" t="0" r="635" b="4445"/>
                  <wp:docPr id="639289372" name="Picture 639289372"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89372" name="Picture 639289372"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3D73B999" w14:textId="77777777" w:rsidR="004629B5" w:rsidRDefault="004629B5" w:rsidP="0034431F">
            <w:pPr>
              <w:rPr>
                <w:sz w:val="18"/>
                <w:szCs w:val="18"/>
              </w:rPr>
            </w:pPr>
            <w:r w:rsidRPr="3FA3B460">
              <w:rPr>
                <w:b/>
                <w:bCs/>
                <w:sz w:val="18"/>
                <w:szCs w:val="18"/>
              </w:rPr>
              <w:t xml:space="preserve">Article 13: </w:t>
            </w:r>
            <w:r w:rsidRPr="3FA3B460">
              <w:rPr>
                <w:sz w:val="18"/>
                <w:szCs w:val="18"/>
              </w:rPr>
              <w:t>articulates p</w:t>
            </w:r>
            <w:r w:rsidRPr="3FA3B460">
              <w:rPr>
                <w:rFonts w:ascii="Calibri" w:eastAsia="Calibri" w:hAnsi="Calibri" w:cs="Calibri"/>
                <w:sz w:val="18"/>
                <w:szCs w:val="18"/>
              </w:rPr>
              <w:t xml:space="preserve">rovisions for financial resources and mechanism. </w:t>
            </w:r>
          </w:p>
        </w:tc>
      </w:tr>
      <w:tr w:rsidR="004629B5" w14:paraId="07787231" w14:textId="77777777" w:rsidTr="0034431F">
        <w:trPr>
          <w:trHeight w:val="300"/>
          <w:jc w:val="center"/>
        </w:trPr>
        <w:tc>
          <w:tcPr>
            <w:tcW w:w="1468" w:type="dxa"/>
            <w:vMerge/>
          </w:tcPr>
          <w:p w14:paraId="7E98BB93" w14:textId="77777777" w:rsidR="004629B5" w:rsidRDefault="004629B5" w:rsidP="0034431F"/>
        </w:tc>
        <w:tc>
          <w:tcPr>
            <w:tcW w:w="1140" w:type="dxa"/>
          </w:tcPr>
          <w:p w14:paraId="4460E705" w14:textId="77777777" w:rsidR="004629B5" w:rsidRDefault="004629B5" w:rsidP="0034431F">
            <w:pPr>
              <w:jc w:val="center"/>
              <w:rPr>
                <w:noProof/>
                <w:sz w:val="18"/>
                <w:szCs w:val="18"/>
              </w:rPr>
            </w:pPr>
            <w:r>
              <w:rPr>
                <w:noProof/>
              </w:rPr>
              <w:drawing>
                <wp:inline distT="0" distB="0" distL="0" distR="0" wp14:anchorId="5B62B479" wp14:editId="74B25CB9">
                  <wp:extent cx="349135" cy="349135"/>
                  <wp:effectExtent l="0" t="0" r="0" b="0"/>
                  <wp:docPr id="1864073192" name="Picture 186407319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73192" name="Picture 1864073192"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548B84F4" w14:textId="77777777" w:rsidR="004629B5" w:rsidRDefault="004629B5" w:rsidP="0034431F">
            <w:pPr>
              <w:rPr>
                <w:b/>
                <w:bCs/>
                <w:sz w:val="18"/>
                <w:szCs w:val="18"/>
              </w:rPr>
            </w:pPr>
            <w:r w:rsidRPr="6541D9A0">
              <w:rPr>
                <w:b/>
                <w:bCs/>
                <w:sz w:val="18"/>
                <w:szCs w:val="18"/>
              </w:rPr>
              <w:t>Chapter VII.B.</w:t>
            </w:r>
            <w:r w:rsidRPr="6541D9A0">
              <w:rPr>
                <w:sz w:val="18"/>
                <w:szCs w:val="18"/>
              </w:rPr>
              <w:t xml:space="preserve"> Mobilization of other technical and financial resources and partnerships in support of the World Heritage Convention.</w:t>
            </w:r>
          </w:p>
        </w:tc>
      </w:tr>
      <w:tr w:rsidR="004629B5" w:rsidRPr="007B6EFB" w14:paraId="75A91812" w14:textId="77777777" w:rsidTr="0034431F">
        <w:trPr>
          <w:jc w:val="center"/>
        </w:trPr>
        <w:tc>
          <w:tcPr>
            <w:tcW w:w="1468" w:type="dxa"/>
            <w:vMerge w:val="restart"/>
            <w:shd w:val="clear" w:color="auto" w:fill="F2F2F2" w:themeFill="background1" w:themeFillShade="F2"/>
          </w:tcPr>
          <w:p w14:paraId="32C16458" w14:textId="77777777" w:rsidR="004629B5" w:rsidRPr="007B6EFB" w:rsidRDefault="00000000" w:rsidP="0034431F">
            <w:pPr>
              <w:spacing w:before="40" w:after="40"/>
              <w:rPr>
                <w:sz w:val="18"/>
                <w:szCs w:val="18"/>
              </w:rPr>
            </w:pPr>
            <w:hyperlink r:id="rId242">
              <w:r w:rsidR="004629B5" w:rsidRPr="041BB219">
                <w:rPr>
                  <w:b/>
                  <w:bCs/>
                  <w:sz w:val="18"/>
                  <w:szCs w:val="18"/>
                </w:rPr>
                <w:t xml:space="preserve">Target 20: </w:t>
              </w:r>
              <w:r w:rsidR="004629B5" w:rsidRPr="041BB219">
                <w:rPr>
                  <w:sz w:val="18"/>
                  <w:szCs w:val="18"/>
                </w:rPr>
                <w:t>Capacity-building and development, technology transfer, and technical and scientific cooperation for implementation is strengthened</w:t>
              </w:r>
            </w:hyperlink>
          </w:p>
          <w:p w14:paraId="403353B1" w14:textId="77777777" w:rsidR="004629B5" w:rsidRPr="007B6EFB" w:rsidRDefault="004629B5" w:rsidP="0034431F">
            <w:pPr>
              <w:spacing w:before="40" w:after="40"/>
              <w:rPr>
                <w:rFonts w:cstheme="minorHAnsi"/>
                <w:sz w:val="18"/>
                <w:szCs w:val="18"/>
              </w:rPr>
            </w:pPr>
          </w:p>
        </w:tc>
        <w:tc>
          <w:tcPr>
            <w:tcW w:w="1140" w:type="dxa"/>
            <w:shd w:val="clear" w:color="auto" w:fill="F2F2F2" w:themeFill="background1" w:themeFillShade="F2"/>
          </w:tcPr>
          <w:p w14:paraId="0C1E9155"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799C0C15" wp14:editId="4F3CC108">
                  <wp:extent cx="446484" cy="257175"/>
                  <wp:effectExtent l="0" t="0" r="0" b="0"/>
                  <wp:docPr id="133436747" name="Picture 133436747"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shd w:val="clear" w:color="auto" w:fill="F2F2F2" w:themeFill="background1" w:themeFillShade="F2"/>
          </w:tcPr>
          <w:p w14:paraId="0BBA302A" w14:textId="77777777" w:rsidR="004629B5" w:rsidRDefault="004629B5" w:rsidP="0034431F">
            <w:pPr>
              <w:spacing w:before="40" w:after="40"/>
              <w:rPr>
                <w:rFonts w:cstheme="minorHAnsi"/>
                <w:sz w:val="18"/>
                <w:szCs w:val="18"/>
              </w:rPr>
            </w:pPr>
            <w:r w:rsidRPr="000541BF">
              <w:rPr>
                <w:rFonts w:cstheme="minorHAnsi"/>
                <w:b/>
                <w:bCs/>
                <w:sz w:val="18"/>
                <w:szCs w:val="18"/>
              </w:rPr>
              <w:t>Objective 2.1:</w:t>
            </w:r>
            <w:r w:rsidRPr="001B31AA">
              <w:rPr>
                <w:rFonts w:cstheme="minorHAnsi"/>
                <w:sz w:val="18"/>
                <w:szCs w:val="18"/>
              </w:rPr>
              <w:t xml:space="preserve"> Parties’ non-detriment findings are based on best available scientific information and their determination of legal acquisition is based on the best available technical and legal information.</w:t>
            </w:r>
          </w:p>
          <w:p w14:paraId="00D67D46" w14:textId="77777777" w:rsidR="004629B5" w:rsidRPr="001B31AA" w:rsidRDefault="004629B5" w:rsidP="0034431F">
            <w:pPr>
              <w:spacing w:before="40" w:after="40"/>
              <w:rPr>
                <w:rFonts w:cstheme="minorHAnsi"/>
                <w:sz w:val="18"/>
                <w:szCs w:val="18"/>
              </w:rPr>
            </w:pPr>
            <w:r w:rsidRPr="000541BF">
              <w:rPr>
                <w:rFonts w:cstheme="minorHAnsi"/>
                <w:b/>
                <w:bCs/>
                <w:sz w:val="18"/>
                <w:szCs w:val="18"/>
              </w:rPr>
              <w:t>Objective 2.2:</w:t>
            </w:r>
            <w:r w:rsidRPr="001B31AA">
              <w:rPr>
                <w:rFonts w:cstheme="minorHAnsi"/>
                <w:sz w:val="18"/>
                <w:szCs w:val="18"/>
              </w:rPr>
              <w:t xml:space="preserve"> Parties cooperate in sharing information and tools relevant to the implementation of CITES.</w:t>
            </w:r>
          </w:p>
          <w:p w14:paraId="3F909AE1" w14:textId="77777777" w:rsidR="004629B5" w:rsidRDefault="004629B5" w:rsidP="0034431F">
            <w:pPr>
              <w:spacing w:before="40" w:after="40"/>
              <w:rPr>
                <w:rFonts w:cstheme="minorHAnsi"/>
                <w:sz w:val="18"/>
                <w:szCs w:val="18"/>
              </w:rPr>
            </w:pPr>
            <w:r w:rsidRPr="000541BF">
              <w:rPr>
                <w:rFonts w:cstheme="minorHAnsi"/>
                <w:b/>
                <w:bCs/>
                <w:sz w:val="18"/>
                <w:szCs w:val="18"/>
              </w:rPr>
              <w:t>Objective 5.1:</w:t>
            </w:r>
            <w:r w:rsidRPr="001B31AA">
              <w:rPr>
                <w:rFonts w:cstheme="minorHAnsi"/>
                <w:sz w:val="18"/>
                <w:szCs w:val="18"/>
              </w:rPr>
              <w:t xml:space="preserve"> Parties and the Secretariat support and enhance existing cooperative partnerships </w:t>
            </w:r>
            <w:proofErr w:type="gramStart"/>
            <w:r w:rsidRPr="001B31AA">
              <w:rPr>
                <w:rFonts w:cstheme="minorHAnsi"/>
                <w:sz w:val="18"/>
                <w:szCs w:val="18"/>
              </w:rPr>
              <w:t>in order to</w:t>
            </w:r>
            <w:proofErr w:type="gramEnd"/>
            <w:r w:rsidRPr="001B31AA">
              <w:rPr>
                <w:rFonts w:cstheme="minorHAnsi"/>
                <w:sz w:val="18"/>
                <w:szCs w:val="18"/>
              </w:rPr>
              <w:t xml:space="preserve"> achieve their identified objectives.</w:t>
            </w:r>
          </w:p>
          <w:p w14:paraId="29928946" w14:textId="77777777" w:rsidR="004629B5" w:rsidRPr="007B6EFB" w:rsidRDefault="004629B5" w:rsidP="0034431F">
            <w:pPr>
              <w:spacing w:before="40" w:after="40"/>
              <w:rPr>
                <w:rFonts w:cstheme="minorHAnsi"/>
                <w:sz w:val="18"/>
                <w:szCs w:val="18"/>
              </w:rPr>
            </w:pPr>
            <w:r w:rsidRPr="000541BF">
              <w:rPr>
                <w:rFonts w:cstheme="minorHAnsi"/>
                <w:b/>
                <w:bCs/>
                <w:sz w:val="18"/>
                <w:szCs w:val="18"/>
              </w:rPr>
              <w:t>Objective 5.2:</w:t>
            </w:r>
            <w:r w:rsidRPr="001B31AA">
              <w:rPr>
                <w:rFonts w:cstheme="minorHAnsi"/>
                <w:sz w:val="18"/>
                <w:szCs w:val="18"/>
              </w:rPr>
              <w:t xml:space="preserve"> Parties encourage the formation of new, </w:t>
            </w:r>
            <w:proofErr w:type="gramStart"/>
            <w:r w:rsidRPr="001B31AA">
              <w:rPr>
                <w:rFonts w:cstheme="minorHAnsi"/>
                <w:sz w:val="18"/>
                <w:szCs w:val="18"/>
              </w:rPr>
              <w:t>innovative</w:t>
            </w:r>
            <w:proofErr w:type="gramEnd"/>
            <w:r w:rsidRPr="001B31AA">
              <w:rPr>
                <w:rFonts w:cstheme="minorHAnsi"/>
                <w:sz w:val="18"/>
                <w:szCs w:val="18"/>
              </w:rPr>
              <w:t xml:space="preserve"> and mutually sustainable alliances between CITES and relevant international partners, where appropriate to advance CITES’ objective and mainstream conservation and of sustainable use of biodiversity.</w:t>
            </w:r>
          </w:p>
        </w:tc>
      </w:tr>
      <w:tr w:rsidR="004629B5" w:rsidRPr="007B6EFB" w14:paraId="4644BD05" w14:textId="77777777" w:rsidTr="0034431F">
        <w:trPr>
          <w:jc w:val="center"/>
        </w:trPr>
        <w:tc>
          <w:tcPr>
            <w:tcW w:w="1468" w:type="dxa"/>
            <w:vMerge/>
          </w:tcPr>
          <w:p w14:paraId="730D5BFA" w14:textId="77777777" w:rsidR="004629B5" w:rsidRDefault="004629B5" w:rsidP="0034431F">
            <w:pPr>
              <w:spacing w:before="40" w:after="40"/>
            </w:pPr>
          </w:p>
        </w:tc>
        <w:tc>
          <w:tcPr>
            <w:tcW w:w="1140" w:type="dxa"/>
            <w:shd w:val="clear" w:color="auto" w:fill="F2F2F2" w:themeFill="background1" w:themeFillShade="F2"/>
          </w:tcPr>
          <w:p w14:paraId="628E8652"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766E8237" wp14:editId="088663F5">
                  <wp:extent cx="432955" cy="419100"/>
                  <wp:effectExtent l="0" t="0" r="5715" b="0"/>
                  <wp:docPr id="1645794128" name="Picture 1645794128"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shd w:val="clear" w:color="auto" w:fill="F2F2F2" w:themeFill="background1" w:themeFillShade="F2"/>
          </w:tcPr>
          <w:p w14:paraId="10C3E56A" w14:textId="77777777" w:rsidR="004629B5" w:rsidRPr="007B6EFB" w:rsidRDefault="004629B5" w:rsidP="0034431F">
            <w:pPr>
              <w:spacing w:before="40" w:after="40"/>
            </w:pPr>
            <w:r w:rsidRPr="38FBE687">
              <w:rPr>
                <w:rFonts w:ascii="Calibri" w:eastAsia="Calibri" w:hAnsi="Calibri" w:cs="Calibri"/>
                <w:b/>
                <w:bCs/>
                <w:sz w:val="18"/>
                <w:szCs w:val="18"/>
              </w:rPr>
              <w:t>Target 4.2</w:t>
            </w:r>
            <w:r w:rsidRPr="38FBE687">
              <w:rPr>
                <w:rFonts w:ascii="Calibri" w:eastAsia="Calibri" w:hAnsi="Calibri" w:cs="Calibri"/>
                <w:sz w:val="18"/>
                <w:szCs w:val="18"/>
              </w:rPr>
              <w:t>: By 2029, Parties have the technical capacity needed to effectively implement the Convention, its Resolutions and Decisions</w:t>
            </w:r>
          </w:p>
        </w:tc>
      </w:tr>
      <w:tr w:rsidR="004629B5" w14:paraId="187BE27F" w14:textId="77777777" w:rsidTr="0034431F">
        <w:trPr>
          <w:trHeight w:val="300"/>
          <w:jc w:val="center"/>
        </w:trPr>
        <w:tc>
          <w:tcPr>
            <w:tcW w:w="1468" w:type="dxa"/>
            <w:vMerge/>
          </w:tcPr>
          <w:p w14:paraId="5614346B" w14:textId="77777777" w:rsidR="004629B5" w:rsidRDefault="004629B5" w:rsidP="0034431F"/>
        </w:tc>
        <w:tc>
          <w:tcPr>
            <w:tcW w:w="1140" w:type="dxa"/>
            <w:shd w:val="clear" w:color="auto" w:fill="F2F2F2" w:themeFill="background1" w:themeFillShade="F2"/>
          </w:tcPr>
          <w:p w14:paraId="602BD146" w14:textId="77777777" w:rsidR="004629B5" w:rsidRDefault="004629B5" w:rsidP="0034431F">
            <w:pPr>
              <w:jc w:val="center"/>
              <w:rPr>
                <w:sz w:val="18"/>
                <w:szCs w:val="18"/>
              </w:rPr>
            </w:pPr>
            <w:r>
              <w:rPr>
                <w:noProof/>
              </w:rPr>
              <w:drawing>
                <wp:inline distT="0" distB="0" distL="0" distR="0" wp14:anchorId="26B557BE" wp14:editId="09FD2338">
                  <wp:extent cx="432435" cy="221407"/>
                  <wp:effectExtent l="0" t="0" r="5715" b="7620"/>
                  <wp:docPr id="1741204161" name="Picture 1741204161"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883636"/>
                          <pic:cNvPicPr/>
                        </pic:nvPicPr>
                        <pic:blipFill>
                          <a:blip r:embed="rId224" cstate="print">
                            <a:extLst>
                              <a:ext uri="{28A0092B-C50C-407E-A947-70E740481C1C}">
                                <a14:useLocalDpi xmlns:a14="http://schemas.microsoft.com/office/drawing/2010/main" val="0"/>
                              </a:ext>
                            </a:extLst>
                          </a:blip>
                          <a:stretch>
                            <a:fillRect/>
                          </a:stretch>
                        </pic:blipFill>
                        <pic:spPr bwMode="auto">
                          <a:xfrm>
                            <a:off x="0" y="0"/>
                            <a:ext cx="432435" cy="221407"/>
                          </a:xfrm>
                          <a:prstGeom prst="rect">
                            <a:avLst/>
                          </a:prstGeom>
                          <a:noFill/>
                        </pic:spPr>
                      </pic:pic>
                    </a:graphicData>
                  </a:graphic>
                </wp:inline>
              </w:drawing>
            </w:r>
          </w:p>
        </w:tc>
        <w:tc>
          <w:tcPr>
            <w:tcW w:w="6885" w:type="dxa"/>
            <w:shd w:val="clear" w:color="auto" w:fill="F2F2F2" w:themeFill="background1" w:themeFillShade="F2"/>
          </w:tcPr>
          <w:p w14:paraId="0C08538F" w14:textId="77777777" w:rsidR="004629B5" w:rsidRDefault="004629B5" w:rsidP="0034431F">
            <w:pPr>
              <w:rPr>
                <w:rFonts w:ascii="Calibri" w:eastAsia="Calibri" w:hAnsi="Calibri" w:cs="Calibri"/>
                <w:b/>
                <w:bCs/>
                <w:sz w:val="18"/>
                <w:szCs w:val="18"/>
              </w:rPr>
            </w:pPr>
            <w:r w:rsidRPr="5FD99672">
              <w:rPr>
                <w:rFonts w:ascii="Calibri" w:eastAsia="Calibri" w:hAnsi="Calibri" w:cs="Calibri"/>
                <w:b/>
                <w:bCs/>
                <w:sz w:val="18"/>
                <w:szCs w:val="18"/>
              </w:rPr>
              <w:t>Core activity 2:</w:t>
            </w:r>
            <w:r w:rsidRPr="5FD99672">
              <w:rPr>
                <w:rFonts w:ascii="Calibri" w:eastAsia="Calibri" w:hAnsi="Calibri" w:cs="Calibri"/>
                <w:sz w:val="18"/>
                <w:szCs w:val="18"/>
              </w:rPr>
              <w:t xml:space="preserve"> Implementation and capacity development</w:t>
            </w:r>
            <w:r w:rsidRPr="75F9EF0A">
              <w:rPr>
                <w:rFonts w:ascii="Calibri" w:eastAsia="Calibri" w:hAnsi="Calibri" w:cs="Calibri"/>
                <w:sz w:val="18"/>
                <w:szCs w:val="18"/>
              </w:rPr>
              <w:t xml:space="preserve"> (ICD)</w:t>
            </w:r>
          </w:p>
          <w:p w14:paraId="367A425B" w14:textId="77777777" w:rsidR="004629B5" w:rsidRDefault="004629B5" w:rsidP="0034431F">
            <w:r w:rsidRPr="75F9EF0A">
              <w:rPr>
                <w:rFonts w:ascii="Calibri" w:eastAsia="Calibri" w:hAnsi="Calibri" w:cs="Calibri"/>
                <w:b/>
                <w:bCs/>
                <w:sz w:val="18"/>
                <w:szCs w:val="18"/>
              </w:rPr>
              <w:t>Key result area ICD 1:</w:t>
            </w:r>
            <w:r w:rsidRPr="75F9EF0A">
              <w:rPr>
                <w:rFonts w:ascii="Calibri" w:eastAsia="Calibri" w:hAnsi="Calibri" w:cs="Calibri"/>
                <w:sz w:val="18"/>
                <w:szCs w:val="18"/>
              </w:rPr>
              <w:t xml:space="preserve"> The state of plant health in the world is understood, needs are known and mechanisms to facilitate action are functioning. </w:t>
            </w:r>
          </w:p>
          <w:p w14:paraId="0B5079C0" w14:textId="77777777" w:rsidR="004629B5" w:rsidRDefault="004629B5" w:rsidP="0034431F">
            <w:pPr>
              <w:rPr>
                <w:rFonts w:ascii="Calibri" w:eastAsia="Calibri" w:hAnsi="Calibri" w:cs="Calibri"/>
                <w:sz w:val="18"/>
                <w:szCs w:val="18"/>
              </w:rPr>
            </w:pPr>
            <w:r w:rsidRPr="75F9EF0A">
              <w:rPr>
                <w:rFonts w:ascii="Calibri" w:eastAsia="Calibri" w:hAnsi="Calibri" w:cs="Calibri"/>
                <w:b/>
                <w:bCs/>
                <w:sz w:val="18"/>
                <w:szCs w:val="18"/>
              </w:rPr>
              <w:t>Key result area ICD</w:t>
            </w:r>
            <w:r w:rsidRPr="75F9EF0A">
              <w:rPr>
                <w:rFonts w:ascii="Calibri" w:eastAsia="Calibri" w:hAnsi="Calibri" w:cs="Calibri"/>
                <w:sz w:val="18"/>
                <w:szCs w:val="18"/>
              </w:rPr>
              <w:t xml:space="preserve"> </w:t>
            </w:r>
            <w:r w:rsidRPr="2FFB728A">
              <w:rPr>
                <w:rFonts w:ascii="Calibri" w:eastAsia="Calibri" w:hAnsi="Calibri" w:cs="Calibri"/>
                <w:b/>
                <w:sz w:val="18"/>
                <w:szCs w:val="18"/>
              </w:rPr>
              <w:t>2:</w:t>
            </w:r>
            <w:r w:rsidRPr="75F9EF0A">
              <w:rPr>
                <w:rFonts w:ascii="Calibri" w:eastAsia="Calibri" w:hAnsi="Calibri" w:cs="Calibri"/>
                <w:sz w:val="18"/>
                <w:szCs w:val="18"/>
              </w:rPr>
              <w:t xml:space="preserve"> The phytosanitary capacity evaluation tool has been widely used by contracting parties to understand their strengths and weaknesses and develop plans to address capacity deficiencies. </w:t>
            </w:r>
          </w:p>
          <w:p w14:paraId="295B6250" w14:textId="77777777" w:rsidR="004629B5" w:rsidRDefault="004629B5" w:rsidP="0034431F">
            <w:pPr>
              <w:rPr>
                <w:rFonts w:ascii="Calibri" w:eastAsia="Calibri" w:hAnsi="Calibri" w:cs="Calibri"/>
                <w:sz w:val="18"/>
                <w:szCs w:val="18"/>
              </w:rPr>
            </w:pPr>
            <w:r w:rsidRPr="2FFB728A">
              <w:rPr>
                <w:rFonts w:ascii="Calibri" w:eastAsia="Calibri" w:hAnsi="Calibri" w:cs="Calibri"/>
                <w:b/>
                <w:bCs/>
                <w:sz w:val="18"/>
                <w:szCs w:val="18"/>
              </w:rPr>
              <w:t>Key result area</w:t>
            </w:r>
            <w:r w:rsidRPr="2FFB728A">
              <w:rPr>
                <w:rFonts w:ascii="Calibri" w:eastAsia="Calibri" w:hAnsi="Calibri" w:cs="Calibri"/>
                <w:b/>
                <w:sz w:val="18"/>
                <w:szCs w:val="18"/>
              </w:rPr>
              <w:t xml:space="preserve"> ICD 3:</w:t>
            </w:r>
            <w:r w:rsidRPr="5708BE3D">
              <w:rPr>
                <w:rFonts w:ascii="Calibri" w:eastAsia="Calibri" w:hAnsi="Calibri" w:cs="Calibri"/>
                <w:b/>
                <w:bCs/>
                <w:sz w:val="18"/>
                <w:szCs w:val="18"/>
              </w:rPr>
              <w:t xml:space="preserve"> </w:t>
            </w:r>
            <w:r w:rsidRPr="5708BE3D">
              <w:rPr>
                <w:rFonts w:ascii="Calibri" w:eastAsia="Calibri" w:hAnsi="Calibri" w:cs="Calibri"/>
                <w:sz w:val="18"/>
                <w:szCs w:val="18"/>
              </w:rPr>
              <w:t>The</w:t>
            </w:r>
            <w:r w:rsidRPr="75F9EF0A">
              <w:rPr>
                <w:rFonts w:ascii="Calibri" w:eastAsia="Calibri" w:hAnsi="Calibri" w:cs="Calibri"/>
                <w:sz w:val="18"/>
                <w:szCs w:val="18"/>
              </w:rPr>
              <w:t xml:space="preserve"> IPPC Secretariat is resourced to help contracting parties access assistance to address phytosanitary capacity needs</w:t>
            </w:r>
          </w:p>
          <w:p w14:paraId="31D76D4E" w14:textId="77777777" w:rsidR="004629B5" w:rsidRDefault="004629B5" w:rsidP="0034431F">
            <w:pPr>
              <w:spacing w:before="40" w:after="40"/>
              <w:rPr>
                <w:sz w:val="18"/>
                <w:szCs w:val="18"/>
              </w:rPr>
            </w:pPr>
            <w:r w:rsidRPr="5708BE3D">
              <w:rPr>
                <w:b/>
                <w:bCs/>
                <w:sz w:val="18"/>
                <w:szCs w:val="18"/>
              </w:rPr>
              <w:lastRenderedPageBreak/>
              <w:t>Key result area</w:t>
            </w:r>
            <w:r w:rsidRPr="5708BE3D">
              <w:rPr>
                <w:sz w:val="18"/>
                <w:szCs w:val="18"/>
              </w:rPr>
              <w:t xml:space="preserve"> </w:t>
            </w:r>
            <w:r w:rsidRPr="5708BE3D">
              <w:rPr>
                <w:b/>
                <w:bCs/>
                <w:sz w:val="18"/>
                <w:szCs w:val="18"/>
              </w:rPr>
              <w:t>B5</w:t>
            </w:r>
            <w:r w:rsidRPr="5708BE3D">
              <w:rPr>
                <w:sz w:val="18"/>
                <w:szCs w:val="18"/>
              </w:rPr>
              <w:t xml:space="preserve">: Contracting parties continue to improve their capacity to implement key IPPC standards which directly address the spread of forest and environmental pests, such as ISPM 15 on wood packaging materials and other such standards, to contain the global spread of pests which threaten forests, </w:t>
            </w:r>
            <w:proofErr w:type="gramStart"/>
            <w:r w:rsidRPr="5708BE3D">
              <w:rPr>
                <w:sz w:val="18"/>
                <w:szCs w:val="18"/>
              </w:rPr>
              <w:t>biodiversity</w:t>
            </w:r>
            <w:proofErr w:type="gramEnd"/>
            <w:r w:rsidRPr="5708BE3D">
              <w:rPr>
                <w:sz w:val="18"/>
                <w:szCs w:val="18"/>
              </w:rPr>
              <w:t xml:space="preserve"> and non-cultivated flora.</w:t>
            </w:r>
          </w:p>
          <w:p w14:paraId="308925CC" w14:textId="77777777" w:rsidR="004629B5" w:rsidRDefault="004629B5" w:rsidP="0034431F">
            <w:pPr>
              <w:spacing w:before="40" w:after="40"/>
              <w:rPr>
                <w:rFonts w:ascii="Calibri" w:eastAsia="Calibri" w:hAnsi="Calibri" w:cs="Calibri"/>
                <w:sz w:val="18"/>
                <w:szCs w:val="18"/>
              </w:rPr>
            </w:pPr>
            <w:r w:rsidRPr="71F3CE22">
              <w:rPr>
                <w:rFonts w:ascii="Calibri" w:eastAsia="Calibri" w:hAnsi="Calibri" w:cs="Calibri"/>
                <w:b/>
                <w:bCs/>
                <w:sz w:val="18"/>
                <w:szCs w:val="18"/>
              </w:rPr>
              <w:t>Key result area A5</w:t>
            </w:r>
            <w:r w:rsidRPr="71F3CE22">
              <w:rPr>
                <w:rFonts w:ascii="Calibri" w:eastAsia="Calibri" w:hAnsi="Calibri" w:cs="Calibri"/>
                <w:sz w:val="18"/>
                <w:szCs w:val="18"/>
              </w:rPr>
              <w:t>: All NPPOs have pest risk analysis capacity in place to identify and mitigate pest risks to crop production.</w:t>
            </w:r>
          </w:p>
        </w:tc>
      </w:tr>
      <w:tr w:rsidR="004629B5" w14:paraId="123C6B31" w14:textId="77777777" w:rsidTr="0034431F">
        <w:trPr>
          <w:jc w:val="center"/>
        </w:trPr>
        <w:tc>
          <w:tcPr>
            <w:tcW w:w="1468" w:type="dxa"/>
            <w:vMerge/>
          </w:tcPr>
          <w:p w14:paraId="63ACDE61" w14:textId="77777777" w:rsidR="004629B5" w:rsidRDefault="004629B5" w:rsidP="0034431F"/>
        </w:tc>
        <w:tc>
          <w:tcPr>
            <w:tcW w:w="1140" w:type="dxa"/>
            <w:shd w:val="clear" w:color="auto" w:fill="F2F2F2" w:themeFill="background1" w:themeFillShade="F2"/>
          </w:tcPr>
          <w:p w14:paraId="79DC0A93" w14:textId="77777777" w:rsidR="004629B5" w:rsidRDefault="004629B5" w:rsidP="0034431F">
            <w:pPr>
              <w:jc w:val="center"/>
            </w:pPr>
            <w:r>
              <w:rPr>
                <w:noProof/>
              </w:rPr>
              <w:drawing>
                <wp:inline distT="0" distB="0" distL="0" distR="0" wp14:anchorId="45391FA9" wp14:editId="3B8080A5">
                  <wp:extent cx="431884" cy="565916"/>
                  <wp:effectExtent l="0" t="0" r="0" b="0"/>
                  <wp:docPr id="389775845" name="Picture 389775845"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75845" name="Picture 389775845" descr="A logo with a globe and leaves&#10;&#10;Description automatically generated"/>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shd w:val="clear" w:color="auto" w:fill="F2F2F2" w:themeFill="background1" w:themeFillShade="F2"/>
          </w:tcPr>
          <w:p w14:paraId="098E935B" w14:textId="77777777" w:rsidR="004629B5" w:rsidRDefault="004629B5" w:rsidP="0034431F">
            <w:pPr>
              <w:rPr>
                <w:b/>
                <w:bCs/>
                <w:sz w:val="18"/>
                <w:szCs w:val="18"/>
              </w:rPr>
            </w:pPr>
            <w:r w:rsidRPr="041BB219">
              <w:rPr>
                <w:b/>
                <w:bCs/>
                <w:sz w:val="18"/>
                <w:szCs w:val="18"/>
              </w:rPr>
              <w:t>Priority Area 13</w:t>
            </w:r>
            <w:r w:rsidRPr="6EAEF930">
              <w:rPr>
                <w:b/>
                <w:bCs/>
                <w:sz w:val="18"/>
                <w:szCs w:val="18"/>
              </w:rPr>
              <w:t>:</w:t>
            </w:r>
            <w:r w:rsidRPr="041BB219">
              <w:rPr>
                <w:b/>
                <w:bCs/>
                <w:sz w:val="18"/>
                <w:szCs w:val="18"/>
              </w:rPr>
              <w:t xml:space="preserve"> </w:t>
            </w:r>
            <w:r w:rsidRPr="041BB219">
              <w:rPr>
                <w:sz w:val="18"/>
                <w:szCs w:val="18"/>
              </w:rPr>
              <w:t>Building and strengthening national programmes</w:t>
            </w:r>
          </w:p>
          <w:p w14:paraId="3DB7B78A" w14:textId="77777777" w:rsidR="004629B5" w:rsidRDefault="004629B5" w:rsidP="0034431F">
            <w:pPr>
              <w:rPr>
                <w:sz w:val="18"/>
                <w:szCs w:val="18"/>
              </w:rPr>
            </w:pPr>
            <w:r w:rsidRPr="041BB219">
              <w:rPr>
                <w:b/>
                <w:bCs/>
                <w:sz w:val="18"/>
                <w:szCs w:val="18"/>
              </w:rPr>
              <w:t>Priority Area 14</w:t>
            </w:r>
            <w:r w:rsidRPr="6EAEF930">
              <w:rPr>
                <w:b/>
                <w:bCs/>
                <w:sz w:val="18"/>
                <w:szCs w:val="18"/>
              </w:rPr>
              <w:t>:</w:t>
            </w:r>
            <w:r w:rsidRPr="041BB219">
              <w:rPr>
                <w:sz w:val="18"/>
                <w:szCs w:val="18"/>
              </w:rPr>
              <w:t xml:space="preserve"> Promoting and strengthening networks for plant genetic resources for food and agriculture</w:t>
            </w:r>
          </w:p>
          <w:p w14:paraId="4C090CC9" w14:textId="77777777" w:rsidR="004629B5" w:rsidRDefault="004629B5" w:rsidP="0034431F">
            <w:pPr>
              <w:rPr>
                <w:b/>
                <w:bCs/>
                <w:sz w:val="18"/>
                <w:szCs w:val="18"/>
              </w:rPr>
            </w:pPr>
            <w:r w:rsidRPr="041BB219">
              <w:rPr>
                <w:b/>
                <w:bCs/>
                <w:sz w:val="18"/>
                <w:szCs w:val="18"/>
              </w:rPr>
              <w:t>Priority Area 17</w:t>
            </w:r>
            <w:r w:rsidRPr="6EAEF930">
              <w:rPr>
                <w:b/>
                <w:bCs/>
                <w:sz w:val="18"/>
                <w:szCs w:val="18"/>
              </w:rPr>
              <w:t>:</w:t>
            </w:r>
            <w:r w:rsidRPr="041BB219">
              <w:rPr>
                <w:b/>
                <w:bCs/>
                <w:sz w:val="18"/>
                <w:szCs w:val="18"/>
              </w:rPr>
              <w:t xml:space="preserve"> </w:t>
            </w:r>
            <w:r w:rsidRPr="041BB219">
              <w:rPr>
                <w:sz w:val="18"/>
                <w:szCs w:val="18"/>
              </w:rPr>
              <w:t>Building and strengthening human resource capacity</w:t>
            </w:r>
          </w:p>
        </w:tc>
      </w:tr>
      <w:tr w:rsidR="004629B5" w:rsidRPr="007B6EFB" w14:paraId="5E19F6DF" w14:textId="77777777" w:rsidTr="0034431F">
        <w:trPr>
          <w:jc w:val="center"/>
        </w:trPr>
        <w:tc>
          <w:tcPr>
            <w:tcW w:w="1468" w:type="dxa"/>
            <w:vMerge/>
          </w:tcPr>
          <w:p w14:paraId="32E8E70E" w14:textId="77777777" w:rsidR="004629B5" w:rsidRDefault="004629B5" w:rsidP="0034431F">
            <w:pPr>
              <w:spacing w:before="40" w:after="40"/>
            </w:pPr>
          </w:p>
        </w:tc>
        <w:tc>
          <w:tcPr>
            <w:tcW w:w="1140" w:type="dxa"/>
            <w:shd w:val="clear" w:color="auto" w:fill="F2F2F2" w:themeFill="background1" w:themeFillShade="F2"/>
          </w:tcPr>
          <w:p w14:paraId="2BF4DD07"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4BD40325" wp14:editId="1F898E0A">
                  <wp:extent cx="393065" cy="424510"/>
                  <wp:effectExtent l="0" t="0" r="6985" b="0"/>
                  <wp:docPr id="1469633392" name="Picture 1469633392"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6BD02052" w14:textId="77777777" w:rsidR="004629B5" w:rsidRDefault="004629B5" w:rsidP="0034431F">
            <w:pPr>
              <w:spacing w:before="40" w:after="40"/>
              <w:rPr>
                <w:b/>
                <w:bCs/>
                <w:sz w:val="18"/>
                <w:szCs w:val="18"/>
              </w:rPr>
            </w:pPr>
            <w:r w:rsidRPr="51B4E4B9">
              <w:rPr>
                <w:b/>
                <w:sz w:val="18"/>
                <w:szCs w:val="18"/>
              </w:rPr>
              <w:t>Target 14:</w:t>
            </w:r>
            <w:r w:rsidRPr="51B4E4B9">
              <w:rPr>
                <w:sz w:val="18"/>
                <w:szCs w:val="18"/>
              </w:rPr>
              <w:t xml:space="preserve"> Scientific guidance and technical methodologies at global and regional levels are developed on relevant topics and are available to policy makers and practitioners in an appropriate format and language.</w:t>
            </w:r>
          </w:p>
          <w:p w14:paraId="2A74CE45" w14:textId="77777777" w:rsidR="004629B5" w:rsidRDefault="004629B5" w:rsidP="0034431F">
            <w:pPr>
              <w:spacing w:before="40" w:after="40"/>
              <w:rPr>
                <w:sz w:val="18"/>
                <w:szCs w:val="18"/>
              </w:rPr>
            </w:pPr>
            <w:r w:rsidRPr="0EA18A28">
              <w:rPr>
                <w:b/>
                <w:bCs/>
                <w:sz w:val="18"/>
                <w:szCs w:val="18"/>
              </w:rPr>
              <w:t xml:space="preserve">Target 19: </w:t>
            </w:r>
            <w:r w:rsidRPr="0EA18A28">
              <w:rPr>
                <w:rFonts w:ascii="Calibri" w:eastAsia="Calibri" w:hAnsi="Calibri" w:cs="Calibri"/>
                <w:sz w:val="18"/>
                <w:szCs w:val="18"/>
              </w:rPr>
              <w:t>Capacity building for implementation of the Convention and the 4th Ramsar Strategic Plan 2016 – 2024 is enhanced.</w:t>
            </w:r>
          </w:p>
        </w:tc>
      </w:tr>
      <w:tr w:rsidR="004629B5" w:rsidRPr="007B6EFB" w14:paraId="2CC08B8D" w14:textId="77777777" w:rsidTr="0034431F">
        <w:trPr>
          <w:jc w:val="center"/>
        </w:trPr>
        <w:tc>
          <w:tcPr>
            <w:tcW w:w="1468" w:type="dxa"/>
            <w:vMerge/>
          </w:tcPr>
          <w:p w14:paraId="25209FA1" w14:textId="77777777" w:rsidR="004629B5" w:rsidRDefault="004629B5" w:rsidP="0034431F">
            <w:pPr>
              <w:spacing w:before="40" w:after="40"/>
            </w:pPr>
          </w:p>
        </w:tc>
        <w:tc>
          <w:tcPr>
            <w:tcW w:w="1140" w:type="dxa"/>
            <w:shd w:val="clear" w:color="auto" w:fill="F2F2F2" w:themeFill="background1" w:themeFillShade="F2"/>
          </w:tcPr>
          <w:p w14:paraId="6F98BC6D"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7B1AE92D" wp14:editId="5270517E">
                  <wp:extent cx="345600" cy="414000"/>
                  <wp:effectExtent l="0" t="0" r="0" b="5715"/>
                  <wp:docPr id="932931494" name="Picture 932931494"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31494" name="Picture 932931494"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shd w:val="clear" w:color="auto" w:fill="F2F2F2" w:themeFill="background1" w:themeFillShade="F2"/>
          </w:tcPr>
          <w:p w14:paraId="518192BD" w14:textId="77777777" w:rsidR="004629B5" w:rsidRDefault="004629B5" w:rsidP="0034431F">
            <w:pPr>
              <w:spacing w:before="40" w:after="40"/>
              <w:rPr>
                <w:rFonts w:cstheme="minorHAnsi"/>
                <w:sz w:val="18"/>
                <w:szCs w:val="18"/>
              </w:rPr>
            </w:pPr>
            <w:r w:rsidRPr="00057B3F">
              <w:rPr>
                <w:rFonts w:cstheme="minorHAnsi"/>
                <w:b/>
                <w:bCs/>
                <w:sz w:val="18"/>
                <w:szCs w:val="18"/>
              </w:rPr>
              <w:t>Expected impact 5.2:</w:t>
            </w:r>
            <w:r w:rsidRPr="00383CDC">
              <w:rPr>
                <w:rFonts w:cstheme="minorHAnsi"/>
                <w:sz w:val="18"/>
                <w:szCs w:val="18"/>
              </w:rPr>
              <w:t xml:space="preserve"> International support is provided for implementing effective and targeted capacity-building and “on-the-ground interventions” in affected country Parties to support the implementation of the Convention, including through North–South, South– South and triangular cooperation</w:t>
            </w:r>
          </w:p>
          <w:p w14:paraId="72E74149" w14:textId="77777777" w:rsidR="004629B5" w:rsidRPr="007B6EFB" w:rsidRDefault="004629B5" w:rsidP="0034431F">
            <w:pPr>
              <w:spacing w:before="40" w:after="40"/>
              <w:rPr>
                <w:rFonts w:cstheme="minorHAnsi"/>
                <w:sz w:val="18"/>
                <w:szCs w:val="18"/>
              </w:rPr>
            </w:pPr>
            <w:r w:rsidRPr="00982B1D">
              <w:rPr>
                <w:rFonts w:cstheme="minorHAnsi"/>
                <w:b/>
                <w:bCs/>
                <w:sz w:val="18"/>
                <w:szCs w:val="18"/>
              </w:rPr>
              <w:t>Expected impact 5.3:</w:t>
            </w:r>
            <w:r w:rsidRPr="00383CDC">
              <w:rPr>
                <w:rFonts w:cstheme="minorHAnsi"/>
                <w:sz w:val="18"/>
                <w:szCs w:val="18"/>
              </w:rPr>
              <w:t xml:space="preserve"> Extensive efforts are implemented to promote technology transfer, especially on favourable terms and including on concessional and preferential terms, as mutually agreed, and to mobilize other non-financial resources</w:t>
            </w:r>
          </w:p>
        </w:tc>
      </w:tr>
      <w:tr w:rsidR="004629B5" w14:paraId="54936C41" w14:textId="77777777" w:rsidTr="0034431F">
        <w:trPr>
          <w:jc w:val="center"/>
        </w:trPr>
        <w:tc>
          <w:tcPr>
            <w:tcW w:w="1468" w:type="dxa"/>
            <w:vMerge/>
          </w:tcPr>
          <w:p w14:paraId="71B667C7" w14:textId="77777777" w:rsidR="004629B5" w:rsidRDefault="004629B5" w:rsidP="0034431F"/>
        </w:tc>
        <w:tc>
          <w:tcPr>
            <w:tcW w:w="1140" w:type="dxa"/>
            <w:shd w:val="clear" w:color="auto" w:fill="F2F2F2" w:themeFill="background1" w:themeFillShade="F2"/>
          </w:tcPr>
          <w:p w14:paraId="7DB82909" w14:textId="77777777" w:rsidR="004629B5" w:rsidRDefault="004629B5" w:rsidP="0034431F">
            <w:pPr>
              <w:jc w:val="center"/>
              <w:rPr>
                <w:noProof/>
                <w:sz w:val="18"/>
                <w:szCs w:val="18"/>
              </w:rPr>
            </w:pPr>
            <w:r>
              <w:rPr>
                <w:noProof/>
              </w:rPr>
              <w:drawing>
                <wp:inline distT="0" distB="0" distL="0" distR="0" wp14:anchorId="39F32936" wp14:editId="4080DFAC">
                  <wp:extent cx="360000" cy="360000"/>
                  <wp:effectExtent l="0" t="0" r="2540" b="2540"/>
                  <wp:docPr id="1234284177" name="Picture 1234284177"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84177" name="Picture 1234284177"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1D0B4644" w14:textId="77777777" w:rsidR="004629B5" w:rsidRDefault="004629B5" w:rsidP="0034431F">
            <w:pPr>
              <w:rPr>
                <w:sz w:val="18"/>
                <w:szCs w:val="18"/>
              </w:rPr>
            </w:pPr>
            <w:r w:rsidRPr="3FA3B460">
              <w:rPr>
                <w:b/>
                <w:sz w:val="18"/>
                <w:szCs w:val="18"/>
              </w:rPr>
              <w:t>Resolution 2016-6</w:t>
            </w:r>
            <w:r w:rsidRPr="041BB219">
              <w:rPr>
                <w:sz w:val="18"/>
                <w:szCs w:val="18"/>
              </w:rPr>
              <w:t xml:space="preserve"> on the Creation of a Fund to Strengthen the Capacity of Governments of Limited Means to Participate in the Work of the IWC</w:t>
            </w:r>
          </w:p>
        </w:tc>
      </w:tr>
      <w:tr w:rsidR="004629B5" w14:paraId="220FACAA" w14:textId="77777777" w:rsidTr="0034431F">
        <w:trPr>
          <w:jc w:val="center"/>
        </w:trPr>
        <w:tc>
          <w:tcPr>
            <w:tcW w:w="1468" w:type="dxa"/>
            <w:vMerge/>
          </w:tcPr>
          <w:p w14:paraId="36ACD361" w14:textId="77777777" w:rsidR="004629B5" w:rsidRDefault="004629B5" w:rsidP="0034431F"/>
        </w:tc>
        <w:tc>
          <w:tcPr>
            <w:tcW w:w="1140" w:type="dxa"/>
            <w:shd w:val="clear" w:color="auto" w:fill="F2F2F2" w:themeFill="background1" w:themeFillShade="F2"/>
          </w:tcPr>
          <w:p w14:paraId="1F35FAF2" w14:textId="77777777" w:rsidR="004629B5" w:rsidRDefault="004629B5" w:rsidP="0034431F">
            <w:pPr>
              <w:jc w:val="center"/>
              <w:rPr>
                <w:noProof/>
              </w:rPr>
            </w:pPr>
            <w:r>
              <w:rPr>
                <w:noProof/>
              </w:rPr>
              <w:drawing>
                <wp:inline distT="0" distB="0" distL="0" distR="0" wp14:anchorId="2B11A845" wp14:editId="5F713049">
                  <wp:extent cx="589970" cy="415125"/>
                  <wp:effectExtent l="0" t="0" r="635" b="4445"/>
                  <wp:docPr id="1287839253" name="Picture 1287839253"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39253" name="Picture 1287839253"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74E8CD0F" w14:textId="77777777" w:rsidR="004629B5" w:rsidRDefault="004629B5" w:rsidP="0034431F">
            <w:pPr>
              <w:rPr>
                <w:sz w:val="18"/>
                <w:szCs w:val="18"/>
              </w:rPr>
            </w:pPr>
            <w:r w:rsidRPr="33C8832C">
              <w:rPr>
                <w:b/>
                <w:bCs/>
                <w:sz w:val="18"/>
                <w:szCs w:val="18"/>
              </w:rPr>
              <w:t>Article 14:</w:t>
            </w:r>
            <w:r w:rsidRPr="33C8832C">
              <w:rPr>
                <w:sz w:val="18"/>
                <w:szCs w:val="18"/>
              </w:rPr>
              <w:t xml:space="preserve"> Capacity-building, technical </w:t>
            </w:r>
            <w:proofErr w:type="gramStart"/>
            <w:r w:rsidRPr="33C8832C">
              <w:rPr>
                <w:sz w:val="18"/>
                <w:szCs w:val="18"/>
              </w:rPr>
              <w:t>assistance</w:t>
            </w:r>
            <w:proofErr w:type="gramEnd"/>
            <w:r w:rsidRPr="33C8832C">
              <w:rPr>
                <w:sz w:val="18"/>
                <w:szCs w:val="18"/>
              </w:rPr>
              <w:t xml:space="preserve"> and technology transfer</w:t>
            </w:r>
          </w:p>
        </w:tc>
      </w:tr>
      <w:tr w:rsidR="004629B5" w14:paraId="2394EAC0" w14:textId="77777777" w:rsidTr="0034431F">
        <w:trPr>
          <w:trHeight w:val="300"/>
          <w:jc w:val="center"/>
        </w:trPr>
        <w:tc>
          <w:tcPr>
            <w:tcW w:w="1468" w:type="dxa"/>
            <w:vMerge/>
          </w:tcPr>
          <w:p w14:paraId="4E5FC51B" w14:textId="77777777" w:rsidR="004629B5" w:rsidRDefault="004629B5" w:rsidP="0034431F"/>
        </w:tc>
        <w:tc>
          <w:tcPr>
            <w:tcW w:w="1140" w:type="dxa"/>
            <w:shd w:val="clear" w:color="auto" w:fill="F2F2F2" w:themeFill="background1" w:themeFillShade="F2"/>
          </w:tcPr>
          <w:p w14:paraId="4B19845C" w14:textId="77777777" w:rsidR="004629B5" w:rsidRDefault="004629B5" w:rsidP="0034431F">
            <w:pPr>
              <w:jc w:val="center"/>
              <w:rPr>
                <w:noProof/>
                <w:sz w:val="18"/>
                <w:szCs w:val="18"/>
              </w:rPr>
            </w:pPr>
            <w:r>
              <w:rPr>
                <w:noProof/>
              </w:rPr>
              <w:drawing>
                <wp:inline distT="0" distB="0" distL="0" distR="0" wp14:anchorId="14565CD4" wp14:editId="5033F19A">
                  <wp:extent cx="349135" cy="349135"/>
                  <wp:effectExtent l="0" t="0" r="0" b="0"/>
                  <wp:docPr id="1772540559" name="Picture 1772540559"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540559" name="Picture 1772540559"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2CF79850" w14:textId="77777777" w:rsidR="004629B5" w:rsidRDefault="004629B5" w:rsidP="0034431F">
            <w:pPr>
              <w:rPr>
                <w:b/>
                <w:bCs/>
                <w:sz w:val="18"/>
                <w:szCs w:val="18"/>
              </w:rPr>
            </w:pPr>
            <w:r w:rsidRPr="6541D9A0">
              <w:rPr>
                <w:b/>
                <w:bCs/>
                <w:sz w:val="18"/>
                <w:szCs w:val="18"/>
              </w:rPr>
              <w:t xml:space="preserve">Chapter VI.B </w:t>
            </w:r>
            <w:r w:rsidRPr="6541D9A0">
              <w:rPr>
                <w:sz w:val="18"/>
                <w:szCs w:val="18"/>
              </w:rPr>
              <w:t>Capacity building and research</w:t>
            </w:r>
          </w:p>
          <w:p w14:paraId="319AF534" w14:textId="77777777" w:rsidR="004629B5" w:rsidRDefault="004629B5" w:rsidP="0034431F">
            <w:pPr>
              <w:rPr>
                <w:b/>
                <w:bCs/>
                <w:sz w:val="18"/>
                <w:szCs w:val="18"/>
              </w:rPr>
            </w:pPr>
            <w:r w:rsidRPr="6541D9A0">
              <w:rPr>
                <w:b/>
                <w:bCs/>
                <w:sz w:val="18"/>
                <w:szCs w:val="18"/>
              </w:rPr>
              <w:t>Chapter VI.C</w:t>
            </w:r>
            <w:r w:rsidRPr="6541D9A0">
              <w:rPr>
                <w:sz w:val="18"/>
                <w:szCs w:val="18"/>
              </w:rPr>
              <w:t>. Awareness-raising and education.</w:t>
            </w:r>
          </w:p>
          <w:p w14:paraId="20BD91F3" w14:textId="77777777" w:rsidR="004629B5" w:rsidRDefault="004629B5" w:rsidP="0034431F">
            <w:pPr>
              <w:rPr>
                <w:b/>
                <w:bCs/>
                <w:sz w:val="18"/>
                <w:szCs w:val="18"/>
              </w:rPr>
            </w:pPr>
          </w:p>
        </w:tc>
      </w:tr>
      <w:tr w:rsidR="004629B5" w:rsidRPr="007B6EFB" w14:paraId="03158A87" w14:textId="77777777" w:rsidTr="0034431F">
        <w:trPr>
          <w:jc w:val="center"/>
        </w:trPr>
        <w:tc>
          <w:tcPr>
            <w:tcW w:w="1468" w:type="dxa"/>
            <w:vMerge w:val="restart"/>
          </w:tcPr>
          <w:p w14:paraId="22FE8891" w14:textId="77777777" w:rsidR="004629B5" w:rsidRPr="007B6EFB" w:rsidRDefault="00000000" w:rsidP="0034431F">
            <w:pPr>
              <w:spacing w:before="40" w:after="40"/>
              <w:rPr>
                <w:sz w:val="18"/>
                <w:szCs w:val="18"/>
              </w:rPr>
            </w:pPr>
            <w:hyperlink r:id="rId243">
              <w:r w:rsidR="004629B5" w:rsidRPr="041BB219">
                <w:rPr>
                  <w:b/>
                  <w:bCs/>
                  <w:sz w:val="18"/>
                  <w:szCs w:val="18"/>
                </w:rPr>
                <w:t>Target 21:</w:t>
              </w:r>
              <w:r w:rsidR="004629B5" w:rsidRPr="041BB219">
                <w:rPr>
                  <w:sz w:val="18"/>
                  <w:szCs w:val="18"/>
                </w:rPr>
                <w:t xml:space="preserve"> Data, </w:t>
              </w:r>
              <w:proofErr w:type="gramStart"/>
              <w:r w:rsidR="004629B5" w:rsidRPr="041BB219">
                <w:rPr>
                  <w:sz w:val="18"/>
                  <w:szCs w:val="18"/>
                </w:rPr>
                <w:t>information</w:t>
              </w:r>
              <w:proofErr w:type="gramEnd"/>
              <w:r w:rsidR="004629B5" w:rsidRPr="041BB219">
                <w:rPr>
                  <w:sz w:val="18"/>
                  <w:szCs w:val="18"/>
                </w:rPr>
                <w:t xml:space="preserve"> and knowledge for decision-making is available</w:t>
              </w:r>
            </w:hyperlink>
          </w:p>
          <w:p w14:paraId="19C9DABA" w14:textId="77777777" w:rsidR="004629B5" w:rsidRPr="007B6EFB" w:rsidRDefault="004629B5" w:rsidP="0034431F">
            <w:pPr>
              <w:spacing w:before="40" w:after="40"/>
              <w:rPr>
                <w:rFonts w:cstheme="minorHAnsi"/>
                <w:sz w:val="18"/>
                <w:szCs w:val="18"/>
              </w:rPr>
            </w:pPr>
          </w:p>
        </w:tc>
        <w:tc>
          <w:tcPr>
            <w:tcW w:w="1140" w:type="dxa"/>
          </w:tcPr>
          <w:p w14:paraId="6FD8BFF3"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73C890CF" wp14:editId="6B6482DC">
                  <wp:extent cx="446484" cy="257175"/>
                  <wp:effectExtent l="0" t="0" r="0" b="0"/>
                  <wp:docPr id="75439118" name="Picture 75439118"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885" w:type="dxa"/>
          </w:tcPr>
          <w:p w14:paraId="6948B7D3" w14:textId="77777777" w:rsidR="004629B5" w:rsidRPr="001B31AA" w:rsidRDefault="004629B5" w:rsidP="0034431F">
            <w:pPr>
              <w:spacing w:before="40" w:after="40"/>
              <w:ind w:left="1174" w:hanging="1174"/>
              <w:rPr>
                <w:rFonts w:cstheme="minorHAnsi"/>
                <w:sz w:val="18"/>
                <w:szCs w:val="18"/>
              </w:rPr>
            </w:pPr>
            <w:r w:rsidRPr="00B858DF">
              <w:rPr>
                <w:rFonts w:cstheme="minorHAnsi"/>
                <w:b/>
                <w:bCs/>
                <w:sz w:val="18"/>
                <w:szCs w:val="18"/>
              </w:rPr>
              <w:t>Objective 2.3:</w:t>
            </w:r>
            <w:r w:rsidRPr="001B31AA">
              <w:rPr>
                <w:rFonts w:cstheme="minorHAnsi"/>
                <w:sz w:val="18"/>
                <w:szCs w:val="18"/>
              </w:rPr>
              <w:t xml:space="preserve"> Parties have sufficient information to enforce the Convention </w:t>
            </w:r>
          </w:p>
          <w:p w14:paraId="25C0FEE2" w14:textId="77777777" w:rsidR="004629B5" w:rsidRPr="001B31AA" w:rsidRDefault="004629B5" w:rsidP="0034431F">
            <w:pPr>
              <w:spacing w:before="40" w:after="40"/>
              <w:rPr>
                <w:rFonts w:cstheme="minorHAnsi"/>
                <w:sz w:val="18"/>
                <w:szCs w:val="18"/>
              </w:rPr>
            </w:pPr>
            <w:r w:rsidRPr="00B858DF">
              <w:rPr>
                <w:rFonts w:cstheme="minorHAnsi"/>
                <w:b/>
                <w:bCs/>
                <w:sz w:val="18"/>
                <w:szCs w:val="18"/>
              </w:rPr>
              <w:t>Objective 2.4:</w:t>
            </w:r>
            <w:r w:rsidRPr="001B31AA">
              <w:rPr>
                <w:rFonts w:cstheme="minorHAnsi"/>
                <w:sz w:val="18"/>
                <w:szCs w:val="18"/>
              </w:rPr>
              <w:t xml:space="preserve"> Parties have sufficient information to make listing decisions that are reflective of species conservation needs.</w:t>
            </w:r>
          </w:p>
          <w:p w14:paraId="77FEE6C9" w14:textId="77777777" w:rsidR="004629B5" w:rsidRPr="001B31AA" w:rsidRDefault="004629B5" w:rsidP="0034431F">
            <w:pPr>
              <w:spacing w:before="40" w:after="40"/>
              <w:rPr>
                <w:rFonts w:cstheme="minorHAnsi"/>
                <w:sz w:val="18"/>
                <w:szCs w:val="18"/>
              </w:rPr>
            </w:pPr>
            <w:r w:rsidRPr="00B858DF">
              <w:rPr>
                <w:rFonts w:cstheme="minorHAnsi"/>
                <w:b/>
                <w:bCs/>
                <w:sz w:val="18"/>
                <w:szCs w:val="18"/>
              </w:rPr>
              <w:t>Objective 2.5:</w:t>
            </w:r>
            <w:r w:rsidRPr="001B31AA">
              <w:rPr>
                <w:rFonts w:cstheme="minorHAnsi"/>
                <w:sz w:val="18"/>
                <w:szCs w:val="18"/>
              </w:rPr>
              <w:t xml:space="preserve"> Information gaps and needs for key species are identified and addressed </w:t>
            </w:r>
          </w:p>
          <w:p w14:paraId="08E8A030" w14:textId="77777777" w:rsidR="004629B5" w:rsidRPr="001B31AA" w:rsidRDefault="004629B5" w:rsidP="0034431F">
            <w:pPr>
              <w:spacing w:before="40" w:after="40"/>
              <w:rPr>
                <w:rFonts w:cstheme="minorHAnsi"/>
                <w:sz w:val="18"/>
                <w:szCs w:val="18"/>
              </w:rPr>
            </w:pPr>
            <w:r w:rsidRPr="00B858DF">
              <w:rPr>
                <w:rFonts w:cstheme="minorHAnsi"/>
                <w:b/>
                <w:bCs/>
                <w:sz w:val="18"/>
                <w:szCs w:val="18"/>
              </w:rPr>
              <w:t>Objective 4.3:</w:t>
            </w:r>
            <w:r>
              <w:rPr>
                <w:rFonts w:cstheme="minorHAnsi"/>
                <w:sz w:val="18"/>
                <w:szCs w:val="18"/>
              </w:rPr>
              <w:t xml:space="preserve"> </w:t>
            </w:r>
            <w:r w:rsidRPr="001B31AA">
              <w:rPr>
                <w:rFonts w:cstheme="minorHAnsi"/>
                <w:sz w:val="18"/>
                <w:szCs w:val="18"/>
              </w:rPr>
              <w:t xml:space="preserve">Awareness of the role, </w:t>
            </w:r>
            <w:proofErr w:type="gramStart"/>
            <w:r w:rsidRPr="001B31AA">
              <w:rPr>
                <w:rFonts w:cstheme="minorHAnsi"/>
                <w:sz w:val="18"/>
                <w:szCs w:val="18"/>
              </w:rPr>
              <w:t>purpose</w:t>
            </w:r>
            <w:proofErr w:type="gramEnd"/>
            <w:r w:rsidRPr="001B31AA">
              <w:rPr>
                <w:rFonts w:cstheme="minorHAnsi"/>
                <w:sz w:val="18"/>
                <w:szCs w:val="18"/>
              </w:rPr>
              <w:t xml:space="preserve"> and achievements of CITES is increased globally</w:t>
            </w:r>
          </w:p>
          <w:p w14:paraId="5F560BF4" w14:textId="77777777" w:rsidR="004629B5" w:rsidRPr="007B6EFB" w:rsidRDefault="004629B5" w:rsidP="0034431F">
            <w:pPr>
              <w:spacing w:before="40" w:after="40"/>
              <w:rPr>
                <w:rFonts w:cstheme="minorHAnsi"/>
                <w:sz w:val="18"/>
                <w:szCs w:val="18"/>
              </w:rPr>
            </w:pPr>
            <w:r w:rsidRPr="00B85438">
              <w:rPr>
                <w:rFonts w:cstheme="minorHAnsi"/>
                <w:b/>
                <w:bCs/>
                <w:sz w:val="18"/>
                <w:szCs w:val="18"/>
              </w:rPr>
              <w:t>Objective 4.4</w:t>
            </w:r>
            <w:r>
              <w:rPr>
                <w:rFonts w:cstheme="minorHAnsi"/>
                <w:b/>
                <w:bCs/>
                <w:sz w:val="18"/>
                <w:szCs w:val="18"/>
              </w:rPr>
              <w:t>:</w:t>
            </w:r>
            <w:r w:rsidRPr="001B31AA">
              <w:rPr>
                <w:rFonts w:cstheme="minorHAnsi"/>
                <w:sz w:val="18"/>
                <w:szCs w:val="18"/>
              </w:rPr>
              <w:t xml:space="preserve"> CITES Parties are informed of international actions for sustainable development that may have a bearing on achieving the goal of CITES</w:t>
            </w:r>
          </w:p>
        </w:tc>
      </w:tr>
      <w:tr w:rsidR="004629B5" w:rsidRPr="007B6EFB" w14:paraId="51C63B3D" w14:textId="77777777" w:rsidTr="0034431F">
        <w:trPr>
          <w:jc w:val="center"/>
        </w:trPr>
        <w:tc>
          <w:tcPr>
            <w:tcW w:w="1468" w:type="dxa"/>
            <w:vMerge/>
          </w:tcPr>
          <w:p w14:paraId="6C700C52" w14:textId="77777777" w:rsidR="004629B5" w:rsidRDefault="004629B5" w:rsidP="0034431F">
            <w:pPr>
              <w:spacing w:before="40" w:after="40"/>
            </w:pPr>
          </w:p>
        </w:tc>
        <w:tc>
          <w:tcPr>
            <w:tcW w:w="1140" w:type="dxa"/>
          </w:tcPr>
          <w:p w14:paraId="2195973C"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6EB7F58B" wp14:editId="2253C537">
                  <wp:extent cx="432955" cy="419100"/>
                  <wp:effectExtent l="0" t="0" r="5715" b="0"/>
                  <wp:docPr id="863417168" name="Picture 863417168" descr="Ein Bild, das Logo, Clipar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76279" name="Grafik 1358876279" descr="Ein Bild, das Logo, Clipart, Grafiken, Schrift enthält.&#10;&#10;Automatisch generierte Beschreibu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885" w:type="dxa"/>
          </w:tcPr>
          <w:p w14:paraId="02D7A381" w14:textId="77777777" w:rsidR="004629B5" w:rsidRPr="009660EC" w:rsidRDefault="004629B5" w:rsidP="0034431F">
            <w:pPr>
              <w:spacing w:before="40" w:after="40"/>
            </w:pPr>
            <w:r w:rsidRPr="38FBE687">
              <w:rPr>
                <w:rFonts w:ascii="Calibri" w:eastAsia="Calibri" w:hAnsi="Calibri" w:cs="Calibri"/>
                <w:b/>
                <w:bCs/>
                <w:sz w:val="18"/>
                <w:szCs w:val="18"/>
              </w:rPr>
              <w:t>Target 4.1:</w:t>
            </w:r>
            <w:r w:rsidRPr="38FBE687">
              <w:rPr>
                <w:rFonts w:ascii="Calibri" w:eastAsia="Calibri" w:hAnsi="Calibri" w:cs="Calibri"/>
                <w:sz w:val="18"/>
                <w:szCs w:val="18"/>
              </w:rPr>
              <w:t xml:space="preserve"> By 2029, Parties have access to relevant information and evidence-based guidance to effectively implement the Convention, its Resolutions and Decisions</w:t>
            </w:r>
          </w:p>
          <w:p w14:paraId="25A84303" w14:textId="77777777" w:rsidR="004629B5" w:rsidRPr="009660EC" w:rsidRDefault="004629B5" w:rsidP="0034431F">
            <w:pPr>
              <w:spacing w:before="40" w:after="40"/>
            </w:pPr>
            <w:r w:rsidRPr="38FBE687">
              <w:rPr>
                <w:rFonts w:ascii="Calibri" w:eastAsia="Calibri" w:hAnsi="Calibri" w:cs="Calibri"/>
                <w:b/>
                <w:bCs/>
                <w:sz w:val="18"/>
                <w:szCs w:val="18"/>
              </w:rPr>
              <w:t>Target 5.2</w:t>
            </w:r>
            <w:r w:rsidRPr="38FBE687">
              <w:rPr>
                <w:rFonts w:ascii="Calibri" w:eastAsia="Calibri" w:hAnsi="Calibri" w:cs="Calibri"/>
                <w:sz w:val="18"/>
                <w:szCs w:val="18"/>
              </w:rPr>
              <w:t>: By 2029 and beyond, all Parties inform the COP, through National Reports, of measures taken to implement the Convention, its Resolutions and Decisions</w:t>
            </w:r>
          </w:p>
          <w:p w14:paraId="431F97F1" w14:textId="77777777" w:rsidR="004629B5" w:rsidRPr="009660EC" w:rsidRDefault="004629B5" w:rsidP="0034431F">
            <w:pPr>
              <w:spacing w:before="40" w:after="40"/>
              <w:rPr>
                <w:rFonts w:ascii="Calibri" w:eastAsia="Calibri" w:hAnsi="Calibri" w:cs="Calibri"/>
                <w:sz w:val="18"/>
                <w:szCs w:val="18"/>
              </w:rPr>
            </w:pPr>
            <w:r w:rsidRPr="38FBE687">
              <w:rPr>
                <w:rFonts w:ascii="Calibri" w:eastAsia="Calibri" w:hAnsi="Calibri" w:cs="Calibri"/>
                <w:b/>
                <w:bCs/>
                <w:sz w:val="18"/>
                <w:szCs w:val="18"/>
              </w:rPr>
              <w:t>Target 5.3:</w:t>
            </w:r>
            <w:r w:rsidRPr="38FBE687">
              <w:rPr>
                <w:rFonts w:ascii="Calibri" w:eastAsia="Calibri" w:hAnsi="Calibri" w:cs="Calibri"/>
                <w:sz w:val="18"/>
                <w:szCs w:val="18"/>
              </w:rPr>
              <w:t xml:space="preserve"> Parties use best available science as the basis for evidence-based advice and decision-making to address the conservation of migratory species, their </w:t>
            </w:r>
            <w:proofErr w:type="gramStart"/>
            <w:r w:rsidRPr="38FBE687">
              <w:rPr>
                <w:rFonts w:ascii="Calibri" w:eastAsia="Calibri" w:hAnsi="Calibri" w:cs="Calibri"/>
                <w:sz w:val="18"/>
                <w:szCs w:val="18"/>
              </w:rPr>
              <w:t>habitats</w:t>
            </w:r>
            <w:proofErr w:type="gramEnd"/>
            <w:r w:rsidRPr="38FBE687">
              <w:rPr>
                <w:rFonts w:ascii="Calibri" w:eastAsia="Calibri" w:hAnsi="Calibri" w:cs="Calibri"/>
                <w:sz w:val="18"/>
                <w:szCs w:val="18"/>
              </w:rPr>
              <w:t xml:space="preserve"> and threats under CMS</w:t>
            </w:r>
          </w:p>
          <w:p w14:paraId="2E14DED4" w14:textId="77777777" w:rsidR="004629B5" w:rsidRPr="009660EC" w:rsidRDefault="004629B5" w:rsidP="0034431F">
            <w:pPr>
              <w:spacing w:before="40" w:after="40"/>
            </w:pPr>
            <w:r w:rsidRPr="38FBE687">
              <w:rPr>
                <w:rFonts w:ascii="Calibri" w:eastAsia="Calibri" w:hAnsi="Calibri" w:cs="Calibri"/>
                <w:b/>
                <w:bCs/>
                <w:sz w:val="18"/>
                <w:szCs w:val="18"/>
              </w:rPr>
              <w:t>Target 6.1:</w:t>
            </w:r>
            <w:r w:rsidRPr="38FBE687">
              <w:rPr>
                <w:rFonts w:ascii="Calibri" w:eastAsia="Calibri" w:hAnsi="Calibri" w:cs="Calibri"/>
                <w:sz w:val="18"/>
                <w:szCs w:val="18"/>
              </w:rPr>
              <w:t xml:space="preserve"> By 2026, awareness of the importance of migratory species and their role in providing benefits for people has increased globally</w:t>
            </w:r>
          </w:p>
          <w:p w14:paraId="71B54287" w14:textId="77777777" w:rsidR="004629B5" w:rsidRPr="009660EC" w:rsidRDefault="004629B5" w:rsidP="0034431F">
            <w:pPr>
              <w:spacing w:before="40" w:after="40"/>
            </w:pPr>
            <w:r w:rsidRPr="38FBE687">
              <w:rPr>
                <w:rFonts w:ascii="Calibri" w:eastAsia="Calibri" w:hAnsi="Calibri" w:cs="Calibri"/>
                <w:b/>
                <w:bCs/>
                <w:sz w:val="18"/>
                <w:szCs w:val="18"/>
              </w:rPr>
              <w:t>Target 6.2:</w:t>
            </w:r>
            <w:r w:rsidRPr="38FBE687">
              <w:rPr>
                <w:rFonts w:ascii="Calibri" w:eastAsia="Calibri" w:hAnsi="Calibri" w:cs="Calibri"/>
                <w:sz w:val="18"/>
                <w:szCs w:val="18"/>
              </w:rPr>
              <w:t xml:space="preserve"> By 2026, awareness of the role, purpose and achievements of CMS has increased globally</w:t>
            </w:r>
          </w:p>
        </w:tc>
      </w:tr>
      <w:tr w:rsidR="004629B5" w14:paraId="775D4436" w14:textId="77777777" w:rsidTr="0034431F">
        <w:trPr>
          <w:trHeight w:val="300"/>
          <w:jc w:val="center"/>
        </w:trPr>
        <w:tc>
          <w:tcPr>
            <w:tcW w:w="1468" w:type="dxa"/>
            <w:vMerge/>
          </w:tcPr>
          <w:p w14:paraId="3CDB794A" w14:textId="77777777" w:rsidR="004629B5" w:rsidRDefault="004629B5" w:rsidP="0034431F"/>
        </w:tc>
        <w:tc>
          <w:tcPr>
            <w:tcW w:w="1140" w:type="dxa"/>
          </w:tcPr>
          <w:p w14:paraId="4AC8D576" w14:textId="77777777" w:rsidR="004629B5" w:rsidRDefault="004629B5" w:rsidP="0034431F">
            <w:pPr>
              <w:jc w:val="center"/>
            </w:pPr>
            <w:r>
              <w:rPr>
                <w:noProof/>
              </w:rPr>
              <w:drawing>
                <wp:inline distT="0" distB="0" distL="0" distR="0" wp14:anchorId="02C1A23B" wp14:editId="59795D57">
                  <wp:extent cx="485775" cy="581025"/>
                  <wp:effectExtent l="0" t="0" r="0" b="0"/>
                  <wp:docPr id="427037126" name="Picture 427037126"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7126" name="Picture 427037126" descr="A logo of a united nations organization&#10;&#10;Description automatically generated"/>
                          <pic:cNvPicPr/>
                        </pic:nvPicPr>
                        <pic:blipFill>
                          <a:blip r:embed="rId223">
                            <a:extLst>
                              <a:ext uri="{28A0092B-C50C-407E-A947-70E740481C1C}">
                                <a14:useLocalDpi xmlns:a14="http://schemas.microsoft.com/office/drawing/2010/main" val="0"/>
                              </a:ext>
                            </a:extLst>
                          </a:blip>
                          <a:stretch>
                            <a:fillRect/>
                          </a:stretch>
                        </pic:blipFill>
                        <pic:spPr>
                          <a:xfrm>
                            <a:off x="0" y="0"/>
                            <a:ext cx="485775" cy="581025"/>
                          </a:xfrm>
                          <a:prstGeom prst="rect">
                            <a:avLst/>
                          </a:prstGeom>
                        </pic:spPr>
                      </pic:pic>
                    </a:graphicData>
                  </a:graphic>
                </wp:inline>
              </w:drawing>
            </w:r>
          </w:p>
        </w:tc>
        <w:tc>
          <w:tcPr>
            <w:tcW w:w="6885" w:type="dxa"/>
          </w:tcPr>
          <w:p w14:paraId="15B1F7F2" w14:textId="77777777" w:rsidR="004629B5" w:rsidRDefault="004629B5" w:rsidP="0034431F">
            <w:pPr>
              <w:rPr>
                <w:rFonts w:ascii="Calibri" w:eastAsia="Calibri" w:hAnsi="Calibri" w:cs="Calibri"/>
                <w:b/>
                <w:bCs/>
                <w:sz w:val="18"/>
                <w:szCs w:val="18"/>
              </w:rPr>
            </w:pPr>
            <w:r w:rsidRPr="68027599">
              <w:rPr>
                <w:rFonts w:ascii="Calibri" w:eastAsia="Calibri" w:hAnsi="Calibri" w:cs="Calibri"/>
                <w:b/>
                <w:bCs/>
                <w:sz w:val="18"/>
                <w:szCs w:val="18"/>
              </w:rPr>
              <w:t xml:space="preserve">Decision 8/COP.15: </w:t>
            </w:r>
            <w:r w:rsidRPr="68027599">
              <w:rPr>
                <w:rFonts w:ascii="Calibri" w:eastAsia="Calibri" w:hAnsi="Calibri" w:cs="Calibri"/>
                <w:sz w:val="18"/>
                <w:szCs w:val="18"/>
              </w:rPr>
              <w:t>Parties are invited to explore ways to integrate satellite data information into their capacity development efforts and data analytic tools for evidence-based decision-making to support land degradation neutrality implementation through integrated land use planning.</w:t>
            </w:r>
          </w:p>
          <w:p w14:paraId="6781BDDA" w14:textId="77777777" w:rsidR="004629B5" w:rsidRDefault="004629B5" w:rsidP="0034431F">
            <w:pPr>
              <w:rPr>
                <w:rFonts w:ascii="Calibri" w:eastAsia="Calibri" w:hAnsi="Calibri" w:cs="Calibri"/>
                <w:sz w:val="18"/>
                <w:szCs w:val="18"/>
              </w:rPr>
            </w:pPr>
            <w:r w:rsidRPr="68027599">
              <w:rPr>
                <w:rFonts w:ascii="Calibri" w:eastAsia="Calibri" w:hAnsi="Calibri" w:cs="Calibri"/>
                <w:b/>
                <w:bCs/>
                <w:sz w:val="18"/>
                <w:szCs w:val="18"/>
              </w:rPr>
              <w:t>Decision 11/COP.15:</w:t>
            </w:r>
            <w:r w:rsidRPr="68027599">
              <w:rPr>
                <w:rFonts w:ascii="Calibri" w:eastAsia="Calibri" w:hAnsi="Calibri" w:cs="Calibri"/>
                <w:sz w:val="18"/>
                <w:szCs w:val="18"/>
              </w:rPr>
              <w:t xml:space="preserve"> Parties are urged to share national data through the performance review and assessment of implementation system platform with as few restrictions as possible on its use </w:t>
            </w:r>
            <w:proofErr w:type="gramStart"/>
            <w:r w:rsidRPr="68027599">
              <w:rPr>
                <w:rFonts w:ascii="Calibri" w:eastAsia="Calibri" w:hAnsi="Calibri" w:cs="Calibri"/>
                <w:sz w:val="18"/>
                <w:szCs w:val="18"/>
              </w:rPr>
              <w:t>in order to</w:t>
            </w:r>
            <w:proofErr w:type="gramEnd"/>
            <w:r w:rsidRPr="68027599">
              <w:rPr>
                <w:rFonts w:ascii="Calibri" w:eastAsia="Calibri" w:hAnsi="Calibri" w:cs="Calibri"/>
                <w:sz w:val="18"/>
                <w:szCs w:val="18"/>
              </w:rPr>
              <w:t xml:space="preserve"> maximize the potential of reported data to inform decision-making on land.</w:t>
            </w:r>
          </w:p>
        </w:tc>
      </w:tr>
      <w:tr w:rsidR="004629B5" w14:paraId="7D40B394" w14:textId="77777777" w:rsidTr="0034431F">
        <w:trPr>
          <w:trHeight w:val="300"/>
          <w:jc w:val="center"/>
        </w:trPr>
        <w:tc>
          <w:tcPr>
            <w:tcW w:w="1468" w:type="dxa"/>
            <w:vMerge/>
          </w:tcPr>
          <w:p w14:paraId="500EBAA9" w14:textId="77777777" w:rsidR="004629B5" w:rsidRDefault="004629B5" w:rsidP="0034431F"/>
        </w:tc>
        <w:tc>
          <w:tcPr>
            <w:tcW w:w="1140" w:type="dxa"/>
          </w:tcPr>
          <w:p w14:paraId="601BC6BA" w14:textId="77777777" w:rsidR="004629B5" w:rsidRDefault="004629B5" w:rsidP="0034431F">
            <w:pPr>
              <w:jc w:val="center"/>
              <w:rPr>
                <w:sz w:val="18"/>
                <w:szCs w:val="18"/>
              </w:rPr>
            </w:pPr>
            <w:r>
              <w:rPr>
                <w:noProof/>
              </w:rPr>
              <w:drawing>
                <wp:inline distT="0" distB="0" distL="0" distR="0" wp14:anchorId="1FFEBD62" wp14:editId="34563CBA">
                  <wp:extent cx="432435" cy="221407"/>
                  <wp:effectExtent l="0" t="0" r="5715" b="7620"/>
                  <wp:docPr id="1571660431" name="Picture 1571660431" descr="Ein Bild, das Text, Kreis, Symbo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883636"/>
                          <pic:cNvPicPr/>
                        </pic:nvPicPr>
                        <pic:blipFill>
                          <a:blip r:embed="rId224" cstate="print">
                            <a:extLst>
                              <a:ext uri="{28A0092B-C50C-407E-A947-70E740481C1C}">
                                <a14:useLocalDpi xmlns:a14="http://schemas.microsoft.com/office/drawing/2010/main" val="0"/>
                              </a:ext>
                            </a:extLst>
                          </a:blip>
                          <a:stretch>
                            <a:fillRect/>
                          </a:stretch>
                        </pic:blipFill>
                        <pic:spPr bwMode="auto">
                          <a:xfrm>
                            <a:off x="0" y="0"/>
                            <a:ext cx="432435" cy="221407"/>
                          </a:xfrm>
                          <a:prstGeom prst="rect">
                            <a:avLst/>
                          </a:prstGeom>
                          <a:noFill/>
                        </pic:spPr>
                      </pic:pic>
                    </a:graphicData>
                  </a:graphic>
                </wp:inline>
              </w:drawing>
            </w:r>
          </w:p>
        </w:tc>
        <w:tc>
          <w:tcPr>
            <w:tcW w:w="6885" w:type="dxa"/>
          </w:tcPr>
          <w:p w14:paraId="24A3A58A" w14:textId="77777777" w:rsidR="004629B5" w:rsidRDefault="004629B5" w:rsidP="0034431F">
            <w:pPr>
              <w:rPr>
                <w:rFonts w:ascii="Calibri" w:eastAsia="Calibri" w:hAnsi="Calibri" w:cs="Calibri"/>
                <w:b/>
                <w:bCs/>
                <w:sz w:val="18"/>
                <w:szCs w:val="18"/>
              </w:rPr>
            </w:pPr>
            <w:r w:rsidRPr="5FD99672">
              <w:rPr>
                <w:rFonts w:ascii="Calibri" w:eastAsia="Calibri" w:hAnsi="Calibri" w:cs="Calibri"/>
                <w:b/>
                <w:bCs/>
                <w:sz w:val="18"/>
                <w:szCs w:val="18"/>
              </w:rPr>
              <w:t xml:space="preserve">Core activity 3: </w:t>
            </w:r>
            <w:r w:rsidRPr="5FD99672">
              <w:rPr>
                <w:rFonts w:ascii="Calibri" w:eastAsia="Calibri" w:hAnsi="Calibri" w:cs="Calibri"/>
                <w:sz w:val="18"/>
                <w:szCs w:val="18"/>
              </w:rPr>
              <w:t xml:space="preserve">Communication and international co-operation </w:t>
            </w:r>
          </w:p>
          <w:p w14:paraId="35125C0D" w14:textId="77777777" w:rsidR="004629B5" w:rsidRDefault="004629B5" w:rsidP="0034431F">
            <w:r w:rsidRPr="2089F892">
              <w:rPr>
                <w:rFonts w:ascii="Calibri" w:eastAsia="Calibri" w:hAnsi="Calibri" w:cs="Calibri"/>
                <w:b/>
                <w:bCs/>
                <w:sz w:val="18"/>
                <w:szCs w:val="18"/>
              </w:rPr>
              <w:t xml:space="preserve">Key </w:t>
            </w:r>
            <w:r w:rsidRPr="19555263">
              <w:rPr>
                <w:rFonts w:ascii="Calibri" w:eastAsia="Calibri" w:hAnsi="Calibri" w:cs="Calibri"/>
                <w:b/>
                <w:bCs/>
                <w:sz w:val="18"/>
                <w:szCs w:val="18"/>
              </w:rPr>
              <w:t>result</w:t>
            </w:r>
            <w:r w:rsidRPr="4D8A141C">
              <w:rPr>
                <w:rFonts w:ascii="Calibri" w:eastAsia="Calibri" w:hAnsi="Calibri" w:cs="Calibri"/>
                <w:b/>
                <w:bCs/>
                <w:sz w:val="18"/>
                <w:szCs w:val="18"/>
              </w:rPr>
              <w:t xml:space="preserve"> area CIC 1: </w:t>
            </w:r>
            <w:r w:rsidRPr="4D8A141C">
              <w:rPr>
                <w:rFonts w:ascii="Calibri" w:eastAsia="Calibri" w:hAnsi="Calibri" w:cs="Calibri"/>
                <w:sz w:val="18"/>
                <w:szCs w:val="18"/>
              </w:rPr>
              <w:t xml:space="preserve">The IPPC Secretariat is effectively communicating phytosanitary issues and the importance of plant health. </w:t>
            </w:r>
          </w:p>
          <w:p w14:paraId="1C622C0D" w14:textId="77777777" w:rsidR="004629B5" w:rsidRDefault="004629B5" w:rsidP="0034431F">
            <w:pPr>
              <w:rPr>
                <w:rFonts w:ascii="Calibri" w:eastAsia="Calibri" w:hAnsi="Calibri" w:cs="Calibri"/>
                <w:sz w:val="18"/>
                <w:szCs w:val="18"/>
              </w:rPr>
            </w:pPr>
            <w:r w:rsidRPr="4D8A141C">
              <w:rPr>
                <w:rFonts w:ascii="Calibri" w:eastAsia="Calibri" w:hAnsi="Calibri" w:cs="Calibri"/>
                <w:b/>
                <w:bCs/>
                <w:sz w:val="18"/>
                <w:szCs w:val="18"/>
              </w:rPr>
              <w:lastRenderedPageBreak/>
              <w:t>Key</w:t>
            </w:r>
            <w:r w:rsidRPr="2089F892">
              <w:rPr>
                <w:rFonts w:ascii="Calibri" w:eastAsia="Calibri" w:hAnsi="Calibri" w:cs="Calibri"/>
                <w:b/>
                <w:bCs/>
                <w:sz w:val="18"/>
                <w:szCs w:val="18"/>
              </w:rPr>
              <w:t xml:space="preserve"> </w:t>
            </w:r>
            <w:r w:rsidRPr="19555263">
              <w:rPr>
                <w:rFonts w:ascii="Calibri" w:eastAsia="Calibri" w:hAnsi="Calibri" w:cs="Calibri"/>
                <w:b/>
                <w:bCs/>
                <w:sz w:val="18"/>
                <w:szCs w:val="18"/>
              </w:rPr>
              <w:t>result</w:t>
            </w:r>
            <w:r w:rsidRPr="4D8A141C">
              <w:rPr>
                <w:rFonts w:ascii="Calibri" w:eastAsia="Calibri" w:hAnsi="Calibri" w:cs="Calibri"/>
                <w:b/>
                <w:bCs/>
                <w:sz w:val="18"/>
                <w:szCs w:val="18"/>
              </w:rPr>
              <w:t xml:space="preserve"> area CIC 2: </w:t>
            </w:r>
            <w:r w:rsidRPr="4D8A141C">
              <w:rPr>
                <w:rFonts w:ascii="Calibri" w:eastAsia="Calibri" w:hAnsi="Calibri" w:cs="Calibri"/>
                <w:sz w:val="18"/>
                <w:szCs w:val="18"/>
              </w:rPr>
              <w:t xml:space="preserve">The IPPC Secretariat successfully cooperates with other international organizations and global forums to further increase the visibility of the Convention and its objectives in international policies. </w:t>
            </w:r>
          </w:p>
        </w:tc>
      </w:tr>
      <w:tr w:rsidR="004629B5" w14:paraId="698B40B8" w14:textId="77777777" w:rsidTr="0034431F">
        <w:trPr>
          <w:jc w:val="center"/>
        </w:trPr>
        <w:tc>
          <w:tcPr>
            <w:tcW w:w="1468" w:type="dxa"/>
            <w:vMerge/>
          </w:tcPr>
          <w:p w14:paraId="36363232" w14:textId="77777777" w:rsidR="004629B5" w:rsidRDefault="004629B5" w:rsidP="0034431F"/>
        </w:tc>
        <w:tc>
          <w:tcPr>
            <w:tcW w:w="1140" w:type="dxa"/>
          </w:tcPr>
          <w:p w14:paraId="583084B3" w14:textId="77777777" w:rsidR="004629B5" w:rsidRDefault="004629B5" w:rsidP="0034431F">
            <w:pPr>
              <w:jc w:val="center"/>
            </w:pPr>
            <w:r>
              <w:rPr>
                <w:noProof/>
              </w:rPr>
              <w:drawing>
                <wp:inline distT="0" distB="0" distL="0" distR="0" wp14:anchorId="3AC40FF8" wp14:editId="0EA57417">
                  <wp:extent cx="431884" cy="565916"/>
                  <wp:effectExtent l="0" t="0" r="0" b="0"/>
                  <wp:docPr id="367658974" name="Picture 367658974" descr="A logo with a glob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58974" name="Picture 367658974" descr="A logo with a globe and leaves&#10;&#10;Description automatically generated"/>
                          <pic:cNvPicPr/>
                        </pic:nvPicPr>
                        <pic:blipFill>
                          <a:blip r:embed="rId214">
                            <a:extLst>
                              <a:ext uri="{28A0092B-C50C-407E-A947-70E740481C1C}">
                                <a14:useLocalDpi xmlns:a14="http://schemas.microsoft.com/office/drawing/2010/main" val="0"/>
                              </a:ext>
                            </a:extLst>
                          </a:blip>
                          <a:stretch>
                            <a:fillRect/>
                          </a:stretch>
                        </pic:blipFill>
                        <pic:spPr>
                          <a:xfrm>
                            <a:off x="0" y="0"/>
                            <a:ext cx="431884" cy="565916"/>
                          </a:xfrm>
                          <a:prstGeom prst="rect">
                            <a:avLst/>
                          </a:prstGeom>
                        </pic:spPr>
                      </pic:pic>
                    </a:graphicData>
                  </a:graphic>
                </wp:inline>
              </w:drawing>
            </w:r>
          </w:p>
        </w:tc>
        <w:tc>
          <w:tcPr>
            <w:tcW w:w="6885" w:type="dxa"/>
          </w:tcPr>
          <w:p w14:paraId="585FAD61" w14:textId="77777777" w:rsidR="004629B5" w:rsidRDefault="004629B5" w:rsidP="0034431F">
            <w:pPr>
              <w:rPr>
                <w:sz w:val="18"/>
                <w:szCs w:val="18"/>
              </w:rPr>
            </w:pPr>
            <w:r w:rsidRPr="041BB219">
              <w:rPr>
                <w:b/>
                <w:bCs/>
                <w:sz w:val="18"/>
                <w:szCs w:val="18"/>
              </w:rPr>
              <w:t>Priority Areas 15</w:t>
            </w:r>
            <w:r w:rsidRPr="3AEDF34B">
              <w:rPr>
                <w:b/>
                <w:bCs/>
                <w:sz w:val="18"/>
                <w:szCs w:val="18"/>
              </w:rPr>
              <w:t>:</w:t>
            </w:r>
            <w:r w:rsidRPr="00D44703">
              <w:rPr>
                <w:sz w:val="18"/>
                <w:szCs w:val="18"/>
              </w:rPr>
              <w:t xml:space="preserve"> Constructing and strengthening comprehensive information systems for plant genetic resources for food and agriculture</w:t>
            </w:r>
          </w:p>
        </w:tc>
      </w:tr>
      <w:tr w:rsidR="004629B5" w:rsidRPr="007B6EFB" w14:paraId="6D36636D" w14:textId="77777777" w:rsidTr="0034431F">
        <w:trPr>
          <w:jc w:val="center"/>
        </w:trPr>
        <w:tc>
          <w:tcPr>
            <w:tcW w:w="1468" w:type="dxa"/>
            <w:vMerge/>
          </w:tcPr>
          <w:p w14:paraId="1E3ED4EC" w14:textId="77777777" w:rsidR="004629B5" w:rsidRDefault="004629B5" w:rsidP="0034431F">
            <w:pPr>
              <w:spacing w:before="40" w:after="40"/>
            </w:pPr>
          </w:p>
        </w:tc>
        <w:tc>
          <w:tcPr>
            <w:tcW w:w="1140" w:type="dxa"/>
          </w:tcPr>
          <w:p w14:paraId="6B7B21CC"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7C634568" wp14:editId="076AA9AF">
                  <wp:extent cx="393065" cy="424510"/>
                  <wp:effectExtent l="0" t="0" r="6985" b="0"/>
                  <wp:docPr id="1378075649" name="Picture 137807564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tcPr>
          <w:p w14:paraId="6DCC748F" w14:textId="77777777" w:rsidR="004629B5" w:rsidRPr="001B31AA" w:rsidRDefault="004629B5" w:rsidP="0034431F">
            <w:pPr>
              <w:spacing w:before="40" w:after="40"/>
              <w:rPr>
                <w:rFonts w:cstheme="minorHAnsi"/>
                <w:sz w:val="18"/>
                <w:szCs w:val="18"/>
              </w:rPr>
            </w:pPr>
            <w:r>
              <w:rPr>
                <w:rFonts w:cstheme="minorHAnsi"/>
                <w:b/>
                <w:bCs/>
                <w:sz w:val="18"/>
                <w:szCs w:val="18"/>
              </w:rPr>
              <w:t xml:space="preserve">Target </w:t>
            </w:r>
            <w:r w:rsidRPr="00532023">
              <w:rPr>
                <w:rFonts w:cstheme="minorHAnsi"/>
                <w:b/>
                <w:bCs/>
                <w:sz w:val="18"/>
                <w:szCs w:val="18"/>
              </w:rPr>
              <w:t>8:</w:t>
            </w:r>
            <w:r w:rsidRPr="001B31AA">
              <w:rPr>
                <w:rFonts w:cstheme="minorHAnsi"/>
                <w:sz w:val="18"/>
                <w:szCs w:val="18"/>
              </w:rPr>
              <w:t xml:space="preserve"> National wetland inventories have been initiated, </w:t>
            </w:r>
            <w:proofErr w:type="gramStart"/>
            <w:r w:rsidRPr="001B31AA">
              <w:rPr>
                <w:rFonts w:cstheme="minorHAnsi"/>
                <w:sz w:val="18"/>
                <w:szCs w:val="18"/>
              </w:rPr>
              <w:t>completed</w:t>
            </w:r>
            <w:proofErr w:type="gramEnd"/>
            <w:r w:rsidRPr="001B31AA">
              <w:rPr>
                <w:rFonts w:cstheme="minorHAnsi"/>
                <w:sz w:val="18"/>
                <w:szCs w:val="18"/>
              </w:rPr>
              <w:t xml:space="preserve"> or updated and disseminated and used for promoting the conservation and effective management of all wetlands.</w:t>
            </w:r>
          </w:p>
          <w:p w14:paraId="57A0900D" w14:textId="77777777" w:rsidR="004629B5" w:rsidRPr="001B31AA" w:rsidRDefault="004629B5" w:rsidP="0034431F">
            <w:pPr>
              <w:spacing w:before="40" w:after="40"/>
              <w:rPr>
                <w:rFonts w:cstheme="minorHAnsi"/>
                <w:sz w:val="18"/>
                <w:szCs w:val="18"/>
              </w:rPr>
            </w:pPr>
            <w:r w:rsidRPr="161DB6FC">
              <w:rPr>
                <w:b/>
                <w:bCs/>
                <w:sz w:val="18"/>
                <w:szCs w:val="18"/>
              </w:rPr>
              <w:t xml:space="preserve">Target 14: </w:t>
            </w:r>
            <w:r w:rsidRPr="161DB6FC">
              <w:rPr>
                <w:sz w:val="18"/>
                <w:szCs w:val="18"/>
              </w:rPr>
              <w:t>Scientific and technical guidance at global and regional levels is developed on relevant topics and is available to policy makers and practitioners in an appropriate format and language.</w:t>
            </w:r>
          </w:p>
          <w:p w14:paraId="45C33789" w14:textId="77777777" w:rsidR="004629B5" w:rsidRPr="007B6EFB" w:rsidRDefault="004629B5" w:rsidP="0034431F">
            <w:pPr>
              <w:spacing w:before="40" w:after="40"/>
              <w:rPr>
                <w:rFonts w:cstheme="minorHAnsi"/>
                <w:sz w:val="18"/>
                <w:szCs w:val="18"/>
              </w:rPr>
            </w:pPr>
            <w:r>
              <w:rPr>
                <w:rFonts w:cstheme="minorHAnsi"/>
                <w:b/>
                <w:bCs/>
                <w:sz w:val="18"/>
                <w:szCs w:val="18"/>
              </w:rPr>
              <w:t xml:space="preserve">Target </w:t>
            </w:r>
            <w:r w:rsidRPr="00532023">
              <w:rPr>
                <w:rFonts w:cstheme="minorHAnsi"/>
                <w:b/>
                <w:bCs/>
                <w:sz w:val="18"/>
                <w:szCs w:val="18"/>
              </w:rPr>
              <w:t>16:</w:t>
            </w:r>
            <w:r w:rsidRPr="001B31AA">
              <w:rPr>
                <w:rFonts w:cstheme="minorHAnsi"/>
                <w:sz w:val="18"/>
                <w:szCs w:val="18"/>
              </w:rPr>
              <w:t xml:space="preserve"> Wetlands conservation and wise use are mainstreamed through communication, capacity development, education, </w:t>
            </w:r>
            <w:proofErr w:type="gramStart"/>
            <w:r w:rsidRPr="001B31AA">
              <w:rPr>
                <w:rFonts w:cstheme="minorHAnsi"/>
                <w:sz w:val="18"/>
                <w:szCs w:val="18"/>
              </w:rPr>
              <w:t>participation</w:t>
            </w:r>
            <w:proofErr w:type="gramEnd"/>
            <w:r w:rsidRPr="001B31AA">
              <w:rPr>
                <w:rFonts w:cstheme="minorHAnsi"/>
                <w:sz w:val="18"/>
                <w:szCs w:val="18"/>
              </w:rPr>
              <w:t xml:space="preserve"> and awareness.</w:t>
            </w:r>
          </w:p>
        </w:tc>
      </w:tr>
      <w:tr w:rsidR="004629B5" w14:paraId="1241E613" w14:textId="77777777" w:rsidTr="0034431F">
        <w:trPr>
          <w:jc w:val="center"/>
        </w:trPr>
        <w:tc>
          <w:tcPr>
            <w:tcW w:w="1468" w:type="dxa"/>
            <w:vMerge/>
          </w:tcPr>
          <w:p w14:paraId="5A913293" w14:textId="77777777" w:rsidR="004629B5" w:rsidRDefault="004629B5" w:rsidP="0034431F"/>
        </w:tc>
        <w:tc>
          <w:tcPr>
            <w:tcW w:w="1140" w:type="dxa"/>
          </w:tcPr>
          <w:p w14:paraId="0F4E137D" w14:textId="77777777" w:rsidR="004629B5" w:rsidRDefault="004629B5" w:rsidP="0034431F">
            <w:pPr>
              <w:jc w:val="center"/>
              <w:rPr>
                <w:noProof/>
                <w:sz w:val="18"/>
                <w:szCs w:val="18"/>
              </w:rPr>
            </w:pPr>
            <w:r>
              <w:rPr>
                <w:noProof/>
              </w:rPr>
              <w:drawing>
                <wp:inline distT="0" distB="0" distL="0" distR="0" wp14:anchorId="21FC5EA4" wp14:editId="69C778AA">
                  <wp:extent cx="360000" cy="360000"/>
                  <wp:effectExtent l="0" t="0" r="2540" b="2540"/>
                  <wp:docPr id="507559221" name="Picture 507559221"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59221" name="Picture 507559221"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tcPr>
          <w:p w14:paraId="414E4CF8" w14:textId="77777777" w:rsidR="004629B5" w:rsidRDefault="004629B5" w:rsidP="0034431F">
            <w:pPr>
              <w:rPr>
                <w:sz w:val="18"/>
                <w:szCs w:val="18"/>
              </w:rPr>
            </w:pPr>
            <w:r w:rsidRPr="3FA3B460">
              <w:rPr>
                <w:b/>
                <w:sz w:val="18"/>
                <w:szCs w:val="18"/>
              </w:rPr>
              <w:t>Resolution 2014-3</w:t>
            </w:r>
            <w:r w:rsidRPr="041BB219">
              <w:rPr>
                <w:sz w:val="18"/>
                <w:szCs w:val="18"/>
              </w:rPr>
              <w:t xml:space="preserve"> on Civil Society Participation and Transparency at the IWC.</w:t>
            </w:r>
          </w:p>
          <w:p w14:paraId="73EBA686" w14:textId="77777777" w:rsidR="004629B5" w:rsidRDefault="004629B5" w:rsidP="0034431F">
            <w:pPr>
              <w:rPr>
                <w:sz w:val="18"/>
                <w:szCs w:val="18"/>
              </w:rPr>
            </w:pPr>
            <w:r w:rsidRPr="3FA3B460">
              <w:rPr>
                <w:b/>
                <w:sz w:val="18"/>
                <w:szCs w:val="18"/>
              </w:rPr>
              <w:t>Resolution 2006-3</w:t>
            </w:r>
            <w:r w:rsidRPr="041BB219">
              <w:rPr>
                <w:sz w:val="18"/>
                <w:szCs w:val="18"/>
              </w:rPr>
              <w:t xml:space="preserve"> French and Spanish as Working Languages of the Commission.</w:t>
            </w:r>
          </w:p>
          <w:p w14:paraId="32605A1E" w14:textId="77777777" w:rsidR="004629B5" w:rsidRDefault="004629B5" w:rsidP="0034431F">
            <w:pPr>
              <w:rPr>
                <w:sz w:val="18"/>
                <w:szCs w:val="18"/>
              </w:rPr>
            </w:pPr>
            <w:r w:rsidRPr="3FA3B460">
              <w:rPr>
                <w:b/>
                <w:sz w:val="18"/>
                <w:szCs w:val="18"/>
              </w:rPr>
              <w:t>Resolution 2003-4</w:t>
            </w:r>
            <w:r w:rsidRPr="041BB219">
              <w:rPr>
                <w:sz w:val="18"/>
                <w:szCs w:val="18"/>
              </w:rPr>
              <w:t xml:space="preserve"> Use of Simultaneous Interpretation at Annual Meetings of the International Whaling Commission</w:t>
            </w:r>
          </w:p>
          <w:p w14:paraId="356DF90E" w14:textId="77777777" w:rsidR="004629B5" w:rsidRDefault="004629B5" w:rsidP="0034431F">
            <w:pPr>
              <w:rPr>
                <w:sz w:val="18"/>
                <w:szCs w:val="18"/>
              </w:rPr>
            </w:pPr>
            <w:r w:rsidRPr="3FA3B460">
              <w:rPr>
                <w:b/>
                <w:sz w:val="18"/>
                <w:szCs w:val="18"/>
              </w:rPr>
              <w:t>Resolution 2001-1</w:t>
            </w:r>
            <w:r w:rsidRPr="041BB219">
              <w:rPr>
                <w:sz w:val="18"/>
                <w:szCs w:val="18"/>
              </w:rPr>
              <w:t xml:space="preserve"> Resolution on Transparency within the International Whaling Commission</w:t>
            </w:r>
          </w:p>
          <w:p w14:paraId="56F864DA" w14:textId="77777777" w:rsidR="004629B5" w:rsidRDefault="004629B5" w:rsidP="0034431F">
            <w:pPr>
              <w:rPr>
                <w:sz w:val="18"/>
                <w:szCs w:val="18"/>
              </w:rPr>
            </w:pPr>
            <w:r w:rsidRPr="3FA3B460">
              <w:rPr>
                <w:b/>
                <w:sz w:val="18"/>
                <w:szCs w:val="18"/>
              </w:rPr>
              <w:t xml:space="preserve">Resolution 2004-4 </w:t>
            </w:r>
            <w:r w:rsidRPr="041BB219">
              <w:rPr>
                <w:sz w:val="18"/>
                <w:szCs w:val="18"/>
              </w:rPr>
              <w:t xml:space="preserve">to </w:t>
            </w:r>
            <w:proofErr w:type="gramStart"/>
            <w:r w:rsidRPr="041BB219">
              <w:rPr>
                <w:sz w:val="18"/>
                <w:szCs w:val="18"/>
              </w:rPr>
              <w:t>Take Into Account</w:t>
            </w:r>
            <w:proofErr w:type="gramEnd"/>
            <w:r w:rsidRPr="041BB219">
              <w:rPr>
                <w:sz w:val="18"/>
                <w:szCs w:val="18"/>
              </w:rPr>
              <w:t xml:space="preserve"> The Special Position of Very Small Countries in Calculating Financial Contributions</w:t>
            </w:r>
          </w:p>
        </w:tc>
      </w:tr>
      <w:tr w:rsidR="004629B5" w14:paraId="055B8041" w14:textId="77777777" w:rsidTr="0034431F">
        <w:trPr>
          <w:jc w:val="center"/>
        </w:trPr>
        <w:tc>
          <w:tcPr>
            <w:tcW w:w="1468" w:type="dxa"/>
            <w:vMerge/>
          </w:tcPr>
          <w:p w14:paraId="05242971" w14:textId="77777777" w:rsidR="004629B5" w:rsidRDefault="004629B5" w:rsidP="0034431F"/>
        </w:tc>
        <w:tc>
          <w:tcPr>
            <w:tcW w:w="1140" w:type="dxa"/>
          </w:tcPr>
          <w:p w14:paraId="575692EA" w14:textId="77777777" w:rsidR="004629B5" w:rsidRDefault="004629B5" w:rsidP="0034431F">
            <w:pPr>
              <w:jc w:val="center"/>
              <w:rPr>
                <w:noProof/>
              </w:rPr>
            </w:pPr>
            <w:r>
              <w:rPr>
                <w:noProof/>
              </w:rPr>
              <w:drawing>
                <wp:inline distT="0" distB="0" distL="0" distR="0" wp14:anchorId="246D0FB7" wp14:editId="07009FEC">
                  <wp:extent cx="589970" cy="415125"/>
                  <wp:effectExtent l="0" t="0" r="635" b="4445"/>
                  <wp:docPr id="1220263375" name="Picture 1220263375"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63375" name="Picture 1220263375"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2F4F040F" w14:textId="77777777" w:rsidR="004629B5" w:rsidRDefault="004629B5" w:rsidP="0034431F">
            <w:pPr>
              <w:rPr>
                <w:sz w:val="18"/>
                <w:szCs w:val="18"/>
              </w:rPr>
            </w:pPr>
            <w:r w:rsidRPr="33C8832C">
              <w:rPr>
                <w:b/>
                <w:bCs/>
                <w:sz w:val="18"/>
                <w:szCs w:val="18"/>
              </w:rPr>
              <w:t>Article 18(1b)</w:t>
            </w:r>
            <w:r w:rsidRPr="33C8832C">
              <w:rPr>
                <w:sz w:val="18"/>
                <w:szCs w:val="18"/>
              </w:rPr>
              <w:t xml:space="preserve"> </w:t>
            </w:r>
            <w:r w:rsidRPr="33C8832C">
              <w:rPr>
                <w:rFonts w:ascii="Calibri" w:eastAsia="Calibri" w:hAnsi="Calibri" w:cs="Calibri"/>
                <w:sz w:val="18"/>
                <w:szCs w:val="18"/>
              </w:rPr>
              <w:t>Education, training and public awareness related to the effects of exposure to mercury and mercury compounds on human health and the environment in collaboration with relevant intergovernmental and non-governmental organizations and vulnerable populations, as appropriate.</w:t>
            </w:r>
          </w:p>
        </w:tc>
      </w:tr>
      <w:tr w:rsidR="004629B5" w14:paraId="056511DC" w14:textId="77777777" w:rsidTr="0034431F">
        <w:trPr>
          <w:trHeight w:val="300"/>
          <w:jc w:val="center"/>
        </w:trPr>
        <w:tc>
          <w:tcPr>
            <w:tcW w:w="1468" w:type="dxa"/>
            <w:vMerge/>
          </w:tcPr>
          <w:p w14:paraId="2253F80F" w14:textId="77777777" w:rsidR="004629B5" w:rsidRDefault="004629B5" w:rsidP="0034431F"/>
        </w:tc>
        <w:tc>
          <w:tcPr>
            <w:tcW w:w="1140" w:type="dxa"/>
          </w:tcPr>
          <w:p w14:paraId="0A602501" w14:textId="77777777" w:rsidR="004629B5" w:rsidRDefault="004629B5" w:rsidP="0034431F">
            <w:pPr>
              <w:jc w:val="center"/>
              <w:rPr>
                <w:noProof/>
                <w:sz w:val="18"/>
                <w:szCs w:val="18"/>
              </w:rPr>
            </w:pPr>
            <w:r>
              <w:rPr>
                <w:noProof/>
              </w:rPr>
              <w:drawing>
                <wp:inline distT="0" distB="0" distL="0" distR="0" wp14:anchorId="3E03DC4E" wp14:editId="35275F53">
                  <wp:extent cx="349135" cy="349135"/>
                  <wp:effectExtent l="0" t="0" r="0" b="0"/>
                  <wp:docPr id="1898926021" name="Picture 189892602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26021" name="Picture 189892602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5784AC4" w14:textId="77777777" w:rsidR="004629B5" w:rsidRDefault="004629B5" w:rsidP="0034431F">
            <w:pPr>
              <w:rPr>
                <w:b/>
                <w:bCs/>
                <w:sz w:val="18"/>
                <w:szCs w:val="18"/>
              </w:rPr>
            </w:pPr>
            <w:r w:rsidRPr="6541D9A0">
              <w:rPr>
                <w:b/>
                <w:bCs/>
                <w:sz w:val="18"/>
                <w:szCs w:val="18"/>
              </w:rPr>
              <w:t xml:space="preserve">Chapter VI.B </w:t>
            </w:r>
            <w:r w:rsidRPr="6541D9A0">
              <w:rPr>
                <w:sz w:val="18"/>
                <w:szCs w:val="18"/>
              </w:rPr>
              <w:t>Capacity building and research</w:t>
            </w:r>
          </w:p>
          <w:p w14:paraId="12D90BE9" w14:textId="77777777" w:rsidR="004629B5" w:rsidRDefault="004629B5" w:rsidP="0034431F">
            <w:pPr>
              <w:rPr>
                <w:b/>
                <w:bCs/>
                <w:sz w:val="18"/>
                <w:szCs w:val="18"/>
              </w:rPr>
            </w:pPr>
            <w:r w:rsidRPr="6541D9A0">
              <w:rPr>
                <w:b/>
                <w:bCs/>
                <w:sz w:val="18"/>
                <w:szCs w:val="18"/>
              </w:rPr>
              <w:t xml:space="preserve">Chapter VI.C. </w:t>
            </w:r>
            <w:r w:rsidRPr="6541D9A0">
              <w:rPr>
                <w:sz w:val="18"/>
                <w:szCs w:val="18"/>
              </w:rPr>
              <w:t>Awareness-raising and education.</w:t>
            </w:r>
            <w:r w:rsidRPr="6541D9A0">
              <w:rPr>
                <w:b/>
                <w:bCs/>
                <w:sz w:val="18"/>
                <w:szCs w:val="18"/>
              </w:rPr>
              <w:t xml:space="preserve"> </w:t>
            </w:r>
          </w:p>
          <w:p w14:paraId="2BAAA0CB" w14:textId="77777777" w:rsidR="004629B5" w:rsidRDefault="004629B5" w:rsidP="0034431F">
            <w:pPr>
              <w:rPr>
                <w:b/>
                <w:bCs/>
                <w:sz w:val="18"/>
                <w:szCs w:val="18"/>
              </w:rPr>
            </w:pPr>
            <w:r w:rsidRPr="6541D9A0">
              <w:rPr>
                <w:b/>
                <w:bCs/>
                <w:sz w:val="18"/>
                <w:szCs w:val="18"/>
              </w:rPr>
              <w:t xml:space="preserve">Chapter IV </w:t>
            </w:r>
            <w:r w:rsidRPr="6541D9A0">
              <w:rPr>
                <w:sz w:val="18"/>
                <w:szCs w:val="18"/>
              </w:rPr>
              <w:t>Process for monitoring the state of conservation of World Heritage properties</w:t>
            </w:r>
          </w:p>
          <w:p w14:paraId="4BE75999" w14:textId="77777777" w:rsidR="004629B5" w:rsidRDefault="004629B5" w:rsidP="0034431F">
            <w:pPr>
              <w:rPr>
                <w:b/>
                <w:bCs/>
                <w:sz w:val="18"/>
                <w:szCs w:val="18"/>
              </w:rPr>
            </w:pPr>
            <w:r w:rsidRPr="6541D9A0">
              <w:rPr>
                <w:b/>
                <w:bCs/>
                <w:sz w:val="18"/>
                <w:szCs w:val="18"/>
              </w:rPr>
              <w:t xml:space="preserve">Chapter V </w:t>
            </w:r>
            <w:r w:rsidRPr="6541D9A0">
              <w:rPr>
                <w:sz w:val="18"/>
                <w:szCs w:val="18"/>
              </w:rPr>
              <w:t>Periodic Reporting on the implementation of the World Heritage Convention</w:t>
            </w:r>
            <w:r w:rsidRPr="6541D9A0">
              <w:rPr>
                <w:b/>
                <w:bCs/>
                <w:sz w:val="18"/>
                <w:szCs w:val="18"/>
              </w:rPr>
              <w:t>.</w:t>
            </w:r>
          </w:p>
        </w:tc>
      </w:tr>
      <w:tr w:rsidR="004629B5" w:rsidRPr="007B6EFB" w14:paraId="79EBBB2D" w14:textId="77777777" w:rsidTr="0034431F">
        <w:trPr>
          <w:jc w:val="center"/>
        </w:trPr>
        <w:tc>
          <w:tcPr>
            <w:tcW w:w="1468" w:type="dxa"/>
            <w:vMerge w:val="restart"/>
            <w:shd w:val="clear" w:color="auto" w:fill="F2F2F2" w:themeFill="background1" w:themeFillShade="F2"/>
          </w:tcPr>
          <w:p w14:paraId="116ADF25" w14:textId="77777777" w:rsidR="004629B5" w:rsidRDefault="00000000" w:rsidP="0034431F">
            <w:pPr>
              <w:spacing w:before="40" w:after="40"/>
              <w:rPr>
                <w:sz w:val="18"/>
                <w:szCs w:val="18"/>
              </w:rPr>
            </w:pPr>
            <w:hyperlink r:id="rId244">
              <w:r w:rsidR="004629B5" w:rsidRPr="2710E40C">
                <w:rPr>
                  <w:b/>
                  <w:bCs/>
                  <w:sz w:val="18"/>
                  <w:szCs w:val="18"/>
                </w:rPr>
                <w:t xml:space="preserve">Target 22: </w:t>
              </w:r>
              <w:r w:rsidR="004629B5" w:rsidRPr="2710E40C">
                <w:rPr>
                  <w:sz w:val="18"/>
                  <w:szCs w:val="18"/>
                </w:rPr>
                <w:t>Ensure participation, justice, and rights for indigenous peoples and local communities, women, youth persons with disabilities and environmental defenders</w:t>
              </w:r>
            </w:hyperlink>
          </w:p>
          <w:p w14:paraId="4BFF4716" w14:textId="77777777" w:rsidR="004629B5" w:rsidRDefault="004629B5" w:rsidP="0034431F">
            <w:pPr>
              <w:rPr>
                <w:b/>
                <w:sz w:val="18"/>
                <w:szCs w:val="18"/>
              </w:rPr>
            </w:pPr>
          </w:p>
        </w:tc>
        <w:tc>
          <w:tcPr>
            <w:tcW w:w="1140" w:type="dxa"/>
            <w:shd w:val="clear" w:color="auto" w:fill="F2F2F2" w:themeFill="background1" w:themeFillShade="F2"/>
          </w:tcPr>
          <w:p w14:paraId="1B56FD1F"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4280B577" wp14:editId="5EBE668D">
                  <wp:extent cx="393065" cy="424510"/>
                  <wp:effectExtent l="0" t="0" r="6985" b="0"/>
                  <wp:docPr id="1754825100" name="Picture 1754825100"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21438" name="Grafik 1981821438" descr="Ein Bild, das Text, Schrift, Grafiken, Logo enthält.&#10;&#10;Automatisch generierte Beschreibu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885" w:type="dxa"/>
            <w:shd w:val="clear" w:color="auto" w:fill="F2F2F2" w:themeFill="background1" w:themeFillShade="F2"/>
          </w:tcPr>
          <w:p w14:paraId="733957D7" w14:textId="77777777" w:rsidR="004629B5" w:rsidRDefault="004629B5" w:rsidP="0034431F">
            <w:pPr>
              <w:spacing w:before="40" w:after="40"/>
              <w:rPr>
                <w:sz w:val="18"/>
                <w:szCs w:val="18"/>
              </w:rPr>
            </w:pPr>
            <w:r w:rsidRPr="72BBC6E3">
              <w:rPr>
                <w:b/>
                <w:sz w:val="18"/>
                <w:szCs w:val="18"/>
              </w:rPr>
              <w:t>Target 10:</w:t>
            </w:r>
            <w:r w:rsidRPr="72BBC6E3">
              <w:rPr>
                <w:sz w:val="18"/>
                <w:szCs w:val="18"/>
              </w:rPr>
              <w:t xml:space="preserve"> The traditional knowledge, innovations and practices of indigenous peoples and local communities relevant for the wise use of wetlands and their customary use of wetland resources are documented, respected, subject to national legislation and relevant international obligations, and fully integrated and reflected in the implementation of the Convention, with a full and effective participation of indigenous peoples and local communities at all relevant levels.</w:t>
            </w:r>
          </w:p>
        </w:tc>
      </w:tr>
      <w:tr w:rsidR="004629B5" w:rsidRPr="007B6EFB" w14:paraId="20847079" w14:textId="77777777" w:rsidTr="0034431F">
        <w:trPr>
          <w:jc w:val="center"/>
        </w:trPr>
        <w:tc>
          <w:tcPr>
            <w:tcW w:w="1468" w:type="dxa"/>
            <w:vMerge/>
          </w:tcPr>
          <w:p w14:paraId="6378B916" w14:textId="77777777" w:rsidR="004629B5" w:rsidRDefault="004629B5" w:rsidP="0034431F">
            <w:pPr>
              <w:spacing w:before="40" w:after="40"/>
            </w:pPr>
          </w:p>
        </w:tc>
        <w:tc>
          <w:tcPr>
            <w:tcW w:w="1140" w:type="dxa"/>
            <w:shd w:val="clear" w:color="auto" w:fill="F2F2F2" w:themeFill="background1" w:themeFillShade="F2"/>
          </w:tcPr>
          <w:p w14:paraId="2961780E"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497124A3" wp14:editId="14974CE5">
                  <wp:extent cx="345600" cy="414000"/>
                  <wp:effectExtent l="0" t="0" r="0" b="5715"/>
                  <wp:docPr id="1673391275" name="Picture 1673391275"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91275" name="Picture 1673391275"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shd w:val="clear" w:color="auto" w:fill="F2F2F2" w:themeFill="background1" w:themeFillShade="F2"/>
          </w:tcPr>
          <w:p w14:paraId="1B477C9E" w14:textId="77777777" w:rsidR="004629B5" w:rsidRDefault="004629B5" w:rsidP="0034431F">
            <w:pPr>
              <w:spacing w:before="40" w:after="40"/>
              <w:rPr>
                <w:rFonts w:cstheme="minorHAnsi"/>
                <w:b/>
                <w:bCs/>
                <w:sz w:val="18"/>
                <w:szCs w:val="18"/>
              </w:rPr>
            </w:pPr>
            <w:r w:rsidRPr="00982B1D">
              <w:rPr>
                <w:rFonts w:cstheme="minorHAnsi"/>
                <w:b/>
                <w:bCs/>
                <w:sz w:val="18"/>
                <w:szCs w:val="18"/>
              </w:rPr>
              <w:t>Expected impact 2.3:</w:t>
            </w:r>
            <w:r w:rsidRPr="00383CDC">
              <w:rPr>
                <w:rFonts w:cstheme="minorHAnsi"/>
                <w:sz w:val="18"/>
                <w:szCs w:val="18"/>
              </w:rPr>
              <w:t xml:space="preserve"> Local people, especially women and youth, are empowered and participate in decision-making processes in combating DLDD.</w:t>
            </w:r>
          </w:p>
        </w:tc>
      </w:tr>
      <w:tr w:rsidR="004629B5" w:rsidRPr="007B6EFB" w14:paraId="3E67B349" w14:textId="77777777" w:rsidTr="0034431F">
        <w:trPr>
          <w:jc w:val="center"/>
        </w:trPr>
        <w:tc>
          <w:tcPr>
            <w:tcW w:w="1468" w:type="dxa"/>
            <w:vMerge/>
          </w:tcPr>
          <w:p w14:paraId="13DB98D8" w14:textId="77777777" w:rsidR="004629B5" w:rsidRDefault="004629B5" w:rsidP="0034431F">
            <w:pPr>
              <w:spacing w:before="40" w:after="40"/>
            </w:pPr>
          </w:p>
        </w:tc>
        <w:tc>
          <w:tcPr>
            <w:tcW w:w="1140" w:type="dxa"/>
            <w:shd w:val="clear" w:color="auto" w:fill="F2F2F2" w:themeFill="background1" w:themeFillShade="F2"/>
          </w:tcPr>
          <w:p w14:paraId="6A834380"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B6DB234" wp14:editId="0A5A3389">
                  <wp:extent cx="405381" cy="413385"/>
                  <wp:effectExtent l="0" t="0" r="0" b="5715"/>
                  <wp:docPr id="876857274" name="Picture 876857274"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57274" name="Picture 876857274"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48C165B5" w14:textId="77777777" w:rsidR="004629B5" w:rsidRPr="007B6EFB" w:rsidRDefault="004629B5" w:rsidP="0034431F">
            <w:pPr>
              <w:spacing w:before="40" w:after="40"/>
              <w:rPr>
                <w:rFonts w:cstheme="minorHAnsi"/>
                <w:sz w:val="18"/>
                <w:szCs w:val="18"/>
              </w:rPr>
            </w:pPr>
            <w:r w:rsidRPr="00982B1D">
              <w:rPr>
                <w:rFonts w:cstheme="minorHAnsi"/>
                <w:b/>
                <w:bCs/>
                <w:sz w:val="18"/>
                <w:szCs w:val="18"/>
              </w:rPr>
              <w:t>Article 7(5):</w:t>
            </w:r>
            <w:r>
              <w:rPr>
                <w:rFonts w:cstheme="minorHAnsi"/>
                <w:sz w:val="18"/>
                <w:szCs w:val="18"/>
              </w:rPr>
              <w:t xml:space="preserve"> </w:t>
            </w:r>
            <w:r w:rsidRPr="00383CDC">
              <w:rPr>
                <w:rFonts w:cstheme="minorHAnsi"/>
                <w:sz w:val="18"/>
                <w:szCs w:val="18"/>
              </w:rPr>
              <w:t>Parties acknowledge that adaptation action should follow a country-driven, gender-responsive, participatory and fully transparent approach, taking into consideration vulnerable groups, communities and ecosystems, and should be based on and guided by the best available science and, as appropriate, traditional knowledge, knowledge of indigenous peoples and local knowledge systems, with a view to integrating adaptation into relevant socioeconomic and environmental policies and actions, where appropriate.</w:t>
            </w:r>
          </w:p>
        </w:tc>
      </w:tr>
      <w:tr w:rsidR="004629B5" w14:paraId="1D306EF5" w14:textId="77777777" w:rsidTr="0034431F">
        <w:trPr>
          <w:jc w:val="center"/>
        </w:trPr>
        <w:tc>
          <w:tcPr>
            <w:tcW w:w="1468" w:type="dxa"/>
            <w:vMerge/>
          </w:tcPr>
          <w:p w14:paraId="2B55CBE4" w14:textId="77777777" w:rsidR="004629B5" w:rsidRDefault="004629B5" w:rsidP="0034431F"/>
        </w:tc>
        <w:tc>
          <w:tcPr>
            <w:tcW w:w="1140" w:type="dxa"/>
            <w:shd w:val="clear" w:color="auto" w:fill="F2F2F2" w:themeFill="background1" w:themeFillShade="F2"/>
          </w:tcPr>
          <w:p w14:paraId="157BB18A" w14:textId="77777777" w:rsidR="004629B5" w:rsidRDefault="004629B5" w:rsidP="0034431F">
            <w:pPr>
              <w:jc w:val="center"/>
              <w:rPr>
                <w:noProof/>
                <w:sz w:val="18"/>
                <w:szCs w:val="18"/>
              </w:rPr>
            </w:pPr>
            <w:r>
              <w:rPr>
                <w:noProof/>
              </w:rPr>
              <w:drawing>
                <wp:inline distT="0" distB="0" distL="0" distR="0" wp14:anchorId="4177BC8D" wp14:editId="29894664">
                  <wp:extent cx="360000" cy="360000"/>
                  <wp:effectExtent l="0" t="0" r="2540" b="2540"/>
                  <wp:docPr id="599426762" name="Picture 599426762" descr="A blue and white wha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26762" name="Picture 599426762" descr="A blue and white whale logo&#10;&#10;Description automatically generated"/>
                          <pic:cNvPicPr/>
                        </pic:nvPicPr>
                        <pic:blipFill>
                          <a:blip r:embed="rId220"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a:ln>
                            <a:noFill/>
                          </a:ln>
                        </pic:spPr>
                      </pic:pic>
                    </a:graphicData>
                  </a:graphic>
                </wp:inline>
              </w:drawing>
            </w:r>
          </w:p>
        </w:tc>
        <w:tc>
          <w:tcPr>
            <w:tcW w:w="6885" w:type="dxa"/>
            <w:shd w:val="clear" w:color="auto" w:fill="F2F2F2" w:themeFill="background1" w:themeFillShade="F2"/>
          </w:tcPr>
          <w:p w14:paraId="4556A817" w14:textId="77777777" w:rsidR="004629B5" w:rsidRDefault="004629B5" w:rsidP="0034431F">
            <w:pPr>
              <w:rPr>
                <w:sz w:val="18"/>
                <w:szCs w:val="18"/>
              </w:rPr>
            </w:pPr>
            <w:r w:rsidRPr="3FA3B460">
              <w:rPr>
                <w:b/>
                <w:sz w:val="18"/>
                <w:szCs w:val="18"/>
              </w:rPr>
              <w:t xml:space="preserve">Resolution 2014-1 </w:t>
            </w:r>
            <w:r w:rsidRPr="041BB219">
              <w:rPr>
                <w:sz w:val="18"/>
                <w:szCs w:val="18"/>
              </w:rPr>
              <w:t>Resolution on Aboriginal Subsistence Whaling (ASW).</w:t>
            </w:r>
          </w:p>
          <w:p w14:paraId="287B5399" w14:textId="77777777" w:rsidR="004629B5" w:rsidRDefault="004629B5" w:rsidP="0034431F">
            <w:pPr>
              <w:rPr>
                <w:sz w:val="18"/>
                <w:szCs w:val="18"/>
              </w:rPr>
            </w:pPr>
            <w:r w:rsidRPr="3FA3B460">
              <w:rPr>
                <w:b/>
                <w:sz w:val="18"/>
                <w:szCs w:val="18"/>
              </w:rPr>
              <w:t>Resolution 2006-1</w:t>
            </w:r>
            <w:r w:rsidRPr="041BB219">
              <w:rPr>
                <w:sz w:val="18"/>
                <w:szCs w:val="18"/>
              </w:rPr>
              <w:t xml:space="preserve"> St. Kitts and Nevis Declaration</w:t>
            </w:r>
          </w:p>
          <w:p w14:paraId="1E42D4DF" w14:textId="77777777" w:rsidR="004629B5" w:rsidRDefault="004629B5" w:rsidP="0034431F">
            <w:pPr>
              <w:rPr>
                <w:sz w:val="18"/>
                <w:szCs w:val="18"/>
              </w:rPr>
            </w:pPr>
            <w:r w:rsidRPr="3FA3B460">
              <w:rPr>
                <w:b/>
                <w:sz w:val="18"/>
                <w:szCs w:val="18"/>
              </w:rPr>
              <w:t>Resolution 2003-4</w:t>
            </w:r>
            <w:r w:rsidRPr="041BB219">
              <w:rPr>
                <w:sz w:val="18"/>
                <w:szCs w:val="18"/>
              </w:rPr>
              <w:t xml:space="preserve"> Use of Simultaneous Interpretation at Annual Meetings of the International Whaling Commission</w:t>
            </w:r>
          </w:p>
          <w:p w14:paraId="04ED4303" w14:textId="77777777" w:rsidR="004629B5" w:rsidRDefault="004629B5" w:rsidP="0034431F">
            <w:pPr>
              <w:rPr>
                <w:sz w:val="18"/>
                <w:szCs w:val="18"/>
              </w:rPr>
            </w:pPr>
            <w:r w:rsidRPr="3FA3B460">
              <w:rPr>
                <w:b/>
                <w:sz w:val="18"/>
                <w:szCs w:val="18"/>
              </w:rPr>
              <w:t>Resolution 2004-4</w:t>
            </w:r>
            <w:r w:rsidRPr="041BB219">
              <w:rPr>
                <w:sz w:val="18"/>
                <w:szCs w:val="18"/>
              </w:rPr>
              <w:t xml:space="preserve"> to </w:t>
            </w:r>
            <w:proofErr w:type="gramStart"/>
            <w:r w:rsidRPr="041BB219">
              <w:rPr>
                <w:sz w:val="18"/>
                <w:szCs w:val="18"/>
              </w:rPr>
              <w:t>Take Into Account</w:t>
            </w:r>
            <w:proofErr w:type="gramEnd"/>
            <w:r w:rsidRPr="041BB219">
              <w:rPr>
                <w:sz w:val="18"/>
                <w:szCs w:val="18"/>
              </w:rPr>
              <w:t xml:space="preserve"> The Special Position of Very Small Countries in Calculating Financial Contributions</w:t>
            </w:r>
          </w:p>
        </w:tc>
      </w:tr>
      <w:tr w:rsidR="004629B5" w14:paraId="690ADFCD" w14:textId="77777777" w:rsidTr="0034431F">
        <w:trPr>
          <w:jc w:val="center"/>
        </w:trPr>
        <w:tc>
          <w:tcPr>
            <w:tcW w:w="1468" w:type="dxa"/>
            <w:vMerge/>
          </w:tcPr>
          <w:p w14:paraId="661D6E90" w14:textId="77777777" w:rsidR="004629B5" w:rsidRDefault="004629B5" w:rsidP="0034431F"/>
        </w:tc>
        <w:tc>
          <w:tcPr>
            <w:tcW w:w="1140" w:type="dxa"/>
            <w:shd w:val="clear" w:color="auto" w:fill="F2F2F2" w:themeFill="background1" w:themeFillShade="F2"/>
          </w:tcPr>
          <w:p w14:paraId="1227880C" w14:textId="77777777" w:rsidR="004629B5" w:rsidRDefault="004629B5" w:rsidP="0034431F">
            <w:pPr>
              <w:jc w:val="center"/>
              <w:rPr>
                <w:noProof/>
              </w:rPr>
            </w:pPr>
            <w:r>
              <w:rPr>
                <w:noProof/>
              </w:rPr>
              <w:drawing>
                <wp:inline distT="0" distB="0" distL="0" distR="0" wp14:anchorId="125E23A7" wp14:editId="408A6F6C">
                  <wp:extent cx="589970" cy="415125"/>
                  <wp:effectExtent l="0" t="0" r="635" b="4445"/>
                  <wp:docPr id="1061408212" name="Picture 1061408212"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08212" name="Picture 1061408212"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shd w:val="clear" w:color="auto" w:fill="F2F2F2" w:themeFill="background1" w:themeFillShade="F2"/>
          </w:tcPr>
          <w:p w14:paraId="119ADFE5" w14:textId="77777777" w:rsidR="004629B5" w:rsidRDefault="004629B5" w:rsidP="0034431F">
            <w:pPr>
              <w:rPr>
                <w:sz w:val="18"/>
                <w:szCs w:val="18"/>
              </w:rPr>
            </w:pPr>
            <w:r w:rsidRPr="33C8832C">
              <w:rPr>
                <w:b/>
                <w:bCs/>
                <w:sz w:val="18"/>
                <w:szCs w:val="18"/>
              </w:rPr>
              <w:t xml:space="preserve">Preamble </w:t>
            </w:r>
            <w:r w:rsidRPr="33C8832C">
              <w:rPr>
                <w:sz w:val="18"/>
                <w:szCs w:val="18"/>
              </w:rPr>
              <w:t xml:space="preserve">of the Convention notes the </w:t>
            </w:r>
            <w:proofErr w:type="gramStart"/>
            <w:r w:rsidRPr="33C8832C">
              <w:rPr>
                <w:sz w:val="18"/>
                <w:szCs w:val="18"/>
              </w:rPr>
              <w:t>particular vulnerabilities</w:t>
            </w:r>
            <w:proofErr w:type="gramEnd"/>
            <w:r w:rsidRPr="33C8832C">
              <w:rPr>
                <w:sz w:val="18"/>
                <w:szCs w:val="18"/>
              </w:rPr>
              <w:t xml:space="preserve"> of Arctic ecosystems and indigenous communities because of the biomagnification of mercury and contamination of traditional foods and concerned about indigenous communities more generally with respects to the effects of mercury. </w:t>
            </w:r>
          </w:p>
          <w:p w14:paraId="7D8C1C1E" w14:textId="77777777" w:rsidR="004629B5" w:rsidRDefault="004629B5" w:rsidP="0034431F">
            <w:pPr>
              <w:rPr>
                <w:sz w:val="18"/>
                <w:szCs w:val="18"/>
              </w:rPr>
            </w:pPr>
            <w:r w:rsidRPr="33C8832C">
              <w:rPr>
                <w:b/>
                <w:bCs/>
                <w:sz w:val="18"/>
                <w:szCs w:val="18"/>
              </w:rPr>
              <w:t>Article 16(1a):</w:t>
            </w:r>
            <w:r w:rsidRPr="33C8832C">
              <w:rPr>
                <w:sz w:val="18"/>
                <w:szCs w:val="18"/>
              </w:rPr>
              <w:t xml:space="preserve"> Parties are encouraged to (a) </w:t>
            </w:r>
            <w:r w:rsidRPr="33C8832C">
              <w:rPr>
                <w:rFonts w:ascii="Calibri" w:eastAsia="Calibri" w:hAnsi="Calibri" w:cs="Calibri"/>
                <w:sz w:val="18"/>
                <w:szCs w:val="18"/>
              </w:rPr>
              <w:t>Promote the development and implementation of strategies and programmes to identify and protect populations at risk, particularly vulnerable populations, and which may include adopting science-based health guidelines relating to the exposure to mercury and mercury compounds, setting targets for mercury exposure reduction, where appropriate, and public education, with the participation of public health and other involved sectors.</w:t>
            </w:r>
          </w:p>
          <w:p w14:paraId="031FB97E"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Article 18(1b)</w:t>
            </w:r>
            <w:r w:rsidRPr="33C8832C">
              <w:rPr>
                <w:rFonts w:ascii="Calibri" w:eastAsia="Calibri" w:hAnsi="Calibri" w:cs="Calibri"/>
                <w:sz w:val="18"/>
                <w:szCs w:val="18"/>
              </w:rPr>
              <w:t xml:space="preserve">: Each Party shall within its capabilities, promote and facilitate (b) Education, training and public awareness related to the effects of exposure to mercury and mercury compounds on human health and the environment in collaboration with relevant </w:t>
            </w:r>
            <w:r w:rsidRPr="33C8832C">
              <w:rPr>
                <w:rFonts w:ascii="Calibri" w:eastAsia="Calibri" w:hAnsi="Calibri" w:cs="Calibri"/>
                <w:sz w:val="18"/>
                <w:szCs w:val="18"/>
              </w:rPr>
              <w:lastRenderedPageBreak/>
              <w:t>intergovernmental and non-governmental organizations and vulnerable populations, as appropriate</w:t>
            </w:r>
          </w:p>
          <w:p w14:paraId="731BBD5C"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Article 19(1b):</w:t>
            </w:r>
            <w:r w:rsidRPr="33C8832C">
              <w:rPr>
                <w:rFonts w:ascii="Calibri" w:eastAsia="Calibri" w:hAnsi="Calibri" w:cs="Calibri"/>
                <w:sz w:val="18"/>
                <w:szCs w:val="18"/>
              </w:rPr>
              <w:t xml:space="preserve"> Parties shall endeavour to cooperate to develop and improve, </w:t>
            </w:r>
            <w:proofErr w:type="gramStart"/>
            <w:r w:rsidRPr="33C8832C">
              <w:rPr>
                <w:rFonts w:ascii="Calibri" w:eastAsia="Calibri" w:hAnsi="Calibri" w:cs="Calibri"/>
                <w:sz w:val="18"/>
                <w:szCs w:val="18"/>
              </w:rPr>
              <w:t>taking into account</w:t>
            </w:r>
            <w:proofErr w:type="gramEnd"/>
            <w:r w:rsidRPr="33C8832C">
              <w:rPr>
                <w:rFonts w:ascii="Calibri" w:eastAsia="Calibri" w:hAnsi="Calibri" w:cs="Calibri"/>
                <w:sz w:val="18"/>
                <w:szCs w:val="18"/>
              </w:rPr>
              <w:t xml:space="preserve"> their respective circumstances and capabilities (b) Modelling and geographically representative monitoring of levels of mercury and mercury compounds in vulnerable populations and in environmental media, including biotic media such as fish, marine mammals, sea turtles and birds, as well as collaboration in the collection and exchange of relevant and appropriate samples</w:t>
            </w:r>
          </w:p>
          <w:p w14:paraId="0A3C612C"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Article 19(1c):</w:t>
            </w:r>
            <w:r w:rsidRPr="33C8832C">
              <w:rPr>
                <w:rFonts w:ascii="Calibri" w:eastAsia="Calibri" w:hAnsi="Calibri" w:cs="Calibri"/>
                <w:sz w:val="18"/>
                <w:szCs w:val="18"/>
              </w:rPr>
              <w:t xml:space="preserve"> Parties shall endeavour to cooperate to develop and improve, </w:t>
            </w:r>
            <w:proofErr w:type="gramStart"/>
            <w:r w:rsidRPr="33C8832C">
              <w:rPr>
                <w:rFonts w:ascii="Calibri" w:eastAsia="Calibri" w:hAnsi="Calibri" w:cs="Calibri"/>
                <w:sz w:val="18"/>
                <w:szCs w:val="18"/>
              </w:rPr>
              <w:t>taking into account</w:t>
            </w:r>
            <w:proofErr w:type="gramEnd"/>
            <w:r w:rsidRPr="33C8832C">
              <w:rPr>
                <w:rFonts w:ascii="Calibri" w:eastAsia="Calibri" w:hAnsi="Calibri" w:cs="Calibri"/>
                <w:sz w:val="18"/>
                <w:szCs w:val="18"/>
              </w:rPr>
              <w:t xml:space="preserve"> their respective circumstances and capabilities (c) Assessments of the impact of mercury and mercury compounds on human health and the environment, in addition to social, economic and cultural impacts, particularly in respect of vulnerable populations</w:t>
            </w:r>
          </w:p>
          <w:p w14:paraId="49688B02"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Article 22(2):</w:t>
            </w:r>
            <w:r w:rsidRPr="33C8832C">
              <w:rPr>
                <w:rFonts w:ascii="Calibri" w:eastAsia="Calibri" w:hAnsi="Calibri" w:cs="Calibri"/>
                <w:sz w:val="18"/>
                <w:szCs w:val="18"/>
              </w:rPr>
              <w:t xml:space="preserve"> To facilitate the evaluation, the Conference of the Parties shall, at its first meeting, initiate the establishment of arrangements for providing itself with comparable monitoring data on the presence and movement of mercury and mercury compounds in the environment as well as trends in levels of mercury and mercury compounds observed in biotic media and vulnerable populations.</w:t>
            </w:r>
          </w:p>
          <w:p w14:paraId="4AA9A424"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Annex C(1c)</w:t>
            </w:r>
            <w:r w:rsidRPr="33C8832C">
              <w:rPr>
                <w:rFonts w:ascii="Calibri" w:eastAsia="Calibri" w:hAnsi="Calibri" w:cs="Calibri"/>
                <w:sz w:val="18"/>
                <w:szCs w:val="18"/>
              </w:rPr>
              <w:t>: Each Party that is subject to the provisions of paragraph 3 of Article 7 shall include in its national action plan (c) Strategies to prevent the exposure of vulnerable populations, particularly children and women of child-bearing age, especially pregnant women, to mercury used in artisanal and small-scale gold mining.</w:t>
            </w:r>
          </w:p>
        </w:tc>
      </w:tr>
      <w:tr w:rsidR="004629B5" w14:paraId="3AB4C08C" w14:textId="77777777" w:rsidTr="0034431F">
        <w:trPr>
          <w:trHeight w:val="300"/>
          <w:jc w:val="center"/>
        </w:trPr>
        <w:tc>
          <w:tcPr>
            <w:tcW w:w="1468" w:type="dxa"/>
            <w:vMerge/>
          </w:tcPr>
          <w:p w14:paraId="6138BCCC" w14:textId="77777777" w:rsidR="004629B5" w:rsidRDefault="004629B5" w:rsidP="0034431F"/>
        </w:tc>
        <w:tc>
          <w:tcPr>
            <w:tcW w:w="1140" w:type="dxa"/>
            <w:shd w:val="clear" w:color="auto" w:fill="F2F2F2" w:themeFill="background1" w:themeFillShade="F2"/>
          </w:tcPr>
          <w:p w14:paraId="58AFCB94" w14:textId="77777777" w:rsidR="004629B5" w:rsidRDefault="004629B5" w:rsidP="0034431F">
            <w:pPr>
              <w:jc w:val="center"/>
              <w:rPr>
                <w:noProof/>
                <w:sz w:val="18"/>
                <w:szCs w:val="18"/>
              </w:rPr>
            </w:pPr>
            <w:r>
              <w:rPr>
                <w:noProof/>
              </w:rPr>
              <w:drawing>
                <wp:inline distT="0" distB="0" distL="0" distR="0" wp14:anchorId="19E14D17" wp14:editId="73573070">
                  <wp:extent cx="349135" cy="349135"/>
                  <wp:effectExtent l="0" t="0" r="0" b="0"/>
                  <wp:docPr id="1248311931" name="Picture 124831193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11931" name="Picture 1248311931"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shd w:val="clear" w:color="auto" w:fill="F2F2F2" w:themeFill="background1" w:themeFillShade="F2"/>
          </w:tcPr>
          <w:p w14:paraId="6B21D510" w14:textId="77777777" w:rsidR="004629B5" w:rsidRDefault="004629B5" w:rsidP="0034431F">
            <w:pPr>
              <w:rPr>
                <w:b/>
                <w:bCs/>
                <w:sz w:val="18"/>
                <w:szCs w:val="18"/>
              </w:rPr>
            </w:pPr>
            <w:r w:rsidRPr="6541D9A0">
              <w:rPr>
                <w:b/>
                <w:bCs/>
                <w:sz w:val="18"/>
                <w:szCs w:val="18"/>
              </w:rPr>
              <w:t>Paragraph 12 “</w:t>
            </w:r>
            <w:r w:rsidRPr="6541D9A0">
              <w:rPr>
                <w:sz w:val="18"/>
                <w:szCs w:val="18"/>
              </w:rPr>
              <w:t xml:space="preserve">States Parties to the Convention are encouraged to adopt a human-rights based </w:t>
            </w:r>
            <w:proofErr w:type="gramStart"/>
            <w:r w:rsidRPr="6541D9A0">
              <w:rPr>
                <w:sz w:val="18"/>
                <w:szCs w:val="18"/>
              </w:rPr>
              <w:t>approach, and</w:t>
            </w:r>
            <w:proofErr w:type="gramEnd"/>
            <w:r w:rsidRPr="6541D9A0">
              <w:rPr>
                <w:sz w:val="18"/>
                <w:szCs w:val="18"/>
              </w:rPr>
              <w:t xml:space="preserve"> ensure gender-balanced participation of a wide variety of stakeholders and rights-holders, including site managers, local and regional governments, local communities, indigenous peoples, non-governmental organizations (NGOs) and other interested parties and partners in the identification, nomination, management and protection processes of World Heritage properties.”</w:t>
            </w:r>
            <w:r w:rsidRPr="6541D9A0">
              <w:rPr>
                <w:b/>
                <w:bCs/>
                <w:sz w:val="18"/>
                <w:szCs w:val="18"/>
              </w:rPr>
              <w:t xml:space="preserve"> </w:t>
            </w:r>
          </w:p>
          <w:p w14:paraId="0BF7C106" w14:textId="77777777" w:rsidR="004629B5" w:rsidRDefault="004629B5" w:rsidP="0034431F">
            <w:pPr>
              <w:rPr>
                <w:sz w:val="18"/>
                <w:szCs w:val="18"/>
              </w:rPr>
            </w:pPr>
            <w:r w:rsidRPr="6541D9A0">
              <w:rPr>
                <w:b/>
                <w:bCs/>
                <w:sz w:val="18"/>
                <w:szCs w:val="18"/>
              </w:rPr>
              <w:t xml:space="preserve">Paragraph 14bis, 40, 61, 117, 119 </w:t>
            </w:r>
            <w:r w:rsidRPr="6541D9A0">
              <w:rPr>
                <w:sz w:val="18"/>
                <w:szCs w:val="18"/>
              </w:rPr>
              <w:t xml:space="preserve">and </w:t>
            </w:r>
            <w:r w:rsidRPr="6541D9A0">
              <w:rPr>
                <w:b/>
                <w:bCs/>
                <w:sz w:val="18"/>
                <w:szCs w:val="18"/>
              </w:rPr>
              <w:t xml:space="preserve">123 </w:t>
            </w:r>
            <w:r w:rsidRPr="6541D9A0">
              <w:rPr>
                <w:sz w:val="18"/>
                <w:szCs w:val="18"/>
              </w:rPr>
              <w:t>amongst others include provisions relating to participation and engagement of Indigenous Peoples and local communities.</w:t>
            </w:r>
          </w:p>
        </w:tc>
      </w:tr>
      <w:tr w:rsidR="004629B5" w:rsidRPr="007B6EFB" w14:paraId="77DC7309" w14:textId="77777777" w:rsidTr="0034431F">
        <w:trPr>
          <w:jc w:val="center"/>
        </w:trPr>
        <w:tc>
          <w:tcPr>
            <w:tcW w:w="1468" w:type="dxa"/>
            <w:vMerge w:val="restart"/>
          </w:tcPr>
          <w:p w14:paraId="434B8BA2" w14:textId="77777777" w:rsidR="004629B5" w:rsidRDefault="00000000" w:rsidP="0034431F">
            <w:pPr>
              <w:spacing w:before="40" w:after="40"/>
              <w:rPr>
                <w:sz w:val="18"/>
                <w:szCs w:val="18"/>
              </w:rPr>
            </w:pPr>
            <w:hyperlink r:id="rId245">
              <w:r w:rsidR="004629B5" w:rsidRPr="0B30E244">
                <w:rPr>
                  <w:b/>
                  <w:bCs/>
                  <w:sz w:val="18"/>
                  <w:szCs w:val="18"/>
                </w:rPr>
                <w:t xml:space="preserve">Target 23: </w:t>
              </w:r>
              <w:r w:rsidR="004629B5" w:rsidRPr="0B30E244">
                <w:rPr>
                  <w:sz w:val="18"/>
                  <w:szCs w:val="18"/>
                </w:rPr>
                <w:t>Implementation follows a gender-responsive approach</w:t>
              </w:r>
            </w:hyperlink>
          </w:p>
          <w:p w14:paraId="44389859" w14:textId="77777777" w:rsidR="004629B5" w:rsidRDefault="004629B5" w:rsidP="0034431F">
            <w:pPr>
              <w:rPr>
                <w:b/>
                <w:sz w:val="18"/>
                <w:szCs w:val="18"/>
              </w:rPr>
            </w:pPr>
          </w:p>
        </w:tc>
        <w:tc>
          <w:tcPr>
            <w:tcW w:w="1140" w:type="dxa"/>
          </w:tcPr>
          <w:p w14:paraId="4A3967A5"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72EA24A8" wp14:editId="1B8D377F">
                  <wp:extent cx="345600" cy="414000"/>
                  <wp:effectExtent l="0" t="0" r="0" b="5715"/>
                  <wp:docPr id="594054196" name="Picture 594054196" descr="A logo of a plan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54196" name="Picture 594054196" descr="A logo of a plant in a circle&#10;&#10;Description automatically generated"/>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45600" cy="414000"/>
                          </a:xfrm>
                          <a:prstGeom prst="rect">
                            <a:avLst/>
                          </a:prstGeom>
                          <a:noFill/>
                        </pic:spPr>
                      </pic:pic>
                    </a:graphicData>
                  </a:graphic>
                </wp:inline>
              </w:drawing>
            </w:r>
          </w:p>
        </w:tc>
        <w:tc>
          <w:tcPr>
            <w:tcW w:w="6885" w:type="dxa"/>
          </w:tcPr>
          <w:p w14:paraId="174A1290" w14:textId="77777777" w:rsidR="004629B5" w:rsidRDefault="004629B5" w:rsidP="0034431F">
            <w:pPr>
              <w:spacing w:before="40" w:after="40"/>
              <w:rPr>
                <w:b/>
                <w:bCs/>
                <w:sz w:val="18"/>
                <w:szCs w:val="18"/>
              </w:rPr>
            </w:pPr>
            <w:r w:rsidRPr="33C8832C">
              <w:rPr>
                <w:b/>
                <w:sz w:val="18"/>
                <w:szCs w:val="18"/>
              </w:rPr>
              <w:t>Expected impact 2.3:</w:t>
            </w:r>
            <w:r w:rsidRPr="33C8832C">
              <w:rPr>
                <w:sz w:val="18"/>
                <w:szCs w:val="18"/>
              </w:rPr>
              <w:t xml:space="preserve"> Local people, especially women and youth, are empowered and participate in decision-making processes in combating DLDD.</w:t>
            </w:r>
          </w:p>
          <w:p w14:paraId="0FB6EE30" w14:textId="77777777" w:rsidR="004629B5" w:rsidRDefault="004629B5" w:rsidP="0034431F">
            <w:pPr>
              <w:spacing w:before="40" w:after="40"/>
              <w:rPr>
                <w:b/>
                <w:sz w:val="18"/>
                <w:szCs w:val="18"/>
              </w:rPr>
            </w:pPr>
            <w:r w:rsidRPr="33C8832C">
              <w:rPr>
                <w:b/>
                <w:bCs/>
                <w:sz w:val="18"/>
                <w:szCs w:val="18"/>
              </w:rPr>
              <w:t xml:space="preserve">Decision 26/COP.14: </w:t>
            </w:r>
            <w:r w:rsidRPr="33C8832C">
              <w:rPr>
                <w:sz w:val="18"/>
                <w:szCs w:val="18"/>
              </w:rPr>
              <w:t>Parties are invited</w:t>
            </w:r>
            <w:r w:rsidRPr="33C8832C">
              <w:rPr>
                <w:b/>
                <w:bCs/>
                <w:sz w:val="18"/>
                <w:szCs w:val="18"/>
              </w:rPr>
              <w:t xml:space="preserve"> </w:t>
            </w:r>
            <w:r w:rsidRPr="33C8832C">
              <w:rPr>
                <w:rFonts w:ascii="Calibri" w:eastAsia="Calibri" w:hAnsi="Calibri" w:cs="Calibri"/>
                <w:sz w:val="18"/>
                <w:szCs w:val="18"/>
              </w:rPr>
              <w:t>to legally recognize equal use and ownership rights of land for women and the enhancement of women’s equal access to land and land tenure security as well as the promotion of gender-sensitive measures to combat desertification/land degradation and drought and achieve land degradation neutrality</w:t>
            </w:r>
          </w:p>
        </w:tc>
      </w:tr>
      <w:tr w:rsidR="004629B5" w:rsidRPr="007B6EFB" w14:paraId="3C5D928E" w14:textId="77777777" w:rsidTr="0034431F">
        <w:trPr>
          <w:jc w:val="center"/>
        </w:trPr>
        <w:tc>
          <w:tcPr>
            <w:tcW w:w="1468" w:type="dxa"/>
            <w:vMerge/>
          </w:tcPr>
          <w:p w14:paraId="5F362B09" w14:textId="77777777" w:rsidR="004629B5" w:rsidRDefault="004629B5" w:rsidP="0034431F">
            <w:pPr>
              <w:spacing w:before="40" w:after="40"/>
            </w:pPr>
          </w:p>
        </w:tc>
        <w:tc>
          <w:tcPr>
            <w:tcW w:w="1140" w:type="dxa"/>
          </w:tcPr>
          <w:p w14:paraId="3C1DE165"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396BD5C" wp14:editId="18EB2B12">
                  <wp:extent cx="405381" cy="413385"/>
                  <wp:effectExtent l="0" t="0" r="0" b="5715"/>
                  <wp:docPr id="1188966041" name="Picture 1188966041" descr="A blue circle with a let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66041" name="Picture 1188966041" descr="A blue circle with a letter in it&#10;&#10;Description automatically generated"/>
                          <pic:cNvPicPr>
                            <a:picLocks noChangeAspect="1" noChangeArrowheads="1"/>
                          </pic:cNvPicPr>
                        </pic:nvPicPr>
                        <pic:blipFill rotWithShape="1">
                          <a:blip r:embed="rId217" cstate="print">
                            <a:extLst>
                              <a:ext uri="{28A0092B-C50C-407E-A947-70E740481C1C}">
                                <a14:useLocalDpi xmlns:a14="http://schemas.microsoft.com/office/drawing/2010/main" val="0"/>
                              </a:ext>
                            </a:extLst>
                          </a:blip>
                          <a:srcRect b="-12"/>
                          <a:stretch/>
                        </pic:blipFill>
                        <pic:spPr bwMode="auto">
                          <a:xfrm>
                            <a:off x="0" y="0"/>
                            <a:ext cx="405428" cy="413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615CB376" w14:textId="77777777" w:rsidR="004629B5" w:rsidRPr="007B6EFB" w:rsidRDefault="004629B5" w:rsidP="0034431F">
            <w:pPr>
              <w:spacing w:before="40" w:after="40"/>
              <w:rPr>
                <w:rFonts w:cstheme="minorHAnsi"/>
                <w:sz w:val="18"/>
                <w:szCs w:val="18"/>
              </w:rPr>
            </w:pPr>
            <w:r w:rsidRPr="00982B1D">
              <w:rPr>
                <w:rFonts w:cstheme="minorHAnsi"/>
                <w:b/>
                <w:bCs/>
                <w:sz w:val="18"/>
                <w:szCs w:val="18"/>
              </w:rPr>
              <w:t>Article 7(5):</w:t>
            </w:r>
            <w:r w:rsidRPr="00383CDC">
              <w:rPr>
                <w:rFonts w:cstheme="minorHAnsi"/>
                <w:sz w:val="18"/>
                <w:szCs w:val="18"/>
              </w:rPr>
              <w:t xml:space="preserve"> Parties acknowledge that adaptation action should follow a country-driven, gender-responsive, participatory and fully transparent approach, taking into consideration vulnerable groups, communities and ecosystems, and should be based on and guided by the best available science and, as appropriate, traditional knowledge, knowledge of indigenous peoples and local knowledge systems, with a view to integrating adaptation into relevant socioeconomic and environmental policies and actions, where appropriate.</w:t>
            </w:r>
          </w:p>
        </w:tc>
      </w:tr>
      <w:tr w:rsidR="004629B5" w14:paraId="450023C7" w14:textId="77777777" w:rsidTr="0034431F">
        <w:trPr>
          <w:jc w:val="center"/>
        </w:trPr>
        <w:tc>
          <w:tcPr>
            <w:tcW w:w="1468" w:type="dxa"/>
            <w:vMerge/>
          </w:tcPr>
          <w:p w14:paraId="6CCC1F82" w14:textId="77777777" w:rsidR="004629B5" w:rsidRDefault="004629B5" w:rsidP="0034431F"/>
        </w:tc>
        <w:tc>
          <w:tcPr>
            <w:tcW w:w="1140" w:type="dxa"/>
          </w:tcPr>
          <w:p w14:paraId="6DE1BAD4" w14:textId="77777777" w:rsidR="004629B5" w:rsidRDefault="004629B5" w:rsidP="0034431F">
            <w:pPr>
              <w:jc w:val="center"/>
              <w:rPr>
                <w:noProof/>
              </w:rPr>
            </w:pPr>
            <w:r>
              <w:rPr>
                <w:noProof/>
              </w:rPr>
              <w:drawing>
                <wp:inline distT="0" distB="0" distL="0" distR="0" wp14:anchorId="10E0114E" wp14:editId="7F04A6E9">
                  <wp:extent cx="589970" cy="415125"/>
                  <wp:effectExtent l="0" t="0" r="635" b="4445"/>
                  <wp:docPr id="250656506" name="Picture 250656506" descr="A yellow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56506" name="Picture 250656506" descr="A yellow and grey logo&#10;&#10;Description automatically generated"/>
                          <pic:cNvPicPr/>
                        </pic:nvPicPr>
                        <pic:blipFill>
                          <a:blip r:embed="rId147" cstate="print">
                            <a:extLst>
                              <a:ext uri="{28A0092B-C50C-407E-A947-70E740481C1C}">
                                <a14:useLocalDpi xmlns:a14="http://schemas.microsoft.com/office/drawing/2010/main" val="0"/>
                              </a:ext>
                            </a:extLst>
                          </a:blip>
                          <a:srcRect l="9572" b="36371"/>
                          <a:stretch>
                            <a:fillRect/>
                          </a:stretch>
                        </pic:blipFill>
                        <pic:spPr bwMode="auto">
                          <a:xfrm>
                            <a:off x="0" y="0"/>
                            <a:ext cx="589970" cy="415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85" w:type="dxa"/>
          </w:tcPr>
          <w:p w14:paraId="07C959EB" w14:textId="77777777" w:rsidR="004629B5" w:rsidRDefault="004629B5" w:rsidP="0034431F">
            <w:pPr>
              <w:rPr>
                <w:b/>
                <w:bCs/>
                <w:sz w:val="18"/>
                <w:szCs w:val="18"/>
              </w:rPr>
            </w:pPr>
            <w:r w:rsidRPr="33C8832C">
              <w:rPr>
                <w:b/>
                <w:bCs/>
                <w:sz w:val="18"/>
                <w:szCs w:val="18"/>
              </w:rPr>
              <w:t xml:space="preserve">Preamble </w:t>
            </w:r>
            <w:r w:rsidRPr="33C8832C">
              <w:rPr>
                <w:sz w:val="18"/>
                <w:szCs w:val="18"/>
              </w:rPr>
              <w:t xml:space="preserve">of the Convention highlights </w:t>
            </w:r>
            <w:r w:rsidRPr="33C8832C">
              <w:rPr>
                <w:rFonts w:ascii="Calibri" w:eastAsia="Calibri" w:hAnsi="Calibri" w:cs="Calibri"/>
                <w:sz w:val="18"/>
                <w:szCs w:val="18"/>
              </w:rPr>
              <w:t>health concerns, especially in developing countries, resulting from exposure to mercury of vulnerable populations, especially women, children, and, through them, future generations.</w:t>
            </w:r>
          </w:p>
          <w:p w14:paraId="528B4C6F" w14:textId="77777777" w:rsidR="004629B5" w:rsidRDefault="004629B5" w:rsidP="0034431F">
            <w:pPr>
              <w:rPr>
                <w:rFonts w:ascii="Calibri" w:eastAsia="Calibri" w:hAnsi="Calibri" w:cs="Calibri"/>
                <w:sz w:val="18"/>
                <w:szCs w:val="18"/>
              </w:rPr>
            </w:pPr>
            <w:r w:rsidRPr="33C8832C">
              <w:rPr>
                <w:rFonts w:ascii="Calibri" w:eastAsia="Calibri" w:hAnsi="Calibri" w:cs="Calibri"/>
                <w:b/>
                <w:bCs/>
                <w:sz w:val="18"/>
                <w:szCs w:val="18"/>
              </w:rPr>
              <w:t>Annex C(1c)</w:t>
            </w:r>
            <w:r w:rsidRPr="33C8832C">
              <w:rPr>
                <w:rFonts w:ascii="Calibri" w:eastAsia="Calibri" w:hAnsi="Calibri" w:cs="Calibri"/>
                <w:sz w:val="18"/>
                <w:szCs w:val="18"/>
              </w:rPr>
              <w:t>: Each Party that is subject to the provisions of paragraph 3 of Article 7 shall include in its national action plan (c) Strategies to prevent the exposure of vulnerable populations, particularly children and women of child-bearing age, especially pregnant women, to mercury used in artisanal and small-scale gold mining.</w:t>
            </w:r>
          </w:p>
        </w:tc>
      </w:tr>
      <w:tr w:rsidR="004629B5" w14:paraId="3CA7AE63" w14:textId="77777777" w:rsidTr="0034431F">
        <w:trPr>
          <w:trHeight w:val="300"/>
          <w:jc w:val="center"/>
        </w:trPr>
        <w:tc>
          <w:tcPr>
            <w:tcW w:w="1468" w:type="dxa"/>
            <w:vMerge/>
          </w:tcPr>
          <w:p w14:paraId="316960E3" w14:textId="77777777" w:rsidR="004629B5" w:rsidRDefault="004629B5" w:rsidP="0034431F"/>
        </w:tc>
        <w:tc>
          <w:tcPr>
            <w:tcW w:w="1140" w:type="dxa"/>
          </w:tcPr>
          <w:p w14:paraId="32B6A4E8" w14:textId="77777777" w:rsidR="004629B5" w:rsidRDefault="004629B5" w:rsidP="0034431F">
            <w:pPr>
              <w:jc w:val="center"/>
              <w:rPr>
                <w:noProof/>
                <w:sz w:val="18"/>
                <w:szCs w:val="18"/>
              </w:rPr>
            </w:pPr>
            <w:r>
              <w:rPr>
                <w:noProof/>
              </w:rPr>
              <w:drawing>
                <wp:inline distT="0" distB="0" distL="0" distR="0" wp14:anchorId="70844715" wp14:editId="1DA7D602">
                  <wp:extent cx="349135" cy="349135"/>
                  <wp:effectExtent l="0" t="0" r="0" b="0"/>
                  <wp:docPr id="3863802" name="Picture 386380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802" name="Picture 3863802" descr="A black and white logo&#10;&#10;Description automatically generated"/>
                          <pic:cNvPicPr/>
                        </pic:nvPicPr>
                        <pic:blipFill>
                          <a:blip r:embed="rId218" cstate="print">
                            <a:extLst>
                              <a:ext uri="{28A0092B-C50C-407E-A947-70E740481C1C}">
                                <a14:useLocalDpi xmlns:a14="http://schemas.microsoft.com/office/drawing/2010/main" val="0"/>
                              </a:ext>
                            </a:extLst>
                          </a:blip>
                          <a:stretch>
                            <a:fillRect/>
                          </a:stretch>
                        </pic:blipFill>
                        <pic:spPr bwMode="auto">
                          <a:xfrm>
                            <a:off x="0" y="0"/>
                            <a:ext cx="349135" cy="349135"/>
                          </a:xfrm>
                          <a:prstGeom prst="rect">
                            <a:avLst/>
                          </a:prstGeom>
                          <a:noFill/>
                          <a:ln>
                            <a:noFill/>
                          </a:ln>
                        </pic:spPr>
                      </pic:pic>
                    </a:graphicData>
                  </a:graphic>
                </wp:inline>
              </w:drawing>
            </w:r>
          </w:p>
        </w:tc>
        <w:tc>
          <w:tcPr>
            <w:tcW w:w="6885" w:type="dxa"/>
          </w:tcPr>
          <w:p w14:paraId="23E113DA" w14:textId="77777777" w:rsidR="004629B5" w:rsidRDefault="004629B5" w:rsidP="0034431F">
            <w:pPr>
              <w:rPr>
                <w:b/>
                <w:bCs/>
                <w:sz w:val="18"/>
                <w:szCs w:val="18"/>
              </w:rPr>
            </w:pPr>
            <w:r w:rsidRPr="6541D9A0">
              <w:rPr>
                <w:b/>
                <w:bCs/>
                <w:sz w:val="18"/>
                <w:szCs w:val="18"/>
              </w:rPr>
              <w:t>Paragraph 12 “</w:t>
            </w:r>
            <w:r w:rsidRPr="6541D9A0">
              <w:rPr>
                <w:sz w:val="18"/>
                <w:szCs w:val="18"/>
              </w:rPr>
              <w:t xml:space="preserve">States Parties to the Convention are encouraged to adopt a human-rights based </w:t>
            </w:r>
            <w:proofErr w:type="gramStart"/>
            <w:r w:rsidRPr="6541D9A0">
              <w:rPr>
                <w:sz w:val="18"/>
                <w:szCs w:val="18"/>
              </w:rPr>
              <w:t>approach, and</w:t>
            </w:r>
            <w:proofErr w:type="gramEnd"/>
            <w:r w:rsidRPr="6541D9A0">
              <w:rPr>
                <w:sz w:val="18"/>
                <w:szCs w:val="18"/>
              </w:rPr>
              <w:t xml:space="preserve"> ensure gender-balanced participation of a wide variety of stakeholders and rights-holders, including site managers, local and regional governments, local communities, indigenous peoples, non-governmental organizations (NGOs) and other interested parties and partners in the identification, nomination, management and protection processes of World Heritage properties.”</w:t>
            </w:r>
          </w:p>
          <w:p w14:paraId="0CC3552F" w14:textId="77777777" w:rsidR="004629B5" w:rsidRDefault="004629B5" w:rsidP="0034431F">
            <w:pPr>
              <w:rPr>
                <w:sz w:val="18"/>
                <w:szCs w:val="18"/>
              </w:rPr>
            </w:pPr>
            <w:r w:rsidRPr="6541D9A0">
              <w:rPr>
                <w:b/>
                <w:bCs/>
                <w:sz w:val="18"/>
                <w:szCs w:val="18"/>
              </w:rPr>
              <w:t xml:space="preserve">Paragraphs 15(o), 64, 111(b), 155, 214, 239(j) </w:t>
            </w:r>
            <w:r w:rsidRPr="6541D9A0">
              <w:rPr>
                <w:sz w:val="18"/>
                <w:szCs w:val="18"/>
              </w:rPr>
              <w:t xml:space="preserve">refer to gender-balanced participation and gender equality objectives. </w:t>
            </w:r>
          </w:p>
        </w:tc>
      </w:tr>
    </w:tbl>
    <w:p w14:paraId="07D9DC4B" w14:textId="77777777" w:rsidR="004629B5" w:rsidRDefault="004629B5" w:rsidP="004629B5">
      <w:r>
        <w:br w:type="page"/>
      </w:r>
    </w:p>
    <w:p w14:paraId="4BE4D1EF"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20" w:name="_Toc153362090"/>
      <w:r w:rsidRPr="6C2787D9">
        <w:rPr>
          <w:rFonts w:asciiTheme="minorHAnsi" w:hAnsiTheme="minorHAnsi" w:cstheme="minorBidi"/>
          <w:color w:val="2F5496" w:themeColor="accent1" w:themeShade="BF"/>
          <w:sz w:val="24"/>
          <w:szCs w:val="24"/>
        </w:rPr>
        <w:lastRenderedPageBreak/>
        <w:t>Annex 6 – Preliminary cross-mapping of the Kunming-Montreal Global Biodiversity Framework action targets with the Cartagena Convention and its protocols</w:t>
      </w:r>
      <w:bookmarkEnd w:id="20"/>
    </w:p>
    <w:p w14:paraId="24568981" w14:textId="77777777" w:rsidR="004629B5" w:rsidRPr="00E0139A" w:rsidRDefault="004629B5" w:rsidP="004629B5">
      <w:pPr>
        <w:spacing w:before="240" w:after="120" w:line="276" w:lineRule="auto"/>
        <w:rPr>
          <w:i/>
          <w:iCs/>
          <w:sz w:val="20"/>
          <w:szCs w:val="20"/>
        </w:rPr>
      </w:pPr>
      <w:r w:rsidRPr="4F148C48">
        <w:rPr>
          <w:i/>
          <w:iCs/>
          <w:sz w:val="20"/>
          <w:szCs w:val="20"/>
        </w:rPr>
        <w:t xml:space="preserve">This table is based on mapping provided by the Caribbean Regional Coordinating Unit as the Secretariat for the Cartagena Convention and the Caribbean Environment Programme. </w:t>
      </w:r>
      <w:r w:rsidRPr="04D4E52B">
        <w:rPr>
          <w:i/>
          <w:iCs/>
          <w:sz w:val="20"/>
          <w:szCs w:val="20"/>
        </w:rPr>
        <w:t>This mapping</w:t>
      </w:r>
      <w:r w:rsidRPr="4F148C48">
        <w:rPr>
          <w:i/>
          <w:iCs/>
          <w:sz w:val="20"/>
          <w:szCs w:val="20"/>
        </w:rPr>
        <w:t xml:space="preserve"> was carried out based on:</w:t>
      </w:r>
      <w:r>
        <w:rPr>
          <w:i/>
          <w:iCs/>
          <w:sz w:val="20"/>
          <w:szCs w:val="20"/>
        </w:rPr>
        <w:t xml:space="preserve"> the </w:t>
      </w:r>
      <w:r w:rsidRPr="4F148C48">
        <w:rPr>
          <w:i/>
          <w:iCs/>
          <w:sz w:val="20"/>
          <w:szCs w:val="20"/>
        </w:rPr>
        <w:t>Convention for the Protection and Development of the Marine Environment of the Wider Caribbean Region (</w:t>
      </w:r>
      <w:hyperlink r:id="rId246">
        <w:r w:rsidRPr="4F148C48">
          <w:rPr>
            <w:rStyle w:val="Hyperlink"/>
            <w:i/>
            <w:iCs/>
            <w:sz w:val="20"/>
            <w:szCs w:val="20"/>
          </w:rPr>
          <w:t>Cartagena Convention</w:t>
        </w:r>
      </w:hyperlink>
      <w:r w:rsidRPr="4F148C48">
        <w:rPr>
          <w:i/>
          <w:iCs/>
          <w:sz w:val="20"/>
          <w:szCs w:val="20"/>
        </w:rPr>
        <w:t>)</w:t>
      </w:r>
      <w:r>
        <w:rPr>
          <w:i/>
          <w:iCs/>
          <w:sz w:val="20"/>
          <w:szCs w:val="20"/>
        </w:rPr>
        <w:t xml:space="preserve">, the </w:t>
      </w:r>
      <w:r w:rsidRPr="4F148C48">
        <w:rPr>
          <w:i/>
          <w:iCs/>
          <w:sz w:val="20"/>
          <w:szCs w:val="20"/>
        </w:rPr>
        <w:t>Protocol Concerning Specially Protected Areas and Wildlife in the Wider Caribbean Region (</w:t>
      </w:r>
      <w:hyperlink r:id="rId247">
        <w:r w:rsidRPr="4F148C48">
          <w:rPr>
            <w:rStyle w:val="Hyperlink"/>
            <w:i/>
            <w:iCs/>
            <w:sz w:val="20"/>
            <w:szCs w:val="20"/>
          </w:rPr>
          <w:t>Protocol on SPAW</w:t>
        </w:r>
      </w:hyperlink>
      <w:r w:rsidRPr="4F148C48">
        <w:rPr>
          <w:i/>
          <w:iCs/>
          <w:sz w:val="20"/>
          <w:szCs w:val="20"/>
        </w:rPr>
        <w:t>)</w:t>
      </w:r>
      <w:r>
        <w:rPr>
          <w:i/>
          <w:iCs/>
          <w:sz w:val="20"/>
          <w:szCs w:val="20"/>
        </w:rPr>
        <w:t xml:space="preserve">; the </w:t>
      </w:r>
      <w:r w:rsidRPr="4F148C48">
        <w:rPr>
          <w:i/>
          <w:iCs/>
          <w:sz w:val="20"/>
          <w:szCs w:val="20"/>
        </w:rPr>
        <w:t>Protocol Concerning Co-operation in Combating Oil Spills in the Wider Caribbean Region (</w:t>
      </w:r>
      <w:hyperlink r:id="rId248">
        <w:r w:rsidRPr="4F148C48">
          <w:rPr>
            <w:rStyle w:val="Hyperlink"/>
            <w:i/>
            <w:iCs/>
            <w:sz w:val="20"/>
            <w:szCs w:val="20"/>
          </w:rPr>
          <w:t>Protocol on Oil Spills</w:t>
        </w:r>
      </w:hyperlink>
      <w:r w:rsidRPr="4F148C48">
        <w:rPr>
          <w:i/>
          <w:iCs/>
          <w:sz w:val="20"/>
          <w:szCs w:val="20"/>
        </w:rPr>
        <w:t>)</w:t>
      </w:r>
      <w:r>
        <w:rPr>
          <w:i/>
          <w:iCs/>
          <w:sz w:val="20"/>
          <w:szCs w:val="20"/>
        </w:rPr>
        <w:t xml:space="preserve">, and the </w:t>
      </w:r>
      <w:r w:rsidRPr="4F148C48">
        <w:rPr>
          <w:i/>
          <w:iCs/>
          <w:sz w:val="20"/>
          <w:szCs w:val="20"/>
        </w:rPr>
        <w:t>Protocol Concerning Pollution from Land-Based Sources and Activities (</w:t>
      </w:r>
      <w:hyperlink r:id="rId249">
        <w:r w:rsidRPr="4F148C48">
          <w:rPr>
            <w:rStyle w:val="Hyperlink"/>
            <w:i/>
            <w:iCs/>
            <w:sz w:val="20"/>
            <w:szCs w:val="20"/>
          </w:rPr>
          <w:t>Protocol on LBS</w:t>
        </w:r>
      </w:hyperlink>
      <w:r w:rsidRPr="4F148C48">
        <w:rPr>
          <w:i/>
          <w:iCs/>
          <w:sz w:val="20"/>
          <w:szCs w:val="20"/>
        </w:rPr>
        <w:t>)</w:t>
      </w:r>
      <w:r>
        <w:rPr>
          <w:i/>
          <w:iCs/>
          <w:sz w:val="20"/>
          <w:szCs w:val="20"/>
        </w:rPr>
        <w:t>.</w:t>
      </w:r>
    </w:p>
    <w:tbl>
      <w:tblPr>
        <w:tblStyle w:val="TableGrid"/>
        <w:tblW w:w="9351" w:type="dxa"/>
        <w:jc w:val="center"/>
        <w:tblLayout w:type="fixed"/>
        <w:tblLook w:val="04A0" w:firstRow="1" w:lastRow="0" w:firstColumn="1" w:lastColumn="0" w:noHBand="0" w:noVBand="1"/>
      </w:tblPr>
      <w:tblGrid>
        <w:gridCol w:w="2263"/>
        <w:gridCol w:w="7088"/>
      </w:tblGrid>
      <w:tr w:rsidR="004629B5" w14:paraId="5BA3F604" w14:textId="77777777" w:rsidTr="0034431F">
        <w:trPr>
          <w:trHeight w:val="300"/>
          <w:jc w:val="center"/>
        </w:trPr>
        <w:tc>
          <w:tcPr>
            <w:tcW w:w="9351" w:type="dxa"/>
            <w:gridSpan w:val="2"/>
            <w:shd w:val="clear" w:color="auto" w:fill="D9E2F3" w:themeFill="accent1" w:themeFillTint="33"/>
          </w:tcPr>
          <w:p w14:paraId="26E5DEE0" w14:textId="77777777" w:rsidR="004629B5" w:rsidRDefault="004629B5" w:rsidP="0034431F">
            <w:pPr>
              <w:spacing w:before="40" w:after="40"/>
              <w:ind w:left="1174" w:hanging="1174"/>
              <w:rPr>
                <w:b/>
                <w:bCs/>
                <w:sz w:val="18"/>
                <w:szCs w:val="18"/>
              </w:rPr>
            </w:pPr>
            <w:r w:rsidRPr="4F148C48">
              <w:rPr>
                <w:b/>
                <w:bCs/>
                <w:sz w:val="18"/>
                <w:szCs w:val="18"/>
              </w:rPr>
              <w:t>Reducing threats to biodiversity</w:t>
            </w:r>
          </w:p>
        </w:tc>
      </w:tr>
      <w:tr w:rsidR="004629B5" w14:paraId="324849C2" w14:textId="77777777" w:rsidTr="0034431F">
        <w:trPr>
          <w:trHeight w:val="300"/>
          <w:jc w:val="center"/>
        </w:trPr>
        <w:tc>
          <w:tcPr>
            <w:tcW w:w="2263" w:type="dxa"/>
          </w:tcPr>
          <w:p w14:paraId="3C21CB99" w14:textId="77777777" w:rsidR="004629B5" w:rsidRDefault="00000000" w:rsidP="0034431F">
            <w:pPr>
              <w:spacing w:before="40" w:after="40"/>
              <w:rPr>
                <w:sz w:val="18"/>
                <w:szCs w:val="18"/>
              </w:rPr>
            </w:pPr>
            <w:hyperlink r:id="rId250">
              <w:r w:rsidR="004629B5" w:rsidRPr="4F148C48">
                <w:rPr>
                  <w:b/>
                  <w:bCs/>
                  <w:sz w:val="18"/>
                  <w:szCs w:val="18"/>
                </w:rPr>
                <w:t>Target 1:</w:t>
              </w:r>
              <w:r w:rsidR="004629B5" w:rsidRPr="4F148C48">
                <w:rPr>
                  <w:sz w:val="18"/>
                  <w:szCs w:val="18"/>
                </w:rPr>
                <w:t xml:space="preserve"> All areas are planned or managed to bring loss of areas of high biodiversity importance close to zero</w:t>
              </w:r>
            </w:hyperlink>
          </w:p>
        </w:tc>
        <w:tc>
          <w:tcPr>
            <w:tcW w:w="7088" w:type="dxa"/>
          </w:tcPr>
          <w:p w14:paraId="778C85BE" w14:textId="77777777" w:rsidR="004629B5" w:rsidRDefault="004629B5" w:rsidP="0034431F">
            <w:pPr>
              <w:spacing w:before="40" w:after="40" w:line="259" w:lineRule="auto"/>
              <w:rPr>
                <w:b/>
                <w:bCs/>
                <w:sz w:val="18"/>
                <w:szCs w:val="18"/>
              </w:rPr>
            </w:pPr>
            <w:r w:rsidRPr="4F148C48">
              <w:rPr>
                <w:b/>
                <w:bCs/>
                <w:sz w:val="18"/>
                <w:szCs w:val="18"/>
              </w:rPr>
              <w:t>Article 10 (Cartagena Convention):</w:t>
            </w:r>
            <w:r w:rsidRPr="04D4E52B">
              <w:rPr>
                <w:b/>
                <w:bCs/>
                <w:sz w:val="18"/>
                <w:szCs w:val="18"/>
              </w:rPr>
              <w:t xml:space="preserve"> </w:t>
            </w:r>
            <w:r w:rsidRPr="04D4E52B">
              <w:rPr>
                <w:sz w:val="18"/>
                <w:szCs w:val="18"/>
              </w:rPr>
              <w:t xml:space="preserve"> </w:t>
            </w:r>
            <w:r w:rsidRPr="4F148C48">
              <w:rPr>
                <w:rFonts w:ascii="Calibri" w:eastAsia="Calibri" w:hAnsi="Calibri" w:cs="Calibri"/>
                <w:sz w:val="18"/>
                <w:szCs w:val="18"/>
              </w:rPr>
              <w:t xml:space="preserve">The Contracting Parties shall, individually or jointly, take all appropriate measures to protect and preserve rare or fragile 6 ecosystems, as well as the habitat of depleted, </w:t>
            </w:r>
            <w:proofErr w:type="gramStart"/>
            <w:r w:rsidRPr="4F148C48">
              <w:rPr>
                <w:rFonts w:ascii="Calibri" w:eastAsia="Calibri" w:hAnsi="Calibri" w:cs="Calibri"/>
                <w:sz w:val="18"/>
                <w:szCs w:val="18"/>
              </w:rPr>
              <w:t>threatened</w:t>
            </w:r>
            <w:proofErr w:type="gramEnd"/>
            <w:r w:rsidRPr="4F148C48">
              <w:rPr>
                <w:rFonts w:ascii="Calibri" w:eastAsia="Calibri" w:hAnsi="Calibri" w:cs="Calibri"/>
                <w:sz w:val="18"/>
                <w:szCs w:val="18"/>
              </w:rPr>
              <w:t xml:space="preserve"> or endangered species, in the Convention area. To this end, the Contracting Parties shall endeavour to establish protected areas. The establishment of such areas shall not affect the rights of other Contracting Parties and third States. In addition, the Contracting Parties shall exchange information concerning the administration and management of such areas.   </w:t>
            </w:r>
          </w:p>
          <w:p w14:paraId="64F3D011" w14:textId="77777777" w:rsidR="004629B5" w:rsidRDefault="004629B5" w:rsidP="0034431F">
            <w:pPr>
              <w:spacing w:before="40" w:after="40" w:line="259" w:lineRule="auto"/>
              <w:rPr>
                <w:rFonts w:ascii="Calibri" w:eastAsia="Calibri" w:hAnsi="Calibri" w:cs="Calibri"/>
                <w:b/>
                <w:bCs/>
                <w:sz w:val="18"/>
                <w:szCs w:val="18"/>
              </w:rPr>
            </w:pPr>
            <w:r w:rsidRPr="4F148C48">
              <w:rPr>
                <w:rFonts w:ascii="Calibri" w:eastAsia="Calibri" w:hAnsi="Calibri" w:cs="Calibri"/>
                <w:b/>
                <w:bCs/>
                <w:sz w:val="18"/>
                <w:szCs w:val="18"/>
              </w:rPr>
              <w:t>Article 4 (Protocol on SPAW):</w:t>
            </w:r>
            <w:r w:rsidRPr="04D4E52B">
              <w:rPr>
                <w:rFonts w:ascii="Calibri" w:eastAsia="Calibri" w:hAnsi="Calibri" w:cs="Calibri"/>
                <w:sz w:val="18"/>
                <w:szCs w:val="18"/>
              </w:rPr>
              <w:t xml:space="preserve"> Establishment of Protected Areas</w:t>
            </w:r>
          </w:p>
          <w:p w14:paraId="78821ABA" w14:textId="77777777" w:rsidR="004629B5" w:rsidRDefault="004629B5" w:rsidP="0034431F">
            <w:pPr>
              <w:spacing w:before="40" w:after="40" w:line="259" w:lineRule="auto"/>
              <w:rPr>
                <w:rFonts w:ascii="Calibri" w:eastAsia="Calibri" w:hAnsi="Calibri" w:cs="Calibri"/>
                <w:b/>
                <w:bCs/>
                <w:sz w:val="18"/>
                <w:szCs w:val="18"/>
              </w:rPr>
            </w:pPr>
            <w:r w:rsidRPr="4F148C48">
              <w:rPr>
                <w:rFonts w:ascii="Calibri" w:eastAsia="Calibri" w:hAnsi="Calibri" w:cs="Calibri"/>
                <w:b/>
                <w:bCs/>
                <w:sz w:val="18"/>
                <w:szCs w:val="18"/>
              </w:rPr>
              <w:t xml:space="preserve">Article 8 (Protocol on SPAW): </w:t>
            </w:r>
            <w:r w:rsidRPr="04D4E52B">
              <w:rPr>
                <w:rFonts w:ascii="Calibri" w:eastAsia="Calibri" w:hAnsi="Calibri" w:cs="Calibri"/>
                <w:sz w:val="18"/>
                <w:szCs w:val="18"/>
              </w:rPr>
              <w:t xml:space="preserve">Establishment of Buffer Zones </w:t>
            </w:r>
          </w:p>
        </w:tc>
      </w:tr>
      <w:tr w:rsidR="004629B5" w14:paraId="17CBFDF3" w14:textId="77777777" w:rsidTr="0034431F">
        <w:trPr>
          <w:trHeight w:val="1379"/>
          <w:jc w:val="center"/>
        </w:trPr>
        <w:tc>
          <w:tcPr>
            <w:tcW w:w="2263" w:type="dxa"/>
            <w:shd w:val="clear" w:color="auto" w:fill="F2F2F2" w:themeFill="background1" w:themeFillShade="F2"/>
          </w:tcPr>
          <w:p w14:paraId="1A425871" w14:textId="77777777" w:rsidR="004629B5" w:rsidRDefault="00000000" w:rsidP="0034431F">
            <w:pPr>
              <w:spacing w:before="40" w:after="40"/>
              <w:rPr>
                <w:sz w:val="18"/>
                <w:szCs w:val="18"/>
              </w:rPr>
            </w:pPr>
            <w:hyperlink r:id="rId251">
              <w:r w:rsidR="004629B5" w:rsidRPr="4F148C48">
                <w:rPr>
                  <w:b/>
                  <w:bCs/>
                  <w:sz w:val="18"/>
                  <w:szCs w:val="18"/>
                </w:rPr>
                <w:t>Target 2:</w:t>
              </w:r>
              <w:r w:rsidR="004629B5" w:rsidRPr="4F148C48">
                <w:rPr>
                  <w:sz w:val="18"/>
                  <w:szCs w:val="18"/>
                </w:rPr>
                <w:t xml:space="preserve"> 30% of degraded areas are under effective restoration</w:t>
              </w:r>
            </w:hyperlink>
          </w:p>
        </w:tc>
        <w:tc>
          <w:tcPr>
            <w:tcW w:w="7088" w:type="dxa"/>
            <w:shd w:val="clear" w:color="auto" w:fill="F2F2F2" w:themeFill="background1" w:themeFillShade="F2"/>
          </w:tcPr>
          <w:p w14:paraId="7E47AD08" w14:textId="77777777" w:rsidR="004629B5" w:rsidRDefault="004629B5" w:rsidP="0034431F">
            <w:pPr>
              <w:spacing w:before="40" w:after="40"/>
              <w:rPr>
                <w:sz w:val="18"/>
                <w:szCs w:val="18"/>
              </w:rPr>
            </w:pPr>
            <w:r w:rsidRPr="00466A9C">
              <w:rPr>
                <w:b/>
                <w:bCs/>
                <w:sz w:val="18"/>
                <w:szCs w:val="18"/>
                <w:lang w:val="fr-FR"/>
              </w:rPr>
              <w:t>Article 4(1) (Cartagena Convention)</w:t>
            </w:r>
            <w:r w:rsidRPr="00466A9C">
              <w:rPr>
                <w:sz w:val="18"/>
                <w:szCs w:val="18"/>
                <w:lang w:val="fr-FR"/>
              </w:rPr>
              <w:t xml:space="preserve">:  General Obligations; 1. </w:t>
            </w:r>
            <w:r w:rsidRPr="04D4E52B">
              <w:rPr>
                <w:rFonts w:ascii="Calibri" w:eastAsia="Calibri" w:hAnsi="Calibri" w:cs="Calibri"/>
                <w:sz w:val="18"/>
                <w:szCs w:val="18"/>
              </w:rPr>
              <w:t>The Contracting Parties shall, individually or jointly, take all appropriate measures in conformity with international law and in accordance with this Convention and those of its protocols in force to which they are parties to prevent, reduce and control pollution of the Convention area and to ensure sound environmental management, using for this purpose the best practicable means at their disposal and in accordance with their capabilities</w:t>
            </w:r>
            <w:r w:rsidRPr="04D4E52B">
              <w:rPr>
                <w:sz w:val="18"/>
                <w:szCs w:val="18"/>
              </w:rPr>
              <w:t xml:space="preserve"> </w:t>
            </w:r>
          </w:p>
          <w:p w14:paraId="1EC5FEC6" w14:textId="77777777" w:rsidR="004629B5" w:rsidRDefault="004629B5" w:rsidP="0034431F">
            <w:pPr>
              <w:spacing w:before="40" w:after="40" w:line="259" w:lineRule="auto"/>
              <w:rPr>
                <w:rFonts w:ascii="Calibri" w:eastAsia="Calibri" w:hAnsi="Calibri" w:cs="Calibri"/>
                <w:b/>
                <w:bCs/>
                <w:sz w:val="18"/>
                <w:szCs w:val="18"/>
              </w:rPr>
            </w:pPr>
            <w:r w:rsidRPr="04D4E52B">
              <w:rPr>
                <w:rFonts w:ascii="Calibri" w:eastAsia="Calibri" w:hAnsi="Calibri" w:cs="Calibri"/>
                <w:b/>
                <w:bCs/>
                <w:sz w:val="18"/>
                <w:szCs w:val="18"/>
              </w:rPr>
              <w:t>Article 4 (Protocol on SPAW):</w:t>
            </w:r>
            <w:r w:rsidRPr="04D4E52B">
              <w:rPr>
                <w:rFonts w:ascii="Calibri" w:eastAsia="Calibri" w:hAnsi="Calibri" w:cs="Calibri"/>
                <w:sz w:val="18"/>
                <w:szCs w:val="18"/>
              </w:rPr>
              <w:t xml:space="preserve"> Establishment of Protected Areas</w:t>
            </w:r>
          </w:p>
          <w:p w14:paraId="2CCBB6F1"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III (1) (Protocol on LBS):</w:t>
            </w:r>
            <w:r w:rsidRPr="04D4E52B">
              <w:rPr>
                <w:rFonts w:ascii="Calibri" w:eastAsia="Calibri" w:hAnsi="Calibri" w:cs="Calibri"/>
                <w:sz w:val="18"/>
                <w:szCs w:val="18"/>
              </w:rPr>
              <w:t xml:space="preserve"> General Obligations; 1. Each Contracting Party shall, in accordance with its laws, the provisions of this Protocol, and international law, take appropriate measures to prevent, reduce and control pollution of the Convention area from land-based sources and activities, using for this purpose the best practicable means at its disposal and in accordance with its capabilities.</w:t>
            </w:r>
          </w:p>
          <w:p w14:paraId="1E35FA31" w14:textId="77777777" w:rsidR="004629B5" w:rsidRDefault="004629B5" w:rsidP="0034431F">
            <w:pPr>
              <w:spacing w:before="40" w:after="40" w:line="259" w:lineRule="auto"/>
            </w:pPr>
            <w:r w:rsidRPr="04D4E52B">
              <w:rPr>
                <w:rFonts w:ascii="Calibri" w:eastAsia="Calibri" w:hAnsi="Calibri" w:cs="Calibri"/>
                <w:b/>
                <w:bCs/>
                <w:sz w:val="18"/>
                <w:szCs w:val="18"/>
              </w:rPr>
              <w:t>Article 3(1) (Protocol on Oil Spills):</w:t>
            </w:r>
            <w:r w:rsidRPr="04D4E52B">
              <w:rPr>
                <w:rFonts w:ascii="Calibri" w:eastAsia="Calibri" w:hAnsi="Calibri" w:cs="Calibri"/>
                <w:sz w:val="18"/>
                <w:szCs w:val="18"/>
              </w:rPr>
              <w:t xml:space="preserve"> General Provisions; 1. The Contracting Parties shall, within their capabilities, co-operate in taking all necessary measures, both preventive and remedial, for the protection of the marine and coastal environment of the wider Caribbean region, particularly the coastal areas of the islands of the region, from oil spill incidents.</w:t>
            </w:r>
          </w:p>
        </w:tc>
      </w:tr>
      <w:tr w:rsidR="004629B5" w14:paraId="521A538B" w14:textId="77777777" w:rsidTr="0034431F">
        <w:trPr>
          <w:trHeight w:val="300"/>
          <w:jc w:val="center"/>
        </w:trPr>
        <w:tc>
          <w:tcPr>
            <w:tcW w:w="2263" w:type="dxa"/>
          </w:tcPr>
          <w:p w14:paraId="07DA0615" w14:textId="77777777" w:rsidR="004629B5" w:rsidRDefault="00000000" w:rsidP="0034431F">
            <w:pPr>
              <w:spacing w:before="40" w:after="40"/>
              <w:rPr>
                <w:sz w:val="18"/>
                <w:szCs w:val="18"/>
              </w:rPr>
            </w:pPr>
            <w:hyperlink r:id="rId252">
              <w:r w:rsidR="004629B5" w:rsidRPr="4F148C48">
                <w:rPr>
                  <w:b/>
                  <w:bCs/>
                  <w:sz w:val="18"/>
                  <w:szCs w:val="18"/>
                </w:rPr>
                <w:t>Target 3:</w:t>
              </w:r>
              <w:r w:rsidR="004629B5" w:rsidRPr="4F148C48">
                <w:rPr>
                  <w:sz w:val="18"/>
                  <w:szCs w:val="18"/>
                </w:rPr>
                <w:t xml:space="preserve"> 30% of areas are effectively conserved</w:t>
              </w:r>
            </w:hyperlink>
          </w:p>
        </w:tc>
        <w:tc>
          <w:tcPr>
            <w:tcW w:w="7088" w:type="dxa"/>
          </w:tcPr>
          <w:p w14:paraId="52280CF3" w14:textId="77777777" w:rsidR="004629B5" w:rsidRDefault="004629B5" w:rsidP="0034431F">
            <w:pPr>
              <w:spacing w:before="40" w:after="40" w:line="259" w:lineRule="auto"/>
              <w:rPr>
                <w:rFonts w:ascii="Calibri" w:eastAsia="Calibri" w:hAnsi="Calibri" w:cs="Calibri"/>
                <w:sz w:val="18"/>
                <w:szCs w:val="18"/>
              </w:rPr>
            </w:pPr>
            <w:r w:rsidRPr="4F148C48">
              <w:rPr>
                <w:b/>
                <w:bCs/>
                <w:sz w:val="18"/>
                <w:szCs w:val="18"/>
              </w:rPr>
              <w:t xml:space="preserve">Article 10 (Cartagena Convention): </w:t>
            </w:r>
            <w:r w:rsidRPr="4F148C48">
              <w:rPr>
                <w:rFonts w:ascii="Calibri" w:eastAsia="Calibri" w:hAnsi="Calibri" w:cs="Calibri"/>
                <w:sz w:val="18"/>
                <w:szCs w:val="18"/>
              </w:rPr>
              <w:t xml:space="preserve">The Contracting Parties shall, individually or jointly, take all appropriate measures to protect and preserve rare or fragile 6 ecosystems, as well as the habitat of depleted, </w:t>
            </w:r>
            <w:proofErr w:type="gramStart"/>
            <w:r w:rsidRPr="4F148C48">
              <w:rPr>
                <w:rFonts w:ascii="Calibri" w:eastAsia="Calibri" w:hAnsi="Calibri" w:cs="Calibri"/>
                <w:sz w:val="18"/>
                <w:szCs w:val="18"/>
              </w:rPr>
              <w:t>threatened</w:t>
            </w:r>
            <w:proofErr w:type="gramEnd"/>
            <w:r w:rsidRPr="4F148C48">
              <w:rPr>
                <w:rFonts w:ascii="Calibri" w:eastAsia="Calibri" w:hAnsi="Calibri" w:cs="Calibri"/>
                <w:sz w:val="18"/>
                <w:szCs w:val="18"/>
              </w:rPr>
              <w:t xml:space="preserve"> or endangered species, in the Convention area. To this end, the Contracting Parties shall endeavour to establish protected areas. The establishment of such areas shall not affect the rights of other Contracting Parties and third States. In addition, the Contracting Parties shall exchange information concerning the administration and management of such areas.  </w:t>
            </w:r>
          </w:p>
          <w:p w14:paraId="65859E64" w14:textId="77777777" w:rsidR="004629B5" w:rsidRDefault="004629B5" w:rsidP="0034431F">
            <w:pPr>
              <w:spacing w:before="40" w:after="40" w:line="259" w:lineRule="auto"/>
              <w:rPr>
                <w:rFonts w:ascii="Calibri" w:eastAsia="Calibri" w:hAnsi="Calibri" w:cs="Calibri"/>
                <w:b/>
                <w:sz w:val="18"/>
                <w:szCs w:val="18"/>
              </w:rPr>
            </w:pPr>
            <w:r w:rsidRPr="04D4E52B">
              <w:rPr>
                <w:rFonts w:ascii="Calibri" w:eastAsia="Calibri" w:hAnsi="Calibri" w:cs="Calibri"/>
                <w:b/>
                <w:bCs/>
                <w:sz w:val="18"/>
                <w:szCs w:val="18"/>
              </w:rPr>
              <w:t>Article 4 (Protocol on SPAW):</w:t>
            </w:r>
            <w:r w:rsidRPr="04D4E52B">
              <w:rPr>
                <w:rFonts w:ascii="Calibri" w:eastAsia="Calibri" w:hAnsi="Calibri" w:cs="Calibri"/>
                <w:sz w:val="18"/>
                <w:szCs w:val="18"/>
              </w:rPr>
              <w:t xml:space="preserve"> Establishment of Protected Areas</w:t>
            </w:r>
          </w:p>
        </w:tc>
      </w:tr>
      <w:tr w:rsidR="004629B5" w14:paraId="08E708CA" w14:textId="77777777" w:rsidTr="0034431F">
        <w:trPr>
          <w:trHeight w:val="300"/>
          <w:jc w:val="center"/>
        </w:trPr>
        <w:tc>
          <w:tcPr>
            <w:tcW w:w="2263" w:type="dxa"/>
            <w:shd w:val="clear" w:color="auto" w:fill="F2F2F2" w:themeFill="background1" w:themeFillShade="F2"/>
          </w:tcPr>
          <w:p w14:paraId="5703E6F1" w14:textId="77777777" w:rsidR="004629B5" w:rsidRDefault="00000000" w:rsidP="0034431F">
            <w:pPr>
              <w:spacing w:before="40" w:after="40"/>
              <w:rPr>
                <w:sz w:val="18"/>
                <w:szCs w:val="18"/>
              </w:rPr>
            </w:pPr>
            <w:hyperlink r:id="rId253">
              <w:r w:rsidR="004629B5" w:rsidRPr="4F148C48">
                <w:rPr>
                  <w:b/>
                  <w:bCs/>
                  <w:sz w:val="18"/>
                  <w:szCs w:val="18"/>
                </w:rPr>
                <w:t>Target 4:</w:t>
              </w:r>
              <w:r w:rsidR="004629B5" w:rsidRPr="4F148C48">
                <w:rPr>
                  <w:sz w:val="18"/>
                  <w:szCs w:val="18"/>
                </w:rPr>
                <w:t xml:space="preserve"> Threatened species are recovering, genetic diversity is being maintained and human-wildlife conflict is being managed</w:t>
              </w:r>
            </w:hyperlink>
          </w:p>
        </w:tc>
        <w:tc>
          <w:tcPr>
            <w:tcW w:w="7088" w:type="dxa"/>
            <w:shd w:val="clear" w:color="auto" w:fill="F2F2F2" w:themeFill="background1" w:themeFillShade="F2"/>
          </w:tcPr>
          <w:p w14:paraId="4BBF9786" w14:textId="77777777" w:rsidR="004629B5" w:rsidRDefault="004629B5" w:rsidP="0034431F">
            <w:pPr>
              <w:spacing w:before="40" w:after="40"/>
              <w:rPr>
                <w:sz w:val="18"/>
                <w:szCs w:val="18"/>
              </w:rPr>
            </w:pPr>
            <w:r w:rsidRPr="00466A9C">
              <w:rPr>
                <w:b/>
                <w:bCs/>
                <w:sz w:val="18"/>
                <w:szCs w:val="18"/>
                <w:lang w:val="fr-FR"/>
              </w:rPr>
              <w:t>Article 4(1) (Cartagena Convention)</w:t>
            </w:r>
            <w:r w:rsidRPr="00466A9C">
              <w:rPr>
                <w:sz w:val="18"/>
                <w:szCs w:val="18"/>
                <w:lang w:val="fr-FR"/>
              </w:rPr>
              <w:t xml:space="preserve">:  General Obligations; 1. </w:t>
            </w:r>
            <w:r w:rsidRPr="04D4E52B">
              <w:rPr>
                <w:rFonts w:ascii="Calibri" w:eastAsia="Calibri" w:hAnsi="Calibri" w:cs="Calibri"/>
                <w:sz w:val="18"/>
                <w:szCs w:val="18"/>
              </w:rPr>
              <w:t>The Contracting Parties shall, individually or jointly, take all appropriate measures in conformity with international law and in accordance with this Convention and those of its protocols in force to which they are parties to prevent, reduce and control pollution of the Convention area and to ensure sound environmental management, using for this purpose the best practicable means at their disposal and in accordance with their capabilities</w:t>
            </w:r>
          </w:p>
          <w:p w14:paraId="1024BFB5" w14:textId="77777777" w:rsidR="004629B5" w:rsidRDefault="004629B5" w:rsidP="0034431F">
            <w:pPr>
              <w:spacing w:before="40" w:after="40" w:line="259" w:lineRule="auto"/>
              <w:rPr>
                <w:rFonts w:ascii="Calibri" w:eastAsia="Calibri" w:hAnsi="Calibri" w:cs="Calibri"/>
                <w:b/>
                <w:bCs/>
                <w:sz w:val="18"/>
                <w:szCs w:val="18"/>
              </w:rPr>
            </w:pPr>
            <w:r w:rsidRPr="04D4E52B">
              <w:rPr>
                <w:rFonts w:ascii="Calibri" w:eastAsia="Calibri" w:hAnsi="Calibri" w:cs="Calibri"/>
                <w:b/>
                <w:bCs/>
                <w:sz w:val="18"/>
                <w:szCs w:val="18"/>
              </w:rPr>
              <w:t>Article 4 (Protocol on SPAW):</w:t>
            </w:r>
            <w:r w:rsidRPr="04D4E52B">
              <w:rPr>
                <w:rFonts w:ascii="Calibri" w:eastAsia="Calibri" w:hAnsi="Calibri" w:cs="Calibri"/>
                <w:sz w:val="18"/>
                <w:szCs w:val="18"/>
              </w:rPr>
              <w:t xml:space="preserve"> Establishment of Protected Areas</w:t>
            </w:r>
          </w:p>
          <w:p w14:paraId="6CDB35ED"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10 (Protocol on SPAW)</w:t>
            </w:r>
            <w:r w:rsidRPr="04D4E52B">
              <w:rPr>
                <w:rFonts w:ascii="Calibri" w:eastAsia="Calibri" w:hAnsi="Calibri" w:cs="Calibri"/>
                <w:sz w:val="18"/>
                <w:szCs w:val="18"/>
              </w:rPr>
              <w:t>: National Measures for the Protection of Wild Flora and Fauna</w:t>
            </w:r>
          </w:p>
          <w:p w14:paraId="30B0C7A0"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III (1) (Protocol on LBS):</w:t>
            </w:r>
            <w:r w:rsidRPr="04D4E52B">
              <w:rPr>
                <w:rFonts w:ascii="Calibri" w:eastAsia="Calibri" w:hAnsi="Calibri" w:cs="Calibri"/>
                <w:sz w:val="18"/>
                <w:szCs w:val="18"/>
              </w:rPr>
              <w:t xml:space="preserve"> General Obligations; 1. Each Contracting Party shall, in accordance with its laws, the provisions of this Protocol, and international law, take appropriate measures to prevent, reduce and control pollution of the Convention area from </w:t>
            </w:r>
            <w:r w:rsidRPr="04D4E52B">
              <w:rPr>
                <w:rFonts w:ascii="Calibri" w:eastAsia="Calibri" w:hAnsi="Calibri" w:cs="Calibri"/>
                <w:sz w:val="18"/>
                <w:szCs w:val="18"/>
              </w:rPr>
              <w:lastRenderedPageBreak/>
              <w:t>land-based sources and activities, using for this purpose the best practicable means at its disposal and in accordance with its capabilities.</w:t>
            </w:r>
          </w:p>
        </w:tc>
      </w:tr>
      <w:tr w:rsidR="004629B5" w14:paraId="5C3A1267" w14:textId="77777777" w:rsidTr="0034431F">
        <w:trPr>
          <w:trHeight w:val="300"/>
          <w:jc w:val="center"/>
        </w:trPr>
        <w:tc>
          <w:tcPr>
            <w:tcW w:w="2263" w:type="dxa"/>
          </w:tcPr>
          <w:p w14:paraId="2248E1AF" w14:textId="77777777" w:rsidR="004629B5" w:rsidRDefault="00000000" w:rsidP="0034431F">
            <w:pPr>
              <w:spacing w:before="40" w:after="40"/>
              <w:rPr>
                <w:sz w:val="18"/>
                <w:szCs w:val="18"/>
              </w:rPr>
            </w:pPr>
            <w:hyperlink r:id="rId254">
              <w:r w:rsidR="004629B5" w:rsidRPr="4F148C48">
                <w:rPr>
                  <w:b/>
                  <w:bCs/>
                  <w:sz w:val="18"/>
                  <w:szCs w:val="18"/>
                </w:rPr>
                <w:t>Target 5:</w:t>
              </w:r>
              <w:r w:rsidR="004629B5" w:rsidRPr="4F148C48">
                <w:rPr>
                  <w:sz w:val="18"/>
                  <w:szCs w:val="18"/>
                </w:rPr>
                <w:t xml:space="preserve"> Use, harvesting and trade of wild species is sustainable, </w:t>
              </w:r>
              <w:proofErr w:type="gramStart"/>
              <w:r w:rsidR="004629B5" w:rsidRPr="4F148C48">
                <w:rPr>
                  <w:sz w:val="18"/>
                  <w:szCs w:val="18"/>
                </w:rPr>
                <w:t>safe</w:t>
              </w:r>
              <w:proofErr w:type="gramEnd"/>
              <w:r w:rsidR="004629B5" w:rsidRPr="4F148C48">
                <w:rPr>
                  <w:sz w:val="18"/>
                  <w:szCs w:val="18"/>
                </w:rPr>
                <w:t xml:space="preserve"> and legal</w:t>
              </w:r>
            </w:hyperlink>
          </w:p>
        </w:tc>
        <w:tc>
          <w:tcPr>
            <w:tcW w:w="7088" w:type="dxa"/>
          </w:tcPr>
          <w:p w14:paraId="6106C82B"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10 (Protocol on SPAW)</w:t>
            </w:r>
            <w:r w:rsidRPr="04D4E52B">
              <w:rPr>
                <w:rFonts w:ascii="Calibri" w:eastAsia="Calibri" w:hAnsi="Calibri" w:cs="Calibri"/>
                <w:sz w:val="18"/>
                <w:szCs w:val="18"/>
              </w:rPr>
              <w:t>: National Measures for the Protection of Wild Flora and Fauna</w:t>
            </w:r>
          </w:p>
        </w:tc>
      </w:tr>
      <w:tr w:rsidR="004629B5" w14:paraId="6DE290A5" w14:textId="77777777" w:rsidTr="0034431F">
        <w:trPr>
          <w:trHeight w:val="300"/>
          <w:jc w:val="center"/>
        </w:trPr>
        <w:tc>
          <w:tcPr>
            <w:tcW w:w="2263" w:type="dxa"/>
            <w:shd w:val="clear" w:color="auto" w:fill="F2F2F2" w:themeFill="background1" w:themeFillShade="F2"/>
          </w:tcPr>
          <w:p w14:paraId="3AE0F221" w14:textId="77777777" w:rsidR="004629B5" w:rsidRDefault="00000000" w:rsidP="0034431F">
            <w:pPr>
              <w:spacing w:before="40" w:after="40"/>
              <w:rPr>
                <w:sz w:val="18"/>
                <w:szCs w:val="18"/>
              </w:rPr>
            </w:pPr>
            <w:hyperlink r:id="rId255">
              <w:r w:rsidR="004629B5" w:rsidRPr="4F148C48">
                <w:rPr>
                  <w:b/>
                  <w:bCs/>
                  <w:sz w:val="18"/>
                  <w:szCs w:val="18"/>
                </w:rPr>
                <w:t>Target 6:</w:t>
              </w:r>
              <w:r w:rsidR="004629B5" w:rsidRPr="4F148C48">
                <w:rPr>
                  <w:sz w:val="18"/>
                  <w:szCs w:val="18"/>
                </w:rPr>
                <w:t xml:space="preserve"> Reduce rates of introduction and establishment of invasive alien species by 50%</w:t>
              </w:r>
            </w:hyperlink>
          </w:p>
        </w:tc>
        <w:tc>
          <w:tcPr>
            <w:tcW w:w="7088" w:type="dxa"/>
            <w:shd w:val="clear" w:color="auto" w:fill="F2F2F2" w:themeFill="background1" w:themeFillShade="F2"/>
          </w:tcPr>
          <w:p w14:paraId="62B5A75D" w14:textId="77777777" w:rsidR="004629B5" w:rsidRDefault="004629B5" w:rsidP="0034431F">
            <w:pPr>
              <w:spacing w:before="40" w:after="40"/>
              <w:rPr>
                <w:b/>
                <w:sz w:val="18"/>
                <w:szCs w:val="18"/>
              </w:rPr>
            </w:pPr>
            <w:r w:rsidRPr="04D4E52B">
              <w:rPr>
                <w:b/>
                <w:bCs/>
                <w:sz w:val="18"/>
                <w:szCs w:val="18"/>
              </w:rPr>
              <w:t xml:space="preserve">Article 12 (Protocol on SPAW): </w:t>
            </w:r>
            <w:r w:rsidRPr="04D4E52B">
              <w:rPr>
                <w:sz w:val="18"/>
                <w:szCs w:val="18"/>
              </w:rPr>
              <w:t>Introduction of Non-indigenous or Genetically Altered Species</w:t>
            </w:r>
          </w:p>
        </w:tc>
      </w:tr>
      <w:tr w:rsidR="004629B5" w14:paraId="4D2325A3" w14:textId="77777777" w:rsidTr="0034431F">
        <w:trPr>
          <w:trHeight w:val="300"/>
          <w:jc w:val="center"/>
        </w:trPr>
        <w:tc>
          <w:tcPr>
            <w:tcW w:w="2263" w:type="dxa"/>
          </w:tcPr>
          <w:p w14:paraId="27D3FF6E" w14:textId="77777777" w:rsidR="004629B5" w:rsidRDefault="00000000" w:rsidP="0034431F">
            <w:pPr>
              <w:spacing w:before="40" w:after="40"/>
              <w:rPr>
                <w:sz w:val="18"/>
                <w:szCs w:val="18"/>
              </w:rPr>
            </w:pPr>
            <w:hyperlink r:id="rId256">
              <w:r w:rsidR="004629B5" w:rsidRPr="4F148C48">
                <w:rPr>
                  <w:b/>
                  <w:bCs/>
                  <w:sz w:val="18"/>
                  <w:szCs w:val="18"/>
                </w:rPr>
                <w:t>Target 7:</w:t>
              </w:r>
              <w:r w:rsidR="004629B5" w:rsidRPr="4F148C48">
                <w:rPr>
                  <w:sz w:val="18"/>
                  <w:szCs w:val="18"/>
                </w:rPr>
                <w:t xml:space="preserve"> Pollution reduced, halving nutrient loss and pesticide risk</w:t>
              </w:r>
            </w:hyperlink>
          </w:p>
        </w:tc>
        <w:tc>
          <w:tcPr>
            <w:tcW w:w="7088" w:type="dxa"/>
          </w:tcPr>
          <w:p w14:paraId="0AFAF19C" w14:textId="77777777" w:rsidR="004629B5" w:rsidRDefault="004629B5" w:rsidP="0034431F">
            <w:pPr>
              <w:spacing w:before="40" w:after="40"/>
              <w:rPr>
                <w:sz w:val="18"/>
                <w:szCs w:val="18"/>
              </w:rPr>
            </w:pPr>
            <w:r w:rsidRPr="00466A9C">
              <w:rPr>
                <w:b/>
                <w:bCs/>
                <w:sz w:val="18"/>
                <w:szCs w:val="18"/>
                <w:lang w:val="fr-FR"/>
              </w:rPr>
              <w:t>Article 4(1) (Cartagena Convention)</w:t>
            </w:r>
            <w:r w:rsidRPr="00466A9C">
              <w:rPr>
                <w:sz w:val="18"/>
                <w:szCs w:val="18"/>
                <w:lang w:val="fr-FR"/>
              </w:rPr>
              <w:t xml:space="preserve">:  General Obligations; 1. </w:t>
            </w:r>
            <w:r w:rsidRPr="04D4E52B">
              <w:rPr>
                <w:rFonts w:ascii="Calibri" w:eastAsia="Calibri" w:hAnsi="Calibri" w:cs="Calibri"/>
                <w:sz w:val="18"/>
                <w:szCs w:val="18"/>
              </w:rPr>
              <w:t>The Contracting Parties shall, individually or jointly, take all appropriate measures in conformity with international law and in accordance with this Convention and those of its protocols in force to which they are parties to prevent, reduce and control pollution of the Convention area and to ensure sound environmental management, using for this purpose the best practicable means at their disposal and in accordance with their capabilities</w:t>
            </w:r>
          </w:p>
          <w:p w14:paraId="5813AE8F" w14:textId="77777777" w:rsidR="004629B5" w:rsidRDefault="004629B5" w:rsidP="0034431F">
            <w:pPr>
              <w:spacing w:before="40" w:after="40"/>
              <w:rPr>
                <w:sz w:val="18"/>
                <w:szCs w:val="18"/>
              </w:rPr>
            </w:pPr>
            <w:r w:rsidRPr="04D4E52B">
              <w:rPr>
                <w:b/>
                <w:bCs/>
                <w:sz w:val="18"/>
                <w:szCs w:val="18"/>
              </w:rPr>
              <w:t>Article 5(2a) (Protocol on SPAW)</w:t>
            </w:r>
            <w:r w:rsidRPr="04D4E52B">
              <w:rPr>
                <w:sz w:val="18"/>
                <w:szCs w:val="18"/>
              </w:rPr>
              <w:t xml:space="preserve">: Protection Measures 2a. </w:t>
            </w:r>
            <w:r w:rsidRPr="04D4E52B">
              <w:rPr>
                <w:rFonts w:ascii="Calibri" w:eastAsia="Calibri" w:hAnsi="Calibri" w:cs="Calibri"/>
                <w:sz w:val="18"/>
                <w:szCs w:val="18"/>
              </w:rPr>
              <w:t>the regulation or prohibition of the dumping or discharge of wastes and other substances that may endanger protected areas.</w:t>
            </w:r>
          </w:p>
          <w:p w14:paraId="061C8955"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III (1) (Protocol on LBS):</w:t>
            </w:r>
            <w:r w:rsidRPr="04D4E52B">
              <w:rPr>
                <w:rFonts w:ascii="Calibri" w:eastAsia="Calibri" w:hAnsi="Calibri" w:cs="Calibri"/>
                <w:sz w:val="18"/>
                <w:szCs w:val="18"/>
              </w:rPr>
              <w:t xml:space="preserve"> General Obligations; 1. Each Contracting Party shall, in accordance with its laws, the provisions of this Protocol, and international law, take appropriate measures to prevent, reduce and control pollution of the Convention area from land-based sources and activities, using for this purpose the best practicable means at its </w:t>
            </w:r>
            <w:r w:rsidRPr="04D4E52B">
              <w:rPr>
                <w:rFonts w:ascii="Calibri" w:eastAsia="Calibri" w:hAnsi="Calibri" w:cs="Calibri"/>
                <w:b/>
                <w:bCs/>
                <w:sz w:val="18"/>
                <w:szCs w:val="18"/>
              </w:rPr>
              <w:t>Article 3 (Protocol on Oil Spills):</w:t>
            </w:r>
            <w:r w:rsidRPr="04D4E52B">
              <w:rPr>
                <w:rFonts w:ascii="Calibri" w:eastAsia="Calibri" w:hAnsi="Calibri" w:cs="Calibri"/>
                <w:sz w:val="18"/>
                <w:szCs w:val="18"/>
              </w:rPr>
              <w:t xml:space="preserve"> General Provisions; 1. The Contracting Parties shall, within their capabilities, co-operate in taking all necessary measures, both preventive and remedial, for the protection of the marine and coastal environment of the wider Caribbean region, particularly the coastal areas of the islands of the region, from oil spill incidents. </w:t>
            </w:r>
          </w:p>
          <w:p w14:paraId="0FCD2C24"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sz w:val="18"/>
                <w:szCs w:val="18"/>
              </w:rPr>
              <w:t>disposal and in accordance with its capabilities. 2. The Contracting Parties shall, within their capabilities, establish and maintain, or ensure the establishment and maintenance of, the means of responding to oil spill incidents and shall endeavour to reduce the risk thereof. Such means shall include the enactment, as necessary, of relevant legislation, the preparation of contingency plans, the identification and development of the capability to respond to an oil spill incident and the designation of an authority responsible for the implementation of this Protocol.</w:t>
            </w:r>
          </w:p>
        </w:tc>
      </w:tr>
      <w:tr w:rsidR="004629B5" w14:paraId="48ED009B" w14:textId="77777777" w:rsidTr="0034431F">
        <w:trPr>
          <w:trHeight w:val="300"/>
          <w:jc w:val="center"/>
        </w:trPr>
        <w:tc>
          <w:tcPr>
            <w:tcW w:w="2263" w:type="dxa"/>
            <w:shd w:val="clear" w:color="auto" w:fill="F2F2F2" w:themeFill="background1" w:themeFillShade="F2"/>
          </w:tcPr>
          <w:p w14:paraId="5867BFC5" w14:textId="77777777" w:rsidR="004629B5" w:rsidRDefault="00000000" w:rsidP="0034431F">
            <w:pPr>
              <w:spacing w:before="40" w:after="40"/>
              <w:rPr>
                <w:sz w:val="18"/>
                <w:szCs w:val="18"/>
              </w:rPr>
            </w:pPr>
            <w:hyperlink r:id="rId257">
              <w:r w:rsidR="004629B5" w:rsidRPr="4F148C48">
                <w:rPr>
                  <w:b/>
                  <w:bCs/>
                  <w:sz w:val="18"/>
                  <w:szCs w:val="18"/>
                </w:rPr>
                <w:t>Target 8:</w:t>
              </w:r>
              <w:r w:rsidR="004629B5" w:rsidRPr="4F148C48">
                <w:rPr>
                  <w:sz w:val="18"/>
                  <w:szCs w:val="18"/>
                </w:rPr>
                <w:t xml:space="preserve"> Minimize impacts of climate change and ocean acidification including through nature-based solutions and/or ecosystem-based approaches</w:t>
              </w:r>
            </w:hyperlink>
          </w:p>
        </w:tc>
        <w:tc>
          <w:tcPr>
            <w:tcW w:w="7088" w:type="dxa"/>
            <w:shd w:val="clear" w:color="auto" w:fill="F2F2F2" w:themeFill="background1" w:themeFillShade="F2"/>
          </w:tcPr>
          <w:p w14:paraId="1F34D571" w14:textId="77777777" w:rsidR="004629B5" w:rsidRDefault="004629B5" w:rsidP="0034431F">
            <w:pPr>
              <w:spacing w:before="40" w:after="40"/>
              <w:rPr>
                <w:sz w:val="18"/>
                <w:szCs w:val="18"/>
              </w:rPr>
            </w:pPr>
          </w:p>
        </w:tc>
      </w:tr>
      <w:tr w:rsidR="004629B5" w14:paraId="0B85DB23" w14:textId="77777777" w:rsidTr="0034431F">
        <w:trPr>
          <w:trHeight w:val="300"/>
          <w:jc w:val="center"/>
        </w:trPr>
        <w:tc>
          <w:tcPr>
            <w:tcW w:w="9351" w:type="dxa"/>
            <w:gridSpan w:val="2"/>
            <w:shd w:val="clear" w:color="auto" w:fill="D9E2F3" w:themeFill="accent1" w:themeFillTint="33"/>
          </w:tcPr>
          <w:p w14:paraId="473D08C2" w14:textId="77777777" w:rsidR="004629B5" w:rsidRDefault="004629B5" w:rsidP="0034431F">
            <w:pPr>
              <w:spacing w:before="40" w:after="40"/>
              <w:ind w:left="1174" w:hanging="1174"/>
              <w:rPr>
                <w:b/>
                <w:bCs/>
                <w:sz w:val="18"/>
                <w:szCs w:val="18"/>
              </w:rPr>
            </w:pPr>
            <w:r w:rsidRPr="4F148C48">
              <w:rPr>
                <w:b/>
                <w:bCs/>
                <w:sz w:val="18"/>
                <w:szCs w:val="18"/>
              </w:rPr>
              <w:t>Meeting people’s needs through sustainable use and benefit-sharing</w:t>
            </w:r>
          </w:p>
        </w:tc>
      </w:tr>
      <w:tr w:rsidR="004629B5" w14:paraId="148D2BA3" w14:textId="77777777" w:rsidTr="0034431F">
        <w:trPr>
          <w:trHeight w:val="300"/>
          <w:jc w:val="center"/>
        </w:trPr>
        <w:tc>
          <w:tcPr>
            <w:tcW w:w="2263" w:type="dxa"/>
          </w:tcPr>
          <w:p w14:paraId="29348D55" w14:textId="77777777" w:rsidR="004629B5" w:rsidRDefault="00000000" w:rsidP="0034431F">
            <w:pPr>
              <w:spacing w:before="40" w:after="40"/>
              <w:rPr>
                <w:sz w:val="18"/>
                <w:szCs w:val="18"/>
              </w:rPr>
            </w:pPr>
            <w:hyperlink r:id="rId258">
              <w:r w:rsidR="004629B5" w:rsidRPr="4F148C48">
                <w:rPr>
                  <w:b/>
                  <w:bCs/>
                  <w:sz w:val="18"/>
                  <w:szCs w:val="18"/>
                </w:rPr>
                <w:t>Target 9:</w:t>
              </w:r>
              <w:r w:rsidR="004629B5" w:rsidRPr="4F148C48">
                <w:rPr>
                  <w:sz w:val="18"/>
                  <w:szCs w:val="18"/>
                </w:rPr>
                <w:t xml:space="preserve"> Management of wild species is sustainable and benefits people</w:t>
              </w:r>
            </w:hyperlink>
          </w:p>
        </w:tc>
        <w:tc>
          <w:tcPr>
            <w:tcW w:w="7088" w:type="dxa"/>
          </w:tcPr>
          <w:p w14:paraId="601EB185" w14:textId="77777777" w:rsidR="004629B5" w:rsidRDefault="004629B5" w:rsidP="0034431F">
            <w:pPr>
              <w:spacing w:before="40" w:after="40"/>
              <w:rPr>
                <w:sz w:val="18"/>
                <w:szCs w:val="18"/>
              </w:rPr>
            </w:pPr>
          </w:p>
        </w:tc>
      </w:tr>
      <w:tr w:rsidR="004629B5" w14:paraId="608852F7" w14:textId="77777777" w:rsidTr="0034431F">
        <w:trPr>
          <w:trHeight w:val="300"/>
          <w:jc w:val="center"/>
        </w:trPr>
        <w:tc>
          <w:tcPr>
            <w:tcW w:w="2263" w:type="dxa"/>
            <w:shd w:val="clear" w:color="auto" w:fill="F2F2F2" w:themeFill="background1" w:themeFillShade="F2"/>
          </w:tcPr>
          <w:p w14:paraId="06CFCA69" w14:textId="77777777" w:rsidR="004629B5" w:rsidRDefault="00000000" w:rsidP="0034431F">
            <w:pPr>
              <w:spacing w:before="40" w:after="40"/>
              <w:rPr>
                <w:sz w:val="18"/>
                <w:szCs w:val="18"/>
              </w:rPr>
            </w:pPr>
            <w:hyperlink r:id="rId259">
              <w:r w:rsidR="004629B5" w:rsidRPr="4F148C48">
                <w:rPr>
                  <w:b/>
                  <w:bCs/>
                  <w:sz w:val="18"/>
                  <w:szCs w:val="18"/>
                </w:rPr>
                <w:t>Target 10:</w:t>
              </w:r>
              <w:r w:rsidR="004629B5" w:rsidRPr="4F148C48">
                <w:rPr>
                  <w:sz w:val="18"/>
                  <w:szCs w:val="18"/>
                </w:rPr>
                <w:t xml:space="preserve"> Areas under agriculture, aquaculture, </w:t>
              </w:r>
              <w:proofErr w:type="gramStart"/>
              <w:r w:rsidR="004629B5" w:rsidRPr="4F148C48">
                <w:rPr>
                  <w:sz w:val="18"/>
                  <w:szCs w:val="18"/>
                </w:rPr>
                <w:t>fisheries</w:t>
              </w:r>
              <w:proofErr w:type="gramEnd"/>
              <w:r w:rsidR="004629B5" w:rsidRPr="4F148C48">
                <w:rPr>
                  <w:sz w:val="18"/>
                  <w:szCs w:val="18"/>
                </w:rPr>
                <w:t xml:space="preserve"> and forestry are managed sustainably</w:t>
              </w:r>
            </w:hyperlink>
          </w:p>
        </w:tc>
        <w:tc>
          <w:tcPr>
            <w:tcW w:w="7088" w:type="dxa"/>
            <w:shd w:val="clear" w:color="auto" w:fill="F2F2F2" w:themeFill="background1" w:themeFillShade="F2"/>
          </w:tcPr>
          <w:p w14:paraId="6C94C87A" w14:textId="77777777" w:rsidR="004629B5" w:rsidRDefault="004629B5" w:rsidP="0034431F">
            <w:pPr>
              <w:spacing w:before="40" w:after="40"/>
              <w:rPr>
                <w:sz w:val="18"/>
                <w:szCs w:val="18"/>
              </w:rPr>
            </w:pPr>
            <w:r w:rsidRPr="4F148C48">
              <w:rPr>
                <w:b/>
                <w:bCs/>
                <w:sz w:val="18"/>
                <w:szCs w:val="18"/>
              </w:rPr>
              <w:t>Article 7 (Cartagena Convention)</w:t>
            </w:r>
            <w:r w:rsidRPr="4F148C48">
              <w:rPr>
                <w:sz w:val="18"/>
                <w:szCs w:val="18"/>
              </w:rPr>
              <w:t xml:space="preserve">:  </w:t>
            </w:r>
            <w:r w:rsidRPr="4F148C48">
              <w:rPr>
                <w:rFonts w:ascii="Calibri" w:eastAsia="Calibri" w:hAnsi="Calibri" w:cs="Calibri"/>
                <w:sz w:val="18"/>
                <w:szCs w:val="18"/>
              </w:rPr>
              <w:t>The Contracting Parties shall take all appropriate measures to prevent, reduce and control pollution of the Convention area caused by coastal disposal or by discharges emanating from rivers, estuaries, coastal establishments, outfall structures, or any other sources on their territories.</w:t>
            </w:r>
          </w:p>
          <w:p w14:paraId="22DBE237"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3(2) (Protocol on SPAW)</w:t>
            </w:r>
            <w:r w:rsidRPr="04D4E52B">
              <w:rPr>
                <w:rFonts w:ascii="Calibri" w:eastAsia="Calibri" w:hAnsi="Calibri" w:cs="Calibri"/>
                <w:sz w:val="18"/>
                <w:szCs w:val="18"/>
              </w:rPr>
              <w:t>: General Obligations; 2. Each Party shall regulate and, where necessary, prohibit activities having adverse effects on these areas and species. Each Party shall endeavour to co-operate in the enforcement of these measures, without prejudice to the sovereignty, or sovereign rights or jurisdiction of other Parties. Any measures taken by such Party to enforce or to attempt to enforce the measures agreed pursuant to this Protocol shall be limited to those within the competence of such Party and shall be in accordance with international law.</w:t>
            </w:r>
          </w:p>
          <w:p w14:paraId="68820F0D"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III (1) (Protocol on LBS):</w:t>
            </w:r>
            <w:r w:rsidRPr="04D4E52B">
              <w:rPr>
                <w:rFonts w:ascii="Calibri" w:eastAsia="Calibri" w:hAnsi="Calibri" w:cs="Calibri"/>
                <w:sz w:val="18"/>
                <w:szCs w:val="18"/>
              </w:rPr>
              <w:t xml:space="preserve"> General Obligations; 1. Each Contracting Party shall, in accordance with its laws, the provisions of this Protocol, and international law, take appropriate measures to prevent, reduce and control pollution of the Convention area from land-based sources and activities, using for this purpose the best practicable means at its disposal and in accordance with its capabilities.</w:t>
            </w:r>
          </w:p>
        </w:tc>
      </w:tr>
      <w:tr w:rsidR="004629B5" w14:paraId="2FDD07D5" w14:textId="77777777" w:rsidTr="0034431F">
        <w:trPr>
          <w:trHeight w:val="300"/>
          <w:jc w:val="center"/>
        </w:trPr>
        <w:tc>
          <w:tcPr>
            <w:tcW w:w="2263" w:type="dxa"/>
          </w:tcPr>
          <w:p w14:paraId="68E3C77D" w14:textId="77777777" w:rsidR="004629B5" w:rsidRDefault="00000000" w:rsidP="0034431F">
            <w:pPr>
              <w:spacing w:before="40" w:after="40"/>
              <w:rPr>
                <w:sz w:val="18"/>
                <w:szCs w:val="18"/>
              </w:rPr>
            </w:pPr>
            <w:hyperlink r:id="rId260">
              <w:r w:rsidR="004629B5" w:rsidRPr="4F148C48">
                <w:rPr>
                  <w:b/>
                  <w:bCs/>
                  <w:sz w:val="18"/>
                  <w:szCs w:val="18"/>
                </w:rPr>
                <w:t>Target 11:</w:t>
              </w:r>
              <w:r w:rsidR="004629B5" w:rsidRPr="4F148C48">
                <w:rPr>
                  <w:sz w:val="18"/>
                  <w:szCs w:val="18"/>
                </w:rPr>
                <w:t xml:space="preserve"> Nature’s contributions to people are restored, </w:t>
              </w:r>
              <w:proofErr w:type="gramStart"/>
              <w:r w:rsidR="004629B5" w:rsidRPr="4F148C48">
                <w:rPr>
                  <w:sz w:val="18"/>
                  <w:szCs w:val="18"/>
                </w:rPr>
                <w:t>maintained</w:t>
              </w:r>
              <w:proofErr w:type="gramEnd"/>
              <w:r w:rsidR="004629B5" w:rsidRPr="4F148C48">
                <w:rPr>
                  <w:sz w:val="18"/>
                  <w:szCs w:val="18"/>
                </w:rPr>
                <w:t xml:space="preserve"> and enhanced</w:t>
              </w:r>
            </w:hyperlink>
          </w:p>
        </w:tc>
        <w:tc>
          <w:tcPr>
            <w:tcW w:w="7088" w:type="dxa"/>
          </w:tcPr>
          <w:p w14:paraId="0568E69F" w14:textId="77777777" w:rsidR="004629B5" w:rsidRDefault="004629B5" w:rsidP="0034431F">
            <w:pPr>
              <w:spacing w:before="40" w:after="40"/>
              <w:rPr>
                <w:rFonts w:ascii="Calibri" w:eastAsia="Calibri" w:hAnsi="Calibri" w:cs="Calibri"/>
                <w:sz w:val="18"/>
                <w:szCs w:val="18"/>
              </w:rPr>
            </w:pPr>
            <w:r w:rsidRPr="00466A9C">
              <w:rPr>
                <w:b/>
                <w:bCs/>
                <w:sz w:val="18"/>
                <w:szCs w:val="18"/>
                <w:lang w:val="fr-FR"/>
              </w:rPr>
              <w:t>Article 4(1) (Cartagena Convention)</w:t>
            </w:r>
            <w:r w:rsidRPr="00466A9C">
              <w:rPr>
                <w:sz w:val="18"/>
                <w:szCs w:val="18"/>
                <w:lang w:val="fr-FR"/>
              </w:rPr>
              <w:t xml:space="preserve">:  General Obligations; 1. </w:t>
            </w:r>
            <w:r w:rsidRPr="04D4E52B">
              <w:rPr>
                <w:rFonts w:ascii="Calibri" w:eastAsia="Calibri" w:hAnsi="Calibri" w:cs="Calibri"/>
                <w:sz w:val="18"/>
                <w:szCs w:val="18"/>
              </w:rPr>
              <w:t xml:space="preserve">The Contracting Parties shall, individually or jointly, take all appropriate measures in conformity with international law and in accordance with this Convention and those of its protocols in force to which they are parties to prevent, reduce and control pollution of the Convention area and to ensure sound environmental management, using for this purpose the best practicable means at their disposal and in accordance with their capabilities. </w:t>
            </w:r>
          </w:p>
          <w:p w14:paraId="24641DEE"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3(1) (Protocol on SPAW):</w:t>
            </w:r>
            <w:r w:rsidRPr="04D4E52B">
              <w:rPr>
                <w:rFonts w:ascii="Calibri" w:eastAsia="Calibri" w:hAnsi="Calibri" w:cs="Calibri"/>
                <w:sz w:val="18"/>
                <w:szCs w:val="18"/>
              </w:rPr>
              <w:t xml:space="preserve"> General Obligations; 1. Each Party to this Protocol shall, in accordance with its laws and regulations and the terms of the Protocol, take the necessary measures to protect, preserve and manage in a sustainable way, within areas of the Wider Caribbean Region in which it exercises sovereignty, or sovereign rights or jurisdiction: (a) areas that require protection to safeguard their special value; and (b) threatened or endangered species of flora and fauna.</w:t>
            </w:r>
          </w:p>
        </w:tc>
      </w:tr>
      <w:tr w:rsidR="004629B5" w14:paraId="1996C74E" w14:textId="77777777" w:rsidTr="0034431F">
        <w:trPr>
          <w:trHeight w:val="300"/>
          <w:jc w:val="center"/>
        </w:trPr>
        <w:tc>
          <w:tcPr>
            <w:tcW w:w="2263" w:type="dxa"/>
            <w:shd w:val="clear" w:color="auto" w:fill="F2F2F2" w:themeFill="background1" w:themeFillShade="F2"/>
          </w:tcPr>
          <w:p w14:paraId="4D823E16" w14:textId="77777777" w:rsidR="004629B5" w:rsidRDefault="00000000" w:rsidP="0034431F">
            <w:pPr>
              <w:spacing w:before="40" w:after="40"/>
              <w:rPr>
                <w:sz w:val="18"/>
                <w:szCs w:val="18"/>
              </w:rPr>
            </w:pPr>
            <w:hyperlink r:id="rId261">
              <w:r w:rsidR="004629B5" w:rsidRPr="4F148C48">
                <w:rPr>
                  <w:b/>
                  <w:bCs/>
                  <w:sz w:val="18"/>
                  <w:szCs w:val="18"/>
                </w:rPr>
                <w:t xml:space="preserve">Target 12: </w:t>
              </w:r>
              <w:r w:rsidR="004629B5" w:rsidRPr="4F148C48">
                <w:rPr>
                  <w:sz w:val="18"/>
                  <w:szCs w:val="18"/>
                </w:rPr>
                <w:t>Urban green and blue spaces enhanced for human well-being</w:t>
              </w:r>
            </w:hyperlink>
          </w:p>
        </w:tc>
        <w:tc>
          <w:tcPr>
            <w:tcW w:w="7088" w:type="dxa"/>
            <w:shd w:val="clear" w:color="auto" w:fill="F2F2F2" w:themeFill="background1" w:themeFillShade="F2"/>
          </w:tcPr>
          <w:p w14:paraId="1894A551" w14:textId="77777777" w:rsidR="004629B5" w:rsidRDefault="004629B5" w:rsidP="0034431F">
            <w:pPr>
              <w:spacing w:before="40" w:after="40"/>
              <w:rPr>
                <w:sz w:val="18"/>
                <w:szCs w:val="18"/>
              </w:rPr>
            </w:pPr>
          </w:p>
        </w:tc>
      </w:tr>
      <w:tr w:rsidR="004629B5" w14:paraId="1F4E197E" w14:textId="77777777" w:rsidTr="0034431F">
        <w:trPr>
          <w:trHeight w:val="300"/>
          <w:jc w:val="center"/>
        </w:trPr>
        <w:tc>
          <w:tcPr>
            <w:tcW w:w="2263" w:type="dxa"/>
          </w:tcPr>
          <w:p w14:paraId="4868BBA0" w14:textId="77777777" w:rsidR="004629B5" w:rsidRDefault="00000000" w:rsidP="0034431F">
            <w:pPr>
              <w:spacing w:before="40" w:after="40"/>
              <w:rPr>
                <w:sz w:val="18"/>
                <w:szCs w:val="18"/>
              </w:rPr>
            </w:pPr>
            <w:hyperlink r:id="rId262">
              <w:r w:rsidR="004629B5" w:rsidRPr="4F148C48">
                <w:rPr>
                  <w:b/>
                  <w:bCs/>
                  <w:sz w:val="18"/>
                  <w:szCs w:val="18"/>
                </w:rPr>
                <w:t>Target 13:</w:t>
              </w:r>
              <w:r w:rsidR="004629B5" w:rsidRPr="4F148C48">
                <w:rPr>
                  <w:sz w:val="18"/>
                  <w:szCs w:val="18"/>
                </w:rPr>
                <w:t xml:space="preserve"> Fair and equitable sharing of benefits from genetic resources, digital sequence information and associated traditional knowledge</w:t>
              </w:r>
            </w:hyperlink>
          </w:p>
        </w:tc>
        <w:tc>
          <w:tcPr>
            <w:tcW w:w="7088" w:type="dxa"/>
          </w:tcPr>
          <w:p w14:paraId="74F2BD1E" w14:textId="77777777" w:rsidR="004629B5" w:rsidRDefault="004629B5" w:rsidP="0034431F">
            <w:pPr>
              <w:spacing w:before="40" w:after="40"/>
              <w:rPr>
                <w:sz w:val="18"/>
                <w:szCs w:val="18"/>
              </w:rPr>
            </w:pPr>
          </w:p>
        </w:tc>
      </w:tr>
      <w:tr w:rsidR="004629B5" w14:paraId="0B90929D" w14:textId="77777777" w:rsidTr="0034431F">
        <w:trPr>
          <w:trHeight w:val="300"/>
          <w:jc w:val="center"/>
        </w:trPr>
        <w:tc>
          <w:tcPr>
            <w:tcW w:w="9351" w:type="dxa"/>
            <w:gridSpan w:val="2"/>
            <w:shd w:val="clear" w:color="auto" w:fill="D9E2F3" w:themeFill="accent1" w:themeFillTint="33"/>
          </w:tcPr>
          <w:p w14:paraId="1234B857" w14:textId="77777777" w:rsidR="004629B5" w:rsidRDefault="004629B5" w:rsidP="0034431F">
            <w:pPr>
              <w:spacing w:before="40" w:after="40"/>
              <w:ind w:left="1174" w:hanging="1174"/>
              <w:rPr>
                <w:b/>
                <w:bCs/>
                <w:sz w:val="18"/>
                <w:szCs w:val="18"/>
              </w:rPr>
            </w:pPr>
            <w:r w:rsidRPr="4F148C48">
              <w:rPr>
                <w:b/>
                <w:bCs/>
                <w:sz w:val="18"/>
                <w:szCs w:val="18"/>
              </w:rPr>
              <w:t>Tools and solutions for implementation and mainstreaming</w:t>
            </w:r>
          </w:p>
        </w:tc>
      </w:tr>
      <w:tr w:rsidR="004629B5" w14:paraId="73F13651" w14:textId="77777777" w:rsidTr="0034431F">
        <w:trPr>
          <w:trHeight w:val="300"/>
          <w:jc w:val="center"/>
        </w:trPr>
        <w:tc>
          <w:tcPr>
            <w:tcW w:w="2263" w:type="dxa"/>
            <w:shd w:val="clear" w:color="auto" w:fill="F2F2F2" w:themeFill="background1" w:themeFillShade="F2"/>
          </w:tcPr>
          <w:p w14:paraId="44553C92" w14:textId="77777777" w:rsidR="004629B5" w:rsidRDefault="00000000" w:rsidP="0034431F">
            <w:pPr>
              <w:spacing w:before="40" w:after="40"/>
              <w:rPr>
                <w:sz w:val="18"/>
                <w:szCs w:val="18"/>
              </w:rPr>
            </w:pPr>
            <w:hyperlink r:id="rId263">
              <w:r w:rsidR="004629B5" w:rsidRPr="4F148C48">
                <w:rPr>
                  <w:b/>
                  <w:bCs/>
                  <w:sz w:val="18"/>
                  <w:szCs w:val="18"/>
                </w:rPr>
                <w:t>Target 14:</w:t>
              </w:r>
              <w:r w:rsidR="004629B5" w:rsidRPr="4F148C48">
                <w:rPr>
                  <w:sz w:val="18"/>
                  <w:szCs w:val="18"/>
                </w:rPr>
                <w:t xml:space="preserve"> The multiple values of biodiversity are integrated into decision-making at all levels</w:t>
              </w:r>
            </w:hyperlink>
          </w:p>
        </w:tc>
        <w:tc>
          <w:tcPr>
            <w:tcW w:w="7088" w:type="dxa"/>
            <w:shd w:val="clear" w:color="auto" w:fill="F2F2F2" w:themeFill="background1" w:themeFillShade="F2"/>
          </w:tcPr>
          <w:p w14:paraId="150174F9" w14:textId="77777777" w:rsidR="004629B5" w:rsidRDefault="004629B5" w:rsidP="0034431F">
            <w:pPr>
              <w:spacing w:before="40" w:after="40"/>
              <w:rPr>
                <w:sz w:val="18"/>
                <w:szCs w:val="18"/>
              </w:rPr>
            </w:pPr>
          </w:p>
        </w:tc>
      </w:tr>
      <w:tr w:rsidR="004629B5" w14:paraId="63198310" w14:textId="77777777" w:rsidTr="0034431F">
        <w:trPr>
          <w:trHeight w:val="300"/>
          <w:jc w:val="center"/>
        </w:trPr>
        <w:tc>
          <w:tcPr>
            <w:tcW w:w="2263" w:type="dxa"/>
          </w:tcPr>
          <w:p w14:paraId="07BDB4AB" w14:textId="77777777" w:rsidR="004629B5" w:rsidRDefault="00000000" w:rsidP="0034431F">
            <w:pPr>
              <w:spacing w:before="40" w:after="40"/>
              <w:rPr>
                <w:sz w:val="18"/>
                <w:szCs w:val="18"/>
              </w:rPr>
            </w:pPr>
            <w:hyperlink r:id="rId264">
              <w:r w:rsidR="004629B5" w:rsidRPr="4F148C48">
                <w:rPr>
                  <w:b/>
                  <w:bCs/>
                  <w:sz w:val="18"/>
                  <w:szCs w:val="18"/>
                </w:rPr>
                <w:t>Target 15:</w:t>
              </w:r>
              <w:r w:rsidR="004629B5" w:rsidRPr="4F148C48">
                <w:rPr>
                  <w:sz w:val="18"/>
                  <w:szCs w:val="18"/>
                </w:rPr>
                <w:t xml:space="preserve"> Businesses assess and disclose biodiversity dependencies, impacts and risks, and reduce negative impacts</w:t>
              </w:r>
            </w:hyperlink>
          </w:p>
        </w:tc>
        <w:tc>
          <w:tcPr>
            <w:tcW w:w="7088" w:type="dxa"/>
          </w:tcPr>
          <w:p w14:paraId="13C8C5B0" w14:textId="77777777" w:rsidR="004629B5" w:rsidRDefault="004629B5" w:rsidP="0034431F">
            <w:pPr>
              <w:spacing w:before="40" w:after="40"/>
              <w:rPr>
                <w:sz w:val="18"/>
                <w:szCs w:val="18"/>
              </w:rPr>
            </w:pPr>
            <w:r w:rsidRPr="04D4E52B">
              <w:rPr>
                <w:b/>
                <w:bCs/>
                <w:sz w:val="18"/>
                <w:szCs w:val="18"/>
              </w:rPr>
              <w:t xml:space="preserve">Article 12 (Cartagena Convention): </w:t>
            </w:r>
            <w:r w:rsidRPr="04D4E52B">
              <w:rPr>
                <w:rFonts w:ascii="Calibri" w:eastAsia="Calibri" w:hAnsi="Calibri" w:cs="Calibri"/>
                <w:sz w:val="18"/>
                <w:szCs w:val="18"/>
              </w:rPr>
              <w:t>1. As part of their environmental management policies the Contracting Parties undertake to develop technical and other guidelines to assist the planning of their major development projects in such a way as to prevent or minimise harmful impacts on the Convention area. 2. Each Contracting Party shall assess within its capabilities, or ensure the assessment of, the potential effects of such projects on the marine environment, particularly in coastal areas, so that appropriate measures may be taken to prevent any substantial pollution of, or significant and harmful changes to, the Convention area. 3. With respect to the assessments referred to in paragraph 2, each Contracting Party shall, with the assistance of the Organisation when requested, develop procedures for the dissemination of information and may, where appropriate, invite other Contracting Parties which may be affected to consult with it and to submit comments.</w:t>
            </w:r>
          </w:p>
          <w:p w14:paraId="1854A1F1"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13 (Protocol on SPAW)</w:t>
            </w:r>
            <w:r w:rsidRPr="04D4E52B">
              <w:rPr>
                <w:rFonts w:ascii="Calibri" w:eastAsia="Calibri" w:hAnsi="Calibri" w:cs="Calibri"/>
                <w:sz w:val="18"/>
                <w:szCs w:val="18"/>
              </w:rPr>
              <w:t>: Environmental Impact Assessments</w:t>
            </w:r>
          </w:p>
          <w:p w14:paraId="01D56C74"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VII (Protocol on LBS):</w:t>
            </w:r>
            <w:r w:rsidRPr="04D4E52B">
              <w:rPr>
                <w:rFonts w:ascii="Calibri" w:eastAsia="Calibri" w:hAnsi="Calibri" w:cs="Calibri"/>
                <w:sz w:val="18"/>
                <w:szCs w:val="18"/>
              </w:rPr>
              <w:t xml:space="preserve"> Environmental Impact Assessments</w:t>
            </w:r>
          </w:p>
          <w:p w14:paraId="73AE3FB5" w14:textId="77777777" w:rsidR="004629B5" w:rsidRDefault="004629B5" w:rsidP="0034431F">
            <w:pPr>
              <w:spacing w:before="40" w:after="40" w:line="259" w:lineRule="auto"/>
              <w:rPr>
                <w:rFonts w:ascii="Calibri" w:eastAsia="Calibri" w:hAnsi="Calibri" w:cs="Calibri"/>
                <w:sz w:val="18"/>
                <w:szCs w:val="18"/>
              </w:rPr>
            </w:pPr>
            <w:r w:rsidRPr="04D4E52B">
              <w:rPr>
                <w:rFonts w:ascii="Calibri" w:eastAsia="Calibri" w:hAnsi="Calibri" w:cs="Calibri"/>
                <w:b/>
                <w:bCs/>
                <w:sz w:val="18"/>
                <w:szCs w:val="18"/>
              </w:rPr>
              <w:t>Article 3 (Protocol on Oil Spills):</w:t>
            </w:r>
            <w:r w:rsidRPr="04D4E52B">
              <w:rPr>
                <w:rFonts w:ascii="Calibri" w:eastAsia="Calibri" w:hAnsi="Calibri" w:cs="Calibri"/>
                <w:sz w:val="18"/>
                <w:szCs w:val="18"/>
              </w:rPr>
              <w:t xml:space="preserve"> General Provisions; 1. The Contracting Parties shall, within their capabilities, co-operate in taking all necessary measures, both preventive and remedial, for the protection of the marine and coastal environment of the wider Caribbean region, particularly the coastal areas of the islands of the region, from oil spill incidents. </w:t>
            </w:r>
          </w:p>
          <w:p w14:paraId="7ECEEAFA"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sz w:val="18"/>
                <w:szCs w:val="18"/>
              </w:rPr>
              <w:t>disposal and in accordance with its capabilities. 2. The Contracting Parties shall, within their capabilities, establish and maintain, or ensure the establishment and maintenance of, the means of responding to oil spill incidents and shall endeavour to reduce the risk thereof. Such means shall include the enactment, as necessary, of relevant legislation, the preparation of contingency plans, the identification and development of the capability to respond to an oil spill incident and the designation of an authority responsible for the implementation of this Protocol.</w:t>
            </w:r>
          </w:p>
        </w:tc>
      </w:tr>
      <w:tr w:rsidR="004629B5" w14:paraId="5C63ADC7" w14:textId="77777777" w:rsidTr="0034431F">
        <w:trPr>
          <w:trHeight w:val="300"/>
          <w:jc w:val="center"/>
        </w:trPr>
        <w:tc>
          <w:tcPr>
            <w:tcW w:w="2263" w:type="dxa"/>
            <w:shd w:val="clear" w:color="auto" w:fill="F2F2F2" w:themeFill="background1" w:themeFillShade="F2"/>
          </w:tcPr>
          <w:p w14:paraId="64C5DB98" w14:textId="77777777" w:rsidR="004629B5" w:rsidRDefault="00000000" w:rsidP="0034431F">
            <w:pPr>
              <w:spacing w:before="40" w:after="40"/>
              <w:rPr>
                <w:sz w:val="18"/>
                <w:szCs w:val="18"/>
              </w:rPr>
            </w:pPr>
            <w:hyperlink r:id="rId265">
              <w:r w:rsidR="004629B5" w:rsidRPr="4F148C48">
                <w:rPr>
                  <w:b/>
                  <w:bCs/>
                  <w:sz w:val="18"/>
                  <w:szCs w:val="18"/>
                </w:rPr>
                <w:t>Target 16:</w:t>
              </w:r>
              <w:r w:rsidR="004629B5" w:rsidRPr="4F148C48">
                <w:rPr>
                  <w:sz w:val="18"/>
                  <w:szCs w:val="18"/>
                </w:rPr>
                <w:t xml:space="preserve"> Sustainable consumption choices are enabled, and food waste reduced by half</w:t>
              </w:r>
            </w:hyperlink>
          </w:p>
        </w:tc>
        <w:tc>
          <w:tcPr>
            <w:tcW w:w="7088" w:type="dxa"/>
            <w:shd w:val="clear" w:color="auto" w:fill="F2F2F2" w:themeFill="background1" w:themeFillShade="F2"/>
          </w:tcPr>
          <w:p w14:paraId="15864DCF" w14:textId="77777777" w:rsidR="004629B5" w:rsidRDefault="004629B5" w:rsidP="0034431F">
            <w:pPr>
              <w:spacing w:before="40" w:after="40"/>
              <w:rPr>
                <w:sz w:val="18"/>
                <w:szCs w:val="18"/>
              </w:rPr>
            </w:pPr>
          </w:p>
        </w:tc>
      </w:tr>
      <w:tr w:rsidR="004629B5" w14:paraId="15AC189F" w14:textId="77777777" w:rsidTr="0034431F">
        <w:trPr>
          <w:trHeight w:val="300"/>
          <w:jc w:val="center"/>
        </w:trPr>
        <w:tc>
          <w:tcPr>
            <w:tcW w:w="2263" w:type="dxa"/>
          </w:tcPr>
          <w:p w14:paraId="770E923E" w14:textId="77777777" w:rsidR="004629B5" w:rsidRDefault="00000000" w:rsidP="0034431F">
            <w:pPr>
              <w:spacing w:before="40" w:after="40"/>
              <w:rPr>
                <w:sz w:val="18"/>
                <w:szCs w:val="18"/>
              </w:rPr>
            </w:pPr>
            <w:hyperlink r:id="rId266">
              <w:r w:rsidR="004629B5" w:rsidRPr="4F148C48">
                <w:rPr>
                  <w:b/>
                  <w:bCs/>
                  <w:sz w:val="18"/>
                  <w:szCs w:val="18"/>
                </w:rPr>
                <w:t>Target 17:</w:t>
              </w:r>
              <w:r w:rsidR="004629B5" w:rsidRPr="4F148C48">
                <w:rPr>
                  <w:sz w:val="18"/>
                  <w:szCs w:val="18"/>
                </w:rPr>
                <w:t xml:space="preserve"> Strengthen biosafety and distribute benefits of biotechnology</w:t>
              </w:r>
            </w:hyperlink>
          </w:p>
        </w:tc>
        <w:tc>
          <w:tcPr>
            <w:tcW w:w="7088" w:type="dxa"/>
          </w:tcPr>
          <w:p w14:paraId="050D4465" w14:textId="77777777" w:rsidR="004629B5" w:rsidRDefault="004629B5" w:rsidP="0034431F">
            <w:pPr>
              <w:spacing w:before="40" w:after="40"/>
              <w:rPr>
                <w:sz w:val="18"/>
                <w:szCs w:val="18"/>
              </w:rPr>
            </w:pPr>
            <w:r w:rsidRPr="7336B0DB">
              <w:rPr>
                <w:b/>
                <w:bCs/>
                <w:sz w:val="18"/>
                <w:szCs w:val="18"/>
              </w:rPr>
              <w:t>Article 12 (Protocol on SPAW)</w:t>
            </w:r>
            <w:r w:rsidRPr="7336B0DB">
              <w:rPr>
                <w:sz w:val="18"/>
                <w:szCs w:val="18"/>
              </w:rPr>
              <w:t>: Introduction of Non-Indigenous or Genetically Altered Species</w:t>
            </w:r>
          </w:p>
          <w:p w14:paraId="69059182" w14:textId="77777777" w:rsidR="004629B5" w:rsidRDefault="004629B5" w:rsidP="0034431F">
            <w:pPr>
              <w:spacing w:before="40" w:after="40"/>
              <w:ind w:left="1174" w:hanging="1174"/>
              <w:rPr>
                <w:b/>
                <w:sz w:val="18"/>
                <w:szCs w:val="18"/>
              </w:rPr>
            </w:pPr>
          </w:p>
        </w:tc>
      </w:tr>
      <w:tr w:rsidR="004629B5" w14:paraId="04E3DAF8" w14:textId="77777777" w:rsidTr="0034431F">
        <w:trPr>
          <w:trHeight w:val="300"/>
          <w:jc w:val="center"/>
        </w:trPr>
        <w:tc>
          <w:tcPr>
            <w:tcW w:w="2263" w:type="dxa"/>
            <w:shd w:val="clear" w:color="auto" w:fill="F2F2F2" w:themeFill="background1" w:themeFillShade="F2"/>
          </w:tcPr>
          <w:p w14:paraId="063950ED" w14:textId="77777777" w:rsidR="004629B5" w:rsidRDefault="00000000" w:rsidP="0034431F">
            <w:pPr>
              <w:spacing w:before="40" w:after="40"/>
              <w:rPr>
                <w:sz w:val="18"/>
                <w:szCs w:val="18"/>
              </w:rPr>
            </w:pPr>
            <w:hyperlink r:id="rId267">
              <w:r w:rsidR="004629B5" w:rsidRPr="4F148C48">
                <w:rPr>
                  <w:b/>
                  <w:bCs/>
                  <w:sz w:val="18"/>
                  <w:szCs w:val="18"/>
                </w:rPr>
                <w:t>Target 18:</w:t>
              </w:r>
              <w:r w:rsidR="004629B5" w:rsidRPr="4F148C48">
                <w:rPr>
                  <w:sz w:val="18"/>
                  <w:szCs w:val="18"/>
                </w:rPr>
                <w:t xml:space="preserve"> Reduce harmful incentives by at least $500 billion per year</w:t>
              </w:r>
            </w:hyperlink>
          </w:p>
        </w:tc>
        <w:tc>
          <w:tcPr>
            <w:tcW w:w="7088" w:type="dxa"/>
            <w:shd w:val="clear" w:color="auto" w:fill="F2F2F2" w:themeFill="background1" w:themeFillShade="F2"/>
          </w:tcPr>
          <w:p w14:paraId="5FE23A4F" w14:textId="77777777" w:rsidR="004629B5" w:rsidRDefault="004629B5" w:rsidP="0034431F">
            <w:pPr>
              <w:spacing w:before="40" w:after="40"/>
              <w:rPr>
                <w:sz w:val="18"/>
                <w:szCs w:val="18"/>
              </w:rPr>
            </w:pPr>
          </w:p>
        </w:tc>
      </w:tr>
      <w:tr w:rsidR="004629B5" w14:paraId="389DE9A8" w14:textId="77777777" w:rsidTr="0034431F">
        <w:trPr>
          <w:trHeight w:val="300"/>
          <w:jc w:val="center"/>
        </w:trPr>
        <w:tc>
          <w:tcPr>
            <w:tcW w:w="2263" w:type="dxa"/>
          </w:tcPr>
          <w:p w14:paraId="34540FA5" w14:textId="77777777" w:rsidR="004629B5" w:rsidRDefault="00000000" w:rsidP="0034431F">
            <w:pPr>
              <w:spacing w:before="40" w:after="40"/>
              <w:rPr>
                <w:sz w:val="18"/>
                <w:szCs w:val="18"/>
              </w:rPr>
            </w:pPr>
            <w:hyperlink r:id="rId268">
              <w:r w:rsidR="004629B5" w:rsidRPr="4F148C48">
                <w:rPr>
                  <w:b/>
                  <w:bCs/>
                  <w:sz w:val="18"/>
                  <w:szCs w:val="18"/>
                </w:rPr>
                <w:t>Target 19:</w:t>
              </w:r>
              <w:r w:rsidR="004629B5" w:rsidRPr="4F148C48">
                <w:rPr>
                  <w:sz w:val="18"/>
                  <w:szCs w:val="18"/>
                </w:rPr>
                <w:t xml:space="preserve"> Financial resources increased to $200 billion per year, including $30 billion through international finance</w:t>
              </w:r>
            </w:hyperlink>
          </w:p>
        </w:tc>
        <w:tc>
          <w:tcPr>
            <w:tcW w:w="7088" w:type="dxa"/>
          </w:tcPr>
          <w:p w14:paraId="17E90596" w14:textId="77777777" w:rsidR="004629B5" w:rsidRDefault="004629B5" w:rsidP="0034431F">
            <w:pPr>
              <w:spacing w:before="40" w:after="40" w:line="259" w:lineRule="auto"/>
              <w:rPr>
                <w:sz w:val="18"/>
                <w:szCs w:val="18"/>
              </w:rPr>
            </w:pPr>
            <w:r w:rsidRPr="04D4E52B">
              <w:rPr>
                <w:b/>
                <w:bCs/>
                <w:sz w:val="18"/>
                <w:szCs w:val="18"/>
              </w:rPr>
              <w:t>Article 24 (Protocol on SPAW)</w:t>
            </w:r>
            <w:r w:rsidRPr="04D4E52B">
              <w:rPr>
                <w:sz w:val="18"/>
                <w:szCs w:val="18"/>
              </w:rPr>
              <w:t>: Funding to implement the protocol on SPAW</w:t>
            </w:r>
          </w:p>
          <w:p w14:paraId="6187FA65" w14:textId="77777777" w:rsidR="004629B5" w:rsidRDefault="004629B5" w:rsidP="0034431F">
            <w:pPr>
              <w:spacing w:before="40" w:after="40" w:line="259" w:lineRule="auto"/>
              <w:rPr>
                <w:sz w:val="18"/>
                <w:szCs w:val="18"/>
              </w:rPr>
            </w:pPr>
            <w:r w:rsidRPr="04D4E52B">
              <w:rPr>
                <w:b/>
                <w:bCs/>
                <w:sz w:val="18"/>
                <w:szCs w:val="18"/>
              </w:rPr>
              <w:t xml:space="preserve">Article XVI (Protocol on LBS): </w:t>
            </w:r>
            <w:r w:rsidRPr="04D4E52B">
              <w:rPr>
                <w:sz w:val="18"/>
                <w:szCs w:val="18"/>
              </w:rPr>
              <w:t>Funding to implement the protocol on LBS</w:t>
            </w:r>
          </w:p>
        </w:tc>
      </w:tr>
      <w:tr w:rsidR="004629B5" w:rsidRPr="00606A6E" w14:paraId="743064DB" w14:textId="77777777" w:rsidTr="0034431F">
        <w:trPr>
          <w:trHeight w:val="300"/>
          <w:jc w:val="center"/>
        </w:trPr>
        <w:tc>
          <w:tcPr>
            <w:tcW w:w="2263" w:type="dxa"/>
            <w:shd w:val="clear" w:color="auto" w:fill="F2F2F2" w:themeFill="background1" w:themeFillShade="F2"/>
          </w:tcPr>
          <w:p w14:paraId="1D199A44" w14:textId="77777777" w:rsidR="004629B5" w:rsidRDefault="00000000" w:rsidP="0034431F">
            <w:pPr>
              <w:spacing w:before="40" w:after="40"/>
              <w:rPr>
                <w:sz w:val="18"/>
                <w:szCs w:val="18"/>
              </w:rPr>
            </w:pPr>
            <w:hyperlink r:id="rId269">
              <w:r w:rsidR="004629B5" w:rsidRPr="4F148C48">
                <w:rPr>
                  <w:b/>
                  <w:bCs/>
                  <w:sz w:val="18"/>
                  <w:szCs w:val="18"/>
                </w:rPr>
                <w:t>Target 20:</w:t>
              </w:r>
              <w:r w:rsidR="004629B5" w:rsidRPr="4F148C48">
                <w:rPr>
                  <w:sz w:val="18"/>
                  <w:szCs w:val="18"/>
                </w:rPr>
                <w:t xml:space="preserve"> Capacity-building and development, technology transfer, and technical and scientific cooperation for implementation is strengthened</w:t>
              </w:r>
            </w:hyperlink>
          </w:p>
        </w:tc>
        <w:tc>
          <w:tcPr>
            <w:tcW w:w="7088" w:type="dxa"/>
            <w:shd w:val="clear" w:color="auto" w:fill="F2F2F2" w:themeFill="background1" w:themeFillShade="F2"/>
          </w:tcPr>
          <w:p w14:paraId="7A3FDA12" w14:textId="77777777" w:rsidR="004629B5" w:rsidRDefault="004629B5" w:rsidP="0034431F">
            <w:pPr>
              <w:spacing w:before="40" w:after="40"/>
              <w:rPr>
                <w:sz w:val="18"/>
                <w:szCs w:val="18"/>
              </w:rPr>
            </w:pPr>
            <w:r w:rsidRPr="04D4E52B">
              <w:rPr>
                <w:b/>
                <w:bCs/>
                <w:sz w:val="18"/>
                <w:szCs w:val="18"/>
              </w:rPr>
              <w:t>Article 13 (Cartagena Convention):</w:t>
            </w:r>
            <w:r w:rsidRPr="04D4E52B">
              <w:rPr>
                <w:sz w:val="18"/>
                <w:szCs w:val="18"/>
              </w:rPr>
              <w:t xml:space="preserve"> </w:t>
            </w:r>
            <w:r w:rsidRPr="04D4E52B">
              <w:rPr>
                <w:rFonts w:ascii="Calibri" w:eastAsia="Calibri" w:hAnsi="Calibri" w:cs="Calibri"/>
                <w:sz w:val="18"/>
                <w:szCs w:val="18"/>
              </w:rPr>
              <w:t xml:space="preserve">1. The Contracting Parties undertake to cooperate, directly and, when appropriate, through the competent international and regional organisations, in scientific research, monitoring and the exchange of data and other scientific information relating to the purposes of this Convention. 2. To this end, the Contracting Parties undertake to develop and co-ordinate their research and monitoring programmes relating to the Convention area and to ensure, in co-operation with the competent international and regional organisations, the necessary links between their research centres and institutes with a view to producing compatible results. With the aim of further protecting the Convention area, the Contracting Parties shall endeavour to participate in international arrangements for pollution research and monitoring. 3. The Contracting Parties undertake to cooperate, directly and, when appropriate, through the competent international and regional organisations, in the provision to other Contracting Parties of technical and other assistance in fields relating to pollution and sound 8 environmental management of the Convention area, </w:t>
            </w:r>
            <w:proofErr w:type="gramStart"/>
            <w:r w:rsidRPr="04D4E52B">
              <w:rPr>
                <w:rFonts w:ascii="Calibri" w:eastAsia="Calibri" w:hAnsi="Calibri" w:cs="Calibri"/>
                <w:sz w:val="18"/>
                <w:szCs w:val="18"/>
              </w:rPr>
              <w:t>taking into account</w:t>
            </w:r>
            <w:proofErr w:type="gramEnd"/>
            <w:r w:rsidRPr="04D4E52B">
              <w:rPr>
                <w:rFonts w:ascii="Calibri" w:eastAsia="Calibri" w:hAnsi="Calibri" w:cs="Calibri"/>
                <w:sz w:val="18"/>
                <w:szCs w:val="18"/>
              </w:rPr>
              <w:t xml:space="preserve"> the special needs of the smaller island developing countries and territories.</w:t>
            </w:r>
          </w:p>
          <w:p w14:paraId="7E9DEDA8"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17(3) (Protocol on SPAW)</w:t>
            </w:r>
            <w:r w:rsidRPr="04D4E52B">
              <w:rPr>
                <w:rFonts w:ascii="Calibri" w:eastAsia="Calibri" w:hAnsi="Calibri" w:cs="Calibri"/>
                <w:sz w:val="18"/>
                <w:szCs w:val="18"/>
              </w:rPr>
              <w:t xml:space="preserve">: Scientific, Technical and Management Research; 3. The Parties shall exchange, directly or through the Organization, scientific and technical information concerning current and planned research and monitoring programmes and the results thereof. They shall, to the fullest extent possible, co-ordinate their research and monitoring programmes, and endeavour to standardize procedures for collecting, reporting, </w:t>
            </w:r>
            <w:proofErr w:type="gramStart"/>
            <w:r w:rsidRPr="04D4E52B">
              <w:rPr>
                <w:rFonts w:ascii="Calibri" w:eastAsia="Calibri" w:hAnsi="Calibri" w:cs="Calibri"/>
                <w:sz w:val="18"/>
                <w:szCs w:val="18"/>
              </w:rPr>
              <w:t>archiving</w:t>
            </w:r>
            <w:proofErr w:type="gramEnd"/>
            <w:r w:rsidRPr="04D4E52B">
              <w:rPr>
                <w:rFonts w:ascii="Calibri" w:eastAsia="Calibri" w:hAnsi="Calibri" w:cs="Calibri"/>
                <w:sz w:val="18"/>
                <w:szCs w:val="18"/>
              </w:rPr>
              <w:t xml:space="preserve"> and analysing relevant scientific and technical information.</w:t>
            </w:r>
          </w:p>
          <w:p w14:paraId="0BB32F75" w14:textId="77777777" w:rsidR="004629B5" w:rsidRPr="00466A9C" w:rsidRDefault="004629B5" w:rsidP="0034431F">
            <w:pPr>
              <w:spacing w:before="40" w:after="40"/>
              <w:rPr>
                <w:rFonts w:ascii="Calibri" w:eastAsia="Calibri" w:hAnsi="Calibri" w:cs="Calibri"/>
                <w:sz w:val="18"/>
                <w:szCs w:val="18"/>
                <w:lang w:val="fr-FR"/>
              </w:rPr>
            </w:pPr>
            <w:r w:rsidRPr="00466A9C">
              <w:rPr>
                <w:rFonts w:ascii="Calibri" w:eastAsia="Calibri" w:hAnsi="Calibri" w:cs="Calibri"/>
                <w:b/>
                <w:bCs/>
                <w:sz w:val="18"/>
                <w:szCs w:val="18"/>
                <w:lang w:val="fr-FR"/>
              </w:rPr>
              <w:t>Article X (Protocol on LBS</w:t>
            </w:r>
            <w:proofErr w:type="gramStart"/>
            <w:r w:rsidRPr="00466A9C">
              <w:rPr>
                <w:rFonts w:ascii="Calibri" w:eastAsia="Calibri" w:hAnsi="Calibri" w:cs="Calibri"/>
                <w:b/>
                <w:bCs/>
                <w:sz w:val="18"/>
                <w:szCs w:val="18"/>
                <w:lang w:val="fr-FR"/>
              </w:rPr>
              <w:t>):</w:t>
            </w:r>
            <w:proofErr w:type="gramEnd"/>
            <w:r w:rsidRPr="00466A9C">
              <w:rPr>
                <w:rFonts w:ascii="Calibri" w:eastAsia="Calibri" w:hAnsi="Calibri" w:cs="Calibri"/>
                <w:b/>
                <w:bCs/>
                <w:sz w:val="18"/>
                <w:szCs w:val="18"/>
                <w:lang w:val="fr-FR"/>
              </w:rPr>
              <w:t xml:space="preserve"> </w:t>
            </w:r>
            <w:r w:rsidRPr="00466A9C">
              <w:rPr>
                <w:rFonts w:ascii="Calibri" w:eastAsia="Calibri" w:hAnsi="Calibri" w:cs="Calibri"/>
                <w:sz w:val="18"/>
                <w:szCs w:val="18"/>
                <w:lang w:val="fr-FR"/>
              </w:rPr>
              <w:t>Participation</w:t>
            </w:r>
          </w:p>
        </w:tc>
      </w:tr>
      <w:tr w:rsidR="004629B5" w14:paraId="5B32C280" w14:textId="77777777" w:rsidTr="0034431F">
        <w:trPr>
          <w:trHeight w:val="300"/>
          <w:jc w:val="center"/>
        </w:trPr>
        <w:tc>
          <w:tcPr>
            <w:tcW w:w="2263" w:type="dxa"/>
          </w:tcPr>
          <w:p w14:paraId="7F9A1F17" w14:textId="77777777" w:rsidR="004629B5" w:rsidRDefault="00000000" w:rsidP="0034431F">
            <w:pPr>
              <w:spacing w:before="40" w:after="40"/>
              <w:rPr>
                <w:sz w:val="18"/>
                <w:szCs w:val="18"/>
              </w:rPr>
            </w:pPr>
            <w:hyperlink r:id="rId270">
              <w:r w:rsidR="004629B5" w:rsidRPr="4F148C48">
                <w:rPr>
                  <w:b/>
                  <w:bCs/>
                  <w:sz w:val="18"/>
                  <w:szCs w:val="18"/>
                </w:rPr>
                <w:t>Target 21:</w:t>
              </w:r>
              <w:r w:rsidR="004629B5" w:rsidRPr="4F148C48">
                <w:rPr>
                  <w:sz w:val="18"/>
                  <w:szCs w:val="18"/>
                </w:rPr>
                <w:t xml:space="preserve"> Data, </w:t>
              </w:r>
              <w:proofErr w:type="gramStart"/>
              <w:r w:rsidR="004629B5" w:rsidRPr="4F148C48">
                <w:rPr>
                  <w:sz w:val="18"/>
                  <w:szCs w:val="18"/>
                </w:rPr>
                <w:t>information</w:t>
              </w:r>
              <w:proofErr w:type="gramEnd"/>
              <w:r w:rsidR="004629B5" w:rsidRPr="4F148C48">
                <w:rPr>
                  <w:sz w:val="18"/>
                  <w:szCs w:val="18"/>
                </w:rPr>
                <w:t xml:space="preserve"> and knowledge for decision-making is available</w:t>
              </w:r>
            </w:hyperlink>
          </w:p>
        </w:tc>
        <w:tc>
          <w:tcPr>
            <w:tcW w:w="7088" w:type="dxa"/>
          </w:tcPr>
          <w:p w14:paraId="56A7A72C" w14:textId="77777777" w:rsidR="004629B5" w:rsidRDefault="004629B5" w:rsidP="0034431F">
            <w:pPr>
              <w:spacing w:before="40" w:after="40"/>
              <w:rPr>
                <w:sz w:val="18"/>
                <w:szCs w:val="18"/>
              </w:rPr>
            </w:pPr>
            <w:r w:rsidRPr="04D4E52B">
              <w:rPr>
                <w:b/>
                <w:bCs/>
                <w:sz w:val="18"/>
                <w:szCs w:val="18"/>
              </w:rPr>
              <w:t xml:space="preserve">Article 10 (Cartagena Convention): </w:t>
            </w:r>
            <w:r w:rsidRPr="04D4E52B">
              <w:rPr>
                <w:rFonts w:ascii="Calibri" w:eastAsia="Calibri" w:hAnsi="Calibri" w:cs="Calibri"/>
                <w:sz w:val="18"/>
                <w:szCs w:val="18"/>
              </w:rPr>
              <w:t xml:space="preserve">The Contracting Parties shall, individually or jointly, take all appropriate measures to protect and preserve rare or fragile 6 ecosystems, as well as the habitat of depleted, </w:t>
            </w:r>
            <w:proofErr w:type="gramStart"/>
            <w:r w:rsidRPr="04D4E52B">
              <w:rPr>
                <w:rFonts w:ascii="Calibri" w:eastAsia="Calibri" w:hAnsi="Calibri" w:cs="Calibri"/>
                <w:sz w:val="18"/>
                <w:szCs w:val="18"/>
              </w:rPr>
              <w:t>threatened</w:t>
            </w:r>
            <w:proofErr w:type="gramEnd"/>
            <w:r w:rsidRPr="04D4E52B">
              <w:rPr>
                <w:rFonts w:ascii="Calibri" w:eastAsia="Calibri" w:hAnsi="Calibri" w:cs="Calibri"/>
                <w:sz w:val="18"/>
                <w:szCs w:val="18"/>
              </w:rPr>
              <w:t xml:space="preserve"> or endangered species, in the Convention area. To this end, the Contracting Parties shall endeavour to establish protected areas. The establishment of such areas shall not affect the rights of other Contracting Parties and third States. In addition, the Contracting Parties shall exchange information concerning the administration and management of such areas.</w:t>
            </w:r>
          </w:p>
          <w:p w14:paraId="78C51986"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21(1d) (Protocol on SPAW)</w:t>
            </w:r>
            <w:r w:rsidRPr="04D4E52B">
              <w:rPr>
                <w:rFonts w:ascii="Calibri" w:eastAsia="Calibri" w:hAnsi="Calibri" w:cs="Calibri"/>
                <w:sz w:val="18"/>
                <w:szCs w:val="18"/>
              </w:rPr>
              <w:t>: Establishment of common guidelines and criteria; 1d. the provision of information on protected areas and protected species, including migratory species.</w:t>
            </w:r>
          </w:p>
          <w:p w14:paraId="3C712204" w14:textId="77777777" w:rsidR="004629B5" w:rsidRDefault="004629B5" w:rsidP="0034431F">
            <w:pPr>
              <w:spacing w:before="40" w:after="40"/>
              <w:rPr>
                <w:rFonts w:ascii="Calibri" w:eastAsia="Calibri" w:hAnsi="Calibri" w:cs="Calibri"/>
                <w:sz w:val="18"/>
                <w:szCs w:val="18"/>
              </w:rPr>
            </w:pPr>
            <w:r w:rsidRPr="04D4E52B">
              <w:rPr>
                <w:rFonts w:ascii="Calibri" w:eastAsia="Calibri" w:hAnsi="Calibri" w:cs="Calibri"/>
                <w:b/>
                <w:bCs/>
                <w:sz w:val="18"/>
                <w:szCs w:val="18"/>
              </w:rPr>
              <w:t>Article 4 (Protocol on Oil Spills)</w:t>
            </w:r>
            <w:r w:rsidRPr="04D4E52B">
              <w:rPr>
                <w:rFonts w:ascii="Calibri" w:eastAsia="Calibri" w:hAnsi="Calibri" w:cs="Calibri"/>
                <w:sz w:val="18"/>
                <w:szCs w:val="18"/>
              </w:rPr>
              <w:t xml:space="preserve">: Each Contracting Party shall periodically exchange with the other Contracting Parties up-to-date information relating to its implementation of this Protocol, including the identity of the authorities responsible for such implementation, and information on their laws, regulations, </w:t>
            </w:r>
            <w:proofErr w:type="gramStart"/>
            <w:r w:rsidRPr="04D4E52B">
              <w:rPr>
                <w:rFonts w:ascii="Calibri" w:eastAsia="Calibri" w:hAnsi="Calibri" w:cs="Calibri"/>
                <w:sz w:val="18"/>
                <w:szCs w:val="18"/>
              </w:rPr>
              <w:t>institutions</w:t>
            </w:r>
            <w:proofErr w:type="gramEnd"/>
            <w:r w:rsidRPr="04D4E52B">
              <w:rPr>
                <w:rFonts w:ascii="Calibri" w:eastAsia="Calibri" w:hAnsi="Calibri" w:cs="Calibri"/>
                <w:sz w:val="18"/>
                <w:szCs w:val="18"/>
              </w:rPr>
              <w:t xml:space="preserve"> and operational procedures relating to the prevention of oil spill incidents and to the means of reducing and combating the harmful effects of oil spills</w:t>
            </w:r>
          </w:p>
        </w:tc>
      </w:tr>
      <w:tr w:rsidR="004629B5" w14:paraId="2C71B8DE" w14:textId="77777777" w:rsidTr="0034431F">
        <w:trPr>
          <w:trHeight w:val="300"/>
          <w:jc w:val="center"/>
        </w:trPr>
        <w:tc>
          <w:tcPr>
            <w:tcW w:w="2263" w:type="dxa"/>
            <w:shd w:val="clear" w:color="auto" w:fill="F2F2F2" w:themeFill="background1" w:themeFillShade="F2"/>
          </w:tcPr>
          <w:p w14:paraId="455C9A8A" w14:textId="77777777" w:rsidR="004629B5" w:rsidRDefault="00000000" w:rsidP="0034431F">
            <w:pPr>
              <w:spacing w:before="40" w:after="40"/>
              <w:rPr>
                <w:sz w:val="18"/>
                <w:szCs w:val="18"/>
              </w:rPr>
            </w:pPr>
            <w:hyperlink r:id="rId271">
              <w:r w:rsidR="004629B5" w:rsidRPr="4F148C48">
                <w:rPr>
                  <w:b/>
                  <w:bCs/>
                  <w:sz w:val="18"/>
                  <w:szCs w:val="18"/>
                </w:rPr>
                <w:t>Target 22:</w:t>
              </w:r>
              <w:r w:rsidR="004629B5" w:rsidRPr="4F148C48">
                <w:rPr>
                  <w:sz w:val="18"/>
                  <w:szCs w:val="18"/>
                </w:rPr>
                <w:t xml:space="preserve"> Ensure participation, justice, and rights for indigenous peoples and local communities, women, youth persons with disabilities and environmental defenders</w:t>
              </w:r>
            </w:hyperlink>
          </w:p>
        </w:tc>
        <w:tc>
          <w:tcPr>
            <w:tcW w:w="7088" w:type="dxa"/>
            <w:shd w:val="clear" w:color="auto" w:fill="F2F2F2" w:themeFill="background1" w:themeFillShade="F2"/>
          </w:tcPr>
          <w:p w14:paraId="0CA18B82" w14:textId="77777777" w:rsidR="004629B5" w:rsidRDefault="004629B5" w:rsidP="0034431F">
            <w:pPr>
              <w:spacing w:before="40" w:after="40"/>
              <w:rPr>
                <w:sz w:val="18"/>
                <w:szCs w:val="18"/>
              </w:rPr>
            </w:pPr>
          </w:p>
        </w:tc>
      </w:tr>
      <w:tr w:rsidR="004629B5" w14:paraId="0AE0EE55" w14:textId="77777777" w:rsidTr="0034431F">
        <w:trPr>
          <w:trHeight w:val="300"/>
          <w:jc w:val="center"/>
        </w:trPr>
        <w:tc>
          <w:tcPr>
            <w:tcW w:w="2263" w:type="dxa"/>
          </w:tcPr>
          <w:p w14:paraId="21CDF0CC" w14:textId="77777777" w:rsidR="004629B5" w:rsidRDefault="00000000" w:rsidP="0034431F">
            <w:pPr>
              <w:spacing w:before="40" w:after="40"/>
              <w:rPr>
                <w:sz w:val="18"/>
                <w:szCs w:val="18"/>
              </w:rPr>
            </w:pPr>
            <w:hyperlink r:id="rId272">
              <w:r w:rsidR="004629B5" w:rsidRPr="4F148C48">
                <w:rPr>
                  <w:b/>
                  <w:bCs/>
                  <w:sz w:val="18"/>
                  <w:szCs w:val="18"/>
                </w:rPr>
                <w:t>Target 23:</w:t>
              </w:r>
              <w:r w:rsidR="004629B5" w:rsidRPr="4F148C48">
                <w:rPr>
                  <w:sz w:val="18"/>
                  <w:szCs w:val="18"/>
                </w:rPr>
                <w:t xml:space="preserve"> Implementation follows a gender-responsive approach</w:t>
              </w:r>
            </w:hyperlink>
          </w:p>
        </w:tc>
        <w:tc>
          <w:tcPr>
            <w:tcW w:w="7088" w:type="dxa"/>
          </w:tcPr>
          <w:p w14:paraId="749B74E8" w14:textId="77777777" w:rsidR="004629B5" w:rsidRDefault="004629B5" w:rsidP="0034431F">
            <w:pPr>
              <w:spacing w:before="40" w:after="40"/>
              <w:rPr>
                <w:sz w:val="18"/>
                <w:szCs w:val="18"/>
              </w:rPr>
            </w:pPr>
          </w:p>
        </w:tc>
      </w:tr>
    </w:tbl>
    <w:p w14:paraId="7223E4B4" w14:textId="77777777" w:rsidR="004629B5" w:rsidRPr="00E0139A" w:rsidRDefault="004629B5" w:rsidP="004629B5">
      <w:pPr>
        <w:spacing w:before="240" w:after="120"/>
      </w:pPr>
      <w:r>
        <w:br w:type="page"/>
      </w:r>
    </w:p>
    <w:p w14:paraId="6609C593"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21" w:name="_Toc153362091"/>
      <w:r w:rsidRPr="6C2787D9">
        <w:rPr>
          <w:rFonts w:asciiTheme="minorHAnsi" w:hAnsiTheme="minorHAnsi" w:cstheme="minorBidi"/>
          <w:color w:val="2F5496" w:themeColor="accent1" w:themeShade="BF"/>
          <w:sz w:val="24"/>
          <w:szCs w:val="24"/>
        </w:rPr>
        <w:lastRenderedPageBreak/>
        <w:t>Annex 7 – Preliminary cross-mapping of the Kunming-Montreal Global Biodiversity Framework action targets with the Carpathian Convention</w:t>
      </w:r>
      <w:bookmarkEnd w:id="21"/>
    </w:p>
    <w:p w14:paraId="1FED7FBB" w14:textId="77777777" w:rsidR="004629B5" w:rsidRPr="00905085" w:rsidRDefault="004629B5" w:rsidP="004629B5">
      <w:pPr>
        <w:rPr>
          <w:rFonts w:eastAsiaTheme="minorEastAsia"/>
          <w:i/>
          <w:iCs/>
          <w:sz w:val="20"/>
          <w:szCs w:val="20"/>
        </w:rPr>
      </w:pPr>
      <w:r w:rsidRPr="00905085">
        <w:rPr>
          <w:i/>
          <w:iCs/>
          <w:sz w:val="20"/>
          <w:szCs w:val="20"/>
        </w:rPr>
        <w:t>Preliminary cross-mapping of the Carpathian Convention with the Kunming-Montreal Global Biodiversity Framework is based on the Carpathian Biodiversity Framework (</w:t>
      </w:r>
      <w:hyperlink r:id="rId273">
        <w:r w:rsidRPr="00905085">
          <w:rPr>
            <w:rStyle w:val="Hyperlink"/>
            <w:i/>
            <w:iCs/>
            <w:sz w:val="20"/>
            <w:szCs w:val="20"/>
          </w:rPr>
          <w:t>CC/COP7/DOC7</w:t>
        </w:r>
      </w:hyperlink>
      <w:r w:rsidRPr="00905085">
        <w:rPr>
          <w:i/>
          <w:iCs/>
          <w:sz w:val="20"/>
          <w:szCs w:val="20"/>
        </w:rPr>
        <w:t xml:space="preserve">) and a draft matrix of the Carpathian Biodiversity Framework Strategic Objectives and their contributions to the GBF targets provided by the Secretariat of the Carpathian Convention. </w:t>
      </w:r>
    </w:p>
    <w:tbl>
      <w:tblPr>
        <w:tblStyle w:val="TableGrid"/>
        <w:tblW w:w="9351" w:type="dxa"/>
        <w:jc w:val="center"/>
        <w:tblLook w:val="04A0" w:firstRow="1" w:lastRow="0" w:firstColumn="1" w:lastColumn="0" w:noHBand="0" w:noVBand="1"/>
      </w:tblPr>
      <w:tblGrid>
        <w:gridCol w:w="2263"/>
        <w:gridCol w:w="7088"/>
      </w:tblGrid>
      <w:tr w:rsidR="004629B5" w14:paraId="305F79E0" w14:textId="77777777" w:rsidTr="0034431F">
        <w:trPr>
          <w:trHeight w:val="300"/>
          <w:jc w:val="center"/>
        </w:trPr>
        <w:tc>
          <w:tcPr>
            <w:tcW w:w="9351" w:type="dxa"/>
            <w:gridSpan w:val="2"/>
            <w:shd w:val="clear" w:color="auto" w:fill="D9E2F3" w:themeFill="accent1" w:themeFillTint="33"/>
          </w:tcPr>
          <w:p w14:paraId="7549EEEA" w14:textId="77777777" w:rsidR="004629B5" w:rsidRDefault="004629B5" w:rsidP="0034431F">
            <w:pPr>
              <w:spacing w:before="40" w:after="40"/>
              <w:ind w:left="1174" w:hanging="1174"/>
              <w:rPr>
                <w:b/>
                <w:bCs/>
                <w:sz w:val="18"/>
                <w:szCs w:val="18"/>
              </w:rPr>
            </w:pPr>
            <w:r w:rsidRPr="24D51BAC">
              <w:rPr>
                <w:b/>
                <w:bCs/>
                <w:sz w:val="18"/>
                <w:szCs w:val="18"/>
              </w:rPr>
              <w:t>Reducing threats to biodiversity</w:t>
            </w:r>
          </w:p>
        </w:tc>
      </w:tr>
      <w:tr w:rsidR="004629B5" w14:paraId="57AE72AD" w14:textId="77777777" w:rsidTr="0034431F">
        <w:trPr>
          <w:trHeight w:val="300"/>
          <w:jc w:val="center"/>
        </w:trPr>
        <w:tc>
          <w:tcPr>
            <w:tcW w:w="2263" w:type="dxa"/>
          </w:tcPr>
          <w:p w14:paraId="59D34B62" w14:textId="77777777" w:rsidR="004629B5" w:rsidRDefault="00000000" w:rsidP="0034431F">
            <w:pPr>
              <w:spacing w:before="40" w:after="40"/>
              <w:rPr>
                <w:sz w:val="18"/>
                <w:szCs w:val="18"/>
              </w:rPr>
            </w:pPr>
            <w:hyperlink r:id="rId274">
              <w:r w:rsidR="004629B5" w:rsidRPr="24D51BAC">
                <w:rPr>
                  <w:b/>
                  <w:bCs/>
                  <w:sz w:val="18"/>
                  <w:szCs w:val="18"/>
                </w:rPr>
                <w:t>Target 1:</w:t>
              </w:r>
              <w:r w:rsidR="004629B5" w:rsidRPr="24D51BAC">
                <w:rPr>
                  <w:sz w:val="18"/>
                  <w:szCs w:val="18"/>
                </w:rPr>
                <w:t xml:space="preserve"> All areas are planned or managed to bring loss of areas of high biodiversity importance close to zero</w:t>
              </w:r>
            </w:hyperlink>
          </w:p>
        </w:tc>
        <w:tc>
          <w:tcPr>
            <w:tcW w:w="7088" w:type="dxa"/>
          </w:tcPr>
          <w:p w14:paraId="19FFD39C"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p w14:paraId="0665B575"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2:</w:t>
            </w:r>
            <w:r w:rsidRPr="6C2787D9">
              <w:rPr>
                <w:rFonts w:ascii="Calibri" w:eastAsia="Calibri" w:hAnsi="Calibri" w:cs="Calibri"/>
                <w:sz w:val="18"/>
                <w:szCs w:val="18"/>
              </w:rPr>
              <w:t xml:space="preserve"> The Carpathian forests are sustainably managed and protected by, inter alia, improving the health and vitality of the forests; improving the conservation and sustainable use of forest biodiversity; identifying and protecting natural, especially virgin forests; promoting the restoration of close-to-nature forests; and enhancing the role of the forest-based sector in mitigating climate change.</w:t>
            </w:r>
          </w:p>
          <w:p w14:paraId="06EEFC4F"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4: </w:t>
            </w:r>
            <w:r w:rsidRPr="6C2787D9">
              <w:rPr>
                <w:rFonts w:ascii="Calibri" w:eastAsia="Calibri" w:hAnsi="Calibri" w:cs="Calibri"/>
                <w:sz w:val="18"/>
                <w:szCs w:val="18"/>
              </w:rPr>
              <w:t xml:space="preserve">Transport and related infrastructure in the Carpathians is developed sustainably with the objective to contribute to the overall sustainable development of the region while avoiding, minimizing and, where necessary, mitigating or compensating negative environmental and socio-economic impacts of transport and related infrastructure development, including through, inter alia, development and promotion of environmentally friendly transport models and systems, particularly in environmentally sensitive areas. </w:t>
            </w:r>
          </w:p>
          <w:p w14:paraId="19521C06"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5:</w:t>
            </w:r>
            <w:r w:rsidRPr="6C2787D9">
              <w:rPr>
                <w:rFonts w:ascii="Calibri" w:eastAsia="Calibri" w:hAnsi="Calibri" w:cs="Calibri"/>
                <w:sz w:val="18"/>
                <w:szCs w:val="18"/>
              </w:rPr>
              <w:t xml:space="preserve"> The agriculture sector in the Carpathians, including traditionally cultivated land, is </w:t>
            </w:r>
            <w:proofErr w:type="gramStart"/>
            <w:r w:rsidRPr="6C2787D9">
              <w:rPr>
                <w:rFonts w:ascii="Calibri" w:eastAsia="Calibri" w:hAnsi="Calibri" w:cs="Calibri"/>
                <w:sz w:val="18"/>
                <w:szCs w:val="18"/>
              </w:rPr>
              <w:t>maintained</w:t>
            </w:r>
            <w:proofErr w:type="gramEnd"/>
            <w:r w:rsidRPr="6C2787D9">
              <w:rPr>
                <w:rFonts w:ascii="Calibri" w:eastAsia="Calibri" w:hAnsi="Calibri" w:cs="Calibri"/>
                <w:sz w:val="18"/>
                <w:szCs w:val="18"/>
              </w:rPr>
              <w:t xml:space="preserve"> and developed sustainably. Traditional knowledge and sustainable agriculture practices are maintained, enabling rural communities to flourish while preserving the natural resources and cultural heritage of the Carpathians.</w:t>
            </w:r>
          </w:p>
          <w:p w14:paraId="7E09C3EE"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6:</w:t>
            </w:r>
            <w:r w:rsidRPr="6C2787D9">
              <w:rPr>
                <w:rFonts w:ascii="Calibri" w:eastAsia="Calibri" w:hAnsi="Calibri" w:cs="Calibri"/>
                <w:sz w:val="18"/>
                <w:szCs w:val="18"/>
              </w:rPr>
              <w:t xml:space="preserve"> The resilience of the Carpathian region is strengthened through climate change mitigation and through increased regional adaptation actions within the Carpathian Convention activities.</w:t>
            </w:r>
          </w:p>
        </w:tc>
      </w:tr>
      <w:tr w:rsidR="004629B5" w14:paraId="736E4956" w14:textId="77777777" w:rsidTr="0034431F">
        <w:trPr>
          <w:trHeight w:val="1379"/>
          <w:jc w:val="center"/>
        </w:trPr>
        <w:tc>
          <w:tcPr>
            <w:tcW w:w="2263" w:type="dxa"/>
            <w:shd w:val="clear" w:color="auto" w:fill="F2F2F2" w:themeFill="background1" w:themeFillShade="F2"/>
          </w:tcPr>
          <w:p w14:paraId="5A72425E" w14:textId="77777777" w:rsidR="004629B5" w:rsidRDefault="00000000" w:rsidP="0034431F">
            <w:pPr>
              <w:spacing w:before="40" w:after="40"/>
              <w:rPr>
                <w:sz w:val="18"/>
                <w:szCs w:val="18"/>
              </w:rPr>
            </w:pPr>
            <w:hyperlink r:id="rId275">
              <w:r w:rsidR="004629B5" w:rsidRPr="24D51BAC">
                <w:rPr>
                  <w:b/>
                  <w:bCs/>
                  <w:sz w:val="18"/>
                  <w:szCs w:val="18"/>
                </w:rPr>
                <w:t>Target 2:</w:t>
              </w:r>
              <w:r w:rsidR="004629B5" w:rsidRPr="24D51BAC">
                <w:rPr>
                  <w:sz w:val="18"/>
                  <w:szCs w:val="18"/>
                </w:rPr>
                <w:t xml:space="preserve"> 30% of degraded areas are under effective restoration</w:t>
              </w:r>
            </w:hyperlink>
          </w:p>
        </w:tc>
        <w:tc>
          <w:tcPr>
            <w:tcW w:w="7088" w:type="dxa"/>
            <w:shd w:val="clear" w:color="auto" w:fill="F2F2F2" w:themeFill="background1" w:themeFillShade="F2"/>
          </w:tcPr>
          <w:p w14:paraId="6C690316"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p w14:paraId="13A85543"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2:</w:t>
            </w:r>
            <w:r w:rsidRPr="6C2787D9">
              <w:rPr>
                <w:rFonts w:ascii="Calibri" w:eastAsia="Calibri" w:hAnsi="Calibri" w:cs="Calibri"/>
                <w:sz w:val="18"/>
                <w:szCs w:val="18"/>
              </w:rPr>
              <w:t xml:space="preserve"> The Carpathian forests are sustainably managed and protected by, inter alia, improving the health and vitality of the forests; improving the conservation and sustainable use of forest biodiversity; identifying and protecting natural, especially virgin forests; promoting the restoration of close-to-nature forests; and enhancing the role of the forest-based sector in mitigating climate change.</w:t>
            </w:r>
          </w:p>
          <w:p w14:paraId="3BDB9EF7"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 </w:t>
            </w:r>
          </w:p>
        </w:tc>
      </w:tr>
      <w:tr w:rsidR="004629B5" w14:paraId="7D5A2B2A" w14:textId="77777777" w:rsidTr="0034431F">
        <w:trPr>
          <w:trHeight w:val="300"/>
          <w:jc w:val="center"/>
        </w:trPr>
        <w:tc>
          <w:tcPr>
            <w:tcW w:w="2263" w:type="dxa"/>
          </w:tcPr>
          <w:p w14:paraId="69005FC0" w14:textId="77777777" w:rsidR="004629B5" w:rsidRDefault="00000000" w:rsidP="0034431F">
            <w:pPr>
              <w:spacing w:before="40" w:after="40"/>
              <w:rPr>
                <w:sz w:val="18"/>
                <w:szCs w:val="18"/>
              </w:rPr>
            </w:pPr>
            <w:hyperlink r:id="rId276">
              <w:r w:rsidR="004629B5" w:rsidRPr="24D51BAC">
                <w:rPr>
                  <w:b/>
                  <w:bCs/>
                  <w:sz w:val="18"/>
                  <w:szCs w:val="18"/>
                </w:rPr>
                <w:t>Target 3:</w:t>
              </w:r>
              <w:r w:rsidR="004629B5" w:rsidRPr="24D51BAC">
                <w:rPr>
                  <w:sz w:val="18"/>
                  <w:szCs w:val="18"/>
                </w:rPr>
                <w:t xml:space="preserve"> 30% of areas are effectively conserved</w:t>
              </w:r>
            </w:hyperlink>
          </w:p>
        </w:tc>
        <w:tc>
          <w:tcPr>
            <w:tcW w:w="7088" w:type="dxa"/>
          </w:tcPr>
          <w:p w14:paraId="4E663E29"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 xml:space="preserve">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w:t>
            </w:r>
            <w:r w:rsidRPr="6C2787D9">
              <w:rPr>
                <w:rFonts w:ascii="Calibri" w:eastAsia="Calibri" w:hAnsi="Calibri" w:cs="Calibri"/>
                <w:sz w:val="18"/>
                <w:szCs w:val="18"/>
              </w:rPr>
              <w:lastRenderedPageBreak/>
              <w:t>endangered or endemic species and large carnivores; and conservation and restoration of wetlands and fresh water ecosystems.</w:t>
            </w:r>
          </w:p>
          <w:p w14:paraId="436B9CEF" w14:textId="77777777" w:rsidR="004629B5" w:rsidRDefault="004629B5" w:rsidP="0034431F">
            <w:pPr>
              <w:spacing w:before="40" w:after="40" w:line="259" w:lineRule="auto"/>
            </w:pPr>
            <w:r w:rsidRPr="6C2787D9">
              <w:rPr>
                <w:rFonts w:ascii="Calibri" w:eastAsia="Calibri" w:hAnsi="Calibri" w:cs="Calibri"/>
                <w:b/>
                <w:bCs/>
                <w:sz w:val="18"/>
                <w:szCs w:val="18"/>
              </w:rPr>
              <w:t>Strategic Objective 3</w:t>
            </w:r>
            <w:r w:rsidRPr="6C2787D9">
              <w:rPr>
                <w:rFonts w:ascii="Calibri" w:eastAsia="Calibri" w:hAnsi="Calibri" w:cs="Calibri"/>
                <w:sz w:val="18"/>
                <w:szCs w:val="18"/>
              </w:rPr>
              <w:t xml:space="preserve">: Tourism in the Carpathians is sustainable, thanks to enhanced cooperation that maximizes the positive benefits of tourism for biodiversity, ecosystems, and economic and social development, while mitigating negative ecological, </w:t>
            </w:r>
            <w:proofErr w:type="gramStart"/>
            <w:r w:rsidRPr="6C2787D9">
              <w:rPr>
                <w:rFonts w:ascii="Calibri" w:eastAsia="Calibri" w:hAnsi="Calibri" w:cs="Calibri"/>
                <w:sz w:val="18"/>
                <w:szCs w:val="18"/>
              </w:rPr>
              <w:t>environmental</w:t>
            </w:r>
            <w:proofErr w:type="gramEnd"/>
            <w:r w:rsidRPr="6C2787D9">
              <w:rPr>
                <w:rFonts w:ascii="Calibri" w:eastAsia="Calibri" w:hAnsi="Calibri" w:cs="Calibri"/>
                <w:sz w:val="18"/>
                <w:szCs w:val="18"/>
              </w:rPr>
              <w:t xml:space="preserve"> and socio-economic impacts from tourism.</w:t>
            </w:r>
          </w:p>
          <w:p w14:paraId="12706833"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1C4C9A63" w14:textId="77777777" w:rsidTr="0034431F">
        <w:trPr>
          <w:trHeight w:val="300"/>
          <w:jc w:val="center"/>
        </w:trPr>
        <w:tc>
          <w:tcPr>
            <w:tcW w:w="2263" w:type="dxa"/>
            <w:shd w:val="clear" w:color="auto" w:fill="F2F2F2" w:themeFill="background1" w:themeFillShade="F2"/>
          </w:tcPr>
          <w:p w14:paraId="0736E4C5" w14:textId="77777777" w:rsidR="004629B5" w:rsidRDefault="00000000" w:rsidP="0034431F">
            <w:pPr>
              <w:spacing w:before="40" w:after="40"/>
              <w:rPr>
                <w:sz w:val="18"/>
                <w:szCs w:val="18"/>
              </w:rPr>
            </w:pPr>
            <w:hyperlink r:id="rId277">
              <w:r w:rsidR="004629B5" w:rsidRPr="24D51BAC">
                <w:rPr>
                  <w:b/>
                  <w:bCs/>
                  <w:sz w:val="18"/>
                  <w:szCs w:val="18"/>
                </w:rPr>
                <w:t>Target 4:</w:t>
              </w:r>
              <w:r w:rsidR="004629B5" w:rsidRPr="24D51BAC">
                <w:rPr>
                  <w:sz w:val="18"/>
                  <w:szCs w:val="18"/>
                </w:rPr>
                <w:t xml:space="preserve"> Threatened species are recovering, genetic diversity is being maintained and human-wildlife conflict is being managed</w:t>
              </w:r>
            </w:hyperlink>
          </w:p>
        </w:tc>
        <w:tc>
          <w:tcPr>
            <w:tcW w:w="7088" w:type="dxa"/>
            <w:shd w:val="clear" w:color="auto" w:fill="F2F2F2" w:themeFill="background1" w:themeFillShade="F2"/>
          </w:tcPr>
          <w:p w14:paraId="5FF30C71"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p w14:paraId="0A3131B5"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5:</w:t>
            </w:r>
            <w:r w:rsidRPr="6C2787D9">
              <w:rPr>
                <w:rFonts w:ascii="Calibri" w:eastAsia="Calibri" w:hAnsi="Calibri" w:cs="Calibri"/>
                <w:sz w:val="18"/>
                <w:szCs w:val="18"/>
              </w:rPr>
              <w:t xml:space="preserve"> The agriculture sector in the Carpathians, including traditionally cultivated land, is </w:t>
            </w:r>
            <w:proofErr w:type="gramStart"/>
            <w:r w:rsidRPr="6C2787D9">
              <w:rPr>
                <w:rFonts w:ascii="Calibri" w:eastAsia="Calibri" w:hAnsi="Calibri" w:cs="Calibri"/>
                <w:sz w:val="18"/>
                <w:szCs w:val="18"/>
              </w:rPr>
              <w:t>maintained</w:t>
            </w:r>
            <w:proofErr w:type="gramEnd"/>
            <w:r w:rsidRPr="6C2787D9">
              <w:rPr>
                <w:rFonts w:ascii="Calibri" w:eastAsia="Calibri" w:hAnsi="Calibri" w:cs="Calibri"/>
                <w:sz w:val="18"/>
                <w:szCs w:val="18"/>
              </w:rPr>
              <w:t xml:space="preserve"> and developed sustainably. Traditional knowledge and sustainable agriculture practices are maintained, enabling rural communities to flourish while preserving the natural resources and cultural heritage of the Carpathians.</w:t>
            </w:r>
          </w:p>
        </w:tc>
      </w:tr>
      <w:tr w:rsidR="004629B5" w14:paraId="143B04F1" w14:textId="77777777" w:rsidTr="0034431F">
        <w:trPr>
          <w:trHeight w:val="300"/>
          <w:jc w:val="center"/>
        </w:trPr>
        <w:tc>
          <w:tcPr>
            <w:tcW w:w="2263" w:type="dxa"/>
          </w:tcPr>
          <w:p w14:paraId="41CB9331" w14:textId="77777777" w:rsidR="004629B5" w:rsidRDefault="00000000" w:rsidP="0034431F">
            <w:pPr>
              <w:spacing w:before="40" w:after="40"/>
              <w:rPr>
                <w:sz w:val="18"/>
                <w:szCs w:val="18"/>
              </w:rPr>
            </w:pPr>
            <w:hyperlink r:id="rId278">
              <w:r w:rsidR="004629B5" w:rsidRPr="24D51BAC">
                <w:rPr>
                  <w:b/>
                  <w:bCs/>
                  <w:sz w:val="18"/>
                  <w:szCs w:val="18"/>
                </w:rPr>
                <w:t>Target 5:</w:t>
              </w:r>
              <w:r w:rsidR="004629B5" w:rsidRPr="24D51BAC">
                <w:rPr>
                  <w:sz w:val="18"/>
                  <w:szCs w:val="18"/>
                </w:rPr>
                <w:t xml:space="preserve"> Use, harvesting and trade of wild species is sustainable, </w:t>
              </w:r>
              <w:proofErr w:type="gramStart"/>
              <w:r w:rsidR="004629B5" w:rsidRPr="24D51BAC">
                <w:rPr>
                  <w:sz w:val="18"/>
                  <w:szCs w:val="18"/>
                </w:rPr>
                <w:t>safe</w:t>
              </w:r>
              <w:proofErr w:type="gramEnd"/>
              <w:r w:rsidR="004629B5" w:rsidRPr="24D51BAC">
                <w:rPr>
                  <w:sz w:val="18"/>
                  <w:szCs w:val="18"/>
                </w:rPr>
                <w:t xml:space="preserve"> and legal</w:t>
              </w:r>
            </w:hyperlink>
          </w:p>
        </w:tc>
        <w:tc>
          <w:tcPr>
            <w:tcW w:w="7088" w:type="dxa"/>
          </w:tcPr>
          <w:p w14:paraId="39DAA6BA"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tc>
      </w:tr>
      <w:tr w:rsidR="004629B5" w14:paraId="73D311F5" w14:textId="77777777" w:rsidTr="0034431F">
        <w:trPr>
          <w:trHeight w:val="300"/>
          <w:jc w:val="center"/>
        </w:trPr>
        <w:tc>
          <w:tcPr>
            <w:tcW w:w="2263" w:type="dxa"/>
            <w:shd w:val="clear" w:color="auto" w:fill="F2F2F2" w:themeFill="background1" w:themeFillShade="F2"/>
          </w:tcPr>
          <w:p w14:paraId="37393D16" w14:textId="77777777" w:rsidR="004629B5" w:rsidRDefault="00000000" w:rsidP="0034431F">
            <w:pPr>
              <w:spacing w:before="40" w:after="40"/>
              <w:rPr>
                <w:sz w:val="18"/>
                <w:szCs w:val="18"/>
              </w:rPr>
            </w:pPr>
            <w:hyperlink r:id="rId279">
              <w:r w:rsidR="004629B5" w:rsidRPr="24D51BAC">
                <w:rPr>
                  <w:b/>
                  <w:bCs/>
                  <w:sz w:val="18"/>
                  <w:szCs w:val="18"/>
                </w:rPr>
                <w:t>Target 6:</w:t>
              </w:r>
              <w:r w:rsidR="004629B5" w:rsidRPr="24D51BAC">
                <w:rPr>
                  <w:sz w:val="18"/>
                  <w:szCs w:val="18"/>
                </w:rPr>
                <w:t xml:space="preserve"> Reduce rates of introduction and establishment of invasive alien species by 50%</w:t>
              </w:r>
            </w:hyperlink>
          </w:p>
        </w:tc>
        <w:tc>
          <w:tcPr>
            <w:tcW w:w="7088" w:type="dxa"/>
            <w:shd w:val="clear" w:color="auto" w:fill="F2F2F2" w:themeFill="background1" w:themeFillShade="F2"/>
          </w:tcPr>
          <w:p w14:paraId="29E93CED" w14:textId="77777777" w:rsidR="004629B5" w:rsidRDefault="004629B5" w:rsidP="0034431F">
            <w:pPr>
              <w:spacing w:before="40" w:after="40"/>
              <w:ind w:left="1174" w:hanging="1174"/>
            </w:pPr>
          </w:p>
        </w:tc>
      </w:tr>
      <w:tr w:rsidR="004629B5" w14:paraId="6F18B956" w14:textId="77777777" w:rsidTr="0034431F">
        <w:trPr>
          <w:trHeight w:val="300"/>
          <w:jc w:val="center"/>
        </w:trPr>
        <w:tc>
          <w:tcPr>
            <w:tcW w:w="2263" w:type="dxa"/>
          </w:tcPr>
          <w:p w14:paraId="0364D73F" w14:textId="77777777" w:rsidR="004629B5" w:rsidRDefault="00000000" w:rsidP="0034431F">
            <w:pPr>
              <w:spacing w:before="40" w:after="40"/>
              <w:rPr>
                <w:sz w:val="18"/>
                <w:szCs w:val="18"/>
              </w:rPr>
            </w:pPr>
            <w:hyperlink r:id="rId280">
              <w:r w:rsidR="004629B5" w:rsidRPr="24D51BAC">
                <w:rPr>
                  <w:b/>
                  <w:bCs/>
                  <w:sz w:val="18"/>
                  <w:szCs w:val="18"/>
                </w:rPr>
                <w:t>Target 7:</w:t>
              </w:r>
              <w:r w:rsidR="004629B5" w:rsidRPr="24D51BAC">
                <w:rPr>
                  <w:sz w:val="18"/>
                  <w:szCs w:val="18"/>
                </w:rPr>
                <w:t xml:space="preserve"> Pollution reduced, halving nutrient loss and pesticide risk</w:t>
              </w:r>
            </w:hyperlink>
          </w:p>
        </w:tc>
        <w:tc>
          <w:tcPr>
            <w:tcW w:w="7088" w:type="dxa"/>
          </w:tcPr>
          <w:p w14:paraId="4EA24D73"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p w14:paraId="43820C25"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17B4E55E" w14:textId="77777777" w:rsidTr="0034431F">
        <w:trPr>
          <w:trHeight w:val="300"/>
          <w:jc w:val="center"/>
        </w:trPr>
        <w:tc>
          <w:tcPr>
            <w:tcW w:w="2263" w:type="dxa"/>
            <w:shd w:val="clear" w:color="auto" w:fill="F2F2F2" w:themeFill="background1" w:themeFillShade="F2"/>
          </w:tcPr>
          <w:p w14:paraId="228B068A" w14:textId="77777777" w:rsidR="004629B5" w:rsidRDefault="00000000" w:rsidP="0034431F">
            <w:pPr>
              <w:spacing w:before="40" w:after="40"/>
              <w:rPr>
                <w:sz w:val="18"/>
                <w:szCs w:val="18"/>
              </w:rPr>
            </w:pPr>
            <w:hyperlink r:id="rId281">
              <w:r w:rsidR="004629B5" w:rsidRPr="24D51BAC">
                <w:rPr>
                  <w:b/>
                  <w:bCs/>
                  <w:sz w:val="18"/>
                  <w:szCs w:val="18"/>
                </w:rPr>
                <w:t>Target 8:</w:t>
              </w:r>
              <w:r w:rsidR="004629B5" w:rsidRPr="24D51BAC">
                <w:rPr>
                  <w:sz w:val="18"/>
                  <w:szCs w:val="18"/>
                </w:rPr>
                <w:t xml:space="preserve"> Minimize impacts of climate change and ocean acidification including through nature-based solutions and/or ecosystem-based approaches</w:t>
              </w:r>
            </w:hyperlink>
          </w:p>
        </w:tc>
        <w:tc>
          <w:tcPr>
            <w:tcW w:w="7088" w:type="dxa"/>
            <w:shd w:val="clear" w:color="auto" w:fill="F2F2F2" w:themeFill="background1" w:themeFillShade="F2"/>
          </w:tcPr>
          <w:p w14:paraId="4A869DFF"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2:</w:t>
            </w:r>
            <w:r w:rsidRPr="6C2787D9">
              <w:rPr>
                <w:rFonts w:ascii="Calibri" w:eastAsia="Calibri" w:hAnsi="Calibri" w:cs="Calibri"/>
                <w:sz w:val="18"/>
                <w:szCs w:val="18"/>
              </w:rPr>
              <w:t xml:space="preserve"> The Carpathian forests are sustainably managed and protected by, inter alia, improving the health and vitality of the forests; improving the conservation and sustainable use of forest biodiversity; identifying and protecting natural, especially virgin forests; promoting the restoration of close-to-nature forests; and enhancing the role of the forest-based sector in mitigating climate change.</w:t>
            </w:r>
          </w:p>
          <w:p w14:paraId="29680C84"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6:</w:t>
            </w:r>
            <w:r w:rsidRPr="6C2787D9">
              <w:rPr>
                <w:rFonts w:ascii="Calibri" w:eastAsia="Calibri" w:hAnsi="Calibri" w:cs="Calibri"/>
                <w:sz w:val="18"/>
                <w:szCs w:val="18"/>
              </w:rPr>
              <w:t xml:space="preserve"> The resilience of the Carpathian region is strengthened through climate change mitigation and through increased regional adaptation actions within the Carpathian Convention activities.</w:t>
            </w:r>
          </w:p>
        </w:tc>
      </w:tr>
      <w:tr w:rsidR="004629B5" w14:paraId="7618D7E7" w14:textId="77777777" w:rsidTr="0034431F">
        <w:trPr>
          <w:trHeight w:val="300"/>
          <w:jc w:val="center"/>
        </w:trPr>
        <w:tc>
          <w:tcPr>
            <w:tcW w:w="9351" w:type="dxa"/>
            <w:gridSpan w:val="2"/>
            <w:shd w:val="clear" w:color="auto" w:fill="D9E2F3" w:themeFill="accent1" w:themeFillTint="33"/>
          </w:tcPr>
          <w:p w14:paraId="11D01095" w14:textId="77777777" w:rsidR="004629B5" w:rsidRDefault="004629B5" w:rsidP="0034431F">
            <w:pPr>
              <w:keepNext/>
              <w:spacing w:before="40" w:after="40"/>
              <w:ind w:left="1174" w:hanging="1174"/>
              <w:rPr>
                <w:b/>
                <w:bCs/>
                <w:sz w:val="18"/>
                <w:szCs w:val="18"/>
              </w:rPr>
            </w:pPr>
            <w:r w:rsidRPr="24D51BAC">
              <w:rPr>
                <w:b/>
                <w:bCs/>
                <w:sz w:val="18"/>
                <w:szCs w:val="18"/>
              </w:rPr>
              <w:lastRenderedPageBreak/>
              <w:t>Meeting people’s needs through sustainable use and benefit-sharing</w:t>
            </w:r>
          </w:p>
        </w:tc>
      </w:tr>
      <w:tr w:rsidR="004629B5" w14:paraId="13128A2F" w14:textId="77777777" w:rsidTr="0034431F">
        <w:trPr>
          <w:trHeight w:val="300"/>
          <w:jc w:val="center"/>
        </w:trPr>
        <w:tc>
          <w:tcPr>
            <w:tcW w:w="2263" w:type="dxa"/>
          </w:tcPr>
          <w:p w14:paraId="321FA677" w14:textId="77777777" w:rsidR="004629B5" w:rsidRDefault="00000000" w:rsidP="0034431F">
            <w:pPr>
              <w:spacing w:before="40" w:after="40"/>
              <w:rPr>
                <w:sz w:val="18"/>
                <w:szCs w:val="18"/>
              </w:rPr>
            </w:pPr>
            <w:hyperlink r:id="rId282">
              <w:r w:rsidR="004629B5" w:rsidRPr="24D51BAC">
                <w:rPr>
                  <w:b/>
                  <w:bCs/>
                  <w:sz w:val="18"/>
                  <w:szCs w:val="18"/>
                </w:rPr>
                <w:t>Target 9:</w:t>
              </w:r>
              <w:r w:rsidR="004629B5" w:rsidRPr="24D51BAC">
                <w:rPr>
                  <w:sz w:val="18"/>
                  <w:szCs w:val="18"/>
                </w:rPr>
                <w:t xml:space="preserve"> Management of wild species is sustainable and benefits people</w:t>
              </w:r>
            </w:hyperlink>
          </w:p>
        </w:tc>
        <w:tc>
          <w:tcPr>
            <w:tcW w:w="7088" w:type="dxa"/>
          </w:tcPr>
          <w:p w14:paraId="0341EC4A" w14:textId="77777777" w:rsidR="004629B5" w:rsidRDefault="004629B5" w:rsidP="0034431F">
            <w:pPr>
              <w:spacing w:before="40" w:after="40"/>
              <w:rPr>
                <w:sz w:val="18"/>
                <w:szCs w:val="18"/>
              </w:rPr>
            </w:pPr>
          </w:p>
        </w:tc>
      </w:tr>
      <w:tr w:rsidR="004629B5" w14:paraId="67FC2E08" w14:textId="77777777" w:rsidTr="0034431F">
        <w:trPr>
          <w:trHeight w:val="300"/>
          <w:jc w:val="center"/>
        </w:trPr>
        <w:tc>
          <w:tcPr>
            <w:tcW w:w="2263" w:type="dxa"/>
            <w:shd w:val="clear" w:color="auto" w:fill="F2F2F2" w:themeFill="background1" w:themeFillShade="F2"/>
          </w:tcPr>
          <w:p w14:paraId="494BE280" w14:textId="77777777" w:rsidR="004629B5" w:rsidRDefault="00000000" w:rsidP="0034431F">
            <w:pPr>
              <w:spacing w:before="40" w:after="40"/>
              <w:rPr>
                <w:sz w:val="18"/>
                <w:szCs w:val="18"/>
              </w:rPr>
            </w:pPr>
            <w:hyperlink r:id="rId283">
              <w:r w:rsidR="004629B5" w:rsidRPr="24D51BAC">
                <w:rPr>
                  <w:b/>
                  <w:bCs/>
                  <w:sz w:val="18"/>
                  <w:szCs w:val="18"/>
                </w:rPr>
                <w:t>Target 10:</w:t>
              </w:r>
              <w:r w:rsidR="004629B5" w:rsidRPr="24D51BAC">
                <w:rPr>
                  <w:sz w:val="18"/>
                  <w:szCs w:val="18"/>
                </w:rPr>
                <w:t xml:space="preserve"> Areas under agriculture, aquaculture, </w:t>
              </w:r>
              <w:proofErr w:type="gramStart"/>
              <w:r w:rsidR="004629B5" w:rsidRPr="24D51BAC">
                <w:rPr>
                  <w:sz w:val="18"/>
                  <w:szCs w:val="18"/>
                </w:rPr>
                <w:t>fisheries</w:t>
              </w:r>
              <w:proofErr w:type="gramEnd"/>
              <w:r w:rsidR="004629B5" w:rsidRPr="24D51BAC">
                <w:rPr>
                  <w:sz w:val="18"/>
                  <w:szCs w:val="18"/>
                </w:rPr>
                <w:t xml:space="preserve"> and forestry are managed sustainably</w:t>
              </w:r>
            </w:hyperlink>
          </w:p>
        </w:tc>
        <w:tc>
          <w:tcPr>
            <w:tcW w:w="7088" w:type="dxa"/>
            <w:shd w:val="clear" w:color="auto" w:fill="F2F2F2" w:themeFill="background1" w:themeFillShade="F2"/>
          </w:tcPr>
          <w:p w14:paraId="7F3D2688"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5:</w:t>
            </w:r>
            <w:r w:rsidRPr="6C2787D9">
              <w:rPr>
                <w:rFonts w:ascii="Calibri" w:eastAsia="Calibri" w:hAnsi="Calibri" w:cs="Calibri"/>
                <w:sz w:val="18"/>
                <w:szCs w:val="18"/>
              </w:rPr>
              <w:t xml:space="preserve"> The agriculture sector in the Carpathians, including traditionally cultivated land, is </w:t>
            </w:r>
            <w:proofErr w:type="gramStart"/>
            <w:r w:rsidRPr="6C2787D9">
              <w:rPr>
                <w:rFonts w:ascii="Calibri" w:eastAsia="Calibri" w:hAnsi="Calibri" w:cs="Calibri"/>
                <w:sz w:val="18"/>
                <w:szCs w:val="18"/>
              </w:rPr>
              <w:t>maintained</w:t>
            </w:r>
            <w:proofErr w:type="gramEnd"/>
            <w:r w:rsidRPr="6C2787D9">
              <w:rPr>
                <w:rFonts w:ascii="Calibri" w:eastAsia="Calibri" w:hAnsi="Calibri" w:cs="Calibri"/>
                <w:sz w:val="18"/>
                <w:szCs w:val="18"/>
              </w:rPr>
              <w:t xml:space="preserve"> and developed sustainably. Traditional knowledge and sustainable agriculture practices are maintained, enabling rural communities to flourish while preserving the natural resources and cultural heritage of the Carpathians.</w:t>
            </w:r>
          </w:p>
        </w:tc>
      </w:tr>
      <w:tr w:rsidR="004629B5" w14:paraId="3E47310D" w14:textId="77777777" w:rsidTr="0034431F">
        <w:trPr>
          <w:trHeight w:val="300"/>
          <w:jc w:val="center"/>
        </w:trPr>
        <w:tc>
          <w:tcPr>
            <w:tcW w:w="2263" w:type="dxa"/>
          </w:tcPr>
          <w:p w14:paraId="507EE835" w14:textId="77777777" w:rsidR="004629B5" w:rsidRDefault="00000000" w:rsidP="0034431F">
            <w:pPr>
              <w:spacing w:before="40" w:after="40"/>
              <w:rPr>
                <w:sz w:val="18"/>
                <w:szCs w:val="18"/>
              </w:rPr>
            </w:pPr>
            <w:hyperlink r:id="rId284">
              <w:r w:rsidR="004629B5" w:rsidRPr="24D51BAC">
                <w:rPr>
                  <w:b/>
                  <w:bCs/>
                  <w:sz w:val="18"/>
                  <w:szCs w:val="18"/>
                </w:rPr>
                <w:t>Target 11:</w:t>
              </w:r>
              <w:r w:rsidR="004629B5" w:rsidRPr="24D51BAC">
                <w:rPr>
                  <w:sz w:val="18"/>
                  <w:szCs w:val="18"/>
                </w:rPr>
                <w:t xml:space="preserve"> Nature’s contributions to people are restored, </w:t>
              </w:r>
              <w:proofErr w:type="gramStart"/>
              <w:r w:rsidR="004629B5" w:rsidRPr="24D51BAC">
                <w:rPr>
                  <w:sz w:val="18"/>
                  <w:szCs w:val="18"/>
                </w:rPr>
                <w:t>maintained</w:t>
              </w:r>
              <w:proofErr w:type="gramEnd"/>
              <w:r w:rsidR="004629B5" w:rsidRPr="24D51BAC">
                <w:rPr>
                  <w:sz w:val="18"/>
                  <w:szCs w:val="18"/>
                </w:rPr>
                <w:t xml:space="preserve"> and enhanced</w:t>
              </w:r>
            </w:hyperlink>
          </w:p>
        </w:tc>
        <w:tc>
          <w:tcPr>
            <w:tcW w:w="7088" w:type="dxa"/>
          </w:tcPr>
          <w:p w14:paraId="2F9F2A66"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 xml:space="preserve">Strategic Objective 1: </w:t>
            </w:r>
            <w:r w:rsidRPr="6C2787D9">
              <w:rPr>
                <w:rFonts w:ascii="Calibri" w:eastAsia="Calibri" w:hAnsi="Calibri" w:cs="Calibri"/>
                <w:sz w:val="18"/>
                <w:szCs w:val="18"/>
              </w:rPr>
              <w:t>Conservation, restoration and sustainable use of biodiversity in the Carpathians is enhanced, by harmonized and coordinated efforts and cooperation on conservation, maintenance and sustainable use of natural and semi-natural habitats and securing habitat continuity and connectivity; restoration of degraded habitats; conservation and sustainable use of species of flora and fauna characteristic to the Carpathians, especially endangered or endemic species and large carnivores; and conservation and restoration of wetlands and fresh water ecosystems.</w:t>
            </w:r>
          </w:p>
          <w:p w14:paraId="082A492D"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2:</w:t>
            </w:r>
            <w:r w:rsidRPr="6C2787D9">
              <w:rPr>
                <w:rFonts w:ascii="Calibri" w:eastAsia="Calibri" w:hAnsi="Calibri" w:cs="Calibri"/>
                <w:sz w:val="18"/>
                <w:szCs w:val="18"/>
              </w:rPr>
              <w:t xml:space="preserve"> The Carpathian forests are sustainably managed and protected by, inter alia, improving the health and vitality of the forests; improving the conservation and sustainable use of forest biodiversity; identifying and protecting natural, especially virgin forests; promoting the restoration of close-to-nature forests; and enhancing the role of the forest-based sector in mitigating climate change.</w:t>
            </w:r>
          </w:p>
          <w:p w14:paraId="5945E6B6"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5:</w:t>
            </w:r>
            <w:r w:rsidRPr="6C2787D9">
              <w:rPr>
                <w:rFonts w:ascii="Calibri" w:eastAsia="Calibri" w:hAnsi="Calibri" w:cs="Calibri"/>
                <w:sz w:val="18"/>
                <w:szCs w:val="18"/>
              </w:rPr>
              <w:t xml:space="preserve"> The agriculture sector in the Carpathians, including traditionally cultivated land, is </w:t>
            </w:r>
            <w:proofErr w:type="gramStart"/>
            <w:r w:rsidRPr="6C2787D9">
              <w:rPr>
                <w:rFonts w:ascii="Calibri" w:eastAsia="Calibri" w:hAnsi="Calibri" w:cs="Calibri"/>
                <w:sz w:val="18"/>
                <w:szCs w:val="18"/>
              </w:rPr>
              <w:t>maintained</w:t>
            </w:r>
            <w:proofErr w:type="gramEnd"/>
            <w:r w:rsidRPr="6C2787D9">
              <w:rPr>
                <w:rFonts w:ascii="Calibri" w:eastAsia="Calibri" w:hAnsi="Calibri" w:cs="Calibri"/>
                <w:sz w:val="18"/>
                <w:szCs w:val="18"/>
              </w:rPr>
              <w:t xml:space="preserve"> and developed sustainably. Traditional knowledge and sustainable agriculture practices are maintained, enabling rural communities to flourish while preserving the natural resources and cultural heritage of the Carpathians.</w:t>
            </w:r>
          </w:p>
          <w:p w14:paraId="69B0CA21"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6CEC3975" w14:textId="77777777" w:rsidTr="0034431F">
        <w:trPr>
          <w:trHeight w:val="300"/>
          <w:jc w:val="center"/>
        </w:trPr>
        <w:tc>
          <w:tcPr>
            <w:tcW w:w="2263" w:type="dxa"/>
            <w:shd w:val="clear" w:color="auto" w:fill="F2F2F2" w:themeFill="background1" w:themeFillShade="F2"/>
          </w:tcPr>
          <w:p w14:paraId="4C318A20" w14:textId="77777777" w:rsidR="004629B5" w:rsidRDefault="00000000" w:rsidP="0034431F">
            <w:pPr>
              <w:spacing w:before="40" w:after="40"/>
              <w:rPr>
                <w:sz w:val="18"/>
                <w:szCs w:val="18"/>
              </w:rPr>
            </w:pPr>
            <w:hyperlink r:id="rId285">
              <w:r w:rsidR="004629B5" w:rsidRPr="24D51BAC">
                <w:rPr>
                  <w:b/>
                  <w:bCs/>
                  <w:sz w:val="18"/>
                  <w:szCs w:val="18"/>
                </w:rPr>
                <w:t xml:space="preserve">Target 12: </w:t>
              </w:r>
              <w:r w:rsidR="004629B5" w:rsidRPr="24D51BAC">
                <w:rPr>
                  <w:sz w:val="18"/>
                  <w:szCs w:val="18"/>
                </w:rPr>
                <w:t>Urban green and blue spaces enhanced for human well-being</w:t>
              </w:r>
            </w:hyperlink>
          </w:p>
        </w:tc>
        <w:tc>
          <w:tcPr>
            <w:tcW w:w="7088" w:type="dxa"/>
            <w:shd w:val="clear" w:color="auto" w:fill="F2F2F2" w:themeFill="background1" w:themeFillShade="F2"/>
          </w:tcPr>
          <w:p w14:paraId="238CD5A1" w14:textId="77777777" w:rsidR="004629B5" w:rsidRDefault="004629B5" w:rsidP="0034431F">
            <w:pPr>
              <w:spacing w:before="40" w:after="40"/>
              <w:rPr>
                <w:sz w:val="18"/>
                <w:szCs w:val="18"/>
              </w:rPr>
            </w:pPr>
          </w:p>
        </w:tc>
      </w:tr>
      <w:tr w:rsidR="004629B5" w14:paraId="01A8C856" w14:textId="77777777" w:rsidTr="0034431F">
        <w:trPr>
          <w:trHeight w:val="300"/>
          <w:jc w:val="center"/>
        </w:trPr>
        <w:tc>
          <w:tcPr>
            <w:tcW w:w="2263" w:type="dxa"/>
          </w:tcPr>
          <w:p w14:paraId="3D6531A5" w14:textId="77777777" w:rsidR="004629B5" w:rsidRDefault="00000000" w:rsidP="0034431F">
            <w:pPr>
              <w:spacing w:before="40" w:after="40"/>
              <w:rPr>
                <w:sz w:val="18"/>
                <w:szCs w:val="18"/>
              </w:rPr>
            </w:pPr>
            <w:hyperlink r:id="rId286">
              <w:r w:rsidR="004629B5" w:rsidRPr="24D51BAC">
                <w:rPr>
                  <w:b/>
                  <w:bCs/>
                  <w:sz w:val="18"/>
                  <w:szCs w:val="18"/>
                </w:rPr>
                <w:t>Target 13:</w:t>
              </w:r>
              <w:r w:rsidR="004629B5" w:rsidRPr="24D51BAC">
                <w:rPr>
                  <w:sz w:val="18"/>
                  <w:szCs w:val="18"/>
                </w:rPr>
                <w:t xml:space="preserve"> Fair and equitable sharing of benefits from genetic resources, digital sequence information and associated traditional knowledge</w:t>
              </w:r>
            </w:hyperlink>
          </w:p>
        </w:tc>
        <w:tc>
          <w:tcPr>
            <w:tcW w:w="7088" w:type="dxa"/>
          </w:tcPr>
          <w:p w14:paraId="6E2E4F65" w14:textId="77777777" w:rsidR="004629B5" w:rsidRDefault="004629B5" w:rsidP="0034431F">
            <w:pPr>
              <w:spacing w:before="40" w:after="40"/>
              <w:rPr>
                <w:sz w:val="18"/>
                <w:szCs w:val="18"/>
              </w:rPr>
            </w:pPr>
          </w:p>
        </w:tc>
      </w:tr>
      <w:tr w:rsidR="004629B5" w14:paraId="60667035" w14:textId="77777777" w:rsidTr="0034431F">
        <w:trPr>
          <w:trHeight w:val="300"/>
          <w:jc w:val="center"/>
        </w:trPr>
        <w:tc>
          <w:tcPr>
            <w:tcW w:w="9351" w:type="dxa"/>
            <w:gridSpan w:val="2"/>
            <w:shd w:val="clear" w:color="auto" w:fill="D9E2F3" w:themeFill="accent1" w:themeFillTint="33"/>
          </w:tcPr>
          <w:p w14:paraId="431A3B6C" w14:textId="77777777" w:rsidR="004629B5" w:rsidRDefault="004629B5" w:rsidP="0034431F">
            <w:pPr>
              <w:spacing w:before="40" w:after="40"/>
              <w:ind w:left="1174" w:hanging="1174"/>
              <w:rPr>
                <w:b/>
                <w:bCs/>
                <w:sz w:val="18"/>
                <w:szCs w:val="18"/>
              </w:rPr>
            </w:pPr>
            <w:r w:rsidRPr="24D51BAC">
              <w:rPr>
                <w:b/>
                <w:bCs/>
                <w:sz w:val="18"/>
                <w:szCs w:val="18"/>
              </w:rPr>
              <w:t>Tools and solutions for implementation and mainstreaming</w:t>
            </w:r>
          </w:p>
        </w:tc>
      </w:tr>
      <w:tr w:rsidR="004629B5" w14:paraId="2F6DCFF4" w14:textId="77777777" w:rsidTr="0034431F">
        <w:trPr>
          <w:trHeight w:val="300"/>
          <w:jc w:val="center"/>
        </w:trPr>
        <w:tc>
          <w:tcPr>
            <w:tcW w:w="2263" w:type="dxa"/>
            <w:shd w:val="clear" w:color="auto" w:fill="F2F2F2" w:themeFill="background1" w:themeFillShade="F2"/>
          </w:tcPr>
          <w:p w14:paraId="54EB7B9E" w14:textId="77777777" w:rsidR="004629B5" w:rsidRDefault="00000000" w:rsidP="0034431F">
            <w:pPr>
              <w:spacing w:before="40" w:after="40"/>
              <w:rPr>
                <w:sz w:val="18"/>
                <w:szCs w:val="18"/>
              </w:rPr>
            </w:pPr>
            <w:hyperlink r:id="rId287">
              <w:r w:rsidR="004629B5" w:rsidRPr="24D51BAC">
                <w:rPr>
                  <w:b/>
                  <w:bCs/>
                  <w:sz w:val="18"/>
                  <w:szCs w:val="18"/>
                </w:rPr>
                <w:t>Target 14:</w:t>
              </w:r>
              <w:r w:rsidR="004629B5" w:rsidRPr="24D51BAC">
                <w:rPr>
                  <w:sz w:val="18"/>
                  <w:szCs w:val="18"/>
                </w:rPr>
                <w:t xml:space="preserve"> The multiple values of biodiversity are integrated into decision-making at all levels</w:t>
              </w:r>
            </w:hyperlink>
          </w:p>
        </w:tc>
        <w:tc>
          <w:tcPr>
            <w:tcW w:w="7088" w:type="dxa"/>
            <w:shd w:val="clear" w:color="auto" w:fill="F2F2F2" w:themeFill="background1" w:themeFillShade="F2"/>
          </w:tcPr>
          <w:p w14:paraId="68F2387C"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26DE5E92" w14:textId="77777777" w:rsidTr="0034431F">
        <w:trPr>
          <w:trHeight w:val="300"/>
          <w:jc w:val="center"/>
        </w:trPr>
        <w:tc>
          <w:tcPr>
            <w:tcW w:w="2263" w:type="dxa"/>
          </w:tcPr>
          <w:p w14:paraId="22CF947E" w14:textId="77777777" w:rsidR="004629B5" w:rsidRDefault="00000000" w:rsidP="0034431F">
            <w:pPr>
              <w:spacing w:before="40" w:after="40"/>
              <w:rPr>
                <w:sz w:val="18"/>
                <w:szCs w:val="18"/>
              </w:rPr>
            </w:pPr>
            <w:hyperlink r:id="rId288">
              <w:r w:rsidR="004629B5" w:rsidRPr="24D51BAC">
                <w:rPr>
                  <w:b/>
                  <w:bCs/>
                  <w:sz w:val="18"/>
                  <w:szCs w:val="18"/>
                </w:rPr>
                <w:t>Target 15:</w:t>
              </w:r>
              <w:r w:rsidR="004629B5" w:rsidRPr="24D51BAC">
                <w:rPr>
                  <w:sz w:val="18"/>
                  <w:szCs w:val="18"/>
                </w:rPr>
                <w:t xml:space="preserve"> Businesses assess and disclose biodiversity dependencies, impacts and risks, and reduce negative impacts</w:t>
              </w:r>
            </w:hyperlink>
          </w:p>
        </w:tc>
        <w:tc>
          <w:tcPr>
            <w:tcW w:w="7088" w:type="dxa"/>
          </w:tcPr>
          <w:p w14:paraId="108058E1" w14:textId="77777777" w:rsidR="004629B5" w:rsidRDefault="004629B5" w:rsidP="0034431F">
            <w:pPr>
              <w:spacing w:before="40" w:after="40"/>
              <w:rPr>
                <w:rFonts w:ascii="Calibri" w:eastAsia="Calibri" w:hAnsi="Calibri" w:cs="Calibri"/>
                <w:sz w:val="18"/>
                <w:szCs w:val="18"/>
              </w:rPr>
            </w:pPr>
          </w:p>
        </w:tc>
      </w:tr>
      <w:tr w:rsidR="004629B5" w14:paraId="63E1B71A" w14:textId="77777777" w:rsidTr="0034431F">
        <w:trPr>
          <w:trHeight w:val="300"/>
          <w:jc w:val="center"/>
        </w:trPr>
        <w:tc>
          <w:tcPr>
            <w:tcW w:w="2263" w:type="dxa"/>
            <w:shd w:val="clear" w:color="auto" w:fill="F2F2F2" w:themeFill="background1" w:themeFillShade="F2"/>
          </w:tcPr>
          <w:p w14:paraId="3BDECEAC" w14:textId="77777777" w:rsidR="004629B5" w:rsidRDefault="00000000" w:rsidP="0034431F">
            <w:pPr>
              <w:spacing w:before="40" w:after="40"/>
              <w:rPr>
                <w:sz w:val="18"/>
                <w:szCs w:val="18"/>
              </w:rPr>
            </w:pPr>
            <w:hyperlink r:id="rId289">
              <w:r w:rsidR="004629B5" w:rsidRPr="24D51BAC">
                <w:rPr>
                  <w:b/>
                  <w:bCs/>
                  <w:sz w:val="18"/>
                  <w:szCs w:val="18"/>
                </w:rPr>
                <w:t>Target 16:</w:t>
              </w:r>
              <w:r w:rsidR="004629B5" w:rsidRPr="24D51BAC">
                <w:rPr>
                  <w:sz w:val="18"/>
                  <w:szCs w:val="18"/>
                </w:rPr>
                <w:t xml:space="preserve"> Sustainable consumption choices are enabled, and food waste reduced by half</w:t>
              </w:r>
            </w:hyperlink>
          </w:p>
        </w:tc>
        <w:tc>
          <w:tcPr>
            <w:tcW w:w="7088" w:type="dxa"/>
            <w:shd w:val="clear" w:color="auto" w:fill="F2F2F2" w:themeFill="background1" w:themeFillShade="F2"/>
          </w:tcPr>
          <w:p w14:paraId="6DAB68D5"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1540B2D3" w14:textId="77777777" w:rsidTr="0034431F">
        <w:trPr>
          <w:trHeight w:val="300"/>
          <w:jc w:val="center"/>
        </w:trPr>
        <w:tc>
          <w:tcPr>
            <w:tcW w:w="2263" w:type="dxa"/>
          </w:tcPr>
          <w:p w14:paraId="653A46DF" w14:textId="77777777" w:rsidR="004629B5" w:rsidRDefault="00000000" w:rsidP="0034431F">
            <w:pPr>
              <w:spacing w:before="40" w:after="40"/>
              <w:rPr>
                <w:sz w:val="18"/>
                <w:szCs w:val="18"/>
              </w:rPr>
            </w:pPr>
            <w:hyperlink r:id="rId290">
              <w:r w:rsidR="004629B5" w:rsidRPr="24D51BAC">
                <w:rPr>
                  <w:b/>
                  <w:bCs/>
                  <w:sz w:val="18"/>
                  <w:szCs w:val="18"/>
                </w:rPr>
                <w:t>Target 17:</w:t>
              </w:r>
              <w:r w:rsidR="004629B5" w:rsidRPr="24D51BAC">
                <w:rPr>
                  <w:sz w:val="18"/>
                  <w:szCs w:val="18"/>
                </w:rPr>
                <w:t xml:space="preserve"> Strengthen biosafety and distribute benefits of biotechnology</w:t>
              </w:r>
            </w:hyperlink>
          </w:p>
        </w:tc>
        <w:tc>
          <w:tcPr>
            <w:tcW w:w="7088" w:type="dxa"/>
          </w:tcPr>
          <w:p w14:paraId="07BDBE78" w14:textId="77777777" w:rsidR="004629B5" w:rsidRDefault="004629B5" w:rsidP="0034431F">
            <w:pPr>
              <w:spacing w:before="40" w:after="40"/>
              <w:ind w:left="1174" w:hanging="1174"/>
              <w:rPr>
                <w:b/>
                <w:bCs/>
                <w:sz w:val="18"/>
                <w:szCs w:val="18"/>
              </w:rPr>
            </w:pPr>
          </w:p>
        </w:tc>
      </w:tr>
      <w:tr w:rsidR="004629B5" w14:paraId="00CB6EF3" w14:textId="77777777" w:rsidTr="0034431F">
        <w:trPr>
          <w:trHeight w:val="300"/>
          <w:jc w:val="center"/>
        </w:trPr>
        <w:tc>
          <w:tcPr>
            <w:tcW w:w="2263" w:type="dxa"/>
            <w:shd w:val="clear" w:color="auto" w:fill="F2F2F2" w:themeFill="background1" w:themeFillShade="F2"/>
          </w:tcPr>
          <w:p w14:paraId="6E190917" w14:textId="77777777" w:rsidR="004629B5" w:rsidRDefault="00000000" w:rsidP="0034431F">
            <w:pPr>
              <w:spacing w:before="40" w:after="40"/>
              <w:rPr>
                <w:sz w:val="18"/>
                <w:szCs w:val="18"/>
              </w:rPr>
            </w:pPr>
            <w:hyperlink r:id="rId291">
              <w:r w:rsidR="004629B5" w:rsidRPr="24D51BAC">
                <w:rPr>
                  <w:b/>
                  <w:bCs/>
                  <w:sz w:val="18"/>
                  <w:szCs w:val="18"/>
                </w:rPr>
                <w:t>Target 18:</w:t>
              </w:r>
              <w:r w:rsidR="004629B5" w:rsidRPr="24D51BAC">
                <w:rPr>
                  <w:sz w:val="18"/>
                  <w:szCs w:val="18"/>
                </w:rPr>
                <w:t xml:space="preserve"> Reduce harmful incentives by at least $500 billion per year</w:t>
              </w:r>
            </w:hyperlink>
          </w:p>
        </w:tc>
        <w:tc>
          <w:tcPr>
            <w:tcW w:w="7088" w:type="dxa"/>
            <w:shd w:val="clear" w:color="auto" w:fill="F2F2F2" w:themeFill="background1" w:themeFillShade="F2"/>
          </w:tcPr>
          <w:p w14:paraId="517E9949" w14:textId="77777777" w:rsidR="004629B5" w:rsidRDefault="004629B5" w:rsidP="0034431F">
            <w:pPr>
              <w:spacing w:before="40" w:after="40"/>
              <w:rPr>
                <w:sz w:val="18"/>
                <w:szCs w:val="18"/>
              </w:rPr>
            </w:pPr>
          </w:p>
        </w:tc>
      </w:tr>
      <w:tr w:rsidR="004629B5" w14:paraId="537B2E13" w14:textId="77777777" w:rsidTr="0034431F">
        <w:trPr>
          <w:trHeight w:val="300"/>
          <w:jc w:val="center"/>
        </w:trPr>
        <w:tc>
          <w:tcPr>
            <w:tcW w:w="2263" w:type="dxa"/>
          </w:tcPr>
          <w:p w14:paraId="176C0332" w14:textId="77777777" w:rsidR="004629B5" w:rsidRDefault="00000000" w:rsidP="0034431F">
            <w:pPr>
              <w:spacing w:before="40" w:after="40"/>
              <w:rPr>
                <w:sz w:val="18"/>
                <w:szCs w:val="18"/>
              </w:rPr>
            </w:pPr>
            <w:hyperlink r:id="rId292">
              <w:r w:rsidR="004629B5" w:rsidRPr="24D51BAC">
                <w:rPr>
                  <w:b/>
                  <w:bCs/>
                  <w:sz w:val="18"/>
                  <w:szCs w:val="18"/>
                </w:rPr>
                <w:t>Target 19:</w:t>
              </w:r>
              <w:r w:rsidR="004629B5" w:rsidRPr="24D51BAC">
                <w:rPr>
                  <w:sz w:val="18"/>
                  <w:szCs w:val="18"/>
                </w:rPr>
                <w:t xml:space="preserve"> Financial resources increased to $200 billion per year, including $30 billion through international finance</w:t>
              </w:r>
            </w:hyperlink>
          </w:p>
        </w:tc>
        <w:tc>
          <w:tcPr>
            <w:tcW w:w="7088" w:type="dxa"/>
          </w:tcPr>
          <w:p w14:paraId="25C3615F" w14:textId="77777777" w:rsidR="004629B5" w:rsidRDefault="004629B5" w:rsidP="0034431F">
            <w:pPr>
              <w:spacing w:before="40" w:after="40" w:line="259" w:lineRule="auto"/>
              <w:rPr>
                <w:sz w:val="18"/>
                <w:szCs w:val="18"/>
              </w:rPr>
            </w:pPr>
            <w:r w:rsidRPr="6C2787D9">
              <w:rPr>
                <w:b/>
                <w:bCs/>
                <w:sz w:val="18"/>
                <w:szCs w:val="18"/>
              </w:rPr>
              <w:t xml:space="preserve">Strategic Objective 8: </w:t>
            </w:r>
            <w:r w:rsidRPr="6C2787D9">
              <w:rPr>
                <w:rFonts w:ascii="Calibri" w:eastAsia="Calibri" w:hAnsi="Calibri" w:cs="Calibri"/>
                <w:sz w:val="18"/>
                <w:szCs w:val="18"/>
              </w:rPr>
              <w:t>Cooperation with Ukraine on protecting and sustainably developing the whole Carpathian region is strengthened to better address the direct and indirect impacts of the war in Ukraine on the Carpathians, particularly on the natural environment and nature protection services.</w:t>
            </w:r>
          </w:p>
        </w:tc>
      </w:tr>
      <w:tr w:rsidR="004629B5" w14:paraId="1315BF6C" w14:textId="77777777" w:rsidTr="0034431F">
        <w:trPr>
          <w:trHeight w:val="300"/>
          <w:jc w:val="center"/>
        </w:trPr>
        <w:tc>
          <w:tcPr>
            <w:tcW w:w="2263" w:type="dxa"/>
            <w:shd w:val="clear" w:color="auto" w:fill="F2F2F2" w:themeFill="background1" w:themeFillShade="F2"/>
          </w:tcPr>
          <w:p w14:paraId="37A365B5" w14:textId="77777777" w:rsidR="004629B5" w:rsidRDefault="00000000" w:rsidP="0034431F">
            <w:pPr>
              <w:spacing w:before="40" w:after="40"/>
              <w:rPr>
                <w:sz w:val="18"/>
                <w:szCs w:val="18"/>
              </w:rPr>
            </w:pPr>
            <w:hyperlink r:id="rId293">
              <w:r w:rsidR="004629B5" w:rsidRPr="24D51BAC">
                <w:rPr>
                  <w:b/>
                  <w:bCs/>
                  <w:sz w:val="18"/>
                  <w:szCs w:val="18"/>
                </w:rPr>
                <w:t>Target 20:</w:t>
              </w:r>
              <w:r w:rsidR="004629B5" w:rsidRPr="24D51BAC">
                <w:rPr>
                  <w:sz w:val="18"/>
                  <w:szCs w:val="18"/>
                </w:rPr>
                <w:t xml:space="preserve"> Capacity-building and development, technology transfer, and technical and scientific cooperation for implementation is strengthened</w:t>
              </w:r>
            </w:hyperlink>
          </w:p>
        </w:tc>
        <w:tc>
          <w:tcPr>
            <w:tcW w:w="7088" w:type="dxa"/>
            <w:shd w:val="clear" w:color="auto" w:fill="F2F2F2" w:themeFill="background1" w:themeFillShade="F2"/>
          </w:tcPr>
          <w:p w14:paraId="1281A7F9" w14:textId="77777777" w:rsidR="004629B5" w:rsidRPr="00493860"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5ED64AE0" w14:textId="77777777" w:rsidTr="0034431F">
        <w:trPr>
          <w:trHeight w:val="300"/>
          <w:jc w:val="center"/>
        </w:trPr>
        <w:tc>
          <w:tcPr>
            <w:tcW w:w="2263" w:type="dxa"/>
          </w:tcPr>
          <w:p w14:paraId="445D3C0B" w14:textId="77777777" w:rsidR="004629B5" w:rsidRDefault="00000000" w:rsidP="0034431F">
            <w:pPr>
              <w:spacing w:before="40" w:after="40"/>
              <w:rPr>
                <w:sz w:val="18"/>
                <w:szCs w:val="18"/>
              </w:rPr>
            </w:pPr>
            <w:hyperlink r:id="rId294">
              <w:r w:rsidR="004629B5" w:rsidRPr="24D51BAC">
                <w:rPr>
                  <w:b/>
                  <w:bCs/>
                  <w:sz w:val="18"/>
                  <w:szCs w:val="18"/>
                </w:rPr>
                <w:t>Target 21:</w:t>
              </w:r>
              <w:r w:rsidR="004629B5" w:rsidRPr="24D51BAC">
                <w:rPr>
                  <w:sz w:val="18"/>
                  <w:szCs w:val="18"/>
                </w:rPr>
                <w:t xml:space="preserve"> Data, </w:t>
              </w:r>
              <w:proofErr w:type="gramStart"/>
              <w:r w:rsidR="004629B5" w:rsidRPr="24D51BAC">
                <w:rPr>
                  <w:sz w:val="18"/>
                  <w:szCs w:val="18"/>
                </w:rPr>
                <w:t>information</w:t>
              </w:r>
              <w:proofErr w:type="gramEnd"/>
              <w:r w:rsidR="004629B5" w:rsidRPr="24D51BAC">
                <w:rPr>
                  <w:sz w:val="18"/>
                  <w:szCs w:val="18"/>
                </w:rPr>
                <w:t xml:space="preserve"> and knowledge for decision-making is available</w:t>
              </w:r>
            </w:hyperlink>
          </w:p>
        </w:tc>
        <w:tc>
          <w:tcPr>
            <w:tcW w:w="7088" w:type="dxa"/>
          </w:tcPr>
          <w:p w14:paraId="47D55979" w14:textId="77777777" w:rsidR="004629B5" w:rsidRDefault="004629B5" w:rsidP="0034431F">
            <w:pPr>
              <w:spacing w:before="40" w:after="40" w:line="259" w:lineRule="auto"/>
              <w:rPr>
                <w:rFonts w:ascii="Calibri" w:eastAsia="Calibri" w:hAnsi="Calibri" w:cs="Calibri"/>
                <w:sz w:val="18"/>
                <w:szCs w:val="18"/>
              </w:rPr>
            </w:pPr>
            <w:r w:rsidRPr="6C2787D9">
              <w:rPr>
                <w:rFonts w:ascii="Calibri" w:eastAsia="Calibri" w:hAnsi="Calibri" w:cs="Calibri"/>
                <w:b/>
                <w:bCs/>
                <w:sz w:val="18"/>
                <w:szCs w:val="18"/>
              </w:rPr>
              <w:t>Strategic Objective 7:</w:t>
            </w:r>
            <w:r w:rsidRPr="6C2787D9">
              <w:rPr>
                <w:rFonts w:ascii="Calibri" w:eastAsia="Calibri" w:hAnsi="Calibri" w:cs="Calibri"/>
                <w:sz w:val="18"/>
                <w:szCs w:val="18"/>
              </w:rPr>
              <w:t xml:space="preserve"> Awareness about the objectives and main sustainable development aspects of the Carpathian Convention is strengthened among the </w:t>
            </w:r>
            <w:proofErr w:type="gramStart"/>
            <w:r w:rsidRPr="6C2787D9">
              <w:rPr>
                <w:rFonts w:ascii="Calibri" w:eastAsia="Calibri" w:hAnsi="Calibri" w:cs="Calibri"/>
                <w:sz w:val="18"/>
                <w:szCs w:val="18"/>
              </w:rPr>
              <w:t>general public</w:t>
            </w:r>
            <w:proofErr w:type="gramEnd"/>
            <w:r w:rsidRPr="6C2787D9">
              <w:rPr>
                <w:rFonts w:ascii="Calibri" w:eastAsia="Calibri" w:hAnsi="Calibri" w:cs="Calibri"/>
                <w:sz w:val="18"/>
                <w:szCs w:val="18"/>
              </w:rPr>
              <w:t xml:space="preserve"> in the Carpathians. Lifelong learning and global education approaches are integrated into the Carpathian Convention activities and cross-sectoral cooperation and synergies across projects are enhanced, bridging together local and regional </w:t>
            </w:r>
            <w:proofErr w:type="gramStart"/>
            <w:r w:rsidRPr="6C2787D9">
              <w:rPr>
                <w:rFonts w:ascii="Calibri" w:eastAsia="Calibri" w:hAnsi="Calibri" w:cs="Calibri"/>
                <w:sz w:val="18"/>
                <w:szCs w:val="18"/>
              </w:rPr>
              <w:t>actors</w:t>
            </w:r>
            <w:proofErr w:type="gramEnd"/>
            <w:r w:rsidRPr="6C2787D9">
              <w:rPr>
                <w:rFonts w:ascii="Calibri" w:eastAsia="Calibri" w:hAnsi="Calibri" w:cs="Calibri"/>
                <w:sz w:val="18"/>
                <w:szCs w:val="18"/>
              </w:rPr>
              <w:t xml:space="preserve"> and strengthening partnerships towards sustainable development of the Carpathians.</w:t>
            </w:r>
          </w:p>
        </w:tc>
      </w:tr>
      <w:tr w:rsidR="004629B5" w14:paraId="43136F91" w14:textId="77777777" w:rsidTr="0034431F">
        <w:trPr>
          <w:trHeight w:val="300"/>
          <w:jc w:val="center"/>
        </w:trPr>
        <w:tc>
          <w:tcPr>
            <w:tcW w:w="2263" w:type="dxa"/>
            <w:shd w:val="clear" w:color="auto" w:fill="F2F2F2" w:themeFill="background1" w:themeFillShade="F2"/>
          </w:tcPr>
          <w:p w14:paraId="5E035DFF" w14:textId="77777777" w:rsidR="004629B5" w:rsidRDefault="00000000" w:rsidP="0034431F">
            <w:pPr>
              <w:spacing w:before="40" w:after="40"/>
              <w:rPr>
                <w:sz w:val="18"/>
                <w:szCs w:val="18"/>
              </w:rPr>
            </w:pPr>
            <w:hyperlink r:id="rId295">
              <w:r w:rsidR="004629B5" w:rsidRPr="24D51BAC">
                <w:rPr>
                  <w:b/>
                  <w:bCs/>
                  <w:sz w:val="18"/>
                  <w:szCs w:val="18"/>
                </w:rPr>
                <w:t>Target 22:</w:t>
              </w:r>
              <w:r w:rsidR="004629B5" w:rsidRPr="24D51BAC">
                <w:rPr>
                  <w:sz w:val="18"/>
                  <w:szCs w:val="18"/>
                </w:rPr>
                <w:t xml:space="preserve"> Ensure participation, justice, and rights for indigenous peoples and local communities, women, youth persons with disabilities and environmental defenders</w:t>
              </w:r>
            </w:hyperlink>
          </w:p>
        </w:tc>
        <w:tc>
          <w:tcPr>
            <w:tcW w:w="7088" w:type="dxa"/>
            <w:shd w:val="clear" w:color="auto" w:fill="F2F2F2" w:themeFill="background1" w:themeFillShade="F2"/>
          </w:tcPr>
          <w:p w14:paraId="4239EBAF" w14:textId="77777777" w:rsidR="004629B5" w:rsidRDefault="004629B5" w:rsidP="0034431F">
            <w:pPr>
              <w:spacing w:before="40" w:after="40"/>
              <w:rPr>
                <w:sz w:val="18"/>
                <w:szCs w:val="18"/>
              </w:rPr>
            </w:pPr>
          </w:p>
        </w:tc>
      </w:tr>
      <w:tr w:rsidR="004629B5" w14:paraId="1EFB5FF8" w14:textId="77777777" w:rsidTr="0034431F">
        <w:trPr>
          <w:trHeight w:val="300"/>
          <w:jc w:val="center"/>
        </w:trPr>
        <w:tc>
          <w:tcPr>
            <w:tcW w:w="2263" w:type="dxa"/>
          </w:tcPr>
          <w:p w14:paraId="5BABE318" w14:textId="77777777" w:rsidR="004629B5" w:rsidRDefault="00000000" w:rsidP="0034431F">
            <w:pPr>
              <w:spacing w:before="40" w:after="40"/>
              <w:rPr>
                <w:sz w:val="18"/>
                <w:szCs w:val="18"/>
              </w:rPr>
            </w:pPr>
            <w:hyperlink r:id="rId296">
              <w:r w:rsidR="004629B5" w:rsidRPr="24D51BAC">
                <w:rPr>
                  <w:b/>
                  <w:bCs/>
                  <w:sz w:val="18"/>
                  <w:szCs w:val="18"/>
                </w:rPr>
                <w:t>Target 23:</w:t>
              </w:r>
              <w:r w:rsidR="004629B5" w:rsidRPr="24D51BAC">
                <w:rPr>
                  <w:sz w:val="18"/>
                  <w:szCs w:val="18"/>
                </w:rPr>
                <w:t xml:space="preserve"> Implementation follows a gender-responsive approach</w:t>
              </w:r>
            </w:hyperlink>
          </w:p>
        </w:tc>
        <w:tc>
          <w:tcPr>
            <w:tcW w:w="7088" w:type="dxa"/>
          </w:tcPr>
          <w:p w14:paraId="6C33EC41" w14:textId="77777777" w:rsidR="004629B5" w:rsidRDefault="004629B5" w:rsidP="0034431F">
            <w:pPr>
              <w:spacing w:before="40" w:after="40"/>
              <w:rPr>
                <w:sz w:val="18"/>
                <w:szCs w:val="18"/>
              </w:rPr>
            </w:pPr>
          </w:p>
        </w:tc>
      </w:tr>
    </w:tbl>
    <w:p w14:paraId="2C9D655E"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p>
    <w:p w14:paraId="2D468A6F"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p>
    <w:p w14:paraId="0639A283" w14:textId="77777777" w:rsidR="004629B5" w:rsidRDefault="004629B5" w:rsidP="004629B5">
      <w:r>
        <w:br w:type="page"/>
      </w:r>
    </w:p>
    <w:p w14:paraId="6C1C3B6D" w14:textId="77777777" w:rsidR="004629B5" w:rsidRPr="00E0139A" w:rsidRDefault="004629B5" w:rsidP="004629B5">
      <w:pPr>
        <w:pStyle w:val="Heading1"/>
        <w:spacing w:line="259" w:lineRule="auto"/>
        <w:rPr>
          <w:rFonts w:asciiTheme="minorHAnsi" w:hAnsiTheme="minorHAnsi" w:cstheme="minorBidi"/>
          <w:color w:val="2F5496" w:themeColor="accent1" w:themeShade="BF"/>
          <w:sz w:val="24"/>
          <w:szCs w:val="24"/>
        </w:rPr>
      </w:pPr>
      <w:bookmarkStart w:id="22" w:name="_Toc153362092"/>
      <w:r w:rsidRPr="6C2787D9">
        <w:rPr>
          <w:rFonts w:asciiTheme="minorHAnsi" w:hAnsiTheme="minorHAnsi" w:cstheme="minorBidi"/>
          <w:color w:val="2F5496" w:themeColor="accent1" w:themeShade="BF"/>
          <w:sz w:val="24"/>
          <w:szCs w:val="24"/>
        </w:rPr>
        <w:lastRenderedPageBreak/>
        <w:t>Annex 8 – Table with illustrative detail for selected targets from the Kunming-Montreal Global Biodiversity Framework and four of the biodiversity-related MEAs</w:t>
      </w:r>
      <w:bookmarkEnd w:id="22"/>
    </w:p>
    <w:tbl>
      <w:tblPr>
        <w:tblStyle w:val="TableGrid"/>
        <w:tblW w:w="9493" w:type="dxa"/>
        <w:tblLook w:val="04A0" w:firstRow="1" w:lastRow="0" w:firstColumn="1" w:lastColumn="0" w:noHBand="0" w:noVBand="1"/>
      </w:tblPr>
      <w:tblGrid>
        <w:gridCol w:w="1980"/>
        <w:gridCol w:w="992"/>
        <w:gridCol w:w="6521"/>
      </w:tblGrid>
      <w:tr w:rsidR="004629B5" w:rsidRPr="00F0312C" w14:paraId="70D7CC59" w14:textId="77777777" w:rsidTr="0034431F">
        <w:trPr>
          <w:tblHeader/>
        </w:trPr>
        <w:tc>
          <w:tcPr>
            <w:tcW w:w="1980" w:type="dxa"/>
            <w:shd w:val="clear" w:color="auto" w:fill="C5E0B3" w:themeFill="accent6" w:themeFillTint="66"/>
            <w:vAlign w:val="center"/>
          </w:tcPr>
          <w:p w14:paraId="1220BB83" w14:textId="77777777" w:rsidR="004629B5" w:rsidRPr="00F0312C" w:rsidRDefault="004629B5" w:rsidP="0034431F">
            <w:pPr>
              <w:spacing w:before="40" w:after="40"/>
              <w:jc w:val="center"/>
              <w:rPr>
                <w:b/>
                <w:bCs/>
                <w:i/>
                <w:iCs/>
                <w:sz w:val="18"/>
                <w:szCs w:val="18"/>
              </w:rPr>
            </w:pPr>
            <w:r w:rsidRPr="00F0312C">
              <w:rPr>
                <w:b/>
                <w:bCs/>
                <w:i/>
                <w:iCs/>
                <w:sz w:val="18"/>
                <w:szCs w:val="18"/>
              </w:rPr>
              <w:t>Kunming-Montreal Global Biodiversity Framework</w:t>
            </w:r>
          </w:p>
        </w:tc>
        <w:tc>
          <w:tcPr>
            <w:tcW w:w="992" w:type="dxa"/>
            <w:shd w:val="clear" w:color="auto" w:fill="C5E0B3" w:themeFill="accent6" w:themeFillTint="66"/>
            <w:vAlign w:val="center"/>
          </w:tcPr>
          <w:p w14:paraId="0CC64E42" w14:textId="77777777" w:rsidR="004629B5" w:rsidRPr="00F0312C" w:rsidRDefault="004629B5" w:rsidP="0034431F">
            <w:pPr>
              <w:spacing w:before="40" w:after="40"/>
              <w:ind w:left="1174" w:hanging="1174"/>
              <w:jc w:val="center"/>
              <w:rPr>
                <w:rFonts w:cstheme="minorHAnsi"/>
                <w:b/>
                <w:bCs/>
                <w:i/>
                <w:iCs/>
                <w:sz w:val="18"/>
                <w:szCs w:val="18"/>
              </w:rPr>
            </w:pPr>
            <w:r w:rsidRPr="00F0312C">
              <w:rPr>
                <w:rFonts w:cstheme="minorHAnsi"/>
                <w:b/>
                <w:bCs/>
                <w:i/>
                <w:iCs/>
                <w:sz w:val="18"/>
                <w:szCs w:val="18"/>
              </w:rPr>
              <w:t>MEA</w:t>
            </w:r>
          </w:p>
        </w:tc>
        <w:tc>
          <w:tcPr>
            <w:tcW w:w="6521" w:type="dxa"/>
            <w:shd w:val="clear" w:color="auto" w:fill="C5E0B3" w:themeFill="accent6" w:themeFillTint="66"/>
            <w:vAlign w:val="center"/>
          </w:tcPr>
          <w:p w14:paraId="2EB50043" w14:textId="77777777" w:rsidR="004629B5" w:rsidRPr="00F0312C" w:rsidRDefault="004629B5" w:rsidP="0034431F">
            <w:pPr>
              <w:spacing w:before="40" w:after="40"/>
              <w:jc w:val="center"/>
              <w:rPr>
                <w:rFonts w:cstheme="minorHAnsi"/>
                <w:b/>
                <w:bCs/>
                <w:i/>
                <w:iCs/>
                <w:sz w:val="18"/>
                <w:szCs w:val="18"/>
              </w:rPr>
            </w:pPr>
            <w:r w:rsidRPr="00F0312C">
              <w:rPr>
                <w:rFonts w:cstheme="minorHAnsi"/>
                <w:b/>
                <w:bCs/>
                <w:i/>
                <w:iCs/>
                <w:sz w:val="18"/>
                <w:szCs w:val="18"/>
              </w:rPr>
              <w:t>Indicative actions relevant to the target</w:t>
            </w:r>
          </w:p>
        </w:tc>
      </w:tr>
      <w:tr w:rsidR="004629B5" w:rsidRPr="007B6EFB" w14:paraId="347B5BEE" w14:textId="77777777" w:rsidTr="0034431F">
        <w:trPr>
          <w:trHeight w:val="851"/>
        </w:trPr>
        <w:tc>
          <w:tcPr>
            <w:tcW w:w="1980" w:type="dxa"/>
            <w:vMerge w:val="restart"/>
          </w:tcPr>
          <w:p w14:paraId="21C77383" w14:textId="77777777" w:rsidR="004629B5" w:rsidRPr="007B6EFB" w:rsidRDefault="00000000" w:rsidP="0034431F">
            <w:pPr>
              <w:spacing w:before="40" w:after="40"/>
              <w:rPr>
                <w:rFonts w:cstheme="minorHAnsi"/>
                <w:sz w:val="18"/>
                <w:szCs w:val="18"/>
              </w:rPr>
            </w:pPr>
            <w:hyperlink r:id="rId297" w:history="1">
              <w:r w:rsidR="004629B5" w:rsidRPr="00F0312C">
                <w:rPr>
                  <w:rFonts w:cstheme="minorHAnsi"/>
                  <w:b/>
                  <w:bCs/>
                  <w:sz w:val="18"/>
                  <w:szCs w:val="18"/>
                </w:rPr>
                <w:t>T</w:t>
              </w:r>
              <w:r w:rsidR="004629B5">
                <w:rPr>
                  <w:rFonts w:cstheme="minorHAnsi"/>
                  <w:b/>
                  <w:bCs/>
                  <w:sz w:val="18"/>
                  <w:szCs w:val="18"/>
                </w:rPr>
                <w:t>arget</w:t>
              </w:r>
              <w:r w:rsidR="004629B5" w:rsidRPr="00F0312C">
                <w:rPr>
                  <w:rFonts w:cstheme="minorHAnsi"/>
                  <w:b/>
                  <w:bCs/>
                  <w:sz w:val="18"/>
                  <w:szCs w:val="18"/>
                </w:rPr>
                <w:t xml:space="preserve"> 3</w:t>
              </w:r>
              <w:r w:rsidR="004629B5">
                <w:rPr>
                  <w:rFonts w:cstheme="minorHAnsi"/>
                  <w:b/>
                  <w:bCs/>
                  <w:sz w:val="18"/>
                  <w:szCs w:val="18"/>
                </w:rPr>
                <w:t>:</w:t>
              </w:r>
              <w:r w:rsidR="004629B5" w:rsidRPr="007B6EFB">
                <w:rPr>
                  <w:rFonts w:cstheme="minorHAnsi"/>
                  <w:sz w:val="18"/>
                  <w:szCs w:val="18"/>
                </w:rPr>
                <w:t xml:space="preserve"> 30</w:t>
              </w:r>
              <w:r w:rsidR="004629B5">
                <w:rPr>
                  <w:rFonts w:cstheme="minorHAnsi"/>
                  <w:sz w:val="18"/>
                  <w:szCs w:val="18"/>
                </w:rPr>
                <w:t>%</w:t>
              </w:r>
              <w:r w:rsidR="004629B5" w:rsidRPr="007B6EFB">
                <w:rPr>
                  <w:rFonts w:cstheme="minorHAnsi"/>
                  <w:sz w:val="18"/>
                  <w:szCs w:val="18"/>
                </w:rPr>
                <w:t xml:space="preserve"> of areas are effectively conserved</w:t>
              </w:r>
            </w:hyperlink>
          </w:p>
        </w:tc>
        <w:tc>
          <w:tcPr>
            <w:tcW w:w="992" w:type="dxa"/>
          </w:tcPr>
          <w:p w14:paraId="7BA721C2"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14:ligatures w14:val="standardContextual"/>
              </w:rPr>
              <w:drawing>
                <wp:inline distT="0" distB="0" distL="0" distR="0" wp14:anchorId="4AC9DB6D" wp14:editId="3CF3B020">
                  <wp:extent cx="328428" cy="609600"/>
                  <wp:effectExtent l="0" t="0" r="0" b="0"/>
                  <wp:docPr id="10" name="Picture 10" descr="A picture containing symbol, logo, graphics,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ymbol, logo, graphics, font&#10;&#10;Description automatically generated"/>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348684" cy="647198"/>
                          </a:xfrm>
                          <a:prstGeom prst="rect">
                            <a:avLst/>
                          </a:prstGeom>
                        </pic:spPr>
                      </pic:pic>
                    </a:graphicData>
                  </a:graphic>
                </wp:inline>
              </w:drawing>
            </w:r>
          </w:p>
        </w:tc>
        <w:tc>
          <w:tcPr>
            <w:tcW w:w="6521" w:type="dxa"/>
          </w:tcPr>
          <w:p w14:paraId="55C70005"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AB0E95">
              <w:rPr>
                <w:rFonts w:cstheme="minorHAnsi"/>
                <w:b/>
                <w:bCs/>
                <w:sz w:val="18"/>
                <w:szCs w:val="18"/>
              </w:rPr>
              <w:t>Establish and effective</w:t>
            </w:r>
            <w:r>
              <w:rPr>
                <w:rFonts w:cstheme="minorHAnsi"/>
                <w:b/>
                <w:bCs/>
                <w:sz w:val="18"/>
                <w:szCs w:val="18"/>
              </w:rPr>
              <w:t>ly</w:t>
            </w:r>
            <w:r w:rsidRPr="00AB0E95">
              <w:rPr>
                <w:rFonts w:cstheme="minorHAnsi"/>
                <w:b/>
                <w:bCs/>
                <w:sz w:val="18"/>
                <w:szCs w:val="18"/>
              </w:rPr>
              <w:t xml:space="preserve"> manage</w:t>
            </w:r>
            <w:r>
              <w:rPr>
                <w:rFonts w:cstheme="minorHAnsi"/>
                <w:sz w:val="18"/>
                <w:szCs w:val="18"/>
              </w:rPr>
              <w:t xml:space="preserve"> protected areas and other effective area-based conservation measures</w:t>
            </w:r>
          </w:p>
          <w:p w14:paraId="4E589310"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Ensure n</w:t>
            </w:r>
            <w:r w:rsidRPr="009C62EE">
              <w:rPr>
                <w:rFonts w:cstheme="minorHAnsi"/>
                <w:sz w:val="18"/>
                <w:szCs w:val="18"/>
              </w:rPr>
              <w:t xml:space="preserve">etworks of protected areas and OECMs cover </w:t>
            </w:r>
            <w:r>
              <w:rPr>
                <w:rFonts w:cstheme="minorHAnsi"/>
                <w:b/>
                <w:bCs/>
                <w:sz w:val="18"/>
                <w:szCs w:val="18"/>
              </w:rPr>
              <w:t xml:space="preserve">areas important for biodiversity </w:t>
            </w:r>
            <w:r w:rsidRPr="009C62EE">
              <w:rPr>
                <w:rFonts w:cstheme="minorHAnsi"/>
                <w:sz w:val="18"/>
                <w:szCs w:val="18"/>
              </w:rPr>
              <w:t>and ecosystem functions and services</w:t>
            </w:r>
          </w:p>
          <w:p w14:paraId="370E9F16" w14:textId="77777777" w:rsidR="004629B5" w:rsidRPr="005C234B"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 xml:space="preserve">Recognise the values of </w:t>
            </w:r>
            <w:r>
              <w:rPr>
                <w:rFonts w:cstheme="minorHAnsi"/>
                <w:b/>
                <w:bCs/>
                <w:sz w:val="18"/>
                <w:szCs w:val="18"/>
              </w:rPr>
              <w:t>indigenous and traditional territories</w:t>
            </w:r>
          </w:p>
          <w:p w14:paraId="46F9D367"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753372">
              <w:rPr>
                <w:rFonts w:cstheme="minorHAnsi"/>
                <w:sz w:val="18"/>
                <w:szCs w:val="18"/>
              </w:rPr>
              <w:t xml:space="preserve">Ensure protected areas and OECMs are </w:t>
            </w:r>
            <w:r>
              <w:rPr>
                <w:rFonts w:cstheme="minorHAnsi"/>
                <w:b/>
                <w:bCs/>
                <w:sz w:val="18"/>
                <w:szCs w:val="18"/>
              </w:rPr>
              <w:t>well connected</w:t>
            </w:r>
            <w:r w:rsidRPr="00753372">
              <w:rPr>
                <w:rFonts w:cstheme="minorHAnsi"/>
                <w:sz w:val="18"/>
                <w:szCs w:val="18"/>
              </w:rPr>
              <w:t xml:space="preserve">, and integrated into wider landscapes, </w:t>
            </w:r>
            <w:proofErr w:type="gramStart"/>
            <w:r w:rsidRPr="00753372">
              <w:rPr>
                <w:rFonts w:cstheme="minorHAnsi"/>
                <w:sz w:val="18"/>
                <w:szCs w:val="18"/>
              </w:rPr>
              <w:t>seascapes</w:t>
            </w:r>
            <w:proofErr w:type="gramEnd"/>
            <w:r w:rsidRPr="00753372">
              <w:rPr>
                <w:rFonts w:cstheme="minorHAnsi"/>
                <w:sz w:val="18"/>
                <w:szCs w:val="18"/>
              </w:rPr>
              <w:t xml:space="preserve"> and the ocean</w:t>
            </w:r>
          </w:p>
          <w:p w14:paraId="792FEA09"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S</w:t>
            </w:r>
            <w:r w:rsidRPr="003255FE">
              <w:rPr>
                <w:rFonts w:cstheme="minorHAnsi"/>
                <w:sz w:val="18"/>
                <w:szCs w:val="18"/>
              </w:rPr>
              <w:t xml:space="preserve">hare </w:t>
            </w:r>
            <w:r w:rsidRPr="002A1FD1">
              <w:rPr>
                <w:rFonts w:cstheme="minorHAnsi"/>
                <w:b/>
                <w:bCs/>
                <w:sz w:val="18"/>
                <w:szCs w:val="18"/>
              </w:rPr>
              <w:t>case studies/best practices</w:t>
            </w:r>
            <w:r w:rsidRPr="003255FE">
              <w:rPr>
                <w:rFonts w:cstheme="minorHAnsi"/>
                <w:sz w:val="18"/>
                <w:szCs w:val="18"/>
              </w:rPr>
              <w:t xml:space="preserve"> and examples of management approaches, governance types and effectiveness related to other effective area-based conservation measures</w:t>
            </w:r>
          </w:p>
          <w:p w14:paraId="3E325062"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P</w:t>
            </w:r>
            <w:r w:rsidRPr="00C17273">
              <w:rPr>
                <w:rFonts w:cstheme="minorHAnsi"/>
                <w:sz w:val="18"/>
                <w:szCs w:val="18"/>
              </w:rPr>
              <w:t xml:space="preserve">rovide </w:t>
            </w:r>
            <w:r w:rsidRPr="002A1FD1">
              <w:rPr>
                <w:rFonts w:cstheme="minorHAnsi"/>
                <w:b/>
                <w:bCs/>
                <w:sz w:val="18"/>
                <w:szCs w:val="18"/>
              </w:rPr>
              <w:t>capacity-building</w:t>
            </w:r>
            <w:r w:rsidRPr="00C17273">
              <w:rPr>
                <w:rFonts w:cstheme="minorHAnsi"/>
                <w:sz w:val="18"/>
                <w:szCs w:val="18"/>
              </w:rPr>
              <w:t>, including training workshops</w:t>
            </w:r>
          </w:p>
          <w:p w14:paraId="2B4295D8" w14:textId="77777777" w:rsidR="004629B5" w:rsidRPr="00F0312C"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F</w:t>
            </w:r>
            <w:r w:rsidRPr="00C17273">
              <w:rPr>
                <w:rFonts w:cstheme="minorHAnsi"/>
                <w:sz w:val="18"/>
                <w:szCs w:val="18"/>
              </w:rPr>
              <w:t xml:space="preserve">acilitate </w:t>
            </w:r>
            <w:r w:rsidRPr="002A1FD1">
              <w:rPr>
                <w:rFonts w:cstheme="minorHAnsi"/>
                <w:b/>
                <w:bCs/>
                <w:sz w:val="18"/>
                <w:szCs w:val="18"/>
              </w:rPr>
              <w:t>mainstreaming</w:t>
            </w:r>
            <w:r w:rsidRPr="00C17273">
              <w:rPr>
                <w:rFonts w:cstheme="minorHAnsi"/>
                <w:sz w:val="18"/>
                <w:szCs w:val="18"/>
              </w:rPr>
              <w:t xml:space="preserve"> of protected areas and other effective area-based conservation measures into key sectors</w:t>
            </w:r>
          </w:p>
        </w:tc>
      </w:tr>
      <w:tr w:rsidR="004629B5" w:rsidRPr="007B6EFB" w14:paraId="3B54731C" w14:textId="77777777" w:rsidTr="0034431F">
        <w:trPr>
          <w:trHeight w:val="709"/>
        </w:trPr>
        <w:tc>
          <w:tcPr>
            <w:tcW w:w="1980" w:type="dxa"/>
            <w:vMerge/>
          </w:tcPr>
          <w:p w14:paraId="7B8298D7" w14:textId="77777777" w:rsidR="004629B5" w:rsidRDefault="004629B5" w:rsidP="0034431F">
            <w:pPr>
              <w:spacing w:before="40" w:after="40"/>
            </w:pPr>
          </w:p>
        </w:tc>
        <w:tc>
          <w:tcPr>
            <w:tcW w:w="992" w:type="dxa"/>
          </w:tcPr>
          <w:p w14:paraId="5C2E7913" w14:textId="77777777" w:rsidR="004629B5" w:rsidRDefault="004629B5" w:rsidP="0034431F">
            <w:pPr>
              <w:spacing w:before="40" w:after="40"/>
              <w:ind w:left="1174" w:hanging="1174"/>
              <w:jc w:val="center"/>
              <w:rPr>
                <w:rFonts w:cstheme="minorHAnsi"/>
                <w:noProof/>
                <w:sz w:val="18"/>
                <w:szCs w:val="18"/>
              </w:rPr>
            </w:pPr>
            <w:r>
              <w:rPr>
                <w:noProof/>
              </w:rPr>
              <w:drawing>
                <wp:inline distT="0" distB="0" distL="0" distR="0" wp14:anchorId="6BB8990F" wp14:editId="5D663042">
                  <wp:extent cx="446484" cy="257175"/>
                  <wp:effectExtent l="0" t="0" r="0" b="0"/>
                  <wp:docPr id="22" name="Picture 22"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521" w:type="dxa"/>
          </w:tcPr>
          <w:p w14:paraId="7DE7A93D" w14:textId="77777777" w:rsidR="004629B5" w:rsidRPr="00F0312C" w:rsidRDefault="004629B5" w:rsidP="004629B5">
            <w:pPr>
              <w:pStyle w:val="ListParagraph"/>
              <w:numPr>
                <w:ilvl w:val="0"/>
                <w:numId w:val="36"/>
              </w:numPr>
              <w:spacing w:before="40" w:after="40" w:line="240" w:lineRule="auto"/>
              <w:ind w:left="292" w:hanging="144"/>
              <w:rPr>
                <w:rFonts w:cstheme="minorHAnsi"/>
                <w:sz w:val="18"/>
                <w:szCs w:val="18"/>
              </w:rPr>
            </w:pPr>
          </w:p>
        </w:tc>
      </w:tr>
      <w:tr w:rsidR="004629B5" w:rsidRPr="007B6EFB" w14:paraId="13B981B1" w14:textId="77777777" w:rsidTr="0034431F">
        <w:trPr>
          <w:trHeight w:val="851"/>
        </w:trPr>
        <w:tc>
          <w:tcPr>
            <w:tcW w:w="1980" w:type="dxa"/>
            <w:vMerge/>
          </w:tcPr>
          <w:p w14:paraId="31D0CD05" w14:textId="77777777" w:rsidR="004629B5" w:rsidRDefault="004629B5" w:rsidP="0034431F">
            <w:pPr>
              <w:spacing w:before="40" w:after="40"/>
            </w:pPr>
          </w:p>
        </w:tc>
        <w:tc>
          <w:tcPr>
            <w:tcW w:w="992" w:type="dxa"/>
          </w:tcPr>
          <w:p w14:paraId="3255F61C" w14:textId="77777777" w:rsidR="004629B5" w:rsidRDefault="004629B5" w:rsidP="0034431F">
            <w:pPr>
              <w:spacing w:before="40" w:after="40"/>
              <w:ind w:left="1174" w:hanging="1174"/>
              <w:jc w:val="center"/>
              <w:rPr>
                <w:rFonts w:cstheme="minorHAnsi"/>
                <w:noProof/>
                <w:sz w:val="18"/>
                <w:szCs w:val="18"/>
              </w:rPr>
            </w:pPr>
            <w:r>
              <w:rPr>
                <w:rFonts w:cstheme="minorHAnsi"/>
                <w:noProof/>
                <w:sz w:val="18"/>
                <w:szCs w:val="18"/>
              </w:rPr>
              <w:drawing>
                <wp:inline distT="0" distB="0" distL="0" distR="0" wp14:anchorId="34179D36" wp14:editId="08F6E867">
                  <wp:extent cx="432955" cy="419100"/>
                  <wp:effectExtent l="0" t="0" r="5715" b="0"/>
                  <wp:docPr id="23" name="Picture 2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blue and white logo&#10;&#10;Description automatically generated"/>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521" w:type="dxa"/>
          </w:tcPr>
          <w:p w14:paraId="26CF59FA"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D</w:t>
            </w:r>
            <w:r w:rsidRPr="003255FE">
              <w:rPr>
                <w:rFonts w:cstheme="minorHAnsi"/>
                <w:sz w:val="18"/>
                <w:szCs w:val="18"/>
              </w:rPr>
              <w:t xml:space="preserve">evelop </w:t>
            </w:r>
            <w:r w:rsidRPr="002A1FD1">
              <w:rPr>
                <w:rFonts w:cstheme="minorHAnsi"/>
                <w:b/>
                <w:bCs/>
                <w:sz w:val="18"/>
                <w:szCs w:val="18"/>
              </w:rPr>
              <w:t>transboundary area-based conservation measures</w:t>
            </w:r>
          </w:p>
          <w:p w14:paraId="7BBBA26F" w14:textId="77777777" w:rsidR="004629B5" w:rsidRPr="0070356F"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E</w:t>
            </w:r>
            <w:r w:rsidRPr="0070356F">
              <w:rPr>
                <w:rFonts w:cstheme="minorHAnsi"/>
                <w:sz w:val="18"/>
                <w:szCs w:val="18"/>
              </w:rPr>
              <w:t xml:space="preserve">nhance the </w:t>
            </w:r>
            <w:r w:rsidRPr="002A1FD1">
              <w:rPr>
                <w:rFonts w:cstheme="minorHAnsi"/>
                <w:b/>
                <w:bCs/>
                <w:sz w:val="18"/>
                <w:szCs w:val="18"/>
              </w:rPr>
              <w:t xml:space="preserve">quality, monitoring, management, extent, </w:t>
            </w:r>
            <w:proofErr w:type="gramStart"/>
            <w:r w:rsidRPr="002A1FD1">
              <w:rPr>
                <w:rFonts w:cstheme="minorHAnsi"/>
                <w:b/>
                <w:bCs/>
                <w:sz w:val="18"/>
                <w:szCs w:val="18"/>
              </w:rPr>
              <w:t>distribution</w:t>
            </w:r>
            <w:proofErr w:type="gramEnd"/>
            <w:r w:rsidRPr="002A1FD1">
              <w:rPr>
                <w:rFonts w:cstheme="minorHAnsi"/>
                <w:b/>
                <w:bCs/>
                <w:sz w:val="18"/>
                <w:szCs w:val="18"/>
              </w:rPr>
              <w:t xml:space="preserve"> and connectivity </w:t>
            </w:r>
            <w:r w:rsidRPr="0070356F">
              <w:rPr>
                <w:rFonts w:cstheme="minorHAnsi"/>
                <w:sz w:val="18"/>
                <w:szCs w:val="18"/>
              </w:rPr>
              <w:t>of terrestrial and aquatic protected areas, including marine areas</w:t>
            </w:r>
          </w:p>
          <w:p w14:paraId="68537BA0"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Promote e</w:t>
            </w:r>
            <w:r w:rsidRPr="003255FE">
              <w:rPr>
                <w:rFonts w:cstheme="minorHAnsi"/>
                <w:sz w:val="18"/>
                <w:szCs w:val="18"/>
              </w:rPr>
              <w:t>ffort</w:t>
            </w:r>
            <w:r>
              <w:rPr>
                <w:rFonts w:cstheme="minorHAnsi"/>
                <w:sz w:val="18"/>
                <w:szCs w:val="18"/>
              </w:rPr>
              <w:t>s to</w:t>
            </w:r>
            <w:r w:rsidRPr="003255FE">
              <w:rPr>
                <w:rFonts w:cstheme="minorHAnsi"/>
                <w:sz w:val="18"/>
                <w:szCs w:val="18"/>
              </w:rPr>
              <w:t xml:space="preserve"> </w:t>
            </w:r>
            <w:r w:rsidRPr="002A1FD1">
              <w:rPr>
                <w:rFonts w:cstheme="minorHAnsi"/>
                <w:b/>
                <w:bCs/>
                <w:sz w:val="18"/>
                <w:szCs w:val="18"/>
              </w:rPr>
              <w:t>increas</w:t>
            </w:r>
            <w:r>
              <w:rPr>
                <w:rFonts w:cstheme="minorHAnsi"/>
                <w:b/>
                <w:bCs/>
                <w:sz w:val="18"/>
                <w:szCs w:val="18"/>
              </w:rPr>
              <w:t>e</w:t>
            </w:r>
            <w:r w:rsidRPr="002A1FD1">
              <w:rPr>
                <w:rFonts w:cstheme="minorHAnsi"/>
                <w:b/>
                <w:bCs/>
                <w:sz w:val="18"/>
                <w:szCs w:val="18"/>
              </w:rPr>
              <w:t xml:space="preserve"> the number and coverage of protected areas</w:t>
            </w:r>
          </w:p>
          <w:p w14:paraId="65BA9A57"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2A1FD1">
              <w:rPr>
                <w:rFonts w:cstheme="minorHAnsi"/>
                <w:b/>
                <w:bCs/>
                <w:sz w:val="18"/>
                <w:szCs w:val="18"/>
              </w:rPr>
              <w:t>Collaborate</w:t>
            </w:r>
            <w:r w:rsidRPr="003255FE">
              <w:rPr>
                <w:rFonts w:cstheme="minorHAnsi"/>
                <w:sz w:val="18"/>
                <w:szCs w:val="18"/>
              </w:rPr>
              <w:t xml:space="preserve"> with existing region-wide networks</w:t>
            </w:r>
          </w:p>
          <w:p w14:paraId="42BFE70E"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2A1FD1">
              <w:rPr>
                <w:rFonts w:cstheme="minorHAnsi"/>
                <w:b/>
                <w:bCs/>
                <w:sz w:val="18"/>
                <w:szCs w:val="18"/>
              </w:rPr>
              <w:t>Support Parties</w:t>
            </w:r>
            <w:r w:rsidRPr="0070356F">
              <w:rPr>
                <w:rFonts w:cstheme="minorHAnsi"/>
                <w:sz w:val="18"/>
                <w:szCs w:val="18"/>
              </w:rPr>
              <w:t xml:space="preserve"> in the establishment and management of</w:t>
            </w:r>
            <w:r>
              <w:rPr>
                <w:rFonts w:cstheme="minorHAnsi"/>
                <w:sz w:val="18"/>
                <w:szCs w:val="18"/>
              </w:rPr>
              <w:t xml:space="preserve"> </w:t>
            </w:r>
            <w:r w:rsidRPr="0070356F">
              <w:rPr>
                <w:rFonts w:cstheme="minorHAnsi"/>
                <w:sz w:val="18"/>
                <w:szCs w:val="18"/>
              </w:rPr>
              <w:t>conservation areas and networks</w:t>
            </w:r>
          </w:p>
          <w:p w14:paraId="570FC9B1" w14:textId="77777777" w:rsidR="004629B5" w:rsidRPr="003F376F" w:rsidRDefault="004629B5" w:rsidP="004629B5">
            <w:pPr>
              <w:pStyle w:val="ListParagraph"/>
              <w:numPr>
                <w:ilvl w:val="0"/>
                <w:numId w:val="36"/>
              </w:numPr>
              <w:spacing w:before="40" w:after="40" w:line="240" w:lineRule="auto"/>
              <w:ind w:left="292" w:hanging="144"/>
              <w:rPr>
                <w:rFonts w:cstheme="minorHAnsi"/>
                <w:sz w:val="18"/>
                <w:szCs w:val="18"/>
              </w:rPr>
            </w:pPr>
            <w:r w:rsidRPr="002A1FD1">
              <w:rPr>
                <w:rFonts w:cstheme="minorHAnsi"/>
                <w:b/>
                <w:bCs/>
                <w:sz w:val="18"/>
                <w:szCs w:val="18"/>
              </w:rPr>
              <w:t>Monitor and assess the effectiveness</w:t>
            </w:r>
            <w:r w:rsidRPr="005B5A00">
              <w:rPr>
                <w:rFonts w:cstheme="minorHAnsi"/>
                <w:sz w:val="18"/>
                <w:szCs w:val="18"/>
              </w:rPr>
              <w:t xml:space="preserve"> of the protection and management of the</w:t>
            </w:r>
            <w:r>
              <w:rPr>
                <w:rFonts w:cstheme="minorHAnsi"/>
                <w:sz w:val="18"/>
                <w:szCs w:val="18"/>
              </w:rPr>
              <w:t xml:space="preserve"> </w:t>
            </w:r>
            <w:r w:rsidRPr="005B5A00">
              <w:rPr>
                <w:rFonts w:cstheme="minorHAnsi"/>
                <w:sz w:val="18"/>
                <w:szCs w:val="18"/>
              </w:rPr>
              <w:t>areas and networks</w:t>
            </w:r>
          </w:p>
        </w:tc>
      </w:tr>
      <w:tr w:rsidR="004629B5" w:rsidRPr="007B6EFB" w14:paraId="41C3AB4B" w14:textId="77777777" w:rsidTr="0034431F">
        <w:trPr>
          <w:trHeight w:val="851"/>
        </w:trPr>
        <w:tc>
          <w:tcPr>
            <w:tcW w:w="1980" w:type="dxa"/>
            <w:vMerge/>
          </w:tcPr>
          <w:p w14:paraId="4EB1167A" w14:textId="77777777" w:rsidR="004629B5" w:rsidRDefault="004629B5" w:rsidP="0034431F">
            <w:pPr>
              <w:spacing w:before="40" w:after="40"/>
            </w:pPr>
          </w:p>
        </w:tc>
        <w:tc>
          <w:tcPr>
            <w:tcW w:w="992" w:type="dxa"/>
          </w:tcPr>
          <w:p w14:paraId="7AB8227B"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033E6B59" wp14:editId="0CA8E417">
                  <wp:extent cx="393065" cy="424510"/>
                  <wp:effectExtent l="0" t="0" r="6985" b="0"/>
                  <wp:docPr id="24" name="Picture 2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blue and white logo&#10;&#10;Description automatically generated"/>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521" w:type="dxa"/>
          </w:tcPr>
          <w:p w14:paraId="050FB290" w14:textId="77777777" w:rsidR="004629B5" w:rsidRPr="00D40E34"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 xml:space="preserve">List and protect </w:t>
            </w:r>
            <w:r>
              <w:rPr>
                <w:rFonts w:cstheme="minorHAnsi"/>
                <w:b/>
                <w:bCs/>
                <w:sz w:val="18"/>
                <w:szCs w:val="18"/>
              </w:rPr>
              <w:t>wetlands of international importance</w:t>
            </w:r>
            <w:r>
              <w:rPr>
                <w:rFonts w:cstheme="minorHAnsi"/>
                <w:sz w:val="18"/>
                <w:szCs w:val="18"/>
              </w:rPr>
              <w:t>, including acting to address any identified as wetlands in danger</w:t>
            </w:r>
          </w:p>
          <w:p w14:paraId="4641E4C0" w14:textId="77777777" w:rsidR="004629B5" w:rsidRPr="00C17273" w:rsidRDefault="004629B5" w:rsidP="004629B5">
            <w:pPr>
              <w:pStyle w:val="ListParagraph"/>
              <w:numPr>
                <w:ilvl w:val="0"/>
                <w:numId w:val="36"/>
              </w:numPr>
              <w:spacing w:before="40" w:after="40" w:line="240" w:lineRule="auto"/>
              <w:ind w:left="292" w:hanging="144"/>
              <w:rPr>
                <w:rFonts w:cstheme="minorHAnsi"/>
                <w:sz w:val="18"/>
                <w:szCs w:val="18"/>
              </w:rPr>
            </w:pPr>
            <w:r w:rsidRPr="00D41203">
              <w:rPr>
                <w:rFonts w:cstheme="minorHAnsi"/>
                <w:sz w:val="18"/>
                <w:szCs w:val="18"/>
              </w:rPr>
              <w:t xml:space="preserve">Use </w:t>
            </w:r>
            <w:r w:rsidRPr="002A1FD1">
              <w:rPr>
                <w:rFonts w:cstheme="minorHAnsi"/>
                <w:b/>
                <w:bCs/>
                <w:sz w:val="18"/>
                <w:szCs w:val="18"/>
              </w:rPr>
              <w:t>Protected Area Management Evaluation</w:t>
            </w:r>
            <w:r w:rsidRPr="00C17273">
              <w:rPr>
                <w:rFonts w:cstheme="minorHAnsi"/>
                <w:sz w:val="18"/>
                <w:szCs w:val="18"/>
              </w:rPr>
              <w:t xml:space="preserve"> (PAME) tools</w:t>
            </w:r>
            <w:r>
              <w:rPr>
                <w:rFonts w:cstheme="minorHAnsi"/>
                <w:sz w:val="18"/>
                <w:szCs w:val="18"/>
              </w:rPr>
              <w:t xml:space="preserve"> </w:t>
            </w:r>
            <w:r w:rsidRPr="00C17273">
              <w:rPr>
                <w:rFonts w:cstheme="minorHAnsi"/>
                <w:sz w:val="18"/>
                <w:szCs w:val="18"/>
              </w:rPr>
              <w:t>for effective management</w:t>
            </w:r>
          </w:p>
          <w:p w14:paraId="68F17A8E" w14:textId="77777777" w:rsidR="004629B5" w:rsidRPr="00C17273"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D</w:t>
            </w:r>
            <w:r w:rsidRPr="00C17273">
              <w:rPr>
                <w:rFonts w:cstheme="minorHAnsi"/>
                <w:sz w:val="18"/>
                <w:szCs w:val="18"/>
              </w:rPr>
              <w:t xml:space="preserve">evelop an integrated </w:t>
            </w:r>
            <w:r w:rsidRPr="002A1FD1">
              <w:rPr>
                <w:rFonts w:cstheme="minorHAnsi"/>
                <w:b/>
                <w:bCs/>
                <w:sz w:val="18"/>
                <w:szCs w:val="18"/>
              </w:rPr>
              <w:t>planning, management and evaluation system</w:t>
            </w:r>
            <w:r w:rsidRPr="00C17273">
              <w:rPr>
                <w:rFonts w:cstheme="minorHAnsi"/>
                <w:sz w:val="18"/>
                <w:szCs w:val="18"/>
              </w:rPr>
              <w:t xml:space="preserve"> which promotes the wise use of all </w:t>
            </w:r>
            <w:r>
              <w:rPr>
                <w:rFonts w:cstheme="minorHAnsi"/>
                <w:sz w:val="18"/>
                <w:szCs w:val="18"/>
              </w:rPr>
              <w:t>Ramsar</w:t>
            </w:r>
            <w:r w:rsidRPr="00C17273">
              <w:rPr>
                <w:rFonts w:cstheme="minorHAnsi"/>
                <w:sz w:val="18"/>
                <w:szCs w:val="18"/>
              </w:rPr>
              <w:t xml:space="preserve"> Sites </w:t>
            </w:r>
          </w:p>
          <w:p w14:paraId="12F78D81"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D</w:t>
            </w:r>
            <w:r w:rsidRPr="003255FE">
              <w:rPr>
                <w:rFonts w:cstheme="minorHAnsi"/>
                <w:sz w:val="18"/>
                <w:szCs w:val="18"/>
              </w:rPr>
              <w:t>evelop processes which</w:t>
            </w:r>
            <w:r>
              <w:rPr>
                <w:rFonts w:cstheme="minorHAnsi"/>
                <w:sz w:val="18"/>
                <w:szCs w:val="18"/>
              </w:rPr>
              <w:t xml:space="preserve"> </w:t>
            </w:r>
            <w:r w:rsidRPr="00C17273">
              <w:rPr>
                <w:rFonts w:cstheme="minorHAnsi"/>
                <w:sz w:val="18"/>
                <w:szCs w:val="18"/>
              </w:rPr>
              <w:t xml:space="preserve">integrate efforts aimed at </w:t>
            </w:r>
            <w:r w:rsidRPr="002A1FD1">
              <w:rPr>
                <w:rFonts w:cstheme="minorHAnsi"/>
                <w:b/>
                <w:bCs/>
                <w:sz w:val="18"/>
                <w:szCs w:val="18"/>
              </w:rPr>
              <w:t>broader protected areas system</w:t>
            </w:r>
          </w:p>
          <w:p w14:paraId="3DFC4144"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E</w:t>
            </w:r>
            <w:r w:rsidRPr="00C17273">
              <w:rPr>
                <w:rFonts w:cstheme="minorHAnsi"/>
                <w:sz w:val="18"/>
                <w:szCs w:val="18"/>
              </w:rPr>
              <w:t xml:space="preserve">valuate the </w:t>
            </w:r>
            <w:r w:rsidRPr="002A1FD1">
              <w:rPr>
                <w:rFonts w:cstheme="minorHAnsi"/>
                <w:b/>
                <w:bCs/>
                <w:sz w:val="18"/>
                <w:szCs w:val="18"/>
              </w:rPr>
              <w:t>effectiveness of the management</w:t>
            </w:r>
            <w:r w:rsidRPr="00C17273">
              <w:rPr>
                <w:rFonts w:cstheme="minorHAnsi"/>
                <w:sz w:val="18"/>
                <w:szCs w:val="18"/>
              </w:rPr>
              <w:t xml:space="preserve"> of Ramsar Sites</w:t>
            </w:r>
          </w:p>
          <w:p w14:paraId="11609869" w14:textId="77777777" w:rsidR="004629B5" w:rsidRPr="003F376F" w:rsidRDefault="004629B5" w:rsidP="004629B5">
            <w:pPr>
              <w:pStyle w:val="ListParagraph"/>
              <w:numPr>
                <w:ilvl w:val="0"/>
                <w:numId w:val="36"/>
              </w:numPr>
              <w:spacing w:before="40" w:after="40" w:line="240" w:lineRule="auto"/>
              <w:ind w:left="292" w:hanging="144"/>
              <w:rPr>
                <w:rFonts w:cstheme="minorHAnsi"/>
                <w:sz w:val="18"/>
                <w:szCs w:val="18"/>
              </w:rPr>
            </w:pPr>
            <w:r w:rsidRPr="00A75B2C">
              <w:rPr>
                <w:rFonts w:cstheme="minorHAnsi"/>
                <w:sz w:val="18"/>
                <w:szCs w:val="18"/>
              </w:rPr>
              <w:t>Designate</w:t>
            </w:r>
            <w:r>
              <w:rPr>
                <w:rFonts w:cstheme="minorHAnsi"/>
                <w:sz w:val="18"/>
                <w:szCs w:val="18"/>
              </w:rPr>
              <w:t xml:space="preserve"> </w:t>
            </w:r>
            <w:r w:rsidRPr="00A75B2C">
              <w:rPr>
                <w:rFonts w:cstheme="minorHAnsi"/>
                <w:sz w:val="18"/>
                <w:szCs w:val="18"/>
              </w:rPr>
              <w:t>examples of peatlands, wet grasslands, mangroves, and coral reefs, where appropriate</w:t>
            </w:r>
            <w:r>
              <w:rPr>
                <w:rFonts w:cstheme="minorHAnsi"/>
                <w:sz w:val="18"/>
                <w:szCs w:val="18"/>
              </w:rPr>
              <w:t xml:space="preserve"> as Ramsar Sites</w:t>
            </w:r>
          </w:p>
        </w:tc>
      </w:tr>
      <w:tr w:rsidR="004629B5" w:rsidRPr="007B6EFB" w14:paraId="03B5D3ED" w14:textId="77777777" w:rsidTr="0034431F">
        <w:trPr>
          <w:trHeight w:val="851"/>
        </w:trPr>
        <w:tc>
          <w:tcPr>
            <w:tcW w:w="1980" w:type="dxa"/>
            <w:vMerge w:val="restart"/>
          </w:tcPr>
          <w:p w14:paraId="0A8F2A1A" w14:textId="77777777" w:rsidR="004629B5" w:rsidRPr="007B6EFB" w:rsidRDefault="00000000" w:rsidP="0034431F">
            <w:pPr>
              <w:keepNext/>
              <w:spacing w:before="40" w:after="40"/>
              <w:rPr>
                <w:rFonts w:cstheme="minorHAnsi"/>
                <w:sz w:val="18"/>
                <w:szCs w:val="18"/>
              </w:rPr>
            </w:pPr>
            <w:hyperlink r:id="rId299" w:history="1">
              <w:r w:rsidR="004629B5" w:rsidRPr="00F0312C">
                <w:rPr>
                  <w:rFonts w:cstheme="minorHAnsi"/>
                  <w:b/>
                  <w:bCs/>
                  <w:sz w:val="18"/>
                  <w:szCs w:val="18"/>
                </w:rPr>
                <w:t>T</w:t>
              </w:r>
              <w:r w:rsidR="004629B5">
                <w:rPr>
                  <w:rFonts w:cstheme="minorHAnsi"/>
                  <w:b/>
                  <w:bCs/>
                  <w:sz w:val="18"/>
                  <w:szCs w:val="18"/>
                </w:rPr>
                <w:t>arget</w:t>
              </w:r>
              <w:r w:rsidR="004629B5" w:rsidRPr="00F0312C">
                <w:rPr>
                  <w:rFonts w:cstheme="minorHAnsi"/>
                  <w:b/>
                  <w:bCs/>
                  <w:sz w:val="18"/>
                  <w:szCs w:val="18"/>
                </w:rPr>
                <w:t xml:space="preserve"> 9</w:t>
              </w:r>
              <w:r w:rsidR="004629B5">
                <w:rPr>
                  <w:rFonts w:cstheme="minorHAnsi"/>
                  <w:b/>
                  <w:bCs/>
                  <w:sz w:val="18"/>
                  <w:szCs w:val="18"/>
                </w:rPr>
                <w:t>:</w:t>
              </w:r>
              <w:r w:rsidR="004629B5" w:rsidRPr="00F0312C">
                <w:rPr>
                  <w:rFonts w:cstheme="minorHAnsi"/>
                  <w:b/>
                  <w:bCs/>
                  <w:sz w:val="18"/>
                  <w:szCs w:val="18"/>
                </w:rPr>
                <w:t xml:space="preserve"> </w:t>
              </w:r>
              <w:r w:rsidR="004629B5" w:rsidRPr="007B6EFB">
                <w:rPr>
                  <w:rFonts w:cstheme="minorHAnsi"/>
                  <w:sz w:val="18"/>
                  <w:szCs w:val="18"/>
                </w:rPr>
                <w:t>Management of wild species is sustainable and benefits people</w:t>
              </w:r>
            </w:hyperlink>
          </w:p>
        </w:tc>
        <w:tc>
          <w:tcPr>
            <w:tcW w:w="992" w:type="dxa"/>
          </w:tcPr>
          <w:p w14:paraId="314ED05B" w14:textId="77777777" w:rsidR="004629B5" w:rsidRPr="007B6EFB" w:rsidRDefault="004629B5" w:rsidP="0034431F">
            <w:pPr>
              <w:keepNext/>
              <w:spacing w:before="40" w:after="40"/>
              <w:ind w:left="1174" w:hanging="1174"/>
              <w:jc w:val="center"/>
              <w:rPr>
                <w:rFonts w:cstheme="minorHAnsi"/>
                <w:sz w:val="18"/>
                <w:szCs w:val="18"/>
              </w:rPr>
            </w:pPr>
            <w:r>
              <w:rPr>
                <w:rFonts w:cstheme="minorHAnsi"/>
                <w:noProof/>
                <w:sz w:val="18"/>
                <w:szCs w:val="18"/>
                <w14:ligatures w14:val="standardContextual"/>
              </w:rPr>
              <w:drawing>
                <wp:inline distT="0" distB="0" distL="0" distR="0" wp14:anchorId="46430705" wp14:editId="14713249">
                  <wp:extent cx="328428" cy="609600"/>
                  <wp:effectExtent l="0" t="0" r="0" b="0"/>
                  <wp:docPr id="25" name="Picture 25" descr="A picture containing symbol, logo, graphics,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ymbol, logo, graphics, font&#10;&#10;Description automatically generated"/>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348684" cy="647198"/>
                          </a:xfrm>
                          <a:prstGeom prst="rect">
                            <a:avLst/>
                          </a:prstGeom>
                        </pic:spPr>
                      </pic:pic>
                    </a:graphicData>
                  </a:graphic>
                </wp:inline>
              </w:drawing>
            </w:r>
          </w:p>
        </w:tc>
        <w:tc>
          <w:tcPr>
            <w:tcW w:w="6521" w:type="dxa"/>
          </w:tcPr>
          <w:p w14:paraId="379C13A4"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 xml:space="preserve">Ensure </w:t>
            </w:r>
            <w:r w:rsidRPr="00D15E69">
              <w:rPr>
                <w:rFonts w:cstheme="minorHAnsi"/>
                <w:b/>
                <w:bCs/>
                <w:sz w:val="18"/>
                <w:szCs w:val="18"/>
              </w:rPr>
              <w:t>sustainable management and use</w:t>
            </w:r>
            <w:r w:rsidRPr="00D15E69">
              <w:rPr>
                <w:rFonts w:cstheme="minorHAnsi"/>
                <w:sz w:val="18"/>
                <w:szCs w:val="18"/>
              </w:rPr>
              <w:t xml:space="preserve"> </w:t>
            </w:r>
            <w:r>
              <w:rPr>
                <w:rFonts w:cstheme="minorHAnsi"/>
                <w:sz w:val="18"/>
                <w:szCs w:val="18"/>
              </w:rPr>
              <w:t>of</w:t>
            </w:r>
            <w:r w:rsidRPr="00D15E69">
              <w:rPr>
                <w:rFonts w:cstheme="minorHAnsi"/>
                <w:sz w:val="18"/>
                <w:szCs w:val="18"/>
              </w:rPr>
              <w:t xml:space="preserve"> wild species</w:t>
            </w:r>
            <w:r>
              <w:rPr>
                <w:rFonts w:cstheme="minorHAnsi"/>
                <w:sz w:val="18"/>
                <w:szCs w:val="18"/>
              </w:rPr>
              <w:t xml:space="preserve"> as a basis for societal benefits</w:t>
            </w:r>
          </w:p>
          <w:p w14:paraId="79AA5996"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A</w:t>
            </w:r>
            <w:r w:rsidRPr="009C16FA">
              <w:rPr>
                <w:rFonts w:cstheme="minorHAnsi"/>
                <w:sz w:val="18"/>
                <w:szCs w:val="18"/>
              </w:rPr>
              <w:t>ppl</w:t>
            </w:r>
            <w:r>
              <w:rPr>
                <w:rFonts w:cstheme="minorHAnsi"/>
                <w:sz w:val="18"/>
                <w:szCs w:val="18"/>
              </w:rPr>
              <w:t>y</w:t>
            </w:r>
            <w:r w:rsidRPr="009C16FA">
              <w:rPr>
                <w:rFonts w:cstheme="minorHAnsi"/>
                <w:sz w:val="18"/>
                <w:szCs w:val="18"/>
              </w:rPr>
              <w:t xml:space="preserve"> the </w:t>
            </w:r>
            <w:r w:rsidRPr="002A1FD1">
              <w:rPr>
                <w:rFonts w:cstheme="minorHAnsi"/>
                <w:b/>
                <w:bCs/>
                <w:sz w:val="18"/>
                <w:szCs w:val="18"/>
              </w:rPr>
              <w:t>Addis Ababa Principles and Guidelines</w:t>
            </w:r>
            <w:r w:rsidRPr="009C16FA">
              <w:rPr>
                <w:rFonts w:cstheme="minorHAnsi"/>
                <w:sz w:val="18"/>
                <w:szCs w:val="18"/>
              </w:rPr>
              <w:t xml:space="preserve"> </w:t>
            </w:r>
          </w:p>
          <w:p w14:paraId="173BB59F"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b/>
                <w:bCs/>
                <w:sz w:val="18"/>
                <w:szCs w:val="18"/>
              </w:rPr>
              <w:t xml:space="preserve">Build </w:t>
            </w:r>
            <w:r w:rsidRPr="002A1FD1">
              <w:rPr>
                <w:rFonts w:cstheme="minorHAnsi"/>
                <w:b/>
                <w:bCs/>
                <w:sz w:val="18"/>
                <w:szCs w:val="18"/>
              </w:rPr>
              <w:t>capacity</w:t>
            </w:r>
            <w:r w:rsidRPr="009C16FA">
              <w:rPr>
                <w:rFonts w:cstheme="minorHAnsi"/>
                <w:sz w:val="18"/>
                <w:szCs w:val="18"/>
              </w:rPr>
              <w:t xml:space="preserve"> in sustainable wildlife management</w:t>
            </w:r>
          </w:p>
          <w:p w14:paraId="68B35E6A"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Encourage the r</w:t>
            </w:r>
            <w:r w:rsidRPr="009C16FA">
              <w:rPr>
                <w:rFonts w:cstheme="minorHAnsi"/>
                <w:sz w:val="18"/>
                <w:szCs w:val="18"/>
              </w:rPr>
              <w:t xml:space="preserve">ole of </w:t>
            </w:r>
            <w:r w:rsidRPr="002A1FD1">
              <w:rPr>
                <w:rFonts w:cstheme="minorHAnsi"/>
                <w:b/>
                <w:bCs/>
                <w:sz w:val="18"/>
                <w:szCs w:val="18"/>
              </w:rPr>
              <w:t>indigenous and local communities</w:t>
            </w:r>
            <w:r w:rsidRPr="009C16FA">
              <w:rPr>
                <w:rFonts w:cstheme="minorHAnsi"/>
                <w:sz w:val="18"/>
                <w:szCs w:val="18"/>
              </w:rPr>
              <w:t xml:space="preserve"> in the sustainable use of biodiversity</w:t>
            </w:r>
          </w:p>
          <w:p w14:paraId="4439F78D"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sidRPr="009C16FA">
              <w:rPr>
                <w:rFonts w:cstheme="minorHAnsi"/>
                <w:sz w:val="18"/>
                <w:szCs w:val="18"/>
              </w:rPr>
              <w:t xml:space="preserve">Develop and promote </w:t>
            </w:r>
            <w:r w:rsidRPr="002A1FD1">
              <w:rPr>
                <w:rFonts w:cstheme="minorHAnsi"/>
                <w:b/>
                <w:bCs/>
                <w:sz w:val="18"/>
                <w:szCs w:val="18"/>
              </w:rPr>
              <w:t>sustainable alternatives</w:t>
            </w:r>
            <w:r w:rsidRPr="009C16FA">
              <w:rPr>
                <w:rFonts w:cstheme="minorHAnsi"/>
                <w:sz w:val="18"/>
                <w:szCs w:val="18"/>
              </w:rPr>
              <w:t xml:space="preserve"> to the unsustainable use of wildlife</w:t>
            </w:r>
          </w:p>
          <w:p w14:paraId="7EDABD67"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sidRPr="009C16FA">
              <w:rPr>
                <w:rFonts w:cstheme="minorHAnsi"/>
                <w:sz w:val="18"/>
                <w:szCs w:val="18"/>
              </w:rPr>
              <w:t xml:space="preserve">Facilitate the </w:t>
            </w:r>
            <w:r w:rsidRPr="002A1FD1">
              <w:rPr>
                <w:rFonts w:cstheme="minorHAnsi"/>
                <w:b/>
                <w:bCs/>
                <w:sz w:val="18"/>
                <w:szCs w:val="18"/>
              </w:rPr>
              <w:t>exchange of information and experience</w:t>
            </w:r>
            <w:r w:rsidRPr="009C16FA">
              <w:rPr>
                <w:rFonts w:cstheme="minorHAnsi"/>
                <w:sz w:val="18"/>
                <w:szCs w:val="18"/>
              </w:rPr>
              <w:t xml:space="preserve"> on sustainable wildlife management,</w:t>
            </w:r>
          </w:p>
          <w:p w14:paraId="28A108D0" w14:textId="77777777" w:rsidR="004629B5"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A</w:t>
            </w:r>
            <w:r w:rsidRPr="009C16FA">
              <w:rPr>
                <w:rFonts w:cstheme="minorHAnsi"/>
                <w:sz w:val="18"/>
                <w:szCs w:val="18"/>
              </w:rPr>
              <w:t xml:space="preserve">ssess, </w:t>
            </w:r>
            <w:proofErr w:type="gramStart"/>
            <w:r w:rsidRPr="009C16FA">
              <w:rPr>
                <w:rFonts w:cstheme="minorHAnsi"/>
                <w:sz w:val="18"/>
                <w:szCs w:val="18"/>
              </w:rPr>
              <w:t>minimize</w:t>
            </w:r>
            <w:proofErr w:type="gramEnd"/>
            <w:r w:rsidRPr="009C16FA">
              <w:rPr>
                <w:rFonts w:cstheme="minorHAnsi"/>
                <w:sz w:val="18"/>
                <w:szCs w:val="18"/>
              </w:rPr>
              <w:t xml:space="preserve"> and mitigate the impacts of </w:t>
            </w:r>
            <w:r w:rsidRPr="002A1FD1">
              <w:rPr>
                <w:rFonts w:cstheme="minorHAnsi"/>
                <w:b/>
                <w:bCs/>
                <w:sz w:val="18"/>
                <w:szCs w:val="18"/>
              </w:rPr>
              <w:t>illegal hunting</w:t>
            </w:r>
          </w:p>
          <w:p w14:paraId="44DBD8B9" w14:textId="77777777" w:rsidR="004629B5" w:rsidRPr="00FA02DB"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Develop and implement</w:t>
            </w:r>
            <w:r w:rsidRPr="009C16FA">
              <w:rPr>
                <w:rFonts w:cstheme="minorHAnsi"/>
                <w:sz w:val="18"/>
                <w:szCs w:val="18"/>
              </w:rPr>
              <w:t xml:space="preserve"> integrated </w:t>
            </w:r>
            <w:r w:rsidRPr="002A1FD1">
              <w:rPr>
                <w:rFonts w:cstheme="minorHAnsi"/>
                <w:b/>
                <w:bCs/>
                <w:sz w:val="18"/>
                <w:szCs w:val="18"/>
              </w:rPr>
              <w:t>sustainable wildlife management programmes</w:t>
            </w:r>
          </w:p>
          <w:p w14:paraId="4115FDC9" w14:textId="77777777" w:rsidR="004629B5" w:rsidRPr="00F0312C" w:rsidRDefault="004629B5" w:rsidP="004629B5">
            <w:pPr>
              <w:pStyle w:val="ListParagraph"/>
              <w:keepNext/>
              <w:keepLines/>
              <w:numPr>
                <w:ilvl w:val="0"/>
                <w:numId w:val="36"/>
              </w:numPr>
              <w:spacing w:before="40" w:after="40" w:line="240" w:lineRule="auto"/>
              <w:ind w:left="289" w:hanging="142"/>
              <w:rPr>
                <w:rFonts w:cstheme="minorHAnsi"/>
                <w:sz w:val="18"/>
                <w:szCs w:val="18"/>
              </w:rPr>
            </w:pPr>
            <w:r>
              <w:rPr>
                <w:rFonts w:cstheme="minorHAnsi"/>
                <w:sz w:val="18"/>
                <w:szCs w:val="18"/>
              </w:rPr>
              <w:t xml:space="preserve">Engage with the </w:t>
            </w:r>
            <w:r>
              <w:rPr>
                <w:rFonts w:cstheme="minorHAnsi"/>
                <w:b/>
                <w:bCs/>
                <w:sz w:val="18"/>
                <w:szCs w:val="18"/>
              </w:rPr>
              <w:t xml:space="preserve">Collaborative Partnership </w:t>
            </w:r>
            <w:r>
              <w:rPr>
                <w:rFonts w:cstheme="minorHAnsi"/>
                <w:sz w:val="18"/>
                <w:szCs w:val="18"/>
              </w:rPr>
              <w:t>on Sustainable Wildlife Management</w:t>
            </w:r>
          </w:p>
        </w:tc>
      </w:tr>
      <w:tr w:rsidR="004629B5" w:rsidRPr="007B6EFB" w14:paraId="360783AB" w14:textId="77777777" w:rsidTr="0034431F">
        <w:trPr>
          <w:trHeight w:val="851"/>
        </w:trPr>
        <w:tc>
          <w:tcPr>
            <w:tcW w:w="1980" w:type="dxa"/>
            <w:vMerge/>
          </w:tcPr>
          <w:p w14:paraId="718FDEA5" w14:textId="77777777" w:rsidR="004629B5" w:rsidRDefault="004629B5" w:rsidP="0034431F">
            <w:pPr>
              <w:spacing w:before="40" w:after="40"/>
            </w:pPr>
          </w:p>
        </w:tc>
        <w:tc>
          <w:tcPr>
            <w:tcW w:w="992" w:type="dxa"/>
          </w:tcPr>
          <w:p w14:paraId="375D5EF2" w14:textId="77777777" w:rsidR="004629B5" w:rsidRPr="007B6EFB" w:rsidRDefault="004629B5" w:rsidP="0034431F">
            <w:pPr>
              <w:spacing w:before="40" w:after="40"/>
              <w:ind w:left="1174" w:hanging="1174"/>
              <w:jc w:val="center"/>
              <w:rPr>
                <w:rFonts w:cstheme="minorHAnsi"/>
                <w:sz w:val="18"/>
                <w:szCs w:val="18"/>
              </w:rPr>
            </w:pPr>
            <w:r>
              <w:rPr>
                <w:noProof/>
              </w:rPr>
              <w:drawing>
                <wp:inline distT="0" distB="0" distL="0" distR="0" wp14:anchorId="55A2DF27" wp14:editId="129AF2ED">
                  <wp:extent cx="446484" cy="257175"/>
                  <wp:effectExtent l="0" t="0" r="0" b="0"/>
                  <wp:docPr id="26" name="Picture 2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521" w:type="dxa"/>
          </w:tcPr>
          <w:p w14:paraId="14103F43"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F452D1">
              <w:rPr>
                <w:rFonts w:cstheme="minorHAnsi"/>
                <w:sz w:val="18"/>
                <w:szCs w:val="18"/>
              </w:rPr>
              <w:t xml:space="preserve">Apply the </w:t>
            </w:r>
            <w:r w:rsidRPr="002A1FD1">
              <w:rPr>
                <w:rFonts w:cstheme="minorHAnsi"/>
                <w:b/>
                <w:bCs/>
                <w:sz w:val="18"/>
                <w:szCs w:val="18"/>
              </w:rPr>
              <w:t>Principles and Guidelines for the Sustainable Use</w:t>
            </w:r>
            <w:r w:rsidRPr="00BB0AA7">
              <w:rPr>
                <w:rFonts w:cstheme="minorHAnsi"/>
                <w:sz w:val="18"/>
                <w:szCs w:val="18"/>
              </w:rPr>
              <w:t xml:space="preserve"> of Biodiversity</w:t>
            </w:r>
          </w:p>
          <w:p w14:paraId="4E579C8B"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P</w:t>
            </w:r>
            <w:r w:rsidRPr="0070356F">
              <w:rPr>
                <w:rFonts w:cstheme="minorHAnsi"/>
                <w:sz w:val="18"/>
                <w:szCs w:val="18"/>
              </w:rPr>
              <w:t xml:space="preserve">romote improved </w:t>
            </w:r>
            <w:r>
              <w:rPr>
                <w:rFonts w:ascii="Arial" w:hAnsi="Arial" w:cs="Arial"/>
                <w:sz w:val="18"/>
                <w:szCs w:val="18"/>
              </w:rPr>
              <w:t>[</w:t>
            </w:r>
            <w:r w:rsidRPr="0070356F">
              <w:rPr>
                <w:rFonts w:cstheme="minorHAnsi"/>
                <w:sz w:val="18"/>
                <w:szCs w:val="18"/>
              </w:rPr>
              <w:t>forest</w:t>
            </w:r>
            <w:r>
              <w:rPr>
                <w:rFonts w:ascii="Arial" w:hAnsi="Arial" w:cs="Arial"/>
                <w:sz w:val="18"/>
                <w:szCs w:val="18"/>
              </w:rPr>
              <w:t>]</w:t>
            </w:r>
            <w:r w:rsidRPr="0070356F">
              <w:rPr>
                <w:rFonts w:cstheme="minorHAnsi"/>
                <w:sz w:val="18"/>
                <w:szCs w:val="18"/>
              </w:rPr>
              <w:t xml:space="preserve"> </w:t>
            </w:r>
            <w:r w:rsidRPr="002A1FD1">
              <w:rPr>
                <w:rFonts w:cstheme="minorHAnsi"/>
                <w:b/>
                <w:bCs/>
                <w:sz w:val="18"/>
                <w:szCs w:val="18"/>
              </w:rPr>
              <w:t>law enforcement</w:t>
            </w:r>
          </w:p>
          <w:p w14:paraId="121D6AF9"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lastRenderedPageBreak/>
              <w:t>D</w:t>
            </w:r>
            <w:r w:rsidRPr="00A75B2C">
              <w:rPr>
                <w:rFonts w:cstheme="minorHAnsi"/>
                <w:sz w:val="18"/>
                <w:szCs w:val="18"/>
              </w:rPr>
              <w:t xml:space="preserve">evelop and implement measures, including </w:t>
            </w:r>
            <w:r w:rsidRPr="002A1FD1">
              <w:rPr>
                <w:rFonts w:cstheme="minorHAnsi"/>
                <w:b/>
                <w:bCs/>
                <w:sz w:val="18"/>
                <w:szCs w:val="18"/>
              </w:rPr>
              <w:t>legislative and enforcement measures</w:t>
            </w:r>
            <w:r w:rsidRPr="00A75B2C">
              <w:rPr>
                <w:rFonts w:cstheme="minorHAnsi"/>
                <w:sz w:val="18"/>
                <w:szCs w:val="18"/>
              </w:rPr>
              <w:t xml:space="preserve"> and regional and sub-regional initiatives, to halt or reduce and ultimately eliminate illegal trade in great apes</w:t>
            </w:r>
          </w:p>
          <w:p w14:paraId="0D9D8A35"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2A1FD1">
              <w:rPr>
                <w:rFonts w:cstheme="minorHAnsi"/>
                <w:b/>
                <w:bCs/>
                <w:sz w:val="18"/>
                <w:szCs w:val="18"/>
              </w:rPr>
              <w:t>Strengthen collaboration and develop synergies</w:t>
            </w:r>
            <w:r w:rsidRPr="0070356F">
              <w:rPr>
                <w:rFonts w:cstheme="minorHAnsi"/>
                <w:sz w:val="18"/>
                <w:szCs w:val="18"/>
              </w:rPr>
              <w:t xml:space="preserve"> with the Secretariats of other </w:t>
            </w:r>
            <w:r>
              <w:rPr>
                <w:rFonts w:cstheme="minorHAnsi"/>
                <w:sz w:val="18"/>
                <w:szCs w:val="18"/>
              </w:rPr>
              <w:t>MEA</w:t>
            </w:r>
            <w:r w:rsidRPr="0070356F">
              <w:rPr>
                <w:rFonts w:cstheme="minorHAnsi"/>
                <w:sz w:val="18"/>
                <w:szCs w:val="18"/>
              </w:rPr>
              <w:t>s including CBD and CMS in relation to the conservation of great apes</w:t>
            </w:r>
            <w:r>
              <w:rPr>
                <w:rFonts w:cstheme="minorHAnsi"/>
                <w:sz w:val="18"/>
                <w:szCs w:val="18"/>
              </w:rPr>
              <w:t xml:space="preserve"> and for other species</w:t>
            </w:r>
          </w:p>
          <w:p w14:paraId="6FCBCC1F"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 xml:space="preserve">Encourage </w:t>
            </w:r>
            <w:r w:rsidRPr="00A75B2C">
              <w:rPr>
                <w:rFonts w:cstheme="minorHAnsi"/>
                <w:sz w:val="18"/>
                <w:szCs w:val="18"/>
              </w:rPr>
              <w:t xml:space="preserve">Parties, the </w:t>
            </w:r>
            <w:proofErr w:type="gramStart"/>
            <w:r w:rsidRPr="00A75B2C">
              <w:rPr>
                <w:rFonts w:cstheme="minorHAnsi"/>
                <w:sz w:val="18"/>
                <w:szCs w:val="18"/>
              </w:rPr>
              <w:t>Secretariat</w:t>
            </w:r>
            <w:proofErr w:type="gramEnd"/>
            <w:r w:rsidRPr="00A75B2C">
              <w:rPr>
                <w:rFonts w:cstheme="minorHAnsi"/>
                <w:sz w:val="18"/>
                <w:szCs w:val="18"/>
              </w:rPr>
              <w:t xml:space="preserve"> and relevant multilateral agreements such as the </w:t>
            </w:r>
            <w:r>
              <w:rPr>
                <w:rFonts w:cstheme="minorHAnsi"/>
                <w:sz w:val="18"/>
                <w:szCs w:val="18"/>
              </w:rPr>
              <w:t>CMS and its daughter agreements</w:t>
            </w:r>
            <w:r w:rsidRPr="00A75B2C">
              <w:rPr>
                <w:rFonts w:cstheme="minorHAnsi"/>
                <w:sz w:val="18"/>
                <w:szCs w:val="18"/>
              </w:rPr>
              <w:t xml:space="preserve">, and the Ramsar Convention and the Protocol concerning Specially Protected Areas and Wildlife (SPAW) to </w:t>
            </w:r>
            <w:r w:rsidRPr="002A1FD1">
              <w:rPr>
                <w:rFonts w:cstheme="minorHAnsi"/>
                <w:b/>
                <w:bCs/>
                <w:sz w:val="18"/>
                <w:szCs w:val="18"/>
              </w:rPr>
              <w:t>communicate and collaborate</w:t>
            </w:r>
            <w:r w:rsidRPr="00A75B2C">
              <w:rPr>
                <w:rFonts w:cstheme="minorHAnsi"/>
                <w:sz w:val="18"/>
                <w:szCs w:val="18"/>
              </w:rPr>
              <w:t xml:space="preserve"> with each other on the management and sustainable use of marine turtles to ensure the compatibility of activities, optimize resources, promote research, and enhance synergies concerning the conservation of marine turtles</w:t>
            </w:r>
          </w:p>
          <w:p w14:paraId="7862BC4A"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570283">
              <w:rPr>
                <w:rFonts w:cstheme="minorHAnsi"/>
                <w:sz w:val="18"/>
                <w:szCs w:val="18"/>
              </w:rPr>
              <w:t xml:space="preserve">Recognise that </w:t>
            </w:r>
            <w:r>
              <w:rPr>
                <w:rFonts w:cstheme="minorHAnsi"/>
                <w:b/>
                <w:bCs/>
                <w:sz w:val="18"/>
                <w:szCs w:val="18"/>
              </w:rPr>
              <w:t>c</w:t>
            </w:r>
            <w:r w:rsidRPr="002A1FD1">
              <w:rPr>
                <w:rFonts w:cstheme="minorHAnsi"/>
                <w:b/>
                <w:bCs/>
                <w:sz w:val="18"/>
                <w:szCs w:val="18"/>
              </w:rPr>
              <w:t>ommercial trade may be beneficial to the conservation of species and ecosystems</w:t>
            </w:r>
            <w:r w:rsidRPr="0070356F">
              <w:rPr>
                <w:rFonts w:cstheme="minorHAnsi"/>
                <w:sz w:val="18"/>
                <w:szCs w:val="18"/>
              </w:rPr>
              <w:t>, and to the development of local people when carried out at levels that are not detrimental to the survival of the species in question</w:t>
            </w:r>
          </w:p>
          <w:p w14:paraId="7EDE6CF9" w14:textId="77777777" w:rsidR="004629B5" w:rsidRPr="003F376F" w:rsidRDefault="004629B5" w:rsidP="004629B5">
            <w:pPr>
              <w:pStyle w:val="ListParagraph"/>
              <w:numPr>
                <w:ilvl w:val="0"/>
                <w:numId w:val="36"/>
              </w:numPr>
              <w:spacing w:before="40" w:after="40" w:line="240" w:lineRule="auto"/>
              <w:ind w:left="292" w:hanging="144"/>
              <w:rPr>
                <w:rFonts w:cstheme="minorHAnsi"/>
                <w:sz w:val="18"/>
                <w:szCs w:val="18"/>
              </w:rPr>
            </w:pPr>
            <w:r w:rsidRPr="00987219">
              <w:rPr>
                <w:rFonts w:cstheme="minorHAnsi"/>
                <w:sz w:val="18"/>
                <w:szCs w:val="18"/>
              </w:rPr>
              <w:t xml:space="preserve">Engage with the </w:t>
            </w:r>
            <w:r w:rsidRPr="00987219">
              <w:rPr>
                <w:rFonts w:cstheme="minorHAnsi"/>
                <w:b/>
                <w:bCs/>
                <w:sz w:val="18"/>
                <w:szCs w:val="18"/>
              </w:rPr>
              <w:t xml:space="preserve">Collaborative Partnership </w:t>
            </w:r>
            <w:r w:rsidRPr="00987219">
              <w:rPr>
                <w:rFonts w:cstheme="minorHAnsi"/>
                <w:sz w:val="18"/>
                <w:szCs w:val="18"/>
              </w:rPr>
              <w:t>on Sustainable Wildlife Management</w:t>
            </w:r>
          </w:p>
        </w:tc>
      </w:tr>
      <w:tr w:rsidR="004629B5" w:rsidRPr="007B6EFB" w14:paraId="730431EE" w14:textId="77777777" w:rsidTr="0034431F">
        <w:trPr>
          <w:trHeight w:val="851"/>
        </w:trPr>
        <w:tc>
          <w:tcPr>
            <w:tcW w:w="1980" w:type="dxa"/>
            <w:vMerge/>
          </w:tcPr>
          <w:p w14:paraId="595310A9" w14:textId="77777777" w:rsidR="004629B5" w:rsidRDefault="004629B5" w:rsidP="0034431F">
            <w:pPr>
              <w:spacing w:before="40" w:after="40"/>
            </w:pPr>
          </w:p>
        </w:tc>
        <w:tc>
          <w:tcPr>
            <w:tcW w:w="992" w:type="dxa"/>
          </w:tcPr>
          <w:p w14:paraId="62B2FF8E"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15FB460E" wp14:editId="63BB3803">
                  <wp:extent cx="432955" cy="419100"/>
                  <wp:effectExtent l="0" t="0" r="5715" b="0"/>
                  <wp:docPr id="27" name="Picture 27"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blue and white logo&#10;&#10;Description automatically generated"/>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521" w:type="dxa"/>
          </w:tcPr>
          <w:p w14:paraId="0802D477"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5F42CC">
              <w:rPr>
                <w:rFonts w:cstheme="minorHAnsi"/>
                <w:b/>
                <w:bCs/>
                <w:sz w:val="18"/>
                <w:szCs w:val="18"/>
              </w:rPr>
              <w:t>Regulat</w:t>
            </w:r>
            <w:r>
              <w:rPr>
                <w:rFonts w:cstheme="minorHAnsi"/>
                <w:b/>
                <w:bCs/>
                <w:sz w:val="18"/>
                <w:szCs w:val="18"/>
              </w:rPr>
              <w:t>e</w:t>
            </w:r>
            <w:r w:rsidRPr="005F42CC">
              <w:rPr>
                <w:rFonts w:cstheme="minorHAnsi"/>
                <w:b/>
                <w:bCs/>
                <w:sz w:val="18"/>
                <w:szCs w:val="18"/>
              </w:rPr>
              <w:t xml:space="preserve"> trade in wild meat</w:t>
            </w:r>
            <w:r w:rsidRPr="005761DB">
              <w:rPr>
                <w:rFonts w:cstheme="minorHAnsi"/>
                <w:sz w:val="18"/>
                <w:szCs w:val="18"/>
              </w:rPr>
              <w:t xml:space="preserve"> of terrestrial and avian species listed on CMS Appendices I and II</w:t>
            </w:r>
          </w:p>
          <w:p w14:paraId="6F9D7F97"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I</w:t>
            </w:r>
            <w:r w:rsidRPr="005761DB">
              <w:rPr>
                <w:rFonts w:cstheme="minorHAnsi"/>
                <w:sz w:val="18"/>
                <w:szCs w:val="18"/>
              </w:rPr>
              <w:t xml:space="preserve">ncrease </w:t>
            </w:r>
            <w:r w:rsidRPr="005F42CC">
              <w:rPr>
                <w:rFonts w:cstheme="minorHAnsi"/>
                <w:b/>
                <w:bCs/>
                <w:sz w:val="18"/>
                <w:szCs w:val="18"/>
              </w:rPr>
              <w:t>awareness of wildlife crime and offences</w:t>
            </w:r>
          </w:p>
          <w:p w14:paraId="0834C410" w14:textId="77777777" w:rsidR="004629B5" w:rsidRPr="005761DB"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S</w:t>
            </w:r>
            <w:r w:rsidRPr="005761DB">
              <w:rPr>
                <w:rFonts w:cstheme="minorHAnsi"/>
                <w:sz w:val="18"/>
                <w:szCs w:val="18"/>
              </w:rPr>
              <w:t xml:space="preserve">trengthen </w:t>
            </w:r>
            <w:r w:rsidRPr="005F42CC">
              <w:rPr>
                <w:rFonts w:cstheme="minorHAnsi"/>
                <w:b/>
                <w:bCs/>
                <w:sz w:val="18"/>
                <w:szCs w:val="18"/>
              </w:rPr>
              <w:t>national and transboundary</w:t>
            </w:r>
            <w:r w:rsidRPr="005761DB">
              <w:rPr>
                <w:rFonts w:cstheme="minorHAnsi"/>
                <w:sz w:val="18"/>
                <w:szCs w:val="18"/>
              </w:rPr>
              <w:t xml:space="preserve"> law</w:t>
            </w:r>
          </w:p>
          <w:p w14:paraId="6B524532"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b/>
                <w:bCs/>
                <w:sz w:val="18"/>
                <w:szCs w:val="18"/>
              </w:rPr>
              <w:t>E</w:t>
            </w:r>
            <w:r w:rsidRPr="005F42CC">
              <w:rPr>
                <w:rFonts w:cstheme="minorHAnsi"/>
                <w:b/>
                <w:bCs/>
                <w:sz w:val="18"/>
                <w:szCs w:val="18"/>
              </w:rPr>
              <w:t>nforce</w:t>
            </w:r>
            <w:r w:rsidRPr="005761DB">
              <w:rPr>
                <w:rFonts w:cstheme="minorHAnsi"/>
                <w:sz w:val="18"/>
                <w:szCs w:val="18"/>
              </w:rPr>
              <w:t xml:space="preserve"> with emphasis on interdisciplinary cooperation and intelligence</w:t>
            </w:r>
          </w:p>
          <w:p w14:paraId="4E356F85" w14:textId="77777777" w:rsidR="004629B5" w:rsidRPr="005761DB" w:rsidRDefault="004629B5" w:rsidP="004629B5">
            <w:pPr>
              <w:pStyle w:val="ListParagraph"/>
              <w:numPr>
                <w:ilvl w:val="0"/>
                <w:numId w:val="36"/>
              </w:numPr>
              <w:spacing w:before="40" w:after="40" w:line="240" w:lineRule="auto"/>
              <w:ind w:left="292" w:hanging="144"/>
              <w:rPr>
                <w:rFonts w:cstheme="minorHAnsi"/>
                <w:sz w:val="18"/>
                <w:szCs w:val="18"/>
              </w:rPr>
            </w:pPr>
            <w:r w:rsidRPr="00987219">
              <w:rPr>
                <w:rFonts w:cstheme="minorHAnsi"/>
                <w:sz w:val="18"/>
                <w:szCs w:val="18"/>
              </w:rPr>
              <w:t xml:space="preserve">Engage with the </w:t>
            </w:r>
            <w:r w:rsidRPr="00987219">
              <w:rPr>
                <w:rFonts w:cstheme="minorHAnsi"/>
                <w:b/>
                <w:bCs/>
                <w:sz w:val="18"/>
                <w:szCs w:val="18"/>
              </w:rPr>
              <w:t xml:space="preserve">Collaborative Partnership </w:t>
            </w:r>
            <w:r w:rsidRPr="00987219">
              <w:rPr>
                <w:rFonts w:cstheme="minorHAnsi"/>
                <w:sz w:val="18"/>
                <w:szCs w:val="18"/>
              </w:rPr>
              <w:t>on Sustainable Wildlife Management</w:t>
            </w:r>
          </w:p>
        </w:tc>
      </w:tr>
      <w:tr w:rsidR="004629B5" w:rsidRPr="007B6EFB" w14:paraId="22283D51" w14:textId="77777777" w:rsidTr="0034431F">
        <w:trPr>
          <w:trHeight w:val="851"/>
        </w:trPr>
        <w:tc>
          <w:tcPr>
            <w:tcW w:w="1980" w:type="dxa"/>
            <w:vMerge/>
          </w:tcPr>
          <w:p w14:paraId="02FC77E4" w14:textId="77777777" w:rsidR="004629B5" w:rsidRDefault="004629B5" w:rsidP="0034431F">
            <w:pPr>
              <w:spacing w:before="40" w:after="40"/>
            </w:pPr>
          </w:p>
        </w:tc>
        <w:tc>
          <w:tcPr>
            <w:tcW w:w="992" w:type="dxa"/>
          </w:tcPr>
          <w:p w14:paraId="2A902631"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2060BC62" wp14:editId="3A27C7A8">
                  <wp:extent cx="393065" cy="424510"/>
                  <wp:effectExtent l="0" t="0" r="6985" b="0"/>
                  <wp:docPr id="28" name="Picture 2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blue and white logo&#10;&#10;Description automatically generated"/>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521" w:type="dxa"/>
          </w:tcPr>
          <w:p w14:paraId="771600C3" w14:textId="77777777" w:rsidR="004629B5" w:rsidRPr="00D843E4"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R</w:t>
            </w:r>
            <w:r w:rsidRPr="00D843E4">
              <w:rPr>
                <w:rFonts w:cstheme="minorHAnsi"/>
                <w:sz w:val="18"/>
                <w:szCs w:val="18"/>
              </w:rPr>
              <w:t>aise</w:t>
            </w:r>
            <w:r>
              <w:rPr>
                <w:rFonts w:cstheme="minorHAnsi"/>
                <w:sz w:val="18"/>
                <w:szCs w:val="18"/>
              </w:rPr>
              <w:t xml:space="preserve"> </w:t>
            </w:r>
            <w:r w:rsidRPr="005F42CC">
              <w:rPr>
                <w:rFonts w:cstheme="minorHAnsi"/>
                <w:b/>
                <w:bCs/>
                <w:sz w:val="18"/>
                <w:szCs w:val="18"/>
              </w:rPr>
              <w:t>awareness of the importance of conserving marine turtles</w:t>
            </w:r>
            <w:r w:rsidRPr="00D843E4">
              <w:rPr>
                <w:rFonts w:cstheme="minorHAnsi"/>
                <w:sz w:val="18"/>
                <w:szCs w:val="18"/>
              </w:rPr>
              <w:t xml:space="preserve">, their </w:t>
            </w:r>
            <w:proofErr w:type="gramStart"/>
            <w:r w:rsidRPr="00D843E4">
              <w:rPr>
                <w:rFonts w:cstheme="minorHAnsi"/>
                <w:sz w:val="18"/>
                <w:szCs w:val="18"/>
              </w:rPr>
              <w:t>nests</w:t>
            </w:r>
            <w:proofErr w:type="gramEnd"/>
            <w:r w:rsidRPr="00D843E4">
              <w:rPr>
                <w:rFonts w:cstheme="minorHAnsi"/>
                <w:sz w:val="18"/>
                <w:szCs w:val="18"/>
              </w:rPr>
              <w:t xml:space="preserve"> and their habitats, and to </w:t>
            </w:r>
            <w:r w:rsidRPr="005F42CC">
              <w:rPr>
                <w:rFonts w:cstheme="minorHAnsi"/>
                <w:b/>
                <w:bCs/>
                <w:sz w:val="18"/>
                <w:szCs w:val="18"/>
              </w:rPr>
              <w:t>halt poaching and the exploitation of marine turtle products</w:t>
            </w:r>
            <w:r w:rsidRPr="00D843E4">
              <w:rPr>
                <w:rFonts w:cstheme="minorHAnsi"/>
                <w:sz w:val="18"/>
                <w:szCs w:val="18"/>
              </w:rPr>
              <w:t xml:space="preserve">, including through, inter alia, fostering </w:t>
            </w:r>
            <w:r w:rsidRPr="005F42CC">
              <w:rPr>
                <w:rFonts w:cstheme="minorHAnsi"/>
                <w:b/>
                <w:bCs/>
                <w:sz w:val="18"/>
                <w:szCs w:val="18"/>
              </w:rPr>
              <w:t>alternative sustainable livelihoods</w:t>
            </w:r>
            <w:r w:rsidRPr="00D843E4">
              <w:rPr>
                <w:rFonts w:cstheme="minorHAnsi"/>
                <w:sz w:val="18"/>
                <w:szCs w:val="18"/>
              </w:rPr>
              <w:t>, including sustainable eco-tourism;</w:t>
            </w:r>
          </w:p>
        </w:tc>
      </w:tr>
      <w:tr w:rsidR="004629B5" w:rsidRPr="007B6EFB" w14:paraId="00C69CA3" w14:textId="77777777" w:rsidTr="0034431F">
        <w:trPr>
          <w:trHeight w:val="851"/>
        </w:trPr>
        <w:tc>
          <w:tcPr>
            <w:tcW w:w="1980" w:type="dxa"/>
            <w:vMerge w:val="restart"/>
          </w:tcPr>
          <w:p w14:paraId="7CC5054B" w14:textId="77777777" w:rsidR="004629B5" w:rsidRPr="007B6EFB" w:rsidRDefault="00000000" w:rsidP="0034431F">
            <w:pPr>
              <w:keepNext/>
              <w:spacing w:before="40" w:after="40"/>
              <w:rPr>
                <w:rFonts w:cstheme="minorHAnsi"/>
                <w:sz w:val="18"/>
                <w:szCs w:val="18"/>
              </w:rPr>
            </w:pPr>
            <w:hyperlink r:id="rId300" w:history="1">
              <w:r w:rsidR="004629B5" w:rsidRPr="00F0312C">
                <w:rPr>
                  <w:rFonts w:cstheme="minorHAnsi"/>
                  <w:b/>
                  <w:bCs/>
                  <w:sz w:val="18"/>
                  <w:szCs w:val="18"/>
                </w:rPr>
                <w:t>T</w:t>
              </w:r>
              <w:r w:rsidR="004629B5">
                <w:rPr>
                  <w:rFonts w:cstheme="minorHAnsi"/>
                  <w:b/>
                  <w:bCs/>
                  <w:sz w:val="18"/>
                  <w:szCs w:val="18"/>
                </w:rPr>
                <w:t>arget</w:t>
              </w:r>
              <w:r w:rsidR="004629B5" w:rsidRPr="00F0312C">
                <w:rPr>
                  <w:rFonts w:cstheme="minorHAnsi"/>
                  <w:b/>
                  <w:bCs/>
                  <w:sz w:val="18"/>
                  <w:szCs w:val="18"/>
                </w:rPr>
                <w:t xml:space="preserve"> 11</w:t>
              </w:r>
              <w:r w:rsidR="004629B5">
                <w:rPr>
                  <w:rFonts w:cstheme="minorHAnsi"/>
                  <w:b/>
                  <w:bCs/>
                  <w:sz w:val="18"/>
                  <w:szCs w:val="18"/>
                </w:rPr>
                <w:t>:</w:t>
              </w:r>
              <w:r w:rsidR="004629B5" w:rsidRPr="007B6EFB">
                <w:rPr>
                  <w:rFonts w:cstheme="minorHAnsi"/>
                  <w:sz w:val="18"/>
                  <w:szCs w:val="18"/>
                </w:rPr>
                <w:t xml:space="preserve"> Nature’s contributions to people are restored, </w:t>
              </w:r>
              <w:proofErr w:type="gramStart"/>
              <w:r w:rsidR="004629B5" w:rsidRPr="007B6EFB">
                <w:rPr>
                  <w:rFonts w:cstheme="minorHAnsi"/>
                  <w:sz w:val="18"/>
                  <w:szCs w:val="18"/>
                </w:rPr>
                <w:t>maintained</w:t>
              </w:r>
              <w:proofErr w:type="gramEnd"/>
              <w:r w:rsidR="004629B5" w:rsidRPr="007B6EFB">
                <w:rPr>
                  <w:rFonts w:cstheme="minorHAnsi"/>
                  <w:sz w:val="18"/>
                  <w:szCs w:val="18"/>
                </w:rPr>
                <w:t xml:space="preserve"> and enhanced</w:t>
              </w:r>
            </w:hyperlink>
          </w:p>
        </w:tc>
        <w:tc>
          <w:tcPr>
            <w:tcW w:w="992" w:type="dxa"/>
          </w:tcPr>
          <w:p w14:paraId="2D690948" w14:textId="77777777" w:rsidR="004629B5" w:rsidRPr="007B6EFB" w:rsidRDefault="004629B5" w:rsidP="0034431F">
            <w:pPr>
              <w:keepNext/>
              <w:spacing w:before="40" w:after="40"/>
              <w:ind w:left="1174" w:hanging="1174"/>
              <w:jc w:val="center"/>
              <w:rPr>
                <w:rFonts w:cstheme="minorHAnsi"/>
                <w:sz w:val="18"/>
                <w:szCs w:val="18"/>
              </w:rPr>
            </w:pPr>
            <w:r>
              <w:rPr>
                <w:rFonts w:cstheme="minorHAnsi"/>
                <w:noProof/>
                <w:sz w:val="18"/>
                <w:szCs w:val="18"/>
                <w14:ligatures w14:val="standardContextual"/>
              </w:rPr>
              <w:drawing>
                <wp:inline distT="0" distB="0" distL="0" distR="0" wp14:anchorId="23233985" wp14:editId="196273B8">
                  <wp:extent cx="328428" cy="609600"/>
                  <wp:effectExtent l="0" t="0" r="0" b="0"/>
                  <wp:docPr id="29" name="Picture 29" descr="A picture containing symbol, logo, graphics,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ymbol, logo, graphics, font&#10;&#10;Description automatically generated"/>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348684" cy="647198"/>
                          </a:xfrm>
                          <a:prstGeom prst="rect">
                            <a:avLst/>
                          </a:prstGeom>
                        </pic:spPr>
                      </pic:pic>
                    </a:graphicData>
                  </a:graphic>
                </wp:inline>
              </w:drawing>
            </w:r>
          </w:p>
        </w:tc>
        <w:tc>
          <w:tcPr>
            <w:tcW w:w="6521" w:type="dxa"/>
          </w:tcPr>
          <w:p w14:paraId="3195CC86" w14:textId="77777777" w:rsidR="004629B5" w:rsidRDefault="004629B5" w:rsidP="004629B5">
            <w:pPr>
              <w:pStyle w:val="ListParagraph"/>
              <w:keepNext/>
              <w:numPr>
                <w:ilvl w:val="0"/>
                <w:numId w:val="36"/>
              </w:numPr>
              <w:spacing w:before="40" w:after="40" w:line="240" w:lineRule="auto"/>
              <w:ind w:left="292" w:hanging="144"/>
              <w:rPr>
                <w:rFonts w:cstheme="minorHAnsi"/>
                <w:sz w:val="18"/>
                <w:szCs w:val="18"/>
              </w:rPr>
            </w:pPr>
            <w:r>
              <w:rPr>
                <w:rFonts w:cstheme="minorHAnsi"/>
                <w:sz w:val="18"/>
                <w:szCs w:val="18"/>
              </w:rPr>
              <w:t xml:space="preserve">Use nature-based solutions and/or </w:t>
            </w:r>
            <w:r>
              <w:rPr>
                <w:rFonts w:cstheme="minorHAnsi"/>
                <w:b/>
                <w:bCs/>
                <w:sz w:val="18"/>
                <w:szCs w:val="18"/>
              </w:rPr>
              <w:t xml:space="preserve">ecosystem-base approaches </w:t>
            </w:r>
            <w:r>
              <w:rPr>
                <w:rFonts w:cstheme="minorHAnsi"/>
                <w:sz w:val="18"/>
                <w:szCs w:val="18"/>
              </w:rPr>
              <w:t>to restore, maintain or enhance nature’s contributions</w:t>
            </w:r>
          </w:p>
          <w:p w14:paraId="5AD40173" w14:textId="77777777" w:rsidR="004629B5" w:rsidRDefault="004629B5" w:rsidP="004629B5">
            <w:pPr>
              <w:pStyle w:val="ListParagraph"/>
              <w:keepNext/>
              <w:numPr>
                <w:ilvl w:val="0"/>
                <w:numId w:val="36"/>
              </w:numPr>
              <w:spacing w:before="40" w:after="40" w:line="240" w:lineRule="auto"/>
              <w:ind w:left="292" w:hanging="144"/>
              <w:rPr>
                <w:rFonts w:cstheme="minorHAnsi"/>
                <w:sz w:val="18"/>
                <w:szCs w:val="18"/>
              </w:rPr>
            </w:pPr>
            <w:r>
              <w:rPr>
                <w:rFonts w:cstheme="minorHAnsi"/>
                <w:sz w:val="18"/>
                <w:szCs w:val="18"/>
              </w:rPr>
              <w:t>Encourage a</w:t>
            </w:r>
            <w:r w:rsidRPr="003255FE">
              <w:rPr>
                <w:rFonts w:cstheme="minorHAnsi"/>
                <w:sz w:val="18"/>
                <w:szCs w:val="18"/>
              </w:rPr>
              <w:t xml:space="preserve">pproaches to </w:t>
            </w:r>
            <w:r w:rsidRPr="005F42CC">
              <w:rPr>
                <w:rFonts w:cstheme="minorHAnsi"/>
                <w:b/>
                <w:bCs/>
                <w:sz w:val="18"/>
                <w:szCs w:val="18"/>
              </w:rPr>
              <w:t>build resilience of ecosystem functions and services</w:t>
            </w:r>
            <w:r w:rsidRPr="003255FE">
              <w:rPr>
                <w:rFonts w:cstheme="minorHAnsi"/>
                <w:sz w:val="18"/>
                <w:szCs w:val="18"/>
              </w:rPr>
              <w:t xml:space="preserve"> to climate-change risks and to natural hazards</w:t>
            </w:r>
          </w:p>
          <w:p w14:paraId="124891A4" w14:textId="77777777" w:rsidR="004629B5" w:rsidRDefault="004629B5" w:rsidP="004629B5">
            <w:pPr>
              <w:pStyle w:val="ListParagraph"/>
              <w:keepNext/>
              <w:numPr>
                <w:ilvl w:val="0"/>
                <w:numId w:val="36"/>
              </w:numPr>
              <w:spacing w:before="40" w:after="40" w:line="240" w:lineRule="auto"/>
              <w:ind w:left="292" w:hanging="144"/>
              <w:rPr>
                <w:rFonts w:cstheme="minorHAnsi"/>
                <w:sz w:val="18"/>
                <w:szCs w:val="18"/>
              </w:rPr>
            </w:pPr>
            <w:r>
              <w:rPr>
                <w:rFonts w:cstheme="minorHAnsi"/>
                <w:sz w:val="18"/>
                <w:szCs w:val="18"/>
              </w:rPr>
              <w:t>P</w:t>
            </w:r>
            <w:r w:rsidRPr="003255FE">
              <w:rPr>
                <w:rFonts w:cstheme="minorHAnsi"/>
                <w:sz w:val="18"/>
                <w:szCs w:val="18"/>
              </w:rPr>
              <w:t xml:space="preserve">romote actions compatible with biodiversity conservation to strengthen </w:t>
            </w:r>
            <w:r w:rsidRPr="005F42CC">
              <w:rPr>
                <w:rFonts w:cstheme="minorHAnsi"/>
                <w:b/>
                <w:bCs/>
                <w:sz w:val="18"/>
                <w:szCs w:val="18"/>
              </w:rPr>
              <w:t>food security</w:t>
            </w:r>
          </w:p>
          <w:p w14:paraId="0507F389" w14:textId="77777777" w:rsidR="004629B5" w:rsidRDefault="004629B5" w:rsidP="004629B5">
            <w:pPr>
              <w:pStyle w:val="ListParagraph"/>
              <w:keepNext/>
              <w:numPr>
                <w:ilvl w:val="0"/>
                <w:numId w:val="36"/>
              </w:numPr>
              <w:spacing w:before="40" w:after="40" w:line="240" w:lineRule="auto"/>
              <w:ind w:left="292" w:hanging="144"/>
              <w:rPr>
                <w:rFonts w:cstheme="minorHAnsi"/>
                <w:sz w:val="18"/>
                <w:szCs w:val="18"/>
              </w:rPr>
            </w:pPr>
            <w:r>
              <w:rPr>
                <w:rFonts w:cstheme="minorHAnsi"/>
                <w:sz w:val="18"/>
                <w:szCs w:val="18"/>
              </w:rPr>
              <w:t>I</w:t>
            </w:r>
            <w:r w:rsidRPr="003255FE">
              <w:rPr>
                <w:rFonts w:cstheme="minorHAnsi"/>
                <w:sz w:val="18"/>
                <w:szCs w:val="18"/>
              </w:rPr>
              <w:t xml:space="preserve">dentify </w:t>
            </w:r>
            <w:r w:rsidRPr="005F42CC">
              <w:rPr>
                <w:rFonts w:cstheme="minorHAnsi"/>
                <w:b/>
                <w:bCs/>
                <w:sz w:val="18"/>
                <w:szCs w:val="18"/>
              </w:rPr>
              <w:t>best practices and lessons learned</w:t>
            </w:r>
            <w:r w:rsidRPr="003255FE">
              <w:rPr>
                <w:rFonts w:cstheme="minorHAnsi"/>
                <w:sz w:val="18"/>
                <w:szCs w:val="18"/>
              </w:rPr>
              <w:t xml:space="preserve"> on how to integrate biodiversity, poverty eradication, and sustainable development</w:t>
            </w:r>
          </w:p>
          <w:p w14:paraId="1D166FAA" w14:textId="77777777" w:rsidR="004629B5" w:rsidRPr="00F0312C" w:rsidRDefault="004629B5" w:rsidP="004629B5">
            <w:pPr>
              <w:pStyle w:val="ListParagraph"/>
              <w:keepNext/>
              <w:numPr>
                <w:ilvl w:val="0"/>
                <w:numId w:val="36"/>
              </w:numPr>
              <w:spacing w:before="40" w:after="40" w:line="240" w:lineRule="auto"/>
              <w:ind w:left="292" w:hanging="144"/>
              <w:rPr>
                <w:rFonts w:cstheme="minorHAnsi"/>
                <w:sz w:val="18"/>
                <w:szCs w:val="18"/>
              </w:rPr>
            </w:pPr>
            <w:r>
              <w:rPr>
                <w:rFonts w:cstheme="minorHAnsi"/>
                <w:sz w:val="18"/>
                <w:szCs w:val="18"/>
              </w:rPr>
              <w:t>U</w:t>
            </w:r>
            <w:r w:rsidRPr="00DD19B8">
              <w:rPr>
                <w:rFonts w:cstheme="minorHAnsi"/>
                <w:sz w:val="18"/>
                <w:szCs w:val="18"/>
              </w:rPr>
              <w:t xml:space="preserve">se of biodiversity and ecosystem services as part of an overall strategy to help </w:t>
            </w:r>
            <w:r w:rsidRPr="00726CB3">
              <w:rPr>
                <w:rFonts w:cstheme="minorHAnsi"/>
                <w:b/>
                <w:bCs/>
                <w:sz w:val="18"/>
                <w:szCs w:val="18"/>
              </w:rPr>
              <w:t>mitigate and adapt</w:t>
            </w:r>
            <w:r w:rsidRPr="00DD19B8">
              <w:rPr>
                <w:rFonts w:cstheme="minorHAnsi"/>
                <w:sz w:val="18"/>
                <w:szCs w:val="18"/>
              </w:rPr>
              <w:t xml:space="preserve"> to the adverse effects of climate change</w:t>
            </w:r>
          </w:p>
        </w:tc>
      </w:tr>
      <w:tr w:rsidR="004629B5" w:rsidRPr="007B6EFB" w14:paraId="578F135D" w14:textId="77777777" w:rsidTr="0034431F">
        <w:trPr>
          <w:trHeight w:val="709"/>
        </w:trPr>
        <w:tc>
          <w:tcPr>
            <w:tcW w:w="1980" w:type="dxa"/>
            <w:vMerge/>
          </w:tcPr>
          <w:p w14:paraId="5E73BE74" w14:textId="77777777" w:rsidR="004629B5" w:rsidRDefault="004629B5" w:rsidP="0034431F">
            <w:pPr>
              <w:keepNext/>
              <w:spacing w:before="40" w:after="40"/>
            </w:pPr>
          </w:p>
        </w:tc>
        <w:tc>
          <w:tcPr>
            <w:tcW w:w="992" w:type="dxa"/>
          </w:tcPr>
          <w:p w14:paraId="195E4C8C" w14:textId="77777777" w:rsidR="004629B5" w:rsidRPr="007B6EFB" w:rsidRDefault="004629B5" w:rsidP="0034431F">
            <w:pPr>
              <w:keepNext/>
              <w:spacing w:before="40" w:after="40"/>
              <w:ind w:left="1174" w:hanging="1174"/>
              <w:jc w:val="center"/>
              <w:rPr>
                <w:rFonts w:cstheme="minorHAnsi"/>
                <w:sz w:val="18"/>
                <w:szCs w:val="18"/>
              </w:rPr>
            </w:pPr>
            <w:r>
              <w:rPr>
                <w:noProof/>
              </w:rPr>
              <w:drawing>
                <wp:inline distT="0" distB="0" distL="0" distR="0" wp14:anchorId="70FE097F" wp14:editId="56122ED1">
                  <wp:extent cx="446484" cy="257175"/>
                  <wp:effectExtent l="0" t="0" r="0" b="0"/>
                  <wp:docPr id="30" name="Picture 30"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4323" name="Grafik 195024323" descr="Ein Bild, das Text, Schrift, Logo, Grafiken enthält.&#10;&#10;Automatisch generierte Beschreibu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52048" cy="260380"/>
                          </a:xfrm>
                          <a:prstGeom prst="rect">
                            <a:avLst/>
                          </a:prstGeom>
                          <a:noFill/>
                          <a:ln>
                            <a:noFill/>
                          </a:ln>
                        </pic:spPr>
                      </pic:pic>
                    </a:graphicData>
                  </a:graphic>
                </wp:inline>
              </w:drawing>
            </w:r>
          </w:p>
        </w:tc>
        <w:tc>
          <w:tcPr>
            <w:tcW w:w="6521" w:type="dxa"/>
          </w:tcPr>
          <w:p w14:paraId="51AB6515" w14:textId="77777777" w:rsidR="004629B5" w:rsidRDefault="004629B5" w:rsidP="004629B5">
            <w:pPr>
              <w:pStyle w:val="ListParagraph"/>
              <w:keepNext/>
              <w:numPr>
                <w:ilvl w:val="0"/>
                <w:numId w:val="36"/>
              </w:numPr>
              <w:spacing w:before="40" w:after="40" w:line="240" w:lineRule="auto"/>
              <w:ind w:left="292" w:hanging="144"/>
              <w:rPr>
                <w:rFonts w:cstheme="minorHAnsi"/>
                <w:sz w:val="18"/>
                <w:szCs w:val="18"/>
              </w:rPr>
            </w:pPr>
          </w:p>
          <w:p w14:paraId="3751C8BF" w14:textId="77777777" w:rsidR="004629B5" w:rsidRPr="00E43AE3" w:rsidRDefault="004629B5" w:rsidP="0034431F">
            <w:pPr>
              <w:keepNext/>
              <w:spacing w:before="40" w:after="40"/>
              <w:rPr>
                <w:rFonts w:cstheme="minorHAnsi"/>
                <w:sz w:val="18"/>
                <w:szCs w:val="18"/>
              </w:rPr>
            </w:pPr>
          </w:p>
        </w:tc>
      </w:tr>
      <w:tr w:rsidR="004629B5" w:rsidRPr="007B6EFB" w14:paraId="1C9121DD" w14:textId="77777777" w:rsidTr="0034431F">
        <w:trPr>
          <w:trHeight w:val="851"/>
        </w:trPr>
        <w:tc>
          <w:tcPr>
            <w:tcW w:w="1980" w:type="dxa"/>
            <w:vMerge/>
          </w:tcPr>
          <w:p w14:paraId="26E6B7AB" w14:textId="77777777" w:rsidR="004629B5" w:rsidRDefault="004629B5" w:rsidP="0034431F">
            <w:pPr>
              <w:spacing w:before="40" w:after="40"/>
            </w:pPr>
          </w:p>
        </w:tc>
        <w:tc>
          <w:tcPr>
            <w:tcW w:w="992" w:type="dxa"/>
          </w:tcPr>
          <w:p w14:paraId="7C20EFA3"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2F4973E9" wp14:editId="2FF073BC">
                  <wp:extent cx="432955" cy="419100"/>
                  <wp:effectExtent l="0" t="0" r="5715" b="0"/>
                  <wp:docPr id="31" name="Picture 3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blue and white logo&#10;&#10;Description automatically generated"/>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38130" cy="424110"/>
                          </a:xfrm>
                          <a:prstGeom prst="rect">
                            <a:avLst/>
                          </a:prstGeom>
                          <a:noFill/>
                        </pic:spPr>
                      </pic:pic>
                    </a:graphicData>
                  </a:graphic>
                </wp:inline>
              </w:drawing>
            </w:r>
          </w:p>
        </w:tc>
        <w:tc>
          <w:tcPr>
            <w:tcW w:w="6521" w:type="dxa"/>
          </w:tcPr>
          <w:p w14:paraId="16963C39" w14:textId="77777777" w:rsidR="004629B5" w:rsidRPr="00F0312C"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Recognised the i</w:t>
            </w:r>
            <w:r w:rsidRPr="00D843E4">
              <w:rPr>
                <w:rFonts w:cstheme="minorHAnsi"/>
                <w:sz w:val="18"/>
                <w:szCs w:val="18"/>
              </w:rPr>
              <w:t xml:space="preserve">mportance of the opportunities for </w:t>
            </w:r>
            <w:r w:rsidRPr="005F42CC">
              <w:rPr>
                <w:rFonts w:cstheme="minorHAnsi"/>
                <w:b/>
                <w:bCs/>
                <w:sz w:val="18"/>
                <w:szCs w:val="18"/>
              </w:rPr>
              <w:t>livelihood support, national economies and community well-being</w:t>
            </w:r>
            <w:r w:rsidRPr="00D843E4">
              <w:rPr>
                <w:rFonts w:cstheme="minorHAnsi"/>
                <w:sz w:val="18"/>
                <w:szCs w:val="18"/>
              </w:rPr>
              <w:t xml:space="preserve"> that can be created through sustainable wildlife watching, ecotourism, land rehabilitation and related initiatives</w:t>
            </w:r>
          </w:p>
        </w:tc>
      </w:tr>
      <w:tr w:rsidR="004629B5" w:rsidRPr="007B6EFB" w14:paraId="13DC7C1A" w14:textId="77777777" w:rsidTr="0034431F">
        <w:trPr>
          <w:trHeight w:val="851"/>
        </w:trPr>
        <w:tc>
          <w:tcPr>
            <w:tcW w:w="1980" w:type="dxa"/>
            <w:vMerge/>
            <w:shd w:val="clear" w:color="auto" w:fill="F2F2F2" w:themeFill="background1" w:themeFillShade="F2"/>
          </w:tcPr>
          <w:p w14:paraId="06CCD5E2" w14:textId="77777777" w:rsidR="004629B5" w:rsidRDefault="004629B5" w:rsidP="0034431F">
            <w:pPr>
              <w:spacing w:before="40" w:after="40"/>
            </w:pPr>
          </w:p>
        </w:tc>
        <w:tc>
          <w:tcPr>
            <w:tcW w:w="992" w:type="dxa"/>
            <w:shd w:val="clear" w:color="auto" w:fill="auto"/>
          </w:tcPr>
          <w:p w14:paraId="7B35F439" w14:textId="77777777" w:rsidR="004629B5" w:rsidRPr="007B6EFB" w:rsidRDefault="004629B5" w:rsidP="0034431F">
            <w:pPr>
              <w:spacing w:before="40" w:after="40"/>
              <w:ind w:left="1174" w:hanging="1174"/>
              <w:jc w:val="center"/>
              <w:rPr>
                <w:rFonts w:cstheme="minorHAnsi"/>
                <w:sz w:val="18"/>
                <w:szCs w:val="18"/>
              </w:rPr>
            </w:pPr>
            <w:r>
              <w:rPr>
                <w:rFonts w:cstheme="minorHAnsi"/>
                <w:noProof/>
                <w:sz w:val="18"/>
                <w:szCs w:val="18"/>
              </w:rPr>
              <w:drawing>
                <wp:inline distT="0" distB="0" distL="0" distR="0" wp14:anchorId="3694AEB7" wp14:editId="00FF7DE6">
                  <wp:extent cx="393065" cy="424510"/>
                  <wp:effectExtent l="0" t="0" r="6985" b="0"/>
                  <wp:docPr id="64" name="Picture 6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blue and white logo&#10;&#10;Description automatically generated"/>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97014" cy="428775"/>
                          </a:xfrm>
                          <a:prstGeom prst="rect">
                            <a:avLst/>
                          </a:prstGeom>
                          <a:noFill/>
                        </pic:spPr>
                      </pic:pic>
                    </a:graphicData>
                  </a:graphic>
                </wp:inline>
              </w:drawing>
            </w:r>
          </w:p>
        </w:tc>
        <w:tc>
          <w:tcPr>
            <w:tcW w:w="6521" w:type="dxa"/>
            <w:shd w:val="clear" w:color="auto" w:fill="auto"/>
          </w:tcPr>
          <w:p w14:paraId="5FE72697" w14:textId="77777777" w:rsidR="004629B5" w:rsidRPr="000B08C4"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 xml:space="preserve">Promote the </w:t>
            </w:r>
            <w:r>
              <w:rPr>
                <w:rFonts w:cstheme="minorHAnsi"/>
                <w:b/>
                <w:bCs/>
                <w:sz w:val="18"/>
                <w:szCs w:val="18"/>
              </w:rPr>
              <w:t>wise use</w:t>
            </w:r>
            <w:r>
              <w:rPr>
                <w:rFonts w:cstheme="minorHAnsi"/>
                <w:sz w:val="18"/>
                <w:szCs w:val="18"/>
              </w:rPr>
              <w:t xml:space="preserve"> of wetlands, and recognise the value of wetlands in delivering ecosystem services that benefit people</w:t>
            </w:r>
          </w:p>
          <w:p w14:paraId="41C060AC"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sidRPr="005F42CC">
              <w:rPr>
                <w:rFonts w:cstheme="minorHAnsi"/>
                <w:b/>
                <w:bCs/>
                <w:sz w:val="18"/>
                <w:szCs w:val="18"/>
              </w:rPr>
              <w:t>Identify and support sustainable traditional as well as innovative uses</w:t>
            </w:r>
            <w:r w:rsidRPr="00A75B2C">
              <w:rPr>
                <w:rFonts w:cstheme="minorHAnsi"/>
                <w:sz w:val="18"/>
                <w:szCs w:val="18"/>
              </w:rPr>
              <w:t xml:space="preserve"> of wetlands and their biodiversity</w:t>
            </w:r>
          </w:p>
          <w:p w14:paraId="0C497CF5"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S</w:t>
            </w:r>
            <w:r w:rsidRPr="00A75B2C">
              <w:rPr>
                <w:rFonts w:cstheme="minorHAnsi"/>
                <w:sz w:val="18"/>
                <w:szCs w:val="18"/>
              </w:rPr>
              <w:t xml:space="preserve">upport </w:t>
            </w:r>
            <w:r w:rsidRPr="005F42CC">
              <w:rPr>
                <w:rFonts w:cstheme="minorHAnsi"/>
                <w:b/>
                <w:bCs/>
                <w:sz w:val="18"/>
                <w:szCs w:val="18"/>
              </w:rPr>
              <w:t>agroecological practices favouring sustainable food and agricultural systems</w:t>
            </w:r>
          </w:p>
          <w:p w14:paraId="7A4B67A4" w14:textId="77777777" w:rsidR="004629B5"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R</w:t>
            </w:r>
            <w:r w:rsidRPr="00D843E4">
              <w:rPr>
                <w:rFonts w:cstheme="minorHAnsi"/>
                <w:sz w:val="18"/>
                <w:szCs w:val="18"/>
              </w:rPr>
              <w:t xml:space="preserve">eview existing, or evolving, </w:t>
            </w:r>
            <w:r w:rsidRPr="005F42CC">
              <w:rPr>
                <w:rFonts w:cstheme="minorHAnsi"/>
                <w:b/>
                <w:bCs/>
                <w:sz w:val="18"/>
                <w:szCs w:val="18"/>
              </w:rPr>
              <w:t>policy, legal and institutional frameworks</w:t>
            </w:r>
            <w:r w:rsidRPr="00D843E4">
              <w:rPr>
                <w:rFonts w:cstheme="minorHAnsi"/>
                <w:sz w:val="18"/>
                <w:szCs w:val="18"/>
              </w:rPr>
              <w:t xml:space="preserve"> to identify and promote those measures which encourage</w:t>
            </w:r>
            <w:r>
              <w:rPr>
                <w:rFonts w:cstheme="minorHAnsi"/>
                <w:sz w:val="18"/>
                <w:szCs w:val="18"/>
              </w:rPr>
              <w:t xml:space="preserve"> </w:t>
            </w:r>
            <w:r w:rsidRPr="00D843E4">
              <w:rPr>
                <w:rFonts w:cstheme="minorHAnsi"/>
                <w:sz w:val="18"/>
                <w:szCs w:val="18"/>
              </w:rPr>
              <w:t>conservation and wise use of wetlands and to identify and remove measures which discourage conservation and wise use</w:t>
            </w:r>
          </w:p>
          <w:p w14:paraId="39D3F7F6" w14:textId="77777777" w:rsidR="004629B5" w:rsidRPr="00D843E4" w:rsidRDefault="004629B5" w:rsidP="004629B5">
            <w:pPr>
              <w:pStyle w:val="ListParagraph"/>
              <w:numPr>
                <w:ilvl w:val="0"/>
                <w:numId w:val="36"/>
              </w:numPr>
              <w:spacing w:before="40" w:after="40" w:line="240" w:lineRule="auto"/>
              <w:ind w:left="292" w:hanging="144"/>
              <w:rPr>
                <w:rFonts w:cstheme="minorHAnsi"/>
                <w:sz w:val="18"/>
                <w:szCs w:val="18"/>
              </w:rPr>
            </w:pPr>
            <w:r>
              <w:rPr>
                <w:rFonts w:cstheme="minorHAnsi"/>
                <w:sz w:val="18"/>
                <w:szCs w:val="18"/>
              </w:rPr>
              <w:t xml:space="preserve">Regularly assess the </w:t>
            </w:r>
            <w:r w:rsidRPr="00D24679">
              <w:rPr>
                <w:rFonts w:cstheme="minorHAnsi"/>
                <w:b/>
                <w:bCs/>
                <w:sz w:val="18"/>
                <w:szCs w:val="18"/>
              </w:rPr>
              <w:t>state of wetlands</w:t>
            </w:r>
            <w:r>
              <w:rPr>
                <w:rFonts w:cstheme="minorHAnsi"/>
                <w:sz w:val="18"/>
                <w:szCs w:val="18"/>
              </w:rPr>
              <w:t xml:space="preserve"> and their services to people</w:t>
            </w:r>
          </w:p>
        </w:tc>
      </w:tr>
    </w:tbl>
    <w:p w14:paraId="0C919BDC" w14:textId="77777777" w:rsidR="004629B5" w:rsidRDefault="004629B5" w:rsidP="004629B5"/>
    <w:p w14:paraId="4914F30E" w14:textId="77777777" w:rsidR="004629B5" w:rsidRDefault="004629B5" w:rsidP="004629B5">
      <w:pPr>
        <w:sectPr w:rsidR="004629B5" w:rsidSect="00B02CDD">
          <w:pgSz w:w="11906" w:h="16838"/>
          <w:pgMar w:top="1417" w:right="1417" w:bottom="1134" w:left="1417" w:header="708" w:footer="708" w:gutter="0"/>
          <w:cols w:space="708"/>
          <w:docGrid w:linePitch="360"/>
        </w:sectPr>
      </w:pPr>
    </w:p>
    <w:p w14:paraId="43BD3967" w14:textId="77777777" w:rsidR="004629B5" w:rsidRDefault="004629B5" w:rsidP="004629B5">
      <w:pPr>
        <w:pStyle w:val="Heading1"/>
        <w:spacing w:line="259" w:lineRule="auto"/>
        <w:rPr>
          <w:rFonts w:asciiTheme="minorHAnsi" w:hAnsiTheme="minorHAnsi" w:cstheme="minorBidi"/>
          <w:color w:val="2F5496" w:themeColor="accent1" w:themeShade="BF"/>
          <w:sz w:val="24"/>
          <w:szCs w:val="24"/>
        </w:rPr>
      </w:pPr>
      <w:bookmarkStart w:id="23" w:name="_Toc153362093"/>
      <w:r w:rsidRPr="00131660">
        <w:rPr>
          <w:rFonts w:asciiTheme="minorHAnsi" w:hAnsiTheme="minorHAnsi" w:cstheme="minorBidi"/>
          <w:color w:val="2F5496" w:themeColor="accent1" w:themeShade="BF"/>
          <w:sz w:val="24"/>
          <w:szCs w:val="24"/>
        </w:rPr>
        <w:lastRenderedPageBreak/>
        <w:t>Annex 9</w:t>
      </w:r>
      <w:r>
        <w:rPr>
          <w:rFonts w:asciiTheme="minorHAnsi" w:hAnsiTheme="minorHAnsi" w:cstheme="minorBidi"/>
          <w:color w:val="2F5496" w:themeColor="accent1" w:themeShade="BF"/>
          <w:sz w:val="24"/>
          <w:szCs w:val="24"/>
        </w:rPr>
        <w:t xml:space="preserve"> - </w:t>
      </w:r>
      <w:r w:rsidRPr="00416F12">
        <w:rPr>
          <w:rFonts w:asciiTheme="minorHAnsi" w:hAnsiTheme="minorHAnsi" w:cstheme="minorBidi"/>
          <w:color w:val="2F5496" w:themeColor="accent1" w:themeShade="BF"/>
          <w:sz w:val="24"/>
          <w:szCs w:val="24"/>
        </w:rPr>
        <w:t xml:space="preserve">Preliminary cross-mapping of </w:t>
      </w:r>
      <w:r>
        <w:rPr>
          <w:rFonts w:asciiTheme="minorHAnsi" w:hAnsiTheme="minorHAnsi" w:cstheme="minorBidi"/>
          <w:color w:val="2F5496" w:themeColor="accent1" w:themeShade="BF"/>
          <w:sz w:val="24"/>
          <w:szCs w:val="24"/>
        </w:rPr>
        <w:t xml:space="preserve">the indicators included in the monitoring framework for </w:t>
      </w:r>
      <w:r w:rsidRPr="00416F12">
        <w:rPr>
          <w:rFonts w:asciiTheme="minorHAnsi" w:hAnsiTheme="minorHAnsi" w:cstheme="minorBidi"/>
          <w:color w:val="2F5496" w:themeColor="accent1" w:themeShade="BF"/>
          <w:sz w:val="24"/>
          <w:szCs w:val="24"/>
        </w:rPr>
        <w:t>the Kunming-Montreal Global Biodiversity Framework</w:t>
      </w:r>
      <w:bookmarkEnd w:id="23"/>
    </w:p>
    <w:p w14:paraId="4D4FEBAD" w14:textId="77777777" w:rsidR="004629B5" w:rsidRPr="00201A20" w:rsidRDefault="004629B5" w:rsidP="004629B5">
      <w:pPr>
        <w:rPr>
          <w:i/>
          <w:iCs/>
          <w:sz w:val="20"/>
          <w:szCs w:val="20"/>
        </w:rPr>
      </w:pPr>
      <w:r w:rsidRPr="00201A20">
        <w:rPr>
          <w:i/>
          <w:iCs/>
          <w:sz w:val="20"/>
          <w:szCs w:val="20"/>
        </w:rPr>
        <w:t xml:space="preserve">The </w:t>
      </w:r>
      <w:r>
        <w:rPr>
          <w:i/>
          <w:iCs/>
          <w:sz w:val="20"/>
          <w:szCs w:val="20"/>
        </w:rPr>
        <w:t xml:space="preserve">following draft table includes only those indicators from the monitoring framework for the GBF (CBD COP </w:t>
      </w:r>
      <w:hyperlink r:id="rId301" w:history="1">
        <w:r w:rsidRPr="002035C6">
          <w:rPr>
            <w:rStyle w:val="Hyperlink"/>
            <w:i/>
            <w:iCs/>
            <w:sz w:val="20"/>
            <w:szCs w:val="20"/>
          </w:rPr>
          <w:t>decision 15/5</w:t>
        </w:r>
      </w:hyperlink>
      <w:r>
        <w:rPr>
          <w:i/>
          <w:iCs/>
          <w:sz w:val="20"/>
          <w:szCs w:val="20"/>
        </w:rPr>
        <w:t xml:space="preserve">) that are known to be used or otherwise relevant to other MEAs or for monitoring the SDGs. It is recognised that there will be other indicators used by MEAs that may be relevant, and that further work will be needed on this table in the future </w:t>
      </w:r>
      <w:proofErr w:type="gramStart"/>
      <w:r>
        <w:rPr>
          <w:i/>
          <w:iCs/>
          <w:sz w:val="20"/>
          <w:szCs w:val="20"/>
        </w:rPr>
        <w:t>in order to</w:t>
      </w:r>
      <w:proofErr w:type="gramEnd"/>
      <w:r>
        <w:rPr>
          <w:i/>
          <w:iCs/>
          <w:sz w:val="20"/>
          <w:szCs w:val="20"/>
        </w:rPr>
        <w:t xml:space="preserve"> provide a more complete mapping. This table does not currently include all potentially relevant MEAs, and this will also need working on further.</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29"/>
        <w:gridCol w:w="1410"/>
        <w:gridCol w:w="6245"/>
        <w:gridCol w:w="709"/>
        <w:gridCol w:w="708"/>
        <w:gridCol w:w="567"/>
        <w:gridCol w:w="993"/>
        <w:gridCol w:w="567"/>
        <w:gridCol w:w="850"/>
        <w:gridCol w:w="709"/>
        <w:gridCol w:w="709"/>
        <w:gridCol w:w="850"/>
      </w:tblGrid>
      <w:tr w:rsidR="004629B5" w:rsidRPr="00275754" w14:paraId="50A9E218" w14:textId="77777777" w:rsidTr="0034431F">
        <w:trPr>
          <w:cantSplit/>
          <w:tblHeader/>
          <w:jc w:val="center"/>
        </w:trPr>
        <w:tc>
          <w:tcPr>
            <w:tcW w:w="1129" w:type="dxa"/>
            <w:shd w:val="clear" w:color="auto" w:fill="A8D08D" w:themeFill="accent6" w:themeFillTint="99"/>
            <w:tcMar>
              <w:top w:w="15" w:type="dxa"/>
              <w:left w:w="15" w:type="dxa"/>
              <w:right w:w="15" w:type="dxa"/>
            </w:tcMar>
            <w:vAlign w:val="center"/>
          </w:tcPr>
          <w:p w14:paraId="0E111BB9"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Goal/target</w:t>
            </w:r>
          </w:p>
        </w:tc>
        <w:tc>
          <w:tcPr>
            <w:tcW w:w="7655" w:type="dxa"/>
            <w:gridSpan w:val="2"/>
            <w:shd w:val="clear" w:color="auto" w:fill="A8D08D" w:themeFill="accent6" w:themeFillTint="99"/>
            <w:vAlign w:val="center"/>
          </w:tcPr>
          <w:p w14:paraId="416153CF" w14:textId="77777777" w:rsidR="004629B5" w:rsidRPr="00275754" w:rsidRDefault="004629B5" w:rsidP="0034431F">
            <w:pPr>
              <w:jc w:val="center"/>
              <w:rPr>
                <w:rFonts w:cstheme="minorHAnsi"/>
                <w:b/>
                <w:bCs/>
                <w:sz w:val="18"/>
                <w:szCs w:val="18"/>
              </w:rPr>
            </w:pPr>
            <w:r w:rsidRPr="00275754">
              <w:rPr>
                <w:rFonts w:eastAsia="Calibri" w:cstheme="minorHAnsi"/>
                <w:b/>
                <w:bCs/>
                <w:color w:val="000000" w:themeColor="text1"/>
                <w:sz w:val="18"/>
                <w:szCs w:val="18"/>
              </w:rPr>
              <w:t xml:space="preserve">Indicator </w:t>
            </w:r>
            <w:r>
              <w:rPr>
                <w:rFonts w:eastAsia="Calibri" w:cstheme="minorHAnsi"/>
                <w:b/>
                <w:bCs/>
                <w:color w:val="000000" w:themeColor="text1"/>
                <w:sz w:val="18"/>
                <w:szCs w:val="18"/>
              </w:rPr>
              <w:t xml:space="preserve">type and </w:t>
            </w:r>
            <w:r w:rsidRPr="00275754">
              <w:rPr>
                <w:rFonts w:eastAsia="Calibri" w:cstheme="minorHAnsi"/>
                <w:b/>
                <w:bCs/>
                <w:color w:val="000000" w:themeColor="text1"/>
                <w:sz w:val="18"/>
                <w:szCs w:val="18"/>
              </w:rPr>
              <w:t>name</w:t>
            </w:r>
          </w:p>
        </w:tc>
        <w:tc>
          <w:tcPr>
            <w:tcW w:w="709" w:type="dxa"/>
            <w:shd w:val="clear" w:color="auto" w:fill="A8D08D" w:themeFill="accent6" w:themeFillTint="99"/>
            <w:tcMar>
              <w:top w:w="15" w:type="dxa"/>
              <w:left w:w="15" w:type="dxa"/>
              <w:right w:w="15" w:type="dxa"/>
            </w:tcMar>
            <w:vAlign w:val="center"/>
          </w:tcPr>
          <w:p w14:paraId="4DD9109A" w14:textId="77777777" w:rsidR="004629B5" w:rsidRPr="00275754" w:rsidRDefault="004629B5" w:rsidP="0034431F">
            <w:pPr>
              <w:jc w:val="center"/>
              <w:rPr>
                <w:rFonts w:cstheme="minorHAnsi"/>
                <w:b/>
                <w:bCs/>
                <w:sz w:val="18"/>
                <w:szCs w:val="18"/>
              </w:rPr>
            </w:pPr>
            <w:r w:rsidRPr="00275754">
              <w:rPr>
                <w:rFonts w:eastAsia="Calibri" w:cstheme="minorHAnsi"/>
                <w:b/>
                <w:bCs/>
                <w:color w:val="000000" w:themeColor="text1"/>
                <w:sz w:val="18"/>
                <w:szCs w:val="18"/>
              </w:rPr>
              <w:t>SDG</w:t>
            </w:r>
          </w:p>
        </w:tc>
        <w:tc>
          <w:tcPr>
            <w:tcW w:w="708" w:type="dxa"/>
            <w:shd w:val="clear" w:color="auto" w:fill="A8D08D" w:themeFill="accent6" w:themeFillTint="99"/>
            <w:vAlign w:val="center"/>
          </w:tcPr>
          <w:p w14:paraId="1B5ECD13" w14:textId="77777777" w:rsidR="004629B5" w:rsidRPr="00275754" w:rsidRDefault="004629B5" w:rsidP="0034431F">
            <w:pPr>
              <w:jc w:val="center"/>
              <w:rPr>
                <w:rFonts w:eastAsia="Calibri" w:cstheme="minorHAnsi"/>
                <w:b/>
                <w:bCs/>
                <w:color w:val="000000" w:themeColor="text1"/>
                <w:sz w:val="18"/>
                <w:szCs w:val="18"/>
              </w:rPr>
            </w:pPr>
            <w:r w:rsidRPr="00275754">
              <w:rPr>
                <w:rFonts w:eastAsia="Calibri" w:cstheme="minorHAnsi"/>
                <w:b/>
                <w:bCs/>
                <w:color w:val="000000" w:themeColor="text1"/>
                <w:sz w:val="18"/>
                <w:szCs w:val="18"/>
              </w:rPr>
              <w:t>CITES</w:t>
            </w:r>
          </w:p>
        </w:tc>
        <w:tc>
          <w:tcPr>
            <w:tcW w:w="567" w:type="dxa"/>
            <w:shd w:val="clear" w:color="auto" w:fill="A8D08D" w:themeFill="accent6" w:themeFillTint="99"/>
            <w:vAlign w:val="center"/>
          </w:tcPr>
          <w:p w14:paraId="1EEDFF50" w14:textId="77777777" w:rsidR="004629B5" w:rsidRPr="00275754" w:rsidRDefault="004629B5" w:rsidP="0034431F">
            <w:pPr>
              <w:jc w:val="center"/>
              <w:rPr>
                <w:rFonts w:eastAsia="Calibri" w:cstheme="minorHAnsi"/>
                <w:b/>
                <w:bCs/>
                <w:color w:val="000000" w:themeColor="text1"/>
                <w:sz w:val="18"/>
                <w:szCs w:val="18"/>
              </w:rPr>
            </w:pPr>
            <w:r w:rsidRPr="00275754">
              <w:rPr>
                <w:rFonts w:eastAsia="Calibri" w:cstheme="minorHAnsi"/>
                <w:b/>
                <w:bCs/>
                <w:color w:val="000000" w:themeColor="text1"/>
                <w:sz w:val="18"/>
                <w:szCs w:val="18"/>
              </w:rPr>
              <w:t>CMS</w:t>
            </w:r>
          </w:p>
        </w:tc>
        <w:tc>
          <w:tcPr>
            <w:tcW w:w="993" w:type="dxa"/>
            <w:shd w:val="clear" w:color="auto" w:fill="A8D08D" w:themeFill="accent6" w:themeFillTint="99"/>
          </w:tcPr>
          <w:p w14:paraId="2B685663" w14:textId="77777777" w:rsidR="004629B5" w:rsidRDefault="004629B5" w:rsidP="0034431F">
            <w:pPr>
              <w:jc w:val="center"/>
              <w:rPr>
                <w:rFonts w:eastAsia="Calibri" w:cstheme="minorHAnsi"/>
                <w:b/>
                <w:bCs/>
                <w:color w:val="000000" w:themeColor="text1"/>
                <w:sz w:val="18"/>
                <w:szCs w:val="18"/>
              </w:rPr>
            </w:pPr>
            <w:r>
              <w:rPr>
                <w:rFonts w:eastAsia="Calibri" w:cstheme="minorHAnsi"/>
                <w:b/>
                <w:bCs/>
                <w:color w:val="000000" w:themeColor="text1"/>
                <w:sz w:val="18"/>
                <w:szCs w:val="18"/>
              </w:rPr>
              <w:t>ITPGRFA</w:t>
            </w:r>
          </w:p>
        </w:tc>
        <w:tc>
          <w:tcPr>
            <w:tcW w:w="567" w:type="dxa"/>
            <w:shd w:val="clear" w:color="auto" w:fill="A8D08D" w:themeFill="accent6" w:themeFillTint="99"/>
          </w:tcPr>
          <w:p w14:paraId="5CC6E1E4" w14:textId="77777777" w:rsidR="004629B5" w:rsidRPr="00275754" w:rsidRDefault="004629B5" w:rsidP="0034431F">
            <w:pPr>
              <w:jc w:val="center"/>
              <w:rPr>
                <w:rFonts w:eastAsia="Calibri" w:cstheme="minorHAnsi"/>
                <w:b/>
                <w:bCs/>
                <w:color w:val="000000" w:themeColor="text1"/>
                <w:sz w:val="18"/>
                <w:szCs w:val="18"/>
              </w:rPr>
            </w:pPr>
            <w:r>
              <w:rPr>
                <w:rFonts w:eastAsia="Calibri" w:cstheme="minorHAnsi"/>
                <w:b/>
                <w:bCs/>
                <w:color w:val="000000" w:themeColor="text1"/>
                <w:sz w:val="18"/>
                <w:szCs w:val="18"/>
              </w:rPr>
              <w:t>IWC</w:t>
            </w:r>
          </w:p>
        </w:tc>
        <w:tc>
          <w:tcPr>
            <w:tcW w:w="850" w:type="dxa"/>
            <w:shd w:val="clear" w:color="auto" w:fill="A8D08D" w:themeFill="accent6" w:themeFillTint="99"/>
            <w:tcMar>
              <w:top w:w="15" w:type="dxa"/>
              <w:left w:w="15" w:type="dxa"/>
              <w:right w:w="15" w:type="dxa"/>
            </w:tcMar>
            <w:vAlign w:val="center"/>
          </w:tcPr>
          <w:p w14:paraId="54D4BE12" w14:textId="77777777" w:rsidR="004629B5" w:rsidRPr="00275754" w:rsidRDefault="004629B5" w:rsidP="0034431F">
            <w:pPr>
              <w:jc w:val="center"/>
              <w:rPr>
                <w:rFonts w:cstheme="minorHAnsi"/>
                <w:b/>
                <w:bCs/>
                <w:sz w:val="18"/>
                <w:szCs w:val="18"/>
              </w:rPr>
            </w:pPr>
            <w:r w:rsidRPr="00275754">
              <w:rPr>
                <w:rFonts w:eastAsia="Calibri" w:cstheme="minorHAnsi"/>
                <w:b/>
                <w:bCs/>
                <w:color w:val="000000" w:themeColor="text1"/>
                <w:sz w:val="18"/>
                <w:szCs w:val="18"/>
              </w:rPr>
              <w:t>Ramsar</w:t>
            </w:r>
          </w:p>
        </w:tc>
        <w:tc>
          <w:tcPr>
            <w:tcW w:w="709" w:type="dxa"/>
            <w:shd w:val="clear" w:color="auto" w:fill="A8D08D" w:themeFill="accent6" w:themeFillTint="99"/>
          </w:tcPr>
          <w:p w14:paraId="008C9501" w14:textId="77777777" w:rsidR="004629B5" w:rsidRPr="00275754" w:rsidRDefault="004629B5" w:rsidP="0034431F">
            <w:pPr>
              <w:jc w:val="center"/>
              <w:rPr>
                <w:rFonts w:eastAsia="Calibri" w:cstheme="minorHAnsi"/>
                <w:b/>
                <w:bCs/>
                <w:color w:val="000000" w:themeColor="text1"/>
                <w:sz w:val="18"/>
                <w:szCs w:val="18"/>
              </w:rPr>
            </w:pPr>
            <w:r>
              <w:rPr>
                <w:rFonts w:eastAsia="Calibri" w:cstheme="minorHAnsi"/>
                <w:b/>
                <w:bCs/>
                <w:color w:val="000000" w:themeColor="text1"/>
                <w:sz w:val="18"/>
                <w:szCs w:val="18"/>
              </w:rPr>
              <w:t>WHC</w:t>
            </w:r>
          </w:p>
        </w:tc>
        <w:tc>
          <w:tcPr>
            <w:tcW w:w="709" w:type="dxa"/>
            <w:shd w:val="clear" w:color="auto" w:fill="A8D08D" w:themeFill="accent6" w:themeFillTint="99"/>
            <w:tcMar>
              <w:top w:w="15" w:type="dxa"/>
              <w:left w:w="15" w:type="dxa"/>
              <w:right w:w="15" w:type="dxa"/>
            </w:tcMar>
            <w:vAlign w:val="center"/>
          </w:tcPr>
          <w:p w14:paraId="2C3D0063" w14:textId="77777777" w:rsidR="004629B5" w:rsidRPr="00275754" w:rsidRDefault="004629B5" w:rsidP="0034431F">
            <w:pPr>
              <w:jc w:val="center"/>
              <w:rPr>
                <w:rFonts w:cstheme="minorHAnsi"/>
                <w:b/>
                <w:bCs/>
                <w:sz w:val="18"/>
                <w:szCs w:val="18"/>
              </w:rPr>
            </w:pPr>
            <w:r w:rsidRPr="00275754">
              <w:rPr>
                <w:rFonts w:eastAsia="Calibri" w:cstheme="minorHAnsi"/>
                <w:b/>
                <w:bCs/>
                <w:color w:val="000000" w:themeColor="text1"/>
                <w:sz w:val="18"/>
                <w:szCs w:val="18"/>
              </w:rPr>
              <w:t>UNCCD</w:t>
            </w:r>
          </w:p>
        </w:tc>
        <w:tc>
          <w:tcPr>
            <w:tcW w:w="850" w:type="dxa"/>
            <w:shd w:val="clear" w:color="auto" w:fill="A8D08D" w:themeFill="accent6" w:themeFillTint="99"/>
            <w:tcMar>
              <w:top w:w="15" w:type="dxa"/>
              <w:left w:w="15" w:type="dxa"/>
              <w:right w:w="15" w:type="dxa"/>
            </w:tcMar>
            <w:vAlign w:val="center"/>
          </w:tcPr>
          <w:p w14:paraId="3B449235" w14:textId="77777777" w:rsidR="004629B5" w:rsidRPr="00275754" w:rsidRDefault="004629B5" w:rsidP="0034431F">
            <w:pPr>
              <w:jc w:val="center"/>
              <w:rPr>
                <w:rFonts w:cstheme="minorHAnsi"/>
                <w:b/>
                <w:bCs/>
                <w:sz w:val="18"/>
                <w:szCs w:val="18"/>
              </w:rPr>
            </w:pPr>
            <w:r w:rsidRPr="00275754">
              <w:rPr>
                <w:rFonts w:eastAsia="Calibri" w:cstheme="minorHAnsi"/>
                <w:b/>
                <w:bCs/>
                <w:color w:val="000000" w:themeColor="text1"/>
                <w:sz w:val="18"/>
                <w:szCs w:val="18"/>
              </w:rPr>
              <w:t>UNFCCC</w:t>
            </w:r>
          </w:p>
        </w:tc>
      </w:tr>
      <w:tr w:rsidR="004629B5" w:rsidRPr="00275754" w14:paraId="6A87CB76" w14:textId="77777777" w:rsidTr="0034431F">
        <w:trPr>
          <w:jc w:val="center"/>
        </w:trPr>
        <w:tc>
          <w:tcPr>
            <w:tcW w:w="1129" w:type="dxa"/>
            <w:vMerge w:val="restart"/>
            <w:tcMar>
              <w:top w:w="15" w:type="dxa"/>
              <w:left w:w="15" w:type="dxa"/>
              <w:right w:w="15" w:type="dxa"/>
            </w:tcMar>
            <w:vAlign w:val="center"/>
          </w:tcPr>
          <w:p w14:paraId="205384FE"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Goal A</w:t>
            </w:r>
          </w:p>
        </w:tc>
        <w:tc>
          <w:tcPr>
            <w:tcW w:w="1410" w:type="dxa"/>
            <w:vAlign w:val="center"/>
          </w:tcPr>
          <w:p w14:paraId="3F21C8AF"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tcMar>
              <w:top w:w="15" w:type="dxa"/>
              <w:left w:w="15" w:type="dxa"/>
              <w:right w:w="15" w:type="dxa"/>
            </w:tcMar>
            <w:vAlign w:val="center"/>
          </w:tcPr>
          <w:p w14:paraId="0E1CB533"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A.3 </w:t>
            </w:r>
            <w:r w:rsidRPr="00275754">
              <w:rPr>
                <w:rFonts w:eastAsia="Calibri" w:cstheme="minorHAnsi"/>
                <w:color w:val="000000" w:themeColor="text1"/>
                <w:sz w:val="18"/>
                <w:szCs w:val="18"/>
              </w:rPr>
              <w:t xml:space="preserve">Red List Index </w:t>
            </w:r>
          </w:p>
        </w:tc>
        <w:tc>
          <w:tcPr>
            <w:tcW w:w="709" w:type="dxa"/>
            <w:tcMar>
              <w:top w:w="15" w:type="dxa"/>
              <w:left w:w="15" w:type="dxa"/>
              <w:right w:w="15" w:type="dxa"/>
            </w:tcMar>
            <w:vAlign w:val="center"/>
          </w:tcPr>
          <w:p w14:paraId="7E600DE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15.5.1</w:t>
            </w:r>
          </w:p>
        </w:tc>
        <w:tc>
          <w:tcPr>
            <w:tcW w:w="708" w:type="dxa"/>
            <w:vAlign w:val="center"/>
          </w:tcPr>
          <w:p w14:paraId="4602A02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567" w:type="dxa"/>
            <w:vAlign w:val="center"/>
          </w:tcPr>
          <w:p w14:paraId="6DC7B3F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2150E25B" w14:textId="77777777" w:rsidR="004629B5" w:rsidRPr="00275754" w:rsidRDefault="004629B5" w:rsidP="0034431F">
            <w:pPr>
              <w:jc w:val="center"/>
              <w:rPr>
                <w:rFonts w:cstheme="minorHAnsi"/>
                <w:sz w:val="18"/>
                <w:szCs w:val="18"/>
              </w:rPr>
            </w:pPr>
          </w:p>
        </w:tc>
        <w:tc>
          <w:tcPr>
            <w:tcW w:w="567" w:type="dxa"/>
          </w:tcPr>
          <w:p w14:paraId="370870D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9DD88EC" w14:textId="77777777" w:rsidR="004629B5" w:rsidRPr="00275754" w:rsidRDefault="004629B5" w:rsidP="0034431F">
            <w:pPr>
              <w:jc w:val="center"/>
              <w:rPr>
                <w:rFonts w:cstheme="minorHAnsi"/>
                <w:sz w:val="18"/>
                <w:szCs w:val="18"/>
              </w:rPr>
            </w:pPr>
          </w:p>
        </w:tc>
        <w:tc>
          <w:tcPr>
            <w:tcW w:w="709" w:type="dxa"/>
          </w:tcPr>
          <w:p w14:paraId="22DAB501" w14:textId="77777777" w:rsidR="004629B5" w:rsidRPr="00275754" w:rsidRDefault="004629B5" w:rsidP="0034431F">
            <w:pPr>
              <w:jc w:val="center"/>
              <w:rPr>
                <w:rFonts w:eastAsia="Calibri" w:cstheme="minorHAnsi"/>
                <w:color w:val="000000" w:themeColor="text1"/>
                <w:sz w:val="18"/>
                <w:szCs w:val="18"/>
              </w:rPr>
            </w:pPr>
          </w:p>
        </w:tc>
        <w:tc>
          <w:tcPr>
            <w:tcW w:w="709" w:type="dxa"/>
            <w:tcMar>
              <w:top w:w="15" w:type="dxa"/>
              <w:left w:w="15" w:type="dxa"/>
              <w:right w:w="15" w:type="dxa"/>
            </w:tcMar>
            <w:vAlign w:val="center"/>
          </w:tcPr>
          <w:p w14:paraId="3B5EB716"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tcMar>
              <w:top w:w="15" w:type="dxa"/>
              <w:left w:w="15" w:type="dxa"/>
              <w:right w:w="15" w:type="dxa"/>
            </w:tcMar>
            <w:vAlign w:val="center"/>
          </w:tcPr>
          <w:p w14:paraId="3BA2AB06" w14:textId="77777777" w:rsidR="004629B5" w:rsidRPr="00275754" w:rsidRDefault="004629B5" w:rsidP="0034431F">
            <w:pPr>
              <w:jc w:val="center"/>
              <w:rPr>
                <w:rFonts w:cstheme="minorHAnsi"/>
                <w:sz w:val="18"/>
                <w:szCs w:val="18"/>
              </w:rPr>
            </w:pPr>
          </w:p>
        </w:tc>
      </w:tr>
      <w:tr w:rsidR="004629B5" w:rsidRPr="00275754" w14:paraId="7E5C82EA" w14:textId="77777777" w:rsidTr="0034431F">
        <w:trPr>
          <w:jc w:val="center"/>
        </w:trPr>
        <w:tc>
          <w:tcPr>
            <w:tcW w:w="1129" w:type="dxa"/>
            <w:vMerge/>
            <w:tcMar>
              <w:top w:w="15" w:type="dxa"/>
              <w:left w:w="15" w:type="dxa"/>
              <w:right w:w="15" w:type="dxa"/>
            </w:tcMar>
            <w:vAlign w:val="center"/>
          </w:tcPr>
          <w:p w14:paraId="7695563D" w14:textId="77777777" w:rsidR="004629B5" w:rsidRPr="00B02D9A" w:rsidRDefault="004629B5" w:rsidP="0034431F">
            <w:pPr>
              <w:jc w:val="center"/>
              <w:rPr>
                <w:rFonts w:cstheme="minorHAnsi"/>
                <w:b/>
                <w:bCs/>
                <w:sz w:val="18"/>
                <w:szCs w:val="18"/>
              </w:rPr>
            </w:pPr>
          </w:p>
        </w:tc>
        <w:tc>
          <w:tcPr>
            <w:tcW w:w="1410" w:type="dxa"/>
            <w:vMerge w:val="restart"/>
            <w:vAlign w:val="center"/>
          </w:tcPr>
          <w:p w14:paraId="5A1A6356"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4161B9C7"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Change in the extent of water-related ecosystems over time </w:t>
            </w:r>
          </w:p>
        </w:tc>
        <w:tc>
          <w:tcPr>
            <w:tcW w:w="709" w:type="dxa"/>
            <w:tcMar>
              <w:top w:w="15" w:type="dxa"/>
              <w:left w:w="15" w:type="dxa"/>
              <w:right w:w="15" w:type="dxa"/>
            </w:tcMar>
            <w:vAlign w:val="center"/>
          </w:tcPr>
          <w:p w14:paraId="5D20D178"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6.6.1</w:t>
            </w:r>
          </w:p>
        </w:tc>
        <w:tc>
          <w:tcPr>
            <w:tcW w:w="708" w:type="dxa"/>
            <w:vAlign w:val="center"/>
          </w:tcPr>
          <w:p w14:paraId="4F10E20D"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55BCF76B"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4D6CB6E3"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5EB0F556"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45C0BA09"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tcPr>
          <w:p w14:paraId="0DADC44A"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5E4FF64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CA76F10" w14:textId="77777777" w:rsidR="004629B5" w:rsidRPr="00275754" w:rsidRDefault="004629B5" w:rsidP="0034431F">
            <w:pPr>
              <w:jc w:val="center"/>
              <w:rPr>
                <w:rFonts w:cstheme="minorHAnsi"/>
                <w:sz w:val="18"/>
                <w:szCs w:val="18"/>
              </w:rPr>
            </w:pPr>
          </w:p>
        </w:tc>
      </w:tr>
      <w:tr w:rsidR="004629B5" w:rsidRPr="00275754" w14:paraId="4FC34851" w14:textId="77777777" w:rsidTr="0034431F">
        <w:trPr>
          <w:jc w:val="center"/>
        </w:trPr>
        <w:tc>
          <w:tcPr>
            <w:tcW w:w="1129" w:type="dxa"/>
            <w:vMerge/>
            <w:tcMar>
              <w:top w:w="15" w:type="dxa"/>
              <w:left w:w="15" w:type="dxa"/>
              <w:right w:w="15" w:type="dxa"/>
            </w:tcMar>
            <w:vAlign w:val="center"/>
          </w:tcPr>
          <w:p w14:paraId="3E173D80" w14:textId="77777777" w:rsidR="004629B5" w:rsidRPr="00B02D9A" w:rsidRDefault="004629B5" w:rsidP="0034431F">
            <w:pPr>
              <w:jc w:val="center"/>
              <w:rPr>
                <w:rFonts w:cstheme="minorHAnsi"/>
                <w:b/>
                <w:bCs/>
                <w:sz w:val="18"/>
                <w:szCs w:val="18"/>
              </w:rPr>
            </w:pPr>
          </w:p>
        </w:tc>
        <w:tc>
          <w:tcPr>
            <w:tcW w:w="1410" w:type="dxa"/>
            <w:vMerge/>
            <w:vAlign w:val="center"/>
          </w:tcPr>
          <w:p w14:paraId="1C9F1FF5"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F99C649"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Living Planet Index</w:t>
            </w:r>
          </w:p>
        </w:tc>
        <w:tc>
          <w:tcPr>
            <w:tcW w:w="709" w:type="dxa"/>
            <w:tcMar>
              <w:top w:w="15" w:type="dxa"/>
              <w:left w:w="15" w:type="dxa"/>
              <w:right w:w="15" w:type="dxa"/>
            </w:tcMar>
            <w:vAlign w:val="center"/>
          </w:tcPr>
          <w:p w14:paraId="69588E8C" w14:textId="77777777" w:rsidR="004629B5" w:rsidRPr="00275754" w:rsidRDefault="004629B5" w:rsidP="0034431F">
            <w:pPr>
              <w:jc w:val="center"/>
              <w:rPr>
                <w:rFonts w:cstheme="minorHAnsi"/>
                <w:sz w:val="18"/>
                <w:szCs w:val="18"/>
              </w:rPr>
            </w:pPr>
          </w:p>
        </w:tc>
        <w:tc>
          <w:tcPr>
            <w:tcW w:w="708" w:type="dxa"/>
            <w:vAlign w:val="center"/>
          </w:tcPr>
          <w:p w14:paraId="05617B43"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7C26A1F"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486DE441"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3ADA65E9"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67845C61"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tcPr>
          <w:p w14:paraId="5BD8F30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2CF0C5DD"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BE37319" w14:textId="77777777" w:rsidR="004629B5" w:rsidRPr="00275754" w:rsidRDefault="004629B5" w:rsidP="0034431F">
            <w:pPr>
              <w:jc w:val="center"/>
              <w:rPr>
                <w:rFonts w:cstheme="minorHAnsi"/>
                <w:sz w:val="18"/>
                <w:szCs w:val="18"/>
              </w:rPr>
            </w:pPr>
          </w:p>
        </w:tc>
      </w:tr>
      <w:tr w:rsidR="004629B5" w:rsidRPr="00275754" w14:paraId="75E8B463" w14:textId="77777777" w:rsidTr="0034431F">
        <w:trPr>
          <w:jc w:val="center"/>
        </w:trPr>
        <w:tc>
          <w:tcPr>
            <w:tcW w:w="1129" w:type="dxa"/>
            <w:vMerge/>
            <w:tcMar>
              <w:top w:w="15" w:type="dxa"/>
              <w:left w:w="15" w:type="dxa"/>
              <w:right w:w="15" w:type="dxa"/>
            </w:tcMar>
            <w:vAlign w:val="center"/>
          </w:tcPr>
          <w:p w14:paraId="11BA3B26" w14:textId="77777777" w:rsidR="004629B5" w:rsidRPr="00B02D9A" w:rsidRDefault="004629B5" w:rsidP="0034431F">
            <w:pPr>
              <w:jc w:val="center"/>
              <w:rPr>
                <w:rFonts w:cstheme="minorHAnsi"/>
                <w:b/>
                <w:bCs/>
                <w:sz w:val="18"/>
                <w:szCs w:val="18"/>
              </w:rPr>
            </w:pPr>
          </w:p>
        </w:tc>
        <w:tc>
          <w:tcPr>
            <w:tcW w:w="1410" w:type="dxa"/>
            <w:vMerge w:val="restart"/>
            <w:vAlign w:val="center"/>
          </w:tcPr>
          <w:p w14:paraId="307BCD9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188BCB57"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Forest area as a proportion of total land area </w:t>
            </w:r>
          </w:p>
        </w:tc>
        <w:tc>
          <w:tcPr>
            <w:tcW w:w="709" w:type="dxa"/>
            <w:tcMar>
              <w:top w:w="15" w:type="dxa"/>
              <w:left w:w="15" w:type="dxa"/>
              <w:right w:w="15" w:type="dxa"/>
            </w:tcMar>
            <w:vAlign w:val="center"/>
          </w:tcPr>
          <w:p w14:paraId="4604912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15.1.1</w:t>
            </w:r>
          </w:p>
        </w:tc>
        <w:tc>
          <w:tcPr>
            <w:tcW w:w="708" w:type="dxa"/>
            <w:vAlign w:val="center"/>
          </w:tcPr>
          <w:p w14:paraId="3840BEF6"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26EAB5A4"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54718FE" w14:textId="77777777" w:rsidR="004629B5" w:rsidRPr="00275754" w:rsidRDefault="004629B5" w:rsidP="0034431F">
            <w:pPr>
              <w:jc w:val="center"/>
              <w:rPr>
                <w:rFonts w:cstheme="minorHAnsi"/>
                <w:sz w:val="18"/>
                <w:szCs w:val="18"/>
              </w:rPr>
            </w:pPr>
          </w:p>
        </w:tc>
        <w:tc>
          <w:tcPr>
            <w:tcW w:w="567" w:type="dxa"/>
          </w:tcPr>
          <w:p w14:paraId="63967587"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E27B129" w14:textId="77777777" w:rsidR="004629B5" w:rsidRPr="00275754" w:rsidRDefault="004629B5" w:rsidP="0034431F">
            <w:pPr>
              <w:jc w:val="center"/>
              <w:rPr>
                <w:rFonts w:cstheme="minorHAnsi"/>
                <w:sz w:val="18"/>
                <w:szCs w:val="18"/>
              </w:rPr>
            </w:pPr>
          </w:p>
        </w:tc>
        <w:tc>
          <w:tcPr>
            <w:tcW w:w="709" w:type="dxa"/>
          </w:tcPr>
          <w:p w14:paraId="73C421B2"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64DA58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BD3C2E6" w14:textId="77777777" w:rsidR="004629B5" w:rsidRPr="00275754" w:rsidRDefault="004629B5" w:rsidP="0034431F">
            <w:pPr>
              <w:jc w:val="center"/>
              <w:rPr>
                <w:rFonts w:cstheme="minorHAnsi"/>
                <w:sz w:val="18"/>
                <w:szCs w:val="18"/>
              </w:rPr>
            </w:pPr>
          </w:p>
        </w:tc>
      </w:tr>
      <w:tr w:rsidR="004629B5" w:rsidRPr="00275754" w14:paraId="1E15E590" w14:textId="77777777" w:rsidTr="0034431F">
        <w:trPr>
          <w:jc w:val="center"/>
        </w:trPr>
        <w:tc>
          <w:tcPr>
            <w:tcW w:w="1129" w:type="dxa"/>
            <w:vMerge/>
            <w:tcMar>
              <w:top w:w="15" w:type="dxa"/>
              <w:left w:w="15" w:type="dxa"/>
              <w:right w:w="15" w:type="dxa"/>
            </w:tcMar>
            <w:vAlign w:val="center"/>
          </w:tcPr>
          <w:p w14:paraId="7B5D3B10" w14:textId="77777777" w:rsidR="004629B5" w:rsidRPr="00B02D9A" w:rsidRDefault="004629B5" w:rsidP="0034431F">
            <w:pPr>
              <w:jc w:val="center"/>
              <w:rPr>
                <w:rFonts w:cstheme="minorHAnsi"/>
                <w:b/>
                <w:bCs/>
                <w:sz w:val="18"/>
                <w:szCs w:val="18"/>
              </w:rPr>
            </w:pPr>
          </w:p>
        </w:tc>
        <w:tc>
          <w:tcPr>
            <w:tcW w:w="1410" w:type="dxa"/>
            <w:vMerge/>
            <w:vAlign w:val="center"/>
          </w:tcPr>
          <w:p w14:paraId="42AFD3D1"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E5DCE44" w14:textId="77777777" w:rsidR="004629B5" w:rsidRPr="00275754" w:rsidRDefault="004629B5" w:rsidP="0034431F">
            <w:pPr>
              <w:rPr>
                <w:rFonts w:eastAsia="Calibri" w:cstheme="minorHAnsi"/>
                <w:color w:val="000000" w:themeColor="text1"/>
                <w:sz w:val="18"/>
                <w:szCs w:val="18"/>
              </w:rPr>
            </w:pPr>
            <w:r w:rsidRPr="00275754">
              <w:rPr>
                <w:rFonts w:eastAsia="Calibri" w:cstheme="minorHAnsi"/>
                <w:color w:val="000000" w:themeColor="text1"/>
                <w:sz w:val="18"/>
                <w:szCs w:val="18"/>
              </w:rPr>
              <w:t>Mountain Green Cover Index</w:t>
            </w:r>
          </w:p>
        </w:tc>
        <w:tc>
          <w:tcPr>
            <w:tcW w:w="709" w:type="dxa"/>
            <w:tcMar>
              <w:top w:w="15" w:type="dxa"/>
              <w:left w:w="15" w:type="dxa"/>
              <w:right w:w="15" w:type="dxa"/>
            </w:tcMar>
            <w:vAlign w:val="center"/>
          </w:tcPr>
          <w:p w14:paraId="1FBF02A3" w14:textId="77777777" w:rsidR="004629B5" w:rsidRPr="00275754" w:rsidRDefault="004629B5" w:rsidP="0034431F">
            <w:pPr>
              <w:jc w:val="center"/>
            </w:pPr>
            <w:r w:rsidRPr="661D96AE">
              <w:rPr>
                <w:rFonts w:eastAsia="Calibri"/>
                <w:color w:val="000000" w:themeColor="text1"/>
                <w:sz w:val="18"/>
                <w:szCs w:val="18"/>
              </w:rPr>
              <w:t>15.4.2</w:t>
            </w:r>
          </w:p>
        </w:tc>
        <w:tc>
          <w:tcPr>
            <w:tcW w:w="708" w:type="dxa"/>
            <w:vAlign w:val="center"/>
          </w:tcPr>
          <w:p w14:paraId="7DD4EB79"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C5A6D00"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64149681" w14:textId="77777777" w:rsidR="004629B5" w:rsidRPr="00275754" w:rsidRDefault="004629B5" w:rsidP="0034431F">
            <w:pPr>
              <w:jc w:val="center"/>
              <w:rPr>
                <w:rFonts w:cstheme="minorHAnsi"/>
                <w:sz w:val="18"/>
                <w:szCs w:val="18"/>
              </w:rPr>
            </w:pPr>
          </w:p>
        </w:tc>
        <w:tc>
          <w:tcPr>
            <w:tcW w:w="567" w:type="dxa"/>
          </w:tcPr>
          <w:p w14:paraId="04DEB64C"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F043682" w14:textId="77777777" w:rsidR="004629B5" w:rsidRPr="00275754" w:rsidRDefault="004629B5" w:rsidP="0034431F">
            <w:pPr>
              <w:jc w:val="center"/>
              <w:rPr>
                <w:rFonts w:cstheme="minorHAnsi"/>
                <w:sz w:val="18"/>
                <w:szCs w:val="18"/>
              </w:rPr>
            </w:pPr>
          </w:p>
        </w:tc>
        <w:tc>
          <w:tcPr>
            <w:tcW w:w="709" w:type="dxa"/>
          </w:tcPr>
          <w:p w14:paraId="0FABFC36"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53F7552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28A48C1" w14:textId="77777777" w:rsidR="004629B5" w:rsidRPr="00275754" w:rsidRDefault="004629B5" w:rsidP="0034431F">
            <w:pPr>
              <w:jc w:val="center"/>
              <w:rPr>
                <w:rFonts w:cstheme="minorHAnsi"/>
                <w:sz w:val="18"/>
                <w:szCs w:val="18"/>
              </w:rPr>
            </w:pPr>
          </w:p>
        </w:tc>
      </w:tr>
      <w:tr w:rsidR="004629B5" w:rsidRPr="00275754" w14:paraId="69FE0D0C" w14:textId="77777777" w:rsidTr="0034431F">
        <w:trPr>
          <w:jc w:val="center"/>
        </w:trPr>
        <w:tc>
          <w:tcPr>
            <w:tcW w:w="1129" w:type="dxa"/>
            <w:vMerge/>
            <w:tcMar>
              <w:top w:w="15" w:type="dxa"/>
              <w:left w:w="15" w:type="dxa"/>
              <w:right w:w="15" w:type="dxa"/>
            </w:tcMar>
            <w:vAlign w:val="center"/>
          </w:tcPr>
          <w:p w14:paraId="491489CC" w14:textId="77777777" w:rsidR="004629B5" w:rsidRPr="00B02D9A" w:rsidRDefault="004629B5" w:rsidP="0034431F">
            <w:pPr>
              <w:jc w:val="center"/>
              <w:rPr>
                <w:rFonts w:cstheme="minorHAnsi"/>
                <w:b/>
                <w:bCs/>
                <w:sz w:val="18"/>
                <w:szCs w:val="18"/>
              </w:rPr>
            </w:pPr>
          </w:p>
        </w:tc>
        <w:tc>
          <w:tcPr>
            <w:tcW w:w="1410" w:type="dxa"/>
            <w:vMerge/>
            <w:vAlign w:val="center"/>
          </w:tcPr>
          <w:p w14:paraId="33F731B3"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2D3A6AA8"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plant and animal genetic resources for food and agriculture secured in either medium- or long-term conservation facilities </w:t>
            </w:r>
          </w:p>
        </w:tc>
        <w:tc>
          <w:tcPr>
            <w:tcW w:w="709" w:type="dxa"/>
            <w:tcMar>
              <w:top w:w="15" w:type="dxa"/>
              <w:left w:w="15" w:type="dxa"/>
              <w:right w:w="15" w:type="dxa"/>
            </w:tcMar>
            <w:vAlign w:val="center"/>
          </w:tcPr>
          <w:p w14:paraId="351A859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2.5.1</w:t>
            </w:r>
          </w:p>
        </w:tc>
        <w:tc>
          <w:tcPr>
            <w:tcW w:w="708" w:type="dxa"/>
            <w:vAlign w:val="center"/>
          </w:tcPr>
          <w:p w14:paraId="55832A5F"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23FD73C7"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4D4F5709" w14:textId="77777777" w:rsidR="004629B5" w:rsidRPr="00275754" w:rsidRDefault="004629B5" w:rsidP="0034431F">
            <w:pPr>
              <w:jc w:val="center"/>
              <w:rPr>
                <w:rFonts w:cstheme="minorHAnsi"/>
                <w:sz w:val="18"/>
                <w:szCs w:val="18"/>
              </w:rPr>
            </w:pPr>
          </w:p>
        </w:tc>
        <w:tc>
          <w:tcPr>
            <w:tcW w:w="567" w:type="dxa"/>
          </w:tcPr>
          <w:p w14:paraId="77CAC18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86EEF92" w14:textId="77777777" w:rsidR="004629B5" w:rsidRPr="00275754" w:rsidRDefault="004629B5" w:rsidP="0034431F">
            <w:pPr>
              <w:jc w:val="center"/>
              <w:rPr>
                <w:rFonts w:cstheme="minorHAnsi"/>
                <w:sz w:val="18"/>
                <w:szCs w:val="18"/>
              </w:rPr>
            </w:pPr>
          </w:p>
        </w:tc>
        <w:tc>
          <w:tcPr>
            <w:tcW w:w="709" w:type="dxa"/>
          </w:tcPr>
          <w:p w14:paraId="12E98F61"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252E3FD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A535558" w14:textId="77777777" w:rsidR="004629B5" w:rsidRPr="00275754" w:rsidRDefault="004629B5" w:rsidP="0034431F">
            <w:pPr>
              <w:jc w:val="center"/>
              <w:rPr>
                <w:rFonts w:cstheme="minorHAnsi"/>
                <w:sz w:val="18"/>
                <w:szCs w:val="18"/>
              </w:rPr>
            </w:pPr>
          </w:p>
        </w:tc>
      </w:tr>
      <w:tr w:rsidR="004629B5" w:rsidRPr="00275754" w14:paraId="6FD906D7" w14:textId="77777777" w:rsidTr="0034431F">
        <w:trPr>
          <w:jc w:val="center"/>
        </w:trPr>
        <w:tc>
          <w:tcPr>
            <w:tcW w:w="1129" w:type="dxa"/>
            <w:vMerge/>
            <w:tcMar>
              <w:top w:w="15" w:type="dxa"/>
              <w:left w:w="15" w:type="dxa"/>
              <w:right w:w="15" w:type="dxa"/>
            </w:tcMar>
            <w:vAlign w:val="center"/>
          </w:tcPr>
          <w:p w14:paraId="52477DC5" w14:textId="77777777" w:rsidR="004629B5" w:rsidRPr="00B02D9A" w:rsidRDefault="004629B5" w:rsidP="0034431F">
            <w:pPr>
              <w:jc w:val="center"/>
              <w:rPr>
                <w:rFonts w:cstheme="minorHAnsi"/>
                <w:b/>
                <w:bCs/>
                <w:sz w:val="18"/>
                <w:szCs w:val="18"/>
              </w:rPr>
            </w:pPr>
          </w:p>
        </w:tc>
        <w:tc>
          <w:tcPr>
            <w:tcW w:w="1410" w:type="dxa"/>
            <w:vMerge/>
            <w:vAlign w:val="center"/>
          </w:tcPr>
          <w:p w14:paraId="1BB0C470"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76CB64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local breeds classified as being at risk extinction </w:t>
            </w:r>
          </w:p>
        </w:tc>
        <w:tc>
          <w:tcPr>
            <w:tcW w:w="709" w:type="dxa"/>
            <w:tcMar>
              <w:top w:w="15" w:type="dxa"/>
              <w:left w:w="15" w:type="dxa"/>
              <w:right w:w="15" w:type="dxa"/>
            </w:tcMar>
            <w:vAlign w:val="center"/>
          </w:tcPr>
          <w:p w14:paraId="509AC25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2.5.2</w:t>
            </w:r>
          </w:p>
        </w:tc>
        <w:tc>
          <w:tcPr>
            <w:tcW w:w="708" w:type="dxa"/>
            <w:vAlign w:val="center"/>
          </w:tcPr>
          <w:p w14:paraId="5C1DCAE2"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DFD2D0B"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4B6033E" w14:textId="77777777" w:rsidR="004629B5" w:rsidRPr="00275754" w:rsidRDefault="004629B5" w:rsidP="0034431F">
            <w:pPr>
              <w:jc w:val="center"/>
              <w:rPr>
                <w:rFonts w:cstheme="minorHAnsi"/>
                <w:sz w:val="18"/>
                <w:szCs w:val="18"/>
              </w:rPr>
            </w:pPr>
          </w:p>
        </w:tc>
        <w:tc>
          <w:tcPr>
            <w:tcW w:w="567" w:type="dxa"/>
          </w:tcPr>
          <w:p w14:paraId="05A7524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F0CC8F4" w14:textId="77777777" w:rsidR="004629B5" w:rsidRPr="00275754" w:rsidRDefault="004629B5" w:rsidP="0034431F">
            <w:pPr>
              <w:jc w:val="center"/>
              <w:rPr>
                <w:rFonts w:cstheme="minorHAnsi"/>
                <w:sz w:val="18"/>
                <w:szCs w:val="18"/>
              </w:rPr>
            </w:pPr>
          </w:p>
        </w:tc>
        <w:tc>
          <w:tcPr>
            <w:tcW w:w="709" w:type="dxa"/>
          </w:tcPr>
          <w:p w14:paraId="2886444F"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1F7545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86BEFBD" w14:textId="77777777" w:rsidR="004629B5" w:rsidRPr="00275754" w:rsidRDefault="004629B5" w:rsidP="0034431F">
            <w:pPr>
              <w:jc w:val="center"/>
              <w:rPr>
                <w:rFonts w:cstheme="minorHAnsi"/>
                <w:sz w:val="18"/>
                <w:szCs w:val="18"/>
              </w:rPr>
            </w:pPr>
          </w:p>
        </w:tc>
      </w:tr>
      <w:tr w:rsidR="004629B5" w:rsidRPr="00275754" w14:paraId="1891EE1D" w14:textId="77777777" w:rsidTr="0034431F">
        <w:trPr>
          <w:jc w:val="center"/>
        </w:trPr>
        <w:tc>
          <w:tcPr>
            <w:tcW w:w="1129" w:type="dxa"/>
            <w:vMerge/>
            <w:tcMar>
              <w:top w:w="15" w:type="dxa"/>
              <w:left w:w="15" w:type="dxa"/>
              <w:right w:w="15" w:type="dxa"/>
            </w:tcMar>
            <w:vAlign w:val="center"/>
          </w:tcPr>
          <w:p w14:paraId="73E8567F" w14:textId="77777777" w:rsidR="004629B5" w:rsidRPr="00B02D9A" w:rsidRDefault="004629B5" w:rsidP="0034431F">
            <w:pPr>
              <w:jc w:val="center"/>
              <w:rPr>
                <w:rFonts w:cstheme="minorHAnsi"/>
                <w:b/>
                <w:bCs/>
                <w:sz w:val="18"/>
                <w:szCs w:val="18"/>
              </w:rPr>
            </w:pPr>
          </w:p>
        </w:tc>
        <w:tc>
          <w:tcPr>
            <w:tcW w:w="1410" w:type="dxa"/>
            <w:vMerge/>
            <w:vAlign w:val="center"/>
          </w:tcPr>
          <w:p w14:paraId="334B31A9"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6BCED0B" w14:textId="77777777" w:rsidR="004629B5" w:rsidRPr="00275754" w:rsidRDefault="004629B5" w:rsidP="0034431F">
            <w:pPr>
              <w:rPr>
                <w:rFonts w:eastAsia="Calibri" w:cstheme="minorHAnsi"/>
                <w:color w:val="000000" w:themeColor="text1"/>
                <w:sz w:val="18"/>
                <w:szCs w:val="18"/>
              </w:rPr>
            </w:pPr>
            <w:r w:rsidRPr="00275754">
              <w:rPr>
                <w:rFonts w:eastAsia="Calibri" w:cstheme="minorHAnsi"/>
                <w:color w:val="000000" w:themeColor="text1"/>
                <w:sz w:val="18"/>
                <w:szCs w:val="18"/>
              </w:rPr>
              <w:t>Trends in mangrove extent</w:t>
            </w:r>
          </w:p>
        </w:tc>
        <w:tc>
          <w:tcPr>
            <w:tcW w:w="709" w:type="dxa"/>
            <w:tcMar>
              <w:top w:w="15" w:type="dxa"/>
              <w:left w:w="15" w:type="dxa"/>
              <w:right w:w="15" w:type="dxa"/>
            </w:tcMar>
            <w:vAlign w:val="center"/>
          </w:tcPr>
          <w:p w14:paraId="78DEB83A"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6.6.1</w:t>
            </w:r>
          </w:p>
        </w:tc>
        <w:tc>
          <w:tcPr>
            <w:tcW w:w="708" w:type="dxa"/>
            <w:vAlign w:val="center"/>
          </w:tcPr>
          <w:p w14:paraId="134E853B"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659DB29"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0398C9D" w14:textId="77777777" w:rsidR="004629B5" w:rsidRPr="00275754" w:rsidRDefault="004629B5" w:rsidP="0034431F">
            <w:pPr>
              <w:jc w:val="center"/>
              <w:rPr>
                <w:rFonts w:cstheme="minorHAnsi"/>
                <w:sz w:val="18"/>
                <w:szCs w:val="18"/>
              </w:rPr>
            </w:pPr>
          </w:p>
        </w:tc>
        <w:tc>
          <w:tcPr>
            <w:tcW w:w="567" w:type="dxa"/>
          </w:tcPr>
          <w:p w14:paraId="3AD418E9"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5CC6D1F" w14:textId="77777777" w:rsidR="004629B5" w:rsidRPr="00275754" w:rsidRDefault="004629B5" w:rsidP="0034431F">
            <w:pPr>
              <w:jc w:val="center"/>
              <w:rPr>
                <w:sz w:val="18"/>
                <w:szCs w:val="18"/>
              </w:rPr>
            </w:pPr>
            <w:r w:rsidRPr="661D96AE">
              <w:rPr>
                <w:sz w:val="18"/>
                <w:szCs w:val="18"/>
              </w:rPr>
              <w:t>Y</w:t>
            </w:r>
          </w:p>
        </w:tc>
        <w:tc>
          <w:tcPr>
            <w:tcW w:w="709" w:type="dxa"/>
          </w:tcPr>
          <w:p w14:paraId="3E833B9E"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B92F1E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F569B55" w14:textId="77777777" w:rsidR="004629B5" w:rsidRPr="00275754" w:rsidRDefault="004629B5" w:rsidP="0034431F">
            <w:pPr>
              <w:jc w:val="center"/>
              <w:rPr>
                <w:rFonts w:cstheme="minorHAnsi"/>
                <w:sz w:val="18"/>
                <w:szCs w:val="18"/>
              </w:rPr>
            </w:pPr>
          </w:p>
        </w:tc>
      </w:tr>
      <w:tr w:rsidR="004629B5" w:rsidRPr="00275754" w14:paraId="70FE0D96" w14:textId="77777777" w:rsidTr="0034431F">
        <w:trPr>
          <w:jc w:val="center"/>
        </w:trPr>
        <w:tc>
          <w:tcPr>
            <w:tcW w:w="1129" w:type="dxa"/>
            <w:vMerge/>
            <w:tcMar>
              <w:top w:w="15" w:type="dxa"/>
              <w:left w:w="15" w:type="dxa"/>
              <w:right w:w="15" w:type="dxa"/>
            </w:tcMar>
            <w:vAlign w:val="center"/>
          </w:tcPr>
          <w:p w14:paraId="31688708" w14:textId="77777777" w:rsidR="004629B5" w:rsidRPr="00B02D9A" w:rsidRDefault="004629B5" w:rsidP="0034431F">
            <w:pPr>
              <w:jc w:val="center"/>
              <w:rPr>
                <w:rFonts w:cstheme="minorHAnsi"/>
                <w:b/>
                <w:bCs/>
                <w:sz w:val="18"/>
                <w:szCs w:val="18"/>
              </w:rPr>
            </w:pPr>
          </w:p>
        </w:tc>
        <w:tc>
          <w:tcPr>
            <w:tcW w:w="1410" w:type="dxa"/>
            <w:vMerge/>
            <w:vAlign w:val="center"/>
          </w:tcPr>
          <w:p w14:paraId="1211161A"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34898EE8" w14:textId="77777777" w:rsidR="004629B5" w:rsidRPr="00275754" w:rsidRDefault="004629B5" w:rsidP="0034431F">
            <w:pPr>
              <w:rPr>
                <w:rFonts w:eastAsia="Calibri" w:cstheme="minorHAnsi"/>
                <w:color w:val="000000" w:themeColor="text1"/>
                <w:sz w:val="18"/>
                <w:szCs w:val="18"/>
              </w:rPr>
            </w:pPr>
            <w:r w:rsidRPr="00275754">
              <w:rPr>
                <w:rFonts w:eastAsia="Calibri" w:cstheme="minorHAnsi"/>
                <w:color w:val="000000" w:themeColor="text1"/>
                <w:sz w:val="18"/>
                <w:szCs w:val="18"/>
              </w:rPr>
              <w:t>Wetland Extent Trends Index</w:t>
            </w:r>
          </w:p>
        </w:tc>
        <w:tc>
          <w:tcPr>
            <w:tcW w:w="709" w:type="dxa"/>
            <w:tcMar>
              <w:top w:w="15" w:type="dxa"/>
              <w:left w:w="15" w:type="dxa"/>
              <w:right w:w="15" w:type="dxa"/>
            </w:tcMar>
            <w:vAlign w:val="center"/>
          </w:tcPr>
          <w:p w14:paraId="1C3C1B3F" w14:textId="77777777" w:rsidR="004629B5" w:rsidRPr="00275754" w:rsidRDefault="004629B5" w:rsidP="0034431F">
            <w:pPr>
              <w:jc w:val="center"/>
              <w:rPr>
                <w:rFonts w:cstheme="minorHAnsi"/>
                <w:sz w:val="18"/>
                <w:szCs w:val="18"/>
              </w:rPr>
            </w:pPr>
          </w:p>
        </w:tc>
        <w:tc>
          <w:tcPr>
            <w:tcW w:w="708" w:type="dxa"/>
            <w:vAlign w:val="center"/>
          </w:tcPr>
          <w:p w14:paraId="48EE05DF"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E640883"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EA774E4"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493C0680"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1ED234C5"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tcPr>
          <w:p w14:paraId="013F1BFF"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6D21C27A"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32EAF0B" w14:textId="77777777" w:rsidR="004629B5" w:rsidRPr="00275754" w:rsidRDefault="004629B5" w:rsidP="0034431F">
            <w:pPr>
              <w:jc w:val="center"/>
              <w:rPr>
                <w:rFonts w:cstheme="minorHAnsi"/>
                <w:sz w:val="18"/>
                <w:szCs w:val="18"/>
              </w:rPr>
            </w:pPr>
          </w:p>
        </w:tc>
      </w:tr>
      <w:tr w:rsidR="004629B5" w:rsidRPr="00275754" w14:paraId="28A92D56" w14:textId="77777777" w:rsidTr="0034431F">
        <w:trPr>
          <w:jc w:val="center"/>
        </w:trPr>
        <w:tc>
          <w:tcPr>
            <w:tcW w:w="1129" w:type="dxa"/>
            <w:vMerge/>
            <w:tcMar>
              <w:top w:w="15" w:type="dxa"/>
              <w:left w:w="15" w:type="dxa"/>
              <w:right w:w="15" w:type="dxa"/>
            </w:tcMar>
            <w:vAlign w:val="center"/>
          </w:tcPr>
          <w:p w14:paraId="5D5C3677" w14:textId="77777777" w:rsidR="004629B5" w:rsidRPr="00B02D9A" w:rsidRDefault="004629B5" w:rsidP="0034431F">
            <w:pPr>
              <w:jc w:val="center"/>
              <w:rPr>
                <w:rFonts w:cstheme="minorHAnsi"/>
                <w:b/>
                <w:bCs/>
                <w:sz w:val="18"/>
                <w:szCs w:val="18"/>
              </w:rPr>
            </w:pPr>
          </w:p>
        </w:tc>
        <w:tc>
          <w:tcPr>
            <w:tcW w:w="1410" w:type="dxa"/>
            <w:vMerge/>
            <w:vAlign w:val="center"/>
          </w:tcPr>
          <w:p w14:paraId="35A2608D"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315EDB96" w14:textId="77777777" w:rsidR="004629B5" w:rsidRPr="00275754" w:rsidRDefault="004629B5" w:rsidP="0034431F">
            <w:pPr>
              <w:rPr>
                <w:rFonts w:eastAsia="Calibri" w:cstheme="minorHAnsi"/>
                <w:color w:val="000000" w:themeColor="text1"/>
                <w:sz w:val="18"/>
                <w:szCs w:val="18"/>
              </w:rPr>
            </w:pPr>
            <w:r w:rsidRPr="006111DF">
              <w:rPr>
                <w:rFonts w:eastAsia="Calibri" w:cstheme="minorHAnsi"/>
                <w:color w:val="000000" w:themeColor="text1"/>
                <w:sz w:val="18"/>
                <w:szCs w:val="18"/>
              </w:rPr>
              <w:t xml:space="preserve">Change in the extent of water-related ecosystems over time </w:t>
            </w:r>
          </w:p>
        </w:tc>
        <w:tc>
          <w:tcPr>
            <w:tcW w:w="709" w:type="dxa"/>
            <w:tcMar>
              <w:top w:w="15" w:type="dxa"/>
              <w:left w:w="15" w:type="dxa"/>
              <w:right w:w="15" w:type="dxa"/>
            </w:tcMar>
            <w:vAlign w:val="center"/>
          </w:tcPr>
          <w:p w14:paraId="1F1AE595" w14:textId="77777777" w:rsidR="004629B5" w:rsidRPr="00275754" w:rsidRDefault="004629B5" w:rsidP="0034431F">
            <w:pPr>
              <w:jc w:val="center"/>
              <w:rPr>
                <w:rFonts w:cstheme="minorHAnsi"/>
                <w:sz w:val="18"/>
                <w:szCs w:val="18"/>
              </w:rPr>
            </w:pPr>
            <w:r w:rsidRPr="006111DF">
              <w:rPr>
                <w:rFonts w:eastAsia="Calibri" w:cstheme="minorHAnsi"/>
                <w:color w:val="000000" w:themeColor="text1"/>
                <w:sz w:val="18"/>
                <w:szCs w:val="18"/>
              </w:rPr>
              <w:t>6.6.1</w:t>
            </w:r>
          </w:p>
        </w:tc>
        <w:tc>
          <w:tcPr>
            <w:tcW w:w="708" w:type="dxa"/>
            <w:vAlign w:val="center"/>
          </w:tcPr>
          <w:p w14:paraId="65E641AB"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D72345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314E7A58"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2AB8572A"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7CF4ADE3" w14:textId="77777777" w:rsidR="004629B5" w:rsidRPr="00275754" w:rsidRDefault="004629B5" w:rsidP="0034431F">
            <w:pPr>
              <w:jc w:val="center"/>
              <w:rPr>
                <w:rFonts w:eastAsia="Calibri" w:cstheme="minorHAnsi"/>
                <w:color w:val="000000" w:themeColor="text1"/>
                <w:sz w:val="18"/>
                <w:szCs w:val="18"/>
              </w:rPr>
            </w:pPr>
            <w:r w:rsidRPr="006111DF">
              <w:rPr>
                <w:rFonts w:eastAsia="Calibri" w:cstheme="minorHAnsi"/>
                <w:color w:val="000000" w:themeColor="text1"/>
                <w:sz w:val="18"/>
                <w:szCs w:val="18"/>
              </w:rPr>
              <w:t>Y</w:t>
            </w:r>
          </w:p>
        </w:tc>
        <w:tc>
          <w:tcPr>
            <w:tcW w:w="709" w:type="dxa"/>
          </w:tcPr>
          <w:p w14:paraId="51BFD02E"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6A2522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C3642AF" w14:textId="77777777" w:rsidR="004629B5" w:rsidRPr="00275754" w:rsidRDefault="004629B5" w:rsidP="0034431F">
            <w:pPr>
              <w:jc w:val="center"/>
              <w:rPr>
                <w:rFonts w:cstheme="minorHAnsi"/>
                <w:sz w:val="18"/>
                <w:szCs w:val="18"/>
              </w:rPr>
            </w:pPr>
          </w:p>
        </w:tc>
      </w:tr>
      <w:tr w:rsidR="004629B5" w:rsidRPr="00275754" w14:paraId="191790E3" w14:textId="77777777" w:rsidTr="0034431F">
        <w:trPr>
          <w:jc w:val="center"/>
        </w:trPr>
        <w:tc>
          <w:tcPr>
            <w:tcW w:w="1129" w:type="dxa"/>
            <w:vMerge/>
            <w:tcMar>
              <w:top w:w="15" w:type="dxa"/>
              <w:left w:w="15" w:type="dxa"/>
              <w:right w:w="15" w:type="dxa"/>
            </w:tcMar>
            <w:vAlign w:val="center"/>
          </w:tcPr>
          <w:p w14:paraId="7D3CF615" w14:textId="77777777" w:rsidR="004629B5" w:rsidRPr="00B02D9A" w:rsidRDefault="004629B5" w:rsidP="0034431F">
            <w:pPr>
              <w:jc w:val="center"/>
              <w:rPr>
                <w:rFonts w:cstheme="minorHAnsi"/>
                <w:b/>
                <w:bCs/>
                <w:sz w:val="18"/>
                <w:szCs w:val="18"/>
              </w:rPr>
            </w:pPr>
          </w:p>
        </w:tc>
        <w:tc>
          <w:tcPr>
            <w:tcW w:w="1410" w:type="dxa"/>
            <w:vMerge/>
            <w:vAlign w:val="center"/>
          </w:tcPr>
          <w:p w14:paraId="26B98C86"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3750C52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Wild bird index </w:t>
            </w:r>
          </w:p>
        </w:tc>
        <w:tc>
          <w:tcPr>
            <w:tcW w:w="709" w:type="dxa"/>
            <w:tcMar>
              <w:top w:w="15" w:type="dxa"/>
              <w:left w:w="15" w:type="dxa"/>
              <w:right w:w="15" w:type="dxa"/>
            </w:tcMar>
            <w:vAlign w:val="center"/>
          </w:tcPr>
          <w:p w14:paraId="30A72B4D" w14:textId="77777777" w:rsidR="004629B5" w:rsidRPr="00275754" w:rsidRDefault="004629B5" w:rsidP="0034431F">
            <w:pPr>
              <w:jc w:val="center"/>
              <w:rPr>
                <w:rFonts w:cstheme="minorHAnsi"/>
                <w:sz w:val="18"/>
                <w:szCs w:val="18"/>
              </w:rPr>
            </w:pPr>
          </w:p>
        </w:tc>
        <w:tc>
          <w:tcPr>
            <w:tcW w:w="708" w:type="dxa"/>
            <w:vAlign w:val="center"/>
          </w:tcPr>
          <w:p w14:paraId="1834F82D"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3218999"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78A895B6" w14:textId="77777777" w:rsidR="004629B5" w:rsidRPr="00275754" w:rsidRDefault="004629B5" w:rsidP="0034431F">
            <w:pPr>
              <w:jc w:val="center"/>
              <w:rPr>
                <w:rFonts w:cstheme="minorHAnsi"/>
                <w:sz w:val="18"/>
                <w:szCs w:val="18"/>
              </w:rPr>
            </w:pPr>
          </w:p>
        </w:tc>
        <w:tc>
          <w:tcPr>
            <w:tcW w:w="567" w:type="dxa"/>
          </w:tcPr>
          <w:p w14:paraId="76844CDE"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C85D443" w14:textId="77777777" w:rsidR="004629B5" w:rsidRPr="00275754" w:rsidRDefault="004629B5" w:rsidP="0034431F">
            <w:pPr>
              <w:jc w:val="center"/>
              <w:rPr>
                <w:rFonts w:cstheme="minorHAnsi"/>
                <w:sz w:val="18"/>
                <w:szCs w:val="18"/>
              </w:rPr>
            </w:pPr>
          </w:p>
        </w:tc>
        <w:tc>
          <w:tcPr>
            <w:tcW w:w="709" w:type="dxa"/>
          </w:tcPr>
          <w:p w14:paraId="452CF2A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68666C4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C54B7AF" w14:textId="77777777" w:rsidR="004629B5" w:rsidRPr="00275754" w:rsidRDefault="004629B5" w:rsidP="0034431F">
            <w:pPr>
              <w:jc w:val="center"/>
              <w:rPr>
                <w:rFonts w:cstheme="minorHAnsi"/>
                <w:sz w:val="18"/>
                <w:szCs w:val="18"/>
              </w:rPr>
            </w:pPr>
          </w:p>
        </w:tc>
      </w:tr>
      <w:tr w:rsidR="004629B5" w:rsidRPr="00275754" w14:paraId="06674C47" w14:textId="77777777" w:rsidTr="0034431F">
        <w:trPr>
          <w:jc w:val="center"/>
        </w:trPr>
        <w:tc>
          <w:tcPr>
            <w:tcW w:w="1129" w:type="dxa"/>
            <w:vMerge/>
            <w:tcMar>
              <w:top w:w="15" w:type="dxa"/>
              <w:left w:w="15" w:type="dxa"/>
              <w:right w:w="15" w:type="dxa"/>
            </w:tcMar>
            <w:vAlign w:val="center"/>
          </w:tcPr>
          <w:p w14:paraId="381E25EA" w14:textId="77777777" w:rsidR="004629B5" w:rsidRPr="00B02D9A" w:rsidRDefault="004629B5" w:rsidP="0034431F">
            <w:pPr>
              <w:jc w:val="center"/>
              <w:rPr>
                <w:rFonts w:cstheme="minorHAnsi"/>
                <w:b/>
                <w:bCs/>
                <w:sz w:val="18"/>
                <w:szCs w:val="18"/>
              </w:rPr>
            </w:pPr>
          </w:p>
        </w:tc>
        <w:tc>
          <w:tcPr>
            <w:tcW w:w="1410" w:type="dxa"/>
            <w:vMerge/>
            <w:vAlign w:val="center"/>
          </w:tcPr>
          <w:p w14:paraId="77A1467D"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011A2A5E"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CMS connectivity indicator</w:t>
            </w:r>
          </w:p>
        </w:tc>
        <w:tc>
          <w:tcPr>
            <w:tcW w:w="709" w:type="dxa"/>
            <w:tcMar>
              <w:top w:w="15" w:type="dxa"/>
              <w:left w:w="15" w:type="dxa"/>
              <w:right w:w="15" w:type="dxa"/>
            </w:tcMar>
            <w:vAlign w:val="center"/>
          </w:tcPr>
          <w:p w14:paraId="63D7FC7D" w14:textId="77777777" w:rsidR="004629B5" w:rsidRPr="00275754" w:rsidRDefault="004629B5" w:rsidP="0034431F">
            <w:pPr>
              <w:jc w:val="center"/>
              <w:rPr>
                <w:rFonts w:cstheme="minorHAnsi"/>
                <w:sz w:val="18"/>
                <w:szCs w:val="18"/>
              </w:rPr>
            </w:pPr>
          </w:p>
        </w:tc>
        <w:tc>
          <w:tcPr>
            <w:tcW w:w="708" w:type="dxa"/>
            <w:vAlign w:val="center"/>
          </w:tcPr>
          <w:p w14:paraId="6FFE24EB"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3DB4B0E"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993" w:type="dxa"/>
          </w:tcPr>
          <w:p w14:paraId="0EDAF8FC" w14:textId="77777777" w:rsidR="004629B5" w:rsidRPr="00275754" w:rsidRDefault="004629B5" w:rsidP="0034431F">
            <w:pPr>
              <w:jc w:val="center"/>
              <w:rPr>
                <w:rFonts w:cstheme="minorHAnsi"/>
                <w:sz w:val="18"/>
                <w:szCs w:val="18"/>
              </w:rPr>
            </w:pPr>
          </w:p>
        </w:tc>
        <w:tc>
          <w:tcPr>
            <w:tcW w:w="567" w:type="dxa"/>
          </w:tcPr>
          <w:p w14:paraId="018E8510"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3935C0D" w14:textId="77777777" w:rsidR="004629B5" w:rsidRPr="00275754" w:rsidRDefault="004629B5" w:rsidP="0034431F">
            <w:pPr>
              <w:jc w:val="center"/>
              <w:rPr>
                <w:rFonts w:cstheme="minorHAnsi"/>
                <w:sz w:val="18"/>
                <w:szCs w:val="18"/>
              </w:rPr>
            </w:pPr>
          </w:p>
        </w:tc>
        <w:tc>
          <w:tcPr>
            <w:tcW w:w="709" w:type="dxa"/>
          </w:tcPr>
          <w:p w14:paraId="573F432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30FF1737"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52A64BC" w14:textId="77777777" w:rsidR="004629B5" w:rsidRPr="00275754" w:rsidRDefault="004629B5" w:rsidP="0034431F">
            <w:pPr>
              <w:jc w:val="center"/>
              <w:rPr>
                <w:rFonts w:cstheme="minorHAnsi"/>
                <w:sz w:val="18"/>
                <w:szCs w:val="18"/>
              </w:rPr>
            </w:pPr>
          </w:p>
        </w:tc>
      </w:tr>
      <w:tr w:rsidR="004629B5" w:rsidRPr="00275754" w14:paraId="1E78A437"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43E5FA50"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Goal B</w:t>
            </w:r>
          </w:p>
        </w:tc>
        <w:tc>
          <w:tcPr>
            <w:tcW w:w="1410" w:type="dxa"/>
            <w:shd w:val="clear" w:color="auto" w:fill="F2F2F2" w:themeFill="background1" w:themeFillShade="F2"/>
            <w:vAlign w:val="center"/>
          </w:tcPr>
          <w:p w14:paraId="68C0A394"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415060C6"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Living Planet Index (for used species)</w:t>
            </w:r>
          </w:p>
        </w:tc>
        <w:tc>
          <w:tcPr>
            <w:tcW w:w="709" w:type="dxa"/>
            <w:shd w:val="clear" w:color="auto" w:fill="F2F2F2" w:themeFill="background1" w:themeFillShade="F2"/>
            <w:tcMar>
              <w:top w:w="15" w:type="dxa"/>
              <w:left w:w="15" w:type="dxa"/>
              <w:right w:w="15" w:type="dxa"/>
            </w:tcMar>
            <w:vAlign w:val="center"/>
          </w:tcPr>
          <w:p w14:paraId="439D5702"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061FC1B8"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B576918"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shd w:val="clear" w:color="auto" w:fill="F2F2F2" w:themeFill="background1" w:themeFillShade="F2"/>
          </w:tcPr>
          <w:p w14:paraId="3367688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tcPr>
          <w:p w14:paraId="2120EBD7" w14:textId="77777777" w:rsidR="004629B5" w:rsidRPr="00275754" w:rsidRDefault="004629B5" w:rsidP="0034431F">
            <w:pPr>
              <w:jc w:val="center"/>
              <w:rPr>
                <w:rFonts w:eastAsia="Calibri" w:cstheme="minorHAnsi"/>
                <w:color w:val="000000" w:themeColor="text1"/>
                <w:sz w:val="18"/>
                <w:szCs w:val="18"/>
              </w:rPr>
            </w:pPr>
          </w:p>
        </w:tc>
        <w:tc>
          <w:tcPr>
            <w:tcW w:w="850" w:type="dxa"/>
            <w:shd w:val="clear" w:color="auto" w:fill="F2F2F2" w:themeFill="background1" w:themeFillShade="F2"/>
            <w:tcMar>
              <w:top w:w="15" w:type="dxa"/>
              <w:left w:w="15" w:type="dxa"/>
              <w:right w:w="15" w:type="dxa"/>
            </w:tcMar>
            <w:vAlign w:val="center"/>
          </w:tcPr>
          <w:p w14:paraId="07045BD2"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shd w:val="clear" w:color="auto" w:fill="F2F2F2" w:themeFill="background1" w:themeFillShade="F2"/>
          </w:tcPr>
          <w:p w14:paraId="4D432A0E"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4B13FB7"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EE62726" w14:textId="77777777" w:rsidR="004629B5" w:rsidRPr="00275754" w:rsidRDefault="004629B5" w:rsidP="0034431F">
            <w:pPr>
              <w:jc w:val="center"/>
              <w:rPr>
                <w:rFonts w:cstheme="minorHAnsi"/>
                <w:sz w:val="18"/>
                <w:szCs w:val="18"/>
              </w:rPr>
            </w:pPr>
          </w:p>
        </w:tc>
      </w:tr>
      <w:tr w:rsidR="004629B5" w:rsidRPr="00275754" w14:paraId="6E3CCB3B" w14:textId="77777777" w:rsidTr="0034431F">
        <w:trPr>
          <w:jc w:val="center"/>
        </w:trPr>
        <w:tc>
          <w:tcPr>
            <w:tcW w:w="1129" w:type="dxa"/>
            <w:vMerge/>
            <w:tcMar>
              <w:top w:w="15" w:type="dxa"/>
              <w:left w:w="15" w:type="dxa"/>
              <w:right w:w="15" w:type="dxa"/>
            </w:tcMar>
            <w:vAlign w:val="center"/>
          </w:tcPr>
          <w:p w14:paraId="1540896E"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67E50452"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57E3A2F1"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Ecological footprint</w:t>
            </w:r>
          </w:p>
        </w:tc>
        <w:tc>
          <w:tcPr>
            <w:tcW w:w="709" w:type="dxa"/>
            <w:shd w:val="clear" w:color="auto" w:fill="F2F2F2" w:themeFill="background1" w:themeFillShade="F2"/>
            <w:tcMar>
              <w:top w:w="15" w:type="dxa"/>
              <w:left w:w="15" w:type="dxa"/>
              <w:right w:w="15" w:type="dxa"/>
            </w:tcMar>
            <w:vAlign w:val="center"/>
          </w:tcPr>
          <w:p w14:paraId="52EED9A2"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301FECC7"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3CB485D"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38A3E8DC"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032907EF"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821FE4A"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2B254C01" w14:textId="77777777" w:rsidR="004629B5" w:rsidRPr="00275754" w:rsidRDefault="004629B5" w:rsidP="0034431F">
            <w:pPr>
              <w:jc w:val="center"/>
              <w:rPr>
                <w:rFonts w:eastAsia="Calibri" w:cstheme="minorHAnsi"/>
                <w:color w:val="000000" w:themeColor="text1"/>
                <w:sz w:val="18"/>
                <w:szCs w:val="18"/>
              </w:rPr>
            </w:pPr>
          </w:p>
        </w:tc>
        <w:tc>
          <w:tcPr>
            <w:tcW w:w="709" w:type="dxa"/>
            <w:shd w:val="clear" w:color="auto" w:fill="F2F2F2" w:themeFill="background1" w:themeFillShade="F2"/>
            <w:tcMar>
              <w:top w:w="15" w:type="dxa"/>
              <w:left w:w="15" w:type="dxa"/>
              <w:right w:w="15" w:type="dxa"/>
            </w:tcMar>
            <w:vAlign w:val="center"/>
          </w:tcPr>
          <w:p w14:paraId="50E19B27"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shd w:val="clear" w:color="auto" w:fill="F2F2F2" w:themeFill="background1" w:themeFillShade="F2"/>
            <w:tcMar>
              <w:top w:w="15" w:type="dxa"/>
              <w:left w:w="15" w:type="dxa"/>
              <w:right w:w="15" w:type="dxa"/>
            </w:tcMar>
            <w:vAlign w:val="center"/>
          </w:tcPr>
          <w:p w14:paraId="7A0A0A5F" w14:textId="77777777" w:rsidR="004629B5" w:rsidRPr="00275754" w:rsidRDefault="004629B5" w:rsidP="0034431F">
            <w:pPr>
              <w:jc w:val="center"/>
              <w:rPr>
                <w:rFonts w:cstheme="minorHAnsi"/>
                <w:sz w:val="18"/>
                <w:szCs w:val="18"/>
              </w:rPr>
            </w:pPr>
          </w:p>
        </w:tc>
      </w:tr>
      <w:tr w:rsidR="004629B5" w:rsidRPr="00275754" w14:paraId="1B582275" w14:textId="77777777" w:rsidTr="0034431F">
        <w:trPr>
          <w:jc w:val="center"/>
        </w:trPr>
        <w:tc>
          <w:tcPr>
            <w:tcW w:w="1129" w:type="dxa"/>
            <w:vMerge/>
            <w:tcMar>
              <w:top w:w="15" w:type="dxa"/>
              <w:left w:w="15" w:type="dxa"/>
              <w:right w:w="15" w:type="dxa"/>
            </w:tcMar>
            <w:vAlign w:val="center"/>
          </w:tcPr>
          <w:p w14:paraId="2D4D85DA" w14:textId="77777777" w:rsidR="004629B5" w:rsidRPr="00B02D9A" w:rsidRDefault="004629B5" w:rsidP="0034431F">
            <w:pPr>
              <w:jc w:val="center"/>
              <w:rPr>
                <w:rFonts w:cstheme="minorHAnsi"/>
                <w:b/>
                <w:bCs/>
                <w:sz w:val="18"/>
                <w:szCs w:val="18"/>
              </w:rPr>
            </w:pPr>
          </w:p>
        </w:tc>
        <w:tc>
          <w:tcPr>
            <w:tcW w:w="1410" w:type="dxa"/>
            <w:vMerge/>
            <w:vAlign w:val="center"/>
          </w:tcPr>
          <w:p w14:paraId="1214D9EF"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44F96237"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deaths, missing persons and directly affected persons attributed to disasters per 100,000 population</w:t>
            </w:r>
          </w:p>
        </w:tc>
        <w:tc>
          <w:tcPr>
            <w:tcW w:w="709" w:type="dxa"/>
            <w:shd w:val="clear" w:color="auto" w:fill="F2F2F2" w:themeFill="background1" w:themeFillShade="F2"/>
            <w:tcMar>
              <w:top w:w="15" w:type="dxa"/>
              <w:left w:w="15" w:type="dxa"/>
              <w:right w:w="15" w:type="dxa"/>
            </w:tcMar>
            <w:vAlign w:val="center"/>
          </w:tcPr>
          <w:p w14:paraId="2E39C142"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1.5.1</w:t>
            </w:r>
          </w:p>
        </w:tc>
        <w:tc>
          <w:tcPr>
            <w:tcW w:w="708" w:type="dxa"/>
            <w:shd w:val="clear" w:color="auto" w:fill="F2F2F2" w:themeFill="background1" w:themeFillShade="F2"/>
            <w:vAlign w:val="center"/>
          </w:tcPr>
          <w:p w14:paraId="78B7BC5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3BC06A3C"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5FB84E8B"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CAA2707"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6A80D09"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5808F5C6"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AC98F29"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185F6C1" w14:textId="77777777" w:rsidR="004629B5" w:rsidRPr="00275754" w:rsidRDefault="004629B5" w:rsidP="0034431F">
            <w:pPr>
              <w:jc w:val="center"/>
              <w:rPr>
                <w:rFonts w:cstheme="minorHAnsi"/>
                <w:sz w:val="18"/>
                <w:szCs w:val="18"/>
              </w:rPr>
            </w:pPr>
          </w:p>
        </w:tc>
      </w:tr>
      <w:tr w:rsidR="004629B5" w:rsidRPr="00275754" w14:paraId="1461A466" w14:textId="77777777" w:rsidTr="0034431F">
        <w:trPr>
          <w:jc w:val="center"/>
        </w:trPr>
        <w:tc>
          <w:tcPr>
            <w:tcW w:w="1129" w:type="dxa"/>
            <w:vMerge/>
            <w:tcMar>
              <w:top w:w="15" w:type="dxa"/>
              <w:left w:w="15" w:type="dxa"/>
              <w:right w:w="15" w:type="dxa"/>
            </w:tcMar>
            <w:vAlign w:val="center"/>
          </w:tcPr>
          <w:p w14:paraId="1F2E9BE7" w14:textId="77777777" w:rsidR="004629B5" w:rsidRPr="00B02D9A" w:rsidRDefault="004629B5" w:rsidP="0034431F">
            <w:pPr>
              <w:jc w:val="center"/>
              <w:rPr>
                <w:rFonts w:cstheme="minorHAnsi"/>
                <w:b/>
                <w:bCs/>
                <w:sz w:val="18"/>
                <w:szCs w:val="18"/>
              </w:rPr>
            </w:pPr>
          </w:p>
        </w:tc>
        <w:tc>
          <w:tcPr>
            <w:tcW w:w="1410" w:type="dxa"/>
            <w:vMerge/>
            <w:vAlign w:val="center"/>
          </w:tcPr>
          <w:p w14:paraId="5A1FA5A3"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B224B5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bodies of water with good ambient water quality</w:t>
            </w:r>
          </w:p>
        </w:tc>
        <w:tc>
          <w:tcPr>
            <w:tcW w:w="709" w:type="dxa"/>
            <w:shd w:val="clear" w:color="auto" w:fill="F2F2F2" w:themeFill="background1" w:themeFillShade="F2"/>
            <w:tcMar>
              <w:top w:w="15" w:type="dxa"/>
              <w:left w:w="15" w:type="dxa"/>
              <w:right w:w="15" w:type="dxa"/>
            </w:tcMar>
            <w:vAlign w:val="center"/>
          </w:tcPr>
          <w:p w14:paraId="3DB00186"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6.3.2</w:t>
            </w:r>
          </w:p>
        </w:tc>
        <w:tc>
          <w:tcPr>
            <w:tcW w:w="708" w:type="dxa"/>
            <w:shd w:val="clear" w:color="auto" w:fill="F2F2F2" w:themeFill="background1" w:themeFillShade="F2"/>
            <w:vAlign w:val="center"/>
          </w:tcPr>
          <w:p w14:paraId="243733C5"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74C9C7FB"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7C09E9F5"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3614CEC"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6D0C962"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72CA91A9"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042F129"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32A99F9" w14:textId="77777777" w:rsidR="004629B5" w:rsidRPr="00275754" w:rsidRDefault="004629B5" w:rsidP="0034431F">
            <w:pPr>
              <w:jc w:val="center"/>
              <w:rPr>
                <w:rFonts w:cstheme="minorHAnsi"/>
                <w:sz w:val="18"/>
                <w:szCs w:val="18"/>
              </w:rPr>
            </w:pPr>
          </w:p>
        </w:tc>
      </w:tr>
      <w:tr w:rsidR="004629B5" w:rsidRPr="00275754" w14:paraId="67CCA893" w14:textId="77777777" w:rsidTr="0034431F">
        <w:trPr>
          <w:jc w:val="center"/>
        </w:trPr>
        <w:tc>
          <w:tcPr>
            <w:tcW w:w="1129" w:type="dxa"/>
            <w:vMerge/>
            <w:tcMar>
              <w:top w:w="15" w:type="dxa"/>
              <w:left w:w="15" w:type="dxa"/>
              <w:right w:w="15" w:type="dxa"/>
            </w:tcMar>
            <w:vAlign w:val="center"/>
          </w:tcPr>
          <w:p w14:paraId="00ECA6B7" w14:textId="77777777" w:rsidR="004629B5" w:rsidRPr="00B02D9A" w:rsidRDefault="004629B5" w:rsidP="0034431F">
            <w:pPr>
              <w:jc w:val="center"/>
              <w:rPr>
                <w:rFonts w:cstheme="minorHAnsi"/>
                <w:b/>
                <w:bCs/>
                <w:sz w:val="18"/>
                <w:szCs w:val="18"/>
              </w:rPr>
            </w:pPr>
          </w:p>
        </w:tc>
        <w:tc>
          <w:tcPr>
            <w:tcW w:w="1410" w:type="dxa"/>
            <w:vMerge/>
            <w:vAlign w:val="center"/>
          </w:tcPr>
          <w:p w14:paraId="11C473CE"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389B5797" w14:textId="77777777" w:rsidR="004629B5" w:rsidRPr="00275754" w:rsidRDefault="004629B5" w:rsidP="0034431F">
            <w:pPr>
              <w:rPr>
                <w:rFonts w:eastAsia="Calibri"/>
                <w:color w:val="000000" w:themeColor="text1"/>
                <w:sz w:val="18"/>
                <w:szCs w:val="18"/>
              </w:rPr>
            </w:pPr>
            <w:r w:rsidRPr="661D96AE">
              <w:rPr>
                <w:rFonts w:eastAsia="Calibri"/>
                <w:color w:val="000000" w:themeColor="text1"/>
                <w:sz w:val="18"/>
                <w:szCs w:val="18"/>
              </w:rPr>
              <w:t xml:space="preserve">Number of mixed sites, cultural </w:t>
            </w:r>
            <w:proofErr w:type="gramStart"/>
            <w:r w:rsidRPr="661D96AE">
              <w:rPr>
                <w:rFonts w:eastAsia="Calibri"/>
                <w:color w:val="000000" w:themeColor="text1"/>
                <w:sz w:val="18"/>
                <w:szCs w:val="18"/>
              </w:rPr>
              <w:t>landscapes</w:t>
            </w:r>
            <w:proofErr w:type="gramEnd"/>
            <w:r w:rsidRPr="661D96AE">
              <w:rPr>
                <w:rFonts w:eastAsia="Calibri"/>
                <w:color w:val="000000" w:themeColor="text1"/>
                <w:sz w:val="18"/>
                <w:szCs w:val="18"/>
              </w:rPr>
              <w:t xml:space="preserve"> and natural sites with cultural values</w:t>
            </w:r>
          </w:p>
          <w:p w14:paraId="3A7C1236" w14:textId="77777777" w:rsidR="004629B5" w:rsidRPr="00275754" w:rsidRDefault="004629B5" w:rsidP="0034431F">
            <w:pPr>
              <w:rPr>
                <w:rFonts w:eastAsia="Calibri"/>
                <w:color w:val="000000" w:themeColor="text1"/>
                <w:sz w:val="18"/>
                <w:szCs w:val="18"/>
              </w:rPr>
            </w:pPr>
            <w:r w:rsidRPr="661D96AE">
              <w:rPr>
                <w:rFonts w:eastAsia="Calibri"/>
                <w:color w:val="000000" w:themeColor="text1"/>
                <w:sz w:val="18"/>
                <w:szCs w:val="18"/>
              </w:rPr>
              <w:t xml:space="preserve"> inscribed on the World Heritage List and World Network of Biosphere Reserves</w:t>
            </w:r>
          </w:p>
        </w:tc>
        <w:tc>
          <w:tcPr>
            <w:tcW w:w="709" w:type="dxa"/>
            <w:shd w:val="clear" w:color="auto" w:fill="F2F2F2" w:themeFill="background1" w:themeFillShade="F2"/>
            <w:tcMar>
              <w:top w:w="15" w:type="dxa"/>
              <w:left w:w="15" w:type="dxa"/>
              <w:right w:w="15" w:type="dxa"/>
            </w:tcMar>
            <w:vAlign w:val="center"/>
          </w:tcPr>
          <w:p w14:paraId="44D37563" w14:textId="77777777" w:rsidR="004629B5" w:rsidRPr="00275754" w:rsidRDefault="004629B5" w:rsidP="0034431F">
            <w:pPr>
              <w:jc w:val="center"/>
              <w:rPr>
                <w:rFonts w:eastAsia="Calibri" w:cstheme="minorHAnsi"/>
                <w:color w:val="000000" w:themeColor="text1"/>
                <w:sz w:val="18"/>
                <w:szCs w:val="18"/>
              </w:rPr>
            </w:pPr>
          </w:p>
        </w:tc>
        <w:tc>
          <w:tcPr>
            <w:tcW w:w="708" w:type="dxa"/>
            <w:shd w:val="clear" w:color="auto" w:fill="F2F2F2" w:themeFill="background1" w:themeFillShade="F2"/>
            <w:vAlign w:val="center"/>
          </w:tcPr>
          <w:p w14:paraId="7F4B33A6"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3095B99"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90BAC77"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6FE4075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9FA17E8"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vAlign w:val="center"/>
          </w:tcPr>
          <w:p w14:paraId="2A73D275" w14:textId="77777777" w:rsidR="004629B5" w:rsidRPr="00275754" w:rsidRDefault="004629B5" w:rsidP="0034431F">
            <w:pPr>
              <w:jc w:val="center"/>
              <w:rPr>
                <w:rFonts w:cstheme="minorHAnsi"/>
                <w:sz w:val="18"/>
                <w:szCs w:val="18"/>
              </w:rPr>
            </w:pPr>
            <w:r>
              <w:rPr>
                <w:rFonts w:cstheme="minorHAnsi"/>
                <w:sz w:val="18"/>
                <w:szCs w:val="18"/>
              </w:rPr>
              <w:t>Y</w:t>
            </w:r>
          </w:p>
        </w:tc>
        <w:tc>
          <w:tcPr>
            <w:tcW w:w="709" w:type="dxa"/>
            <w:shd w:val="clear" w:color="auto" w:fill="F2F2F2" w:themeFill="background1" w:themeFillShade="F2"/>
            <w:tcMar>
              <w:top w:w="15" w:type="dxa"/>
              <w:left w:w="15" w:type="dxa"/>
              <w:right w:w="15" w:type="dxa"/>
            </w:tcMar>
            <w:vAlign w:val="center"/>
          </w:tcPr>
          <w:p w14:paraId="385DAEA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D0299A1" w14:textId="77777777" w:rsidR="004629B5" w:rsidRPr="00275754" w:rsidRDefault="004629B5" w:rsidP="0034431F">
            <w:pPr>
              <w:jc w:val="center"/>
              <w:rPr>
                <w:rFonts w:cstheme="minorHAnsi"/>
                <w:sz w:val="18"/>
                <w:szCs w:val="18"/>
              </w:rPr>
            </w:pPr>
          </w:p>
        </w:tc>
      </w:tr>
      <w:tr w:rsidR="004629B5" w:rsidRPr="00275754" w14:paraId="733B0889" w14:textId="77777777" w:rsidTr="0034431F">
        <w:trPr>
          <w:trHeight w:val="499"/>
          <w:jc w:val="center"/>
        </w:trPr>
        <w:tc>
          <w:tcPr>
            <w:tcW w:w="1129" w:type="dxa"/>
            <w:vMerge w:val="restart"/>
            <w:tcMar>
              <w:top w:w="15" w:type="dxa"/>
              <w:left w:w="15" w:type="dxa"/>
              <w:right w:w="15" w:type="dxa"/>
            </w:tcMar>
            <w:vAlign w:val="center"/>
          </w:tcPr>
          <w:p w14:paraId="316C0F9B"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Goal D</w:t>
            </w:r>
          </w:p>
        </w:tc>
        <w:tc>
          <w:tcPr>
            <w:tcW w:w="1410" w:type="dxa"/>
            <w:vAlign w:val="center"/>
          </w:tcPr>
          <w:p w14:paraId="199F7EFC"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tcMar>
              <w:top w:w="15" w:type="dxa"/>
              <w:left w:w="15" w:type="dxa"/>
              <w:right w:w="15" w:type="dxa"/>
            </w:tcMar>
            <w:vAlign w:val="center"/>
          </w:tcPr>
          <w:p w14:paraId="16D73C93"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D.1 </w:t>
            </w:r>
            <w:r w:rsidRPr="00275754">
              <w:rPr>
                <w:rFonts w:eastAsia="Calibri" w:cstheme="minorHAnsi"/>
                <w:color w:val="000000" w:themeColor="text1"/>
                <w:sz w:val="18"/>
                <w:szCs w:val="18"/>
              </w:rPr>
              <w:t>International public funding, including official development assistance (ODA) for conservation and sustainable use of biodiversity and ecosystems</w:t>
            </w:r>
          </w:p>
        </w:tc>
        <w:tc>
          <w:tcPr>
            <w:tcW w:w="709" w:type="dxa"/>
            <w:tcMar>
              <w:top w:w="15" w:type="dxa"/>
              <w:left w:w="15" w:type="dxa"/>
              <w:right w:w="15" w:type="dxa"/>
            </w:tcMar>
            <w:vAlign w:val="center"/>
          </w:tcPr>
          <w:p w14:paraId="5A3BA1A0" w14:textId="77777777" w:rsidR="004629B5" w:rsidRPr="00275754" w:rsidRDefault="004629B5" w:rsidP="0034431F">
            <w:pPr>
              <w:jc w:val="center"/>
              <w:rPr>
                <w:sz w:val="18"/>
                <w:szCs w:val="18"/>
              </w:rPr>
            </w:pPr>
            <w:r w:rsidRPr="661D96AE">
              <w:rPr>
                <w:rFonts w:eastAsia="Calibri"/>
                <w:color w:val="000000" w:themeColor="text1"/>
                <w:sz w:val="18"/>
                <w:szCs w:val="18"/>
              </w:rPr>
              <w:t>15.a.1</w:t>
            </w:r>
          </w:p>
        </w:tc>
        <w:tc>
          <w:tcPr>
            <w:tcW w:w="708" w:type="dxa"/>
            <w:vAlign w:val="center"/>
          </w:tcPr>
          <w:p w14:paraId="3CB4693E"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0363B80"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6B957E61" w14:textId="77777777" w:rsidR="004629B5" w:rsidRPr="00275754" w:rsidRDefault="004629B5" w:rsidP="0034431F">
            <w:pPr>
              <w:jc w:val="center"/>
              <w:rPr>
                <w:rFonts w:cstheme="minorHAnsi"/>
                <w:sz w:val="18"/>
                <w:szCs w:val="18"/>
              </w:rPr>
            </w:pPr>
          </w:p>
        </w:tc>
        <w:tc>
          <w:tcPr>
            <w:tcW w:w="567" w:type="dxa"/>
          </w:tcPr>
          <w:p w14:paraId="611E4A3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2113CD9" w14:textId="77777777" w:rsidR="004629B5" w:rsidRPr="00275754" w:rsidRDefault="004629B5" w:rsidP="0034431F">
            <w:pPr>
              <w:jc w:val="center"/>
              <w:rPr>
                <w:rFonts w:cstheme="minorHAnsi"/>
                <w:sz w:val="18"/>
                <w:szCs w:val="18"/>
              </w:rPr>
            </w:pPr>
          </w:p>
        </w:tc>
        <w:tc>
          <w:tcPr>
            <w:tcW w:w="709" w:type="dxa"/>
          </w:tcPr>
          <w:p w14:paraId="4A58451F"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37608C8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DFB0D54" w14:textId="77777777" w:rsidR="004629B5" w:rsidRPr="00275754" w:rsidRDefault="004629B5" w:rsidP="0034431F">
            <w:pPr>
              <w:jc w:val="center"/>
              <w:rPr>
                <w:rFonts w:cstheme="minorHAnsi"/>
                <w:sz w:val="18"/>
                <w:szCs w:val="18"/>
              </w:rPr>
            </w:pPr>
          </w:p>
        </w:tc>
      </w:tr>
      <w:tr w:rsidR="004629B5" w:rsidRPr="00275754" w14:paraId="5480E418" w14:textId="77777777" w:rsidTr="0034431F">
        <w:trPr>
          <w:jc w:val="center"/>
        </w:trPr>
        <w:tc>
          <w:tcPr>
            <w:tcW w:w="1129" w:type="dxa"/>
            <w:vMerge/>
            <w:tcMar>
              <w:top w:w="15" w:type="dxa"/>
              <w:left w:w="15" w:type="dxa"/>
              <w:right w:w="15" w:type="dxa"/>
            </w:tcMar>
            <w:vAlign w:val="center"/>
          </w:tcPr>
          <w:p w14:paraId="3AC35260" w14:textId="77777777" w:rsidR="004629B5" w:rsidRPr="00B02D9A" w:rsidRDefault="004629B5" w:rsidP="0034431F">
            <w:pPr>
              <w:jc w:val="center"/>
              <w:rPr>
                <w:rFonts w:cstheme="minorHAnsi"/>
                <w:b/>
                <w:bCs/>
                <w:sz w:val="18"/>
                <w:szCs w:val="18"/>
              </w:rPr>
            </w:pPr>
          </w:p>
        </w:tc>
        <w:tc>
          <w:tcPr>
            <w:tcW w:w="1410" w:type="dxa"/>
            <w:vMerge w:val="restart"/>
            <w:vAlign w:val="center"/>
          </w:tcPr>
          <w:p w14:paraId="723C0836"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0413E992"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total research budget allocated to research </w:t>
            </w:r>
            <w:r>
              <w:rPr>
                <w:rFonts w:eastAsia="Calibri" w:cstheme="minorHAnsi"/>
                <w:color w:val="000000" w:themeColor="text1"/>
                <w:sz w:val="18"/>
                <w:szCs w:val="18"/>
              </w:rPr>
              <w:t>on</w:t>
            </w:r>
            <w:r w:rsidRPr="00275754">
              <w:rPr>
                <w:rFonts w:eastAsia="Calibri" w:cstheme="minorHAnsi"/>
                <w:color w:val="000000" w:themeColor="text1"/>
                <w:sz w:val="18"/>
                <w:szCs w:val="18"/>
              </w:rPr>
              <w:t xml:space="preserve"> marine technology</w:t>
            </w:r>
          </w:p>
        </w:tc>
        <w:tc>
          <w:tcPr>
            <w:tcW w:w="709" w:type="dxa"/>
            <w:tcMar>
              <w:top w:w="15" w:type="dxa"/>
              <w:left w:w="15" w:type="dxa"/>
              <w:right w:w="15" w:type="dxa"/>
            </w:tcMar>
            <w:vAlign w:val="center"/>
          </w:tcPr>
          <w:p w14:paraId="0AF43386"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14.a.1</w:t>
            </w:r>
          </w:p>
        </w:tc>
        <w:tc>
          <w:tcPr>
            <w:tcW w:w="708" w:type="dxa"/>
            <w:vAlign w:val="center"/>
          </w:tcPr>
          <w:p w14:paraId="556958F8"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5871243"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69D46AF4" w14:textId="77777777" w:rsidR="004629B5" w:rsidRPr="00275754" w:rsidRDefault="004629B5" w:rsidP="0034431F">
            <w:pPr>
              <w:jc w:val="center"/>
              <w:rPr>
                <w:rFonts w:cstheme="minorHAnsi"/>
                <w:sz w:val="18"/>
                <w:szCs w:val="18"/>
              </w:rPr>
            </w:pPr>
          </w:p>
        </w:tc>
        <w:tc>
          <w:tcPr>
            <w:tcW w:w="567" w:type="dxa"/>
          </w:tcPr>
          <w:p w14:paraId="151811F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7753BB1" w14:textId="77777777" w:rsidR="004629B5" w:rsidRPr="00275754" w:rsidRDefault="004629B5" w:rsidP="0034431F">
            <w:pPr>
              <w:jc w:val="center"/>
              <w:rPr>
                <w:rFonts w:cstheme="minorHAnsi"/>
                <w:sz w:val="18"/>
                <w:szCs w:val="18"/>
              </w:rPr>
            </w:pPr>
          </w:p>
        </w:tc>
        <w:tc>
          <w:tcPr>
            <w:tcW w:w="709" w:type="dxa"/>
          </w:tcPr>
          <w:p w14:paraId="477FD9C8"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0ED2976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006809D" w14:textId="77777777" w:rsidR="004629B5" w:rsidRPr="00275754" w:rsidRDefault="004629B5" w:rsidP="0034431F">
            <w:pPr>
              <w:jc w:val="center"/>
              <w:rPr>
                <w:rFonts w:cstheme="minorHAnsi"/>
                <w:sz w:val="18"/>
                <w:szCs w:val="18"/>
              </w:rPr>
            </w:pPr>
          </w:p>
        </w:tc>
      </w:tr>
      <w:tr w:rsidR="004629B5" w:rsidRPr="00275754" w14:paraId="58B26D0E" w14:textId="77777777" w:rsidTr="0034431F">
        <w:trPr>
          <w:jc w:val="center"/>
        </w:trPr>
        <w:tc>
          <w:tcPr>
            <w:tcW w:w="1129" w:type="dxa"/>
            <w:vMerge/>
            <w:tcMar>
              <w:top w:w="15" w:type="dxa"/>
              <w:left w:w="15" w:type="dxa"/>
              <w:right w:w="15" w:type="dxa"/>
            </w:tcMar>
            <w:vAlign w:val="center"/>
          </w:tcPr>
          <w:p w14:paraId="6FBB5D7C" w14:textId="77777777" w:rsidR="004629B5" w:rsidRPr="00B02D9A" w:rsidRDefault="004629B5" w:rsidP="0034431F">
            <w:pPr>
              <w:jc w:val="center"/>
              <w:rPr>
                <w:rFonts w:cstheme="minorHAnsi"/>
                <w:b/>
                <w:bCs/>
                <w:sz w:val="18"/>
                <w:szCs w:val="18"/>
              </w:rPr>
            </w:pPr>
          </w:p>
        </w:tc>
        <w:tc>
          <w:tcPr>
            <w:tcW w:w="1410" w:type="dxa"/>
            <w:vMerge/>
            <w:vAlign w:val="center"/>
          </w:tcPr>
          <w:p w14:paraId="01FE460D"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2D218B2"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Volume of official development assistance flows for scholarships by sector and type of study</w:t>
            </w:r>
          </w:p>
        </w:tc>
        <w:tc>
          <w:tcPr>
            <w:tcW w:w="709" w:type="dxa"/>
            <w:tcMar>
              <w:top w:w="15" w:type="dxa"/>
              <w:left w:w="15" w:type="dxa"/>
              <w:right w:w="15" w:type="dxa"/>
            </w:tcMar>
            <w:vAlign w:val="center"/>
          </w:tcPr>
          <w:p w14:paraId="210A3272"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4.b.1</w:t>
            </w:r>
          </w:p>
        </w:tc>
        <w:tc>
          <w:tcPr>
            <w:tcW w:w="708" w:type="dxa"/>
            <w:vAlign w:val="center"/>
          </w:tcPr>
          <w:p w14:paraId="1F3DF85D"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276DBD10"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37FAC7E9" w14:textId="77777777" w:rsidR="004629B5" w:rsidRPr="00275754" w:rsidRDefault="004629B5" w:rsidP="0034431F">
            <w:pPr>
              <w:jc w:val="center"/>
              <w:rPr>
                <w:rFonts w:cstheme="minorHAnsi"/>
                <w:sz w:val="18"/>
                <w:szCs w:val="18"/>
              </w:rPr>
            </w:pPr>
          </w:p>
        </w:tc>
        <w:tc>
          <w:tcPr>
            <w:tcW w:w="567" w:type="dxa"/>
          </w:tcPr>
          <w:p w14:paraId="2AD3F8D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0FEC0C7" w14:textId="77777777" w:rsidR="004629B5" w:rsidRPr="00275754" w:rsidRDefault="004629B5" w:rsidP="0034431F">
            <w:pPr>
              <w:jc w:val="center"/>
              <w:rPr>
                <w:rFonts w:cstheme="minorHAnsi"/>
                <w:sz w:val="18"/>
                <w:szCs w:val="18"/>
              </w:rPr>
            </w:pPr>
          </w:p>
        </w:tc>
        <w:tc>
          <w:tcPr>
            <w:tcW w:w="709" w:type="dxa"/>
          </w:tcPr>
          <w:p w14:paraId="6836564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0797CBCA"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571C57E" w14:textId="77777777" w:rsidR="004629B5" w:rsidRPr="00275754" w:rsidRDefault="004629B5" w:rsidP="0034431F">
            <w:pPr>
              <w:jc w:val="center"/>
              <w:rPr>
                <w:rFonts w:cstheme="minorHAnsi"/>
                <w:sz w:val="18"/>
                <w:szCs w:val="18"/>
              </w:rPr>
            </w:pPr>
          </w:p>
        </w:tc>
      </w:tr>
      <w:tr w:rsidR="004629B5" w:rsidRPr="00275754" w14:paraId="5B6FDAB0" w14:textId="77777777" w:rsidTr="0034431F">
        <w:trPr>
          <w:jc w:val="center"/>
        </w:trPr>
        <w:tc>
          <w:tcPr>
            <w:tcW w:w="1129" w:type="dxa"/>
            <w:vMerge/>
            <w:tcMar>
              <w:top w:w="15" w:type="dxa"/>
              <w:left w:w="15" w:type="dxa"/>
              <w:right w:w="15" w:type="dxa"/>
            </w:tcMar>
            <w:vAlign w:val="center"/>
          </w:tcPr>
          <w:p w14:paraId="500E9CB5" w14:textId="77777777" w:rsidR="004629B5" w:rsidRPr="00B02D9A" w:rsidRDefault="004629B5" w:rsidP="0034431F">
            <w:pPr>
              <w:jc w:val="center"/>
              <w:rPr>
                <w:rFonts w:cstheme="minorHAnsi"/>
                <w:b/>
                <w:bCs/>
                <w:sz w:val="18"/>
                <w:szCs w:val="18"/>
              </w:rPr>
            </w:pPr>
          </w:p>
        </w:tc>
        <w:tc>
          <w:tcPr>
            <w:tcW w:w="1410" w:type="dxa"/>
            <w:vMerge/>
            <w:vAlign w:val="center"/>
          </w:tcPr>
          <w:p w14:paraId="5B9EB7CD"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72FE0A76" w14:textId="77777777" w:rsidR="004629B5" w:rsidRPr="00275754" w:rsidRDefault="004629B5" w:rsidP="0034431F">
            <w:pPr>
              <w:rPr>
                <w:rFonts w:eastAsia="Calibri" w:cstheme="minorHAnsi"/>
                <w:color w:val="000000" w:themeColor="text1"/>
                <w:sz w:val="18"/>
                <w:szCs w:val="18"/>
              </w:rPr>
            </w:pPr>
            <w:r w:rsidRPr="00A348D8">
              <w:rPr>
                <w:rFonts w:eastAsia="Calibri" w:cstheme="minorHAnsi"/>
                <w:color w:val="000000" w:themeColor="text1"/>
                <w:sz w:val="18"/>
                <w:szCs w:val="18"/>
              </w:rPr>
              <w:t xml:space="preserve">Total amount of funding for developing countries to promote the development, transfer, </w:t>
            </w:r>
            <w:proofErr w:type="gramStart"/>
            <w:r w:rsidRPr="00A348D8">
              <w:rPr>
                <w:rFonts w:eastAsia="Calibri" w:cstheme="minorHAnsi"/>
                <w:color w:val="000000" w:themeColor="text1"/>
                <w:sz w:val="18"/>
                <w:szCs w:val="18"/>
              </w:rPr>
              <w:t>dissemination</w:t>
            </w:r>
            <w:proofErr w:type="gramEnd"/>
            <w:r w:rsidRPr="00A348D8">
              <w:rPr>
                <w:rFonts w:eastAsia="Calibri" w:cstheme="minorHAnsi"/>
                <w:color w:val="000000" w:themeColor="text1"/>
                <w:sz w:val="18"/>
                <w:szCs w:val="18"/>
              </w:rPr>
              <w:t xml:space="preserve"> and diffusion of environmentally sound technologies</w:t>
            </w:r>
          </w:p>
        </w:tc>
        <w:tc>
          <w:tcPr>
            <w:tcW w:w="709" w:type="dxa"/>
            <w:tcMar>
              <w:top w:w="15" w:type="dxa"/>
              <w:left w:w="15" w:type="dxa"/>
              <w:right w:w="15" w:type="dxa"/>
            </w:tcMar>
            <w:vAlign w:val="center"/>
          </w:tcPr>
          <w:p w14:paraId="16E44CA7" w14:textId="77777777" w:rsidR="004629B5" w:rsidRPr="661D96AE" w:rsidRDefault="004629B5" w:rsidP="0034431F">
            <w:pPr>
              <w:jc w:val="center"/>
              <w:rPr>
                <w:rFonts w:eastAsia="Calibri"/>
                <w:color w:val="000000" w:themeColor="text1"/>
                <w:sz w:val="18"/>
                <w:szCs w:val="18"/>
              </w:rPr>
            </w:pPr>
            <w:r>
              <w:rPr>
                <w:rFonts w:eastAsia="Calibri"/>
                <w:color w:val="000000" w:themeColor="text1"/>
                <w:sz w:val="18"/>
                <w:szCs w:val="18"/>
              </w:rPr>
              <w:t>17.7.1</w:t>
            </w:r>
          </w:p>
        </w:tc>
        <w:tc>
          <w:tcPr>
            <w:tcW w:w="708" w:type="dxa"/>
            <w:vAlign w:val="center"/>
          </w:tcPr>
          <w:p w14:paraId="4F5D58D7"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B26167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F3864FE" w14:textId="77777777" w:rsidR="004629B5" w:rsidRPr="00275754" w:rsidRDefault="004629B5" w:rsidP="0034431F">
            <w:pPr>
              <w:jc w:val="center"/>
              <w:rPr>
                <w:rFonts w:cstheme="minorHAnsi"/>
                <w:sz w:val="18"/>
                <w:szCs w:val="18"/>
              </w:rPr>
            </w:pPr>
          </w:p>
        </w:tc>
        <w:tc>
          <w:tcPr>
            <w:tcW w:w="567" w:type="dxa"/>
          </w:tcPr>
          <w:p w14:paraId="018719A0"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6EECF31" w14:textId="77777777" w:rsidR="004629B5" w:rsidRPr="00275754" w:rsidRDefault="004629B5" w:rsidP="0034431F">
            <w:pPr>
              <w:jc w:val="center"/>
              <w:rPr>
                <w:rFonts w:cstheme="minorHAnsi"/>
                <w:sz w:val="18"/>
                <w:szCs w:val="18"/>
              </w:rPr>
            </w:pPr>
          </w:p>
        </w:tc>
        <w:tc>
          <w:tcPr>
            <w:tcW w:w="709" w:type="dxa"/>
          </w:tcPr>
          <w:p w14:paraId="028F49E5"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E1292E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999C6E4" w14:textId="77777777" w:rsidR="004629B5" w:rsidRPr="00275754" w:rsidRDefault="004629B5" w:rsidP="0034431F">
            <w:pPr>
              <w:jc w:val="center"/>
              <w:rPr>
                <w:rFonts w:cstheme="minorHAnsi"/>
                <w:sz w:val="18"/>
                <w:szCs w:val="18"/>
              </w:rPr>
            </w:pPr>
          </w:p>
        </w:tc>
      </w:tr>
      <w:tr w:rsidR="004629B5" w:rsidRPr="00275754" w14:paraId="27EDD917" w14:textId="77777777" w:rsidTr="0034431F">
        <w:trPr>
          <w:jc w:val="center"/>
        </w:trPr>
        <w:tc>
          <w:tcPr>
            <w:tcW w:w="1129" w:type="dxa"/>
            <w:shd w:val="clear" w:color="auto" w:fill="F2F2F2" w:themeFill="background1" w:themeFillShade="F2"/>
            <w:tcMar>
              <w:top w:w="15" w:type="dxa"/>
              <w:left w:w="15" w:type="dxa"/>
              <w:right w:w="15" w:type="dxa"/>
            </w:tcMar>
            <w:vAlign w:val="center"/>
          </w:tcPr>
          <w:p w14:paraId="6D25852D"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w:t>
            </w:r>
          </w:p>
        </w:tc>
        <w:tc>
          <w:tcPr>
            <w:tcW w:w="1410" w:type="dxa"/>
            <w:shd w:val="clear" w:color="auto" w:fill="F2F2F2" w:themeFill="background1" w:themeFillShade="F2"/>
            <w:vAlign w:val="center"/>
          </w:tcPr>
          <w:p w14:paraId="5372F71F" w14:textId="77777777" w:rsidR="004629B5" w:rsidRPr="00173B59" w:rsidRDefault="004629B5" w:rsidP="0034431F">
            <w:pPr>
              <w:jc w:val="center"/>
              <w:rPr>
                <w:rFonts w:eastAsia="Calibri" w:cstheme="minorHAnsi"/>
                <w:color w:val="000000" w:themeColor="text1"/>
                <w:sz w:val="18"/>
                <w:szCs w:val="18"/>
              </w:rPr>
            </w:pPr>
            <w:r w:rsidRPr="00173B59">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7C7F5020" w14:textId="77777777" w:rsidR="004629B5" w:rsidRPr="00173B59" w:rsidRDefault="004629B5" w:rsidP="0034431F">
            <w:pPr>
              <w:rPr>
                <w:rFonts w:cstheme="minorHAnsi"/>
                <w:sz w:val="18"/>
                <w:szCs w:val="18"/>
              </w:rPr>
            </w:pPr>
            <w:r w:rsidRPr="00173B59">
              <w:rPr>
                <w:rFonts w:eastAsia="Calibri" w:cstheme="minorHAnsi"/>
                <w:color w:val="000000" w:themeColor="text1"/>
                <w:sz w:val="18"/>
                <w:szCs w:val="18"/>
              </w:rPr>
              <w:t xml:space="preserve">Proportion of transboundary basin area with an operational arrangement for water cooperation </w:t>
            </w:r>
          </w:p>
        </w:tc>
        <w:tc>
          <w:tcPr>
            <w:tcW w:w="709" w:type="dxa"/>
            <w:shd w:val="clear" w:color="auto" w:fill="F2F2F2" w:themeFill="background1" w:themeFillShade="F2"/>
            <w:tcMar>
              <w:top w:w="15" w:type="dxa"/>
              <w:left w:w="15" w:type="dxa"/>
              <w:right w:w="15" w:type="dxa"/>
            </w:tcMar>
            <w:vAlign w:val="center"/>
          </w:tcPr>
          <w:p w14:paraId="3B31E319" w14:textId="77777777" w:rsidR="004629B5" w:rsidRPr="00173B59" w:rsidRDefault="004629B5" w:rsidP="0034431F">
            <w:pPr>
              <w:jc w:val="center"/>
              <w:rPr>
                <w:rFonts w:eastAsia="Calibri"/>
                <w:color w:val="000000" w:themeColor="text1"/>
                <w:sz w:val="18"/>
                <w:szCs w:val="18"/>
              </w:rPr>
            </w:pPr>
            <w:r w:rsidRPr="661D96AE">
              <w:rPr>
                <w:rFonts w:eastAsia="Calibri"/>
                <w:color w:val="000000" w:themeColor="text1"/>
                <w:sz w:val="18"/>
                <w:szCs w:val="18"/>
              </w:rPr>
              <w:t>6.5.2</w:t>
            </w:r>
          </w:p>
        </w:tc>
        <w:tc>
          <w:tcPr>
            <w:tcW w:w="708" w:type="dxa"/>
            <w:shd w:val="clear" w:color="auto" w:fill="F2F2F2" w:themeFill="background1" w:themeFillShade="F2"/>
            <w:vAlign w:val="center"/>
          </w:tcPr>
          <w:p w14:paraId="03E1F926"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F1FC9B9"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518A8A69"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4AECAD91"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4CB8231"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3E4E8EEE"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6CE277C"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DCDB6E3" w14:textId="77777777" w:rsidR="004629B5" w:rsidRPr="00173B59" w:rsidRDefault="004629B5" w:rsidP="0034431F">
            <w:pPr>
              <w:jc w:val="center"/>
              <w:rPr>
                <w:rFonts w:cstheme="minorHAnsi"/>
                <w:sz w:val="18"/>
                <w:szCs w:val="18"/>
              </w:rPr>
            </w:pPr>
          </w:p>
        </w:tc>
      </w:tr>
      <w:tr w:rsidR="004629B5" w:rsidRPr="00275754" w14:paraId="651FAD28" w14:textId="77777777" w:rsidTr="0034431F">
        <w:trPr>
          <w:jc w:val="center"/>
        </w:trPr>
        <w:tc>
          <w:tcPr>
            <w:tcW w:w="1129" w:type="dxa"/>
            <w:vMerge w:val="restart"/>
            <w:tcMar>
              <w:top w:w="15" w:type="dxa"/>
              <w:left w:w="15" w:type="dxa"/>
              <w:right w:w="15" w:type="dxa"/>
            </w:tcMar>
            <w:vAlign w:val="center"/>
          </w:tcPr>
          <w:p w14:paraId="6AAE0ACA" w14:textId="77777777" w:rsidR="004629B5" w:rsidRPr="00B02D9A" w:rsidRDefault="004629B5" w:rsidP="0034431F">
            <w:pPr>
              <w:keepNext/>
              <w:jc w:val="center"/>
              <w:rPr>
                <w:rFonts w:eastAsia="Calibri" w:cstheme="minorHAnsi"/>
                <w:b/>
                <w:bCs/>
                <w:color w:val="000000" w:themeColor="text1"/>
                <w:sz w:val="18"/>
                <w:szCs w:val="18"/>
              </w:rPr>
            </w:pPr>
            <w:r w:rsidRPr="00B02D9A">
              <w:rPr>
                <w:rFonts w:eastAsia="Calibri" w:cstheme="minorHAnsi"/>
                <w:b/>
                <w:bCs/>
                <w:color w:val="000000" w:themeColor="text1"/>
                <w:sz w:val="18"/>
                <w:szCs w:val="18"/>
              </w:rPr>
              <w:lastRenderedPageBreak/>
              <w:t>Target 2</w:t>
            </w:r>
          </w:p>
        </w:tc>
        <w:tc>
          <w:tcPr>
            <w:tcW w:w="1410" w:type="dxa"/>
            <w:vAlign w:val="center"/>
          </w:tcPr>
          <w:p w14:paraId="31E0D381" w14:textId="77777777" w:rsidR="004629B5" w:rsidRPr="00275754" w:rsidRDefault="004629B5" w:rsidP="0034431F">
            <w:pPr>
              <w:keepNext/>
              <w:jc w:val="center"/>
              <w:rPr>
                <w:rFonts w:eastAsia="Calibri" w:cstheme="minorHAnsi"/>
                <w:color w:val="000000" w:themeColor="text1"/>
                <w:sz w:val="18"/>
                <w:szCs w:val="18"/>
              </w:rPr>
            </w:pPr>
            <w:r>
              <w:rPr>
                <w:rFonts w:eastAsia="Calibri" w:cstheme="minorHAnsi"/>
                <w:color w:val="000000" w:themeColor="text1"/>
                <w:sz w:val="18"/>
                <w:szCs w:val="18"/>
              </w:rPr>
              <w:t>Headline</w:t>
            </w:r>
          </w:p>
        </w:tc>
        <w:tc>
          <w:tcPr>
            <w:tcW w:w="6245" w:type="dxa"/>
            <w:tcMar>
              <w:top w:w="15" w:type="dxa"/>
              <w:left w:w="15" w:type="dxa"/>
              <w:right w:w="15" w:type="dxa"/>
            </w:tcMar>
            <w:vAlign w:val="center"/>
          </w:tcPr>
          <w:p w14:paraId="191ED9D3" w14:textId="77777777" w:rsidR="004629B5" w:rsidRPr="00275754" w:rsidRDefault="004629B5" w:rsidP="0034431F">
            <w:pPr>
              <w:keepNext/>
              <w:rPr>
                <w:rFonts w:eastAsia="Calibri" w:cstheme="minorHAnsi"/>
                <w:color w:val="000000" w:themeColor="text1"/>
                <w:sz w:val="18"/>
                <w:szCs w:val="18"/>
              </w:rPr>
            </w:pPr>
            <w:r>
              <w:rPr>
                <w:rFonts w:eastAsia="Calibri" w:cstheme="minorHAnsi"/>
                <w:color w:val="000000" w:themeColor="text1"/>
                <w:sz w:val="18"/>
                <w:szCs w:val="18"/>
              </w:rPr>
              <w:t>2.2 Area under restoration</w:t>
            </w:r>
          </w:p>
        </w:tc>
        <w:tc>
          <w:tcPr>
            <w:tcW w:w="709" w:type="dxa"/>
            <w:tcMar>
              <w:top w:w="15" w:type="dxa"/>
              <w:left w:w="15" w:type="dxa"/>
              <w:right w:w="15" w:type="dxa"/>
            </w:tcMar>
            <w:vAlign w:val="center"/>
          </w:tcPr>
          <w:p w14:paraId="4F9744F3" w14:textId="77777777" w:rsidR="004629B5" w:rsidRPr="00275754" w:rsidRDefault="004629B5" w:rsidP="0034431F">
            <w:pPr>
              <w:keepNext/>
              <w:jc w:val="center"/>
              <w:rPr>
                <w:rFonts w:cstheme="minorHAnsi"/>
                <w:sz w:val="18"/>
                <w:szCs w:val="18"/>
              </w:rPr>
            </w:pPr>
          </w:p>
        </w:tc>
        <w:tc>
          <w:tcPr>
            <w:tcW w:w="708" w:type="dxa"/>
            <w:vAlign w:val="center"/>
          </w:tcPr>
          <w:p w14:paraId="793CFB2F"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337D4345"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678A7805" w14:textId="77777777" w:rsidR="004629B5" w:rsidRDefault="004629B5" w:rsidP="0034431F">
            <w:pPr>
              <w:keepNext/>
              <w:jc w:val="center"/>
              <w:rPr>
                <w:rFonts w:eastAsia="Calibri" w:cstheme="minorHAnsi"/>
                <w:color w:val="000000" w:themeColor="text1"/>
                <w:sz w:val="18"/>
                <w:szCs w:val="18"/>
              </w:rPr>
            </w:pPr>
          </w:p>
        </w:tc>
        <w:tc>
          <w:tcPr>
            <w:tcW w:w="567" w:type="dxa"/>
          </w:tcPr>
          <w:p w14:paraId="462B3C5F" w14:textId="77777777" w:rsidR="004629B5" w:rsidRDefault="004629B5" w:rsidP="0034431F">
            <w:pPr>
              <w:keepNext/>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03B7D937" w14:textId="77777777" w:rsidR="004629B5" w:rsidRPr="00275754" w:rsidRDefault="004629B5" w:rsidP="0034431F">
            <w:pPr>
              <w:keepNext/>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709" w:type="dxa"/>
          </w:tcPr>
          <w:p w14:paraId="3F14B825" w14:textId="77777777" w:rsidR="004629B5"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18E940E1" w14:textId="77777777" w:rsidR="004629B5" w:rsidRPr="00275754" w:rsidRDefault="004629B5" w:rsidP="0034431F">
            <w:pPr>
              <w:keepNext/>
              <w:jc w:val="center"/>
              <w:rPr>
                <w:rFonts w:cstheme="minorHAnsi"/>
                <w:sz w:val="18"/>
                <w:szCs w:val="18"/>
              </w:rPr>
            </w:pPr>
            <w:r>
              <w:rPr>
                <w:rFonts w:cstheme="minorHAnsi"/>
                <w:sz w:val="18"/>
                <w:szCs w:val="18"/>
              </w:rPr>
              <w:t>Y</w:t>
            </w:r>
          </w:p>
        </w:tc>
        <w:tc>
          <w:tcPr>
            <w:tcW w:w="850" w:type="dxa"/>
            <w:tcMar>
              <w:top w:w="15" w:type="dxa"/>
              <w:left w:w="15" w:type="dxa"/>
              <w:right w:w="15" w:type="dxa"/>
            </w:tcMar>
            <w:vAlign w:val="center"/>
          </w:tcPr>
          <w:p w14:paraId="476ABE9F" w14:textId="77777777" w:rsidR="004629B5" w:rsidRPr="00275754" w:rsidRDefault="004629B5" w:rsidP="0034431F">
            <w:pPr>
              <w:keepNext/>
              <w:jc w:val="center"/>
              <w:rPr>
                <w:rFonts w:cstheme="minorHAnsi"/>
                <w:sz w:val="18"/>
                <w:szCs w:val="18"/>
              </w:rPr>
            </w:pPr>
          </w:p>
        </w:tc>
      </w:tr>
      <w:tr w:rsidR="004629B5" w:rsidRPr="00275754" w14:paraId="7C66E777" w14:textId="77777777" w:rsidTr="0034431F">
        <w:trPr>
          <w:jc w:val="center"/>
        </w:trPr>
        <w:tc>
          <w:tcPr>
            <w:tcW w:w="1129" w:type="dxa"/>
            <w:vMerge/>
            <w:tcMar>
              <w:top w:w="15" w:type="dxa"/>
              <w:left w:w="15" w:type="dxa"/>
              <w:right w:w="15" w:type="dxa"/>
            </w:tcMar>
            <w:vAlign w:val="center"/>
          </w:tcPr>
          <w:p w14:paraId="0B42B7BE" w14:textId="77777777" w:rsidR="004629B5" w:rsidRPr="00B02D9A" w:rsidRDefault="004629B5" w:rsidP="0034431F">
            <w:pPr>
              <w:keepNext/>
              <w:jc w:val="center"/>
              <w:rPr>
                <w:rFonts w:cstheme="minorHAnsi"/>
                <w:b/>
                <w:bCs/>
                <w:sz w:val="18"/>
                <w:szCs w:val="18"/>
              </w:rPr>
            </w:pPr>
          </w:p>
        </w:tc>
        <w:tc>
          <w:tcPr>
            <w:tcW w:w="1410" w:type="dxa"/>
            <w:vMerge w:val="restart"/>
            <w:vAlign w:val="center"/>
          </w:tcPr>
          <w:p w14:paraId="198FB032"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38671C2C"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Living Planet Index</w:t>
            </w:r>
          </w:p>
        </w:tc>
        <w:tc>
          <w:tcPr>
            <w:tcW w:w="709" w:type="dxa"/>
            <w:tcMar>
              <w:top w:w="15" w:type="dxa"/>
              <w:left w:w="15" w:type="dxa"/>
              <w:right w:w="15" w:type="dxa"/>
            </w:tcMar>
            <w:vAlign w:val="center"/>
          </w:tcPr>
          <w:p w14:paraId="66B08BB0" w14:textId="77777777" w:rsidR="004629B5" w:rsidRPr="00275754" w:rsidRDefault="004629B5" w:rsidP="0034431F">
            <w:pPr>
              <w:keepNext/>
              <w:jc w:val="center"/>
              <w:rPr>
                <w:rFonts w:cstheme="minorHAnsi"/>
                <w:sz w:val="18"/>
                <w:szCs w:val="18"/>
              </w:rPr>
            </w:pPr>
          </w:p>
        </w:tc>
        <w:tc>
          <w:tcPr>
            <w:tcW w:w="708" w:type="dxa"/>
            <w:vAlign w:val="center"/>
          </w:tcPr>
          <w:p w14:paraId="1DEBD8A0"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7BE224FF"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2DB257A7" w14:textId="77777777" w:rsidR="004629B5" w:rsidRPr="00275754" w:rsidRDefault="004629B5" w:rsidP="0034431F">
            <w:pPr>
              <w:keepNext/>
              <w:jc w:val="center"/>
              <w:rPr>
                <w:rFonts w:eastAsia="Calibri" w:cstheme="minorHAnsi"/>
                <w:color w:val="000000" w:themeColor="text1"/>
                <w:sz w:val="18"/>
                <w:szCs w:val="18"/>
              </w:rPr>
            </w:pPr>
          </w:p>
        </w:tc>
        <w:tc>
          <w:tcPr>
            <w:tcW w:w="567" w:type="dxa"/>
          </w:tcPr>
          <w:p w14:paraId="2DD975D0" w14:textId="77777777" w:rsidR="004629B5" w:rsidRPr="00275754" w:rsidRDefault="004629B5" w:rsidP="0034431F">
            <w:pPr>
              <w:keepNext/>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0A8985BB" w14:textId="77777777" w:rsidR="004629B5" w:rsidRPr="00275754" w:rsidRDefault="004629B5" w:rsidP="0034431F">
            <w:pPr>
              <w:keepNext/>
              <w:jc w:val="center"/>
              <w:rPr>
                <w:rFonts w:cstheme="minorHAnsi"/>
                <w:sz w:val="18"/>
                <w:szCs w:val="18"/>
              </w:rPr>
            </w:pPr>
            <w:r w:rsidRPr="00275754">
              <w:rPr>
                <w:rFonts w:eastAsia="Calibri" w:cstheme="minorHAnsi"/>
                <w:color w:val="000000" w:themeColor="text1"/>
                <w:sz w:val="18"/>
                <w:szCs w:val="18"/>
              </w:rPr>
              <w:t>Y</w:t>
            </w:r>
          </w:p>
        </w:tc>
        <w:tc>
          <w:tcPr>
            <w:tcW w:w="709" w:type="dxa"/>
          </w:tcPr>
          <w:p w14:paraId="58DC1041"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0D6865BB"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791381C9" w14:textId="77777777" w:rsidR="004629B5" w:rsidRPr="00275754" w:rsidRDefault="004629B5" w:rsidP="0034431F">
            <w:pPr>
              <w:keepNext/>
              <w:jc w:val="center"/>
              <w:rPr>
                <w:rFonts w:cstheme="minorHAnsi"/>
                <w:sz w:val="18"/>
                <w:szCs w:val="18"/>
              </w:rPr>
            </w:pPr>
          </w:p>
        </w:tc>
      </w:tr>
      <w:tr w:rsidR="004629B5" w:rsidRPr="00275754" w14:paraId="1D9B0FD0" w14:textId="77777777" w:rsidTr="0034431F">
        <w:trPr>
          <w:jc w:val="center"/>
        </w:trPr>
        <w:tc>
          <w:tcPr>
            <w:tcW w:w="1129" w:type="dxa"/>
            <w:vMerge/>
            <w:tcMar>
              <w:top w:w="15" w:type="dxa"/>
              <w:left w:w="15" w:type="dxa"/>
              <w:right w:w="15" w:type="dxa"/>
            </w:tcMar>
            <w:vAlign w:val="center"/>
          </w:tcPr>
          <w:p w14:paraId="12CAAC5B" w14:textId="77777777" w:rsidR="004629B5" w:rsidRPr="00B02D9A" w:rsidRDefault="004629B5" w:rsidP="0034431F">
            <w:pPr>
              <w:jc w:val="center"/>
              <w:rPr>
                <w:rFonts w:cstheme="minorHAnsi"/>
                <w:b/>
                <w:bCs/>
                <w:sz w:val="18"/>
                <w:szCs w:val="18"/>
              </w:rPr>
            </w:pPr>
          </w:p>
        </w:tc>
        <w:tc>
          <w:tcPr>
            <w:tcW w:w="1410" w:type="dxa"/>
            <w:vMerge/>
            <w:vAlign w:val="center"/>
          </w:tcPr>
          <w:p w14:paraId="0442D6BC"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3349C3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Red List Index</w:t>
            </w:r>
          </w:p>
        </w:tc>
        <w:tc>
          <w:tcPr>
            <w:tcW w:w="709" w:type="dxa"/>
            <w:tcMar>
              <w:top w:w="15" w:type="dxa"/>
              <w:left w:w="15" w:type="dxa"/>
              <w:right w:w="15" w:type="dxa"/>
            </w:tcMar>
            <w:vAlign w:val="center"/>
          </w:tcPr>
          <w:p w14:paraId="64592951"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15.5.1</w:t>
            </w:r>
          </w:p>
        </w:tc>
        <w:tc>
          <w:tcPr>
            <w:tcW w:w="708" w:type="dxa"/>
            <w:vAlign w:val="center"/>
          </w:tcPr>
          <w:p w14:paraId="4B92EBA1"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567" w:type="dxa"/>
            <w:vAlign w:val="center"/>
          </w:tcPr>
          <w:p w14:paraId="5E666C35"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1A521C9A" w14:textId="77777777" w:rsidR="004629B5" w:rsidRPr="00275754" w:rsidRDefault="004629B5" w:rsidP="0034431F">
            <w:pPr>
              <w:jc w:val="center"/>
              <w:rPr>
                <w:rFonts w:cstheme="minorHAnsi"/>
                <w:sz w:val="18"/>
                <w:szCs w:val="18"/>
              </w:rPr>
            </w:pPr>
          </w:p>
        </w:tc>
        <w:tc>
          <w:tcPr>
            <w:tcW w:w="567" w:type="dxa"/>
          </w:tcPr>
          <w:p w14:paraId="5B1FF04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3518D56" w14:textId="77777777" w:rsidR="004629B5" w:rsidRPr="00275754" w:rsidRDefault="004629B5" w:rsidP="0034431F">
            <w:pPr>
              <w:jc w:val="center"/>
              <w:rPr>
                <w:rFonts w:cstheme="minorHAnsi"/>
                <w:sz w:val="18"/>
                <w:szCs w:val="18"/>
              </w:rPr>
            </w:pPr>
          </w:p>
        </w:tc>
        <w:tc>
          <w:tcPr>
            <w:tcW w:w="709" w:type="dxa"/>
          </w:tcPr>
          <w:p w14:paraId="1AA80944" w14:textId="77777777" w:rsidR="004629B5" w:rsidRPr="00275754" w:rsidRDefault="004629B5" w:rsidP="0034431F">
            <w:pPr>
              <w:jc w:val="center"/>
              <w:rPr>
                <w:rFonts w:eastAsia="Calibri" w:cstheme="minorHAnsi"/>
                <w:color w:val="000000" w:themeColor="text1"/>
                <w:sz w:val="18"/>
                <w:szCs w:val="18"/>
              </w:rPr>
            </w:pPr>
          </w:p>
        </w:tc>
        <w:tc>
          <w:tcPr>
            <w:tcW w:w="709" w:type="dxa"/>
            <w:tcMar>
              <w:top w:w="15" w:type="dxa"/>
              <w:left w:w="15" w:type="dxa"/>
              <w:right w:w="15" w:type="dxa"/>
            </w:tcMar>
            <w:vAlign w:val="center"/>
          </w:tcPr>
          <w:p w14:paraId="3B783445"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tcMar>
              <w:top w:w="15" w:type="dxa"/>
              <w:left w:w="15" w:type="dxa"/>
              <w:right w:w="15" w:type="dxa"/>
            </w:tcMar>
            <w:vAlign w:val="center"/>
          </w:tcPr>
          <w:p w14:paraId="0D7A083F" w14:textId="77777777" w:rsidR="004629B5" w:rsidRPr="00275754" w:rsidRDefault="004629B5" w:rsidP="0034431F">
            <w:pPr>
              <w:jc w:val="center"/>
              <w:rPr>
                <w:rFonts w:cstheme="minorHAnsi"/>
                <w:sz w:val="18"/>
                <w:szCs w:val="18"/>
              </w:rPr>
            </w:pPr>
          </w:p>
        </w:tc>
      </w:tr>
      <w:tr w:rsidR="004629B5" w:rsidRPr="00275754" w14:paraId="2CABE3A5"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60BA5782"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3</w:t>
            </w:r>
          </w:p>
        </w:tc>
        <w:tc>
          <w:tcPr>
            <w:tcW w:w="1410" w:type="dxa"/>
            <w:shd w:val="clear" w:color="auto" w:fill="F2F2F2" w:themeFill="background1" w:themeFillShade="F2"/>
            <w:vAlign w:val="center"/>
          </w:tcPr>
          <w:p w14:paraId="67BBF1D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shd w:val="clear" w:color="auto" w:fill="F2F2F2" w:themeFill="background1" w:themeFillShade="F2"/>
            <w:tcMar>
              <w:top w:w="15" w:type="dxa"/>
              <w:left w:w="15" w:type="dxa"/>
              <w:right w:w="15" w:type="dxa"/>
            </w:tcMar>
            <w:vAlign w:val="center"/>
          </w:tcPr>
          <w:p w14:paraId="303A8ABF"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3.1 </w:t>
            </w:r>
            <w:r w:rsidRPr="00275754">
              <w:rPr>
                <w:rFonts w:eastAsia="Calibri" w:cstheme="minorHAnsi"/>
                <w:color w:val="000000" w:themeColor="text1"/>
                <w:sz w:val="18"/>
                <w:szCs w:val="18"/>
              </w:rPr>
              <w:t>Coverage of protected areas and OECMS</w:t>
            </w:r>
          </w:p>
        </w:tc>
        <w:tc>
          <w:tcPr>
            <w:tcW w:w="709" w:type="dxa"/>
            <w:shd w:val="clear" w:color="auto" w:fill="F2F2F2" w:themeFill="background1" w:themeFillShade="F2"/>
            <w:tcMar>
              <w:top w:w="15" w:type="dxa"/>
              <w:left w:w="15" w:type="dxa"/>
              <w:right w:w="15" w:type="dxa"/>
            </w:tcMar>
            <w:vAlign w:val="center"/>
          </w:tcPr>
          <w:p w14:paraId="50E9849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15.4.1</w:t>
            </w:r>
          </w:p>
          <w:p w14:paraId="2990B8CD"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14.5.1</w:t>
            </w:r>
          </w:p>
        </w:tc>
        <w:tc>
          <w:tcPr>
            <w:tcW w:w="708" w:type="dxa"/>
            <w:shd w:val="clear" w:color="auto" w:fill="F2F2F2" w:themeFill="background1" w:themeFillShade="F2"/>
            <w:vAlign w:val="center"/>
          </w:tcPr>
          <w:p w14:paraId="300E546F"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30C9F680"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4F024D9D"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66853F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B69A244" w14:textId="77777777" w:rsidR="004629B5" w:rsidRPr="00A1329E" w:rsidRDefault="004629B5" w:rsidP="0034431F">
            <w:pPr>
              <w:jc w:val="center"/>
              <w:rPr>
                <w:sz w:val="18"/>
                <w:szCs w:val="18"/>
              </w:rPr>
            </w:pPr>
            <w:r w:rsidRPr="00A1329E">
              <w:rPr>
                <w:sz w:val="18"/>
                <w:szCs w:val="18"/>
              </w:rPr>
              <w:t>Y</w:t>
            </w:r>
          </w:p>
        </w:tc>
        <w:tc>
          <w:tcPr>
            <w:tcW w:w="709" w:type="dxa"/>
            <w:shd w:val="clear" w:color="auto" w:fill="F2F2F2" w:themeFill="background1" w:themeFillShade="F2"/>
          </w:tcPr>
          <w:p w14:paraId="6E82D062" w14:textId="77777777" w:rsidR="004629B5" w:rsidRPr="00A1329E"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B813CF5" w14:textId="77777777" w:rsidR="004629B5" w:rsidRPr="00A1329E" w:rsidRDefault="004629B5" w:rsidP="0034431F">
            <w:pPr>
              <w:jc w:val="center"/>
              <w:rPr>
                <w:sz w:val="18"/>
                <w:szCs w:val="18"/>
              </w:rPr>
            </w:pPr>
            <w:r w:rsidRPr="00A1329E">
              <w:rPr>
                <w:sz w:val="18"/>
                <w:szCs w:val="18"/>
              </w:rPr>
              <w:t>Y</w:t>
            </w:r>
          </w:p>
        </w:tc>
        <w:tc>
          <w:tcPr>
            <w:tcW w:w="850" w:type="dxa"/>
            <w:shd w:val="clear" w:color="auto" w:fill="F2F2F2" w:themeFill="background1" w:themeFillShade="F2"/>
            <w:tcMar>
              <w:top w:w="15" w:type="dxa"/>
              <w:left w:w="15" w:type="dxa"/>
              <w:right w:w="15" w:type="dxa"/>
            </w:tcMar>
            <w:vAlign w:val="center"/>
          </w:tcPr>
          <w:p w14:paraId="180C5880" w14:textId="77777777" w:rsidR="004629B5" w:rsidRPr="00275754" w:rsidRDefault="004629B5" w:rsidP="0034431F">
            <w:pPr>
              <w:jc w:val="center"/>
              <w:rPr>
                <w:rFonts w:cstheme="minorHAnsi"/>
                <w:sz w:val="18"/>
                <w:szCs w:val="18"/>
              </w:rPr>
            </w:pPr>
          </w:p>
        </w:tc>
      </w:tr>
      <w:tr w:rsidR="004629B5" w:rsidRPr="00275754" w14:paraId="39B4C172" w14:textId="77777777" w:rsidTr="0034431F">
        <w:trPr>
          <w:jc w:val="center"/>
        </w:trPr>
        <w:tc>
          <w:tcPr>
            <w:tcW w:w="1129" w:type="dxa"/>
            <w:vMerge/>
            <w:tcMar>
              <w:top w:w="15" w:type="dxa"/>
              <w:left w:w="15" w:type="dxa"/>
              <w:right w:w="15" w:type="dxa"/>
            </w:tcMar>
            <w:vAlign w:val="center"/>
          </w:tcPr>
          <w:p w14:paraId="5948ECCF"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5DB1A00F"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025637A5"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Protected area coverage of key biodiversity areas</w:t>
            </w:r>
          </w:p>
        </w:tc>
        <w:tc>
          <w:tcPr>
            <w:tcW w:w="709" w:type="dxa"/>
            <w:shd w:val="clear" w:color="auto" w:fill="F2F2F2" w:themeFill="background1" w:themeFillShade="F2"/>
            <w:tcMar>
              <w:top w:w="15" w:type="dxa"/>
              <w:left w:w="15" w:type="dxa"/>
              <w:right w:w="15" w:type="dxa"/>
            </w:tcMar>
            <w:vAlign w:val="center"/>
          </w:tcPr>
          <w:p w14:paraId="40A16066" w14:textId="77777777" w:rsidR="004629B5" w:rsidRPr="00275754" w:rsidRDefault="004629B5" w:rsidP="0034431F">
            <w:pPr>
              <w:jc w:val="center"/>
              <w:rPr>
                <w:rFonts w:eastAsia="Calibri"/>
                <w:color w:val="000000" w:themeColor="text1"/>
                <w:sz w:val="18"/>
                <w:szCs w:val="18"/>
              </w:rPr>
            </w:pPr>
          </w:p>
        </w:tc>
        <w:tc>
          <w:tcPr>
            <w:tcW w:w="708" w:type="dxa"/>
            <w:shd w:val="clear" w:color="auto" w:fill="F2F2F2" w:themeFill="background1" w:themeFillShade="F2"/>
            <w:vAlign w:val="center"/>
          </w:tcPr>
          <w:p w14:paraId="09FC1063"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260D5C97"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69A5D04A"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9349302"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0F86B54" w14:textId="77777777" w:rsidR="004629B5" w:rsidRPr="00A1329E" w:rsidRDefault="004629B5" w:rsidP="0034431F">
            <w:pPr>
              <w:jc w:val="center"/>
              <w:rPr>
                <w:sz w:val="18"/>
                <w:szCs w:val="18"/>
              </w:rPr>
            </w:pPr>
            <w:r w:rsidRPr="00A1329E">
              <w:rPr>
                <w:sz w:val="18"/>
                <w:szCs w:val="18"/>
              </w:rPr>
              <w:t>Y</w:t>
            </w:r>
          </w:p>
        </w:tc>
        <w:tc>
          <w:tcPr>
            <w:tcW w:w="709" w:type="dxa"/>
            <w:shd w:val="clear" w:color="auto" w:fill="F2F2F2" w:themeFill="background1" w:themeFillShade="F2"/>
          </w:tcPr>
          <w:p w14:paraId="253A2074" w14:textId="77777777" w:rsidR="004629B5" w:rsidRPr="00A1329E"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41FBB8B0" w14:textId="77777777" w:rsidR="004629B5" w:rsidRPr="00A1329E" w:rsidRDefault="004629B5" w:rsidP="0034431F">
            <w:pPr>
              <w:jc w:val="center"/>
              <w:rPr>
                <w:sz w:val="18"/>
                <w:szCs w:val="18"/>
              </w:rPr>
            </w:pPr>
            <w:r w:rsidRPr="00A1329E">
              <w:rPr>
                <w:sz w:val="18"/>
                <w:szCs w:val="18"/>
              </w:rPr>
              <w:t>Y</w:t>
            </w:r>
          </w:p>
        </w:tc>
        <w:tc>
          <w:tcPr>
            <w:tcW w:w="850" w:type="dxa"/>
            <w:shd w:val="clear" w:color="auto" w:fill="F2F2F2" w:themeFill="background1" w:themeFillShade="F2"/>
            <w:tcMar>
              <w:top w:w="15" w:type="dxa"/>
              <w:left w:w="15" w:type="dxa"/>
              <w:right w:w="15" w:type="dxa"/>
            </w:tcMar>
            <w:vAlign w:val="center"/>
          </w:tcPr>
          <w:p w14:paraId="70E91AC4" w14:textId="77777777" w:rsidR="004629B5" w:rsidRPr="00275754" w:rsidRDefault="004629B5" w:rsidP="0034431F">
            <w:pPr>
              <w:jc w:val="center"/>
              <w:rPr>
                <w:rFonts w:cstheme="minorHAnsi"/>
                <w:sz w:val="18"/>
                <w:szCs w:val="18"/>
              </w:rPr>
            </w:pPr>
          </w:p>
        </w:tc>
      </w:tr>
      <w:tr w:rsidR="004629B5" w:rsidRPr="00275754" w14:paraId="2285F527" w14:textId="77777777" w:rsidTr="0034431F">
        <w:trPr>
          <w:jc w:val="center"/>
        </w:trPr>
        <w:tc>
          <w:tcPr>
            <w:tcW w:w="1129" w:type="dxa"/>
            <w:vMerge/>
            <w:tcMar>
              <w:top w:w="15" w:type="dxa"/>
              <w:left w:w="15" w:type="dxa"/>
              <w:right w:w="15" w:type="dxa"/>
            </w:tcMar>
            <w:vAlign w:val="center"/>
          </w:tcPr>
          <w:p w14:paraId="666E1026" w14:textId="77777777" w:rsidR="004629B5" w:rsidRPr="00B02D9A" w:rsidRDefault="004629B5" w:rsidP="0034431F">
            <w:pPr>
              <w:jc w:val="center"/>
              <w:rPr>
                <w:rFonts w:cstheme="minorHAnsi"/>
                <w:b/>
                <w:bCs/>
                <w:sz w:val="18"/>
                <w:szCs w:val="18"/>
              </w:rPr>
            </w:pPr>
          </w:p>
        </w:tc>
        <w:tc>
          <w:tcPr>
            <w:tcW w:w="1410" w:type="dxa"/>
            <w:vMerge/>
            <w:vAlign w:val="center"/>
          </w:tcPr>
          <w:p w14:paraId="276E6490"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5114AB39"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Number of hectares of UNESCO designated sites (WH, BRs)</w:t>
            </w:r>
          </w:p>
        </w:tc>
        <w:tc>
          <w:tcPr>
            <w:tcW w:w="709" w:type="dxa"/>
            <w:shd w:val="clear" w:color="auto" w:fill="F2F2F2" w:themeFill="background1" w:themeFillShade="F2"/>
            <w:tcMar>
              <w:top w:w="15" w:type="dxa"/>
              <w:left w:w="15" w:type="dxa"/>
              <w:right w:w="15" w:type="dxa"/>
            </w:tcMar>
            <w:vAlign w:val="center"/>
          </w:tcPr>
          <w:p w14:paraId="20F98B6A" w14:textId="77777777" w:rsidR="004629B5" w:rsidRPr="00275754" w:rsidRDefault="004629B5" w:rsidP="0034431F">
            <w:pPr>
              <w:jc w:val="center"/>
              <w:rPr>
                <w:rFonts w:eastAsia="Calibri" w:cstheme="minorHAnsi"/>
                <w:color w:val="000000" w:themeColor="text1"/>
                <w:sz w:val="18"/>
                <w:szCs w:val="18"/>
              </w:rPr>
            </w:pPr>
          </w:p>
        </w:tc>
        <w:tc>
          <w:tcPr>
            <w:tcW w:w="708" w:type="dxa"/>
            <w:shd w:val="clear" w:color="auto" w:fill="F2F2F2" w:themeFill="background1" w:themeFillShade="F2"/>
            <w:vAlign w:val="center"/>
          </w:tcPr>
          <w:p w14:paraId="206635F4"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C30A052"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408312A0"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F6E5DBC"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80EFECA"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2517137" w14:textId="77777777" w:rsidR="004629B5" w:rsidRPr="00275754" w:rsidRDefault="004629B5" w:rsidP="0034431F">
            <w:pPr>
              <w:jc w:val="center"/>
              <w:rPr>
                <w:rFonts w:cstheme="minorHAnsi"/>
                <w:sz w:val="18"/>
                <w:szCs w:val="18"/>
              </w:rPr>
            </w:pPr>
            <w:r>
              <w:rPr>
                <w:rFonts w:cstheme="minorHAnsi"/>
                <w:sz w:val="18"/>
                <w:szCs w:val="18"/>
              </w:rPr>
              <w:t>Y</w:t>
            </w:r>
          </w:p>
        </w:tc>
        <w:tc>
          <w:tcPr>
            <w:tcW w:w="709" w:type="dxa"/>
            <w:shd w:val="clear" w:color="auto" w:fill="F2F2F2" w:themeFill="background1" w:themeFillShade="F2"/>
            <w:tcMar>
              <w:top w:w="15" w:type="dxa"/>
              <w:left w:w="15" w:type="dxa"/>
              <w:right w:w="15" w:type="dxa"/>
            </w:tcMar>
            <w:vAlign w:val="center"/>
          </w:tcPr>
          <w:p w14:paraId="0970F8B1"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E014A23" w14:textId="77777777" w:rsidR="004629B5" w:rsidRPr="00275754" w:rsidRDefault="004629B5" w:rsidP="0034431F">
            <w:pPr>
              <w:jc w:val="center"/>
              <w:rPr>
                <w:rFonts w:cstheme="minorHAnsi"/>
                <w:sz w:val="18"/>
                <w:szCs w:val="18"/>
              </w:rPr>
            </w:pPr>
          </w:p>
        </w:tc>
      </w:tr>
      <w:tr w:rsidR="004629B5" w:rsidRPr="00275754" w14:paraId="0F9293B4" w14:textId="77777777" w:rsidTr="0034431F">
        <w:trPr>
          <w:jc w:val="center"/>
        </w:trPr>
        <w:tc>
          <w:tcPr>
            <w:tcW w:w="1129" w:type="dxa"/>
            <w:vMerge/>
            <w:tcMar>
              <w:top w:w="15" w:type="dxa"/>
              <w:left w:w="15" w:type="dxa"/>
              <w:right w:w="15" w:type="dxa"/>
            </w:tcMar>
            <w:vAlign w:val="center"/>
          </w:tcPr>
          <w:p w14:paraId="081A9890" w14:textId="77777777" w:rsidR="004629B5" w:rsidRPr="00B02D9A" w:rsidRDefault="004629B5" w:rsidP="0034431F">
            <w:pPr>
              <w:jc w:val="center"/>
              <w:rPr>
                <w:rFonts w:cstheme="minorHAnsi"/>
                <w:b/>
                <w:bCs/>
                <w:sz w:val="18"/>
                <w:szCs w:val="18"/>
              </w:rPr>
            </w:pPr>
          </w:p>
        </w:tc>
        <w:tc>
          <w:tcPr>
            <w:tcW w:w="1410" w:type="dxa"/>
            <w:vMerge/>
            <w:vAlign w:val="center"/>
          </w:tcPr>
          <w:p w14:paraId="7F5B730C"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7259900A"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Ramsar Management Effectiveness Tracking Tool</w:t>
            </w:r>
          </w:p>
        </w:tc>
        <w:tc>
          <w:tcPr>
            <w:tcW w:w="709" w:type="dxa"/>
            <w:shd w:val="clear" w:color="auto" w:fill="F2F2F2" w:themeFill="background1" w:themeFillShade="F2"/>
            <w:tcMar>
              <w:top w:w="15" w:type="dxa"/>
              <w:left w:w="15" w:type="dxa"/>
              <w:right w:w="15" w:type="dxa"/>
            </w:tcMar>
            <w:vAlign w:val="center"/>
          </w:tcPr>
          <w:p w14:paraId="70F7B30F" w14:textId="77777777" w:rsidR="004629B5" w:rsidRPr="00275754" w:rsidRDefault="004629B5" w:rsidP="0034431F">
            <w:pPr>
              <w:jc w:val="center"/>
              <w:rPr>
                <w:rFonts w:eastAsia="Calibri" w:cstheme="minorHAnsi"/>
                <w:color w:val="000000" w:themeColor="text1"/>
                <w:sz w:val="18"/>
                <w:szCs w:val="18"/>
              </w:rPr>
            </w:pPr>
          </w:p>
        </w:tc>
        <w:tc>
          <w:tcPr>
            <w:tcW w:w="708" w:type="dxa"/>
            <w:shd w:val="clear" w:color="auto" w:fill="F2F2F2" w:themeFill="background1" w:themeFillShade="F2"/>
            <w:vAlign w:val="center"/>
          </w:tcPr>
          <w:p w14:paraId="699D4826"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1E5C3D4"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769676AD" w14:textId="77777777" w:rsidR="004629B5" w:rsidRDefault="004629B5" w:rsidP="0034431F">
            <w:pPr>
              <w:jc w:val="center"/>
              <w:rPr>
                <w:rFonts w:cstheme="minorHAnsi"/>
                <w:sz w:val="18"/>
                <w:szCs w:val="18"/>
              </w:rPr>
            </w:pPr>
          </w:p>
        </w:tc>
        <w:tc>
          <w:tcPr>
            <w:tcW w:w="567" w:type="dxa"/>
            <w:shd w:val="clear" w:color="auto" w:fill="F2F2F2" w:themeFill="background1" w:themeFillShade="F2"/>
          </w:tcPr>
          <w:p w14:paraId="0553C2D0" w14:textId="77777777" w:rsidR="004629B5"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96551B1" w14:textId="77777777" w:rsidR="004629B5" w:rsidRPr="00275754" w:rsidRDefault="004629B5" w:rsidP="0034431F">
            <w:pPr>
              <w:jc w:val="center"/>
              <w:rPr>
                <w:rFonts w:cstheme="minorHAnsi"/>
                <w:sz w:val="18"/>
                <w:szCs w:val="18"/>
              </w:rPr>
            </w:pPr>
            <w:r>
              <w:rPr>
                <w:rFonts w:cstheme="minorHAnsi"/>
                <w:sz w:val="18"/>
                <w:szCs w:val="18"/>
              </w:rPr>
              <w:t>Y</w:t>
            </w:r>
          </w:p>
        </w:tc>
        <w:tc>
          <w:tcPr>
            <w:tcW w:w="709" w:type="dxa"/>
            <w:shd w:val="clear" w:color="auto" w:fill="F2F2F2" w:themeFill="background1" w:themeFillShade="F2"/>
          </w:tcPr>
          <w:p w14:paraId="3EFBF2F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2A54E7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ABF14EC" w14:textId="77777777" w:rsidR="004629B5" w:rsidRPr="00275754" w:rsidRDefault="004629B5" w:rsidP="0034431F">
            <w:pPr>
              <w:jc w:val="center"/>
              <w:rPr>
                <w:rFonts w:cstheme="minorHAnsi"/>
                <w:sz w:val="18"/>
                <w:szCs w:val="18"/>
              </w:rPr>
            </w:pPr>
          </w:p>
        </w:tc>
      </w:tr>
      <w:tr w:rsidR="004629B5" w:rsidRPr="00275754" w14:paraId="3B37BAF6" w14:textId="77777777" w:rsidTr="0034431F">
        <w:trPr>
          <w:jc w:val="center"/>
        </w:trPr>
        <w:tc>
          <w:tcPr>
            <w:tcW w:w="1129" w:type="dxa"/>
            <w:vMerge/>
            <w:tcMar>
              <w:top w:w="15" w:type="dxa"/>
              <w:left w:w="15" w:type="dxa"/>
              <w:right w:w="15" w:type="dxa"/>
            </w:tcMar>
            <w:vAlign w:val="center"/>
          </w:tcPr>
          <w:p w14:paraId="05391E83" w14:textId="77777777" w:rsidR="004629B5" w:rsidRPr="00B02D9A" w:rsidRDefault="004629B5" w:rsidP="0034431F">
            <w:pPr>
              <w:jc w:val="center"/>
              <w:rPr>
                <w:rFonts w:cstheme="minorHAnsi"/>
                <w:b/>
                <w:bCs/>
                <w:sz w:val="18"/>
                <w:szCs w:val="18"/>
              </w:rPr>
            </w:pPr>
          </w:p>
        </w:tc>
        <w:tc>
          <w:tcPr>
            <w:tcW w:w="1410" w:type="dxa"/>
            <w:vMerge/>
            <w:vAlign w:val="center"/>
          </w:tcPr>
          <w:p w14:paraId="7B542AF4"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6700C8A7" w14:textId="77777777" w:rsidR="004629B5" w:rsidRDefault="004629B5" w:rsidP="0034431F">
            <w:pPr>
              <w:rPr>
                <w:rFonts w:eastAsia="Calibri" w:cstheme="minorHAnsi"/>
                <w:color w:val="000000" w:themeColor="text1"/>
                <w:sz w:val="18"/>
                <w:szCs w:val="18"/>
              </w:rPr>
            </w:pPr>
            <w:r w:rsidRPr="00637BF5">
              <w:rPr>
                <w:rFonts w:eastAsia="Calibri" w:cstheme="minorHAnsi"/>
                <w:color w:val="000000" w:themeColor="text1"/>
                <w:sz w:val="18"/>
                <w:szCs w:val="18"/>
              </w:rPr>
              <w:t xml:space="preserve">Proportion of terrestrial, </w:t>
            </w:r>
            <w:proofErr w:type="gramStart"/>
            <w:r w:rsidRPr="00637BF5">
              <w:rPr>
                <w:rFonts w:eastAsia="Calibri" w:cstheme="minorHAnsi"/>
                <w:color w:val="000000" w:themeColor="text1"/>
                <w:sz w:val="18"/>
                <w:szCs w:val="18"/>
              </w:rPr>
              <w:t>freshwater</w:t>
            </w:r>
            <w:proofErr w:type="gramEnd"/>
            <w:r w:rsidRPr="00637BF5">
              <w:rPr>
                <w:rFonts w:eastAsia="Calibri" w:cstheme="minorHAnsi"/>
                <w:color w:val="000000" w:themeColor="text1"/>
                <w:sz w:val="18"/>
                <w:szCs w:val="18"/>
              </w:rPr>
              <w:t xml:space="preserve"> and marine ecological regions which are conserved by protected areas or other effective area-based conservation measures</w:t>
            </w:r>
          </w:p>
        </w:tc>
        <w:tc>
          <w:tcPr>
            <w:tcW w:w="709" w:type="dxa"/>
            <w:shd w:val="clear" w:color="auto" w:fill="F2F2F2" w:themeFill="background1" w:themeFillShade="F2"/>
            <w:tcMar>
              <w:top w:w="15" w:type="dxa"/>
              <w:left w:w="15" w:type="dxa"/>
              <w:right w:w="15" w:type="dxa"/>
            </w:tcMar>
            <w:vAlign w:val="center"/>
          </w:tcPr>
          <w:p w14:paraId="241E8BCE"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15.1.2</w:t>
            </w:r>
          </w:p>
        </w:tc>
        <w:tc>
          <w:tcPr>
            <w:tcW w:w="708" w:type="dxa"/>
            <w:shd w:val="clear" w:color="auto" w:fill="F2F2F2" w:themeFill="background1" w:themeFillShade="F2"/>
            <w:vAlign w:val="center"/>
          </w:tcPr>
          <w:p w14:paraId="42E62F35"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3ADE823"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1AF3F10" w14:textId="77777777" w:rsidR="004629B5" w:rsidRDefault="004629B5" w:rsidP="0034431F">
            <w:pPr>
              <w:jc w:val="center"/>
              <w:rPr>
                <w:rFonts w:cstheme="minorHAnsi"/>
                <w:sz w:val="18"/>
                <w:szCs w:val="18"/>
              </w:rPr>
            </w:pPr>
          </w:p>
        </w:tc>
        <w:tc>
          <w:tcPr>
            <w:tcW w:w="567" w:type="dxa"/>
            <w:shd w:val="clear" w:color="auto" w:fill="F2F2F2" w:themeFill="background1" w:themeFillShade="F2"/>
          </w:tcPr>
          <w:p w14:paraId="0B131312" w14:textId="77777777" w:rsidR="004629B5"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5CF4D3D" w14:textId="77777777" w:rsidR="004629B5" w:rsidRDefault="004629B5" w:rsidP="0034431F">
            <w:pPr>
              <w:jc w:val="center"/>
              <w:rPr>
                <w:rFonts w:cstheme="minorHAnsi"/>
                <w:sz w:val="18"/>
                <w:szCs w:val="18"/>
              </w:rPr>
            </w:pPr>
          </w:p>
        </w:tc>
        <w:tc>
          <w:tcPr>
            <w:tcW w:w="709" w:type="dxa"/>
            <w:shd w:val="clear" w:color="auto" w:fill="F2F2F2" w:themeFill="background1" w:themeFillShade="F2"/>
          </w:tcPr>
          <w:p w14:paraId="2CD303BD"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64336C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B98AD28" w14:textId="77777777" w:rsidR="004629B5" w:rsidRPr="00275754" w:rsidRDefault="004629B5" w:rsidP="0034431F">
            <w:pPr>
              <w:jc w:val="center"/>
              <w:rPr>
                <w:rFonts w:cstheme="minorHAnsi"/>
                <w:sz w:val="18"/>
                <w:szCs w:val="18"/>
              </w:rPr>
            </w:pPr>
          </w:p>
        </w:tc>
      </w:tr>
      <w:tr w:rsidR="004629B5" w:rsidRPr="00275754" w14:paraId="78360232" w14:textId="77777777" w:rsidTr="0034431F">
        <w:trPr>
          <w:jc w:val="center"/>
        </w:trPr>
        <w:tc>
          <w:tcPr>
            <w:tcW w:w="1129" w:type="dxa"/>
            <w:vMerge w:val="restart"/>
            <w:tcMar>
              <w:top w:w="15" w:type="dxa"/>
              <w:left w:w="15" w:type="dxa"/>
              <w:right w:w="15" w:type="dxa"/>
            </w:tcMar>
            <w:vAlign w:val="center"/>
          </w:tcPr>
          <w:p w14:paraId="640C4AA1"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4</w:t>
            </w:r>
          </w:p>
        </w:tc>
        <w:tc>
          <w:tcPr>
            <w:tcW w:w="1410" w:type="dxa"/>
            <w:vAlign w:val="center"/>
          </w:tcPr>
          <w:p w14:paraId="4697E578"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tcMar>
              <w:top w:w="15" w:type="dxa"/>
              <w:left w:w="15" w:type="dxa"/>
              <w:right w:w="15" w:type="dxa"/>
            </w:tcMar>
            <w:vAlign w:val="center"/>
          </w:tcPr>
          <w:p w14:paraId="4C4B0469"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A.3 </w:t>
            </w:r>
            <w:r w:rsidRPr="00275754">
              <w:rPr>
                <w:rFonts w:eastAsia="Calibri" w:cstheme="minorHAnsi"/>
                <w:color w:val="000000" w:themeColor="text1"/>
                <w:sz w:val="18"/>
                <w:szCs w:val="18"/>
              </w:rPr>
              <w:t>Red List index</w:t>
            </w:r>
          </w:p>
        </w:tc>
        <w:tc>
          <w:tcPr>
            <w:tcW w:w="709" w:type="dxa"/>
            <w:tcMar>
              <w:top w:w="15" w:type="dxa"/>
              <w:left w:w="15" w:type="dxa"/>
              <w:right w:w="15" w:type="dxa"/>
            </w:tcMar>
            <w:vAlign w:val="center"/>
          </w:tcPr>
          <w:p w14:paraId="74F5057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15.5.1</w:t>
            </w:r>
          </w:p>
        </w:tc>
        <w:tc>
          <w:tcPr>
            <w:tcW w:w="708" w:type="dxa"/>
            <w:vAlign w:val="center"/>
          </w:tcPr>
          <w:p w14:paraId="76E061FA"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567" w:type="dxa"/>
            <w:vAlign w:val="center"/>
          </w:tcPr>
          <w:p w14:paraId="191B9E72"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539A412C" w14:textId="77777777" w:rsidR="004629B5" w:rsidRPr="00275754" w:rsidRDefault="004629B5" w:rsidP="0034431F">
            <w:pPr>
              <w:jc w:val="center"/>
              <w:rPr>
                <w:rFonts w:cstheme="minorHAnsi"/>
                <w:sz w:val="18"/>
                <w:szCs w:val="18"/>
              </w:rPr>
            </w:pPr>
          </w:p>
        </w:tc>
        <w:tc>
          <w:tcPr>
            <w:tcW w:w="567" w:type="dxa"/>
          </w:tcPr>
          <w:p w14:paraId="5FC312F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9BA9F36" w14:textId="77777777" w:rsidR="004629B5" w:rsidRPr="00275754" w:rsidRDefault="004629B5" w:rsidP="0034431F">
            <w:pPr>
              <w:jc w:val="center"/>
              <w:rPr>
                <w:rFonts w:cstheme="minorHAnsi"/>
                <w:sz w:val="18"/>
                <w:szCs w:val="18"/>
              </w:rPr>
            </w:pPr>
          </w:p>
        </w:tc>
        <w:tc>
          <w:tcPr>
            <w:tcW w:w="709" w:type="dxa"/>
          </w:tcPr>
          <w:p w14:paraId="677AB787" w14:textId="77777777" w:rsidR="004629B5" w:rsidRPr="00275754" w:rsidRDefault="004629B5" w:rsidP="0034431F">
            <w:pPr>
              <w:jc w:val="center"/>
              <w:rPr>
                <w:rFonts w:eastAsia="Calibri" w:cstheme="minorHAnsi"/>
                <w:color w:val="000000" w:themeColor="text1"/>
                <w:sz w:val="18"/>
                <w:szCs w:val="18"/>
              </w:rPr>
            </w:pPr>
          </w:p>
        </w:tc>
        <w:tc>
          <w:tcPr>
            <w:tcW w:w="709" w:type="dxa"/>
            <w:tcMar>
              <w:top w:w="15" w:type="dxa"/>
              <w:left w:w="15" w:type="dxa"/>
              <w:right w:w="15" w:type="dxa"/>
            </w:tcMar>
            <w:vAlign w:val="center"/>
          </w:tcPr>
          <w:p w14:paraId="69DF98DF"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tcMar>
              <w:top w:w="15" w:type="dxa"/>
              <w:left w:w="15" w:type="dxa"/>
              <w:right w:w="15" w:type="dxa"/>
            </w:tcMar>
            <w:vAlign w:val="center"/>
          </w:tcPr>
          <w:p w14:paraId="41F89341" w14:textId="77777777" w:rsidR="004629B5" w:rsidRPr="00275754" w:rsidRDefault="004629B5" w:rsidP="0034431F">
            <w:pPr>
              <w:jc w:val="center"/>
              <w:rPr>
                <w:rFonts w:cstheme="minorHAnsi"/>
                <w:sz w:val="18"/>
                <w:szCs w:val="18"/>
              </w:rPr>
            </w:pPr>
          </w:p>
        </w:tc>
      </w:tr>
      <w:tr w:rsidR="004629B5" w:rsidRPr="00275754" w14:paraId="15811457" w14:textId="77777777" w:rsidTr="0034431F">
        <w:trPr>
          <w:jc w:val="center"/>
        </w:trPr>
        <w:tc>
          <w:tcPr>
            <w:tcW w:w="1129" w:type="dxa"/>
            <w:vMerge/>
            <w:tcMar>
              <w:top w:w="15" w:type="dxa"/>
              <w:left w:w="15" w:type="dxa"/>
              <w:right w:w="15" w:type="dxa"/>
            </w:tcMar>
            <w:vAlign w:val="center"/>
          </w:tcPr>
          <w:p w14:paraId="4AFF3359" w14:textId="77777777" w:rsidR="004629B5" w:rsidRPr="00B02D9A" w:rsidRDefault="004629B5" w:rsidP="0034431F">
            <w:pPr>
              <w:jc w:val="center"/>
              <w:rPr>
                <w:rFonts w:cstheme="minorHAnsi"/>
                <w:b/>
                <w:bCs/>
                <w:sz w:val="18"/>
                <w:szCs w:val="18"/>
              </w:rPr>
            </w:pPr>
          </w:p>
        </w:tc>
        <w:tc>
          <w:tcPr>
            <w:tcW w:w="1410" w:type="dxa"/>
            <w:vMerge w:val="restart"/>
            <w:vAlign w:val="center"/>
          </w:tcPr>
          <w:p w14:paraId="3B61A87C"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2C897E01"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Living Planet Index </w:t>
            </w:r>
          </w:p>
        </w:tc>
        <w:tc>
          <w:tcPr>
            <w:tcW w:w="709" w:type="dxa"/>
            <w:tcMar>
              <w:top w:w="15" w:type="dxa"/>
              <w:left w:w="15" w:type="dxa"/>
              <w:right w:w="15" w:type="dxa"/>
            </w:tcMar>
            <w:vAlign w:val="center"/>
          </w:tcPr>
          <w:p w14:paraId="31B3C7DA" w14:textId="77777777" w:rsidR="004629B5" w:rsidRPr="00275754" w:rsidRDefault="004629B5" w:rsidP="0034431F">
            <w:pPr>
              <w:jc w:val="center"/>
              <w:rPr>
                <w:rFonts w:cstheme="minorHAnsi"/>
                <w:sz w:val="18"/>
                <w:szCs w:val="18"/>
              </w:rPr>
            </w:pPr>
          </w:p>
        </w:tc>
        <w:tc>
          <w:tcPr>
            <w:tcW w:w="708" w:type="dxa"/>
            <w:vAlign w:val="center"/>
          </w:tcPr>
          <w:p w14:paraId="5906C7B7"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428A94B"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56F39F13"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5B2A8D6B"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0A8022D5"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tcPr>
          <w:p w14:paraId="70C4FA8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FCAF86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8A7B96B" w14:textId="77777777" w:rsidR="004629B5" w:rsidRPr="00275754" w:rsidRDefault="004629B5" w:rsidP="0034431F">
            <w:pPr>
              <w:jc w:val="center"/>
              <w:rPr>
                <w:rFonts w:cstheme="minorHAnsi"/>
                <w:sz w:val="18"/>
                <w:szCs w:val="18"/>
              </w:rPr>
            </w:pPr>
          </w:p>
        </w:tc>
      </w:tr>
      <w:tr w:rsidR="004629B5" w:rsidRPr="00275754" w14:paraId="718AD86A" w14:textId="77777777" w:rsidTr="0034431F">
        <w:trPr>
          <w:jc w:val="center"/>
        </w:trPr>
        <w:tc>
          <w:tcPr>
            <w:tcW w:w="1129" w:type="dxa"/>
            <w:vMerge/>
            <w:tcMar>
              <w:top w:w="15" w:type="dxa"/>
              <w:left w:w="15" w:type="dxa"/>
              <w:right w:w="15" w:type="dxa"/>
            </w:tcMar>
            <w:vAlign w:val="center"/>
          </w:tcPr>
          <w:p w14:paraId="13F6189D" w14:textId="77777777" w:rsidR="004629B5" w:rsidRPr="00B02D9A" w:rsidRDefault="004629B5" w:rsidP="0034431F">
            <w:pPr>
              <w:jc w:val="center"/>
              <w:rPr>
                <w:rFonts w:cstheme="minorHAnsi"/>
                <w:b/>
                <w:bCs/>
                <w:sz w:val="18"/>
                <w:szCs w:val="18"/>
              </w:rPr>
            </w:pPr>
          </w:p>
        </w:tc>
        <w:tc>
          <w:tcPr>
            <w:tcW w:w="1410" w:type="dxa"/>
            <w:vMerge/>
            <w:vAlign w:val="center"/>
          </w:tcPr>
          <w:p w14:paraId="631AEBB1"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AD0C908"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plant and animal genetic resources secured in medium or long-term conservation facilities</w:t>
            </w:r>
          </w:p>
        </w:tc>
        <w:tc>
          <w:tcPr>
            <w:tcW w:w="709" w:type="dxa"/>
            <w:tcMar>
              <w:top w:w="15" w:type="dxa"/>
              <w:left w:w="15" w:type="dxa"/>
              <w:right w:w="15" w:type="dxa"/>
            </w:tcMar>
            <w:vAlign w:val="center"/>
          </w:tcPr>
          <w:p w14:paraId="56BD08AE"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2.5.1</w:t>
            </w:r>
          </w:p>
        </w:tc>
        <w:tc>
          <w:tcPr>
            <w:tcW w:w="708" w:type="dxa"/>
            <w:vAlign w:val="center"/>
          </w:tcPr>
          <w:p w14:paraId="2D02CDB5"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5F9A7211"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4316E3CC" w14:textId="77777777" w:rsidR="004629B5" w:rsidRPr="00275754" w:rsidRDefault="004629B5" w:rsidP="0034431F">
            <w:pPr>
              <w:jc w:val="center"/>
              <w:rPr>
                <w:rFonts w:cstheme="minorHAnsi"/>
                <w:sz w:val="18"/>
                <w:szCs w:val="18"/>
              </w:rPr>
            </w:pPr>
          </w:p>
        </w:tc>
        <w:tc>
          <w:tcPr>
            <w:tcW w:w="567" w:type="dxa"/>
          </w:tcPr>
          <w:p w14:paraId="602DD8F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9EA0726" w14:textId="77777777" w:rsidR="004629B5" w:rsidRPr="00275754" w:rsidRDefault="004629B5" w:rsidP="0034431F">
            <w:pPr>
              <w:jc w:val="center"/>
              <w:rPr>
                <w:rFonts w:cstheme="minorHAnsi"/>
                <w:sz w:val="18"/>
                <w:szCs w:val="18"/>
              </w:rPr>
            </w:pPr>
          </w:p>
        </w:tc>
        <w:tc>
          <w:tcPr>
            <w:tcW w:w="709" w:type="dxa"/>
          </w:tcPr>
          <w:p w14:paraId="02212136"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C03D76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A6A7803" w14:textId="77777777" w:rsidR="004629B5" w:rsidRPr="00275754" w:rsidRDefault="004629B5" w:rsidP="0034431F">
            <w:pPr>
              <w:jc w:val="center"/>
              <w:rPr>
                <w:rFonts w:cstheme="minorHAnsi"/>
                <w:sz w:val="18"/>
                <w:szCs w:val="18"/>
              </w:rPr>
            </w:pPr>
          </w:p>
        </w:tc>
      </w:tr>
      <w:tr w:rsidR="004629B5" w:rsidRPr="00275754" w14:paraId="3162C99C" w14:textId="77777777" w:rsidTr="0034431F">
        <w:trPr>
          <w:jc w:val="center"/>
        </w:trPr>
        <w:tc>
          <w:tcPr>
            <w:tcW w:w="1129" w:type="dxa"/>
            <w:vMerge/>
            <w:tcMar>
              <w:top w:w="15" w:type="dxa"/>
              <w:left w:w="15" w:type="dxa"/>
              <w:right w:w="15" w:type="dxa"/>
            </w:tcMar>
            <w:vAlign w:val="center"/>
          </w:tcPr>
          <w:p w14:paraId="769D45BA" w14:textId="77777777" w:rsidR="004629B5" w:rsidRPr="00B02D9A" w:rsidRDefault="004629B5" w:rsidP="0034431F">
            <w:pPr>
              <w:jc w:val="center"/>
              <w:rPr>
                <w:rFonts w:cstheme="minorHAnsi"/>
                <w:b/>
                <w:bCs/>
                <w:sz w:val="18"/>
                <w:szCs w:val="18"/>
              </w:rPr>
            </w:pPr>
          </w:p>
        </w:tc>
        <w:tc>
          <w:tcPr>
            <w:tcW w:w="1410" w:type="dxa"/>
            <w:vMerge/>
            <w:vAlign w:val="center"/>
          </w:tcPr>
          <w:p w14:paraId="0A88EE14"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42223255"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Conservation status of species listed in CITES Appendices has stabilized/improved</w:t>
            </w:r>
          </w:p>
        </w:tc>
        <w:tc>
          <w:tcPr>
            <w:tcW w:w="709" w:type="dxa"/>
            <w:tcMar>
              <w:top w:w="15" w:type="dxa"/>
              <w:left w:w="15" w:type="dxa"/>
              <w:right w:w="15" w:type="dxa"/>
            </w:tcMar>
            <w:vAlign w:val="center"/>
          </w:tcPr>
          <w:p w14:paraId="34F1C224" w14:textId="77777777" w:rsidR="004629B5" w:rsidRPr="00275754" w:rsidRDefault="004629B5" w:rsidP="0034431F">
            <w:pPr>
              <w:jc w:val="center"/>
              <w:rPr>
                <w:rFonts w:eastAsia="Calibri" w:cstheme="minorHAnsi"/>
                <w:color w:val="000000" w:themeColor="text1"/>
                <w:sz w:val="18"/>
                <w:szCs w:val="18"/>
              </w:rPr>
            </w:pPr>
          </w:p>
        </w:tc>
        <w:tc>
          <w:tcPr>
            <w:tcW w:w="708" w:type="dxa"/>
            <w:vAlign w:val="center"/>
          </w:tcPr>
          <w:p w14:paraId="39B1C20F"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567" w:type="dxa"/>
            <w:vAlign w:val="center"/>
          </w:tcPr>
          <w:p w14:paraId="736E9143"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3C7B30B" w14:textId="77777777" w:rsidR="004629B5" w:rsidRPr="00275754" w:rsidRDefault="004629B5" w:rsidP="0034431F">
            <w:pPr>
              <w:jc w:val="center"/>
              <w:rPr>
                <w:rFonts w:cstheme="minorHAnsi"/>
                <w:sz w:val="18"/>
                <w:szCs w:val="18"/>
              </w:rPr>
            </w:pPr>
          </w:p>
        </w:tc>
        <w:tc>
          <w:tcPr>
            <w:tcW w:w="567" w:type="dxa"/>
          </w:tcPr>
          <w:p w14:paraId="4F2CA900"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F5C5683" w14:textId="77777777" w:rsidR="004629B5" w:rsidRPr="00275754" w:rsidRDefault="004629B5" w:rsidP="0034431F">
            <w:pPr>
              <w:jc w:val="center"/>
              <w:rPr>
                <w:rFonts w:cstheme="minorHAnsi"/>
                <w:sz w:val="18"/>
                <w:szCs w:val="18"/>
              </w:rPr>
            </w:pPr>
          </w:p>
        </w:tc>
        <w:tc>
          <w:tcPr>
            <w:tcW w:w="709" w:type="dxa"/>
          </w:tcPr>
          <w:p w14:paraId="146FE6EA"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23FA5449"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5802D9D" w14:textId="77777777" w:rsidR="004629B5" w:rsidRPr="00275754" w:rsidRDefault="004629B5" w:rsidP="0034431F">
            <w:pPr>
              <w:jc w:val="center"/>
              <w:rPr>
                <w:rFonts w:cstheme="minorHAnsi"/>
                <w:sz w:val="18"/>
                <w:szCs w:val="18"/>
              </w:rPr>
            </w:pPr>
          </w:p>
        </w:tc>
      </w:tr>
      <w:tr w:rsidR="004629B5" w:rsidRPr="00275754" w14:paraId="2D25FC3E" w14:textId="77777777" w:rsidTr="0034431F">
        <w:trPr>
          <w:jc w:val="center"/>
        </w:trPr>
        <w:tc>
          <w:tcPr>
            <w:tcW w:w="1129" w:type="dxa"/>
            <w:vMerge/>
            <w:tcMar>
              <w:top w:w="15" w:type="dxa"/>
              <w:left w:w="15" w:type="dxa"/>
              <w:right w:w="15" w:type="dxa"/>
            </w:tcMar>
            <w:vAlign w:val="center"/>
          </w:tcPr>
          <w:p w14:paraId="35DD3CE4" w14:textId="77777777" w:rsidR="004629B5" w:rsidRPr="00B02D9A" w:rsidRDefault="004629B5" w:rsidP="0034431F">
            <w:pPr>
              <w:jc w:val="center"/>
              <w:rPr>
                <w:rFonts w:cstheme="minorHAnsi"/>
                <w:b/>
                <w:bCs/>
                <w:sz w:val="18"/>
                <w:szCs w:val="18"/>
              </w:rPr>
            </w:pPr>
          </w:p>
        </w:tc>
        <w:tc>
          <w:tcPr>
            <w:tcW w:w="1410" w:type="dxa"/>
            <w:vMerge w:val="restart"/>
            <w:vAlign w:val="center"/>
          </w:tcPr>
          <w:p w14:paraId="0375BACB"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568BA78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local breeds classified as being at risk extinction</w:t>
            </w:r>
          </w:p>
        </w:tc>
        <w:tc>
          <w:tcPr>
            <w:tcW w:w="709" w:type="dxa"/>
            <w:tcMar>
              <w:top w:w="15" w:type="dxa"/>
              <w:left w:w="15" w:type="dxa"/>
              <w:right w:w="15" w:type="dxa"/>
            </w:tcMar>
            <w:vAlign w:val="center"/>
          </w:tcPr>
          <w:p w14:paraId="46A7DA1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2.5.2</w:t>
            </w:r>
          </w:p>
        </w:tc>
        <w:tc>
          <w:tcPr>
            <w:tcW w:w="708" w:type="dxa"/>
            <w:vAlign w:val="center"/>
          </w:tcPr>
          <w:p w14:paraId="30656BBC"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3DE2CF8F"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414166A2" w14:textId="77777777" w:rsidR="004629B5" w:rsidRPr="00275754" w:rsidRDefault="004629B5" w:rsidP="0034431F">
            <w:pPr>
              <w:jc w:val="center"/>
              <w:rPr>
                <w:rFonts w:cstheme="minorHAnsi"/>
                <w:sz w:val="18"/>
                <w:szCs w:val="18"/>
              </w:rPr>
            </w:pPr>
          </w:p>
        </w:tc>
        <w:tc>
          <w:tcPr>
            <w:tcW w:w="567" w:type="dxa"/>
          </w:tcPr>
          <w:p w14:paraId="050B2BD9"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89DD2E4" w14:textId="77777777" w:rsidR="004629B5" w:rsidRPr="00275754" w:rsidRDefault="004629B5" w:rsidP="0034431F">
            <w:pPr>
              <w:jc w:val="center"/>
              <w:rPr>
                <w:rFonts w:cstheme="minorHAnsi"/>
                <w:sz w:val="18"/>
                <w:szCs w:val="18"/>
              </w:rPr>
            </w:pPr>
          </w:p>
        </w:tc>
        <w:tc>
          <w:tcPr>
            <w:tcW w:w="709" w:type="dxa"/>
          </w:tcPr>
          <w:p w14:paraId="79B02B0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766E8559"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8FEAC55" w14:textId="77777777" w:rsidR="004629B5" w:rsidRPr="00275754" w:rsidRDefault="004629B5" w:rsidP="0034431F">
            <w:pPr>
              <w:jc w:val="center"/>
              <w:rPr>
                <w:rFonts w:cstheme="minorHAnsi"/>
                <w:sz w:val="18"/>
                <w:szCs w:val="18"/>
              </w:rPr>
            </w:pPr>
          </w:p>
        </w:tc>
      </w:tr>
      <w:tr w:rsidR="004629B5" w:rsidRPr="00275754" w14:paraId="1ABE277C" w14:textId="77777777" w:rsidTr="0034431F">
        <w:trPr>
          <w:jc w:val="center"/>
        </w:trPr>
        <w:tc>
          <w:tcPr>
            <w:tcW w:w="1129" w:type="dxa"/>
            <w:vMerge/>
            <w:tcMar>
              <w:top w:w="15" w:type="dxa"/>
              <w:left w:w="15" w:type="dxa"/>
              <w:right w:w="15" w:type="dxa"/>
            </w:tcMar>
            <w:vAlign w:val="center"/>
          </w:tcPr>
          <w:p w14:paraId="254A9551" w14:textId="77777777" w:rsidR="004629B5" w:rsidRPr="00B02D9A" w:rsidRDefault="004629B5" w:rsidP="0034431F">
            <w:pPr>
              <w:jc w:val="center"/>
              <w:rPr>
                <w:rFonts w:cstheme="minorHAnsi"/>
                <w:b/>
                <w:bCs/>
                <w:sz w:val="18"/>
                <w:szCs w:val="18"/>
              </w:rPr>
            </w:pPr>
          </w:p>
        </w:tc>
        <w:tc>
          <w:tcPr>
            <w:tcW w:w="1410" w:type="dxa"/>
            <w:vMerge/>
            <w:vAlign w:val="center"/>
          </w:tcPr>
          <w:p w14:paraId="394F0025"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26C55C5E"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Number of CMS daughter agreements</w:t>
            </w:r>
          </w:p>
        </w:tc>
        <w:tc>
          <w:tcPr>
            <w:tcW w:w="709" w:type="dxa"/>
            <w:tcMar>
              <w:top w:w="15" w:type="dxa"/>
              <w:left w:w="15" w:type="dxa"/>
              <w:right w:w="15" w:type="dxa"/>
            </w:tcMar>
            <w:vAlign w:val="center"/>
          </w:tcPr>
          <w:p w14:paraId="7C753C37" w14:textId="77777777" w:rsidR="004629B5" w:rsidRPr="00275754" w:rsidRDefault="004629B5" w:rsidP="0034431F">
            <w:pPr>
              <w:jc w:val="center"/>
              <w:rPr>
                <w:rFonts w:eastAsia="Calibri" w:cstheme="minorHAnsi"/>
                <w:color w:val="000000" w:themeColor="text1"/>
                <w:sz w:val="18"/>
                <w:szCs w:val="18"/>
              </w:rPr>
            </w:pPr>
          </w:p>
        </w:tc>
        <w:tc>
          <w:tcPr>
            <w:tcW w:w="708" w:type="dxa"/>
            <w:vAlign w:val="center"/>
          </w:tcPr>
          <w:p w14:paraId="3894016B"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21072E07"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993" w:type="dxa"/>
          </w:tcPr>
          <w:p w14:paraId="2B7D9950" w14:textId="77777777" w:rsidR="004629B5" w:rsidRPr="00275754" w:rsidRDefault="004629B5" w:rsidP="0034431F">
            <w:pPr>
              <w:jc w:val="center"/>
              <w:rPr>
                <w:rFonts w:cstheme="minorHAnsi"/>
                <w:sz w:val="18"/>
                <w:szCs w:val="18"/>
              </w:rPr>
            </w:pPr>
          </w:p>
        </w:tc>
        <w:tc>
          <w:tcPr>
            <w:tcW w:w="567" w:type="dxa"/>
          </w:tcPr>
          <w:p w14:paraId="0C6F529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5BFBA4E" w14:textId="77777777" w:rsidR="004629B5" w:rsidRPr="00275754" w:rsidRDefault="004629B5" w:rsidP="0034431F">
            <w:pPr>
              <w:jc w:val="center"/>
              <w:rPr>
                <w:rFonts w:cstheme="minorHAnsi"/>
                <w:sz w:val="18"/>
                <w:szCs w:val="18"/>
              </w:rPr>
            </w:pPr>
          </w:p>
        </w:tc>
        <w:tc>
          <w:tcPr>
            <w:tcW w:w="709" w:type="dxa"/>
          </w:tcPr>
          <w:p w14:paraId="475B0133"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0949EA9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3B8FC90" w14:textId="77777777" w:rsidR="004629B5" w:rsidRPr="00275754" w:rsidRDefault="004629B5" w:rsidP="0034431F">
            <w:pPr>
              <w:jc w:val="center"/>
              <w:rPr>
                <w:rFonts w:cstheme="minorHAnsi"/>
                <w:sz w:val="18"/>
                <w:szCs w:val="18"/>
              </w:rPr>
            </w:pPr>
          </w:p>
        </w:tc>
      </w:tr>
      <w:tr w:rsidR="004629B5" w:rsidRPr="00275754" w14:paraId="235C95A5"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0BFD8D9A"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5</w:t>
            </w:r>
          </w:p>
        </w:tc>
        <w:tc>
          <w:tcPr>
            <w:tcW w:w="1410" w:type="dxa"/>
            <w:shd w:val="clear" w:color="auto" w:fill="F2F2F2" w:themeFill="background1" w:themeFillShade="F2"/>
            <w:vAlign w:val="center"/>
          </w:tcPr>
          <w:p w14:paraId="192E0059"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shd w:val="clear" w:color="auto" w:fill="F2F2F2" w:themeFill="background1" w:themeFillShade="F2"/>
            <w:tcMar>
              <w:top w:w="15" w:type="dxa"/>
              <w:left w:w="15" w:type="dxa"/>
              <w:right w:w="15" w:type="dxa"/>
            </w:tcMar>
            <w:vAlign w:val="center"/>
          </w:tcPr>
          <w:p w14:paraId="14D0210A" w14:textId="77777777" w:rsidR="004629B5" w:rsidRPr="00275754" w:rsidRDefault="004629B5" w:rsidP="0034431F">
            <w:pPr>
              <w:rPr>
                <w:sz w:val="18"/>
                <w:szCs w:val="18"/>
              </w:rPr>
            </w:pPr>
            <w:r>
              <w:rPr>
                <w:rFonts w:eastAsia="Calibri"/>
                <w:color w:val="000000" w:themeColor="text1"/>
                <w:sz w:val="18"/>
                <w:szCs w:val="18"/>
              </w:rPr>
              <w:t xml:space="preserve">5.1 </w:t>
            </w:r>
            <w:r w:rsidRPr="661D96AE">
              <w:rPr>
                <w:rFonts w:eastAsia="Calibri"/>
                <w:color w:val="000000" w:themeColor="text1"/>
                <w:sz w:val="18"/>
                <w:szCs w:val="18"/>
              </w:rPr>
              <w:t>Proportion of fish stocks within biologically sustainable levels</w:t>
            </w:r>
          </w:p>
        </w:tc>
        <w:tc>
          <w:tcPr>
            <w:tcW w:w="709" w:type="dxa"/>
            <w:shd w:val="clear" w:color="auto" w:fill="F2F2F2" w:themeFill="background1" w:themeFillShade="F2"/>
            <w:tcMar>
              <w:top w:w="15" w:type="dxa"/>
              <w:left w:w="15" w:type="dxa"/>
              <w:right w:w="15" w:type="dxa"/>
            </w:tcMar>
            <w:vAlign w:val="center"/>
          </w:tcPr>
          <w:p w14:paraId="0F9033C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14.4.1</w:t>
            </w:r>
          </w:p>
        </w:tc>
        <w:tc>
          <w:tcPr>
            <w:tcW w:w="708" w:type="dxa"/>
            <w:shd w:val="clear" w:color="auto" w:fill="F2F2F2" w:themeFill="background1" w:themeFillShade="F2"/>
            <w:vAlign w:val="center"/>
          </w:tcPr>
          <w:p w14:paraId="2A1F4D82"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DED438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62436615"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4EB012A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3C7DD57"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583428D"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079CDCF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7D4A221" w14:textId="77777777" w:rsidR="004629B5" w:rsidRPr="00275754" w:rsidRDefault="004629B5" w:rsidP="0034431F">
            <w:pPr>
              <w:jc w:val="center"/>
              <w:rPr>
                <w:rFonts w:cstheme="minorHAnsi"/>
                <w:sz w:val="18"/>
                <w:szCs w:val="18"/>
              </w:rPr>
            </w:pPr>
          </w:p>
        </w:tc>
      </w:tr>
      <w:tr w:rsidR="004629B5" w:rsidRPr="00275754" w14:paraId="75394CB3" w14:textId="77777777" w:rsidTr="0034431F">
        <w:trPr>
          <w:jc w:val="center"/>
        </w:trPr>
        <w:tc>
          <w:tcPr>
            <w:tcW w:w="1129" w:type="dxa"/>
            <w:vMerge/>
            <w:tcMar>
              <w:top w:w="15" w:type="dxa"/>
              <w:left w:w="15" w:type="dxa"/>
              <w:right w:w="15" w:type="dxa"/>
            </w:tcMar>
            <w:vAlign w:val="center"/>
          </w:tcPr>
          <w:p w14:paraId="31E5A39F" w14:textId="77777777" w:rsidR="004629B5" w:rsidRPr="00B02D9A" w:rsidRDefault="004629B5" w:rsidP="0034431F">
            <w:pPr>
              <w:jc w:val="center"/>
              <w:rPr>
                <w:rFonts w:cstheme="minorHAnsi"/>
                <w:b/>
                <w:bCs/>
                <w:sz w:val="18"/>
                <w:szCs w:val="18"/>
              </w:rPr>
            </w:pPr>
          </w:p>
        </w:tc>
        <w:tc>
          <w:tcPr>
            <w:tcW w:w="1410" w:type="dxa"/>
            <w:shd w:val="clear" w:color="auto" w:fill="F2F2F2" w:themeFill="background1" w:themeFillShade="F2"/>
            <w:vAlign w:val="center"/>
          </w:tcPr>
          <w:p w14:paraId="51C2EBF1"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3DE26CF2"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Living Planet Index (for used species)</w:t>
            </w:r>
          </w:p>
        </w:tc>
        <w:tc>
          <w:tcPr>
            <w:tcW w:w="709" w:type="dxa"/>
            <w:shd w:val="clear" w:color="auto" w:fill="F2F2F2" w:themeFill="background1" w:themeFillShade="F2"/>
            <w:tcMar>
              <w:top w:w="15" w:type="dxa"/>
              <w:left w:w="15" w:type="dxa"/>
              <w:right w:w="15" w:type="dxa"/>
            </w:tcMar>
            <w:vAlign w:val="center"/>
          </w:tcPr>
          <w:p w14:paraId="327A4513"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17B8B67B"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243D5897"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shd w:val="clear" w:color="auto" w:fill="F2F2F2" w:themeFill="background1" w:themeFillShade="F2"/>
          </w:tcPr>
          <w:p w14:paraId="607C4C68"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tcPr>
          <w:p w14:paraId="1B8C0A6D" w14:textId="77777777" w:rsidR="004629B5" w:rsidRPr="00275754" w:rsidRDefault="004629B5" w:rsidP="0034431F">
            <w:pPr>
              <w:jc w:val="center"/>
              <w:rPr>
                <w:rFonts w:eastAsia="Calibri" w:cstheme="minorHAnsi"/>
                <w:color w:val="000000" w:themeColor="text1"/>
                <w:sz w:val="18"/>
                <w:szCs w:val="18"/>
              </w:rPr>
            </w:pPr>
          </w:p>
        </w:tc>
        <w:tc>
          <w:tcPr>
            <w:tcW w:w="850" w:type="dxa"/>
            <w:shd w:val="clear" w:color="auto" w:fill="F2F2F2" w:themeFill="background1" w:themeFillShade="F2"/>
            <w:tcMar>
              <w:top w:w="15" w:type="dxa"/>
              <w:left w:w="15" w:type="dxa"/>
              <w:right w:w="15" w:type="dxa"/>
            </w:tcMar>
            <w:vAlign w:val="center"/>
          </w:tcPr>
          <w:p w14:paraId="6678A680"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shd w:val="clear" w:color="auto" w:fill="F2F2F2" w:themeFill="background1" w:themeFillShade="F2"/>
          </w:tcPr>
          <w:p w14:paraId="3D987177"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1C45AA77"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7A94E9A" w14:textId="77777777" w:rsidR="004629B5" w:rsidRPr="00275754" w:rsidRDefault="004629B5" w:rsidP="0034431F">
            <w:pPr>
              <w:jc w:val="center"/>
              <w:rPr>
                <w:rFonts w:cstheme="minorHAnsi"/>
                <w:sz w:val="18"/>
                <w:szCs w:val="18"/>
              </w:rPr>
            </w:pPr>
          </w:p>
        </w:tc>
      </w:tr>
      <w:tr w:rsidR="004629B5" w:rsidRPr="00275754" w14:paraId="03A1B40C" w14:textId="77777777" w:rsidTr="0034431F">
        <w:trPr>
          <w:jc w:val="center"/>
        </w:trPr>
        <w:tc>
          <w:tcPr>
            <w:tcW w:w="1129" w:type="dxa"/>
            <w:vMerge/>
            <w:tcMar>
              <w:top w:w="15" w:type="dxa"/>
              <w:left w:w="15" w:type="dxa"/>
              <w:right w:w="15" w:type="dxa"/>
            </w:tcMar>
            <w:vAlign w:val="center"/>
          </w:tcPr>
          <w:p w14:paraId="3240584E"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698863C0"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3067BE87"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 xml:space="preserve">Red list Index (for internationally traded species and migratory species) </w:t>
            </w:r>
          </w:p>
        </w:tc>
        <w:tc>
          <w:tcPr>
            <w:tcW w:w="709" w:type="dxa"/>
            <w:shd w:val="clear" w:color="auto" w:fill="F2F2F2" w:themeFill="background1" w:themeFillShade="F2"/>
            <w:tcMar>
              <w:top w:w="15" w:type="dxa"/>
              <w:left w:w="15" w:type="dxa"/>
              <w:right w:w="15" w:type="dxa"/>
            </w:tcMar>
            <w:vAlign w:val="center"/>
          </w:tcPr>
          <w:p w14:paraId="17050B99" w14:textId="77777777" w:rsidR="004629B5" w:rsidRPr="00275754" w:rsidRDefault="004629B5" w:rsidP="0034431F">
            <w:pPr>
              <w:jc w:val="center"/>
              <w:rPr>
                <w:rFonts w:eastAsia="Calibri" w:cstheme="minorHAnsi"/>
                <w:color w:val="000000" w:themeColor="text1"/>
                <w:sz w:val="18"/>
                <w:szCs w:val="18"/>
              </w:rPr>
            </w:pPr>
          </w:p>
        </w:tc>
        <w:tc>
          <w:tcPr>
            <w:tcW w:w="708" w:type="dxa"/>
            <w:shd w:val="clear" w:color="auto" w:fill="F2F2F2" w:themeFill="background1" w:themeFillShade="F2"/>
            <w:vAlign w:val="center"/>
          </w:tcPr>
          <w:p w14:paraId="379ABC28"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567" w:type="dxa"/>
            <w:shd w:val="clear" w:color="auto" w:fill="F2F2F2" w:themeFill="background1" w:themeFillShade="F2"/>
            <w:vAlign w:val="center"/>
          </w:tcPr>
          <w:p w14:paraId="463120A0"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993" w:type="dxa"/>
            <w:shd w:val="clear" w:color="auto" w:fill="F2F2F2" w:themeFill="background1" w:themeFillShade="F2"/>
          </w:tcPr>
          <w:p w14:paraId="65BD68A6"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E648FEF"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2F27F51"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C0B28CF"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32953A2"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37A3DCE" w14:textId="77777777" w:rsidR="004629B5" w:rsidRPr="00275754" w:rsidRDefault="004629B5" w:rsidP="0034431F">
            <w:pPr>
              <w:jc w:val="center"/>
              <w:rPr>
                <w:rFonts w:cstheme="minorHAnsi"/>
                <w:sz w:val="18"/>
                <w:szCs w:val="18"/>
              </w:rPr>
            </w:pPr>
          </w:p>
        </w:tc>
      </w:tr>
      <w:tr w:rsidR="004629B5" w:rsidRPr="00275754" w14:paraId="6FA2AEF1" w14:textId="77777777" w:rsidTr="0034431F">
        <w:trPr>
          <w:jc w:val="center"/>
        </w:trPr>
        <w:tc>
          <w:tcPr>
            <w:tcW w:w="1129" w:type="dxa"/>
            <w:vMerge/>
            <w:tcMar>
              <w:top w:w="15" w:type="dxa"/>
              <w:left w:w="15" w:type="dxa"/>
              <w:right w:w="15" w:type="dxa"/>
            </w:tcMar>
            <w:vAlign w:val="center"/>
          </w:tcPr>
          <w:p w14:paraId="6D84EA47" w14:textId="77777777" w:rsidR="004629B5" w:rsidRPr="00B02D9A" w:rsidRDefault="004629B5" w:rsidP="0034431F">
            <w:pPr>
              <w:jc w:val="center"/>
              <w:rPr>
                <w:rFonts w:cstheme="minorHAnsi"/>
                <w:b/>
                <w:bCs/>
                <w:sz w:val="18"/>
                <w:szCs w:val="18"/>
              </w:rPr>
            </w:pPr>
          </w:p>
        </w:tc>
        <w:tc>
          <w:tcPr>
            <w:tcW w:w="1410" w:type="dxa"/>
            <w:vMerge/>
            <w:vAlign w:val="center"/>
          </w:tcPr>
          <w:p w14:paraId="1F1C8F4B"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25B2007F" w14:textId="77777777" w:rsidR="004629B5" w:rsidRDefault="004629B5" w:rsidP="0034431F">
            <w:pPr>
              <w:rPr>
                <w:rFonts w:eastAsia="Calibri" w:cstheme="minorHAnsi"/>
                <w:color w:val="000000" w:themeColor="text1"/>
                <w:sz w:val="18"/>
                <w:szCs w:val="18"/>
              </w:rPr>
            </w:pPr>
            <w:r>
              <w:rPr>
                <w:rFonts w:eastAsia="Calibri" w:cstheme="minorHAnsi"/>
                <w:color w:val="000000" w:themeColor="text1"/>
                <w:sz w:val="18"/>
                <w:szCs w:val="18"/>
              </w:rPr>
              <w:t>Total catch of cetaceans under the International Whaling Convention</w:t>
            </w:r>
          </w:p>
        </w:tc>
        <w:tc>
          <w:tcPr>
            <w:tcW w:w="709" w:type="dxa"/>
            <w:shd w:val="clear" w:color="auto" w:fill="F2F2F2" w:themeFill="background1" w:themeFillShade="F2"/>
            <w:tcMar>
              <w:top w:w="15" w:type="dxa"/>
              <w:left w:w="15" w:type="dxa"/>
              <w:right w:w="15" w:type="dxa"/>
            </w:tcMar>
            <w:vAlign w:val="center"/>
          </w:tcPr>
          <w:p w14:paraId="38C9D038" w14:textId="77777777" w:rsidR="004629B5" w:rsidRPr="00275754" w:rsidRDefault="004629B5" w:rsidP="0034431F">
            <w:pPr>
              <w:jc w:val="center"/>
              <w:rPr>
                <w:rFonts w:eastAsia="Calibri" w:cstheme="minorHAnsi"/>
                <w:color w:val="000000" w:themeColor="text1"/>
                <w:sz w:val="18"/>
                <w:szCs w:val="18"/>
              </w:rPr>
            </w:pPr>
          </w:p>
        </w:tc>
        <w:tc>
          <w:tcPr>
            <w:tcW w:w="708" w:type="dxa"/>
            <w:shd w:val="clear" w:color="auto" w:fill="F2F2F2" w:themeFill="background1" w:themeFillShade="F2"/>
            <w:vAlign w:val="center"/>
          </w:tcPr>
          <w:p w14:paraId="3145C425" w14:textId="77777777" w:rsidR="004629B5"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C828413" w14:textId="77777777" w:rsidR="004629B5"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611B56E" w14:textId="77777777" w:rsidR="004629B5" w:rsidRDefault="004629B5" w:rsidP="0034431F">
            <w:pPr>
              <w:jc w:val="center"/>
              <w:rPr>
                <w:rFonts w:cstheme="minorHAnsi"/>
                <w:sz w:val="18"/>
                <w:szCs w:val="18"/>
              </w:rPr>
            </w:pPr>
          </w:p>
        </w:tc>
        <w:tc>
          <w:tcPr>
            <w:tcW w:w="567" w:type="dxa"/>
            <w:shd w:val="clear" w:color="auto" w:fill="F2F2F2" w:themeFill="background1" w:themeFillShade="F2"/>
          </w:tcPr>
          <w:p w14:paraId="4069FF59" w14:textId="77777777" w:rsidR="004629B5" w:rsidRPr="00275754" w:rsidRDefault="004629B5" w:rsidP="0034431F">
            <w:pPr>
              <w:jc w:val="center"/>
              <w:rPr>
                <w:rFonts w:cstheme="minorHAnsi"/>
                <w:sz w:val="18"/>
                <w:szCs w:val="18"/>
              </w:rPr>
            </w:pPr>
            <w:r>
              <w:rPr>
                <w:rFonts w:cstheme="minorHAnsi"/>
                <w:sz w:val="18"/>
                <w:szCs w:val="18"/>
              </w:rPr>
              <w:t>Y</w:t>
            </w:r>
          </w:p>
        </w:tc>
        <w:tc>
          <w:tcPr>
            <w:tcW w:w="850" w:type="dxa"/>
            <w:shd w:val="clear" w:color="auto" w:fill="F2F2F2" w:themeFill="background1" w:themeFillShade="F2"/>
            <w:tcMar>
              <w:top w:w="15" w:type="dxa"/>
              <w:left w:w="15" w:type="dxa"/>
              <w:right w:w="15" w:type="dxa"/>
            </w:tcMar>
            <w:vAlign w:val="center"/>
          </w:tcPr>
          <w:p w14:paraId="3D75D0A0"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6BD1550D"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58B8C62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39614A4" w14:textId="77777777" w:rsidR="004629B5" w:rsidRPr="00275754" w:rsidRDefault="004629B5" w:rsidP="0034431F">
            <w:pPr>
              <w:jc w:val="center"/>
              <w:rPr>
                <w:rFonts w:cstheme="minorHAnsi"/>
                <w:sz w:val="18"/>
                <w:szCs w:val="18"/>
              </w:rPr>
            </w:pPr>
          </w:p>
        </w:tc>
      </w:tr>
      <w:tr w:rsidR="004629B5" w:rsidRPr="00275754" w14:paraId="69478B4E" w14:textId="77777777" w:rsidTr="0034431F">
        <w:trPr>
          <w:jc w:val="center"/>
        </w:trPr>
        <w:tc>
          <w:tcPr>
            <w:tcW w:w="1129" w:type="dxa"/>
            <w:vMerge/>
            <w:tcMar>
              <w:top w:w="15" w:type="dxa"/>
              <w:left w:w="15" w:type="dxa"/>
              <w:right w:w="15" w:type="dxa"/>
            </w:tcMar>
            <w:vAlign w:val="center"/>
          </w:tcPr>
          <w:p w14:paraId="4F1E4BCF" w14:textId="77777777" w:rsidR="004629B5" w:rsidRPr="00B02D9A" w:rsidRDefault="004629B5" w:rsidP="0034431F">
            <w:pPr>
              <w:jc w:val="center"/>
              <w:rPr>
                <w:rFonts w:cstheme="minorHAnsi"/>
                <w:b/>
                <w:bCs/>
                <w:sz w:val="18"/>
                <w:szCs w:val="18"/>
              </w:rPr>
            </w:pPr>
          </w:p>
        </w:tc>
        <w:tc>
          <w:tcPr>
            <w:tcW w:w="1410" w:type="dxa"/>
            <w:vMerge/>
            <w:vAlign w:val="center"/>
          </w:tcPr>
          <w:p w14:paraId="584F3291"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7153D3D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Degree of implementation of international instruments aiming to combat illegal, </w:t>
            </w:r>
            <w:proofErr w:type="gramStart"/>
            <w:r w:rsidRPr="00275754">
              <w:rPr>
                <w:rFonts w:eastAsia="Calibri" w:cstheme="minorHAnsi"/>
                <w:color w:val="000000" w:themeColor="text1"/>
                <w:sz w:val="18"/>
                <w:szCs w:val="18"/>
              </w:rPr>
              <w:t>unreported</w:t>
            </w:r>
            <w:proofErr w:type="gramEnd"/>
            <w:r w:rsidRPr="00275754">
              <w:rPr>
                <w:rFonts w:eastAsia="Calibri" w:cstheme="minorHAnsi"/>
                <w:color w:val="000000" w:themeColor="text1"/>
                <w:sz w:val="18"/>
                <w:szCs w:val="18"/>
              </w:rPr>
              <w:t xml:space="preserve"> and unregulated fishing </w:t>
            </w:r>
          </w:p>
        </w:tc>
        <w:tc>
          <w:tcPr>
            <w:tcW w:w="709" w:type="dxa"/>
            <w:shd w:val="clear" w:color="auto" w:fill="F2F2F2" w:themeFill="background1" w:themeFillShade="F2"/>
            <w:tcMar>
              <w:top w:w="15" w:type="dxa"/>
              <w:left w:w="15" w:type="dxa"/>
              <w:right w:w="15" w:type="dxa"/>
            </w:tcMar>
            <w:vAlign w:val="center"/>
          </w:tcPr>
          <w:p w14:paraId="37F3DAC5"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14.6.1</w:t>
            </w:r>
          </w:p>
        </w:tc>
        <w:tc>
          <w:tcPr>
            <w:tcW w:w="708" w:type="dxa"/>
            <w:shd w:val="clear" w:color="auto" w:fill="F2F2F2" w:themeFill="background1" w:themeFillShade="F2"/>
            <w:vAlign w:val="center"/>
          </w:tcPr>
          <w:p w14:paraId="211C796E"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C6B3DD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9302285"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66A911B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F1AA686"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C73503A"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ED98A2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A94CB48" w14:textId="77777777" w:rsidR="004629B5" w:rsidRPr="00275754" w:rsidRDefault="004629B5" w:rsidP="0034431F">
            <w:pPr>
              <w:jc w:val="center"/>
              <w:rPr>
                <w:rFonts w:cstheme="minorHAnsi"/>
                <w:sz w:val="18"/>
                <w:szCs w:val="18"/>
              </w:rPr>
            </w:pPr>
          </w:p>
        </w:tc>
      </w:tr>
      <w:tr w:rsidR="004629B5" w:rsidRPr="00275754" w14:paraId="6D5324DC" w14:textId="77777777" w:rsidTr="0034431F">
        <w:trPr>
          <w:jc w:val="center"/>
        </w:trPr>
        <w:tc>
          <w:tcPr>
            <w:tcW w:w="1129" w:type="dxa"/>
            <w:vMerge/>
            <w:tcMar>
              <w:top w:w="15" w:type="dxa"/>
              <w:left w:w="15" w:type="dxa"/>
              <w:right w:w="15" w:type="dxa"/>
            </w:tcMar>
            <w:vAlign w:val="center"/>
          </w:tcPr>
          <w:p w14:paraId="78B81CBA" w14:textId="77777777" w:rsidR="004629B5" w:rsidRPr="00B02D9A" w:rsidRDefault="004629B5" w:rsidP="0034431F">
            <w:pPr>
              <w:jc w:val="center"/>
              <w:rPr>
                <w:rFonts w:cstheme="minorHAnsi"/>
                <w:b/>
                <w:bCs/>
                <w:sz w:val="18"/>
                <w:szCs w:val="18"/>
              </w:rPr>
            </w:pPr>
          </w:p>
        </w:tc>
        <w:tc>
          <w:tcPr>
            <w:tcW w:w="1410" w:type="dxa"/>
            <w:vMerge/>
            <w:vAlign w:val="center"/>
          </w:tcPr>
          <w:p w14:paraId="4A331344"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2476EFBF" w14:textId="77777777" w:rsidR="004629B5" w:rsidRPr="00275754" w:rsidRDefault="004629B5" w:rsidP="0034431F">
            <w:pPr>
              <w:rPr>
                <w:rFonts w:eastAsia="Calibri" w:cstheme="minorHAnsi"/>
                <w:color w:val="000000" w:themeColor="text1"/>
                <w:sz w:val="18"/>
                <w:szCs w:val="18"/>
              </w:rPr>
            </w:pPr>
            <w:r>
              <w:rPr>
                <w:rFonts w:eastAsia="Calibri" w:cstheme="minorHAnsi"/>
                <w:color w:val="000000" w:themeColor="text1"/>
                <w:sz w:val="18"/>
                <w:szCs w:val="18"/>
              </w:rPr>
              <w:t>Illegal trade by CITES species classification</w:t>
            </w:r>
          </w:p>
        </w:tc>
        <w:tc>
          <w:tcPr>
            <w:tcW w:w="709" w:type="dxa"/>
            <w:shd w:val="clear" w:color="auto" w:fill="F2F2F2" w:themeFill="background1" w:themeFillShade="F2"/>
            <w:tcMar>
              <w:top w:w="15" w:type="dxa"/>
              <w:left w:w="15" w:type="dxa"/>
              <w:right w:w="15" w:type="dxa"/>
            </w:tcMar>
            <w:vAlign w:val="center"/>
          </w:tcPr>
          <w:p w14:paraId="01D83647"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5EA6E4A2" w14:textId="77777777" w:rsidR="004629B5" w:rsidRPr="00275754" w:rsidRDefault="004629B5" w:rsidP="0034431F">
            <w:pPr>
              <w:jc w:val="center"/>
              <w:rPr>
                <w:rFonts w:eastAsia="Calibri" w:cstheme="minorHAnsi"/>
                <w:color w:val="000000" w:themeColor="text1"/>
                <w:sz w:val="18"/>
                <w:szCs w:val="18"/>
              </w:rPr>
            </w:pPr>
            <w:r>
              <w:rPr>
                <w:rFonts w:eastAsia="Calibri" w:cstheme="minorHAnsi"/>
                <w:color w:val="000000" w:themeColor="text1"/>
                <w:sz w:val="18"/>
                <w:szCs w:val="18"/>
              </w:rPr>
              <w:t>Y</w:t>
            </w:r>
          </w:p>
        </w:tc>
        <w:tc>
          <w:tcPr>
            <w:tcW w:w="567" w:type="dxa"/>
            <w:shd w:val="clear" w:color="auto" w:fill="F2F2F2" w:themeFill="background1" w:themeFillShade="F2"/>
            <w:vAlign w:val="center"/>
          </w:tcPr>
          <w:p w14:paraId="439E0673"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06A5454"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A31D93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567878C" w14:textId="77777777" w:rsidR="004629B5" w:rsidRPr="661D96AE" w:rsidRDefault="004629B5" w:rsidP="0034431F">
            <w:pPr>
              <w:jc w:val="center"/>
              <w:rPr>
                <w:sz w:val="18"/>
                <w:szCs w:val="18"/>
              </w:rPr>
            </w:pPr>
          </w:p>
        </w:tc>
        <w:tc>
          <w:tcPr>
            <w:tcW w:w="709" w:type="dxa"/>
            <w:shd w:val="clear" w:color="auto" w:fill="F2F2F2" w:themeFill="background1" w:themeFillShade="F2"/>
          </w:tcPr>
          <w:p w14:paraId="7FC7DAE6"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125AFFA"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DDCDE91" w14:textId="77777777" w:rsidR="004629B5" w:rsidRPr="00275754" w:rsidRDefault="004629B5" w:rsidP="0034431F">
            <w:pPr>
              <w:jc w:val="center"/>
              <w:rPr>
                <w:rFonts w:cstheme="minorHAnsi"/>
                <w:sz w:val="18"/>
                <w:szCs w:val="18"/>
              </w:rPr>
            </w:pPr>
          </w:p>
        </w:tc>
      </w:tr>
      <w:tr w:rsidR="004629B5" w:rsidRPr="00275754" w14:paraId="562C4481" w14:textId="77777777" w:rsidTr="0034431F">
        <w:trPr>
          <w:jc w:val="center"/>
        </w:trPr>
        <w:tc>
          <w:tcPr>
            <w:tcW w:w="1129" w:type="dxa"/>
            <w:vMerge/>
            <w:tcMar>
              <w:top w:w="15" w:type="dxa"/>
              <w:left w:w="15" w:type="dxa"/>
              <w:right w:w="15" w:type="dxa"/>
            </w:tcMar>
            <w:vAlign w:val="center"/>
          </w:tcPr>
          <w:p w14:paraId="29B9F100" w14:textId="77777777" w:rsidR="004629B5" w:rsidRPr="00B02D9A" w:rsidRDefault="004629B5" w:rsidP="0034431F">
            <w:pPr>
              <w:jc w:val="center"/>
              <w:rPr>
                <w:rFonts w:cstheme="minorHAnsi"/>
                <w:b/>
                <w:bCs/>
                <w:sz w:val="18"/>
                <w:szCs w:val="18"/>
              </w:rPr>
            </w:pPr>
          </w:p>
        </w:tc>
        <w:tc>
          <w:tcPr>
            <w:tcW w:w="1410" w:type="dxa"/>
            <w:vMerge/>
            <w:vAlign w:val="center"/>
          </w:tcPr>
          <w:p w14:paraId="5D5F6830"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302CD573"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Sustainable watershed and inland fisheries index</w:t>
            </w:r>
          </w:p>
        </w:tc>
        <w:tc>
          <w:tcPr>
            <w:tcW w:w="709" w:type="dxa"/>
            <w:shd w:val="clear" w:color="auto" w:fill="F2F2F2" w:themeFill="background1" w:themeFillShade="F2"/>
            <w:tcMar>
              <w:top w:w="15" w:type="dxa"/>
              <w:left w:w="15" w:type="dxa"/>
              <w:right w:w="15" w:type="dxa"/>
            </w:tcMar>
            <w:vAlign w:val="center"/>
          </w:tcPr>
          <w:p w14:paraId="430578B7"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43F4D973"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2346E9DF"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shd w:val="clear" w:color="auto" w:fill="F2F2F2" w:themeFill="background1" w:themeFillShade="F2"/>
          </w:tcPr>
          <w:p w14:paraId="7286C25C"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6DB4606"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51A1EBC" w14:textId="77777777" w:rsidR="004629B5" w:rsidRPr="00275754" w:rsidRDefault="004629B5" w:rsidP="0034431F">
            <w:pPr>
              <w:jc w:val="center"/>
              <w:rPr>
                <w:sz w:val="18"/>
                <w:szCs w:val="18"/>
              </w:rPr>
            </w:pPr>
            <w:r w:rsidRPr="661D96AE">
              <w:rPr>
                <w:sz w:val="18"/>
                <w:szCs w:val="18"/>
              </w:rPr>
              <w:t>Y</w:t>
            </w:r>
          </w:p>
        </w:tc>
        <w:tc>
          <w:tcPr>
            <w:tcW w:w="709" w:type="dxa"/>
            <w:shd w:val="clear" w:color="auto" w:fill="F2F2F2" w:themeFill="background1" w:themeFillShade="F2"/>
          </w:tcPr>
          <w:p w14:paraId="2619E1DF"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49FAFE1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CF32055" w14:textId="77777777" w:rsidR="004629B5" w:rsidRPr="00275754" w:rsidRDefault="004629B5" w:rsidP="0034431F">
            <w:pPr>
              <w:jc w:val="center"/>
              <w:rPr>
                <w:rFonts w:cstheme="minorHAnsi"/>
                <w:sz w:val="18"/>
                <w:szCs w:val="18"/>
              </w:rPr>
            </w:pPr>
          </w:p>
        </w:tc>
      </w:tr>
      <w:tr w:rsidR="004629B5" w:rsidRPr="00275754" w14:paraId="299CAC2D" w14:textId="77777777" w:rsidTr="0034431F">
        <w:trPr>
          <w:jc w:val="center"/>
        </w:trPr>
        <w:tc>
          <w:tcPr>
            <w:tcW w:w="1129" w:type="dxa"/>
            <w:vMerge w:val="restart"/>
            <w:tcMar>
              <w:top w:w="15" w:type="dxa"/>
              <w:left w:w="15" w:type="dxa"/>
              <w:right w:w="15" w:type="dxa"/>
            </w:tcMar>
            <w:vAlign w:val="center"/>
          </w:tcPr>
          <w:p w14:paraId="7B4CEAB7"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7</w:t>
            </w:r>
          </w:p>
        </w:tc>
        <w:tc>
          <w:tcPr>
            <w:tcW w:w="1410" w:type="dxa"/>
            <w:vAlign w:val="center"/>
          </w:tcPr>
          <w:p w14:paraId="50D57739"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tcMar>
              <w:top w:w="15" w:type="dxa"/>
              <w:left w:w="15" w:type="dxa"/>
              <w:right w:w="15" w:type="dxa"/>
            </w:tcMar>
            <w:vAlign w:val="center"/>
          </w:tcPr>
          <w:p w14:paraId="284BB294"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7.1 </w:t>
            </w:r>
            <w:r w:rsidRPr="00275754">
              <w:rPr>
                <w:rFonts w:eastAsia="Calibri" w:cstheme="minorHAnsi"/>
                <w:color w:val="000000" w:themeColor="text1"/>
                <w:sz w:val="18"/>
                <w:szCs w:val="18"/>
              </w:rPr>
              <w:t>Index of coastal eutrophication potential</w:t>
            </w:r>
          </w:p>
        </w:tc>
        <w:tc>
          <w:tcPr>
            <w:tcW w:w="709" w:type="dxa"/>
            <w:tcMar>
              <w:top w:w="15" w:type="dxa"/>
              <w:left w:w="15" w:type="dxa"/>
              <w:right w:w="15" w:type="dxa"/>
            </w:tcMar>
            <w:vAlign w:val="center"/>
          </w:tcPr>
          <w:p w14:paraId="7B0EAEAE"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14.1.1a</w:t>
            </w:r>
          </w:p>
        </w:tc>
        <w:tc>
          <w:tcPr>
            <w:tcW w:w="708" w:type="dxa"/>
            <w:vAlign w:val="center"/>
          </w:tcPr>
          <w:p w14:paraId="7D503E05"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A684CEA"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5E5B73AA" w14:textId="77777777" w:rsidR="004629B5" w:rsidRPr="00275754" w:rsidRDefault="004629B5" w:rsidP="0034431F">
            <w:pPr>
              <w:jc w:val="center"/>
              <w:rPr>
                <w:rFonts w:cstheme="minorHAnsi"/>
                <w:sz w:val="18"/>
                <w:szCs w:val="18"/>
              </w:rPr>
            </w:pPr>
          </w:p>
        </w:tc>
        <w:tc>
          <w:tcPr>
            <w:tcW w:w="567" w:type="dxa"/>
          </w:tcPr>
          <w:p w14:paraId="7571259C"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0BCBE3F" w14:textId="77777777" w:rsidR="004629B5" w:rsidRPr="00275754" w:rsidRDefault="004629B5" w:rsidP="0034431F">
            <w:pPr>
              <w:jc w:val="center"/>
              <w:rPr>
                <w:rFonts w:cstheme="minorHAnsi"/>
                <w:sz w:val="18"/>
                <w:szCs w:val="18"/>
              </w:rPr>
            </w:pPr>
          </w:p>
        </w:tc>
        <w:tc>
          <w:tcPr>
            <w:tcW w:w="709" w:type="dxa"/>
          </w:tcPr>
          <w:p w14:paraId="33DB3202"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7B1A364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7A0A9BE" w14:textId="77777777" w:rsidR="004629B5" w:rsidRPr="00275754" w:rsidRDefault="004629B5" w:rsidP="0034431F">
            <w:pPr>
              <w:jc w:val="center"/>
              <w:rPr>
                <w:rFonts w:cstheme="minorHAnsi"/>
                <w:sz w:val="18"/>
                <w:szCs w:val="18"/>
              </w:rPr>
            </w:pPr>
          </w:p>
        </w:tc>
      </w:tr>
      <w:tr w:rsidR="004629B5" w:rsidRPr="00275754" w14:paraId="735D1142" w14:textId="77777777" w:rsidTr="0034431F">
        <w:trPr>
          <w:jc w:val="center"/>
        </w:trPr>
        <w:tc>
          <w:tcPr>
            <w:tcW w:w="1129" w:type="dxa"/>
            <w:vMerge/>
            <w:tcMar>
              <w:top w:w="15" w:type="dxa"/>
              <w:left w:w="15" w:type="dxa"/>
              <w:right w:w="15" w:type="dxa"/>
            </w:tcMar>
            <w:vAlign w:val="center"/>
          </w:tcPr>
          <w:p w14:paraId="7A85FF21" w14:textId="77777777" w:rsidR="004629B5" w:rsidRPr="00B02D9A" w:rsidRDefault="004629B5" w:rsidP="0034431F">
            <w:pPr>
              <w:jc w:val="center"/>
              <w:rPr>
                <w:rFonts w:cstheme="minorHAnsi"/>
                <w:b/>
                <w:bCs/>
                <w:sz w:val="18"/>
                <w:szCs w:val="18"/>
              </w:rPr>
            </w:pPr>
          </w:p>
        </w:tc>
        <w:tc>
          <w:tcPr>
            <w:tcW w:w="1410" w:type="dxa"/>
            <w:vMerge w:val="restart"/>
            <w:vAlign w:val="center"/>
          </w:tcPr>
          <w:p w14:paraId="01998B74"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7A879B5B"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Floating plastic debris density [by micro and macro plastics] </w:t>
            </w:r>
          </w:p>
        </w:tc>
        <w:tc>
          <w:tcPr>
            <w:tcW w:w="709" w:type="dxa"/>
            <w:tcMar>
              <w:top w:w="15" w:type="dxa"/>
              <w:left w:w="15" w:type="dxa"/>
              <w:right w:w="15" w:type="dxa"/>
            </w:tcMar>
            <w:vAlign w:val="center"/>
          </w:tcPr>
          <w:p w14:paraId="3F5FF76F"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14.1.1b</w:t>
            </w:r>
          </w:p>
        </w:tc>
        <w:tc>
          <w:tcPr>
            <w:tcW w:w="708" w:type="dxa"/>
            <w:vAlign w:val="center"/>
          </w:tcPr>
          <w:p w14:paraId="5FA428A0"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37B7710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377A011" w14:textId="77777777" w:rsidR="004629B5" w:rsidRPr="00275754" w:rsidRDefault="004629B5" w:rsidP="0034431F">
            <w:pPr>
              <w:jc w:val="center"/>
              <w:rPr>
                <w:rFonts w:cstheme="minorHAnsi"/>
                <w:sz w:val="18"/>
                <w:szCs w:val="18"/>
              </w:rPr>
            </w:pPr>
          </w:p>
        </w:tc>
        <w:tc>
          <w:tcPr>
            <w:tcW w:w="567" w:type="dxa"/>
          </w:tcPr>
          <w:p w14:paraId="6F44581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BF40867" w14:textId="77777777" w:rsidR="004629B5" w:rsidRPr="00275754" w:rsidRDefault="004629B5" w:rsidP="0034431F">
            <w:pPr>
              <w:jc w:val="center"/>
              <w:rPr>
                <w:rFonts w:cstheme="minorHAnsi"/>
                <w:sz w:val="18"/>
                <w:szCs w:val="18"/>
              </w:rPr>
            </w:pPr>
          </w:p>
        </w:tc>
        <w:tc>
          <w:tcPr>
            <w:tcW w:w="709" w:type="dxa"/>
          </w:tcPr>
          <w:p w14:paraId="4BF32B1D"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AC9CD4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AD408A9" w14:textId="77777777" w:rsidR="004629B5" w:rsidRPr="00275754" w:rsidRDefault="004629B5" w:rsidP="0034431F">
            <w:pPr>
              <w:jc w:val="center"/>
              <w:rPr>
                <w:rFonts w:cstheme="minorHAnsi"/>
                <w:sz w:val="18"/>
                <w:szCs w:val="18"/>
              </w:rPr>
            </w:pPr>
          </w:p>
        </w:tc>
      </w:tr>
      <w:tr w:rsidR="004629B5" w:rsidRPr="00275754" w14:paraId="380EB0BD" w14:textId="77777777" w:rsidTr="0034431F">
        <w:trPr>
          <w:jc w:val="center"/>
        </w:trPr>
        <w:tc>
          <w:tcPr>
            <w:tcW w:w="1129" w:type="dxa"/>
            <w:vMerge/>
            <w:tcMar>
              <w:top w:w="15" w:type="dxa"/>
              <w:left w:w="15" w:type="dxa"/>
              <w:right w:w="15" w:type="dxa"/>
            </w:tcMar>
            <w:vAlign w:val="center"/>
          </w:tcPr>
          <w:p w14:paraId="546C1752" w14:textId="77777777" w:rsidR="004629B5" w:rsidRPr="00B02D9A" w:rsidRDefault="004629B5" w:rsidP="0034431F">
            <w:pPr>
              <w:jc w:val="center"/>
              <w:rPr>
                <w:rFonts w:cstheme="minorHAnsi"/>
                <w:b/>
                <w:bCs/>
                <w:sz w:val="18"/>
                <w:szCs w:val="18"/>
              </w:rPr>
            </w:pPr>
          </w:p>
        </w:tc>
        <w:tc>
          <w:tcPr>
            <w:tcW w:w="1410" w:type="dxa"/>
            <w:vMerge/>
            <w:vAlign w:val="center"/>
          </w:tcPr>
          <w:p w14:paraId="51C798DA"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713FCAE5"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domestic and industrial wastewater flow safely treated </w:t>
            </w:r>
          </w:p>
        </w:tc>
        <w:tc>
          <w:tcPr>
            <w:tcW w:w="709" w:type="dxa"/>
            <w:tcMar>
              <w:top w:w="15" w:type="dxa"/>
              <w:left w:w="15" w:type="dxa"/>
              <w:right w:w="15" w:type="dxa"/>
            </w:tcMar>
            <w:vAlign w:val="center"/>
          </w:tcPr>
          <w:p w14:paraId="37579C04"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6.3.1</w:t>
            </w:r>
          </w:p>
        </w:tc>
        <w:tc>
          <w:tcPr>
            <w:tcW w:w="708" w:type="dxa"/>
            <w:vAlign w:val="center"/>
          </w:tcPr>
          <w:p w14:paraId="370923CA"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4AECA28"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08E4F33" w14:textId="77777777" w:rsidR="004629B5" w:rsidRPr="00275754" w:rsidRDefault="004629B5" w:rsidP="0034431F">
            <w:pPr>
              <w:jc w:val="center"/>
              <w:rPr>
                <w:rFonts w:cstheme="minorHAnsi"/>
                <w:sz w:val="18"/>
                <w:szCs w:val="18"/>
              </w:rPr>
            </w:pPr>
          </w:p>
        </w:tc>
        <w:tc>
          <w:tcPr>
            <w:tcW w:w="567" w:type="dxa"/>
          </w:tcPr>
          <w:p w14:paraId="1E813C4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EF36203" w14:textId="77777777" w:rsidR="004629B5" w:rsidRPr="00275754" w:rsidRDefault="004629B5" w:rsidP="0034431F">
            <w:pPr>
              <w:jc w:val="center"/>
              <w:rPr>
                <w:rFonts w:cstheme="minorHAnsi"/>
                <w:sz w:val="18"/>
                <w:szCs w:val="18"/>
              </w:rPr>
            </w:pPr>
          </w:p>
        </w:tc>
        <w:tc>
          <w:tcPr>
            <w:tcW w:w="709" w:type="dxa"/>
          </w:tcPr>
          <w:p w14:paraId="3A03F996"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58AC9EE"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8719283" w14:textId="77777777" w:rsidR="004629B5" w:rsidRPr="00275754" w:rsidRDefault="004629B5" w:rsidP="0034431F">
            <w:pPr>
              <w:jc w:val="center"/>
              <w:rPr>
                <w:rFonts w:cstheme="minorHAnsi"/>
                <w:sz w:val="18"/>
                <w:szCs w:val="18"/>
              </w:rPr>
            </w:pPr>
          </w:p>
        </w:tc>
      </w:tr>
      <w:tr w:rsidR="004629B5" w:rsidRPr="00275754" w14:paraId="2F50A094" w14:textId="77777777" w:rsidTr="0034431F">
        <w:trPr>
          <w:jc w:val="center"/>
        </w:trPr>
        <w:tc>
          <w:tcPr>
            <w:tcW w:w="1129" w:type="dxa"/>
            <w:vMerge/>
            <w:tcMar>
              <w:top w:w="15" w:type="dxa"/>
              <w:left w:w="15" w:type="dxa"/>
              <w:right w:w="15" w:type="dxa"/>
            </w:tcMar>
            <w:vAlign w:val="center"/>
          </w:tcPr>
          <w:p w14:paraId="269F13F6" w14:textId="77777777" w:rsidR="004629B5" w:rsidRPr="00B02D9A" w:rsidRDefault="004629B5" w:rsidP="0034431F">
            <w:pPr>
              <w:jc w:val="center"/>
              <w:rPr>
                <w:rFonts w:cstheme="minorHAnsi"/>
                <w:b/>
                <w:bCs/>
                <w:sz w:val="18"/>
                <w:szCs w:val="18"/>
              </w:rPr>
            </w:pPr>
          </w:p>
        </w:tc>
        <w:tc>
          <w:tcPr>
            <w:tcW w:w="1410" w:type="dxa"/>
            <w:vMerge/>
            <w:vAlign w:val="center"/>
          </w:tcPr>
          <w:p w14:paraId="3FCD7AEA"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48F145D7"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Red List Index (impact of pollution)</w:t>
            </w:r>
          </w:p>
        </w:tc>
        <w:tc>
          <w:tcPr>
            <w:tcW w:w="709" w:type="dxa"/>
            <w:tcMar>
              <w:top w:w="15" w:type="dxa"/>
              <w:left w:w="15" w:type="dxa"/>
              <w:right w:w="15" w:type="dxa"/>
            </w:tcMar>
            <w:vAlign w:val="center"/>
          </w:tcPr>
          <w:p w14:paraId="6B1112FC" w14:textId="77777777" w:rsidR="004629B5" w:rsidRPr="00275754" w:rsidRDefault="004629B5" w:rsidP="0034431F">
            <w:pPr>
              <w:jc w:val="center"/>
              <w:rPr>
                <w:rFonts w:cstheme="minorHAnsi"/>
                <w:sz w:val="18"/>
                <w:szCs w:val="18"/>
              </w:rPr>
            </w:pPr>
          </w:p>
        </w:tc>
        <w:tc>
          <w:tcPr>
            <w:tcW w:w="708" w:type="dxa"/>
            <w:vAlign w:val="center"/>
          </w:tcPr>
          <w:p w14:paraId="09122B23"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190D8C3F"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37CA1F02" w14:textId="77777777" w:rsidR="004629B5" w:rsidRPr="00275754" w:rsidRDefault="004629B5" w:rsidP="0034431F">
            <w:pPr>
              <w:jc w:val="center"/>
              <w:rPr>
                <w:rFonts w:eastAsia="Calibri" w:cstheme="minorHAnsi"/>
                <w:color w:val="000000" w:themeColor="text1"/>
                <w:sz w:val="18"/>
                <w:szCs w:val="18"/>
              </w:rPr>
            </w:pPr>
          </w:p>
        </w:tc>
        <w:tc>
          <w:tcPr>
            <w:tcW w:w="567" w:type="dxa"/>
          </w:tcPr>
          <w:p w14:paraId="60146C90" w14:textId="77777777" w:rsidR="004629B5" w:rsidRPr="00275754" w:rsidRDefault="004629B5" w:rsidP="0034431F">
            <w:pPr>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0A95AC2E"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tcPr>
          <w:p w14:paraId="2AFB085A" w14:textId="77777777" w:rsidR="004629B5" w:rsidRPr="00275754" w:rsidRDefault="004629B5" w:rsidP="0034431F">
            <w:pPr>
              <w:jc w:val="center"/>
              <w:rPr>
                <w:rFonts w:eastAsia="Calibri" w:cstheme="minorHAnsi"/>
                <w:color w:val="000000" w:themeColor="text1"/>
                <w:sz w:val="18"/>
                <w:szCs w:val="18"/>
              </w:rPr>
            </w:pPr>
          </w:p>
        </w:tc>
        <w:tc>
          <w:tcPr>
            <w:tcW w:w="709" w:type="dxa"/>
            <w:tcMar>
              <w:top w:w="15" w:type="dxa"/>
              <w:left w:w="15" w:type="dxa"/>
              <w:right w:w="15" w:type="dxa"/>
            </w:tcMar>
            <w:vAlign w:val="center"/>
          </w:tcPr>
          <w:p w14:paraId="7B7C1B8A"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tcMar>
              <w:top w:w="15" w:type="dxa"/>
              <w:left w:w="15" w:type="dxa"/>
              <w:right w:w="15" w:type="dxa"/>
            </w:tcMar>
            <w:vAlign w:val="center"/>
          </w:tcPr>
          <w:p w14:paraId="63397BD6" w14:textId="77777777" w:rsidR="004629B5" w:rsidRPr="00275754" w:rsidRDefault="004629B5" w:rsidP="0034431F">
            <w:pPr>
              <w:jc w:val="center"/>
              <w:rPr>
                <w:rFonts w:cstheme="minorHAnsi"/>
                <w:sz w:val="18"/>
                <w:szCs w:val="18"/>
              </w:rPr>
            </w:pPr>
          </w:p>
        </w:tc>
      </w:tr>
      <w:tr w:rsidR="004629B5" w:rsidRPr="00275754" w14:paraId="2604D6B8" w14:textId="77777777" w:rsidTr="0034431F">
        <w:trPr>
          <w:jc w:val="center"/>
        </w:trPr>
        <w:tc>
          <w:tcPr>
            <w:tcW w:w="1129" w:type="dxa"/>
            <w:vMerge/>
            <w:tcMar>
              <w:top w:w="15" w:type="dxa"/>
              <w:left w:w="15" w:type="dxa"/>
              <w:right w:w="15" w:type="dxa"/>
            </w:tcMar>
            <w:vAlign w:val="center"/>
          </w:tcPr>
          <w:p w14:paraId="432D0D74" w14:textId="77777777" w:rsidR="004629B5" w:rsidRPr="00B02D9A" w:rsidRDefault="004629B5" w:rsidP="0034431F">
            <w:pPr>
              <w:jc w:val="center"/>
              <w:rPr>
                <w:rFonts w:cstheme="minorHAnsi"/>
                <w:b/>
                <w:bCs/>
                <w:sz w:val="18"/>
                <w:szCs w:val="18"/>
              </w:rPr>
            </w:pPr>
          </w:p>
        </w:tc>
        <w:tc>
          <w:tcPr>
            <w:tcW w:w="1410" w:type="dxa"/>
            <w:vMerge w:val="restart"/>
            <w:vAlign w:val="center"/>
          </w:tcPr>
          <w:p w14:paraId="326A041E"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282CB8BC"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Hazardous waste generation</w:t>
            </w:r>
          </w:p>
        </w:tc>
        <w:tc>
          <w:tcPr>
            <w:tcW w:w="709" w:type="dxa"/>
            <w:tcMar>
              <w:top w:w="15" w:type="dxa"/>
              <w:left w:w="15" w:type="dxa"/>
              <w:right w:w="15" w:type="dxa"/>
            </w:tcMar>
            <w:vAlign w:val="center"/>
          </w:tcPr>
          <w:p w14:paraId="56B7C2DC" w14:textId="77777777" w:rsidR="004629B5" w:rsidRPr="00275754" w:rsidRDefault="004629B5" w:rsidP="0034431F">
            <w:pPr>
              <w:jc w:val="center"/>
              <w:rPr>
                <w:sz w:val="18"/>
                <w:szCs w:val="18"/>
              </w:rPr>
            </w:pPr>
            <w:r w:rsidRPr="661D96AE">
              <w:rPr>
                <w:sz w:val="18"/>
                <w:szCs w:val="18"/>
              </w:rPr>
              <w:t>12.4.2</w:t>
            </w:r>
          </w:p>
        </w:tc>
        <w:tc>
          <w:tcPr>
            <w:tcW w:w="708" w:type="dxa"/>
            <w:vAlign w:val="center"/>
          </w:tcPr>
          <w:p w14:paraId="62BB6576"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A303D27"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37A6E07A" w14:textId="77777777" w:rsidR="004629B5" w:rsidRPr="00275754" w:rsidRDefault="004629B5" w:rsidP="0034431F">
            <w:pPr>
              <w:jc w:val="center"/>
              <w:rPr>
                <w:rFonts w:cstheme="minorHAnsi"/>
                <w:sz w:val="18"/>
                <w:szCs w:val="18"/>
              </w:rPr>
            </w:pPr>
          </w:p>
        </w:tc>
        <w:tc>
          <w:tcPr>
            <w:tcW w:w="567" w:type="dxa"/>
          </w:tcPr>
          <w:p w14:paraId="17FE83F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A192D77" w14:textId="77777777" w:rsidR="004629B5" w:rsidRPr="00275754" w:rsidRDefault="004629B5" w:rsidP="0034431F">
            <w:pPr>
              <w:jc w:val="center"/>
              <w:rPr>
                <w:rFonts w:cstheme="minorHAnsi"/>
                <w:sz w:val="18"/>
                <w:szCs w:val="18"/>
              </w:rPr>
            </w:pPr>
          </w:p>
        </w:tc>
        <w:tc>
          <w:tcPr>
            <w:tcW w:w="709" w:type="dxa"/>
          </w:tcPr>
          <w:p w14:paraId="52F1F171"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26C85345"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E2F4206" w14:textId="77777777" w:rsidR="004629B5" w:rsidRPr="00275754" w:rsidRDefault="004629B5" w:rsidP="0034431F">
            <w:pPr>
              <w:jc w:val="center"/>
              <w:rPr>
                <w:rFonts w:cstheme="minorHAnsi"/>
                <w:sz w:val="18"/>
                <w:szCs w:val="18"/>
              </w:rPr>
            </w:pPr>
          </w:p>
        </w:tc>
      </w:tr>
      <w:tr w:rsidR="004629B5" w:rsidRPr="00275754" w14:paraId="1B511D97" w14:textId="77777777" w:rsidTr="0034431F">
        <w:trPr>
          <w:jc w:val="center"/>
        </w:trPr>
        <w:tc>
          <w:tcPr>
            <w:tcW w:w="1129" w:type="dxa"/>
            <w:vMerge/>
            <w:tcMar>
              <w:top w:w="15" w:type="dxa"/>
              <w:left w:w="15" w:type="dxa"/>
              <w:right w:w="15" w:type="dxa"/>
            </w:tcMar>
            <w:vAlign w:val="center"/>
          </w:tcPr>
          <w:p w14:paraId="22AE121C" w14:textId="77777777" w:rsidR="004629B5" w:rsidRPr="00B02D9A" w:rsidRDefault="004629B5" w:rsidP="0034431F">
            <w:pPr>
              <w:jc w:val="center"/>
              <w:rPr>
                <w:rFonts w:cstheme="minorHAnsi"/>
                <w:b/>
                <w:bCs/>
                <w:sz w:val="18"/>
                <w:szCs w:val="18"/>
              </w:rPr>
            </w:pPr>
          </w:p>
        </w:tc>
        <w:tc>
          <w:tcPr>
            <w:tcW w:w="1410" w:type="dxa"/>
            <w:vMerge/>
            <w:vAlign w:val="center"/>
          </w:tcPr>
          <w:p w14:paraId="0AF977AB"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F70972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Municipal solid waste collected and managed </w:t>
            </w:r>
          </w:p>
        </w:tc>
        <w:tc>
          <w:tcPr>
            <w:tcW w:w="709" w:type="dxa"/>
            <w:tcMar>
              <w:top w:w="15" w:type="dxa"/>
              <w:left w:w="15" w:type="dxa"/>
              <w:right w:w="15" w:type="dxa"/>
            </w:tcMar>
            <w:vAlign w:val="center"/>
          </w:tcPr>
          <w:p w14:paraId="3D630683" w14:textId="77777777" w:rsidR="004629B5" w:rsidRPr="00275754" w:rsidRDefault="004629B5" w:rsidP="0034431F">
            <w:pPr>
              <w:jc w:val="center"/>
              <w:rPr>
                <w:sz w:val="18"/>
                <w:szCs w:val="18"/>
              </w:rPr>
            </w:pPr>
            <w:r w:rsidRPr="661D96AE">
              <w:rPr>
                <w:sz w:val="18"/>
                <w:szCs w:val="18"/>
              </w:rPr>
              <w:t>11.6.1</w:t>
            </w:r>
          </w:p>
        </w:tc>
        <w:tc>
          <w:tcPr>
            <w:tcW w:w="708" w:type="dxa"/>
            <w:vAlign w:val="center"/>
          </w:tcPr>
          <w:p w14:paraId="1AFD9F8A"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EDE43B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FD830AB" w14:textId="77777777" w:rsidR="004629B5" w:rsidRPr="00275754" w:rsidRDefault="004629B5" w:rsidP="0034431F">
            <w:pPr>
              <w:jc w:val="center"/>
              <w:rPr>
                <w:rFonts w:cstheme="minorHAnsi"/>
                <w:sz w:val="18"/>
                <w:szCs w:val="18"/>
              </w:rPr>
            </w:pPr>
          </w:p>
        </w:tc>
        <w:tc>
          <w:tcPr>
            <w:tcW w:w="567" w:type="dxa"/>
          </w:tcPr>
          <w:p w14:paraId="23D01FFC"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267D6CD" w14:textId="77777777" w:rsidR="004629B5" w:rsidRPr="00275754" w:rsidRDefault="004629B5" w:rsidP="0034431F">
            <w:pPr>
              <w:jc w:val="center"/>
              <w:rPr>
                <w:rFonts w:cstheme="minorHAnsi"/>
                <w:sz w:val="18"/>
                <w:szCs w:val="18"/>
              </w:rPr>
            </w:pPr>
          </w:p>
        </w:tc>
        <w:tc>
          <w:tcPr>
            <w:tcW w:w="709" w:type="dxa"/>
          </w:tcPr>
          <w:p w14:paraId="64A8183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1FB4DF9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8F2F294" w14:textId="77777777" w:rsidR="004629B5" w:rsidRPr="00275754" w:rsidRDefault="004629B5" w:rsidP="0034431F">
            <w:pPr>
              <w:jc w:val="center"/>
              <w:rPr>
                <w:rFonts w:cstheme="minorHAnsi"/>
                <w:sz w:val="18"/>
                <w:szCs w:val="18"/>
              </w:rPr>
            </w:pPr>
          </w:p>
        </w:tc>
      </w:tr>
      <w:tr w:rsidR="004629B5" w:rsidRPr="00275754" w14:paraId="3E26E098"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11E8ED38"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8</w:t>
            </w:r>
          </w:p>
        </w:tc>
        <w:tc>
          <w:tcPr>
            <w:tcW w:w="1410" w:type="dxa"/>
            <w:shd w:val="clear" w:color="auto" w:fill="F2F2F2" w:themeFill="background1" w:themeFillShade="F2"/>
            <w:vAlign w:val="center"/>
          </w:tcPr>
          <w:p w14:paraId="2FE13C23"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6ECCC66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countries that adopt and implement national disaster risk reduction strategies in line with the Sendai Framework for Disaster Risk Reduction 2015-2030 which include biodiversity </w:t>
            </w:r>
          </w:p>
        </w:tc>
        <w:tc>
          <w:tcPr>
            <w:tcW w:w="709" w:type="dxa"/>
            <w:shd w:val="clear" w:color="auto" w:fill="F2F2F2" w:themeFill="background1" w:themeFillShade="F2"/>
            <w:tcMar>
              <w:top w:w="15" w:type="dxa"/>
              <w:left w:w="15" w:type="dxa"/>
              <w:right w:w="15" w:type="dxa"/>
            </w:tcMar>
            <w:vAlign w:val="center"/>
          </w:tcPr>
          <w:p w14:paraId="40E5613F"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1.5.3</w:t>
            </w:r>
          </w:p>
          <w:p w14:paraId="3AD08E52"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11.b.1</w:t>
            </w:r>
          </w:p>
          <w:p w14:paraId="6DF0B0D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13.1.2</w:t>
            </w:r>
          </w:p>
        </w:tc>
        <w:tc>
          <w:tcPr>
            <w:tcW w:w="708" w:type="dxa"/>
            <w:shd w:val="clear" w:color="auto" w:fill="F2F2F2" w:themeFill="background1" w:themeFillShade="F2"/>
            <w:vAlign w:val="center"/>
          </w:tcPr>
          <w:p w14:paraId="45BDD64B"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ED2C427"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6BBDBE5"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FEF9DDC"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687C734"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1F1FE45"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BB4518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FA8147E" w14:textId="77777777" w:rsidR="004629B5" w:rsidRPr="00275754" w:rsidRDefault="004629B5" w:rsidP="0034431F">
            <w:pPr>
              <w:jc w:val="center"/>
              <w:rPr>
                <w:rFonts w:cstheme="minorHAnsi"/>
                <w:sz w:val="18"/>
                <w:szCs w:val="18"/>
              </w:rPr>
            </w:pPr>
          </w:p>
        </w:tc>
      </w:tr>
      <w:tr w:rsidR="004629B5" w:rsidRPr="00275754" w14:paraId="4DAB7F1D" w14:textId="77777777" w:rsidTr="0034431F">
        <w:trPr>
          <w:jc w:val="center"/>
        </w:trPr>
        <w:tc>
          <w:tcPr>
            <w:tcW w:w="1129" w:type="dxa"/>
            <w:vMerge/>
            <w:tcMar>
              <w:top w:w="15" w:type="dxa"/>
              <w:left w:w="15" w:type="dxa"/>
              <w:right w:w="15" w:type="dxa"/>
            </w:tcMar>
            <w:vAlign w:val="center"/>
          </w:tcPr>
          <w:p w14:paraId="7482F13F"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5E6DE968"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39A02DCC"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Above-ground biomass stock in forest (tonnes/ha)</w:t>
            </w:r>
          </w:p>
        </w:tc>
        <w:tc>
          <w:tcPr>
            <w:tcW w:w="709" w:type="dxa"/>
            <w:shd w:val="clear" w:color="auto" w:fill="F2F2F2" w:themeFill="background1" w:themeFillShade="F2"/>
            <w:tcMar>
              <w:top w:w="15" w:type="dxa"/>
              <w:left w:w="15" w:type="dxa"/>
              <w:right w:w="15" w:type="dxa"/>
            </w:tcMar>
            <w:vAlign w:val="center"/>
          </w:tcPr>
          <w:p w14:paraId="5109BDFB"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15.2.1</w:t>
            </w:r>
          </w:p>
        </w:tc>
        <w:tc>
          <w:tcPr>
            <w:tcW w:w="708" w:type="dxa"/>
            <w:shd w:val="clear" w:color="auto" w:fill="F2F2F2" w:themeFill="background1" w:themeFillShade="F2"/>
            <w:vAlign w:val="center"/>
          </w:tcPr>
          <w:p w14:paraId="7DCA1BF9"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4DA01ED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2CBC97E"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EFDA0C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30D6FA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581E59D"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352807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F182E0D"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r>
      <w:tr w:rsidR="004629B5" w:rsidRPr="00275754" w14:paraId="5C45E0B9" w14:textId="77777777" w:rsidTr="0034431F">
        <w:trPr>
          <w:jc w:val="center"/>
        </w:trPr>
        <w:tc>
          <w:tcPr>
            <w:tcW w:w="1129" w:type="dxa"/>
            <w:vMerge/>
            <w:tcMar>
              <w:top w:w="15" w:type="dxa"/>
              <w:left w:w="15" w:type="dxa"/>
              <w:right w:w="15" w:type="dxa"/>
            </w:tcMar>
            <w:vAlign w:val="center"/>
          </w:tcPr>
          <w:p w14:paraId="473865EF" w14:textId="77777777" w:rsidR="004629B5" w:rsidRPr="00B02D9A" w:rsidRDefault="004629B5" w:rsidP="0034431F">
            <w:pPr>
              <w:jc w:val="center"/>
              <w:rPr>
                <w:rFonts w:cstheme="minorHAnsi"/>
                <w:b/>
                <w:bCs/>
                <w:sz w:val="18"/>
                <w:szCs w:val="18"/>
              </w:rPr>
            </w:pPr>
          </w:p>
        </w:tc>
        <w:tc>
          <w:tcPr>
            <w:tcW w:w="1410" w:type="dxa"/>
            <w:vMerge/>
            <w:vAlign w:val="center"/>
          </w:tcPr>
          <w:p w14:paraId="59AB58F7"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1D80DF16"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Index of coastal eutrophication </w:t>
            </w:r>
          </w:p>
        </w:tc>
        <w:tc>
          <w:tcPr>
            <w:tcW w:w="709" w:type="dxa"/>
            <w:shd w:val="clear" w:color="auto" w:fill="F2F2F2" w:themeFill="background1" w:themeFillShade="F2"/>
            <w:tcMar>
              <w:top w:w="15" w:type="dxa"/>
              <w:left w:w="15" w:type="dxa"/>
              <w:right w:w="15" w:type="dxa"/>
            </w:tcMar>
            <w:vAlign w:val="center"/>
          </w:tcPr>
          <w:p w14:paraId="73FB234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14.1.1a</w:t>
            </w:r>
          </w:p>
        </w:tc>
        <w:tc>
          <w:tcPr>
            <w:tcW w:w="708" w:type="dxa"/>
            <w:shd w:val="clear" w:color="auto" w:fill="F2F2F2" w:themeFill="background1" w:themeFillShade="F2"/>
            <w:vAlign w:val="center"/>
          </w:tcPr>
          <w:p w14:paraId="04858EA0"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2BD4135"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017B40C2"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0701649"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713D720"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6F309527"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5D6F1A7"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2017082" w14:textId="77777777" w:rsidR="004629B5" w:rsidRPr="00275754" w:rsidRDefault="004629B5" w:rsidP="0034431F">
            <w:pPr>
              <w:jc w:val="center"/>
              <w:rPr>
                <w:rFonts w:cstheme="minorHAnsi"/>
                <w:sz w:val="18"/>
                <w:szCs w:val="18"/>
              </w:rPr>
            </w:pPr>
          </w:p>
        </w:tc>
      </w:tr>
      <w:tr w:rsidR="004629B5" w:rsidRPr="00275754" w14:paraId="5DEFC125" w14:textId="77777777" w:rsidTr="0034431F">
        <w:trPr>
          <w:jc w:val="center"/>
        </w:trPr>
        <w:tc>
          <w:tcPr>
            <w:tcW w:w="1129" w:type="dxa"/>
            <w:vMerge/>
            <w:tcMar>
              <w:top w:w="15" w:type="dxa"/>
              <w:left w:w="15" w:type="dxa"/>
              <w:right w:w="15" w:type="dxa"/>
            </w:tcMar>
            <w:vAlign w:val="center"/>
          </w:tcPr>
          <w:p w14:paraId="7FCB0D91" w14:textId="77777777" w:rsidR="004629B5" w:rsidRPr="00B02D9A" w:rsidRDefault="004629B5" w:rsidP="0034431F">
            <w:pPr>
              <w:jc w:val="center"/>
              <w:rPr>
                <w:rFonts w:cstheme="minorHAnsi"/>
                <w:b/>
                <w:bCs/>
                <w:sz w:val="18"/>
                <w:szCs w:val="18"/>
              </w:rPr>
            </w:pPr>
          </w:p>
        </w:tc>
        <w:tc>
          <w:tcPr>
            <w:tcW w:w="1410" w:type="dxa"/>
            <w:vMerge/>
            <w:vAlign w:val="center"/>
          </w:tcPr>
          <w:p w14:paraId="2BD47740"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10EFAA98"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least developed countries and small island developing States with nationally determined contributions, long-term strategies, national adaptation plans, strategies as reported in adaptation communications and national communications </w:t>
            </w:r>
          </w:p>
        </w:tc>
        <w:tc>
          <w:tcPr>
            <w:tcW w:w="709" w:type="dxa"/>
            <w:shd w:val="clear" w:color="auto" w:fill="F2F2F2" w:themeFill="background1" w:themeFillShade="F2"/>
            <w:tcMar>
              <w:top w:w="15" w:type="dxa"/>
              <w:left w:w="15" w:type="dxa"/>
              <w:right w:w="15" w:type="dxa"/>
            </w:tcMar>
            <w:vAlign w:val="center"/>
          </w:tcPr>
          <w:p w14:paraId="5570429D" w14:textId="77777777" w:rsidR="004629B5" w:rsidRPr="00275754" w:rsidRDefault="004629B5" w:rsidP="0034431F">
            <w:pPr>
              <w:jc w:val="center"/>
              <w:rPr>
                <w:sz w:val="18"/>
                <w:szCs w:val="18"/>
              </w:rPr>
            </w:pPr>
            <w:r w:rsidRPr="661D96AE">
              <w:rPr>
                <w:sz w:val="18"/>
                <w:szCs w:val="18"/>
              </w:rPr>
              <w:t>13.b.1</w:t>
            </w:r>
          </w:p>
        </w:tc>
        <w:tc>
          <w:tcPr>
            <w:tcW w:w="708" w:type="dxa"/>
            <w:shd w:val="clear" w:color="auto" w:fill="F2F2F2" w:themeFill="background1" w:themeFillShade="F2"/>
            <w:vAlign w:val="center"/>
          </w:tcPr>
          <w:p w14:paraId="4EB8601E"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24C4BFF"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40C3B19"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443F02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D618367"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10FAE1D5"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03B672F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9640A67"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r>
      <w:tr w:rsidR="004629B5" w:rsidRPr="00275754" w14:paraId="71EF7F9D" w14:textId="77777777" w:rsidTr="0034431F">
        <w:trPr>
          <w:jc w:val="center"/>
        </w:trPr>
        <w:tc>
          <w:tcPr>
            <w:tcW w:w="1129" w:type="dxa"/>
            <w:vMerge/>
            <w:tcMar>
              <w:top w:w="15" w:type="dxa"/>
              <w:left w:w="15" w:type="dxa"/>
              <w:right w:w="15" w:type="dxa"/>
            </w:tcMar>
            <w:vAlign w:val="center"/>
          </w:tcPr>
          <w:p w14:paraId="51D19D54" w14:textId="77777777" w:rsidR="004629B5" w:rsidRPr="00B02D9A" w:rsidRDefault="004629B5" w:rsidP="0034431F">
            <w:pPr>
              <w:jc w:val="center"/>
              <w:rPr>
                <w:rFonts w:cstheme="minorHAnsi"/>
                <w:b/>
                <w:bCs/>
                <w:sz w:val="18"/>
                <w:szCs w:val="18"/>
              </w:rPr>
            </w:pPr>
          </w:p>
        </w:tc>
        <w:tc>
          <w:tcPr>
            <w:tcW w:w="1410" w:type="dxa"/>
            <w:vMerge/>
            <w:vAlign w:val="center"/>
          </w:tcPr>
          <w:p w14:paraId="718D8724"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5D8651E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local governments that adopt and implement local disaster risk reduction strategies in line with national disaster risk reduction strategies </w:t>
            </w:r>
          </w:p>
        </w:tc>
        <w:tc>
          <w:tcPr>
            <w:tcW w:w="709" w:type="dxa"/>
            <w:shd w:val="clear" w:color="auto" w:fill="F2F2F2" w:themeFill="background1" w:themeFillShade="F2"/>
            <w:tcMar>
              <w:top w:w="15" w:type="dxa"/>
              <w:left w:w="15" w:type="dxa"/>
              <w:right w:w="15" w:type="dxa"/>
            </w:tcMar>
            <w:vAlign w:val="center"/>
          </w:tcPr>
          <w:p w14:paraId="0502205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1.5.3</w:t>
            </w:r>
          </w:p>
          <w:p w14:paraId="3DA0176E"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11.b.1</w:t>
            </w:r>
          </w:p>
          <w:p w14:paraId="41AF9EAB"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13.1.2</w:t>
            </w:r>
          </w:p>
        </w:tc>
        <w:tc>
          <w:tcPr>
            <w:tcW w:w="708" w:type="dxa"/>
            <w:shd w:val="clear" w:color="auto" w:fill="F2F2F2" w:themeFill="background1" w:themeFillShade="F2"/>
            <w:vAlign w:val="center"/>
          </w:tcPr>
          <w:p w14:paraId="0966D972"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49B09D4A"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78F068A"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64FA89C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A83EF6E"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28536E3"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B9779E8"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D2C9226" w14:textId="77777777" w:rsidR="004629B5" w:rsidRPr="00275754" w:rsidRDefault="004629B5" w:rsidP="0034431F">
            <w:pPr>
              <w:jc w:val="center"/>
              <w:rPr>
                <w:rFonts w:cstheme="minorHAnsi"/>
                <w:sz w:val="18"/>
                <w:szCs w:val="18"/>
              </w:rPr>
            </w:pPr>
          </w:p>
        </w:tc>
      </w:tr>
      <w:tr w:rsidR="004629B5" w:rsidRPr="00275754" w14:paraId="7339D293" w14:textId="77777777" w:rsidTr="0034431F">
        <w:trPr>
          <w:jc w:val="center"/>
        </w:trPr>
        <w:tc>
          <w:tcPr>
            <w:tcW w:w="1129" w:type="dxa"/>
            <w:vMerge w:val="restart"/>
            <w:tcMar>
              <w:top w:w="15" w:type="dxa"/>
              <w:left w:w="15" w:type="dxa"/>
              <w:right w:w="15" w:type="dxa"/>
            </w:tcMar>
            <w:vAlign w:val="center"/>
          </w:tcPr>
          <w:p w14:paraId="0BFF92A3" w14:textId="77777777" w:rsidR="004629B5" w:rsidRPr="00B02D9A" w:rsidRDefault="004629B5" w:rsidP="0034431F">
            <w:pPr>
              <w:keepNext/>
              <w:jc w:val="center"/>
              <w:rPr>
                <w:rFonts w:cstheme="minorHAnsi"/>
                <w:b/>
                <w:bCs/>
                <w:sz w:val="18"/>
                <w:szCs w:val="18"/>
              </w:rPr>
            </w:pPr>
            <w:r w:rsidRPr="00B02D9A">
              <w:rPr>
                <w:rFonts w:eastAsia="Calibri" w:cstheme="minorHAnsi"/>
                <w:b/>
                <w:bCs/>
                <w:color w:val="000000" w:themeColor="text1"/>
                <w:sz w:val="18"/>
                <w:szCs w:val="18"/>
              </w:rPr>
              <w:t>Target 9</w:t>
            </w:r>
          </w:p>
        </w:tc>
        <w:tc>
          <w:tcPr>
            <w:tcW w:w="1410" w:type="dxa"/>
            <w:vMerge w:val="restart"/>
            <w:vAlign w:val="center"/>
          </w:tcPr>
          <w:p w14:paraId="66A94091"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061EF437"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Living Planet Index (for used species)</w:t>
            </w:r>
          </w:p>
        </w:tc>
        <w:tc>
          <w:tcPr>
            <w:tcW w:w="709" w:type="dxa"/>
            <w:tcMar>
              <w:top w:w="15" w:type="dxa"/>
              <w:left w:w="15" w:type="dxa"/>
              <w:right w:w="15" w:type="dxa"/>
            </w:tcMar>
            <w:vAlign w:val="center"/>
          </w:tcPr>
          <w:p w14:paraId="6C8B86EB" w14:textId="77777777" w:rsidR="004629B5" w:rsidRPr="00275754" w:rsidRDefault="004629B5" w:rsidP="0034431F">
            <w:pPr>
              <w:keepNext/>
              <w:jc w:val="center"/>
              <w:rPr>
                <w:rFonts w:cstheme="minorHAnsi"/>
                <w:sz w:val="18"/>
                <w:szCs w:val="18"/>
              </w:rPr>
            </w:pPr>
          </w:p>
        </w:tc>
        <w:tc>
          <w:tcPr>
            <w:tcW w:w="708" w:type="dxa"/>
            <w:vAlign w:val="center"/>
          </w:tcPr>
          <w:p w14:paraId="3FC3D444"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56B307F3"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2D44C78D" w14:textId="77777777" w:rsidR="004629B5" w:rsidRPr="00275754" w:rsidRDefault="004629B5" w:rsidP="0034431F">
            <w:pPr>
              <w:keepNext/>
              <w:jc w:val="center"/>
              <w:rPr>
                <w:rFonts w:eastAsia="Calibri" w:cstheme="minorHAnsi"/>
                <w:color w:val="000000" w:themeColor="text1"/>
                <w:sz w:val="18"/>
                <w:szCs w:val="18"/>
              </w:rPr>
            </w:pPr>
          </w:p>
        </w:tc>
        <w:tc>
          <w:tcPr>
            <w:tcW w:w="567" w:type="dxa"/>
          </w:tcPr>
          <w:p w14:paraId="42A830A2" w14:textId="77777777" w:rsidR="004629B5" w:rsidRPr="00275754" w:rsidRDefault="004629B5" w:rsidP="0034431F">
            <w:pPr>
              <w:keepNext/>
              <w:jc w:val="center"/>
              <w:rPr>
                <w:rFonts w:eastAsia="Calibri" w:cstheme="minorHAnsi"/>
                <w:color w:val="000000" w:themeColor="text1"/>
                <w:sz w:val="18"/>
                <w:szCs w:val="18"/>
              </w:rPr>
            </w:pPr>
          </w:p>
        </w:tc>
        <w:tc>
          <w:tcPr>
            <w:tcW w:w="850" w:type="dxa"/>
            <w:tcMar>
              <w:top w:w="15" w:type="dxa"/>
              <w:left w:w="15" w:type="dxa"/>
              <w:right w:w="15" w:type="dxa"/>
            </w:tcMar>
            <w:vAlign w:val="center"/>
          </w:tcPr>
          <w:p w14:paraId="495E8A79" w14:textId="77777777" w:rsidR="004629B5" w:rsidRPr="00275754" w:rsidRDefault="004629B5" w:rsidP="0034431F">
            <w:pPr>
              <w:keepNext/>
              <w:jc w:val="center"/>
              <w:rPr>
                <w:rFonts w:cstheme="minorHAnsi"/>
                <w:sz w:val="18"/>
                <w:szCs w:val="18"/>
              </w:rPr>
            </w:pPr>
            <w:r w:rsidRPr="00275754">
              <w:rPr>
                <w:rFonts w:eastAsia="Calibri" w:cstheme="minorHAnsi"/>
                <w:color w:val="000000" w:themeColor="text1"/>
                <w:sz w:val="18"/>
                <w:szCs w:val="18"/>
              </w:rPr>
              <w:t>Y</w:t>
            </w:r>
          </w:p>
        </w:tc>
        <w:tc>
          <w:tcPr>
            <w:tcW w:w="709" w:type="dxa"/>
          </w:tcPr>
          <w:p w14:paraId="4AF312B5"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6A217FEB"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2235563B" w14:textId="77777777" w:rsidR="004629B5" w:rsidRPr="00275754" w:rsidRDefault="004629B5" w:rsidP="0034431F">
            <w:pPr>
              <w:keepNext/>
              <w:jc w:val="center"/>
              <w:rPr>
                <w:rFonts w:cstheme="minorHAnsi"/>
                <w:sz w:val="18"/>
                <w:szCs w:val="18"/>
              </w:rPr>
            </w:pPr>
          </w:p>
        </w:tc>
      </w:tr>
      <w:tr w:rsidR="004629B5" w:rsidRPr="00275754" w14:paraId="048B5576" w14:textId="77777777" w:rsidTr="0034431F">
        <w:trPr>
          <w:jc w:val="center"/>
        </w:trPr>
        <w:tc>
          <w:tcPr>
            <w:tcW w:w="1129" w:type="dxa"/>
            <w:vMerge/>
            <w:tcMar>
              <w:top w:w="15" w:type="dxa"/>
              <w:left w:w="15" w:type="dxa"/>
              <w:right w:w="15" w:type="dxa"/>
            </w:tcMar>
            <w:vAlign w:val="center"/>
          </w:tcPr>
          <w:p w14:paraId="0C5033A3" w14:textId="77777777" w:rsidR="004629B5" w:rsidRPr="00B02D9A" w:rsidRDefault="004629B5" w:rsidP="0034431F">
            <w:pPr>
              <w:keepNext/>
              <w:jc w:val="center"/>
              <w:rPr>
                <w:rFonts w:cstheme="minorHAnsi"/>
                <w:b/>
                <w:bCs/>
                <w:sz w:val="18"/>
                <w:szCs w:val="18"/>
              </w:rPr>
            </w:pPr>
          </w:p>
        </w:tc>
        <w:tc>
          <w:tcPr>
            <w:tcW w:w="1410" w:type="dxa"/>
            <w:vMerge/>
            <w:vAlign w:val="center"/>
          </w:tcPr>
          <w:p w14:paraId="7BD9ACC8" w14:textId="77777777" w:rsidR="004629B5" w:rsidRPr="00275754" w:rsidRDefault="004629B5" w:rsidP="0034431F">
            <w:pPr>
              <w:keepNext/>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8C67A2D"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Red List Index (species used for food and medicine)</w:t>
            </w:r>
          </w:p>
        </w:tc>
        <w:tc>
          <w:tcPr>
            <w:tcW w:w="709" w:type="dxa"/>
            <w:tcMar>
              <w:top w:w="15" w:type="dxa"/>
              <w:left w:w="15" w:type="dxa"/>
              <w:right w:w="15" w:type="dxa"/>
            </w:tcMar>
            <w:vAlign w:val="center"/>
          </w:tcPr>
          <w:p w14:paraId="214A0490" w14:textId="77777777" w:rsidR="004629B5" w:rsidRPr="00275754" w:rsidRDefault="004629B5" w:rsidP="0034431F">
            <w:pPr>
              <w:keepNext/>
              <w:jc w:val="center"/>
              <w:rPr>
                <w:rFonts w:eastAsia="Calibri"/>
                <w:color w:val="000000" w:themeColor="text1"/>
                <w:sz w:val="18"/>
                <w:szCs w:val="18"/>
              </w:rPr>
            </w:pPr>
          </w:p>
        </w:tc>
        <w:tc>
          <w:tcPr>
            <w:tcW w:w="708" w:type="dxa"/>
            <w:vAlign w:val="center"/>
          </w:tcPr>
          <w:p w14:paraId="2F9DD797"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55647613"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Y</w:t>
            </w:r>
          </w:p>
        </w:tc>
        <w:tc>
          <w:tcPr>
            <w:tcW w:w="993" w:type="dxa"/>
          </w:tcPr>
          <w:p w14:paraId="0A1295EA" w14:textId="77777777" w:rsidR="004629B5" w:rsidRPr="00275754" w:rsidRDefault="004629B5" w:rsidP="0034431F">
            <w:pPr>
              <w:keepNext/>
              <w:jc w:val="center"/>
              <w:rPr>
                <w:rFonts w:cstheme="minorHAnsi"/>
                <w:sz w:val="18"/>
                <w:szCs w:val="18"/>
              </w:rPr>
            </w:pPr>
          </w:p>
        </w:tc>
        <w:tc>
          <w:tcPr>
            <w:tcW w:w="567" w:type="dxa"/>
          </w:tcPr>
          <w:p w14:paraId="060DF1C7"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60010282" w14:textId="77777777" w:rsidR="004629B5" w:rsidRPr="00275754" w:rsidRDefault="004629B5" w:rsidP="0034431F">
            <w:pPr>
              <w:keepNext/>
              <w:jc w:val="center"/>
              <w:rPr>
                <w:rFonts w:cstheme="minorHAnsi"/>
                <w:sz w:val="18"/>
                <w:szCs w:val="18"/>
              </w:rPr>
            </w:pPr>
          </w:p>
        </w:tc>
        <w:tc>
          <w:tcPr>
            <w:tcW w:w="709" w:type="dxa"/>
          </w:tcPr>
          <w:p w14:paraId="21CA1D4E"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61D2F846"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758B8572" w14:textId="77777777" w:rsidR="004629B5" w:rsidRPr="00275754" w:rsidRDefault="004629B5" w:rsidP="0034431F">
            <w:pPr>
              <w:keepNext/>
              <w:jc w:val="center"/>
              <w:rPr>
                <w:rFonts w:cstheme="minorHAnsi"/>
                <w:sz w:val="18"/>
                <w:szCs w:val="18"/>
              </w:rPr>
            </w:pPr>
          </w:p>
        </w:tc>
      </w:tr>
      <w:tr w:rsidR="004629B5" w:rsidRPr="00275754" w14:paraId="19018051" w14:textId="77777777" w:rsidTr="0034431F">
        <w:trPr>
          <w:jc w:val="center"/>
        </w:trPr>
        <w:tc>
          <w:tcPr>
            <w:tcW w:w="1129" w:type="dxa"/>
            <w:vMerge/>
            <w:tcMar>
              <w:top w:w="15" w:type="dxa"/>
              <w:left w:w="15" w:type="dxa"/>
              <w:right w:w="15" w:type="dxa"/>
            </w:tcMar>
            <w:vAlign w:val="center"/>
          </w:tcPr>
          <w:p w14:paraId="705A4AD5" w14:textId="77777777" w:rsidR="004629B5" w:rsidRPr="00B02D9A" w:rsidRDefault="004629B5" w:rsidP="0034431F">
            <w:pPr>
              <w:jc w:val="center"/>
              <w:rPr>
                <w:rFonts w:cstheme="minorHAnsi"/>
                <w:b/>
                <w:bCs/>
                <w:sz w:val="18"/>
                <w:szCs w:val="18"/>
              </w:rPr>
            </w:pPr>
          </w:p>
        </w:tc>
        <w:tc>
          <w:tcPr>
            <w:tcW w:w="1410" w:type="dxa"/>
            <w:vMerge w:val="restart"/>
            <w:vAlign w:val="center"/>
          </w:tcPr>
          <w:p w14:paraId="52F5CBB5"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3A94C22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Degree of implementation of international instruments aiming to combat illegal, </w:t>
            </w:r>
            <w:proofErr w:type="gramStart"/>
            <w:r w:rsidRPr="00275754">
              <w:rPr>
                <w:rFonts w:eastAsia="Calibri" w:cstheme="minorHAnsi"/>
                <w:color w:val="000000" w:themeColor="text1"/>
                <w:sz w:val="18"/>
                <w:szCs w:val="18"/>
              </w:rPr>
              <w:t>unreported</w:t>
            </w:r>
            <w:proofErr w:type="gramEnd"/>
            <w:r w:rsidRPr="00275754">
              <w:rPr>
                <w:rFonts w:eastAsia="Calibri" w:cstheme="minorHAnsi"/>
                <w:color w:val="000000" w:themeColor="text1"/>
                <w:sz w:val="18"/>
                <w:szCs w:val="18"/>
              </w:rPr>
              <w:t xml:space="preserve"> and unregulated fishing </w:t>
            </w:r>
          </w:p>
        </w:tc>
        <w:tc>
          <w:tcPr>
            <w:tcW w:w="709" w:type="dxa"/>
            <w:tcMar>
              <w:top w:w="15" w:type="dxa"/>
              <w:left w:w="15" w:type="dxa"/>
              <w:right w:w="15" w:type="dxa"/>
            </w:tcMar>
            <w:vAlign w:val="center"/>
          </w:tcPr>
          <w:p w14:paraId="77EA6055"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14.6.1</w:t>
            </w:r>
          </w:p>
        </w:tc>
        <w:tc>
          <w:tcPr>
            <w:tcW w:w="708" w:type="dxa"/>
            <w:vAlign w:val="center"/>
          </w:tcPr>
          <w:p w14:paraId="757EA638"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16BBB09A"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3972B9F8" w14:textId="77777777" w:rsidR="004629B5" w:rsidRPr="00275754" w:rsidRDefault="004629B5" w:rsidP="0034431F">
            <w:pPr>
              <w:jc w:val="center"/>
              <w:rPr>
                <w:rFonts w:cstheme="minorHAnsi"/>
                <w:sz w:val="18"/>
                <w:szCs w:val="18"/>
              </w:rPr>
            </w:pPr>
          </w:p>
        </w:tc>
        <w:tc>
          <w:tcPr>
            <w:tcW w:w="567" w:type="dxa"/>
          </w:tcPr>
          <w:p w14:paraId="0155378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D3F5CF4" w14:textId="77777777" w:rsidR="004629B5" w:rsidRPr="00275754" w:rsidRDefault="004629B5" w:rsidP="0034431F">
            <w:pPr>
              <w:jc w:val="center"/>
              <w:rPr>
                <w:rFonts w:cstheme="minorHAnsi"/>
                <w:sz w:val="18"/>
                <w:szCs w:val="18"/>
              </w:rPr>
            </w:pPr>
          </w:p>
        </w:tc>
        <w:tc>
          <w:tcPr>
            <w:tcW w:w="709" w:type="dxa"/>
          </w:tcPr>
          <w:p w14:paraId="42DDD79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53A527E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1F7C306" w14:textId="77777777" w:rsidR="004629B5" w:rsidRPr="00275754" w:rsidRDefault="004629B5" w:rsidP="0034431F">
            <w:pPr>
              <w:jc w:val="center"/>
              <w:rPr>
                <w:rFonts w:cstheme="minorHAnsi"/>
                <w:sz w:val="18"/>
                <w:szCs w:val="18"/>
              </w:rPr>
            </w:pPr>
          </w:p>
        </w:tc>
      </w:tr>
      <w:tr w:rsidR="004629B5" w:rsidRPr="00275754" w14:paraId="19DB73D9" w14:textId="77777777" w:rsidTr="0034431F">
        <w:trPr>
          <w:jc w:val="center"/>
        </w:trPr>
        <w:tc>
          <w:tcPr>
            <w:tcW w:w="1129" w:type="dxa"/>
            <w:vMerge/>
            <w:tcMar>
              <w:top w:w="15" w:type="dxa"/>
              <w:left w:w="15" w:type="dxa"/>
              <w:right w:w="15" w:type="dxa"/>
            </w:tcMar>
            <w:vAlign w:val="center"/>
          </w:tcPr>
          <w:p w14:paraId="69A473AD" w14:textId="77777777" w:rsidR="004629B5" w:rsidRPr="00B02D9A" w:rsidRDefault="004629B5" w:rsidP="0034431F">
            <w:pPr>
              <w:jc w:val="center"/>
              <w:rPr>
                <w:rFonts w:cstheme="minorHAnsi"/>
                <w:b/>
                <w:bCs/>
                <w:sz w:val="18"/>
                <w:szCs w:val="18"/>
              </w:rPr>
            </w:pPr>
          </w:p>
        </w:tc>
        <w:tc>
          <w:tcPr>
            <w:tcW w:w="1410" w:type="dxa"/>
            <w:vMerge/>
            <w:vAlign w:val="center"/>
          </w:tcPr>
          <w:p w14:paraId="64F692EE"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26FA18E" w14:textId="77777777" w:rsidR="004629B5" w:rsidRPr="00275754" w:rsidRDefault="004629B5" w:rsidP="0034431F">
            <w:pPr>
              <w:rPr>
                <w:sz w:val="18"/>
                <w:szCs w:val="18"/>
              </w:rPr>
            </w:pPr>
            <w:r w:rsidRPr="661D96AE">
              <w:rPr>
                <w:rFonts w:eastAsia="Calibri"/>
                <w:color w:val="000000" w:themeColor="text1"/>
                <w:sz w:val="18"/>
                <w:szCs w:val="18"/>
              </w:rPr>
              <w:t xml:space="preserve">Number of plant and animal genetic resources for food and agriculture secured in medium- or long-term conservation facilities </w:t>
            </w:r>
          </w:p>
        </w:tc>
        <w:tc>
          <w:tcPr>
            <w:tcW w:w="709" w:type="dxa"/>
            <w:tcMar>
              <w:top w:w="15" w:type="dxa"/>
              <w:left w:w="15" w:type="dxa"/>
              <w:right w:w="15" w:type="dxa"/>
            </w:tcMar>
            <w:vAlign w:val="center"/>
          </w:tcPr>
          <w:p w14:paraId="6F95B068"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2.5.1</w:t>
            </w:r>
          </w:p>
        </w:tc>
        <w:tc>
          <w:tcPr>
            <w:tcW w:w="708" w:type="dxa"/>
            <w:vAlign w:val="center"/>
          </w:tcPr>
          <w:p w14:paraId="5C9D6E3B"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1E9AAF5E"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2F466C23" w14:textId="77777777" w:rsidR="004629B5" w:rsidRPr="00275754" w:rsidRDefault="004629B5" w:rsidP="0034431F">
            <w:pPr>
              <w:jc w:val="center"/>
              <w:rPr>
                <w:rFonts w:cstheme="minorHAnsi"/>
                <w:sz w:val="18"/>
                <w:szCs w:val="18"/>
              </w:rPr>
            </w:pPr>
          </w:p>
        </w:tc>
        <w:tc>
          <w:tcPr>
            <w:tcW w:w="567" w:type="dxa"/>
          </w:tcPr>
          <w:p w14:paraId="3BAF3D07"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CC505DE" w14:textId="77777777" w:rsidR="004629B5" w:rsidRPr="00275754" w:rsidRDefault="004629B5" w:rsidP="0034431F">
            <w:pPr>
              <w:jc w:val="center"/>
              <w:rPr>
                <w:rFonts w:cstheme="minorHAnsi"/>
                <w:sz w:val="18"/>
                <w:szCs w:val="18"/>
              </w:rPr>
            </w:pPr>
          </w:p>
        </w:tc>
        <w:tc>
          <w:tcPr>
            <w:tcW w:w="709" w:type="dxa"/>
          </w:tcPr>
          <w:p w14:paraId="3D7EE4B3"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81872B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CF54EC3" w14:textId="77777777" w:rsidR="004629B5" w:rsidRPr="00275754" w:rsidRDefault="004629B5" w:rsidP="0034431F">
            <w:pPr>
              <w:jc w:val="center"/>
              <w:rPr>
                <w:rFonts w:cstheme="minorHAnsi"/>
                <w:sz w:val="18"/>
                <w:szCs w:val="18"/>
              </w:rPr>
            </w:pPr>
          </w:p>
        </w:tc>
      </w:tr>
      <w:tr w:rsidR="004629B5" w:rsidRPr="00275754" w14:paraId="11289127" w14:textId="77777777" w:rsidTr="0034431F">
        <w:trPr>
          <w:jc w:val="center"/>
        </w:trPr>
        <w:tc>
          <w:tcPr>
            <w:tcW w:w="1129" w:type="dxa"/>
            <w:vMerge/>
            <w:tcMar>
              <w:top w:w="15" w:type="dxa"/>
              <w:left w:w="15" w:type="dxa"/>
              <w:right w:w="15" w:type="dxa"/>
            </w:tcMar>
            <w:vAlign w:val="center"/>
          </w:tcPr>
          <w:p w14:paraId="12F7F99E" w14:textId="77777777" w:rsidR="004629B5" w:rsidRPr="00B02D9A" w:rsidRDefault="004629B5" w:rsidP="0034431F">
            <w:pPr>
              <w:jc w:val="center"/>
              <w:rPr>
                <w:rFonts w:cstheme="minorHAnsi"/>
                <w:b/>
                <w:bCs/>
                <w:sz w:val="18"/>
                <w:szCs w:val="18"/>
              </w:rPr>
            </w:pPr>
          </w:p>
        </w:tc>
        <w:tc>
          <w:tcPr>
            <w:tcW w:w="1410" w:type="dxa"/>
            <w:vMerge/>
            <w:vAlign w:val="center"/>
          </w:tcPr>
          <w:p w14:paraId="4E2FD533"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C12E537"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fish stocks within biologically sustainable levels </w:t>
            </w:r>
          </w:p>
        </w:tc>
        <w:tc>
          <w:tcPr>
            <w:tcW w:w="709" w:type="dxa"/>
            <w:tcMar>
              <w:top w:w="15" w:type="dxa"/>
              <w:left w:w="15" w:type="dxa"/>
              <w:right w:w="15" w:type="dxa"/>
            </w:tcMar>
            <w:vAlign w:val="center"/>
          </w:tcPr>
          <w:p w14:paraId="1BF020B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14.4.1</w:t>
            </w:r>
          </w:p>
        </w:tc>
        <w:tc>
          <w:tcPr>
            <w:tcW w:w="708" w:type="dxa"/>
            <w:vAlign w:val="center"/>
          </w:tcPr>
          <w:p w14:paraId="66249726"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24C77841"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35D1B3A" w14:textId="77777777" w:rsidR="004629B5" w:rsidRPr="00275754" w:rsidRDefault="004629B5" w:rsidP="0034431F">
            <w:pPr>
              <w:jc w:val="center"/>
              <w:rPr>
                <w:rFonts w:cstheme="minorHAnsi"/>
                <w:sz w:val="18"/>
                <w:szCs w:val="18"/>
              </w:rPr>
            </w:pPr>
          </w:p>
        </w:tc>
        <w:tc>
          <w:tcPr>
            <w:tcW w:w="567" w:type="dxa"/>
          </w:tcPr>
          <w:p w14:paraId="75EA29BA"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34FC479" w14:textId="77777777" w:rsidR="004629B5" w:rsidRPr="00275754" w:rsidRDefault="004629B5" w:rsidP="0034431F">
            <w:pPr>
              <w:jc w:val="center"/>
              <w:rPr>
                <w:rFonts w:cstheme="minorHAnsi"/>
                <w:sz w:val="18"/>
                <w:szCs w:val="18"/>
              </w:rPr>
            </w:pPr>
          </w:p>
        </w:tc>
        <w:tc>
          <w:tcPr>
            <w:tcW w:w="709" w:type="dxa"/>
          </w:tcPr>
          <w:p w14:paraId="16313232"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785F72A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0BDEC8D" w14:textId="77777777" w:rsidR="004629B5" w:rsidRPr="00275754" w:rsidRDefault="004629B5" w:rsidP="0034431F">
            <w:pPr>
              <w:jc w:val="center"/>
              <w:rPr>
                <w:rFonts w:cstheme="minorHAnsi"/>
                <w:sz w:val="18"/>
                <w:szCs w:val="18"/>
              </w:rPr>
            </w:pPr>
          </w:p>
        </w:tc>
      </w:tr>
      <w:tr w:rsidR="004629B5" w:rsidRPr="00275754" w14:paraId="100E8589" w14:textId="77777777" w:rsidTr="0034431F">
        <w:trPr>
          <w:jc w:val="center"/>
        </w:trPr>
        <w:tc>
          <w:tcPr>
            <w:tcW w:w="1129" w:type="dxa"/>
            <w:vMerge/>
            <w:tcMar>
              <w:top w:w="15" w:type="dxa"/>
              <w:left w:w="15" w:type="dxa"/>
              <w:right w:w="15" w:type="dxa"/>
            </w:tcMar>
            <w:vAlign w:val="center"/>
          </w:tcPr>
          <w:p w14:paraId="5C5533EC" w14:textId="77777777" w:rsidR="004629B5" w:rsidRPr="00B02D9A" w:rsidRDefault="004629B5" w:rsidP="0034431F">
            <w:pPr>
              <w:jc w:val="center"/>
              <w:rPr>
                <w:rFonts w:cstheme="minorHAnsi"/>
                <w:b/>
                <w:bCs/>
                <w:sz w:val="18"/>
                <w:szCs w:val="18"/>
              </w:rPr>
            </w:pPr>
          </w:p>
        </w:tc>
        <w:tc>
          <w:tcPr>
            <w:tcW w:w="1410" w:type="dxa"/>
            <w:vMerge/>
            <w:vAlign w:val="center"/>
          </w:tcPr>
          <w:p w14:paraId="4BB5D743"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A10048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Volume of production per labour unit by classes of farming/pastoral/ forestry enterprise size </w:t>
            </w:r>
          </w:p>
        </w:tc>
        <w:tc>
          <w:tcPr>
            <w:tcW w:w="709" w:type="dxa"/>
            <w:tcMar>
              <w:top w:w="15" w:type="dxa"/>
              <w:left w:w="15" w:type="dxa"/>
              <w:right w:w="15" w:type="dxa"/>
            </w:tcMar>
            <w:vAlign w:val="center"/>
          </w:tcPr>
          <w:p w14:paraId="7389703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2.3.1</w:t>
            </w:r>
          </w:p>
        </w:tc>
        <w:tc>
          <w:tcPr>
            <w:tcW w:w="708" w:type="dxa"/>
            <w:vAlign w:val="center"/>
          </w:tcPr>
          <w:p w14:paraId="7AA23C3A"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3CED65E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A6AE086" w14:textId="77777777" w:rsidR="004629B5" w:rsidRPr="00275754" w:rsidRDefault="004629B5" w:rsidP="0034431F">
            <w:pPr>
              <w:jc w:val="center"/>
              <w:rPr>
                <w:rFonts w:cstheme="minorHAnsi"/>
                <w:sz w:val="18"/>
                <w:szCs w:val="18"/>
              </w:rPr>
            </w:pPr>
          </w:p>
        </w:tc>
        <w:tc>
          <w:tcPr>
            <w:tcW w:w="567" w:type="dxa"/>
          </w:tcPr>
          <w:p w14:paraId="713468D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2A608C0" w14:textId="77777777" w:rsidR="004629B5" w:rsidRPr="00275754" w:rsidRDefault="004629B5" w:rsidP="0034431F">
            <w:pPr>
              <w:jc w:val="center"/>
              <w:rPr>
                <w:rFonts w:cstheme="minorHAnsi"/>
                <w:sz w:val="18"/>
                <w:szCs w:val="18"/>
              </w:rPr>
            </w:pPr>
          </w:p>
        </w:tc>
        <w:tc>
          <w:tcPr>
            <w:tcW w:w="709" w:type="dxa"/>
          </w:tcPr>
          <w:p w14:paraId="36AA53BD"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3F5B570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E265819" w14:textId="77777777" w:rsidR="004629B5" w:rsidRPr="00275754" w:rsidRDefault="004629B5" w:rsidP="0034431F">
            <w:pPr>
              <w:jc w:val="center"/>
              <w:rPr>
                <w:rFonts w:cstheme="minorHAnsi"/>
                <w:sz w:val="18"/>
                <w:szCs w:val="18"/>
              </w:rPr>
            </w:pPr>
          </w:p>
        </w:tc>
      </w:tr>
      <w:tr w:rsidR="004629B5" w:rsidRPr="00275754" w14:paraId="1C5DD3E3"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18259311"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10</w:t>
            </w:r>
          </w:p>
        </w:tc>
        <w:tc>
          <w:tcPr>
            <w:tcW w:w="1410" w:type="dxa"/>
            <w:vMerge w:val="restart"/>
            <w:shd w:val="clear" w:color="auto" w:fill="F2F2F2" w:themeFill="background1" w:themeFillShade="F2"/>
            <w:vAlign w:val="center"/>
          </w:tcPr>
          <w:p w14:paraId="7487B2C9"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shd w:val="clear" w:color="auto" w:fill="F2F2F2" w:themeFill="background1" w:themeFillShade="F2"/>
            <w:tcMar>
              <w:top w:w="15" w:type="dxa"/>
              <w:left w:w="15" w:type="dxa"/>
              <w:right w:w="15" w:type="dxa"/>
            </w:tcMar>
            <w:vAlign w:val="center"/>
          </w:tcPr>
          <w:p w14:paraId="14E2D164" w14:textId="77777777" w:rsidR="004629B5" w:rsidRPr="00275754" w:rsidRDefault="004629B5" w:rsidP="0034431F">
            <w:pPr>
              <w:rPr>
                <w:rFonts w:cstheme="minorHAnsi"/>
                <w:sz w:val="18"/>
                <w:szCs w:val="18"/>
              </w:rPr>
            </w:pPr>
            <w:r w:rsidRPr="00546711">
              <w:rPr>
                <w:rFonts w:eastAsia="Calibri" w:cstheme="minorHAnsi"/>
                <w:color w:val="000000" w:themeColor="text1"/>
                <w:sz w:val="18"/>
                <w:szCs w:val="18"/>
              </w:rPr>
              <w:t>10.1 Proportion of agricultural area under productive and sustainable agriculture</w:t>
            </w:r>
          </w:p>
        </w:tc>
        <w:tc>
          <w:tcPr>
            <w:tcW w:w="709" w:type="dxa"/>
            <w:shd w:val="clear" w:color="auto" w:fill="F2F2F2" w:themeFill="background1" w:themeFillShade="F2"/>
            <w:tcMar>
              <w:top w:w="15" w:type="dxa"/>
              <w:left w:w="15" w:type="dxa"/>
              <w:right w:w="15" w:type="dxa"/>
            </w:tcMar>
            <w:vAlign w:val="center"/>
          </w:tcPr>
          <w:p w14:paraId="5C87B348"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2.4.1</w:t>
            </w:r>
          </w:p>
        </w:tc>
        <w:tc>
          <w:tcPr>
            <w:tcW w:w="708" w:type="dxa"/>
            <w:shd w:val="clear" w:color="auto" w:fill="F2F2F2" w:themeFill="background1" w:themeFillShade="F2"/>
            <w:vAlign w:val="center"/>
          </w:tcPr>
          <w:p w14:paraId="5CF5B5B5"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948D7D0"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5A8C3874"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505E979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7E9CFA6"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FCFE6B3"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5D2413D"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E1D7D55" w14:textId="77777777" w:rsidR="004629B5" w:rsidRPr="00275754" w:rsidRDefault="004629B5" w:rsidP="0034431F">
            <w:pPr>
              <w:jc w:val="center"/>
              <w:rPr>
                <w:rFonts w:cstheme="minorHAnsi"/>
                <w:sz w:val="18"/>
                <w:szCs w:val="18"/>
              </w:rPr>
            </w:pPr>
          </w:p>
        </w:tc>
      </w:tr>
      <w:tr w:rsidR="004629B5" w:rsidRPr="00275754" w14:paraId="0B79E610" w14:textId="77777777" w:rsidTr="0034431F">
        <w:trPr>
          <w:jc w:val="center"/>
        </w:trPr>
        <w:tc>
          <w:tcPr>
            <w:tcW w:w="1129" w:type="dxa"/>
            <w:vMerge/>
            <w:tcMar>
              <w:top w:w="15" w:type="dxa"/>
              <w:left w:w="15" w:type="dxa"/>
              <w:right w:w="15" w:type="dxa"/>
            </w:tcMar>
            <w:vAlign w:val="center"/>
          </w:tcPr>
          <w:p w14:paraId="5696732C" w14:textId="77777777" w:rsidR="004629B5" w:rsidRPr="00B02D9A" w:rsidRDefault="004629B5" w:rsidP="0034431F">
            <w:pPr>
              <w:jc w:val="center"/>
              <w:rPr>
                <w:rFonts w:cstheme="minorHAnsi"/>
                <w:b/>
                <w:bCs/>
                <w:sz w:val="18"/>
                <w:szCs w:val="18"/>
              </w:rPr>
            </w:pPr>
          </w:p>
        </w:tc>
        <w:tc>
          <w:tcPr>
            <w:tcW w:w="1410" w:type="dxa"/>
            <w:vMerge/>
            <w:vAlign w:val="center"/>
          </w:tcPr>
          <w:p w14:paraId="64CD324D"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2F0FB394" w14:textId="77777777" w:rsidR="004629B5" w:rsidRPr="00275754" w:rsidRDefault="004629B5" w:rsidP="0034431F">
            <w:pPr>
              <w:rPr>
                <w:rFonts w:cstheme="minorHAnsi"/>
                <w:sz w:val="18"/>
                <w:szCs w:val="18"/>
              </w:rPr>
            </w:pPr>
            <w:r w:rsidRPr="00546711">
              <w:rPr>
                <w:rFonts w:cstheme="minorHAnsi"/>
                <w:sz w:val="18"/>
                <w:szCs w:val="18"/>
              </w:rPr>
              <w:t>10.2 Progress towards sustainable forest management</w:t>
            </w:r>
          </w:p>
        </w:tc>
        <w:tc>
          <w:tcPr>
            <w:tcW w:w="709" w:type="dxa"/>
            <w:shd w:val="clear" w:color="auto" w:fill="F2F2F2" w:themeFill="background1" w:themeFillShade="F2"/>
            <w:tcMar>
              <w:top w:w="15" w:type="dxa"/>
              <w:left w:w="15" w:type="dxa"/>
              <w:right w:w="15" w:type="dxa"/>
            </w:tcMar>
            <w:vAlign w:val="center"/>
          </w:tcPr>
          <w:p w14:paraId="0868F50F"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15.2.1</w:t>
            </w:r>
          </w:p>
        </w:tc>
        <w:tc>
          <w:tcPr>
            <w:tcW w:w="708" w:type="dxa"/>
            <w:shd w:val="clear" w:color="auto" w:fill="F2F2F2" w:themeFill="background1" w:themeFillShade="F2"/>
            <w:vAlign w:val="center"/>
          </w:tcPr>
          <w:p w14:paraId="3D8DEE15"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8F366DC"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7CBDC77B"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79AB76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57B2F8E"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1DC3075"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73BB21F"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82D4341" w14:textId="77777777" w:rsidR="004629B5" w:rsidRPr="00275754" w:rsidRDefault="004629B5" w:rsidP="0034431F">
            <w:pPr>
              <w:jc w:val="center"/>
              <w:rPr>
                <w:rFonts w:cstheme="minorHAnsi"/>
                <w:sz w:val="18"/>
                <w:szCs w:val="18"/>
              </w:rPr>
            </w:pPr>
          </w:p>
        </w:tc>
      </w:tr>
      <w:tr w:rsidR="004629B5" w:rsidRPr="00275754" w14:paraId="4E5DF338" w14:textId="77777777" w:rsidTr="0034431F">
        <w:trPr>
          <w:jc w:val="center"/>
        </w:trPr>
        <w:tc>
          <w:tcPr>
            <w:tcW w:w="1129" w:type="dxa"/>
            <w:vMerge/>
            <w:tcMar>
              <w:top w:w="15" w:type="dxa"/>
              <w:left w:w="15" w:type="dxa"/>
              <w:right w:w="15" w:type="dxa"/>
            </w:tcMar>
            <w:vAlign w:val="center"/>
          </w:tcPr>
          <w:p w14:paraId="5E7BB84C"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4B5A1633"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5A126D28"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Area of forest under sustainable management: total forest management certification by Forest Stewardship Council and Programme for the Endorsement of Forest Certification</w:t>
            </w:r>
          </w:p>
        </w:tc>
        <w:tc>
          <w:tcPr>
            <w:tcW w:w="709" w:type="dxa"/>
            <w:shd w:val="clear" w:color="auto" w:fill="F2F2F2" w:themeFill="background1" w:themeFillShade="F2"/>
            <w:tcMar>
              <w:top w:w="15" w:type="dxa"/>
              <w:left w:w="15" w:type="dxa"/>
              <w:right w:w="15" w:type="dxa"/>
            </w:tcMar>
            <w:vAlign w:val="center"/>
          </w:tcPr>
          <w:p w14:paraId="0FF26E14"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6275A0DF"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5A9804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62AAE188"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tcPr>
          <w:p w14:paraId="509B1205" w14:textId="77777777" w:rsidR="004629B5" w:rsidRPr="00275754" w:rsidRDefault="004629B5" w:rsidP="0034431F">
            <w:pPr>
              <w:jc w:val="center"/>
              <w:rPr>
                <w:rFonts w:eastAsia="Calibri" w:cstheme="minorHAnsi"/>
                <w:color w:val="000000" w:themeColor="text1"/>
                <w:sz w:val="18"/>
                <w:szCs w:val="18"/>
              </w:rPr>
            </w:pPr>
          </w:p>
        </w:tc>
        <w:tc>
          <w:tcPr>
            <w:tcW w:w="850" w:type="dxa"/>
            <w:shd w:val="clear" w:color="auto" w:fill="F2F2F2" w:themeFill="background1" w:themeFillShade="F2"/>
            <w:tcMar>
              <w:top w:w="15" w:type="dxa"/>
              <w:left w:w="15" w:type="dxa"/>
              <w:right w:w="15" w:type="dxa"/>
            </w:tcMar>
            <w:vAlign w:val="center"/>
          </w:tcPr>
          <w:p w14:paraId="680F2E11"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709" w:type="dxa"/>
            <w:shd w:val="clear" w:color="auto" w:fill="F2F2F2" w:themeFill="background1" w:themeFillShade="F2"/>
          </w:tcPr>
          <w:p w14:paraId="296743BA" w14:textId="77777777" w:rsidR="004629B5" w:rsidRPr="00275754" w:rsidRDefault="004629B5" w:rsidP="0034431F">
            <w:pPr>
              <w:jc w:val="center"/>
              <w:rPr>
                <w:rFonts w:eastAsia="Calibri" w:cstheme="minorHAnsi"/>
                <w:color w:val="000000" w:themeColor="text1"/>
                <w:sz w:val="18"/>
                <w:szCs w:val="18"/>
              </w:rPr>
            </w:pPr>
          </w:p>
        </w:tc>
        <w:tc>
          <w:tcPr>
            <w:tcW w:w="709" w:type="dxa"/>
            <w:shd w:val="clear" w:color="auto" w:fill="F2F2F2" w:themeFill="background1" w:themeFillShade="F2"/>
            <w:tcMar>
              <w:top w:w="15" w:type="dxa"/>
              <w:left w:w="15" w:type="dxa"/>
              <w:right w:w="15" w:type="dxa"/>
            </w:tcMar>
            <w:vAlign w:val="center"/>
          </w:tcPr>
          <w:p w14:paraId="799E1294"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shd w:val="clear" w:color="auto" w:fill="F2F2F2" w:themeFill="background1" w:themeFillShade="F2"/>
            <w:tcMar>
              <w:top w:w="15" w:type="dxa"/>
              <w:left w:w="15" w:type="dxa"/>
              <w:right w:w="15" w:type="dxa"/>
            </w:tcMar>
            <w:vAlign w:val="center"/>
          </w:tcPr>
          <w:p w14:paraId="403BBA11" w14:textId="77777777" w:rsidR="004629B5" w:rsidRPr="00275754" w:rsidRDefault="004629B5" w:rsidP="0034431F">
            <w:pPr>
              <w:jc w:val="center"/>
              <w:rPr>
                <w:rFonts w:cstheme="minorHAnsi"/>
                <w:sz w:val="18"/>
                <w:szCs w:val="18"/>
              </w:rPr>
            </w:pPr>
          </w:p>
        </w:tc>
      </w:tr>
      <w:tr w:rsidR="004629B5" w:rsidRPr="00275754" w14:paraId="49B6CEAE" w14:textId="77777777" w:rsidTr="0034431F">
        <w:trPr>
          <w:jc w:val="center"/>
        </w:trPr>
        <w:tc>
          <w:tcPr>
            <w:tcW w:w="1129" w:type="dxa"/>
            <w:vMerge/>
            <w:tcMar>
              <w:top w:w="15" w:type="dxa"/>
              <w:left w:w="15" w:type="dxa"/>
              <w:right w:w="15" w:type="dxa"/>
            </w:tcMar>
            <w:vAlign w:val="center"/>
          </w:tcPr>
          <w:p w14:paraId="05488B68" w14:textId="77777777" w:rsidR="004629B5" w:rsidRPr="00B02D9A" w:rsidRDefault="004629B5" w:rsidP="0034431F">
            <w:pPr>
              <w:jc w:val="center"/>
              <w:rPr>
                <w:rFonts w:cstheme="minorHAnsi"/>
                <w:b/>
                <w:bCs/>
                <w:sz w:val="18"/>
                <w:szCs w:val="18"/>
              </w:rPr>
            </w:pPr>
          </w:p>
        </w:tc>
        <w:tc>
          <w:tcPr>
            <w:tcW w:w="1410" w:type="dxa"/>
            <w:vMerge/>
            <w:vAlign w:val="center"/>
          </w:tcPr>
          <w:p w14:paraId="4B18C303"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FFE26B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Average income of small-scale food producers, by sex and indigenous status </w:t>
            </w:r>
          </w:p>
        </w:tc>
        <w:tc>
          <w:tcPr>
            <w:tcW w:w="709" w:type="dxa"/>
            <w:shd w:val="clear" w:color="auto" w:fill="F2F2F2" w:themeFill="background1" w:themeFillShade="F2"/>
            <w:tcMar>
              <w:top w:w="15" w:type="dxa"/>
              <w:left w:w="15" w:type="dxa"/>
              <w:right w:w="15" w:type="dxa"/>
            </w:tcMar>
            <w:vAlign w:val="center"/>
          </w:tcPr>
          <w:p w14:paraId="241F8E5A"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2.3.2</w:t>
            </w:r>
          </w:p>
        </w:tc>
        <w:tc>
          <w:tcPr>
            <w:tcW w:w="708" w:type="dxa"/>
            <w:shd w:val="clear" w:color="auto" w:fill="F2F2F2" w:themeFill="background1" w:themeFillShade="F2"/>
            <w:vAlign w:val="center"/>
          </w:tcPr>
          <w:p w14:paraId="69A4C6B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716776C0"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94386A8"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E91ABE2"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57BB034"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5239017"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405B63A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D09BD7B" w14:textId="77777777" w:rsidR="004629B5" w:rsidRPr="00275754" w:rsidRDefault="004629B5" w:rsidP="0034431F">
            <w:pPr>
              <w:jc w:val="center"/>
              <w:rPr>
                <w:rFonts w:cstheme="minorHAnsi"/>
                <w:sz w:val="18"/>
                <w:szCs w:val="18"/>
              </w:rPr>
            </w:pPr>
          </w:p>
        </w:tc>
      </w:tr>
      <w:tr w:rsidR="004629B5" w:rsidRPr="00275754" w14:paraId="3D42EBEA" w14:textId="77777777" w:rsidTr="0034431F">
        <w:trPr>
          <w:jc w:val="center"/>
        </w:trPr>
        <w:tc>
          <w:tcPr>
            <w:tcW w:w="1129" w:type="dxa"/>
            <w:vMerge/>
            <w:tcMar>
              <w:top w:w="15" w:type="dxa"/>
              <w:left w:w="15" w:type="dxa"/>
              <w:right w:w="15" w:type="dxa"/>
            </w:tcMar>
            <w:vAlign w:val="center"/>
          </w:tcPr>
          <w:p w14:paraId="0523CF7E"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49DBC5E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0F44F4E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Changes in soil organic carbon stocks</w:t>
            </w:r>
          </w:p>
        </w:tc>
        <w:tc>
          <w:tcPr>
            <w:tcW w:w="709" w:type="dxa"/>
            <w:shd w:val="clear" w:color="auto" w:fill="F2F2F2" w:themeFill="background1" w:themeFillShade="F2"/>
            <w:tcMar>
              <w:top w:w="15" w:type="dxa"/>
              <w:left w:w="15" w:type="dxa"/>
              <w:right w:w="15" w:type="dxa"/>
            </w:tcMar>
            <w:vAlign w:val="center"/>
          </w:tcPr>
          <w:p w14:paraId="6375348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15.3.1</w:t>
            </w:r>
          </w:p>
        </w:tc>
        <w:tc>
          <w:tcPr>
            <w:tcW w:w="708" w:type="dxa"/>
            <w:shd w:val="clear" w:color="auto" w:fill="F2F2F2" w:themeFill="background1" w:themeFillShade="F2"/>
            <w:vAlign w:val="center"/>
          </w:tcPr>
          <w:p w14:paraId="226C6E9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34DA7683"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3C013E28"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6BA51B6"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4DD6A0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D39E0F1" w14:textId="77777777" w:rsidR="004629B5" w:rsidRPr="00275754" w:rsidRDefault="004629B5" w:rsidP="0034431F">
            <w:pPr>
              <w:jc w:val="center"/>
              <w:rPr>
                <w:rFonts w:eastAsia="Calibri" w:cstheme="minorHAnsi"/>
                <w:color w:val="000000" w:themeColor="text1"/>
                <w:sz w:val="18"/>
                <w:szCs w:val="18"/>
              </w:rPr>
            </w:pPr>
          </w:p>
        </w:tc>
        <w:tc>
          <w:tcPr>
            <w:tcW w:w="709" w:type="dxa"/>
            <w:shd w:val="clear" w:color="auto" w:fill="F2F2F2" w:themeFill="background1" w:themeFillShade="F2"/>
            <w:tcMar>
              <w:top w:w="15" w:type="dxa"/>
              <w:left w:w="15" w:type="dxa"/>
              <w:right w:w="15" w:type="dxa"/>
            </w:tcMar>
            <w:vAlign w:val="center"/>
          </w:tcPr>
          <w:p w14:paraId="7077592F"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shd w:val="clear" w:color="auto" w:fill="F2F2F2" w:themeFill="background1" w:themeFillShade="F2"/>
            <w:tcMar>
              <w:top w:w="15" w:type="dxa"/>
              <w:left w:w="15" w:type="dxa"/>
              <w:right w:w="15" w:type="dxa"/>
            </w:tcMar>
            <w:vAlign w:val="center"/>
          </w:tcPr>
          <w:p w14:paraId="2DA565E6" w14:textId="77777777" w:rsidR="004629B5" w:rsidRPr="00275754" w:rsidRDefault="004629B5" w:rsidP="0034431F">
            <w:pPr>
              <w:jc w:val="center"/>
              <w:rPr>
                <w:rFonts w:cstheme="minorHAnsi"/>
                <w:sz w:val="18"/>
                <w:szCs w:val="18"/>
              </w:rPr>
            </w:pPr>
          </w:p>
        </w:tc>
      </w:tr>
      <w:tr w:rsidR="004629B5" w:rsidRPr="00275754" w14:paraId="7CF4A239" w14:textId="77777777" w:rsidTr="0034431F">
        <w:trPr>
          <w:jc w:val="center"/>
        </w:trPr>
        <w:tc>
          <w:tcPr>
            <w:tcW w:w="1129" w:type="dxa"/>
            <w:vMerge/>
            <w:tcMar>
              <w:top w:w="15" w:type="dxa"/>
              <w:left w:w="15" w:type="dxa"/>
              <w:right w:w="15" w:type="dxa"/>
            </w:tcMar>
            <w:vAlign w:val="center"/>
          </w:tcPr>
          <w:p w14:paraId="4B615529" w14:textId="77777777" w:rsidR="004629B5" w:rsidRPr="00B02D9A" w:rsidRDefault="004629B5" w:rsidP="0034431F">
            <w:pPr>
              <w:jc w:val="center"/>
              <w:rPr>
                <w:rFonts w:cstheme="minorHAnsi"/>
                <w:b/>
                <w:bCs/>
                <w:sz w:val="18"/>
                <w:szCs w:val="18"/>
              </w:rPr>
            </w:pPr>
          </w:p>
        </w:tc>
        <w:tc>
          <w:tcPr>
            <w:tcW w:w="1410" w:type="dxa"/>
            <w:vMerge/>
            <w:vAlign w:val="center"/>
          </w:tcPr>
          <w:p w14:paraId="700CE7F9"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3A2C32B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land that is degraded over total land area</w:t>
            </w:r>
          </w:p>
        </w:tc>
        <w:tc>
          <w:tcPr>
            <w:tcW w:w="709" w:type="dxa"/>
            <w:shd w:val="clear" w:color="auto" w:fill="F2F2F2" w:themeFill="background1" w:themeFillShade="F2"/>
            <w:tcMar>
              <w:top w:w="15" w:type="dxa"/>
              <w:left w:w="15" w:type="dxa"/>
              <w:right w:w="15" w:type="dxa"/>
            </w:tcMar>
            <w:vAlign w:val="center"/>
          </w:tcPr>
          <w:p w14:paraId="4CA38375"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15.3.1</w:t>
            </w:r>
          </w:p>
        </w:tc>
        <w:tc>
          <w:tcPr>
            <w:tcW w:w="708" w:type="dxa"/>
            <w:shd w:val="clear" w:color="auto" w:fill="F2F2F2" w:themeFill="background1" w:themeFillShade="F2"/>
            <w:vAlign w:val="center"/>
          </w:tcPr>
          <w:p w14:paraId="37F6F094"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77825C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774DE5C2"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02743299"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EC5D972"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733B74B" w14:textId="77777777" w:rsidR="004629B5" w:rsidRPr="00275754" w:rsidRDefault="004629B5" w:rsidP="0034431F">
            <w:pPr>
              <w:jc w:val="center"/>
              <w:rPr>
                <w:rFonts w:eastAsia="Calibri" w:cstheme="minorHAnsi"/>
                <w:color w:val="000000" w:themeColor="text1"/>
                <w:sz w:val="18"/>
                <w:szCs w:val="18"/>
              </w:rPr>
            </w:pPr>
          </w:p>
        </w:tc>
        <w:tc>
          <w:tcPr>
            <w:tcW w:w="709" w:type="dxa"/>
            <w:shd w:val="clear" w:color="auto" w:fill="F2F2F2" w:themeFill="background1" w:themeFillShade="F2"/>
            <w:tcMar>
              <w:top w:w="15" w:type="dxa"/>
              <w:left w:w="15" w:type="dxa"/>
              <w:right w:w="15" w:type="dxa"/>
            </w:tcMar>
            <w:vAlign w:val="center"/>
          </w:tcPr>
          <w:p w14:paraId="260B90AA"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shd w:val="clear" w:color="auto" w:fill="F2F2F2" w:themeFill="background1" w:themeFillShade="F2"/>
            <w:tcMar>
              <w:top w:w="15" w:type="dxa"/>
              <w:left w:w="15" w:type="dxa"/>
              <w:right w:w="15" w:type="dxa"/>
            </w:tcMar>
            <w:vAlign w:val="center"/>
          </w:tcPr>
          <w:p w14:paraId="24B98A20" w14:textId="77777777" w:rsidR="004629B5" w:rsidRPr="00275754" w:rsidRDefault="004629B5" w:rsidP="0034431F">
            <w:pPr>
              <w:jc w:val="center"/>
              <w:rPr>
                <w:rFonts w:cstheme="minorHAnsi"/>
                <w:sz w:val="18"/>
                <w:szCs w:val="18"/>
              </w:rPr>
            </w:pPr>
          </w:p>
        </w:tc>
      </w:tr>
      <w:tr w:rsidR="004629B5" w:rsidRPr="00275754" w14:paraId="3D55F0D4" w14:textId="77777777" w:rsidTr="0034431F">
        <w:trPr>
          <w:jc w:val="center"/>
        </w:trPr>
        <w:tc>
          <w:tcPr>
            <w:tcW w:w="1129" w:type="dxa"/>
            <w:vMerge/>
            <w:tcMar>
              <w:top w:w="15" w:type="dxa"/>
              <w:left w:w="15" w:type="dxa"/>
              <w:right w:w="15" w:type="dxa"/>
            </w:tcMar>
            <w:vAlign w:val="center"/>
          </w:tcPr>
          <w:p w14:paraId="5000522D" w14:textId="77777777" w:rsidR="004629B5" w:rsidRPr="00B02D9A" w:rsidRDefault="004629B5" w:rsidP="0034431F">
            <w:pPr>
              <w:jc w:val="center"/>
              <w:rPr>
                <w:rFonts w:cstheme="minorHAnsi"/>
                <w:b/>
                <w:bCs/>
                <w:sz w:val="18"/>
                <w:szCs w:val="18"/>
              </w:rPr>
            </w:pPr>
          </w:p>
        </w:tc>
        <w:tc>
          <w:tcPr>
            <w:tcW w:w="1410" w:type="dxa"/>
            <w:vMerge/>
            <w:vAlign w:val="center"/>
          </w:tcPr>
          <w:p w14:paraId="375D70B9"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16BA4406"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local breeds classified as being at risk extinction</w:t>
            </w:r>
          </w:p>
        </w:tc>
        <w:tc>
          <w:tcPr>
            <w:tcW w:w="709" w:type="dxa"/>
            <w:shd w:val="clear" w:color="auto" w:fill="F2F2F2" w:themeFill="background1" w:themeFillShade="F2"/>
            <w:tcMar>
              <w:top w:w="15" w:type="dxa"/>
              <w:left w:w="15" w:type="dxa"/>
              <w:right w:w="15" w:type="dxa"/>
            </w:tcMar>
            <w:vAlign w:val="center"/>
          </w:tcPr>
          <w:p w14:paraId="02D0535B"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2.5.2</w:t>
            </w:r>
          </w:p>
        </w:tc>
        <w:tc>
          <w:tcPr>
            <w:tcW w:w="708" w:type="dxa"/>
            <w:shd w:val="clear" w:color="auto" w:fill="F2F2F2" w:themeFill="background1" w:themeFillShade="F2"/>
            <w:vAlign w:val="center"/>
          </w:tcPr>
          <w:p w14:paraId="0D1A6DE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49F5FD79"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7D09E648"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FD4592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06E31D3"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6E7A25B8"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5F05FB47"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385C151" w14:textId="77777777" w:rsidR="004629B5" w:rsidRPr="00275754" w:rsidRDefault="004629B5" w:rsidP="0034431F">
            <w:pPr>
              <w:jc w:val="center"/>
              <w:rPr>
                <w:rFonts w:cstheme="minorHAnsi"/>
                <w:sz w:val="18"/>
                <w:szCs w:val="18"/>
              </w:rPr>
            </w:pPr>
          </w:p>
        </w:tc>
      </w:tr>
      <w:tr w:rsidR="004629B5" w:rsidRPr="00275754" w14:paraId="44EC44D6" w14:textId="77777777" w:rsidTr="0034431F">
        <w:trPr>
          <w:jc w:val="center"/>
        </w:trPr>
        <w:tc>
          <w:tcPr>
            <w:tcW w:w="1129" w:type="dxa"/>
            <w:vMerge w:val="restart"/>
            <w:tcMar>
              <w:top w:w="15" w:type="dxa"/>
              <w:left w:w="15" w:type="dxa"/>
              <w:right w:w="15" w:type="dxa"/>
            </w:tcMar>
            <w:vAlign w:val="center"/>
          </w:tcPr>
          <w:p w14:paraId="2504DBE5" w14:textId="77777777" w:rsidR="004629B5" w:rsidRPr="00B02D9A" w:rsidRDefault="004629B5" w:rsidP="0034431F">
            <w:pPr>
              <w:keepNext/>
              <w:jc w:val="center"/>
              <w:rPr>
                <w:rFonts w:cstheme="minorHAnsi"/>
                <w:b/>
                <w:bCs/>
                <w:sz w:val="18"/>
                <w:szCs w:val="18"/>
              </w:rPr>
            </w:pPr>
            <w:r w:rsidRPr="00B02D9A">
              <w:rPr>
                <w:rFonts w:eastAsia="Calibri" w:cstheme="minorHAnsi"/>
                <w:b/>
                <w:bCs/>
                <w:color w:val="000000" w:themeColor="text1"/>
                <w:sz w:val="18"/>
                <w:szCs w:val="18"/>
              </w:rPr>
              <w:t>Target 11</w:t>
            </w:r>
          </w:p>
        </w:tc>
        <w:tc>
          <w:tcPr>
            <w:tcW w:w="1410" w:type="dxa"/>
            <w:vMerge w:val="restart"/>
            <w:vAlign w:val="center"/>
          </w:tcPr>
          <w:p w14:paraId="4674A2BA"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03939ECD"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 xml:space="preserve">Annual mean levels of fine particulate matter (e.g. PM2.5 and PM10) in cities </w:t>
            </w:r>
          </w:p>
        </w:tc>
        <w:tc>
          <w:tcPr>
            <w:tcW w:w="709" w:type="dxa"/>
            <w:tcMar>
              <w:top w:w="15" w:type="dxa"/>
              <w:left w:w="15" w:type="dxa"/>
              <w:right w:w="15" w:type="dxa"/>
            </w:tcMar>
            <w:vAlign w:val="center"/>
          </w:tcPr>
          <w:p w14:paraId="513FE128" w14:textId="77777777" w:rsidR="004629B5" w:rsidRPr="00275754" w:rsidRDefault="004629B5" w:rsidP="0034431F">
            <w:pPr>
              <w:keepNext/>
              <w:jc w:val="center"/>
              <w:rPr>
                <w:rFonts w:eastAsia="Calibri"/>
                <w:color w:val="000000" w:themeColor="text1"/>
                <w:sz w:val="18"/>
                <w:szCs w:val="18"/>
              </w:rPr>
            </w:pPr>
            <w:r w:rsidRPr="661D96AE">
              <w:rPr>
                <w:rFonts w:eastAsia="Calibri"/>
                <w:color w:val="000000" w:themeColor="text1"/>
                <w:sz w:val="18"/>
                <w:szCs w:val="18"/>
              </w:rPr>
              <w:t>11.6.2</w:t>
            </w:r>
          </w:p>
        </w:tc>
        <w:tc>
          <w:tcPr>
            <w:tcW w:w="708" w:type="dxa"/>
            <w:vAlign w:val="center"/>
          </w:tcPr>
          <w:p w14:paraId="1AADAEB3"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1413C379"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553EC682" w14:textId="77777777" w:rsidR="004629B5" w:rsidRPr="00275754" w:rsidRDefault="004629B5" w:rsidP="0034431F">
            <w:pPr>
              <w:keepNext/>
              <w:jc w:val="center"/>
              <w:rPr>
                <w:rFonts w:cstheme="minorHAnsi"/>
                <w:sz w:val="18"/>
                <w:szCs w:val="18"/>
              </w:rPr>
            </w:pPr>
          </w:p>
        </w:tc>
        <w:tc>
          <w:tcPr>
            <w:tcW w:w="567" w:type="dxa"/>
          </w:tcPr>
          <w:p w14:paraId="645242FD"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42E0D4FA" w14:textId="77777777" w:rsidR="004629B5" w:rsidRPr="00275754" w:rsidRDefault="004629B5" w:rsidP="0034431F">
            <w:pPr>
              <w:keepNext/>
              <w:jc w:val="center"/>
              <w:rPr>
                <w:rFonts w:cstheme="minorHAnsi"/>
                <w:sz w:val="18"/>
                <w:szCs w:val="18"/>
              </w:rPr>
            </w:pPr>
          </w:p>
        </w:tc>
        <w:tc>
          <w:tcPr>
            <w:tcW w:w="709" w:type="dxa"/>
          </w:tcPr>
          <w:p w14:paraId="46575855"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1FE482BB"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1C780F36" w14:textId="77777777" w:rsidR="004629B5" w:rsidRPr="00275754" w:rsidRDefault="004629B5" w:rsidP="0034431F">
            <w:pPr>
              <w:keepNext/>
              <w:jc w:val="center"/>
              <w:rPr>
                <w:rFonts w:cstheme="minorHAnsi"/>
                <w:sz w:val="18"/>
                <w:szCs w:val="18"/>
              </w:rPr>
            </w:pPr>
          </w:p>
        </w:tc>
      </w:tr>
      <w:tr w:rsidR="004629B5" w:rsidRPr="00275754" w14:paraId="241DBE29" w14:textId="77777777" w:rsidTr="0034431F">
        <w:trPr>
          <w:jc w:val="center"/>
        </w:trPr>
        <w:tc>
          <w:tcPr>
            <w:tcW w:w="1129" w:type="dxa"/>
            <w:vMerge/>
            <w:tcMar>
              <w:top w:w="15" w:type="dxa"/>
              <w:left w:w="15" w:type="dxa"/>
              <w:right w:w="15" w:type="dxa"/>
            </w:tcMar>
            <w:vAlign w:val="center"/>
          </w:tcPr>
          <w:p w14:paraId="3719A4C1" w14:textId="77777777" w:rsidR="004629B5" w:rsidRPr="00B02D9A" w:rsidRDefault="004629B5" w:rsidP="0034431F">
            <w:pPr>
              <w:keepNext/>
              <w:jc w:val="center"/>
              <w:rPr>
                <w:rFonts w:cstheme="minorHAnsi"/>
                <w:b/>
                <w:bCs/>
                <w:sz w:val="18"/>
                <w:szCs w:val="18"/>
              </w:rPr>
            </w:pPr>
          </w:p>
        </w:tc>
        <w:tc>
          <w:tcPr>
            <w:tcW w:w="1410" w:type="dxa"/>
            <w:vMerge/>
            <w:vAlign w:val="center"/>
          </w:tcPr>
          <w:p w14:paraId="6DD23FE0" w14:textId="77777777" w:rsidR="004629B5" w:rsidRPr="00275754" w:rsidRDefault="004629B5" w:rsidP="0034431F">
            <w:pPr>
              <w:keepNext/>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35E96452" w14:textId="77777777" w:rsidR="004629B5" w:rsidRPr="00275754" w:rsidRDefault="004629B5" w:rsidP="0034431F">
            <w:pPr>
              <w:keepNext/>
              <w:rPr>
                <w:sz w:val="18"/>
                <w:szCs w:val="18"/>
              </w:rPr>
            </w:pPr>
            <w:r w:rsidRPr="661D96AE">
              <w:rPr>
                <w:rFonts w:eastAsia="Calibri"/>
                <w:color w:val="000000" w:themeColor="text1"/>
                <w:sz w:val="18"/>
                <w:szCs w:val="18"/>
              </w:rPr>
              <w:t xml:space="preserve">Level of water stress </w:t>
            </w:r>
          </w:p>
        </w:tc>
        <w:tc>
          <w:tcPr>
            <w:tcW w:w="709" w:type="dxa"/>
            <w:tcMar>
              <w:top w:w="15" w:type="dxa"/>
              <w:left w:w="15" w:type="dxa"/>
              <w:right w:w="15" w:type="dxa"/>
            </w:tcMar>
            <w:vAlign w:val="center"/>
          </w:tcPr>
          <w:p w14:paraId="55BA5FA6" w14:textId="77777777" w:rsidR="004629B5" w:rsidRPr="00275754" w:rsidRDefault="004629B5" w:rsidP="0034431F">
            <w:pPr>
              <w:keepNext/>
              <w:jc w:val="center"/>
              <w:rPr>
                <w:rFonts w:cstheme="minorHAnsi"/>
                <w:sz w:val="18"/>
                <w:szCs w:val="18"/>
              </w:rPr>
            </w:pPr>
            <w:r>
              <w:rPr>
                <w:rFonts w:eastAsia="Calibri" w:cstheme="minorHAnsi"/>
                <w:color w:val="000000" w:themeColor="text1"/>
                <w:sz w:val="18"/>
                <w:szCs w:val="18"/>
              </w:rPr>
              <w:t>6.4.2</w:t>
            </w:r>
          </w:p>
        </w:tc>
        <w:tc>
          <w:tcPr>
            <w:tcW w:w="708" w:type="dxa"/>
            <w:vAlign w:val="center"/>
          </w:tcPr>
          <w:p w14:paraId="69F4568B"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5DA8FA45"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369618DC" w14:textId="77777777" w:rsidR="004629B5" w:rsidRPr="00275754" w:rsidRDefault="004629B5" w:rsidP="0034431F">
            <w:pPr>
              <w:keepNext/>
              <w:jc w:val="center"/>
              <w:rPr>
                <w:rFonts w:cstheme="minorHAnsi"/>
                <w:sz w:val="18"/>
                <w:szCs w:val="18"/>
              </w:rPr>
            </w:pPr>
          </w:p>
        </w:tc>
        <w:tc>
          <w:tcPr>
            <w:tcW w:w="567" w:type="dxa"/>
          </w:tcPr>
          <w:p w14:paraId="37448A10"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5B714EFE" w14:textId="77777777" w:rsidR="004629B5" w:rsidRPr="00275754" w:rsidRDefault="004629B5" w:rsidP="0034431F">
            <w:pPr>
              <w:keepNext/>
              <w:jc w:val="center"/>
              <w:rPr>
                <w:rFonts w:cstheme="minorHAnsi"/>
                <w:sz w:val="18"/>
                <w:szCs w:val="18"/>
              </w:rPr>
            </w:pPr>
          </w:p>
        </w:tc>
        <w:tc>
          <w:tcPr>
            <w:tcW w:w="709" w:type="dxa"/>
          </w:tcPr>
          <w:p w14:paraId="24F0558B"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330E8539"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4F19995F" w14:textId="77777777" w:rsidR="004629B5" w:rsidRPr="00275754" w:rsidRDefault="004629B5" w:rsidP="0034431F">
            <w:pPr>
              <w:keepNext/>
              <w:jc w:val="center"/>
              <w:rPr>
                <w:rFonts w:cstheme="minorHAnsi"/>
                <w:sz w:val="18"/>
                <w:szCs w:val="18"/>
              </w:rPr>
            </w:pPr>
          </w:p>
        </w:tc>
      </w:tr>
      <w:tr w:rsidR="004629B5" w:rsidRPr="00275754" w14:paraId="0351642C" w14:textId="77777777" w:rsidTr="0034431F">
        <w:trPr>
          <w:jc w:val="center"/>
        </w:trPr>
        <w:tc>
          <w:tcPr>
            <w:tcW w:w="1129" w:type="dxa"/>
            <w:vMerge/>
            <w:tcMar>
              <w:top w:w="15" w:type="dxa"/>
              <w:left w:w="15" w:type="dxa"/>
              <w:right w:w="15" w:type="dxa"/>
            </w:tcMar>
            <w:vAlign w:val="center"/>
          </w:tcPr>
          <w:p w14:paraId="2414ECE9" w14:textId="77777777" w:rsidR="004629B5" w:rsidRPr="00B02D9A" w:rsidRDefault="004629B5" w:rsidP="0034431F">
            <w:pPr>
              <w:keepNext/>
              <w:jc w:val="center"/>
              <w:rPr>
                <w:rFonts w:cstheme="minorHAnsi"/>
                <w:b/>
                <w:bCs/>
                <w:sz w:val="18"/>
                <w:szCs w:val="18"/>
              </w:rPr>
            </w:pPr>
          </w:p>
        </w:tc>
        <w:tc>
          <w:tcPr>
            <w:tcW w:w="1410" w:type="dxa"/>
            <w:vMerge/>
            <w:vAlign w:val="center"/>
          </w:tcPr>
          <w:p w14:paraId="51D15B18" w14:textId="77777777" w:rsidR="004629B5" w:rsidRPr="00275754" w:rsidRDefault="004629B5" w:rsidP="0034431F">
            <w:pPr>
              <w:keepNext/>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7A08740"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 xml:space="preserve">Mortality rate attributed to unsafe water, unsafe </w:t>
            </w:r>
            <w:proofErr w:type="gramStart"/>
            <w:r w:rsidRPr="00275754">
              <w:rPr>
                <w:rFonts w:eastAsia="Calibri" w:cstheme="minorHAnsi"/>
                <w:color w:val="000000" w:themeColor="text1"/>
                <w:sz w:val="18"/>
                <w:szCs w:val="18"/>
              </w:rPr>
              <w:t>sanitation</w:t>
            </w:r>
            <w:proofErr w:type="gramEnd"/>
            <w:r w:rsidRPr="00275754">
              <w:rPr>
                <w:rFonts w:eastAsia="Calibri" w:cstheme="minorHAnsi"/>
                <w:color w:val="000000" w:themeColor="text1"/>
                <w:sz w:val="18"/>
                <w:szCs w:val="18"/>
              </w:rPr>
              <w:t xml:space="preserve"> and lack of hygiene (exposure to unsafe Water, Sanitation and Hygiene for All (WASH) services) </w:t>
            </w:r>
          </w:p>
        </w:tc>
        <w:tc>
          <w:tcPr>
            <w:tcW w:w="709" w:type="dxa"/>
            <w:tcMar>
              <w:top w:w="15" w:type="dxa"/>
              <w:left w:w="15" w:type="dxa"/>
              <w:right w:w="15" w:type="dxa"/>
            </w:tcMar>
            <w:vAlign w:val="center"/>
          </w:tcPr>
          <w:p w14:paraId="147192CC" w14:textId="77777777" w:rsidR="004629B5" w:rsidRPr="00275754" w:rsidRDefault="004629B5" w:rsidP="0034431F">
            <w:pPr>
              <w:keepNext/>
              <w:jc w:val="center"/>
              <w:rPr>
                <w:rFonts w:eastAsia="Calibri"/>
                <w:color w:val="000000" w:themeColor="text1"/>
                <w:sz w:val="18"/>
                <w:szCs w:val="18"/>
              </w:rPr>
            </w:pPr>
            <w:r w:rsidRPr="661D96AE">
              <w:rPr>
                <w:rFonts w:eastAsia="Calibri"/>
                <w:color w:val="000000" w:themeColor="text1"/>
                <w:sz w:val="18"/>
                <w:szCs w:val="18"/>
              </w:rPr>
              <w:t>3.9.2</w:t>
            </w:r>
          </w:p>
        </w:tc>
        <w:tc>
          <w:tcPr>
            <w:tcW w:w="708" w:type="dxa"/>
            <w:vAlign w:val="center"/>
          </w:tcPr>
          <w:p w14:paraId="641948D7"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390C4ACE"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279E8D7D" w14:textId="77777777" w:rsidR="004629B5" w:rsidRPr="00275754" w:rsidRDefault="004629B5" w:rsidP="0034431F">
            <w:pPr>
              <w:keepNext/>
              <w:jc w:val="center"/>
              <w:rPr>
                <w:rFonts w:cstheme="minorHAnsi"/>
                <w:sz w:val="18"/>
                <w:szCs w:val="18"/>
              </w:rPr>
            </w:pPr>
          </w:p>
        </w:tc>
        <w:tc>
          <w:tcPr>
            <w:tcW w:w="567" w:type="dxa"/>
          </w:tcPr>
          <w:p w14:paraId="08A6C749"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0137EAF4" w14:textId="77777777" w:rsidR="004629B5" w:rsidRPr="00275754" w:rsidRDefault="004629B5" w:rsidP="0034431F">
            <w:pPr>
              <w:keepNext/>
              <w:jc w:val="center"/>
              <w:rPr>
                <w:rFonts w:cstheme="minorHAnsi"/>
                <w:sz w:val="18"/>
                <w:szCs w:val="18"/>
              </w:rPr>
            </w:pPr>
          </w:p>
        </w:tc>
        <w:tc>
          <w:tcPr>
            <w:tcW w:w="709" w:type="dxa"/>
          </w:tcPr>
          <w:p w14:paraId="593D454A"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1E981FFF"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4D103F18" w14:textId="77777777" w:rsidR="004629B5" w:rsidRPr="00275754" w:rsidRDefault="004629B5" w:rsidP="0034431F">
            <w:pPr>
              <w:keepNext/>
              <w:jc w:val="center"/>
              <w:rPr>
                <w:rFonts w:cstheme="minorHAnsi"/>
                <w:sz w:val="18"/>
                <w:szCs w:val="18"/>
              </w:rPr>
            </w:pPr>
          </w:p>
        </w:tc>
      </w:tr>
      <w:tr w:rsidR="004629B5" w:rsidRPr="00275754" w14:paraId="65958389" w14:textId="77777777" w:rsidTr="0034431F">
        <w:trPr>
          <w:jc w:val="center"/>
        </w:trPr>
        <w:tc>
          <w:tcPr>
            <w:tcW w:w="1129" w:type="dxa"/>
            <w:vMerge/>
            <w:tcMar>
              <w:top w:w="15" w:type="dxa"/>
              <w:left w:w="15" w:type="dxa"/>
              <w:right w:w="15" w:type="dxa"/>
            </w:tcMar>
            <w:vAlign w:val="center"/>
          </w:tcPr>
          <w:p w14:paraId="647CA767" w14:textId="77777777" w:rsidR="004629B5" w:rsidRPr="00B02D9A" w:rsidRDefault="004629B5" w:rsidP="0034431F">
            <w:pPr>
              <w:jc w:val="center"/>
              <w:rPr>
                <w:rFonts w:cstheme="minorHAnsi"/>
                <w:b/>
                <w:bCs/>
                <w:sz w:val="18"/>
                <w:szCs w:val="18"/>
              </w:rPr>
            </w:pPr>
          </w:p>
        </w:tc>
        <w:tc>
          <w:tcPr>
            <w:tcW w:w="1410" w:type="dxa"/>
            <w:vMerge/>
            <w:vAlign w:val="center"/>
          </w:tcPr>
          <w:p w14:paraId="1D2EF5D6"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2D99CDF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deaths, missing persons and directly affected persons attributed to disasters per 100,000 population </w:t>
            </w:r>
          </w:p>
        </w:tc>
        <w:tc>
          <w:tcPr>
            <w:tcW w:w="709" w:type="dxa"/>
            <w:tcMar>
              <w:top w:w="15" w:type="dxa"/>
              <w:left w:w="15" w:type="dxa"/>
              <w:right w:w="15" w:type="dxa"/>
            </w:tcMar>
            <w:vAlign w:val="center"/>
          </w:tcPr>
          <w:p w14:paraId="007E36B3"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11.5.1</w:t>
            </w:r>
          </w:p>
        </w:tc>
        <w:tc>
          <w:tcPr>
            <w:tcW w:w="708" w:type="dxa"/>
            <w:vAlign w:val="center"/>
          </w:tcPr>
          <w:p w14:paraId="05052196"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30E61F9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7565CEC" w14:textId="77777777" w:rsidR="004629B5" w:rsidRPr="00275754" w:rsidRDefault="004629B5" w:rsidP="0034431F">
            <w:pPr>
              <w:jc w:val="center"/>
              <w:rPr>
                <w:rFonts w:cstheme="minorHAnsi"/>
                <w:sz w:val="18"/>
                <w:szCs w:val="18"/>
              </w:rPr>
            </w:pPr>
          </w:p>
        </w:tc>
        <w:tc>
          <w:tcPr>
            <w:tcW w:w="567" w:type="dxa"/>
          </w:tcPr>
          <w:p w14:paraId="1737905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9A9C13F" w14:textId="77777777" w:rsidR="004629B5" w:rsidRPr="00275754" w:rsidRDefault="004629B5" w:rsidP="0034431F">
            <w:pPr>
              <w:jc w:val="center"/>
              <w:rPr>
                <w:rFonts w:cstheme="minorHAnsi"/>
                <w:sz w:val="18"/>
                <w:szCs w:val="18"/>
              </w:rPr>
            </w:pPr>
          </w:p>
        </w:tc>
        <w:tc>
          <w:tcPr>
            <w:tcW w:w="709" w:type="dxa"/>
          </w:tcPr>
          <w:p w14:paraId="10676957"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6A40E97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74AA47F" w14:textId="77777777" w:rsidR="004629B5" w:rsidRPr="00275754" w:rsidRDefault="004629B5" w:rsidP="0034431F">
            <w:pPr>
              <w:jc w:val="center"/>
              <w:rPr>
                <w:rFonts w:cstheme="minorHAnsi"/>
                <w:sz w:val="18"/>
                <w:szCs w:val="18"/>
              </w:rPr>
            </w:pPr>
          </w:p>
        </w:tc>
      </w:tr>
      <w:tr w:rsidR="004629B5" w:rsidRPr="00275754" w14:paraId="620EC96A" w14:textId="77777777" w:rsidTr="0034431F">
        <w:trPr>
          <w:jc w:val="center"/>
        </w:trPr>
        <w:tc>
          <w:tcPr>
            <w:tcW w:w="1129" w:type="dxa"/>
            <w:vMerge/>
            <w:tcMar>
              <w:top w:w="15" w:type="dxa"/>
              <w:left w:w="15" w:type="dxa"/>
              <w:right w:w="15" w:type="dxa"/>
            </w:tcMar>
            <w:vAlign w:val="center"/>
          </w:tcPr>
          <w:p w14:paraId="33E41216" w14:textId="77777777" w:rsidR="004629B5" w:rsidRPr="00B02D9A" w:rsidRDefault="004629B5" w:rsidP="0034431F">
            <w:pPr>
              <w:jc w:val="center"/>
              <w:rPr>
                <w:rFonts w:cstheme="minorHAnsi"/>
                <w:b/>
                <w:bCs/>
                <w:sz w:val="18"/>
                <w:szCs w:val="18"/>
              </w:rPr>
            </w:pPr>
          </w:p>
        </w:tc>
        <w:tc>
          <w:tcPr>
            <w:tcW w:w="1410" w:type="dxa"/>
            <w:vMerge/>
            <w:vAlign w:val="center"/>
          </w:tcPr>
          <w:p w14:paraId="4F969E5F"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0468E2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bodies of water with good ambient water quality </w:t>
            </w:r>
          </w:p>
        </w:tc>
        <w:tc>
          <w:tcPr>
            <w:tcW w:w="709" w:type="dxa"/>
            <w:tcMar>
              <w:top w:w="15" w:type="dxa"/>
              <w:left w:w="15" w:type="dxa"/>
              <w:right w:w="15" w:type="dxa"/>
            </w:tcMar>
            <w:vAlign w:val="center"/>
          </w:tcPr>
          <w:p w14:paraId="0DC97B97"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6.3.2</w:t>
            </w:r>
          </w:p>
        </w:tc>
        <w:tc>
          <w:tcPr>
            <w:tcW w:w="708" w:type="dxa"/>
            <w:vAlign w:val="center"/>
          </w:tcPr>
          <w:p w14:paraId="05971385"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FD4899F"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67B043FE" w14:textId="77777777" w:rsidR="004629B5" w:rsidRPr="00275754" w:rsidRDefault="004629B5" w:rsidP="0034431F">
            <w:pPr>
              <w:jc w:val="center"/>
              <w:rPr>
                <w:rFonts w:cstheme="minorHAnsi"/>
                <w:sz w:val="18"/>
                <w:szCs w:val="18"/>
              </w:rPr>
            </w:pPr>
          </w:p>
        </w:tc>
        <w:tc>
          <w:tcPr>
            <w:tcW w:w="567" w:type="dxa"/>
          </w:tcPr>
          <w:p w14:paraId="702D600E"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7CAF1CC" w14:textId="77777777" w:rsidR="004629B5" w:rsidRPr="00275754" w:rsidRDefault="004629B5" w:rsidP="0034431F">
            <w:pPr>
              <w:jc w:val="center"/>
              <w:rPr>
                <w:rFonts w:cstheme="minorHAnsi"/>
                <w:sz w:val="18"/>
                <w:szCs w:val="18"/>
              </w:rPr>
            </w:pPr>
          </w:p>
        </w:tc>
        <w:tc>
          <w:tcPr>
            <w:tcW w:w="709" w:type="dxa"/>
          </w:tcPr>
          <w:p w14:paraId="5FAAEA90"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3AF56CC8"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45AFFA8" w14:textId="77777777" w:rsidR="004629B5" w:rsidRPr="00275754" w:rsidRDefault="004629B5" w:rsidP="0034431F">
            <w:pPr>
              <w:jc w:val="center"/>
              <w:rPr>
                <w:rFonts w:cstheme="minorHAnsi"/>
                <w:sz w:val="18"/>
                <w:szCs w:val="18"/>
              </w:rPr>
            </w:pPr>
          </w:p>
        </w:tc>
      </w:tr>
      <w:tr w:rsidR="004629B5" w:rsidRPr="00275754" w14:paraId="39E026F9" w14:textId="77777777" w:rsidTr="0034431F">
        <w:trPr>
          <w:jc w:val="center"/>
        </w:trPr>
        <w:tc>
          <w:tcPr>
            <w:tcW w:w="1129" w:type="dxa"/>
            <w:vMerge/>
            <w:tcMar>
              <w:top w:w="15" w:type="dxa"/>
              <w:left w:w="15" w:type="dxa"/>
              <w:right w:w="15" w:type="dxa"/>
            </w:tcMar>
            <w:vAlign w:val="center"/>
          </w:tcPr>
          <w:p w14:paraId="6C51CB3C" w14:textId="77777777" w:rsidR="004629B5" w:rsidRPr="00B02D9A" w:rsidRDefault="004629B5" w:rsidP="0034431F">
            <w:pPr>
              <w:jc w:val="center"/>
              <w:rPr>
                <w:rFonts w:cstheme="minorHAnsi"/>
                <w:b/>
                <w:bCs/>
                <w:sz w:val="18"/>
                <w:szCs w:val="18"/>
              </w:rPr>
            </w:pPr>
          </w:p>
        </w:tc>
        <w:tc>
          <w:tcPr>
            <w:tcW w:w="1410" w:type="dxa"/>
            <w:vMerge w:val="restart"/>
            <w:vAlign w:val="center"/>
          </w:tcPr>
          <w:p w14:paraId="18EEB3F0"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1879AA79"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Mortality rate attributed to household and ambient air pollution</w:t>
            </w:r>
          </w:p>
        </w:tc>
        <w:tc>
          <w:tcPr>
            <w:tcW w:w="709" w:type="dxa"/>
            <w:tcMar>
              <w:top w:w="15" w:type="dxa"/>
              <w:left w:w="15" w:type="dxa"/>
              <w:right w:w="15" w:type="dxa"/>
            </w:tcMar>
            <w:vAlign w:val="center"/>
          </w:tcPr>
          <w:p w14:paraId="0E8DA4D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3.9.1</w:t>
            </w:r>
          </w:p>
        </w:tc>
        <w:tc>
          <w:tcPr>
            <w:tcW w:w="708" w:type="dxa"/>
            <w:vAlign w:val="center"/>
          </w:tcPr>
          <w:p w14:paraId="6AF9D7D8"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DDA7075"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018FD11" w14:textId="77777777" w:rsidR="004629B5" w:rsidRPr="00275754" w:rsidRDefault="004629B5" w:rsidP="0034431F">
            <w:pPr>
              <w:jc w:val="center"/>
              <w:rPr>
                <w:rFonts w:cstheme="minorHAnsi"/>
                <w:sz w:val="18"/>
                <w:szCs w:val="18"/>
              </w:rPr>
            </w:pPr>
          </w:p>
        </w:tc>
        <w:tc>
          <w:tcPr>
            <w:tcW w:w="567" w:type="dxa"/>
          </w:tcPr>
          <w:p w14:paraId="29B1305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D997306" w14:textId="77777777" w:rsidR="004629B5" w:rsidRPr="00275754" w:rsidRDefault="004629B5" w:rsidP="0034431F">
            <w:pPr>
              <w:jc w:val="center"/>
              <w:rPr>
                <w:rFonts w:cstheme="minorHAnsi"/>
                <w:sz w:val="18"/>
                <w:szCs w:val="18"/>
              </w:rPr>
            </w:pPr>
          </w:p>
        </w:tc>
        <w:tc>
          <w:tcPr>
            <w:tcW w:w="709" w:type="dxa"/>
          </w:tcPr>
          <w:p w14:paraId="52DE5DB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37BEC3B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C68570C" w14:textId="77777777" w:rsidR="004629B5" w:rsidRPr="00275754" w:rsidRDefault="004629B5" w:rsidP="0034431F">
            <w:pPr>
              <w:jc w:val="center"/>
              <w:rPr>
                <w:rFonts w:cstheme="minorHAnsi"/>
                <w:sz w:val="18"/>
                <w:szCs w:val="18"/>
              </w:rPr>
            </w:pPr>
          </w:p>
        </w:tc>
      </w:tr>
      <w:tr w:rsidR="004629B5" w:rsidRPr="00275754" w14:paraId="69A3D70F" w14:textId="77777777" w:rsidTr="0034431F">
        <w:trPr>
          <w:jc w:val="center"/>
        </w:trPr>
        <w:tc>
          <w:tcPr>
            <w:tcW w:w="1129" w:type="dxa"/>
            <w:vMerge/>
            <w:tcMar>
              <w:top w:w="15" w:type="dxa"/>
              <w:left w:w="15" w:type="dxa"/>
              <w:right w:w="15" w:type="dxa"/>
            </w:tcMar>
            <w:vAlign w:val="center"/>
          </w:tcPr>
          <w:p w14:paraId="67440076" w14:textId="77777777" w:rsidR="004629B5" w:rsidRPr="00B02D9A" w:rsidRDefault="004629B5" w:rsidP="0034431F">
            <w:pPr>
              <w:jc w:val="center"/>
              <w:rPr>
                <w:rFonts w:cstheme="minorHAnsi"/>
                <w:b/>
                <w:bCs/>
                <w:sz w:val="18"/>
                <w:szCs w:val="18"/>
              </w:rPr>
            </w:pPr>
          </w:p>
        </w:tc>
        <w:tc>
          <w:tcPr>
            <w:tcW w:w="1410" w:type="dxa"/>
            <w:vMerge/>
            <w:vAlign w:val="center"/>
          </w:tcPr>
          <w:p w14:paraId="36D29F30"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4931B2A1"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local administrative units with established and operational policies and procedures for participation of local communities in water and sanitation management</w:t>
            </w:r>
          </w:p>
        </w:tc>
        <w:tc>
          <w:tcPr>
            <w:tcW w:w="709" w:type="dxa"/>
            <w:tcMar>
              <w:top w:w="15" w:type="dxa"/>
              <w:left w:w="15" w:type="dxa"/>
              <w:right w:w="15" w:type="dxa"/>
            </w:tcMar>
            <w:vAlign w:val="center"/>
          </w:tcPr>
          <w:p w14:paraId="129E9B3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6.b.1</w:t>
            </w:r>
          </w:p>
        </w:tc>
        <w:tc>
          <w:tcPr>
            <w:tcW w:w="708" w:type="dxa"/>
            <w:vAlign w:val="center"/>
          </w:tcPr>
          <w:p w14:paraId="69B44BF7"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4D3202B"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285D880" w14:textId="77777777" w:rsidR="004629B5" w:rsidRPr="00275754" w:rsidRDefault="004629B5" w:rsidP="0034431F">
            <w:pPr>
              <w:jc w:val="center"/>
              <w:rPr>
                <w:rFonts w:cstheme="minorHAnsi"/>
                <w:sz w:val="18"/>
                <w:szCs w:val="18"/>
              </w:rPr>
            </w:pPr>
          </w:p>
        </w:tc>
        <w:tc>
          <w:tcPr>
            <w:tcW w:w="567" w:type="dxa"/>
          </w:tcPr>
          <w:p w14:paraId="13CFA04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F43E443" w14:textId="77777777" w:rsidR="004629B5" w:rsidRPr="00275754" w:rsidRDefault="004629B5" w:rsidP="0034431F">
            <w:pPr>
              <w:jc w:val="center"/>
              <w:rPr>
                <w:rFonts w:cstheme="minorHAnsi"/>
                <w:sz w:val="18"/>
                <w:szCs w:val="18"/>
              </w:rPr>
            </w:pPr>
          </w:p>
        </w:tc>
        <w:tc>
          <w:tcPr>
            <w:tcW w:w="709" w:type="dxa"/>
          </w:tcPr>
          <w:p w14:paraId="0A98A17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1C77959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2B1CA1F" w14:textId="77777777" w:rsidR="004629B5" w:rsidRPr="00275754" w:rsidRDefault="004629B5" w:rsidP="0034431F">
            <w:pPr>
              <w:jc w:val="center"/>
              <w:rPr>
                <w:rFonts w:cstheme="minorHAnsi"/>
                <w:sz w:val="18"/>
                <w:szCs w:val="18"/>
              </w:rPr>
            </w:pPr>
          </w:p>
        </w:tc>
      </w:tr>
      <w:tr w:rsidR="004629B5" w:rsidRPr="00275754" w14:paraId="0EF0CDD6" w14:textId="77777777" w:rsidTr="0034431F">
        <w:trPr>
          <w:jc w:val="center"/>
        </w:trPr>
        <w:tc>
          <w:tcPr>
            <w:tcW w:w="1129" w:type="dxa"/>
            <w:vMerge/>
            <w:tcMar>
              <w:top w:w="15" w:type="dxa"/>
              <w:left w:w="15" w:type="dxa"/>
              <w:right w:w="15" w:type="dxa"/>
            </w:tcMar>
            <w:vAlign w:val="center"/>
          </w:tcPr>
          <w:p w14:paraId="4D7E4572" w14:textId="77777777" w:rsidR="004629B5" w:rsidRPr="00B02D9A" w:rsidRDefault="004629B5" w:rsidP="0034431F">
            <w:pPr>
              <w:jc w:val="center"/>
              <w:rPr>
                <w:rFonts w:cstheme="minorHAnsi"/>
                <w:b/>
                <w:bCs/>
                <w:sz w:val="18"/>
                <w:szCs w:val="18"/>
              </w:rPr>
            </w:pPr>
          </w:p>
        </w:tc>
        <w:tc>
          <w:tcPr>
            <w:tcW w:w="1410" w:type="dxa"/>
            <w:vMerge/>
            <w:vAlign w:val="center"/>
          </w:tcPr>
          <w:p w14:paraId="003B0EF1"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74B8F5E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population using safely managed drinking water services </w:t>
            </w:r>
          </w:p>
        </w:tc>
        <w:tc>
          <w:tcPr>
            <w:tcW w:w="709" w:type="dxa"/>
            <w:tcMar>
              <w:top w:w="15" w:type="dxa"/>
              <w:left w:w="15" w:type="dxa"/>
              <w:right w:w="15" w:type="dxa"/>
            </w:tcMar>
            <w:vAlign w:val="center"/>
          </w:tcPr>
          <w:p w14:paraId="76BFCF7A"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6.1.1</w:t>
            </w:r>
          </w:p>
        </w:tc>
        <w:tc>
          <w:tcPr>
            <w:tcW w:w="708" w:type="dxa"/>
            <w:vAlign w:val="center"/>
          </w:tcPr>
          <w:p w14:paraId="37877B13"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3895633"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26BCDB9D" w14:textId="77777777" w:rsidR="004629B5" w:rsidRPr="00275754" w:rsidRDefault="004629B5" w:rsidP="0034431F">
            <w:pPr>
              <w:jc w:val="center"/>
              <w:rPr>
                <w:rFonts w:cstheme="minorHAnsi"/>
                <w:sz w:val="18"/>
                <w:szCs w:val="18"/>
              </w:rPr>
            </w:pPr>
          </w:p>
        </w:tc>
        <w:tc>
          <w:tcPr>
            <w:tcW w:w="567" w:type="dxa"/>
          </w:tcPr>
          <w:p w14:paraId="3641DDE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7EA5516" w14:textId="77777777" w:rsidR="004629B5" w:rsidRPr="00275754" w:rsidRDefault="004629B5" w:rsidP="0034431F">
            <w:pPr>
              <w:jc w:val="center"/>
              <w:rPr>
                <w:rFonts w:cstheme="minorHAnsi"/>
                <w:sz w:val="18"/>
                <w:szCs w:val="18"/>
              </w:rPr>
            </w:pPr>
          </w:p>
        </w:tc>
        <w:tc>
          <w:tcPr>
            <w:tcW w:w="709" w:type="dxa"/>
          </w:tcPr>
          <w:p w14:paraId="13CEFDFE"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06F2BA5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8E25C04" w14:textId="77777777" w:rsidR="004629B5" w:rsidRPr="00275754" w:rsidRDefault="004629B5" w:rsidP="0034431F">
            <w:pPr>
              <w:jc w:val="center"/>
              <w:rPr>
                <w:rFonts w:cstheme="minorHAnsi"/>
                <w:sz w:val="18"/>
                <w:szCs w:val="18"/>
              </w:rPr>
            </w:pPr>
          </w:p>
        </w:tc>
      </w:tr>
      <w:tr w:rsidR="004629B5" w:rsidRPr="00275754" w14:paraId="57F73279" w14:textId="77777777" w:rsidTr="0034431F">
        <w:trPr>
          <w:jc w:val="center"/>
        </w:trPr>
        <w:tc>
          <w:tcPr>
            <w:tcW w:w="1129" w:type="dxa"/>
            <w:shd w:val="clear" w:color="auto" w:fill="F2F2F2" w:themeFill="background1" w:themeFillShade="F2"/>
            <w:tcMar>
              <w:top w:w="15" w:type="dxa"/>
              <w:left w:w="15" w:type="dxa"/>
              <w:right w:w="15" w:type="dxa"/>
            </w:tcMar>
            <w:vAlign w:val="center"/>
          </w:tcPr>
          <w:p w14:paraId="4715500D"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12</w:t>
            </w:r>
          </w:p>
        </w:tc>
        <w:tc>
          <w:tcPr>
            <w:tcW w:w="1410" w:type="dxa"/>
            <w:shd w:val="clear" w:color="auto" w:fill="F2F2F2" w:themeFill="background1" w:themeFillShade="F2"/>
            <w:vAlign w:val="center"/>
          </w:tcPr>
          <w:p w14:paraId="17ACDD3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Headline</w:t>
            </w:r>
          </w:p>
        </w:tc>
        <w:tc>
          <w:tcPr>
            <w:tcW w:w="6245" w:type="dxa"/>
            <w:shd w:val="clear" w:color="auto" w:fill="F2F2F2" w:themeFill="background1" w:themeFillShade="F2"/>
            <w:tcMar>
              <w:top w:w="15" w:type="dxa"/>
              <w:left w:w="15" w:type="dxa"/>
              <w:right w:w="15" w:type="dxa"/>
            </w:tcMar>
            <w:vAlign w:val="center"/>
          </w:tcPr>
          <w:p w14:paraId="5DB030D2" w14:textId="77777777" w:rsidR="004629B5" w:rsidRPr="00275754" w:rsidRDefault="004629B5" w:rsidP="0034431F">
            <w:pPr>
              <w:rPr>
                <w:rFonts w:cstheme="minorHAnsi"/>
                <w:sz w:val="18"/>
                <w:szCs w:val="18"/>
              </w:rPr>
            </w:pPr>
            <w:r>
              <w:rPr>
                <w:rFonts w:eastAsia="Calibri" w:cstheme="minorHAnsi"/>
                <w:color w:val="000000" w:themeColor="text1"/>
                <w:sz w:val="18"/>
                <w:szCs w:val="18"/>
              </w:rPr>
              <w:t xml:space="preserve">12.1 </w:t>
            </w:r>
            <w:r w:rsidRPr="00275754">
              <w:rPr>
                <w:rFonts w:eastAsia="Calibri" w:cstheme="minorHAnsi"/>
                <w:color w:val="000000" w:themeColor="text1"/>
                <w:sz w:val="18"/>
                <w:szCs w:val="18"/>
              </w:rPr>
              <w:t xml:space="preserve">Average share of the built-up area of cities that is green/blue space for public use for all  </w:t>
            </w:r>
          </w:p>
        </w:tc>
        <w:tc>
          <w:tcPr>
            <w:tcW w:w="709" w:type="dxa"/>
            <w:shd w:val="clear" w:color="auto" w:fill="F2F2F2" w:themeFill="background1" w:themeFillShade="F2"/>
            <w:tcMar>
              <w:top w:w="15" w:type="dxa"/>
              <w:left w:w="15" w:type="dxa"/>
              <w:right w:w="15" w:type="dxa"/>
            </w:tcMar>
            <w:vAlign w:val="center"/>
          </w:tcPr>
          <w:p w14:paraId="4B4DC2F4"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14.4.1</w:t>
            </w:r>
          </w:p>
        </w:tc>
        <w:tc>
          <w:tcPr>
            <w:tcW w:w="708" w:type="dxa"/>
            <w:shd w:val="clear" w:color="auto" w:fill="F2F2F2" w:themeFill="background1" w:themeFillShade="F2"/>
            <w:vAlign w:val="center"/>
          </w:tcPr>
          <w:p w14:paraId="013CDC3E"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6D9E29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3FD6407A"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9745F3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07505A4"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4661D73"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1C849973"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5FF8DFF" w14:textId="77777777" w:rsidR="004629B5" w:rsidRPr="00275754" w:rsidRDefault="004629B5" w:rsidP="0034431F">
            <w:pPr>
              <w:jc w:val="center"/>
              <w:rPr>
                <w:rFonts w:cstheme="minorHAnsi"/>
                <w:sz w:val="18"/>
                <w:szCs w:val="18"/>
              </w:rPr>
            </w:pPr>
          </w:p>
        </w:tc>
      </w:tr>
      <w:tr w:rsidR="004629B5" w:rsidRPr="00275754" w14:paraId="6EA8531A" w14:textId="77777777" w:rsidTr="0034431F">
        <w:trPr>
          <w:jc w:val="center"/>
        </w:trPr>
        <w:tc>
          <w:tcPr>
            <w:tcW w:w="1129" w:type="dxa"/>
            <w:vMerge w:val="restart"/>
            <w:tcMar>
              <w:top w:w="15" w:type="dxa"/>
              <w:left w:w="15" w:type="dxa"/>
              <w:right w:w="15" w:type="dxa"/>
            </w:tcMar>
            <w:vAlign w:val="center"/>
          </w:tcPr>
          <w:p w14:paraId="415826B2"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13</w:t>
            </w:r>
          </w:p>
        </w:tc>
        <w:tc>
          <w:tcPr>
            <w:tcW w:w="1410" w:type="dxa"/>
            <w:vMerge w:val="restart"/>
            <w:vAlign w:val="center"/>
          </w:tcPr>
          <w:p w14:paraId="6DD1533A"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1272CCBD" w14:textId="77777777" w:rsidR="004629B5" w:rsidRPr="00275754" w:rsidRDefault="004629B5" w:rsidP="0034431F">
            <w:pPr>
              <w:rPr>
                <w:sz w:val="18"/>
                <w:szCs w:val="18"/>
              </w:rPr>
            </w:pPr>
            <w:r w:rsidRPr="661D96AE">
              <w:rPr>
                <w:rFonts w:eastAsia="Calibri"/>
                <w:color w:val="000000" w:themeColor="text1"/>
                <w:sz w:val="18"/>
                <w:szCs w:val="18"/>
              </w:rPr>
              <w:t xml:space="preserve">Number of countries that have adopted legislative, administrative and policy frameworks to ensure fair and equitable sharing of benefits </w:t>
            </w:r>
          </w:p>
        </w:tc>
        <w:tc>
          <w:tcPr>
            <w:tcW w:w="709" w:type="dxa"/>
            <w:tcMar>
              <w:top w:w="15" w:type="dxa"/>
              <w:left w:w="15" w:type="dxa"/>
              <w:right w:w="15" w:type="dxa"/>
            </w:tcMar>
            <w:vAlign w:val="center"/>
          </w:tcPr>
          <w:p w14:paraId="59251B17"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15.6.1</w:t>
            </w:r>
          </w:p>
        </w:tc>
        <w:tc>
          <w:tcPr>
            <w:tcW w:w="708" w:type="dxa"/>
            <w:vAlign w:val="center"/>
          </w:tcPr>
          <w:p w14:paraId="7F8D368A"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7724FA1" w14:textId="77777777" w:rsidR="004629B5" w:rsidRPr="00275754" w:rsidRDefault="004629B5" w:rsidP="0034431F">
            <w:pPr>
              <w:jc w:val="center"/>
              <w:rPr>
                <w:rFonts w:eastAsia="Calibri" w:cstheme="minorHAnsi"/>
                <w:color w:val="000000" w:themeColor="text1"/>
                <w:sz w:val="18"/>
                <w:szCs w:val="18"/>
              </w:rPr>
            </w:pPr>
          </w:p>
        </w:tc>
        <w:tc>
          <w:tcPr>
            <w:tcW w:w="993" w:type="dxa"/>
            <w:vAlign w:val="center"/>
          </w:tcPr>
          <w:p w14:paraId="2765CB4D" w14:textId="77777777" w:rsidR="004629B5" w:rsidRPr="00275754" w:rsidRDefault="004629B5" w:rsidP="0034431F">
            <w:pPr>
              <w:jc w:val="center"/>
              <w:rPr>
                <w:rFonts w:cstheme="minorHAnsi"/>
                <w:sz w:val="18"/>
                <w:szCs w:val="18"/>
              </w:rPr>
            </w:pPr>
            <w:r>
              <w:rPr>
                <w:rFonts w:cstheme="minorHAnsi"/>
                <w:sz w:val="18"/>
                <w:szCs w:val="18"/>
              </w:rPr>
              <w:t>Y</w:t>
            </w:r>
          </w:p>
        </w:tc>
        <w:tc>
          <w:tcPr>
            <w:tcW w:w="567" w:type="dxa"/>
            <w:vAlign w:val="center"/>
          </w:tcPr>
          <w:p w14:paraId="07350D7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9521C18" w14:textId="77777777" w:rsidR="004629B5" w:rsidRPr="00275754" w:rsidRDefault="004629B5" w:rsidP="0034431F">
            <w:pPr>
              <w:jc w:val="center"/>
              <w:rPr>
                <w:rFonts w:cstheme="minorHAnsi"/>
                <w:sz w:val="18"/>
                <w:szCs w:val="18"/>
              </w:rPr>
            </w:pPr>
          </w:p>
        </w:tc>
        <w:tc>
          <w:tcPr>
            <w:tcW w:w="709" w:type="dxa"/>
            <w:vAlign w:val="center"/>
          </w:tcPr>
          <w:p w14:paraId="7E0C8F58"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2E41FE0"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4A7A66C" w14:textId="77777777" w:rsidR="004629B5" w:rsidRPr="00275754" w:rsidRDefault="004629B5" w:rsidP="0034431F">
            <w:pPr>
              <w:jc w:val="center"/>
              <w:rPr>
                <w:rFonts w:cstheme="minorHAnsi"/>
                <w:sz w:val="18"/>
                <w:szCs w:val="18"/>
              </w:rPr>
            </w:pPr>
          </w:p>
        </w:tc>
      </w:tr>
      <w:tr w:rsidR="004629B5" w:rsidRPr="00275754" w14:paraId="39AE28CC" w14:textId="77777777" w:rsidTr="0034431F">
        <w:trPr>
          <w:jc w:val="center"/>
        </w:trPr>
        <w:tc>
          <w:tcPr>
            <w:tcW w:w="1129" w:type="dxa"/>
            <w:vMerge/>
            <w:tcMar>
              <w:top w:w="15" w:type="dxa"/>
              <w:left w:w="15" w:type="dxa"/>
              <w:right w:w="15" w:type="dxa"/>
            </w:tcMar>
            <w:vAlign w:val="center"/>
          </w:tcPr>
          <w:p w14:paraId="4A88EC6E" w14:textId="77777777" w:rsidR="004629B5" w:rsidRPr="00B02D9A" w:rsidRDefault="004629B5" w:rsidP="0034431F">
            <w:pPr>
              <w:jc w:val="center"/>
              <w:rPr>
                <w:rFonts w:eastAsia="Calibri" w:cstheme="minorHAnsi"/>
                <w:b/>
                <w:bCs/>
                <w:color w:val="000000" w:themeColor="text1"/>
                <w:sz w:val="18"/>
                <w:szCs w:val="18"/>
              </w:rPr>
            </w:pPr>
          </w:p>
        </w:tc>
        <w:tc>
          <w:tcPr>
            <w:tcW w:w="1410" w:type="dxa"/>
            <w:vMerge/>
            <w:vAlign w:val="center"/>
          </w:tcPr>
          <w:p w14:paraId="01E305AA"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7D5D0C18" w14:textId="77777777" w:rsidR="004629B5" w:rsidRPr="661D96AE" w:rsidRDefault="004629B5" w:rsidP="0034431F">
            <w:pPr>
              <w:rPr>
                <w:rFonts w:eastAsia="Calibri"/>
                <w:color w:val="000000" w:themeColor="text1"/>
                <w:sz w:val="18"/>
                <w:szCs w:val="18"/>
              </w:rPr>
            </w:pPr>
            <w:r w:rsidRPr="006718F9">
              <w:rPr>
                <w:rFonts w:eastAsia="Calibri"/>
                <w:color w:val="000000" w:themeColor="text1"/>
                <w:sz w:val="18"/>
                <w:szCs w:val="18"/>
              </w:rPr>
              <w:t>Total number of transfers of crop material from the Multilateral System of the ITPGRFA received in a country.</w:t>
            </w:r>
          </w:p>
        </w:tc>
        <w:tc>
          <w:tcPr>
            <w:tcW w:w="709" w:type="dxa"/>
            <w:tcMar>
              <w:top w:w="15" w:type="dxa"/>
              <w:left w:w="15" w:type="dxa"/>
              <w:right w:w="15" w:type="dxa"/>
            </w:tcMar>
            <w:vAlign w:val="center"/>
          </w:tcPr>
          <w:p w14:paraId="75A5DD8B" w14:textId="77777777" w:rsidR="004629B5" w:rsidRPr="661D96AE" w:rsidRDefault="004629B5" w:rsidP="0034431F">
            <w:pPr>
              <w:jc w:val="center"/>
              <w:rPr>
                <w:rFonts w:eastAsia="Calibri"/>
                <w:color w:val="000000" w:themeColor="text1"/>
                <w:sz w:val="18"/>
                <w:szCs w:val="18"/>
              </w:rPr>
            </w:pPr>
          </w:p>
        </w:tc>
        <w:tc>
          <w:tcPr>
            <w:tcW w:w="708" w:type="dxa"/>
            <w:vAlign w:val="center"/>
          </w:tcPr>
          <w:p w14:paraId="773112C1"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30A980A8" w14:textId="77777777" w:rsidR="004629B5" w:rsidRPr="00275754" w:rsidRDefault="004629B5" w:rsidP="0034431F">
            <w:pPr>
              <w:jc w:val="center"/>
              <w:rPr>
                <w:rFonts w:eastAsia="Calibri" w:cstheme="minorHAnsi"/>
                <w:color w:val="000000" w:themeColor="text1"/>
                <w:sz w:val="18"/>
                <w:szCs w:val="18"/>
              </w:rPr>
            </w:pPr>
          </w:p>
        </w:tc>
        <w:tc>
          <w:tcPr>
            <w:tcW w:w="993" w:type="dxa"/>
            <w:vAlign w:val="center"/>
          </w:tcPr>
          <w:p w14:paraId="71B98153" w14:textId="77777777" w:rsidR="004629B5" w:rsidRPr="00275754" w:rsidRDefault="004629B5" w:rsidP="0034431F">
            <w:pPr>
              <w:jc w:val="center"/>
              <w:rPr>
                <w:rFonts w:cstheme="minorHAnsi"/>
                <w:sz w:val="18"/>
                <w:szCs w:val="18"/>
              </w:rPr>
            </w:pPr>
            <w:r>
              <w:rPr>
                <w:rFonts w:cstheme="minorHAnsi"/>
                <w:sz w:val="18"/>
                <w:szCs w:val="18"/>
              </w:rPr>
              <w:t>Y</w:t>
            </w:r>
          </w:p>
        </w:tc>
        <w:tc>
          <w:tcPr>
            <w:tcW w:w="567" w:type="dxa"/>
            <w:vAlign w:val="center"/>
          </w:tcPr>
          <w:p w14:paraId="74A33440"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418790E" w14:textId="77777777" w:rsidR="004629B5" w:rsidRPr="00275754" w:rsidRDefault="004629B5" w:rsidP="0034431F">
            <w:pPr>
              <w:jc w:val="center"/>
              <w:rPr>
                <w:rFonts w:cstheme="minorHAnsi"/>
                <w:sz w:val="18"/>
                <w:szCs w:val="18"/>
              </w:rPr>
            </w:pPr>
          </w:p>
        </w:tc>
        <w:tc>
          <w:tcPr>
            <w:tcW w:w="709" w:type="dxa"/>
            <w:vAlign w:val="center"/>
          </w:tcPr>
          <w:p w14:paraId="29E8E707"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66F3C25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072A845" w14:textId="77777777" w:rsidR="004629B5" w:rsidRPr="00275754" w:rsidRDefault="004629B5" w:rsidP="0034431F">
            <w:pPr>
              <w:jc w:val="center"/>
              <w:rPr>
                <w:rFonts w:cstheme="minorHAnsi"/>
                <w:sz w:val="18"/>
                <w:szCs w:val="18"/>
              </w:rPr>
            </w:pPr>
          </w:p>
        </w:tc>
      </w:tr>
      <w:tr w:rsidR="004629B5" w:rsidRPr="00275754" w14:paraId="7F2FF2FD"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695FE9C2"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lastRenderedPageBreak/>
              <w:t>Target 14</w:t>
            </w:r>
          </w:p>
        </w:tc>
        <w:tc>
          <w:tcPr>
            <w:tcW w:w="1410" w:type="dxa"/>
            <w:shd w:val="clear" w:color="auto" w:fill="F2F2F2" w:themeFill="background1" w:themeFillShade="F2"/>
            <w:vAlign w:val="center"/>
          </w:tcPr>
          <w:p w14:paraId="1F97948A"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152A3C8A"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countries with Implementation of the System of Environmental Economic Accounting</w:t>
            </w:r>
          </w:p>
        </w:tc>
        <w:tc>
          <w:tcPr>
            <w:tcW w:w="709" w:type="dxa"/>
            <w:shd w:val="clear" w:color="auto" w:fill="F2F2F2" w:themeFill="background1" w:themeFillShade="F2"/>
            <w:tcMar>
              <w:top w:w="15" w:type="dxa"/>
              <w:left w:w="15" w:type="dxa"/>
              <w:right w:w="15" w:type="dxa"/>
            </w:tcMar>
            <w:vAlign w:val="center"/>
          </w:tcPr>
          <w:p w14:paraId="10613BC6"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15.9.1</w:t>
            </w:r>
          </w:p>
        </w:tc>
        <w:tc>
          <w:tcPr>
            <w:tcW w:w="708" w:type="dxa"/>
            <w:shd w:val="clear" w:color="auto" w:fill="F2F2F2" w:themeFill="background1" w:themeFillShade="F2"/>
            <w:vAlign w:val="center"/>
          </w:tcPr>
          <w:p w14:paraId="7D3ED2E6"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6E2DB5B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6AA0361E"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1F490F9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0E8D765"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F9C23F9"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41CB89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CE31882" w14:textId="77777777" w:rsidR="004629B5" w:rsidRPr="00275754" w:rsidRDefault="004629B5" w:rsidP="0034431F">
            <w:pPr>
              <w:jc w:val="center"/>
              <w:rPr>
                <w:rFonts w:cstheme="minorHAnsi"/>
                <w:sz w:val="18"/>
                <w:szCs w:val="18"/>
              </w:rPr>
            </w:pPr>
          </w:p>
        </w:tc>
      </w:tr>
      <w:tr w:rsidR="004629B5" w:rsidRPr="00275754" w14:paraId="772F5D2A" w14:textId="77777777" w:rsidTr="0034431F">
        <w:trPr>
          <w:jc w:val="center"/>
        </w:trPr>
        <w:tc>
          <w:tcPr>
            <w:tcW w:w="1129" w:type="dxa"/>
            <w:vMerge/>
            <w:tcMar>
              <w:top w:w="15" w:type="dxa"/>
              <w:left w:w="15" w:type="dxa"/>
              <w:right w:w="15" w:type="dxa"/>
            </w:tcMar>
            <w:vAlign w:val="center"/>
          </w:tcPr>
          <w:p w14:paraId="6D89C3DA"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592B6A6B"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719E7E2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Change in water-use efficiency over time </w:t>
            </w:r>
          </w:p>
        </w:tc>
        <w:tc>
          <w:tcPr>
            <w:tcW w:w="709" w:type="dxa"/>
            <w:shd w:val="clear" w:color="auto" w:fill="F2F2F2" w:themeFill="background1" w:themeFillShade="F2"/>
            <w:tcMar>
              <w:top w:w="15" w:type="dxa"/>
              <w:left w:w="15" w:type="dxa"/>
              <w:right w:w="15" w:type="dxa"/>
            </w:tcMar>
            <w:vAlign w:val="center"/>
          </w:tcPr>
          <w:p w14:paraId="685BBFD1"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6.4.1</w:t>
            </w:r>
          </w:p>
        </w:tc>
        <w:tc>
          <w:tcPr>
            <w:tcW w:w="708" w:type="dxa"/>
            <w:shd w:val="clear" w:color="auto" w:fill="F2F2F2" w:themeFill="background1" w:themeFillShade="F2"/>
            <w:vAlign w:val="center"/>
          </w:tcPr>
          <w:p w14:paraId="22DAA0C0"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3855A7D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49149E86"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7125618"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57DA145"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FA0CA01"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6725E7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C9E7D07" w14:textId="77777777" w:rsidR="004629B5" w:rsidRPr="00275754" w:rsidRDefault="004629B5" w:rsidP="0034431F">
            <w:pPr>
              <w:jc w:val="center"/>
              <w:rPr>
                <w:rFonts w:cstheme="minorHAnsi"/>
                <w:sz w:val="18"/>
                <w:szCs w:val="18"/>
              </w:rPr>
            </w:pPr>
          </w:p>
        </w:tc>
      </w:tr>
      <w:tr w:rsidR="004629B5" w:rsidRPr="00275754" w14:paraId="58F6DA79" w14:textId="77777777" w:rsidTr="0034431F">
        <w:trPr>
          <w:jc w:val="center"/>
        </w:trPr>
        <w:tc>
          <w:tcPr>
            <w:tcW w:w="1129" w:type="dxa"/>
            <w:vMerge/>
            <w:tcMar>
              <w:top w:w="15" w:type="dxa"/>
              <w:left w:w="15" w:type="dxa"/>
              <w:right w:w="15" w:type="dxa"/>
            </w:tcMar>
            <w:vAlign w:val="center"/>
          </w:tcPr>
          <w:p w14:paraId="6F161C7A" w14:textId="77777777" w:rsidR="004629B5" w:rsidRPr="00B02D9A" w:rsidRDefault="004629B5" w:rsidP="0034431F">
            <w:pPr>
              <w:jc w:val="center"/>
              <w:rPr>
                <w:rFonts w:cstheme="minorHAnsi"/>
                <w:b/>
                <w:bCs/>
                <w:sz w:val="18"/>
                <w:szCs w:val="18"/>
              </w:rPr>
            </w:pPr>
          </w:p>
        </w:tc>
        <w:tc>
          <w:tcPr>
            <w:tcW w:w="1410" w:type="dxa"/>
            <w:vMerge/>
            <w:vAlign w:val="center"/>
          </w:tcPr>
          <w:p w14:paraId="3E4F56DA"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4C3BDA5"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CO2 emission per unit of value added </w:t>
            </w:r>
          </w:p>
        </w:tc>
        <w:tc>
          <w:tcPr>
            <w:tcW w:w="709" w:type="dxa"/>
            <w:shd w:val="clear" w:color="auto" w:fill="F2F2F2" w:themeFill="background1" w:themeFillShade="F2"/>
            <w:tcMar>
              <w:top w:w="15" w:type="dxa"/>
              <w:left w:w="15" w:type="dxa"/>
              <w:right w:w="15" w:type="dxa"/>
            </w:tcMar>
            <w:vAlign w:val="center"/>
          </w:tcPr>
          <w:p w14:paraId="644F0B4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9.4.1</w:t>
            </w:r>
          </w:p>
        </w:tc>
        <w:tc>
          <w:tcPr>
            <w:tcW w:w="708" w:type="dxa"/>
            <w:shd w:val="clear" w:color="auto" w:fill="F2F2F2" w:themeFill="background1" w:themeFillShade="F2"/>
            <w:vAlign w:val="center"/>
          </w:tcPr>
          <w:p w14:paraId="476F8BD0"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D53842E"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802957B"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062D4F1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33F5902"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04651AF"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4B863A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0D365D7" w14:textId="77777777" w:rsidR="004629B5" w:rsidRPr="00275754" w:rsidRDefault="004629B5" w:rsidP="0034431F">
            <w:pPr>
              <w:jc w:val="center"/>
              <w:rPr>
                <w:rFonts w:cstheme="minorHAnsi"/>
                <w:sz w:val="18"/>
                <w:szCs w:val="18"/>
              </w:rPr>
            </w:pPr>
          </w:p>
        </w:tc>
      </w:tr>
      <w:tr w:rsidR="004629B5" w:rsidRPr="00275754" w14:paraId="39FB535C" w14:textId="77777777" w:rsidTr="0034431F">
        <w:trPr>
          <w:jc w:val="center"/>
        </w:trPr>
        <w:tc>
          <w:tcPr>
            <w:tcW w:w="1129" w:type="dxa"/>
            <w:tcMar>
              <w:top w:w="15" w:type="dxa"/>
              <w:left w:w="15" w:type="dxa"/>
              <w:right w:w="15" w:type="dxa"/>
            </w:tcMar>
            <w:vAlign w:val="center"/>
          </w:tcPr>
          <w:p w14:paraId="112826FB"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15</w:t>
            </w:r>
          </w:p>
        </w:tc>
        <w:tc>
          <w:tcPr>
            <w:tcW w:w="1410" w:type="dxa"/>
            <w:vAlign w:val="center"/>
          </w:tcPr>
          <w:p w14:paraId="4C6C288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6C5C79F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companies publishing sustainability reports</w:t>
            </w:r>
          </w:p>
        </w:tc>
        <w:tc>
          <w:tcPr>
            <w:tcW w:w="709" w:type="dxa"/>
            <w:tcMar>
              <w:top w:w="15" w:type="dxa"/>
              <w:left w:w="15" w:type="dxa"/>
              <w:right w:w="15" w:type="dxa"/>
            </w:tcMar>
            <w:vAlign w:val="center"/>
          </w:tcPr>
          <w:p w14:paraId="32C0FE22" w14:textId="77777777" w:rsidR="004629B5" w:rsidRPr="00275754" w:rsidRDefault="004629B5" w:rsidP="0034431F">
            <w:pPr>
              <w:jc w:val="center"/>
              <w:rPr>
                <w:sz w:val="18"/>
                <w:szCs w:val="18"/>
              </w:rPr>
            </w:pPr>
            <w:r w:rsidRPr="661D96AE">
              <w:rPr>
                <w:sz w:val="18"/>
                <w:szCs w:val="18"/>
              </w:rPr>
              <w:t>12.6.1</w:t>
            </w:r>
          </w:p>
        </w:tc>
        <w:tc>
          <w:tcPr>
            <w:tcW w:w="708" w:type="dxa"/>
            <w:vAlign w:val="center"/>
          </w:tcPr>
          <w:p w14:paraId="30E237BE"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181423F"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6D75D02" w14:textId="77777777" w:rsidR="004629B5" w:rsidRPr="00275754" w:rsidRDefault="004629B5" w:rsidP="0034431F">
            <w:pPr>
              <w:jc w:val="center"/>
              <w:rPr>
                <w:rFonts w:cstheme="minorHAnsi"/>
                <w:sz w:val="18"/>
                <w:szCs w:val="18"/>
              </w:rPr>
            </w:pPr>
          </w:p>
        </w:tc>
        <w:tc>
          <w:tcPr>
            <w:tcW w:w="567" w:type="dxa"/>
          </w:tcPr>
          <w:p w14:paraId="0F17BB6B"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C7DB95C" w14:textId="77777777" w:rsidR="004629B5" w:rsidRPr="00275754" w:rsidRDefault="004629B5" w:rsidP="0034431F">
            <w:pPr>
              <w:jc w:val="center"/>
              <w:rPr>
                <w:rFonts w:cstheme="minorHAnsi"/>
                <w:sz w:val="18"/>
                <w:szCs w:val="18"/>
              </w:rPr>
            </w:pPr>
          </w:p>
        </w:tc>
        <w:tc>
          <w:tcPr>
            <w:tcW w:w="709" w:type="dxa"/>
          </w:tcPr>
          <w:p w14:paraId="1E3CCED3"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1DD7244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198B241" w14:textId="77777777" w:rsidR="004629B5" w:rsidRPr="00275754" w:rsidRDefault="004629B5" w:rsidP="0034431F">
            <w:pPr>
              <w:jc w:val="center"/>
              <w:rPr>
                <w:rFonts w:cstheme="minorHAnsi"/>
                <w:sz w:val="18"/>
                <w:szCs w:val="18"/>
              </w:rPr>
            </w:pPr>
          </w:p>
        </w:tc>
      </w:tr>
      <w:tr w:rsidR="004629B5" w:rsidRPr="00275754" w14:paraId="0A8E5DAD"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79B9D1E6"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16</w:t>
            </w:r>
          </w:p>
        </w:tc>
        <w:tc>
          <w:tcPr>
            <w:tcW w:w="1410" w:type="dxa"/>
            <w:vMerge w:val="restart"/>
            <w:shd w:val="clear" w:color="auto" w:fill="F2F2F2" w:themeFill="background1" w:themeFillShade="F2"/>
            <w:vAlign w:val="center"/>
          </w:tcPr>
          <w:p w14:paraId="68B670D1"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3A13035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Ecological footprint </w:t>
            </w:r>
          </w:p>
        </w:tc>
        <w:tc>
          <w:tcPr>
            <w:tcW w:w="709" w:type="dxa"/>
            <w:shd w:val="clear" w:color="auto" w:fill="F2F2F2" w:themeFill="background1" w:themeFillShade="F2"/>
            <w:tcMar>
              <w:top w:w="15" w:type="dxa"/>
              <w:left w:w="15" w:type="dxa"/>
              <w:right w:w="15" w:type="dxa"/>
            </w:tcMar>
            <w:vAlign w:val="center"/>
          </w:tcPr>
          <w:p w14:paraId="06737B98" w14:textId="77777777" w:rsidR="004629B5" w:rsidRPr="00275754" w:rsidRDefault="004629B5" w:rsidP="0034431F">
            <w:pPr>
              <w:jc w:val="center"/>
              <w:rPr>
                <w:rFonts w:cstheme="minorHAnsi"/>
                <w:sz w:val="18"/>
                <w:szCs w:val="18"/>
              </w:rPr>
            </w:pPr>
          </w:p>
        </w:tc>
        <w:tc>
          <w:tcPr>
            <w:tcW w:w="708" w:type="dxa"/>
            <w:shd w:val="clear" w:color="auto" w:fill="F2F2F2" w:themeFill="background1" w:themeFillShade="F2"/>
            <w:vAlign w:val="center"/>
          </w:tcPr>
          <w:p w14:paraId="1759340A"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42E117D"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0661C88C"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057580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1DA0FF0"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5A257F6" w14:textId="77777777" w:rsidR="004629B5" w:rsidRPr="00275754" w:rsidRDefault="004629B5" w:rsidP="0034431F">
            <w:pPr>
              <w:jc w:val="center"/>
              <w:rPr>
                <w:rFonts w:eastAsia="Calibri" w:cstheme="minorHAnsi"/>
                <w:color w:val="000000" w:themeColor="text1"/>
                <w:sz w:val="18"/>
                <w:szCs w:val="18"/>
              </w:rPr>
            </w:pPr>
          </w:p>
        </w:tc>
        <w:tc>
          <w:tcPr>
            <w:tcW w:w="709" w:type="dxa"/>
            <w:shd w:val="clear" w:color="auto" w:fill="F2F2F2" w:themeFill="background1" w:themeFillShade="F2"/>
            <w:tcMar>
              <w:top w:w="15" w:type="dxa"/>
              <w:left w:w="15" w:type="dxa"/>
              <w:right w:w="15" w:type="dxa"/>
            </w:tcMar>
            <w:vAlign w:val="center"/>
          </w:tcPr>
          <w:p w14:paraId="40152FD0" w14:textId="77777777" w:rsidR="004629B5" w:rsidRPr="00275754" w:rsidRDefault="004629B5" w:rsidP="0034431F">
            <w:pPr>
              <w:jc w:val="center"/>
              <w:rPr>
                <w:rFonts w:cstheme="minorHAnsi"/>
                <w:sz w:val="18"/>
                <w:szCs w:val="18"/>
              </w:rPr>
            </w:pPr>
            <w:r w:rsidRPr="00275754">
              <w:rPr>
                <w:rFonts w:eastAsia="Calibri" w:cstheme="minorHAnsi"/>
                <w:color w:val="000000" w:themeColor="text1"/>
                <w:sz w:val="18"/>
                <w:szCs w:val="18"/>
              </w:rPr>
              <w:t>Y</w:t>
            </w:r>
          </w:p>
        </w:tc>
        <w:tc>
          <w:tcPr>
            <w:tcW w:w="850" w:type="dxa"/>
            <w:shd w:val="clear" w:color="auto" w:fill="F2F2F2" w:themeFill="background1" w:themeFillShade="F2"/>
            <w:tcMar>
              <w:top w:w="15" w:type="dxa"/>
              <w:left w:w="15" w:type="dxa"/>
              <w:right w:w="15" w:type="dxa"/>
            </w:tcMar>
            <w:vAlign w:val="center"/>
          </w:tcPr>
          <w:p w14:paraId="07D8284A" w14:textId="77777777" w:rsidR="004629B5" w:rsidRPr="00275754" w:rsidRDefault="004629B5" w:rsidP="0034431F">
            <w:pPr>
              <w:jc w:val="center"/>
              <w:rPr>
                <w:rFonts w:cstheme="minorHAnsi"/>
                <w:sz w:val="18"/>
                <w:szCs w:val="18"/>
              </w:rPr>
            </w:pPr>
          </w:p>
        </w:tc>
      </w:tr>
      <w:tr w:rsidR="004629B5" w:rsidRPr="00275754" w14:paraId="077CF727" w14:textId="77777777" w:rsidTr="0034431F">
        <w:trPr>
          <w:jc w:val="center"/>
        </w:trPr>
        <w:tc>
          <w:tcPr>
            <w:tcW w:w="1129" w:type="dxa"/>
            <w:vMerge/>
            <w:tcMar>
              <w:top w:w="15" w:type="dxa"/>
              <w:left w:w="15" w:type="dxa"/>
              <w:right w:w="15" w:type="dxa"/>
            </w:tcMar>
            <w:vAlign w:val="center"/>
          </w:tcPr>
          <w:p w14:paraId="12AC7192" w14:textId="77777777" w:rsidR="004629B5" w:rsidRPr="00B02D9A" w:rsidRDefault="004629B5" w:rsidP="0034431F">
            <w:pPr>
              <w:jc w:val="center"/>
              <w:rPr>
                <w:rFonts w:cstheme="minorHAnsi"/>
                <w:b/>
                <w:bCs/>
                <w:sz w:val="18"/>
                <w:szCs w:val="18"/>
              </w:rPr>
            </w:pPr>
          </w:p>
        </w:tc>
        <w:tc>
          <w:tcPr>
            <w:tcW w:w="1410" w:type="dxa"/>
            <w:vMerge/>
            <w:vAlign w:val="center"/>
          </w:tcPr>
          <w:p w14:paraId="7C8D9898"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5F240603"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Food waste index </w:t>
            </w:r>
          </w:p>
        </w:tc>
        <w:tc>
          <w:tcPr>
            <w:tcW w:w="709" w:type="dxa"/>
            <w:shd w:val="clear" w:color="auto" w:fill="F2F2F2" w:themeFill="background1" w:themeFillShade="F2"/>
            <w:tcMar>
              <w:top w:w="15" w:type="dxa"/>
              <w:left w:w="15" w:type="dxa"/>
              <w:right w:w="15" w:type="dxa"/>
            </w:tcMar>
            <w:vAlign w:val="center"/>
          </w:tcPr>
          <w:p w14:paraId="0407989B"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12.3.1a</w:t>
            </w:r>
          </w:p>
        </w:tc>
        <w:tc>
          <w:tcPr>
            <w:tcW w:w="708" w:type="dxa"/>
            <w:shd w:val="clear" w:color="auto" w:fill="F2F2F2" w:themeFill="background1" w:themeFillShade="F2"/>
            <w:vAlign w:val="center"/>
          </w:tcPr>
          <w:p w14:paraId="32761AEC"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77F3947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5692A28B"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5272932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0830A4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E2EA6A8"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EBC327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4E95C0C" w14:textId="77777777" w:rsidR="004629B5" w:rsidRPr="00275754" w:rsidRDefault="004629B5" w:rsidP="0034431F">
            <w:pPr>
              <w:jc w:val="center"/>
              <w:rPr>
                <w:rFonts w:cstheme="minorHAnsi"/>
                <w:sz w:val="18"/>
                <w:szCs w:val="18"/>
              </w:rPr>
            </w:pPr>
          </w:p>
        </w:tc>
      </w:tr>
      <w:tr w:rsidR="004629B5" w:rsidRPr="00275754" w14:paraId="6E1A2DFE" w14:textId="77777777" w:rsidTr="0034431F">
        <w:trPr>
          <w:jc w:val="center"/>
        </w:trPr>
        <w:tc>
          <w:tcPr>
            <w:tcW w:w="1129" w:type="dxa"/>
            <w:vMerge/>
            <w:tcMar>
              <w:top w:w="15" w:type="dxa"/>
              <w:left w:w="15" w:type="dxa"/>
              <w:right w:w="15" w:type="dxa"/>
            </w:tcMar>
            <w:vAlign w:val="center"/>
          </w:tcPr>
          <w:p w14:paraId="60224EE2" w14:textId="77777777" w:rsidR="004629B5" w:rsidRPr="00B02D9A" w:rsidRDefault="004629B5" w:rsidP="0034431F">
            <w:pPr>
              <w:jc w:val="center"/>
              <w:rPr>
                <w:rFonts w:cstheme="minorHAnsi"/>
                <w:b/>
                <w:bCs/>
                <w:sz w:val="18"/>
                <w:szCs w:val="18"/>
              </w:rPr>
            </w:pPr>
          </w:p>
        </w:tc>
        <w:tc>
          <w:tcPr>
            <w:tcW w:w="1410" w:type="dxa"/>
            <w:vMerge/>
            <w:vAlign w:val="center"/>
          </w:tcPr>
          <w:p w14:paraId="1F392B64"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6F425565"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Material footprint per capita</w:t>
            </w:r>
          </w:p>
        </w:tc>
        <w:tc>
          <w:tcPr>
            <w:tcW w:w="709" w:type="dxa"/>
            <w:shd w:val="clear" w:color="auto" w:fill="F2F2F2" w:themeFill="background1" w:themeFillShade="F2"/>
            <w:tcMar>
              <w:top w:w="15" w:type="dxa"/>
              <w:left w:w="15" w:type="dxa"/>
              <w:right w:w="15" w:type="dxa"/>
            </w:tcMar>
            <w:vAlign w:val="center"/>
          </w:tcPr>
          <w:p w14:paraId="5ED2FB2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8.4.2</w:t>
            </w:r>
          </w:p>
          <w:p w14:paraId="5EF8E925"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12.2.2</w:t>
            </w:r>
          </w:p>
        </w:tc>
        <w:tc>
          <w:tcPr>
            <w:tcW w:w="708" w:type="dxa"/>
            <w:shd w:val="clear" w:color="auto" w:fill="F2F2F2" w:themeFill="background1" w:themeFillShade="F2"/>
            <w:vAlign w:val="center"/>
          </w:tcPr>
          <w:p w14:paraId="0E150736"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57C2632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5761D1E3"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5EBDD6B1"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3E22D5A"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6F2A280"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2550C2F2"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6538B77" w14:textId="77777777" w:rsidR="004629B5" w:rsidRPr="00275754" w:rsidRDefault="004629B5" w:rsidP="0034431F">
            <w:pPr>
              <w:jc w:val="center"/>
              <w:rPr>
                <w:rFonts w:cstheme="minorHAnsi"/>
                <w:sz w:val="18"/>
                <w:szCs w:val="18"/>
              </w:rPr>
            </w:pPr>
          </w:p>
        </w:tc>
      </w:tr>
      <w:tr w:rsidR="004629B5" w:rsidRPr="00275754" w14:paraId="4B92E3E9" w14:textId="77777777" w:rsidTr="0034431F">
        <w:trPr>
          <w:jc w:val="center"/>
        </w:trPr>
        <w:tc>
          <w:tcPr>
            <w:tcW w:w="1129" w:type="dxa"/>
            <w:vMerge/>
            <w:tcMar>
              <w:top w:w="15" w:type="dxa"/>
              <w:left w:w="15" w:type="dxa"/>
              <w:right w:w="15" w:type="dxa"/>
            </w:tcMar>
            <w:vAlign w:val="center"/>
          </w:tcPr>
          <w:p w14:paraId="7D635A56"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678D9930"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3E3AC1B2"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Extent to which global citizenship education and education for sustainable development, including gender equality and human rights, are mainstreamed at all levels in national education policies, curricula, teacher education</w:t>
            </w:r>
            <w:r>
              <w:rPr>
                <w:rFonts w:eastAsia="Calibri" w:cstheme="minorHAnsi"/>
                <w:color w:val="000000" w:themeColor="text1"/>
                <w:sz w:val="18"/>
                <w:szCs w:val="18"/>
              </w:rPr>
              <w:t>,</w:t>
            </w:r>
            <w:r w:rsidRPr="00275754">
              <w:rPr>
                <w:rFonts w:eastAsia="Calibri" w:cstheme="minorHAnsi"/>
                <w:color w:val="000000" w:themeColor="text1"/>
                <w:sz w:val="18"/>
                <w:szCs w:val="18"/>
              </w:rPr>
              <w:t xml:space="preserve"> student assessment</w:t>
            </w:r>
          </w:p>
        </w:tc>
        <w:tc>
          <w:tcPr>
            <w:tcW w:w="709" w:type="dxa"/>
            <w:shd w:val="clear" w:color="auto" w:fill="F2F2F2" w:themeFill="background1" w:themeFillShade="F2"/>
            <w:tcMar>
              <w:top w:w="15" w:type="dxa"/>
              <w:left w:w="15" w:type="dxa"/>
              <w:right w:w="15" w:type="dxa"/>
            </w:tcMar>
            <w:vAlign w:val="center"/>
          </w:tcPr>
          <w:p w14:paraId="6F259BC8" w14:textId="77777777" w:rsidR="004629B5" w:rsidRDefault="004629B5" w:rsidP="0034431F">
            <w:pPr>
              <w:jc w:val="center"/>
              <w:rPr>
                <w:rFonts w:eastAsia="Calibri"/>
                <w:color w:val="000000" w:themeColor="text1"/>
                <w:sz w:val="18"/>
                <w:szCs w:val="18"/>
              </w:rPr>
            </w:pPr>
            <w:r>
              <w:rPr>
                <w:rFonts w:eastAsia="Calibri"/>
                <w:color w:val="000000" w:themeColor="text1"/>
                <w:sz w:val="18"/>
                <w:szCs w:val="18"/>
              </w:rPr>
              <w:t>4.7.1</w:t>
            </w:r>
          </w:p>
          <w:p w14:paraId="10D64AD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12.8.1</w:t>
            </w:r>
          </w:p>
        </w:tc>
        <w:tc>
          <w:tcPr>
            <w:tcW w:w="708" w:type="dxa"/>
            <w:shd w:val="clear" w:color="auto" w:fill="F2F2F2" w:themeFill="background1" w:themeFillShade="F2"/>
            <w:vAlign w:val="center"/>
          </w:tcPr>
          <w:p w14:paraId="08028F80"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6547D01A"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0F0774E7"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C1C744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AA5574D"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141315D1"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3B38BB88"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A7F2AA0" w14:textId="77777777" w:rsidR="004629B5" w:rsidRPr="00275754" w:rsidRDefault="004629B5" w:rsidP="0034431F">
            <w:pPr>
              <w:jc w:val="center"/>
              <w:rPr>
                <w:rFonts w:cstheme="minorHAnsi"/>
                <w:sz w:val="18"/>
                <w:szCs w:val="18"/>
              </w:rPr>
            </w:pPr>
          </w:p>
        </w:tc>
      </w:tr>
      <w:tr w:rsidR="004629B5" w:rsidRPr="00275754" w14:paraId="3FE36702" w14:textId="77777777" w:rsidTr="0034431F">
        <w:trPr>
          <w:jc w:val="center"/>
        </w:trPr>
        <w:tc>
          <w:tcPr>
            <w:tcW w:w="1129" w:type="dxa"/>
            <w:vMerge/>
            <w:tcMar>
              <w:top w:w="15" w:type="dxa"/>
              <w:left w:w="15" w:type="dxa"/>
              <w:right w:w="15" w:type="dxa"/>
            </w:tcMar>
            <w:vAlign w:val="center"/>
          </w:tcPr>
          <w:p w14:paraId="5D3E4CCA" w14:textId="77777777" w:rsidR="004629B5" w:rsidRPr="00B02D9A" w:rsidRDefault="004629B5" w:rsidP="0034431F">
            <w:pPr>
              <w:jc w:val="center"/>
              <w:rPr>
                <w:rFonts w:cstheme="minorHAnsi"/>
                <w:b/>
                <w:bCs/>
                <w:sz w:val="18"/>
                <w:szCs w:val="18"/>
              </w:rPr>
            </w:pPr>
          </w:p>
        </w:tc>
        <w:tc>
          <w:tcPr>
            <w:tcW w:w="1410" w:type="dxa"/>
            <w:vMerge/>
            <w:vAlign w:val="center"/>
          </w:tcPr>
          <w:p w14:paraId="3A14D7D8"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4CA959FA"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Recycling rate</w:t>
            </w:r>
          </w:p>
        </w:tc>
        <w:tc>
          <w:tcPr>
            <w:tcW w:w="709" w:type="dxa"/>
            <w:shd w:val="clear" w:color="auto" w:fill="F2F2F2" w:themeFill="background1" w:themeFillShade="F2"/>
            <w:tcMar>
              <w:top w:w="15" w:type="dxa"/>
              <w:left w:w="15" w:type="dxa"/>
              <w:right w:w="15" w:type="dxa"/>
            </w:tcMar>
            <w:vAlign w:val="center"/>
          </w:tcPr>
          <w:p w14:paraId="17EDA3DD" w14:textId="77777777" w:rsidR="004629B5" w:rsidRPr="00275754" w:rsidRDefault="004629B5" w:rsidP="0034431F">
            <w:pPr>
              <w:jc w:val="center"/>
              <w:rPr>
                <w:sz w:val="18"/>
                <w:szCs w:val="18"/>
              </w:rPr>
            </w:pPr>
            <w:r w:rsidRPr="661D96AE">
              <w:rPr>
                <w:rFonts w:eastAsia="Calibri"/>
                <w:color w:val="000000" w:themeColor="text1"/>
                <w:sz w:val="18"/>
                <w:szCs w:val="18"/>
              </w:rPr>
              <w:t>Y</w:t>
            </w:r>
          </w:p>
          <w:p w14:paraId="12B4192C"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12.5.1</w:t>
            </w:r>
          </w:p>
        </w:tc>
        <w:tc>
          <w:tcPr>
            <w:tcW w:w="708" w:type="dxa"/>
            <w:shd w:val="clear" w:color="auto" w:fill="F2F2F2" w:themeFill="background1" w:themeFillShade="F2"/>
            <w:vAlign w:val="center"/>
          </w:tcPr>
          <w:p w14:paraId="22367631"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E60FB09"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098B5BD1"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424E28B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B7C820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0295B51E"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4452009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18EC64CA" w14:textId="77777777" w:rsidR="004629B5" w:rsidRPr="00275754" w:rsidRDefault="004629B5" w:rsidP="0034431F">
            <w:pPr>
              <w:jc w:val="center"/>
              <w:rPr>
                <w:rFonts w:cstheme="minorHAnsi"/>
                <w:sz w:val="18"/>
                <w:szCs w:val="18"/>
              </w:rPr>
            </w:pPr>
          </w:p>
        </w:tc>
      </w:tr>
      <w:tr w:rsidR="004629B5" w:rsidRPr="00275754" w14:paraId="45AF96E5" w14:textId="77777777" w:rsidTr="0034431F">
        <w:trPr>
          <w:jc w:val="center"/>
        </w:trPr>
        <w:tc>
          <w:tcPr>
            <w:tcW w:w="1129" w:type="dxa"/>
            <w:vMerge w:val="restart"/>
            <w:tcMar>
              <w:top w:w="15" w:type="dxa"/>
              <w:left w:w="15" w:type="dxa"/>
              <w:right w:w="15" w:type="dxa"/>
            </w:tcMar>
            <w:vAlign w:val="center"/>
          </w:tcPr>
          <w:p w14:paraId="11F39876" w14:textId="77777777" w:rsidR="004629B5" w:rsidRPr="00B02D9A" w:rsidRDefault="004629B5" w:rsidP="0034431F">
            <w:pPr>
              <w:keepNext/>
              <w:jc w:val="center"/>
              <w:rPr>
                <w:rFonts w:cstheme="minorHAnsi"/>
                <w:b/>
                <w:bCs/>
                <w:sz w:val="18"/>
                <w:szCs w:val="18"/>
              </w:rPr>
            </w:pPr>
            <w:r w:rsidRPr="00B02D9A">
              <w:rPr>
                <w:rFonts w:eastAsia="Calibri" w:cstheme="minorHAnsi"/>
                <w:b/>
                <w:bCs/>
                <w:color w:val="000000" w:themeColor="text1"/>
                <w:sz w:val="18"/>
                <w:szCs w:val="18"/>
              </w:rPr>
              <w:t>Target 18</w:t>
            </w:r>
          </w:p>
        </w:tc>
        <w:tc>
          <w:tcPr>
            <w:tcW w:w="1410" w:type="dxa"/>
            <w:vMerge w:val="restart"/>
            <w:vAlign w:val="center"/>
          </w:tcPr>
          <w:p w14:paraId="492CAD73"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5206F2A9" w14:textId="77777777" w:rsidR="004629B5" w:rsidRPr="00275754" w:rsidRDefault="004629B5" w:rsidP="0034431F">
            <w:pPr>
              <w:keepNext/>
              <w:rPr>
                <w:rFonts w:cstheme="minorHAnsi"/>
                <w:sz w:val="18"/>
                <w:szCs w:val="18"/>
              </w:rPr>
            </w:pPr>
            <w:proofErr w:type="gramStart"/>
            <w:r w:rsidRPr="00275754">
              <w:rPr>
                <w:rFonts w:eastAsia="Calibri" w:cstheme="minorHAnsi"/>
                <w:color w:val="000000" w:themeColor="text1"/>
                <w:sz w:val="18"/>
                <w:szCs w:val="18"/>
              </w:rPr>
              <w:t>Amount</w:t>
            </w:r>
            <w:proofErr w:type="gramEnd"/>
            <w:r w:rsidRPr="00275754">
              <w:rPr>
                <w:rFonts w:eastAsia="Calibri" w:cstheme="minorHAnsi"/>
                <w:color w:val="000000" w:themeColor="text1"/>
                <w:sz w:val="18"/>
                <w:szCs w:val="18"/>
              </w:rPr>
              <w:t xml:space="preserve"> of fossil-fuel subsidies per unit of GDP (production and consumption) </w:t>
            </w:r>
          </w:p>
        </w:tc>
        <w:tc>
          <w:tcPr>
            <w:tcW w:w="709" w:type="dxa"/>
            <w:tcMar>
              <w:top w:w="15" w:type="dxa"/>
              <w:left w:w="15" w:type="dxa"/>
              <w:right w:w="15" w:type="dxa"/>
            </w:tcMar>
            <w:vAlign w:val="center"/>
          </w:tcPr>
          <w:p w14:paraId="6F982E16" w14:textId="77777777" w:rsidR="004629B5" w:rsidRPr="00275754" w:rsidRDefault="004629B5" w:rsidP="0034431F">
            <w:pPr>
              <w:keepNext/>
              <w:jc w:val="center"/>
              <w:rPr>
                <w:sz w:val="18"/>
                <w:szCs w:val="18"/>
              </w:rPr>
            </w:pPr>
            <w:r w:rsidRPr="661D96AE">
              <w:rPr>
                <w:sz w:val="18"/>
                <w:szCs w:val="18"/>
              </w:rPr>
              <w:t>12.c.1</w:t>
            </w:r>
          </w:p>
        </w:tc>
        <w:tc>
          <w:tcPr>
            <w:tcW w:w="708" w:type="dxa"/>
            <w:vAlign w:val="center"/>
          </w:tcPr>
          <w:p w14:paraId="3C2CE306"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210E3FB6"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3AAEFD7D" w14:textId="77777777" w:rsidR="004629B5" w:rsidRPr="00275754" w:rsidRDefault="004629B5" w:rsidP="0034431F">
            <w:pPr>
              <w:keepNext/>
              <w:jc w:val="center"/>
              <w:rPr>
                <w:rFonts w:cstheme="minorHAnsi"/>
                <w:sz w:val="18"/>
                <w:szCs w:val="18"/>
              </w:rPr>
            </w:pPr>
          </w:p>
        </w:tc>
        <w:tc>
          <w:tcPr>
            <w:tcW w:w="567" w:type="dxa"/>
          </w:tcPr>
          <w:p w14:paraId="663F6C1D"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2A238E38" w14:textId="77777777" w:rsidR="004629B5" w:rsidRPr="00275754" w:rsidRDefault="004629B5" w:rsidP="0034431F">
            <w:pPr>
              <w:keepNext/>
              <w:jc w:val="center"/>
              <w:rPr>
                <w:rFonts w:cstheme="minorHAnsi"/>
                <w:sz w:val="18"/>
                <w:szCs w:val="18"/>
              </w:rPr>
            </w:pPr>
          </w:p>
        </w:tc>
        <w:tc>
          <w:tcPr>
            <w:tcW w:w="709" w:type="dxa"/>
          </w:tcPr>
          <w:p w14:paraId="3113D396"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60A8E1C7"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49EA89A7" w14:textId="77777777" w:rsidR="004629B5" w:rsidRPr="00275754" w:rsidRDefault="004629B5" w:rsidP="0034431F">
            <w:pPr>
              <w:keepNext/>
              <w:jc w:val="center"/>
              <w:rPr>
                <w:rFonts w:cstheme="minorHAnsi"/>
                <w:sz w:val="18"/>
                <w:szCs w:val="18"/>
              </w:rPr>
            </w:pPr>
          </w:p>
        </w:tc>
      </w:tr>
      <w:tr w:rsidR="004629B5" w:rsidRPr="00275754" w14:paraId="359C66CE" w14:textId="77777777" w:rsidTr="0034431F">
        <w:trPr>
          <w:jc w:val="center"/>
        </w:trPr>
        <w:tc>
          <w:tcPr>
            <w:tcW w:w="1129" w:type="dxa"/>
            <w:vMerge/>
            <w:tcMar>
              <w:top w:w="15" w:type="dxa"/>
              <w:left w:w="15" w:type="dxa"/>
              <w:right w:w="15" w:type="dxa"/>
            </w:tcMar>
            <w:vAlign w:val="center"/>
          </w:tcPr>
          <w:p w14:paraId="7C3CB71D" w14:textId="77777777" w:rsidR="004629B5" w:rsidRPr="00B02D9A" w:rsidRDefault="004629B5" w:rsidP="0034431F">
            <w:pPr>
              <w:jc w:val="center"/>
              <w:rPr>
                <w:rFonts w:cstheme="minorHAnsi"/>
                <w:b/>
                <w:bCs/>
                <w:sz w:val="18"/>
                <w:szCs w:val="18"/>
              </w:rPr>
            </w:pPr>
          </w:p>
        </w:tc>
        <w:tc>
          <w:tcPr>
            <w:tcW w:w="1410" w:type="dxa"/>
            <w:vMerge/>
            <w:vAlign w:val="center"/>
          </w:tcPr>
          <w:p w14:paraId="4049D144"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AEDEFB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countries with biodiversity-relevant charges and fees</w:t>
            </w:r>
          </w:p>
        </w:tc>
        <w:tc>
          <w:tcPr>
            <w:tcW w:w="709" w:type="dxa"/>
            <w:tcMar>
              <w:top w:w="15" w:type="dxa"/>
              <w:left w:w="15" w:type="dxa"/>
              <w:right w:w="15" w:type="dxa"/>
            </w:tcMar>
            <w:vAlign w:val="center"/>
          </w:tcPr>
          <w:p w14:paraId="45136E9E"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15.a.1</w:t>
            </w:r>
          </w:p>
        </w:tc>
        <w:tc>
          <w:tcPr>
            <w:tcW w:w="708" w:type="dxa"/>
            <w:vAlign w:val="center"/>
          </w:tcPr>
          <w:p w14:paraId="15878389"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0ACDD3F9"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549A996" w14:textId="77777777" w:rsidR="004629B5" w:rsidRPr="00275754" w:rsidRDefault="004629B5" w:rsidP="0034431F">
            <w:pPr>
              <w:jc w:val="center"/>
              <w:rPr>
                <w:rFonts w:cstheme="minorHAnsi"/>
                <w:sz w:val="18"/>
                <w:szCs w:val="18"/>
              </w:rPr>
            </w:pPr>
          </w:p>
        </w:tc>
        <w:tc>
          <w:tcPr>
            <w:tcW w:w="567" w:type="dxa"/>
          </w:tcPr>
          <w:p w14:paraId="45FBA6D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23BC37E" w14:textId="77777777" w:rsidR="004629B5" w:rsidRPr="00275754" w:rsidRDefault="004629B5" w:rsidP="0034431F">
            <w:pPr>
              <w:jc w:val="center"/>
              <w:rPr>
                <w:rFonts w:cstheme="minorHAnsi"/>
                <w:sz w:val="18"/>
                <w:szCs w:val="18"/>
              </w:rPr>
            </w:pPr>
          </w:p>
        </w:tc>
        <w:tc>
          <w:tcPr>
            <w:tcW w:w="709" w:type="dxa"/>
          </w:tcPr>
          <w:p w14:paraId="29C7A69F"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6B4FE02D"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25803F3" w14:textId="77777777" w:rsidR="004629B5" w:rsidRPr="00275754" w:rsidRDefault="004629B5" w:rsidP="0034431F">
            <w:pPr>
              <w:jc w:val="center"/>
              <w:rPr>
                <w:rFonts w:cstheme="minorHAnsi"/>
                <w:sz w:val="18"/>
                <w:szCs w:val="18"/>
              </w:rPr>
            </w:pPr>
          </w:p>
        </w:tc>
      </w:tr>
      <w:tr w:rsidR="004629B5" w:rsidRPr="00275754" w14:paraId="0C929D3F" w14:textId="77777777" w:rsidTr="0034431F">
        <w:trPr>
          <w:jc w:val="center"/>
        </w:trPr>
        <w:tc>
          <w:tcPr>
            <w:tcW w:w="1129" w:type="dxa"/>
            <w:vMerge/>
            <w:tcMar>
              <w:top w:w="15" w:type="dxa"/>
              <w:left w:w="15" w:type="dxa"/>
              <w:right w:w="15" w:type="dxa"/>
            </w:tcMar>
            <w:vAlign w:val="center"/>
          </w:tcPr>
          <w:p w14:paraId="4C20CB78" w14:textId="77777777" w:rsidR="004629B5" w:rsidRPr="00B02D9A" w:rsidRDefault="004629B5" w:rsidP="0034431F">
            <w:pPr>
              <w:jc w:val="center"/>
              <w:rPr>
                <w:rFonts w:cstheme="minorHAnsi"/>
                <w:b/>
                <w:bCs/>
                <w:sz w:val="18"/>
                <w:szCs w:val="18"/>
              </w:rPr>
            </w:pPr>
          </w:p>
        </w:tc>
        <w:tc>
          <w:tcPr>
            <w:tcW w:w="1410" w:type="dxa"/>
            <w:vMerge/>
            <w:vAlign w:val="center"/>
          </w:tcPr>
          <w:p w14:paraId="212AA43F"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7BEBBCB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countries with biodiversity-relevant taxes</w:t>
            </w:r>
          </w:p>
        </w:tc>
        <w:tc>
          <w:tcPr>
            <w:tcW w:w="709" w:type="dxa"/>
            <w:tcMar>
              <w:top w:w="15" w:type="dxa"/>
              <w:left w:w="15" w:type="dxa"/>
              <w:right w:w="15" w:type="dxa"/>
            </w:tcMar>
            <w:vAlign w:val="center"/>
          </w:tcPr>
          <w:p w14:paraId="1DB351F5"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15.a.1</w:t>
            </w:r>
          </w:p>
        </w:tc>
        <w:tc>
          <w:tcPr>
            <w:tcW w:w="708" w:type="dxa"/>
            <w:vAlign w:val="center"/>
          </w:tcPr>
          <w:p w14:paraId="035BF48E"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79C1A92C"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15840907" w14:textId="77777777" w:rsidR="004629B5" w:rsidRPr="00275754" w:rsidRDefault="004629B5" w:rsidP="0034431F">
            <w:pPr>
              <w:jc w:val="center"/>
              <w:rPr>
                <w:rFonts w:cstheme="minorHAnsi"/>
                <w:sz w:val="18"/>
                <w:szCs w:val="18"/>
              </w:rPr>
            </w:pPr>
          </w:p>
        </w:tc>
        <w:tc>
          <w:tcPr>
            <w:tcW w:w="567" w:type="dxa"/>
          </w:tcPr>
          <w:p w14:paraId="055B17C1"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12AB0229" w14:textId="77777777" w:rsidR="004629B5" w:rsidRPr="00275754" w:rsidRDefault="004629B5" w:rsidP="0034431F">
            <w:pPr>
              <w:jc w:val="center"/>
              <w:rPr>
                <w:rFonts w:cstheme="minorHAnsi"/>
                <w:sz w:val="18"/>
                <w:szCs w:val="18"/>
              </w:rPr>
            </w:pPr>
          </w:p>
        </w:tc>
        <w:tc>
          <w:tcPr>
            <w:tcW w:w="709" w:type="dxa"/>
          </w:tcPr>
          <w:p w14:paraId="457E9777"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24858F6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2DABD08" w14:textId="77777777" w:rsidR="004629B5" w:rsidRPr="00275754" w:rsidRDefault="004629B5" w:rsidP="0034431F">
            <w:pPr>
              <w:jc w:val="center"/>
              <w:rPr>
                <w:rFonts w:cstheme="minorHAnsi"/>
                <w:sz w:val="18"/>
                <w:szCs w:val="18"/>
              </w:rPr>
            </w:pPr>
          </w:p>
        </w:tc>
      </w:tr>
      <w:tr w:rsidR="004629B5" w:rsidRPr="00275754" w14:paraId="5474A5A6" w14:textId="77777777" w:rsidTr="0034431F">
        <w:trPr>
          <w:trHeight w:val="499"/>
          <w:jc w:val="center"/>
        </w:trPr>
        <w:tc>
          <w:tcPr>
            <w:tcW w:w="1129" w:type="dxa"/>
            <w:vMerge w:val="restart"/>
            <w:shd w:val="clear" w:color="auto" w:fill="F2F2F2" w:themeFill="background1" w:themeFillShade="F2"/>
            <w:tcMar>
              <w:top w:w="15" w:type="dxa"/>
              <w:left w:w="15" w:type="dxa"/>
              <w:right w:w="15" w:type="dxa"/>
            </w:tcMar>
            <w:vAlign w:val="center"/>
          </w:tcPr>
          <w:p w14:paraId="6FA73C58"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19</w:t>
            </w:r>
          </w:p>
        </w:tc>
        <w:tc>
          <w:tcPr>
            <w:tcW w:w="1410" w:type="dxa"/>
            <w:shd w:val="clear" w:color="auto" w:fill="F2F2F2" w:themeFill="background1" w:themeFillShade="F2"/>
            <w:vAlign w:val="center"/>
          </w:tcPr>
          <w:p w14:paraId="7DC30097" w14:textId="77777777" w:rsidR="004629B5" w:rsidRPr="00173B59" w:rsidRDefault="004629B5" w:rsidP="0034431F">
            <w:pPr>
              <w:jc w:val="center"/>
              <w:rPr>
                <w:rFonts w:eastAsia="Calibri" w:cstheme="minorHAnsi"/>
                <w:color w:val="000000" w:themeColor="text1"/>
                <w:sz w:val="18"/>
                <w:szCs w:val="18"/>
              </w:rPr>
            </w:pPr>
            <w:r w:rsidRPr="00173B59">
              <w:rPr>
                <w:rFonts w:eastAsia="Calibri" w:cstheme="minorHAnsi"/>
                <w:color w:val="000000" w:themeColor="text1"/>
                <w:sz w:val="18"/>
                <w:szCs w:val="18"/>
              </w:rPr>
              <w:t>Headline</w:t>
            </w:r>
          </w:p>
        </w:tc>
        <w:tc>
          <w:tcPr>
            <w:tcW w:w="6245" w:type="dxa"/>
            <w:shd w:val="clear" w:color="auto" w:fill="F2F2F2" w:themeFill="background1" w:themeFillShade="F2"/>
            <w:tcMar>
              <w:top w:w="15" w:type="dxa"/>
              <w:left w:w="15" w:type="dxa"/>
              <w:right w:w="15" w:type="dxa"/>
            </w:tcMar>
            <w:vAlign w:val="center"/>
          </w:tcPr>
          <w:p w14:paraId="3CFA8E2D" w14:textId="77777777" w:rsidR="004629B5" w:rsidRPr="00173B59" w:rsidRDefault="004629B5" w:rsidP="0034431F">
            <w:pPr>
              <w:rPr>
                <w:sz w:val="18"/>
                <w:szCs w:val="18"/>
              </w:rPr>
            </w:pPr>
            <w:r>
              <w:rPr>
                <w:rFonts w:eastAsia="Calibri" w:cstheme="minorHAnsi"/>
                <w:color w:val="000000" w:themeColor="text1"/>
                <w:sz w:val="18"/>
                <w:szCs w:val="18"/>
              </w:rPr>
              <w:t xml:space="preserve">D.1 </w:t>
            </w:r>
            <w:r w:rsidRPr="00173B59">
              <w:rPr>
                <w:rFonts w:eastAsia="Calibri" w:cstheme="minorHAnsi"/>
                <w:color w:val="000000" w:themeColor="text1"/>
                <w:sz w:val="18"/>
                <w:szCs w:val="18"/>
              </w:rPr>
              <w:t>International public funding, including official development assistance (ODA) for conservation and sustainable use of biodiversity and ecosystems</w:t>
            </w:r>
          </w:p>
        </w:tc>
        <w:tc>
          <w:tcPr>
            <w:tcW w:w="709" w:type="dxa"/>
            <w:shd w:val="clear" w:color="auto" w:fill="F2F2F2" w:themeFill="background1" w:themeFillShade="F2"/>
            <w:tcMar>
              <w:top w:w="15" w:type="dxa"/>
              <w:left w:w="15" w:type="dxa"/>
              <w:right w:w="15" w:type="dxa"/>
            </w:tcMar>
            <w:vAlign w:val="center"/>
          </w:tcPr>
          <w:p w14:paraId="732D2EC9" w14:textId="77777777" w:rsidR="004629B5" w:rsidRPr="00173B59" w:rsidRDefault="004629B5" w:rsidP="0034431F">
            <w:pPr>
              <w:jc w:val="center"/>
              <w:rPr>
                <w:rFonts w:cstheme="minorHAnsi"/>
                <w:sz w:val="18"/>
                <w:szCs w:val="18"/>
              </w:rPr>
            </w:pPr>
            <w:r w:rsidRPr="661D96AE">
              <w:rPr>
                <w:rFonts w:eastAsia="Calibri"/>
                <w:color w:val="000000" w:themeColor="text1"/>
                <w:sz w:val="18"/>
                <w:szCs w:val="18"/>
              </w:rPr>
              <w:t>15.a.1</w:t>
            </w:r>
          </w:p>
        </w:tc>
        <w:tc>
          <w:tcPr>
            <w:tcW w:w="708" w:type="dxa"/>
            <w:shd w:val="clear" w:color="auto" w:fill="F2F2F2" w:themeFill="background1" w:themeFillShade="F2"/>
            <w:vAlign w:val="center"/>
          </w:tcPr>
          <w:p w14:paraId="2768B814"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776A8FD5"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4E1CE3E7"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455FE2C5"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A8B6ED8"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22280EB1"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5C854F2"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16FAE0B" w14:textId="77777777" w:rsidR="004629B5" w:rsidRPr="00173B59" w:rsidRDefault="004629B5" w:rsidP="0034431F">
            <w:pPr>
              <w:jc w:val="center"/>
              <w:rPr>
                <w:rFonts w:cstheme="minorHAnsi"/>
                <w:sz w:val="18"/>
                <w:szCs w:val="18"/>
              </w:rPr>
            </w:pPr>
          </w:p>
        </w:tc>
      </w:tr>
      <w:tr w:rsidR="004629B5" w:rsidRPr="00275754" w14:paraId="2765AECE" w14:textId="77777777" w:rsidTr="0034431F">
        <w:trPr>
          <w:jc w:val="center"/>
        </w:trPr>
        <w:tc>
          <w:tcPr>
            <w:tcW w:w="1129" w:type="dxa"/>
            <w:vMerge/>
            <w:tcMar>
              <w:top w:w="15" w:type="dxa"/>
              <w:left w:w="15" w:type="dxa"/>
              <w:right w:w="15" w:type="dxa"/>
            </w:tcMar>
            <w:vAlign w:val="center"/>
          </w:tcPr>
          <w:p w14:paraId="1A03C05A"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1CF6F784" w14:textId="77777777" w:rsidR="004629B5" w:rsidRPr="00173B59" w:rsidRDefault="004629B5" w:rsidP="0034431F">
            <w:pPr>
              <w:jc w:val="center"/>
              <w:rPr>
                <w:rFonts w:eastAsia="Calibri" w:cstheme="minorHAnsi"/>
                <w:color w:val="000000" w:themeColor="text1"/>
                <w:sz w:val="18"/>
                <w:szCs w:val="18"/>
              </w:rPr>
            </w:pPr>
            <w:r w:rsidRPr="00173B59">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49824CFB" w14:textId="77777777" w:rsidR="004629B5" w:rsidRPr="00173B59" w:rsidRDefault="004629B5" w:rsidP="0034431F">
            <w:pPr>
              <w:rPr>
                <w:rFonts w:cstheme="minorHAnsi"/>
                <w:sz w:val="18"/>
                <w:szCs w:val="18"/>
              </w:rPr>
            </w:pPr>
            <w:r w:rsidRPr="00173B59">
              <w:rPr>
                <w:rFonts w:eastAsia="Calibri" w:cstheme="minorHAnsi"/>
                <w:color w:val="000000" w:themeColor="text1"/>
                <w:sz w:val="18"/>
                <w:szCs w:val="18"/>
              </w:rPr>
              <w:t xml:space="preserve">Dollar value of all resources made available to strengthen statistical capacity in developing countries </w:t>
            </w:r>
          </w:p>
        </w:tc>
        <w:tc>
          <w:tcPr>
            <w:tcW w:w="709" w:type="dxa"/>
            <w:shd w:val="clear" w:color="auto" w:fill="F2F2F2" w:themeFill="background1" w:themeFillShade="F2"/>
            <w:tcMar>
              <w:top w:w="15" w:type="dxa"/>
              <w:left w:w="15" w:type="dxa"/>
              <w:right w:w="15" w:type="dxa"/>
            </w:tcMar>
            <w:vAlign w:val="center"/>
          </w:tcPr>
          <w:p w14:paraId="26D024B5" w14:textId="77777777" w:rsidR="004629B5" w:rsidRPr="00173B59" w:rsidRDefault="004629B5" w:rsidP="0034431F">
            <w:pPr>
              <w:jc w:val="center"/>
              <w:rPr>
                <w:rFonts w:eastAsia="Calibri"/>
                <w:color w:val="000000" w:themeColor="text1"/>
                <w:sz w:val="18"/>
                <w:szCs w:val="18"/>
              </w:rPr>
            </w:pPr>
            <w:r w:rsidRPr="661D96AE">
              <w:rPr>
                <w:rFonts w:eastAsia="Calibri"/>
                <w:color w:val="000000" w:themeColor="text1"/>
                <w:sz w:val="18"/>
                <w:szCs w:val="18"/>
              </w:rPr>
              <w:t>17.19.1</w:t>
            </w:r>
          </w:p>
        </w:tc>
        <w:tc>
          <w:tcPr>
            <w:tcW w:w="708" w:type="dxa"/>
            <w:shd w:val="clear" w:color="auto" w:fill="F2F2F2" w:themeFill="background1" w:themeFillShade="F2"/>
            <w:vAlign w:val="center"/>
          </w:tcPr>
          <w:p w14:paraId="1A1D0055"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65A288C7"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7663A92"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17E1CBAF"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C4FA77B"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26D8E849"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A5400C0"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3ADA37D" w14:textId="77777777" w:rsidR="004629B5" w:rsidRPr="00173B59" w:rsidRDefault="004629B5" w:rsidP="0034431F">
            <w:pPr>
              <w:jc w:val="center"/>
              <w:rPr>
                <w:rFonts w:cstheme="minorHAnsi"/>
                <w:sz w:val="18"/>
                <w:szCs w:val="18"/>
              </w:rPr>
            </w:pPr>
          </w:p>
        </w:tc>
      </w:tr>
      <w:tr w:rsidR="004629B5" w:rsidRPr="00275754" w14:paraId="2244F400" w14:textId="77777777" w:rsidTr="0034431F">
        <w:trPr>
          <w:trHeight w:val="499"/>
          <w:jc w:val="center"/>
        </w:trPr>
        <w:tc>
          <w:tcPr>
            <w:tcW w:w="1129" w:type="dxa"/>
            <w:vMerge/>
            <w:tcMar>
              <w:top w:w="15" w:type="dxa"/>
              <w:left w:w="15" w:type="dxa"/>
              <w:right w:w="15" w:type="dxa"/>
            </w:tcMar>
            <w:vAlign w:val="center"/>
          </w:tcPr>
          <w:p w14:paraId="02EFD7C0" w14:textId="77777777" w:rsidR="004629B5" w:rsidRPr="00B02D9A" w:rsidRDefault="004629B5" w:rsidP="0034431F">
            <w:pPr>
              <w:jc w:val="center"/>
              <w:rPr>
                <w:rFonts w:cstheme="minorHAnsi"/>
                <w:b/>
                <w:bCs/>
                <w:sz w:val="18"/>
                <w:szCs w:val="18"/>
              </w:rPr>
            </w:pPr>
          </w:p>
        </w:tc>
        <w:tc>
          <w:tcPr>
            <w:tcW w:w="1410" w:type="dxa"/>
            <w:vMerge/>
            <w:vAlign w:val="center"/>
          </w:tcPr>
          <w:p w14:paraId="46349C18" w14:textId="77777777" w:rsidR="004629B5" w:rsidRPr="00173B59"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6B55192A" w14:textId="77777777" w:rsidR="004629B5" w:rsidRPr="00173B59" w:rsidRDefault="004629B5" w:rsidP="0034431F">
            <w:pPr>
              <w:rPr>
                <w:rFonts w:cstheme="minorHAnsi"/>
                <w:sz w:val="18"/>
                <w:szCs w:val="18"/>
              </w:rPr>
            </w:pPr>
            <w:r w:rsidRPr="00173B59">
              <w:rPr>
                <w:rFonts w:eastAsia="Calibri" w:cstheme="minorHAnsi"/>
                <w:color w:val="000000" w:themeColor="text1"/>
                <w:sz w:val="18"/>
                <w:szCs w:val="18"/>
              </w:rPr>
              <w:t>Dollar value of financial and technical assistance (including through North-South, South-South and triangular cooperation) committed to developing countries</w:t>
            </w:r>
          </w:p>
        </w:tc>
        <w:tc>
          <w:tcPr>
            <w:tcW w:w="709" w:type="dxa"/>
            <w:shd w:val="clear" w:color="auto" w:fill="F2F2F2" w:themeFill="background1" w:themeFillShade="F2"/>
            <w:tcMar>
              <w:top w:w="15" w:type="dxa"/>
              <w:left w:w="15" w:type="dxa"/>
              <w:right w:w="15" w:type="dxa"/>
            </w:tcMar>
            <w:vAlign w:val="center"/>
          </w:tcPr>
          <w:p w14:paraId="3AB345F0" w14:textId="77777777" w:rsidR="004629B5" w:rsidRPr="00173B59" w:rsidRDefault="004629B5" w:rsidP="0034431F">
            <w:pPr>
              <w:jc w:val="center"/>
              <w:rPr>
                <w:rFonts w:eastAsia="Calibri"/>
                <w:color w:val="000000" w:themeColor="text1"/>
                <w:sz w:val="18"/>
                <w:szCs w:val="18"/>
              </w:rPr>
            </w:pPr>
            <w:r w:rsidRPr="661D96AE">
              <w:rPr>
                <w:rFonts w:eastAsia="Calibri"/>
                <w:color w:val="000000" w:themeColor="text1"/>
                <w:sz w:val="18"/>
                <w:szCs w:val="18"/>
              </w:rPr>
              <w:t>17.9.1</w:t>
            </w:r>
          </w:p>
        </w:tc>
        <w:tc>
          <w:tcPr>
            <w:tcW w:w="708" w:type="dxa"/>
            <w:shd w:val="clear" w:color="auto" w:fill="F2F2F2" w:themeFill="background1" w:themeFillShade="F2"/>
            <w:vAlign w:val="center"/>
          </w:tcPr>
          <w:p w14:paraId="0A8ECE66"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2390DA1A"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070BD005"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6B38089C"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FAF3CBC"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60B9E012"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55D60255"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E245105" w14:textId="77777777" w:rsidR="004629B5" w:rsidRPr="00173B59" w:rsidRDefault="004629B5" w:rsidP="0034431F">
            <w:pPr>
              <w:jc w:val="center"/>
              <w:rPr>
                <w:rFonts w:cstheme="minorHAnsi"/>
                <w:sz w:val="18"/>
                <w:szCs w:val="18"/>
              </w:rPr>
            </w:pPr>
          </w:p>
        </w:tc>
      </w:tr>
      <w:tr w:rsidR="004629B5" w:rsidRPr="00275754" w14:paraId="7B361526" w14:textId="77777777" w:rsidTr="0034431F">
        <w:trPr>
          <w:jc w:val="center"/>
        </w:trPr>
        <w:tc>
          <w:tcPr>
            <w:tcW w:w="1129" w:type="dxa"/>
            <w:vMerge/>
            <w:tcMar>
              <w:top w:w="15" w:type="dxa"/>
              <w:left w:w="15" w:type="dxa"/>
              <w:right w:w="15" w:type="dxa"/>
            </w:tcMar>
            <w:vAlign w:val="center"/>
          </w:tcPr>
          <w:p w14:paraId="4A516CE8" w14:textId="77777777" w:rsidR="004629B5" w:rsidRPr="00B02D9A" w:rsidRDefault="004629B5" w:rsidP="0034431F">
            <w:pPr>
              <w:jc w:val="center"/>
              <w:rPr>
                <w:rFonts w:cstheme="minorHAnsi"/>
                <w:b/>
                <w:bCs/>
                <w:sz w:val="18"/>
                <w:szCs w:val="18"/>
              </w:rPr>
            </w:pPr>
          </w:p>
        </w:tc>
        <w:tc>
          <w:tcPr>
            <w:tcW w:w="1410" w:type="dxa"/>
            <w:vMerge/>
            <w:vAlign w:val="center"/>
          </w:tcPr>
          <w:p w14:paraId="30CBD002" w14:textId="77777777" w:rsidR="004629B5" w:rsidRPr="00173B59"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15F79A65" w14:textId="77777777" w:rsidR="004629B5" w:rsidRPr="00173B59" w:rsidRDefault="004629B5" w:rsidP="0034431F">
            <w:pPr>
              <w:rPr>
                <w:rFonts w:cstheme="minorHAnsi"/>
                <w:sz w:val="18"/>
                <w:szCs w:val="18"/>
              </w:rPr>
            </w:pPr>
            <w:r w:rsidRPr="00173B59">
              <w:rPr>
                <w:rFonts w:eastAsia="Calibri" w:cstheme="minorHAnsi"/>
                <w:color w:val="000000" w:themeColor="text1"/>
                <w:sz w:val="18"/>
                <w:szCs w:val="18"/>
              </w:rPr>
              <w:t>Proportion of total research budget allocated to research in the field of marine technology</w:t>
            </w:r>
          </w:p>
        </w:tc>
        <w:tc>
          <w:tcPr>
            <w:tcW w:w="709" w:type="dxa"/>
            <w:shd w:val="clear" w:color="auto" w:fill="F2F2F2" w:themeFill="background1" w:themeFillShade="F2"/>
            <w:tcMar>
              <w:top w:w="15" w:type="dxa"/>
              <w:left w:w="15" w:type="dxa"/>
              <w:right w:w="15" w:type="dxa"/>
            </w:tcMar>
            <w:vAlign w:val="center"/>
          </w:tcPr>
          <w:p w14:paraId="56EADAF9" w14:textId="77777777" w:rsidR="004629B5" w:rsidRPr="00173B59" w:rsidRDefault="004629B5" w:rsidP="0034431F">
            <w:pPr>
              <w:jc w:val="center"/>
              <w:rPr>
                <w:rFonts w:eastAsia="Calibri"/>
                <w:color w:val="000000" w:themeColor="text1"/>
                <w:sz w:val="18"/>
                <w:szCs w:val="18"/>
              </w:rPr>
            </w:pPr>
            <w:r w:rsidRPr="661D96AE">
              <w:rPr>
                <w:rFonts w:eastAsia="Calibri"/>
                <w:color w:val="000000" w:themeColor="text1"/>
                <w:sz w:val="18"/>
                <w:szCs w:val="18"/>
              </w:rPr>
              <w:t>14.a.1</w:t>
            </w:r>
          </w:p>
        </w:tc>
        <w:tc>
          <w:tcPr>
            <w:tcW w:w="708" w:type="dxa"/>
            <w:shd w:val="clear" w:color="auto" w:fill="F2F2F2" w:themeFill="background1" w:themeFillShade="F2"/>
            <w:vAlign w:val="center"/>
          </w:tcPr>
          <w:p w14:paraId="0ADF6AD6"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38124831"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30685F56"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2F1E306C"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4347255"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5B12EB36"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FD669A1"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F9F3EB8" w14:textId="77777777" w:rsidR="004629B5" w:rsidRPr="00173B59" w:rsidRDefault="004629B5" w:rsidP="0034431F">
            <w:pPr>
              <w:jc w:val="center"/>
              <w:rPr>
                <w:rFonts w:cstheme="minorHAnsi"/>
                <w:sz w:val="18"/>
                <w:szCs w:val="18"/>
              </w:rPr>
            </w:pPr>
          </w:p>
        </w:tc>
      </w:tr>
      <w:tr w:rsidR="004629B5" w:rsidRPr="00275754" w14:paraId="4A553A45" w14:textId="77777777" w:rsidTr="0034431F">
        <w:trPr>
          <w:jc w:val="center"/>
        </w:trPr>
        <w:tc>
          <w:tcPr>
            <w:tcW w:w="1129" w:type="dxa"/>
            <w:vMerge/>
            <w:tcMar>
              <w:top w:w="15" w:type="dxa"/>
              <w:left w:w="15" w:type="dxa"/>
              <w:right w:w="15" w:type="dxa"/>
            </w:tcMar>
            <w:vAlign w:val="center"/>
          </w:tcPr>
          <w:p w14:paraId="64D639C1" w14:textId="77777777" w:rsidR="004629B5" w:rsidRPr="00B02D9A" w:rsidRDefault="004629B5" w:rsidP="0034431F">
            <w:pPr>
              <w:jc w:val="center"/>
              <w:rPr>
                <w:rFonts w:cstheme="minorHAnsi"/>
                <w:b/>
                <w:bCs/>
                <w:sz w:val="18"/>
                <w:szCs w:val="18"/>
              </w:rPr>
            </w:pPr>
          </w:p>
        </w:tc>
        <w:tc>
          <w:tcPr>
            <w:tcW w:w="1410" w:type="dxa"/>
            <w:vMerge/>
            <w:vAlign w:val="center"/>
          </w:tcPr>
          <w:p w14:paraId="09729122" w14:textId="77777777" w:rsidR="004629B5" w:rsidRPr="00173B59"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B368E09" w14:textId="77777777" w:rsidR="004629B5" w:rsidRPr="00173B59" w:rsidRDefault="004629B5" w:rsidP="0034431F">
            <w:pPr>
              <w:rPr>
                <w:rFonts w:cstheme="minorHAnsi"/>
                <w:sz w:val="18"/>
                <w:szCs w:val="18"/>
              </w:rPr>
            </w:pPr>
            <w:r w:rsidRPr="00173B59">
              <w:rPr>
                <w:rFonts w:eastAsia="Calibri" w:cstheme="minorHAnsi"/>
                <w:color w:val="000000" w:themeColor="text1"/>
                <w:sz w:val="18"/>
                <w:szCs w:val="18"/>
              </w:rPr>
              <w:t xml:space="preserve">Total amount of approved funding for developing countries to promote the development, transfer, </w:t>
            </w:r>
            <w:proofErr w:type="gramStart"/>
            <w:r w:rsidRPr="00173B59">
              <w:rPr>
                <w:rFonts w:eastAsia="Calibri" w:cstheme="minorHAnsi"/>
                <w:color w:val="000000" w:themeColor="text1"/>
                <w:sz w:val="18"/>
                <w:szCs w:val="18"/>
              </w:rPr>
              <w:t>dissemination</w:t>
            </w:r>
            <w:proofErr w:type="gramEnd"/>
            <w:r w:rsidRPr="00173B59">
              <w:rPr>
                <w:rFonts w:eastAsia="Calibri" w:cstheme="minorHAnsi"/>
                <w:color w:val="000000" w:themeColor="text1"/>
                <w:sz w:val="18"/>
                <w:szCs w:val="18"/>
              </w:rPr>
              <w:t xml:space="preserve"> and diffusion of environmentally sound technologies</w:t>
            </w:r>
          </w:p>
        </w:tc>
        <w:tc>
          <w:tcPr>
            <w:tcW w:w="709" w:type="dxa"/>
            <w:shd w:val="clear" w:color="auto" w:fill="F2F2F2" w:themeFill="background1" w:themeFillShade="F2"/>
            <w:tcMar>
              <w:top w:w="15" w:type="dxa"/>
              <w:left w:w="15" w:type="dxa"/>
              <w:right w:w="15" w:type="dxa"/>
            </w:tcMar>
            <w:vAlign w:val="center"/>
          </w:tcPr>
          <w:p w14:paraId="46F3AA17" w14:textId="77777777" w:rsidR="004629B5" w:rsidRPr="00173B59" w:rsidRDefault="004629B5" w:rsidP="0034431F">
            <w:pPr>
              <w:jc w:val="center"/>
              <w:rPr>
                <w:rFonts w:eastAsia="Calibri"/>
                <w:color w:val="000000" w:themeColor="text1"/>
                <w:sz w:val="18"/>
                <w:szCs w:val="18"/>
              </w:rPr>
            </w:pPr>
            <w:r w:rsidRPr="661D96AE">
              <w:rPr>
                <w:rFonts w:eastAsia="Calibri"/>
                <w:color w:val="000000" w:themeColor="text1"/>
                <w:sz w:val="18"/>
                <w:szCs w:val="18"/>
              </w:rPr>
              <w:t>17.7.1</w:t>
            </w:r>
          </w:p>
        </w:tc>
        <w:tc>
          <w:tcPr>
            <w:tcW w:w="708" w:type="dxa"/>
            <w:shd w:val="clear" w:color="auto" w:fill="F2F2F2" w:themeFill="background1" w:themeFillShade="F2"/>
            <w:vAlign w:val="center"/>
          </w:tcPr>
          <w:p w14:paraId="0CD0FE63" w14:textId="77777777" w:rsidR="004629B5" w:rsidRPr="00173B59"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48BBE120" w14:textId="77777777" w:rsidR="004629B5" w:rsidRPr="00173B59"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6AB85533" w14:textId="77777777" w:rsidR="004629B5" w:rsidRPr="00173B59" w:rsidRDefault="004629B5" w:rsidP="0034431F">
            <w:pPr>
              <w:jc w:val="center"/>
              <w:rPr>
                <w:rFonts w:cstheme="minorHAnsi"/>
                <w:sz w:val="18"/>
                <w:szCs w:val="18"/>
              </w:rPr>
            </w:pPr>
          </w:p>
        </w:tc>
        <w:tc>
          <w:tcPr>
            <w:tcW w:w="567" w:type="dxa"/>
            <w:shd w:val="clear" w:color="auto" w:fill="F2F2F2" w:themeFill="background1" w:themeFillShade="F2"/>
          </w:tcPr>
          <w:p w14:paraId="3CA977CB"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C6580A9"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Pr>
          <w:p w14:paraId="6D05AC08" w14:textId="77777777" w:rsidR="004629B5" w:rsidRPr="00173B59"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0DA5AA8B" w14:textId="77777777" w:rsidR="004629B5" w:rsidRPr="00173B59"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78C3EE2" w14:textId="77777777" w:rsidR="004629B5" w:rsidRPr="00173B59" w:rsidRDefault="004629B5" w:rsidP="0034431F">
            <w:pPr>
              <w:jc w:val="center"/>
              <w:rPr>
                <w:rFonts w:cstheme="minorHAnsi"/>
                <w:sz w:val="18"/>
                <w:szCs w:val="18"/>
              </w:rPr>
            </w:pPr>
          </w:p>
        </w:tc>
      </w:tr>
      <w:tr w:rsidR="004629B5" w:rsidRPr="00275754" w14:paraId="70CDCD51" w14:textId="77777777" w:rsidTr="0034431F">
        <w:trPr>
          <w:jc w:val="center"/>
        </w:trPr>
        <w:tc>
          <w:tcPr>
            <w:tcW w:w="1129" w:type="dxa"/>
            <w:tcMar>
              <w:top w:w="15" w:type="dxa"/>
              <w:left w:w="15" w:type="dxa"/>
              <w:right w:w="15" w:type="dxa"/>
            </w:tcMar>
            <w:vAlign w:val="center"/>
          </w:tcPr>
          <w:p w14:paraId="42A93E8F"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21</w:t>
            </w:r>
          </w:p>
        </w:tc>
        <w:tc>
          <w:tcPr>
            <w:tcW w:w="1410" w:type="dxa"/>
            <w:vAlign w:val="center"/>
          </w:tcPr>
          <w:p w14:paraId="71D1D774"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1A435F6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Extent to which (</w:t>
            </w:r>
            <w:proofErr w:type="spellStart"/>
            <w:r w:rsidRPr="00275754">
              <w:rPr>
                <w:rFonts w:eastAsia="Calibri" w:cstheme="minorHAnsi"/>
                <w:color w:val="000000" w:themeColor="text1"/>
                <w:sz w:val="18"/>
                <w:szCs w:val="18"/>
              </w:rPr>
              <w:t>i</w:t>
            </w:r>
            <w:proofErr w:type="spellEnd"/>
            <w:r w:rsidRPr="00275754">
              <w:rPr>
                <w:rFonts w:eastAsia="Calibri" w:cstheme="minorHAnsi"/>
                <w:color w:val="000000" w:themeColor="text1"/>
                <w:sz w:val="18"/>
                <w:szCs w:val="18"/>
              </w:rPr>
              <w:t>) global citizenship education and (ii) education for sustainable development, including gender equality and human rights, are mainstreamed at all levels in: (a) national education policies, (b) curricula, (c) teacher education and (d) student assessments</w:t>
            </w:r>
          </w:p>
        </w:tc>
        <w:tc>
          <w:tcPr>
            <w:tcW w:w="709" w:type="dxa"/>
            <w:tcMar>
              <w:top w:w="15" w:type="dxa"/>
              <w:left w:w="15" w:type="dxa"/>
              <w:right w:w="15" w:type="dxa"/>
            </w:tcMar>
            <w:vAlign w:val="center"/>
          </w:tcPr>
          <w:p w14:paraId="25AE9E73" w14:textId="77777777" w:rsidR="004629B5" w:rsidRPr="004E2B5B" w:rsidRDefault="004629B5" w:rsidP="0034431F">
            <w:pPr>
              <w:jc w:val="center"/>
              <w:rPr>
                <w:rFonts w:eastAsia="Calibri" w:cstheme="minorHAnsi"/>
                <w:color w:val="000000" w:themeColor="text1"/>
                <w:sz w:val="18"/>
                <w:szCs w:val="18"/>
              </w:rPr>
            </w:pPr>
            <w:r w:rsidRPr="004E2B5B">
              <w:rPr>
                <w:rFonts w:eastAsia="Calibri" w:cstheme="minorHAnsi"/>
                <w:color w:val="000000" w:themeColor="text1"/>
                <w:sz w:val="18"/>
                <w:szCs w:val="18"/>
              </w:rPr>
              <w:t>4.7.1 12.8.1 13.3.1</w:t>
            </w:r>
          </w:p>
        </w:tc>
        <w:tc>
          <w:tcPr>
            <w:tcW w:w="708" w:type="dxa"/>
            <w:vAlign w:val="center"/>
          </w:tcPr>
          <w:p w14:paraId="37015A93"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9FC871A"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7D7D825" w14:textId="77777777" w:rsidR="004629B5" w:rsidRPr="00275754" w:rsidRDefault="004629B5" w:rsidP="0034431F">
            <w:pPr>
              <w:jc w:val="center"/>
              <w:rPr>
                <w:rFonts w:cstheme="minorHAnsi"/>
                <w:sz w:val="18"/>
                <w:szCs w:val="18"/>
              </w:rPr>
            </w:pPr>
          </w:p>
        </w:tc>
        <w:tc>
          <w:tcPr>
            <w:tcW w:w="567" w:type="dxa"/>
          </w:tcPr>
          <w:p w14:paraId="2E8BEC4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8F3CB0A" w14:textId="77777777" w:rsidR="004629B5" w:rsidRPr="00275754" w:rsidRDefault="004629B5" w:rsidP="0034431F">
            <w:pPr>
              <w:jc w:val="center"/>
              <w:rPr>
                <w:rFonts w:cstheme="minorHAnsi"/>
                <w:sz w:val="18"/>
                <w:szCs w:val="18"/>
              </w:rPr>
            </w:pPr>
          </w:p>
        </w:tc>
        <w:tc>
          <w:tcPr>
            <w:tcW w:w="709" w:type="dxa"/>
          </w:tcPr>
          <w:p w14:paraId="4BC10C68"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805E07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480807C" w14:textId="77777777" w:rsidR="004629B5" w:rsidRPr="00275754" w:rsidRDefault="004629B5" w:rsidP="0034431F">
            <w:pPr>
              <w:jc w:val="center"/>
              <w:rPr>
                <w:rFonts w:cstheme="minorHAnsi"/>
                <w:sz w:val="18"/>
                <w:szCs w:val="18"/>
              </w:rPr>
            </w:pPr>
          </w:p>
        </w:tc>
      </w:tr>
      <w:tr w:rsidR="004629B5" w:rsidRPr="00275754" w14:paraId="6F9317D8" w14:textId="77777777" w:rsidTr="0034431F">
        <w:trPr>
          <w:jc w:val="center"/>
        </w:trPr>
        <w:tc>
          <w:tcPr>
            <w:tcW w:w="1129" w:type="dxa"/>
            <w:vMerge w:val="restart"/>
            <w:shd w:val="clear" w:color="auto" w:fill="F2F2F2" w:themeFill="background1" w:themeFillShade="F2"/>
            <w:tcMar>
              <w:top w:w="15" w:type="dxa"/>
              <w:left w:w="15" w:type="dxa"/>
              <w:right w:w="15" w:type="dxa"/>
            </w:tcMar>
            <w:vAlign w:val="center"/>
          </w:tcPr>
          <w:p w14:paraId="224A8614" w14:textId="77777777" w:rsidR="004629B5" w:rsidRPr="00B02D9A" w:rsidRDefault="004629B5" w:rsidP="0034431F">
            <w:pPr>
              <w:jc w:val="center"/>
              <w:rPr>
                <w:rFonts w:cstheme="minorHAnsi"/>
                <w:b/>
                <w:bCs/>
                <w:sz w:val="18"/>
                <w:szCs w:val="18"/>
              </w:rPr>
            </w:pPr>
            <w:r w:rsidRPr="00B02D9A">
              <w:rPr>
                <w:rFonts w:eastAsia="Calibri" w:cstheme="minorHAnsi"/>
                <w:b/>
                <w:bCs/>
                <w:color w:val="000000" w:themeColor="text1"/>
                <w:sz w:val="18"/>
                <w:szCs w:val="18"/>
              </w:rPr>
              <w:t>Target 22</w:t>
            </w:r>
          </w:p>
        </w:tc>
        <w:tc>
          <w:tcPr>
            <w:tcW w:w="1410" w:type="dxa"/>
            <w:shd w:val="clear" w:color="auto" w:fill="F2F2F2" w:themeFill="background1" w:themeFillShade="F2"/>
            <w:vAlign w:val="center"/>
          </w:tcPr>
          <w:p w14:paraId="2006653D"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shd w:val="clear" w:color="auto" w:fill="F2F2F2" w:themeFill="background1" w:themeFillShade="F2"/>
            <w:tcMar>
              <w:top w:w="15" w:type="dxa"/>
              <w:left w:w="15" w:type="dxa"/>
              <w:right w:w="15" w:type="dxa"/>
            </w:tcMar>
            <w:vAlign w:val="center"/>
          </w:tcPr>
          <w:p w14:paraId="3066A2F0"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total adult population with secure tenure rights to land, (a) with legally recognized documentation, and (b) who perceive their rights to land as secure, by sex and type of tenure</w:t>
            </w:r>
          </w:p>
        </w:tc>
        <w:tc>
          <w:tcPr>
            <w:tcW w:w="709" w:type="dxa"/>
            <w:shd w:val="clear" w:color="auto" w:fill="F2F2F2" w:themeFill="background1" w:themeFillShade="F2"/>
            <w:tcMar>
              <w:top w:w="15" w:type="dxa"/>
              <w:left w:w="15" w:type="dxa"/>
              <w:right w:w="15" w:type="dxa"/>
            </w:tcMar>
            <w:vAlign w:val="center"/>
          </w:tcPr>
          <w:p w14:paraId="6C85997E"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1.4.2</w:t>
            </w:r>
          </w:p>
        </w:tc>
        <w:tc>
          <w:tcPr>
            <w:tcW w:w="708" w:type="dxa"/>
            <w:shd w:val="clear" w:color="auto" w:fill="F2F2F2" w:themeFill="background1" w:themeFillShade="F2"/>
            <w:vAlign w:val="center"/>
          </w:tcPr>
          <w:p w14:paraId="5C5E5B7A"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2AE835F5"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96ABB4B"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E9FE410"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56FD4660"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D81C7C9"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06DA4DFA"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7FEE2F22" w14:textId="77777777" w:rsidR="004629B5" w:rsidRPr="00275754" w:rsidRDefault="004629B5" w:rsidP="0034431F">
            <w:pPr>
              <w:jc w:val="center"/>
              <w:rPr>
                <w:rFonts w:cstheme="minorHAnsi"/>
                <w:sz w:val="18"/>
                <w:szCs w:val="18"/>
              </w:rPr>
            </w:pPr>
          </w:p>
        </w:tc>
      </w:tr>
      <w:tr w:rsidR="004629B5" w:rsidRPr="00275754" w14:paraId="24E9733B" w14:textId="77777777" w:rsidTr="0034431F">
        <w:trPr>
          <w:jc w:val="center"/>
        </w:trPr>
        <w:tc>
          <w:tcPr>
            <w:tcW w:w="1129" w:type="dxa"/>
            <w:vMerge/>
            <w:tcMar>
              <w:top w:w="15" w:type="dxa"/>
              <w:left w:w="15" w:type="dxa"/>
              <w:right w:w="15" w:type="dxa"/>
            </w:tcMar>
            <w:vAlign w:val="center"/>
          </w:tcPr>
          <w:p w14:paraId="7906BA44" w14:textId="77777777" w:rsidR="004629B5" w:rsidRPr="00B02D9A" w:rsidRDefault="004629B5" w:rsidP="0034431F">
            <w:pPr>
              <w:jc w:val="center"/>
              <w:rPr>
                <w:rFonts w:cstheme="minorHAnsi"/>
                <w:b/>
                <w:bCs/>
                <w:sz w:val="18"/>
                <w:szCs w:val="18"/>
              </w:rPr>
            </w:pPr>
          </w:p>
        </w:tc>
        <w:tc>
          <w:tcPr>
            <w:tcW w:w="1410" w:type="dxa"/>
            <w:vMerge w:val="restart"/>
            <w:shd w:val="clear" w:color="auto" w:fill="F2F2F2" w:themeFill="background1" w:themeFillShade="F2"/>
            <w:vAlign w:val="center"/>
          </w:tcPr>
          <w:p w14:paraId="1224CC33"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shd w:val="clear" w:color="auto" w:fill="F2F2F2" w:themeFill="background1" w:themeFillShade="F2"/>
            <w:tcMar>
              <w:top w:w="15" w:type="dxa"/>
              <w:left w:w="15" w:type="dxa"/>
              <w:right w:w="15" w:type="dxa"/>
            </w:tcMar>
            <w:vAlign w:val="center"/>
          </w:tcPr>
          <w:p w14:paraId="28BA7FFE"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Number of countries where the legal framework (including customary law) guarantees women's equal rights to land ownership and/or control</w:t>
            </w:r>
          </w:p>
        </w:tc>
        <w:tc>
          <w:tcPr>
            <w:tcW w:w="709" w:type="dxa"/>
            <w:shd w:val="clear" w:color="auto" w:fill="F2F2F2" w:themeFill="background1" w:themeFillShade="F2"/>
            <w:tcMar>
              <w:top w:w="15" w:type="dxa"/>
              <w:left w:w="15" w:type="dxa"/>
              <w:right w:w="15" w:type="dxa"/>
            </w:tcMar>
            <w:vAlign w:val="center"/>
          </w:tcPr>
          <w:p w14:paraId="15CD075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5.a.2</w:t>
            </w:r>
          </w:p>
        </w:tc>
        <w:tc>
          <w:tcPr>
            <w:tcW w:w="708" w:type="dxa"/>
            <w:shd w:val="clear" w:color="auto" w:fill="F2F2F2" w:themeFill="background1" w:themeFillShade="F2"/>
            <w:vAlign w:val="center"/>
          </w:tcPr>
          <w:p w14:paraId="759F8D2A"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04F7681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260058E"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58C1E6F6"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21C6450F"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4E54142F"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0A9730B6"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65345D3A" w14:textId="77777777" w:rsidR="004629B5" w:rsidRPr="00275754" w:rsidRDefault="004629B5" w:rsidP="0034431F">
            <w:pPr>
              <w:jc w:val="center"/>
              <w:rPr>
                <w:rFonts w:cstheme="minorHAnsi"/>
                <w:sz w:val="18"/>
                <w:szCs w:val="18"/>
              </w:rPr>
            </w:pPr>
          </w:p>
        </w:tc>
      </w:tr>
      <w:tr w:rsidR="004629B5" w:rsidRPr="00275754" w14:paraId="4724CC84" w14:textId="77777777" w:rsidTr="0034431F">
        <w:trPr>
          <w:jc w:val="center"/>
        </w:trPr>
        <w:tc>
          <w:tcPr>
            <w:tcW w:w="1129" w:type="dxa"/>
            <w:vMerge/>
            <w:tcMar>
              <w:top w:w="15" w:type="dxa"/>
              <w:left w:w="15" w:type="dxa"/>
              <w:right w:w="15" w:type="dxa"/>
            </w:tcMar>
            <w:vAlign w:val="center"/>
          </w:tcPr>
          <w:p w14:paraId="2AF66D43" w14:textId="77777777" w:rsidR="004629B5" w:rsidRPr="00B02D9A" w:rsidRDefault="004629B5" w:rsidP="0034431F">
            <w:pPr>
              <w:jc w:val="center"/>
              <w:rPr>
                <w:rFonts w:cstheme="minorHAnsi"/>
                <w:b/>
                <w:bCs/>
                <w:sz w:val="18"/>
                <w:szCs w:val="18"/>
              </w:rPr>
            </w:pPr>
          </w:p>
        </w:tc>
        <w:tc>
          <w:tcPr>
            <w:tcW w:w="1410" w:type="dxa"/>
            <w:vMerge/>
            <w:vAlign w:val="center"/>
          </w:tcPr>
          <w:p w14:paraId="4ACA5A1D"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4FEFDBE8"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countries with systems to track and make public allocations for gender equality and women's empowerment </w:t>
            </w:r>
          </w:p>
        </w:tc>
        <w:tc>
          <w:tcPr>
            <w:tcW w:w="709" w:type="dxa"/>
            <w:shd w:val="clear" w:color="auto" w:fill="F2F2F2" w:themeFill="background1" w:themeFillShade="F2"/>
            <w:tcMar>
              <w:top w:w="15" w:type="dxa"/>
              <w:left w:w="15" w:type="dxa"/>
              <w:right w:w="15" w:type="dxa"/>
            </w:tcMar>
            <w:vAlign w:val="center"/>
          </w:tcPr>
          <w:p w14:paraId="3FD43729"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5.c.1</w:t>
            </w:r>
          </w:p>
        </w:tc>
        <w:tc>
          <w:tcPr>
            <w:tcW w:w="708" w:type="dxa"/>
            <w:shd w:val="clear" w:color="auto" w:fill="F2F2F2" w:themeFill="background1" w:themeFillShade="F2"/>
            <w:vAlign w:val="center"/>
          </w:tcPr>
          <w:p w14:paraId="4B54FE9B"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16B84A91"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37115061"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2E455974"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585842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5E2C34F8"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60F8F5A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9F495D4" w14:textId="77777777" w:rsidR="004629B5" w:rsidRPr="00275754" w:rsidRDefault="004629B5" w:rsidP="0034431F">
            <w:pPr>
              <w:jc w:val="center"/>
              <w:rPr>
                <w:rFonts w:cstheme="minorHAnsi"/>
                <w:sz w:val="18"/>
                <w:szCs w:val="18"/>
              </w:rPr>
            </w:pPr>
          </w:p>
        </w:tc>
      </w:tr>
      <w:tr w:rsidR="004629B5" w:rsidRPr="00275754" w14:paraId="2BFBAE4D" w14:textId="77777777" w:rsidTr="0034431F">
        <w:trPr>
          <w:jc w:val="center"/>
        </w:trPr>
        <w:tc>
          <w:tcPr>
            <w:tcW w:w="1129" w:type="dxa"/>
            <w:vMerge/>
            <w:tcMar>
              <w:top w:w="15" w:type="dxa"/>
              <w:left w:w="15" w:type="dxa"/>
              <w:right w:w="15" w:type="dxa"/>
            </w:tcMar>
            <w:vAlign w:val="center"/>
          </w:tcPr>
          <w:p w14:paraId="69C6D05F" w14:textId="77777777" w:rsidR="004629B5" w:rsidRPr="00B02D9A" w:rsidRDefault="004629B5" w:rsidP="0034431F">
            <w:pPr>
              <w:jc w:val="center"/>
              <w:rPr>
                <w:rFonts w:cstheme="minorHAnsi"/>
                <w:b/>
                <w:bCs/>
                <w:sz w:val="18"/>
                <w:szCs w:val="18"/>
              </w:rPr>
            </w:pPr>
          </w:p>
        </w:tc>
        <w:tc>
          <w:tcPr>
            <w:tcW w:w="1410" w:type="dxa"/>
            <w:vMerge/>
            <w:vAlign w:val="center"/>
          </w:tcPr>
          <w:p w14:paraId="0B34C659"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2AA0526"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Percentage of positions in national and local institutions, including (a) the legislatures; (b) the public service; and (c) the judiciary, compared to national distributions, by sex, age, persons with disabilities and population groups</w:t>
            </w:r>
          </w:p>
        </w:tc>
        <w:tc>
          <w:tcPr>
            <w:tcW w:w="709" w:type="dxa"/>
            <w:shd w:val="clear" w:color="auto" w:fill="F2F2F2" w:themeFill="background1" w:themeFillShade="F2"/>
            <w:tcMar>
              <w:top w:w="15" w:type="dxa"/>
              <w:left w:w="15" w:type="dxa"/>
              <w:right w:w="15" w:type="dxa"/>
            </w:tcMar>
            <w:vAlign w:val="center"/>
          </w:tcPr>
          <w:p w14:paraId="4F943ADA"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16.7.1</w:t>
            </w:r>
          </w:p>
        </w:tc>
        <w:tc>
          <w:tcPr>
            <w:tcW w:w="708" w:type="dxa"/>
            <w:shd w:val="clear" w:color="auto" w:fill="F2F2F2" w:themeFill="background1" w:themeFillShade="F2"/>
            <w:vAlign w:val="center"/>
          </w:tcPr>
          <w:p w14:paraId="04A291F2"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6BC5A5BC"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18741FAD"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39EFE56C"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3413534"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37A2E4FB"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F3749E5"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071AD8CC" w14:textId="77777777" w:rsidR="004629B5" w:rsidRPr="00275754" w:rsidRDefault="004629B5" w:rsidP="0034431F">
            <w:pPr>
              <w:jc w:val="center"/>
              <w:rPr>
                <w:rFonts w:cstheme="minorHAnsi"/>
                <w:sz w:val="18"/>
                <w:szCs w:val="18"/>
              </w:rPr>
            </w:pPr>
          </w:p>
        </w:tc>
      </w:tr>
      <w:tr w:rsidR="004629B5" w:rsidRPr="00275754" w14:paraId="291D0359" w14:textId="77777777" w:rsidTr="0034431F">
        <w:trPr>
          <w:jc w:val="center"/>
        </w:trPr>
        <w:tc>
          <w:tcPr>
            <w:tcW w:w="1129" w:type="dxa"/>
            <w:vMerge/>
            <w:tcMar>
              <w:top w:w="15" w:type="dxa"/>
              <w:left w:w="15" w:type="dxa"/>
              <w:right w:w="15" w:type="dxa"/>
            </w:tcMar>
            <w:vAlign w:val="center"/>
          </w:tcPr>
          <w:p w14:paraId="715A8F8B" w14:textId="77777777" w:rsidR="004629B5" w:rsidRPr="00B02D9A" w:rsidRDefault="004629B5" w:rsidP="0034431F">
            <w:pPr>
              <w:jc w:val="center"/>
              <w:rPr>
                <w:rFonts w:cstheme="minorHAnsi"/>
                <w:b/>
                <w:bCs/>
                <w:sz w:val="18"/>
                <w:szCs w:val="18"/>
              </w:rPr>
            </w:pPr>
          </w:p>
        </w:tc>
        <w:tc>
          <w:tcPr>
            <w:tcW w:w="1410" w:type="dxa"/>
            <w:vMerge/>
            <w:vAlign w:val="center"/>
          </w:tcPr>
          <w:p w14:paraId="3A41C3F4" w14:textId="77777777" w:rsidR="004629B5" w:rsidRPr="00275754" w:rsidRDefault="004629B5" w:rsidP="0034431F">
            <w:pPr>
              <w:jc w:val="center"/>
              <w:rPr>
                <w:rFonts w:eastAsia="Calibri" w:cstheme="minorHAnsi"/>
                <w:color w:val="000000" w:themeColor="text1"/>
                <w:sz w:val="18"/>
                <w:szCs w:val="18"/>
              </w:rPr>
            </w:pPr>
          </w:p>
        </w:tc>
        <w:tc>
          <w:tcPr>
            <w:tcW w:w="6245" w:type="dxa"/>
            <w:shd w:val="clear" w:color="auto" w:fill="F2F2F2" w:themeFill="background1" w:themeFillShade="F2"/>
            <w:tcMar>
              <w:top w:w="15" w:type="dxa"/>
              <w:left w:w="15" w:type="dxa"/>
              <w:right w:w="15" w:type="dxa"/>
            </w:tcMar>
            <w:vAlign w:val="center"/>
          </w:tcPr>
          <w:p w14:paraId="0807363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total agricultural population with ownership or secure tenure rights over agricultural land, by sex; and (b) share of women among owners or rights-bearers of agricultural land, by type of tenure</w:t>
            </w:r>
          </w:p>
        </w:tc>
        <w:tc>
          <w:tcPr>
            <w:tcW w:w="709" w:type="dxa"/>
            <w:shd w:val="clear" w:color="auto" w:fill="F2F2F2" w:themeFill="background1" w:themeFillShade="F2"/>
            <w:tcMar>
              <w:top w:w="15" w:type="dxa"/>
              <w:left w:w="15" w:type="dxa"/>
              <w:right w:w="15" w:type="dxa"/>
            </w:tcMar>
            <w:vAlign w:val="center"/>
          </w:tcPr>
          <w:p w14:paraId="17B8B0C2"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5.a.1</w:t>
            </w:r>
          </w:p>
        </w:tc>
        <w:tc>
          <w:tcPr>
            <w:tcW w:w="708" w:type="dxa"/>
            <w:shd w:val="clear" w:color="auto" w:fill="F2F2F2" w:themeFill="background1" w:themeFillShade="F2"/>
            <w:vAlign w:val="center"/>
          </w:tcPr>
          <w:p w14:paraId="2361B9DA" w14:textId="77777777" w:rsidR="004629B5" w:rsidRPr="00275754" w:rsidRDefault="004629B5" w:rsidP="0034431F">
            <w:pPr>
              <w:jc w:val="center"/>
              <w:rPr>
                <w:rFonts w:eastAsia="Calibri" w:cstheme="minorHAnsi"/>
                <w:color w:val="000000" w:themeColor="text1"/>
                <w:sz w:val="18"/>
                <w:szCs w:val="18"/>
              </w:rPr>
            </w:pPr>
          </w:p>
        </w:tc>
        <w:tc>
          <w:tcPr>
            <w:tcW w:w="567" w:type="dxa"/>
            <w:shd w:val="clear" w:color="auto" w:fill="F2F2F2" w:themeFill="background1" w:themeFillShade="F2"/>
            <w:vAlign w:val="center"/>
          </w:tcPr>
          <w:p w14:paraId="77239C96" w14:textId="77777777" w:rsidR="004629B5" w:rsidRPr="00275754" w:rsidRDefault="004629B5" w:rsidP="0034431F">
            <w:pPr>
              <w:jc w:val="center"/>
              <w:rPr>
                <w:rFonts w:eastAsia="Calibri" w:cstheme="minorHAnsi"/>
                <w:color w:val="000000" w:themeColor="text1"/>
                <w:sz w:val="18"/>
                <w:szCs w:val="18"/>
              </w:rPr>
            </w:pPr>
          </w:p>
        </w:tc>
        <w:tc>
          <w:tcPr>
            <w:tcW w:w="993" w:type="dxa"/>
            <w:shd w:val="clear" w:color="auto" w:fill="F2F2F2" w:themeFill="background1" w:themeFillShade="F2"/>
          </w:tcPr>
          <w:p w14:paraId="2C3B0FC5" w14:textId="77777777" w:rsidR="004629B5" w:rsidRPr="00275754" w:rsidRDefault="004629B5" w:rsidP="0034431F">
            <w:pPr>
              <w:jc w:val="center"/>
              <w:rPr>
                <w:rFonts w:cstheme="minorHAnsi"/>
                <w:sz w:val="18"/>
                <w:szCs w:val="18"/>
              </w:rPr>
            </w:pPr>
          </w:p>
        </w:tc>
        <w:tc>
          <w:tcPr>
            <w:tcW w:w="567" w:type="dxa"/>
            <w:shd w:val="clear" w:color="auto" w:fill="F2F2F2" w:themeFill="background1" w:themeFillShade="F2"/>
          </w:tcPr>
          <w:p w14:paraId="70D8B3FB"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447DA5F6"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Pr>
          <w:p w14:paraId="235498EC" w14:textId="77777777" w:rsidR="004629B5" w:rsidRPr="00275754" w:rsidRDefault="004629B5" w:rsidP="0034431F">
            <w:pPr>
              <w:jc w:val="center"/>
              <w:rPr>
                <w:rFonts w:cstheme="minorHAnsi"/>
                <w:sz w:val="18"/>
                <w:szCs w:val="18"/>
              </w:rPr>
            </w:pPr>
          </w:p>
        </w:tc>
        <w:tc>
          <w:tcPr>
            <w:tcW w:w="709" w:type="dxa"/>
            <w:shd w:val="clear" w:color="auto" w:fill="F2F2F2" w:themeFill="background1" w:themeFillShade="F2"/>
            <w:tcMar>
              <w:top w:w="15" w:type="dxa"/>
              <w:left w:w="15" w:type="dxa"/>
              <w:right w:w="15" w:type="dxa"/>
            </w:tcMar>
            <w:vAlign w:val="center"/>
          </w:tcPr>
          <w:p w14:paraId="7F7B654E" w14:textId="77777777" w:rsidR="004629B5" w:rsidRPr="00275754" w:rsidRDefault="004629B5" w:rsidP="0034431F">
            <w:pPr>
              <w:jc w:val="center"/>
              <w:rPr>
                <w:rFonts w:cstheme="minorHAnsi"/>
                <w:sz w:val="18"/>
                <w:szCs w:val="18"/>
              </w:rPr>
            </w:pPr>
          </w:p>
        </w:tc>
        <w:tc>
          <w:tcPr>
            <w:tcW w:w="850" w:type="dxa"/>
            <w:shd w:val="clear" w:color="auto" w:fill="F2F2F2" w:themeFill="background1" w:themeFillShade="F2"/>
            <w:tcMar>
              <w:top w:w="15" w:type="dxa"/>
              <w:left w:w="15" w:type="dxa"/>
              <w:right w:w="15" w:type="dxa"/>
            </w:tcMar>
            <w:vAlign w:val="center"/>
          </w:tcPr>
          <w:p w14:paraId="3BEA5DCB" w14:textId="77777777" w:rsidR="004629B5" w:rsidRPr="00275754" w:rsidRDefault="004629B5" w:rsidP="0034431F">
            <w:pPr>
              <w:jc w:val="center"/>
              <w:rPr>
                <w:rFonts w:cstheme="minorHAnsi"/>
                <w:sz w:val="18"/>
                <w:szCs w:val="18"/>
              </w:rPr>
            </w:pPr>
          </w:p>
        </w:tc>
      </w:tr>
      <w:tr w:rsidR="004629B5" w:rsidRPr="00275754" w14:paraId="64C96C77" w14:textId="77777777" w:rsidTr="0034431F">
        <w:trPr>
          <w:jc w:val="center"/>
        </w:trPr>
        <w:tc>
          <w:tcPr>
            <w:tcW w:w="1129" w:type="dxa"/>
            <w:vMerge w:val="restart"/>
            <w:tcMar>
              <w:top w:w="15" w:type="dxa"/>
              <w:left w:w="15" w:type="dxa"/>
              <w:right w:w="15" w:type="dxa"/>
            </w:tcMar>
            <w:vAlign w:val="center"/>
          </w:tcPr>
          <w:p w14:paraId="59163590" w14:textId="77777777" w:rsidR="004629B5" w:rsidRPr="00B02D9A" w:rsidRDefault="004629B5" w:rsidP="0034431F">
            <w:pPr>
              <w:keepNext/>
              <w:jc w:val="center"/>
              <w:rPr>
                <w:rFonts w:cstheme="minorHAnsi"/>
                <w:b/>
                <w:bCs/>
                <w:sz w:val="18"/>
                <w:szCs w:val="18"/>
              </w:rPr>
            </w:pPr>
            <w:r w:rsidRPr="00B02D9A">
              <w:rPr>
                <w:rFonts w:eastAsia="Calibri" w:cstheme="minorHAnsi"/>
                <w:b/>
                <w:bCs/>
                <w:color w:val="000000" w:themeColor="text1"/>
                <w:sz w:val="18"/>
                <w:szCs w:val="18"/>
              </w:rPr>
              <w:t>Target 23</w:t>
            </w:r>
          </w:p>
        </w:tc>
        <w:tc>
          <w:tcPr>
            <w:tcW w:w="1410" w:type="dxa"/>
            <w:vMerge w:val="restart"/>
            <w:vAlign w:val="center"/>
          </w:tcPr>
          <w:p w14:paraId="4411B30C" w14:textId="77777777" w:rsidR="004629B5" w:rsidRPr="00275754" w:rsidRDefault="004629B5" w:rsidP="0034431F">
            <w:pPr>
              <w:keepNext/>
              <w:jc w:val="center"/>
              <w:rPr>
                <w:rFonts w:eastAsia="Calibri" w:cstheme="minorHAnsi"/>
                <w:color w:val="000000" w:themeColor="text1"/>
                <w:sz w:val="18"/>
                <w:szCs w:val="18"/>
              </w:rPr>
            </w:pPr>
            <w:r w:rsidRPr="00275754">
              <w:rPr>
                <w:rFonts w:eastAsia="Calibri" w:cstheme="minorHAnsi"/>
                <w:color w:val="000000" w:themeColor="text1"/>
                <w:sz w:val="18"/>
                <w:szCs w:val="18"/>
              </w:rPr>
              <w:t>Component</w:t>
            </w:r>
          </w:p>
        </w:tc>
        <w:tc>
          <w:tcPr>
            <w:tcW w:w="6245" w:type="dxa"/>
            <w:tcMar>
              <w:top w:w="15" w:type="dxa"/>
              <w:left w:w="15" w:type="dxa"/>
              <w:right w:w="15" w:type="dxa"/>
            </w:tcMar>
            <w:vAlign w:val="center"/>
          </w:tcPr>
          <w:p w14:paraId="760EB61D" w14:textId="77777777" w:rsidR="004629B5" w:rsidRPr="00275754" w:rsidRDefault="004629B5" w:rsidP="0034431F">
            <w:pPr>
              <w:keepNext/>
              <w:rPr>
                <w:rFonts w:cstheme="minorHAnsi"/>
                <w:sz w:val="18"/>
                <w:szCs w:val="18"/>
              </w:rPr>
            </w:pPr>
            <w:r w:rsidRPr="00275754">
              <w:rPr>
                <w:rFonts w:eastAsia="Calibri" w:cstheme="minorHAnsi"/>
                <w:color w:val="000000" w:themeColor="text1"/>
                <w:sz w:val="18"/>
                <w:szCs w:val="18"/>
              </w:rPr>
              <w:t xml:space="preserve">Proportion of seats held by women in (a) national parliaments and (b) local governments </w:t>
            </w:r>
          </w:p>
        </w:tc>
        <w:tc>
          <w:tcPr>
            <w:tcW w:w="709" w:type="dxa"/>
            <w:tcMar>
              <w:top w:w="15" w:type="dxa"/>
              <w:left w:w="15" w:type="dxa"/>
              <w:right w:w="15" w:type="dxa"/>
            </w:tcMar>
            <w:vAlign w:val="center"/>
          </w:tcPr>
          <w:p w14:paraId="2D6D5FD0" w14:textId="77777777" w:rsidR="004629B5" w:rsidRPr="00275754" w:rsidRDefault="004629B5" w:rsidP="0034431F">
            <w:pPr>
              <w:keepNext/>
              <w:jc w:val="center"/>
              <w:rPr>
                <w:rFonts w:eastAsia="Calibri"/>
                <w:color w:val="000000" w:themeColor="text1"/>
                <w:sz w:val="18"/>
                <w:szCs w:val="18"/>
              </w:rPr>
            </w:pPr>
            <w:r w:rsidRPr="661D96AE">
              <w:rPr>
                <w:rFonts w:eastAsia="Calibri"/>
                <w:color w:val="000000" w:themeColor="text1"/>
                <w:sz w:val="18"/>
                <w:szCs w:val="18"/>
              </w:rPr>
              <w:t>5.5.1</w:t>
            </w:r>
          </w:p>
          <w:p w14:paraId="580169FB" w14:textId="77777777" w:rsidR="004629B5" w:rsidRPr="00275754" w:rsidRDefault="004629B5" w:rsidP="0034431F">
            <w:pPr>
              <w:keepNext/>
              <w:jc w:val="center"/>
              <w:rPr>
                <w:rFonts w:eastAsia="Calibri"/>
                <w:color w:val="000000" w:themeColor="text1"/>
                <w:sz w:val="18"/>
                <w:szCs w:val="18"/>
              </w:rPr>
            </w:pPr>
            <w:r w:rsidRPr="661D96AE">
              <w:rPr>
                <w:rFonts w:eastAsia="Calibri"/>
                <w:color w:val="000000" w:themeColor="text1"/>
                <w:sz w:val="18"/>
                <w:szCs w:val="18"/>
              </w:rPr>
              <w:t>16.7.1</w:t>
            </w:r>
          </w:p>
        </w:tc>
        <w:tc>
          <w:tcPr>
            <w:tcW w:w="708" w:type="dxa"/>
            <w:vAlign w:val="center"/>
          </w:tcPr>
          <w:p w14:paraId="494B9D99" w14:textId="77777777" w:rsidR="004629B5" w:rsidRPr="00275754" w:rsidRDefault="004629B5" w:rsidP="0034431F">
            <w:pPr>
              <w:keepNext/>
              <w:jc w:val="center"/>
              <w:rPr>
                <w:rFonts w:eastAsia="Calibri" w:cstheme="minorHAnsi"/>
                <w:color w:val="000000" w:themeColor="text1"/>
                <w:sz w:val="18"/>
                <w:szCs w:val="18"/>
              </w:rPr>
            </w:pPr>
          </w:p>
        </w:tc>
        <w:tc>
          <w:tcPr>
            <w:tcW w:w="567" w:type="dxa"/>
            <w:vAlign w:val="center"/>
          </w:tcPr>
          <w:p w14:paraId="74E9C122" w14:textId="77777777" w:rsidR="004629B5" w:rsidRPr="00275754" w:rsidRDefault="004629B5" w:rsidP="0034431F">
            <w:pPr>
              <w:keepNext/>
              <w:jc w:val="center"/>
              <w:rPr>
                <w:rFonts w:eastAsia="Calibri" w:cstheme="minorHAnsi"/>
                <w:color w:val="000000" w:themeColor="text1"/>
                <w:sz w:val="18"/>
                <w:szCs w:val="18"/>
              </w:rPr>
            </w:pPr>
          </w:p>
        </w:tc>
        <w:tc>
          <w:tcPr>
            <w:tcW w:w="993" w:type="dxa"/>
          </w:tcPr>
          <w:p w14:paraId="46A32B4A" w14:textId="77777777" w:rsidR="004629B5" w:rsidRPr="00275754" w:rsidRDefault="004629B5" w:rsidP="0034431F">
            <w:pPr>
              <w:keepNext/>
              <w:jc w:val="center"/>
              <w:rPr>
                <w:rFonts w:cstheme="minorHAnsi"/>
                <w:sz w:val="18"/>
                <w:szCs w:val="18"/>
              </w:rPr>
            </w:pPr>
          </w:p>
        </w:tc>
        <w:tc>
          <w:tcPr>
            <w:tcW w:w="567" w:type="dxa"/>
          </w:tcPr>
          <w:p w14:paraId="7CC08C1F"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01CC8417" w14:textId="77777777" w:rsidR="004629B5" w:rsidRPr="00275754" w:rsidRDefault="004629B5" w:rsidP="0034431F">
            <w:pPr>
              <w:keepNext/>
              <w:jc w:val="center"/>
              <w:rPr>
                <w:rFonts w:cstheme="minorHAnsi"/>
                <w:sz w:val="18"/>
                <w:szCs w:val="18"/>
              </w:rPr>
            </w:pPr>
          </w:p>
        </w:tc>
        <w:tc>
          <w:tcPr>
            <w:tcW w:w="709" w:type="dxa"/>
          </w:tcPr>
          <w:p w14:paraId="1DF41F87" w14:textId="77777777" w:rsidR="004629B5" w:rsidRPr="00275754" w:rsidRDefault="004629B5" w:rsidP="0034431F">
            <w:pPr>
              <w:keepNext/>
              <w:jc w:val="center"/>
              <w:rPr>
                <w:rFonts w:cstheme="minorHAnsi"/>
                <w:sz w:val="18"/>
                <w:szCs w:val="18"/>
              </w:rPr>
            </w:pPr>
          </w:p>
        </w:tc>
        <w:tc>
          <w:tcPr>
            <w:tcW w:w="709" w:type="dxa"/>
            <w:tcMar>
              <w:top w:w="15" w:type="dxa"/>
              <w:left w:w="15" w:type="dxa"/>
              <w:right w:w="15" w:type="dxa"/>
            </w:tcMar>
            <w:vAlign w:val="center"/>
          </w:tcPr>
          <w:p w14:paraId="396A483A" w14:textId="77777777" w:rsidR="004629B5" w:rsidRPr="00275754" w:rsidRDefault="004629B5" w:rsidP="0034431F">
            <w:pPr>
              <w:keepNext/>
              <w:jc w:val="center"/>
              <w:rPr>
                <w:rFonts w:cstheme="minorHAnsi"/>
                <w:sz w:val="18"/>
                <w:szCs w:val="18"/>
              </w:rPr>
            </w:pPr>
          </w:p>
        </w:tc>
        <w:tc>
          <w:tcPr>
            <w:tcW w:w="850" w:type="dxa"/>
            <w:tcMar>
              <w:top w:w="15" w:type="dxa"/>
              <w:left w:w="15" w:type="dxa"/>
              <w:right w:w="15" w:type="dxa"/>
            </w:tcMar>
            <w:vAlign w:val="center"/>
          </w:tcPr>
          <w:p w14:paraId="3D619CCE" w14:textId="77777777" w:rsidR="004629B5" w:rsidRPr="00275754" w:rsidRDefault="004629B5" w:rsidP="0034431F">
            <w:pPr>
              <w:keepNext/>
              <w:jc w:val="center"/>
              <w:rPr>
                <w:rFonts w:cstheme="minorHAnsi"/>
                <w:sz w:val="18"/>
                <w:szCs w:val="18"/>
              </w:rPr>
            </w:pPr>
          </w:p>
        </w:tc>
      </w:tr>
      <w:tr w:rsidR="004629B5" w:rsidRPr="00275754" w14:paraId="5545198C" w14:textId="77777777" w:rsidTr="0034431F">
        <w:trPr>
          <w:jc w:val="center"/>
        </w:trPr>
        <w:tc>
          <w:tcPr>
            <w:tcW w:w="1129" w:type="dxa"/>
            <w:vMerge/>
            <w:tcMar>
              <w:top w:w="15" w:type="dxa"/>
              <w:left w:w="15" w:type="dxa"/>
              <w:right w:w="15" w:type="dxa"/>
            </w:tcMar>
            <w:vAlign w:val="center"/>
          </w:tcPr>
          <w:p w14:paraId="1E530512" w14:textId="77777777" w:rsidR="004629B5" w:rsidRPr="00B02D9A" w:rsidRDefault="004629B5" w:rsidP="0034431F">
            <w:pPr>
              <w:jc w:val="center"/>
              <w:rPr>
                <w:rFonts w:cstheme="minorHAnsi"/>
                <w:b/>
                <w:bCs/>
                <w:sz w:val="18"/>
                <w:szCs w:val="18"/>
              </w:rPr>
            </w:pPr>
          </w:p>
        </w:tc>
        <w:tc>
          <w:tcPr>
            <w:tcW w:w="1410" w:type="dxa"/>
            <w:vMerge/>
            <w:vAlign w:val="center"/>
          </w:tcPr>
          <w:p w14:paraId="71F65655"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125AF012"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Proportion of total adult population with secure tenure rights to land, (a) with legally recognized documentation, and (b) who perceive their rights to land as secure, by sex and type of tenure</w:t>
            </w:r>
          </w:p>
        </w:tc>
        <w:tc>
          <w:tcPr>
            <w:tcW w:w="709" w:type="dxa"/>
            <w:tcMar>
              <w:top w:w="15" w:type="dxa"/>
              <w:left w:w="15" w:type="dxa"/>
              <w:right w:w="15" w:type="dxa"/>
            </w:tcMar>
            <w:vAlign w:val="center"/>
          </w:tcPr>
          <w:p w14:paraId="45B8995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1.4.2</w:t>
            </w:r>
          </w:p>
        </w:tc>
        <w:tc>
          <w:tcPr>
            <w:tcW w:w="708" w:type="dxa"/>
            <w:vAlign w:val="center"/>
          </w:tcPr>
          <w:p w14:paraId="55DE636F"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F997D34"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4E651299" w14:textId="77777777" w:rsidR="004629B5" w:rsidRPr="00275754" w:rsidRDefault="004629B5" w:rsidP="0034431F">
            <w:pPr>
              <w:jc w:val="center"/>
              <w:rPr>
                <w:rFonts w:cstheme="minorHAnsi"/>
                <w:sz w:val="18"/>
                <w:szCs w:val="18"/>
              </w:rPr>
            </w:pPr>
          </w:p>
        </w:tc>
        <w:tc>
          <w:tcPr>
            <w:tcW w:w="567" w:type="dxa"/>
          </w:tcPr>
          <w:p w14:paraId="1687683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63B54697" w14:textId="77777777" w:rsidR="004629B5" w:rsidRPr="00275754" w:rsidRDefault="004629B5" w:rsidP="0034431F">
            <w:pPr>
              <w:jc w:val="center"/>
              <w:rPr>
                <w:rFonts w:cstheme="minorHAnsi"/>
                <w:sz w:val="18"/>
                <w:szCs w:val="18"/>
              </w:rPr>
            </w:pPr>
          </w:p>
        </w:tc>
        <w:tc>
          <w:tcPr>
            <w:tcW w:w="709" w:type="dxa"/>
          </w:tcPr>
          <w:p w14:paraId="3C61F56F"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1511705A"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90FFC0B" w14:textId="77777777" w:rsidR="004629B5" w:rsidRPr="00275754" w:rsidRDefault="004629B5" w:rsidP="0034431F">
            <w:pPr>
              <w:jc w:val="center"/>
              <w:rPr>
                <w:rFonts w:cstheme="minorHAnsi"/>
                <w:sz w:val="18"/>
                <w:szCs w:val="18"/>
              </w:rPr>
            </w:pPr>
          </w:p>
        </w:tc>
      </w:tr>
      <w:tr w:rsidR="004629B5" w:rsidRPr="00275754" w14:paraId="0F3C9845" w14:textId="77777777" w:rsidTr="0034431F">
        <w:trPr>
          <w:jc w:val="center"/>
        </w:trPr>
        <w:tc>
          <w:tcPr>
            <w:tcW w:w="1129" w:type="dxa"/>
            <w:vMerge/>
            <w:tcMar>
              <w:top w:w="15" w:type="dxa"/>
              <w:left w:w="15" w:type="dxa"/>
              <w:right w:w="15" w:type="dxa"/>
            </w:tcMar>
            <w:vAlign w:val="center"/>
          </w:tcPr>
          <w:p w14:paraId="56F1EABF" w14:textId="77777777" w:rsidR="004629B5" w:rsidRPr="00B02D9A" w:rsidRDefault="004629B5" w:rsidP="0034431F">
            <w:pPr>
              <w:jc w:val="center"/>
              <w:rPr>
                <w:rFonts w:cstheme="minorHAnsi"/>
                <w:b/>
                <w:bCs/>
                <w:sz w:val="18"/>
                <w:szCs w:val="18"/>
              </w:rPr>
            </w:pPr>
          </w:p>
        </w:tc>
        <w:tc>
          <w:tcPr>
            <w:tcW w:w="1410" w:type="dxa"/>
            <w:vMerge w:val="restart"/>
            <w:vAlign w:val="center"/>
          </w:tcPr>
          <w:p w14:paraId="19C787E4" w14:textId="77777777" w:rsidR="004629B5" w:rsidRPr="00275754" w:rsidRDefault="004629B5" w:rsidP="0034431F">
            <w:pPr>
              <w:jc w:val="center"/>
              <w:rPr>
                <w:rFonts w:eastAsia="Calibri" w:cstheme="minorHAnsi"/>
                <w:color w:val="000000" w:themeColor="text1"/>
                <w:sz w:val="18"/>
                <w:szCs w:val="18"/>
              </w:rPr>
            </w:pPr>
            <w:r w:rsidRPr="00275754">
              <w:rPr>
                <w:rFonts w:eastAsia="Calibri" w:cstheme="minorHAnsi"/>
                <w:color w:val="000000" w:themeColor="text1"/>
                <w:sz w:val="18"/>
                <w:szCs w:val="18"/>
              </w:rPr>
              <w:t>Complementary</w:t>
            </w:r>
          </w:p>
        </w:tc>
        <w:tc>
          <w:tcPr>
            <w:tcW w:w="6245" w:type="dxa"/>
            <w:tcMar>
              <w:top w:w="15" w:type="dxa"/>
              <w:left w:w="15" w:type="dxa"/>
              <w:right w:w="15" w:type="dxa"/>
            </w:tcMar>
            <w:vAlign w:val="center"/>
          </w:tcPr>
          <w:p w14:paraId="16B4FBE4"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Number of countries with systems to track and make public allocations for gender equality and women's empowerment </w:t>
            </w:r>
          </w:p>
        </w:tc>
        <w:tc>
          <w:tcPr>
            <w:tcW w:w="709" w:type="dxa"/>
            <w:tcMar>
              <w:top w:w="15" w:type="dxa"/>
              <w:left w:w="15" w:type="dxa"/>
              <w:right w:w="15" w:type="dxa"/>
            </w:tcMar>
            <w:vAlign w:val="center"/>
          </w:tcPr>
          <w:p w14:paraId="383006F0"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5.c.1</w:t>
            </w:r>
          </w:p>
        </w:tc>
        <w:tc>
          <w:tcPr>
            <w:tcW w:w="708" w:type="dxa"/>
            <w:vAlign w:val="center"/>
          </w:tcPr>
          <w:p w14:paraId="2586E601"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43326C69"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0075CCE5" w14:textId="77777777" w:rsidR="004629B5" w:rsidRPr="00275754" w:rsidRDefault="004629B5" w:rsidP="0034431F">
            <w:pPr>
              <w:jc w:val="center"/>
              <w:rPr>
                <w:rFonts w:cstheme="minorHAnsi"/>
                <w:sz w:val="18"/>
                <w:szCs w:val="18"/>
              </w:rPr>
            </w:pPr>
          </w:p>
        </w:tc>
        <w:tc>
          <w:tcPr>
            <w:tcW w:w="567" w:type="dxa"/>
          </w:tcPr>
          <w:p w14:paraId="42420B03"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7AAD572B" w14:textId="77777777" w:rsidR="004629B5" w:rsidRPr="00275754" w:rsidRDefault="004629B5" w:rsidP="0034431F">
            <w:pPr>
              <w:jc w:val="center"/>
              <w:rPr>
                <w:rFonts w:cstheme="minorHAnsi"/>
                <w:sz w:val="18"/>
                <w:szCs w:val="18"/>
              </w:rPr>
            </w:pPr>
          </w:p>
        </w:tc>
        <w:tc>
          <w:tcPr>
            <w:tcW w:w="709" w:type="dxa"/>
          </w:tcPr>
          <w:p w14:paraId="66F5F332"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047FB8A2"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2DACECF" w14:textId="77777777" w:rsidR="004629B5" w:rsidRPr="00275754" w:rsidRDefault="004629B5" w:rsidP="0034431F">
            <w:pPr>
              <w:jc w:val="center"/>
              <w:rPr>
                <w:rFonts w:cstheme="minorHAnsi"/>
                <w:sz w:val="18"/>
                <w:szCs w:val="18"/>
              </w:rPr>
            </w:pPr>
          </w:p>
        </w:tc>
      </w:tr>
      <w:tr w:rsidR="004629B5" w:rsidRPr="00275754" w14:paraId="71F1633B" w14:textId="77777777" w:rsidTr="0034431F">
        <w:trPr>
          <w:jc w:val="center"/>
        </w:trPr>
        <w:tc>
          <w:tcPr>
            <w:tcW w:w="1129" w:type="dxa"/>
            <w:vMerge/>
            <w:tcMar>
              <w:top w:w="15" w:type="dxa"/>
              <w:left w:w="15" w:type="dxa"/>
              <w:right w:w="15" w:type="dxa"/>
            </w:tcMar>
            <w:vAlign w:val="center"/>
          </w:tcPr>
          <w:p w14:paraId="22AA43F8" w14:textId="77777777" w:rsidR="004629B5" w:rsidRPr="00B02D9A" w:rsidRDefault="004629B5" w:rsidP="0034431F">
            <w:pPr>
              <w:jc w:val="center"/>
              <w:rPr>
                <w:rFonts w:cstheme="minorHAnsi"/>
                <w:b/>
                <w:bCs/>
                <w:sz w:val="18"/>
                <w:szCs w:val="18"/>
              </w:rPr>
            </w:pPr>
          </w:p>
        </w:tc>
        <w:tc>
          <w:tcPr>
            <w:tcW w:w="1410" w:type="dxa"/>
            <w:vMerge/>
            <w:vAlign w:val="center"/>
          </w:tcPr>
          <w:p w14:paraId="78FE3DB5"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4C9246EF"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Percentage of positions in national and local institutions, including (a) the legislatures; (b) the public service; and (c) the judiciary, compared to national distributions, by sex, age, persons with disabilities and population groups</w:t>
            </w:r>
          </w:p>
        </w:tc>
        <w:tc>
          <w:tcPr>
            <w:tcW w:w="709" w:type="dxa"/>
            <w:tcMar>
              <w:top w:w="15" w:type="dxa"/>
              <w:left w:w="15" w:type="dxa"/>
              <w:right w:w="15" w:type="dxa"/>
            </w:tcMar>
            <w:vAlign w:val="center"/>
          </w:tcPr>
          <w:p w14:paraId="22B8142B"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16.7.1</w:t>
            </w:r>
          </w:p>
        </w:tc>
        <w:tc>
          <w:tcPr>
            <w:tcW w:w="708" w:type="dxa"/>
            <w:vAlign w:val="center"/>
          </w:tcPr>
          <w:p w14:paraId="0AEA8B31"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2EA9AE9"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5D45BAC1" w14:textId="77777777" w:rsidR="004629B5" w:rsidRPr="00275754" w:rsidRDefault="004629B5" w:rsidP="0034431F">
            <w:pPr>
              <w:jc w:val="center"/>
              <w:rPr>
                <w:rFonts w:cstheme="minorHAnsi"/>
                <w:sz w:val="18"/>
                <w:szCs w:val="18"/>
              </w:rPr>
            </w:pPr>
          </w:p>
        </w:tc>
        <w:tc>
          <w:tcPr>
            <w:tcW w:w="567" w:type="dxa"/>
          </w:tcPr>
          <w:p w14:paraId="571A5D59"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297BF401" w14:textId="77777777" w:rsidR="004629B5" w:rsidRPr="00275754" w:rsidRDefault="004629B5" w:rsidP="0034431F">
            <w:pPr>
              <w:jc w:val="center"/>
              <w:rPr>
                <w:rFonts w:cstheme="minorHAnsi"/>
                <w:sz w:val="18"/>
                <w:szCs w:val="18"/>
              </w:rPr>
            </w:pPr>
          </w:p>
        </w:tc>
        <w:tc>
          <w:tcPr>
            <w:tcW w:w="709" w:type="dxa"/>
          </w:tcPr>
          <w:p w14:paraId="134C8795"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79FA21F6"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BF5DB79" w14:textId="77777777" w:rsidR="004629B5" w:rsidRPr="00275754" w:rsidRDefault="004629B5" w:rsidP="0034431F">
            <w:pPr>
              <w:jc w:val="center"/>
              <w:rPr>
                <w:rFonts w:cstheme="minorHAnsi"/>
                <w:sz w:val="18"/>
                <w:szCs w:val="18"/>
              </w:rPr>
            </w:pPr>
          </w:p>
        </w:tc>
      </w:tr>
      <w:tr w:rsidR="004629B5" w:rsidRPr="00275754" w14:paraId="621FC50B" w14:textId="77777777" w:rsidTr="0034431F">
        <w:trPr>
          <w:jc w:val="center"/>
        </w:trPr>
        <w:tc>
          <w:tcPr>
            <w:tcW w:w="1129" w:type="dxa"/>
            <w:vMerge/>
            <w:tcMar>
              <w:top w:w="15" w:type="dxa"/>
              <w:left w:w="15" w:type="dxa"/>
              <w:right w:w="15" w:type="dxa"/>
            </w:tcMar>
            <w:vAlign w:val="center"/>
          </w:tcPr>
          <w:p w14:paraId="5478CA10" w14:textId="77777777" w:rsidR="004629B5" w:rsidRPr="00B02D9A" w:rsidRDefault="004629B5" w:rsidP="0034431F">
            <w:pPr>
              <w:jc w:val="center"/>
              <w:rPr>
                <w:rFonts w:cstheme="minorHAnsi"/>
                <w:b/>
                <w:bCs/>
                <w:sz w:val="18"/>
                <w:szCs w:val="18"/>
              </w:rPr>
            </w:pPr>
          </w:p>
        </w:tc>
        <w:tc>
          <w:tcPr>
            <w:tcW w:w="1410" w:type="dxa"/>
            <w:vMerge/>
            <w:vAlign w:val="center"/>
          </w:tcPr>
          <w:p w14:paraId="38ECBCED"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6D18A643" w14:textId="77777777" w:rsidR="004629B5" w:rsidRPr="00275754" w:rsidRDefault="004629B5" w:rsidP="0034431F">
            <w:pPr>
              <w:rPr>
                <w:rFonts w:cstheme="minorHAnsi"/>
                <w:sz w:val="18"/>
                <w:szCs w:val="18"/>
              </w:rPr>
            </w:pPr>
            <w:r w:rsidRPr="00275754">
              <w:rPr>
                <w:rFonts w:eastAsia="Calibri" w:cstheme="minorHAnsi"/>
                <w:color w:val="000000" w:themeColor="text1"/>
                <w:sz w:val="18"/>
                <w:szCs w:val="18"/>
              </w:rPr>
              <w:t xml:space="preserve">Proportion of total agricultural population with ownership or secure rights over agricultural land, by sex; and (b) share of women among owners or rights-bearers of agricultural land, by type of tenure </w:t>
            </w:r>
          </w:p>
        </w:tc>
        <w:tc>
          <w:tcPr>
            <w:tcW w:w="709" w:type="dxa"/>
            <w:tcMar>
              <w:top w:w="15" w:type="dxa"/>
              <w:left w:w="15" w:type="dxa"/>
              <w:right w:w="15" w:type="dxa"/>
            </w:tcMar>
            <w:vAlign w:val="center"/>
          </w:tcPr>
          <w:p w14:paraId="65AF5432" w14:textId="77777777" w:rsidR="004629B5" w:rsidRPr="00275754" w:rsidRDefault="004629B5" w:rsidP="0034431F">
            <w:pPr>
              <w:jc w:val="center"/>
              <w:rPr>
                <w:rFonts w:eastAsia="Calibri"/>
                <w:color w:val="000000" w:themeColor="text1"/>
                <w:sz w:val="18"/>
                <w:szCs w:val="18"/>
              </w:rPr>
            </w:pPr>
            <w:r w:rsidRPr="661D96AE">
              <w:rPr>
                <w:rFonts w:eastAsia="Calibri"/>
                <w:color w:val="000000" w:themeColor="text1"/>
                <w:sz w:val="18"/>
                <w:szCs w:val="18"/>
              </w:rPr>
              <w:t>5.a.1</w:t>
            </w:r>
          </w:p>
        </w:tc>
        <w:tc>
          <w:tcPr>
            <w:tcW w:w="708" w:type="dxa"/>
            <w:vAlign w:val="center"/>
          </w:tcPr>
          <w:p w14:paraId="123DE5BF"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6BA39338"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7D53CC71" w14:textId="77777777" w:rsidR="004629B5" w:rsidRPr="00275754" w:rsidRDefault="004629B5" w:rsidP="0034431F">
            <w:pPr>
              <w:jc w:val="center"/>
              <w:rPr>
                <w:rFonts w:cstheme="minorHAnsi"/>
                <w:sz w:val="18"/>
                <w:szCs w:val="18"/>
              </w:rPr>
            </w:pPr>
          </w:p>
        </w:tc>
        <w:tc>
          <w:tcPr>
            <w:tcW w:w="567" w:type="dxa"/>
          </w:tcPr>
          <w:p w14:paraId="12D70A0F"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5EA9906D" w14:textId="77777777" w:rsidR="004629B5" w:rsidRPr="00275754" w:rsidRDefault="004629B5" w:rsidP="0034431F">
            <w:pPr>
              <w:jc w:val="center"/>
              <w:rPr>
                <w:rFonts w:cstheme="minorHAnsi"/>
                <w:sz w:val="18"/>
                <w:szCs w:val="18"/>
              </w:rPr>
            </w:pPr>
          </w:p>
        </w:tc>
        <w:tc>
          <w:tcPr>
            <w:tcW w:w="709" w:type="dxa"/>
          </w:tcPr>
          <w:p w14:paraId="2A16A188"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413FA284"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414A8010" w14:textId="77777777" w:rsidR="004629B5" w:rsidRPr="00275754" w:rsidRDefault="004629B5" w:rsidP="0034431F">
            <w:pPr>
              <w:jc w:val="center"/>
              <w:rPr>
                <w:rFonts w:cstheme="minorHAnsi"/>
                <w:sz w:val="18"/>
                <w:szCs w:val="18"/>
              </w:rPr>
            </w:pPr>
          </w:p>
        </w:tc>
      </w:tr>
      <w:tr w:rsidR="004629B5" w:rsidRPr="00275754" w14:paraId="4BD5FC13" w14:textId="77777777" w:rsidTr="0034431F">
        <w:trPr>
          <w:jc w:val="center"/>
        </w:trPr>
        <w:tc>
          <w:tcPr>
            <w:tcW w:w="1129" w:type="dxa"/>
            <w:vMerge/>
            <w:tcMar>
              <w:top w:w="15" w:type="dxa"/>
              <w:left w:w="15" w:type="dxa"/>
              <w:right w:w="15" w:type="dxa"/>
            </w:tcMar>
            <w:vAlign w:val="center"/>
          </w:tcPr>
          <w:p w14:paraId="77D73206" w14:textId="77777777" w:rsidR="004629B5" w:rsidRPr="00B02D9A" w:rsidRDefault="004629B5" w:rsidP="0034431F">
            <w:pPr>
              <w:jc w:val="center"/>
              <w:rPr>
                <w:rFonts w:cstheme="minorHAnsi"/>
                <w:b/>
                <w:bCs/>
                <w:sz w:val="18"/>
                <w:szCs w:val="18"/>
              </w:rPr>
            </w:pPr>
          </w:p>
        </w:tc>
        <w:tc>
          <w:tcPr>
            <w:tcW w:w="1410" w:type="dxa"/>
            <w:vMerge/>
            <w:vAlign w:val="center"/>
          </w:tcPr>
          <w:p w14:paraId="15A71A20" w14:textId="77777777" w:rsidR="004629B5" w:rsidRPr="00275754" w:rsidRDefault="004629B5" w:rsidP="0034431F">
            <w:pPr>
              <w:jc w:val="center"/>
              <w:rPr>
                <w:rFonts w:eastAsia="Calibri" w:cstheme="minorHAnsi"/>
                <w:color w:val="000000" w:themeColor="text1"/>
                <w:sz w:val="18"/>
                <w:szCs w:val="18"/>
              </w:rPr>
            </w:pPr>
          </w:p>
        </w:tc>
        <w:tc>
          <w:tcPr>
            <w:tcW w:w="6245" w:type="dxa"/>
            <w:tcMar>
              <w:top w:w="15" w:type="dxa"/>
              <w:left w:w="15" w:type="dxa"/>
              <w:right w:w="15" w:type="dxa"/>
            </w:tcMar>
            <w:vAlign w:val="center"/>
          </w:tcPr>
          <w:p w14:paraId="46A20089" w14:textId="77777777" w:rsidR="004629B5" w:rsidRPr="00275754" w:rsidRDefault="004629B5" w:rsidP="0034431F">
            <w:pPr>
              <w:rPr>
                <w:rFonts w:eastAsia="Calibri" w:cstheme="minorHAnsi"/>
                <w:color w:val="000000" w:themeColor="text1"/>
                <w:sz w:val="18"/>
                <w:szCs w:val="18"/>
              </w:rPr>
            </w:pPr>
            <w:r w:rsidRPr="0089020D">
              <w:rPr>
                <w:rFonts w:eastAsia="Calibri" w:cstheme="minorHAnsi"/>
                <w:color w:val="000000" w:themeColor="text1"/>
                <w:sz w:val="18"/>
                <w:szCs w:val="18"/>
              </w:rPr>
              <w:t>Proportion of countries where the legal framework (including customary law) guarantees women’s equal rights to land ownership and/or control</w:t>
            </w:r>
          </w:p>
        </w:tc>
        <w:tc>
          <w:tcPr>
            <w:tcW w:w="709" w:type="dxa"/>
            <w:tcMar>
              <w:top w:w="15" w:type="dxa"/>
              <w:left w:w="15" w:type="dxa"/>
              <w:right w:w="15" w:type="dxa"/>
            </w:tcMar>
            <w:vAlign w:val="center"/>
          </w:tcPr>
          <w:p w14:paraId="4FFB697A" w14:textId="77777777" w:rsidR="004629B5" w:rsidRPr="661D96AE" w:rsidRDefault="004629B5" w:rsidP="0034431F">
            <w:pPr>
              <w:jc w:val="center"/>
              <w:rPr>
                <w:rFonts w:eastAsia="Calibri"/>
                <w:color w:val="000000" w:themeColor="text1"/>
                <w:sz w:val="18"/>
                <w:szCs w:val="18"/>
              </w:rPr>
            </w:pPr>
            <w:r>
              <w:rPr>
                <w:rFonts w:eastAsia="Calibri"/>
                <w:color w:val="000000" w:themeColor="text1"/>
                <w:sz w:val="18"/>
                <w:szCs w:val="18"/>
              </w:rPr>
              <w:t>5.a.2</w:t>
            </w:r>
          </w:p>
        </w:tc>
        <w:tc>
          <w:tcPr>
            <w:tcW w:w="708" w:type="dxa"/>
            <w:vAlign w:val="center"/>
          </w:tcPr>
          <w:p w14:paraId="7B0A41C3" w14:textId="77777777" w:rsidR="004629B5" w:rsidRPr="00275754" w:rsidRDefault="004629B5" w:rsidP="0034431F">
            <w:pPr>
              <w:jc w:val="center"/>
              <w:rPr>
                <w:rFonts w:eastAsia="Calibri" w:cstheme="minorHAnsi"/>
                <w:color w:val="000000" w:themeColor="text1"/>
                <w:sz w:val="18"/>
                <w:szCs w:val="18"/>
              </w:rPr>
            </w:pPr>
          </w:p>
        </w:tc>
        <w:tc>
          <w:tcPr>
            <w:tcW w:w="567" w:type="dxa"/>
            <w:vAlign w:val="center"/>
          </w:tcPr>
          <w:p w14:paraId="5389CAE1" w14:textId="77777777" w:rsidR="004629B5" w:rsidRPr="00275754" w:rsidRDefault="004629B5" w:rsidP="0034431F">
            <w:pPr>
              <w:jc w:val="center"/>
              <w:rPr>
                <w:rFonts w:eastAsia="Calibri" w:cstheme="minorHAnsi"/>
                <w:color w:val="000000" w:themeColor="text1"/>
                <w:sz w:val="18"/>
                <w:szCs w:val="18"/>
              </w:rPr>
            </w:pPr>
          </w:p>
        </w:tc>
        <w:tc>
          <w:tcPr>
            <w:tcW w:w="993" w:type="dxa"/>
          </w:tcPr>
          <w:p w14:paraId="6838E916" w14:textId="77777777" w:rsidR="004629B5" w:rsidRPr="00275754" w:rsidRDefault="004629B5" w:rsidP="0034431F">
            <w:pPr>
              <w:jc w:val="center"/>
              <w:rPr>
                <w:rFonts w:cstheme="minorHAnsi"/>
                <w:sz w:val="18"/>
                <w:szCs w:val="18"/>
              </w:rPr>
            </w:pPr>
          </w:p>
        </w:tc>
        <w:tc>
          <w:tcPr>
            <w:tcW w:w="567" w:type="dxa"/>
          </w:tcPr>
          <w:p w14:paraId="6A52D88A"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074A2763" w14:textId="77777777" w:rsidR="004629B5" w:rsidRPr="00275754" w:rsidRDefault="004629B5" w:rsidP="0034431F">
            <w:pPr>
              <w:jc w:val="center"/>
              <w:rPr>
                <w:rFonts w:cstheme="minorHAnsi"/>
                <w:sz w:val="18"/>
                <w:szCs w:val="18"/>
              </w:rPr>
            </w:pPr>
          </w:p>
        </w:tc>
        <w:tc>
          <w:tcPr>
            <w:tcW w:w="709" w:type="dxa"/>
          </w:tcPr>
          <w:p w14:paraId="42D5C11B" w14:textId="77777777" w:rsidR="004629B5" w:rsidRPr="00275754" w:rsidRDefault="004629B5" w:rsidP="0034431F">
            <w:pPr>
              <w:jc w:val="center"/>
              <w:rPr>
                <w:rFonts w:cstheme="minorHAnsi"/>
                <w:sz w:val="18"/>
                <w:szCs w:val="18"/>
              </w:rPr>
            </w:pPr>
          </w:p>
        </w:tc>
        <w:tc>
          <w:tcPr>
            <w:tcW w:w="709" w:type="dxa"/>
            <w:tcMar>
              <w:top w:w="15" w:type="dxa"/>
              <w:left w:w="15" w:type="dxa"/>
              <w:right w:w="15" w:type="dxa"/>
            </w:tcMar>
            <w:vAlign w:val="center"/>
          </w:tcPr>
          <w:p w14:paraId="1D5DEEDE" w14:textId="77777777" w:rsidR="004629B5" w:rsidRPr="00275754" w:rsidRDefault="004629B5" w:rsidP="0034431F">
            <w:pPr>
              <w:jc w:val="center"/>
              <w:rPr>
                <w:rFonts w:cstheme="minorHAnsi"/>
                <w:sz w:val="18"/>
                <w:szCs w:val="18"/>
              </w:rPr>
            </w:pPr>
          </w:p>
        </w:tc>
        <w:tc>
          <w:tcPr>
            <w:tcW w:w="850" w:type="dxa"/>
            <w:tcMar>
              <w:top w:w="15" w:type="dxa"/>
              <w:left w:w="15" w:type="dxa"/>
              <w:right w:w="15" w:type="dxa"/>
            </w:tcMar>
            <w:vAlign w:val="center"/>
          </w:tcPr>
          <w:p w14:paraId="37A18E1F" w14:textId="77777777" w:rsidR="004629B5" w:rsidRPr="00275754" w:rsidRDefault="004629B5" w:rsidP="0034431F">
            <w:pPr>
              <w:jc w:val="center"/>
              <w:rPr>
                <w:rFonts w:cstheme="minorHAnsi"/>
                <w:sz w:val="18"/>
                <w:szCs w:val="18"/>
              </w:rPr>
            </w:pPr>
          </w:p>
        </w:tc>
      </w:tr>
    </w:tbl>
    <w:p w14:paraId="6B34434F" w14:textId="77777777" w:rsidR="004629B5" w:rsidRDefault="004629B5" w:rsidP="004629B5"/>
    <w:p w14:paraId="4F0728CE" w14:textId="77777777" w:rsidR="004629B5" w:rsidRPr="00131660" w:rsidRDefault="004629B5" w:rsidP="004629B5">
      <w:pPr>
        <w:pStyle w:val="Heading1"/>
        <w:spacing w:line="259" w:lineRule="auto"/>
        <w:rPr>
          <w:rFonts w:asciiTheme="minorHAnsi" w:hAnsiTheme="minorHAnsi" w:cstheme="minorBidi"/>
          <w:color w:val="2F5496" w:themeColor="accent1" w:themeShade="BF"/>
          <w:sz w:val="24"/>
          <w:szCs w:val="24"/>
        </w:rPr>
      </w:pPr>
      <w:r w:rsidRPr="00416F12">
        <w:rPr>
          <w:rFonts w:asciiTheme="minorHAnsi" w:hAnsiTheme="minorHAnsi" w:cstheme="minorBidi"/>
          <w:color w:val="2F5496" w:themeColor="accent1" w:themeShade="BF"/>
          <w:sz w:val="24"/>
          <w:szCs w:val="24"/>
        </w:rPr>
        <w:t xml:space="preserve"> </w:t>
      </w:r>
      <w:r>
        <w:rPr>
          <w:rFonts w:asciiTheme="minorHAnsi" w:hAnsiTheme="minorHAnsi" w:cstheme="minorBidi"/>
          <w:color w:val="2F5496" w:themeColor="accent1" w:themeShade="BF"/>
          <w:sz w:val="24"/>
          <w:szCs w:val="24"/>
        </w:rPr>
        <w:br w:type="page"/>
      </w:r>
    </w:p>
    <w:p w14:paraId="60B55175" w14:textId="77777777" w:rsidR="004629B5" w:rsidRPr="005008CB" w:rsidRDefault="004629B5" w:rsidP="004629B5">
      <w:pPr>
        <w:pStyle w:val="Heading1"/>
        <w:spacing w:line="259" w:lineRule="auto"/>
        <w:rPr>
          <w:rFonts w:asciiTheme="minorHAnsi" w:hAnsiTheme="minorHAnsi" w:cstheme="minorBidi"/>
          <w:color w:val="2F5496" w:themeColor="accent1" w:themeShade="BF"/>
          <w:sz w:val="24"/>
          <w:szCs w:val="24"/>
        </w:rPr>
      </w:pPr>
      <w:bookmarkStart w:id="24" w:name="_Toc153362094"/>
      <w:r w:rsidRPr="6C2787D9">
        <w:rPr>
          <w:rFonts w:asciiTheme="minorHAnsi" w:hAnsiTheme="minorHAnsi" w:cstheme="minorBidi"/>
          <w:color w:val="2F5496" w:themeColor="accent1" w:themeShade="BF"/>
          <w:sz w:val="24"/>
          <w:szCs w:val="24"/>
        </w:rPr>
        <w:lastRenderedPageBreak/>
        <w:t xml:space="preserve">Annex </w:t>
      </w:r>
      <w:r>
        <w:rPr>
          <w:rFonts w:asciiTheme="minorHAnsi" w:hAnsiTheme="minorHAnsi" w:cstheme="minorBidi"/>
          <w:color w:val="2F5496" w:themeColor="accent1" w:themeShade="BF"/>
          <w:sz w:val="24"/>
          <w:szCs w:val="24"/>
        </w:rPr>
        <w:t>10</w:t>
      </w:r>
      <w:r w:rsidRPr="6C2787D9">
        <w:rPr>
          <w:rFonts w:asciiTheme="minorHAnsi" w:hAnsiTheme="minorHAnsi" w:cstheme="minorBidi"/>
          <w:color w:val="2F5496" w:themeColor="accent1" w:themeShade="BF"/>
          <w:sz w:val="24"/>
          <w:szCs w:val="24"/>
        </w:rPr>
        <w:t xml:space="preserve"> – Table providing basic information on MEA reporting </w:t>
      </w:r>
      <w:proofErr w:type="gramStart"/>
      <w:r w:rsidRPr="6C2787D9">
        <w:rPr>
          <w:rFonts w:asciiTheme="minorHAnsi" w:hAnsiTheme="minorHAnsi" w:cstheme="minorBidi"/>
          <w:color w:val="2F5496" w:themeColor="accent1" w:themeShade="BF"/>
          <w:sz w:val="24"/>
          <w:szCs w:val="24"/>
        </w:rPr>
        <w:t>arrangements</w:t>
      </w:r>
      <w:bookmarkEnd w:id="24"/>
      <w:proofErr w:type="gramEnd"/>
    </w:p>
    <w:tbl>
      <w:tblPr>
        <w:tblStyle w:val="TableGrid"/>
        <w:tblW w:w="14454" w:type="dxa"/>
        <w:tblLook w:val="04A0" w:firstRow="1" w:lastRow="0" w:firstColumn="1" w:lastColumn="0" w:noHBand="0" w:noVBand="1"/>
      </w:tblPr>
      <w:tblGrid>
        <w:gridCol w:w="1271"/>
        <w:gridCol w:w="4109"/>
        <w:gridCol w:w="2877"/>
        <w:gridCol w:w="3078"/>
        <w:gridCol w:w="3119"/>
      </w:tblGrid>
      <w:tr w:rsidR="004629B5" w:rsidRPr="00EA5F11" w14:paraId="0A1C0BE4" w14:textId="77777777" w:rsidTr="0034431F">
        <w:trPr>
          <w:cantSplit/>
          <w:tblHeader/>
        </w:trPr>
        <w:tc>
          <w:tcPr>
            <w:tcW w:w="1271" w:type="dxa"/>
            <w:shd w:val="clear" w:color="auto" w:fill="D9E2F3" w:themeFill="accent1" w:themeFillTint="33"/>
            <w:vAlign w:val="center"/>
          </w:tcPr>
          <w:p w14:paraId="2702E18D" w14:textId="77777777" w:rsidR="004629B5" w:rsidRPr="00EA5F11" w:rsidRDefault="004629B5" w:rsidP="0034431F">
            <w:pPr>
              <w:spacing w:before="40" w:after="40"/>
              <w:jc w:val="center"/>
              <w:rPr>
                <w:b/>
                <w:bCs/>
                <w:sz w:val="20"/>
                <w:szCs w:val="20"/>
              </w:rPr>
            </w:pPr>
            <w:r w:rsidRPr="00EA5F11">
              <w:rPr>
                <w:b/>
                <w:bCs/>
                <w:sz w:val="20"/>
                <w:szCs w:val="20"/>
              </w:rPr>
              <w:t>MEA</w:t>
            </w:r>
          </w:p>
        </w:tc>
        <w:tc>
          <w:tcPr>
            <w:tcW w:w="4109" w:type="dxa"/>
            <w:shd w:val="clear" w:color="auto" w:fill="D9E2F3" w:themeFill="accent1" w:themeFillTint="33"/>
            <w:vAlign w:val="center"/>
          </w:tcPr>
          <w:p w14:paraId="3493B537" w14:textId="77777777" w:rsidR="004629B5" w:rsidRPr="00EA5F11" w:rsidRDefault="004629B5" w:rsidP="0034431F">
            <w:pPr>
              <w:spacing w:before="40" w:after="40"/>
              <w:jc w:val="center"/>
              <w:rPr>
                <w:b/>
                <w:bCs/>
                <w:sz w:val="20"/>
                <w:szCs w:val="20"/>
              </w:rPr>
            </w:pPr>
            <w:r w:rsidRPr="00EA5F11">
              <w:rPr>
                <w:b/>
                <w:bCs/>
                <w:sz w:val="20"/>
                <w:szCs w:val="20"/>
              </w:rPr>
              <w:t>Reporting cycle</w:t>
            </w:r>
          </w:p>
        </w:tc>
        <w:tc>
          <w:tcPr>
            <w:tcW w:w="2877" w:type="dxa"/>
            <w:shd w:val="clear" w:color="auto" w:fill="D9E2F3" w:themeFill="accent1" w:themeFillTint="33"/>
            <w:vAlign w:val="center"/>
          </w:tcPr>
          <w:p w14:paraId="219BD467" w14:textId="77777777" w:rsidR="004629B5" w:rsidRPr="00EA5F11" w:rsidRDefault="004629B5" w:rsidP="0034431F">
            <w:pPr>
              <w:spacing w:before="40" w:after="40"/>
              <w:jc w:val="center"/>
              <w:rPr>
                <w:b/>
                <w:bCs/>
                <w:sz w:val="20"/>
                <w:szCs w:val="20"/>
              </w:rPr>
            </w:pPr>
            <w:r w:rsidRPr="00EA5F11">
              <w:rPr>
                <w:b/>
                <w:bCs/>
                <w:sz w:val="20"/>
                <w:szCs w:val="20"/>
              </w:rPr>
              <w:t>Reporting webpage(s)</w:t>
            </w:r>
          </w:p>
        </w:tc>
        <w:tc>
          <w:tcPr>
            <w:tcW w:w="3078" w:type="dxa"/>
            <w:shd w:val="clear" w:color="auto" w:fill="D9E2F3" w:themeFill="accent1" w:themeFillTint="33"/>
            <w:vAlign w:val="center"/>
          </w:tcPr>
          <w:p w14:paraId="72302997" w14:textId="77777777" w:rsidR="004629B5" w:rsidRPr="00EA5F11" w:rsidRDefault="004629B5" w:rsidP="0034431F">
            <w:pPr>
              <w:spacing w:before="40" w:after="40"/>
              <w:jc w:val="center"/>
              <w:rPr>
                <w:b/>
                <w:bCs/>
                <w:sz w:val="20"/>
                <w:szCs w:val="20"/>
              </w:rPr>
            </w:pPr>
            <w:r w:rsidRPr="00EA5F11">
              <w:rPr>
                <w:b/>
                <w:bCs/>
                <w:sz w:val="20"/>
                <w:szCs w:val="20"/>
              </w:rPr>
              <w:t>Online reporting</w:t>
            </w:r>
          </w:p>
        </w:tc>
        <w:tc>
          <w:tcPr>
            <w:tcW w:w="3119" w:type="dxa"/>
            <w:shd w:val="clear" w:color="auto" w:fill="D9E2F3" w:themeFill="accent1" w:themeFillTint="33"/>
            <w:vAlign w:val="center"/>
          </w:tcPr>
          <w:p w14:paraId="3CB86C35" w14:textId="77777777" w:rsidR="004629B5" w:rsidRPr="00EA5F11" w:rsidRDefault="004629B5" w:rsidP="0034431F">
            <w:pPr>
              <w:spacing w:before="40" w:after="40"/>
              <w:jc w:val="center"/>
              <w:rPr>
                <w:b/>
                <w:bCs/>
                <w:sz w:val="20"/>
                <w:szCs w:val="20"/>
              </w:rPr>
            </w:pPr>
            <w:r w:rsidRPr="00EA5F11">
              <w:rPr>
                <w:b/>
                <w:bCs/>
                <w:sz w:val="20"/>
                <w:szCs w:val="20"/>
              </w:rPr>
              <w:t>Dashboards linked to reports</w:t>
            </w:r>
          </w:p>
        </w:tc>
      </w:tr>
      <w:tr w:rsidR="004629B5" w:rsidRPr="00EA5F11" w14:paraId="064793C2" w14:textId="77777777" w:rsidTr="0034431F">
        <w:trPr>
          <w:cantSplit/>
          <w:trHeight w:val="567"/>
        </w:trPr>
        <w:tc>
          <w:tcPr>
            <w:tcW w:w="1271" w:type="dxa"/>
            <w:vAlign w:val="center"/>
          </w:tcPr>
          <w:p w14:paraId="7100ED1C" w14:textId="77777777" w:rsidR="004629B5" w:rsidRPr="00EA5F11" w:rsidRDefault="00000000" w:rsidP="0034431F">
            <w:pPr>
              <w:spacing w:before="40" w:after="40"/>
              <w:rPr>
                <w:sz w:val="20"/>
                <w:szCs w:val="20"/>
              </w:rPr>
            </w:pPr>
            <w:hyperlink r:id="rId302" w:history="1">
              <w:r w:rsidR="004629B5">
                <w:rPr>
                  <w:rStyle w:val="Hyperlink"/>
                </w:rPr>
                <w:t>CBD</w:t>
              </w:r>
            </w:hyperlink>
          </w:p>
        </w:tc>
        <w:tc>
          <w:tcPr>
            <w:tcW w:w="4109" w:type="dxa"/>
            <w:vAlign w:val="center"/>
          </w:tcPr>
          <w:p w14:paraId="4B954FB8" w14:textId="77777777" w:rsidR="004629B5" w:rsidRPr="00EA5F11" w:rsidRDefault="004629B5" w:rsidP="0034431F">
            <w:pPr>
              <w:spacing w:before="40" w:after="40"/>
              <w:rPr>
                <w:sz w:val="20"/>
                <w:szCs w:val="20"/>
              </w:rPr>
            </w:pPr>
            <w:r>
              <w:rPr>
                <w:sz w:val="20"/>
                <w:szCs w:val="20"/>
              </w:rPr>
              <w:t>Normally e</w:t>
            </w:r>
            <w:r w:rsidRPr="00EA5F11">
              <w:rPr>
                <w:sz w:val="20"/>
                <w:szCs w:val="20"/>
              </w:rPr>
              <w:t>very four years (two COP cycles)</w:t>
            </w:r>
            <w:r>
              <w:rPr>
                <w:sz w:val="20"/>
                <w:szCs w:val="20"/>
              </w:rPr>
              <w:t>.</w:t>
            </w:r>
            <w:r w:rsidRPr="00EA5F11">
              <w:rPr>
                <w:sz w:val="20"/>
                <w:szCs w:val="20"/>
              </w:rPr>
              <w:t xml:space="preserve"> </w:t>
            </w:r>
            <w:r>
              <w:rPr>
                <w:sz w:val="20"/>
                <w:szCs w:val="20"/>
              </w:rPr>
              <w:t>S</w:t>
            </w:r>
            <w:r w:rsidRPr="00EA5F11">
              <w:rPr>
                <w:sz w:val="20"/>
                <w:szCs w:val="20"/>
              </w:rPr>
              <w:t>eventh national report due February 2026</w:t>
            </w:r>
            <w:r>
              <w:rPr>
                <w:sz w:val="20"/>
                <w:szCs w:val="20"/>
              </w:rPr>
              <w:t>.</w:t>
            </w:r>
          </w:p>
        </w:tc>
        <w:tc>
          <w:tcPr>
            <w:tcW w:w="2877" w:type="dxa"/>
            <w:vAlign w:val="center"/>
          </w:tcPr>
          <w:p w14:paraId="3A202C1F" w14:textId="77777777" w:rsidR="004629B5" w:rsidRDefault="004629B5" w:rsidP="0034431F">
            <w:pPr>
              <w:spacing w:before="40" w:after="40"/>
              <w:rPr>
                <w:sz w:val="20"/>
                <w:szCs w:val="20"/>
              </w:rPr>
            </w:pPr>
            <w:r w:rsidRPr="00EA5F11">
              <w:rPr>
                <w:sz w:val="20"/>
                <w:szCs w:val="20"/>
              </w:rPr>
              <w:t xml:space="preserve">Webpage on </w:t>
            </w:r>
            <w:hyperlink r:id="rId303">
              <w:r w:rsidRPr="447B0B24">
                <w:rPr>
                  <w:rStyle w:val="Hyperlink"/>
                  <w:sz w:val="20"/>
                  <w:szCs w:val="20"/>
                </w:rPr>
                <w:t>national reports</w:t>
              </w:r>
            </w:hyperlink>
            <w:r w:rsidRPr="00EA5F11">
              <w:rPr>
                <w:sz w:val="20"/>
                <w:szCs w:val="20"/>
              </w:rPr>
              <w:t xml:space="preserve"> provides links to a range of resources, and to past reports</w:t>
            </w:r>
          </w:p>
        </w:tc>
        <w:tc>
          <w:tcPr>
            <w:tcW w:w="3078" w:type="dxa"/>
            <w:vAlign w:val="center"/>
          </w:tcPr>
          <w:p w14:paraId="7F4978C6" w14:textId="77777777" w:rsidR="004629B5" w:rsidRPr="00EA5F11" w:rsidRDefault="004629B5" w:rsidP="0034431F">
            <w:pPr>
              <w:spacing w:before="40" w:after="40"/>
              <w:rPr>
                <w:sz w:val="20"/>
                <w:szCs w:val="20"/>
              </w:rPr>
            </w:pPr>
            <w:r>
              <w:rPr>
                <w:sz w:val="20"/>
                <w:szCs w:val="20"/>
              </w:rPr>
              <w:t>CBD online reporting tool developed in house and first available for the sixth national report (due December 2018).</w:t>
            </w:r>
          </w:p>
        </w:tc>
        <w:tc>
          <w:tcPr>
            <w:tcW w:w="3119" w:type="dxa"/>
            <w:vAlign w:val="center"/>
          </w:tcPr>
          <w:p w14:paraId="40AB4A20" w14:textId="77777777" w:rsidR="004629B5" w:rsidRPr="00EA5F11" w:rsidRDefault="004629B5" w:rsidP="0034431F">
            <w:pPr>
              <w:spacing w:before="40" w:after="40"/>
              <w:rPr>
                <w:sz w:val="20"/>
                <w:szCs w:val="20"/>
              </w:rPr>
            </w:pPr>
            <w:r>
              <w:rPr>
                <w:sz w:val="20"/>
                <w:szCs w:val="20"/>
              </w:rPr>
              <w:t xml:space="preserve">Basic information on reports received, some graphics (including interactive graphics) and search of reports, all accessible from the </w:t>
            </w:r>
            <w:hyperlink r:id="rId304">
              <w:r w:rsidRPr="447B0B24">
                <w:rPr>
                  <w:rStyle w:val="Hyperlink"/>
                  <w:sz w:val="20"/>
                  <w:szCs w:val="20"/>
                </w:rPr>
                <w:t>national reports</w:t>
              </w:r>
            </w:hyperlink>
            <w:r>
              <w:rPr>
                <w:sz w:val="20"/>
                <w:szCs w:val="20"/>
              </w:rPr>
              <w:t xml:space="preserve"> webpage. However, this is complicated by not all reports being submitted through the online tool.</w:t>
            </w:r>
          </w:p>
        </w:tc>
      </w:tr>
      <w:tr w:rsidR="004629B5" w14:paraId="336F08A2" w14:textId="77777777" w:rsidTr="0034431F">
        <w:trPr>
          <w:cantSplit/>
          <w:trHeight w:val="567"/>
        </w:trPr>
        <w:tc>
          <w:tcPr>
            <w:tcW w:w="1271" w:type="dxa"/>
            <w:vAlign w:val="center"/>
          </w:tcPr>
          <w:p w14:paraId="02FC1CB2" w14:textId="77777777" w:rsidR="004629B5" w:rsidRDefault="00000000" w:rsidP="0034431F">
            <w:pPr>
              <w:rPr>
                <w:sz w:val="20"/>
                <w:szCs w:val="20"/>
              </w:rPr>
            </w:pPr>
            <w:hyperlink r:id="rId305">
              <w:r w:rsidR="004629B5">
                <w:rPr>
                  <w:rStyle w:val="Hyperlink"/>
                </w:rPr>
                <w:t>CITES</w:t>
              </w:r>
            </w:hyperlink>
          </w:p>
        </w:tc>
        <w:tc>
          <w:tcPr>
            <w:tcW w:w="4109" w:type="dxa"/>
            <w:vAlign w:val="center"/>
          </w:tcPr>
          <w:p w14:paraId="1CE59A61" w14:textId="77777777" w:rsidR="004629B5" w:rsidRDefault="004629B5" w:rsidP="0034431F">
            <w:pPr>
              <w:rPr>
                <w:sz w:val="20"/>
                <w:szCs w:val="20"/>
              </w:rPr>
            </w:pPr>
            <w:r w:rsidRPr="7C49FF62">
              <w:rPr>
                <w:sz w:val="20"/>
                <w:szCs w:val="20"/>
              </w:rPr>
              <w:t xml:space="preserve">Each party is required to submit an Annual Report on its CITES trade, an Annual Illegal Trade report (both </w:t>
            </w:r>
            <w:r>
              <w:rPr>
                <w:sz w:val="20"/>
                <w:szCs w:val="20"/>
              </w:rPr>
              <w:t xml:space="preserve">due every year on </w:t>
            </w:r>
            <w:r w:rsidRPr="7C49FF62">
              <w:rPr>
                <w:sz w:val="20"/>
                <w:szCs w:val="20"/>
              </w:rPr>
              <w:t>31 October 2023) and a</w:t>
            </w:r>
            <w:r>
              <w:rPr>
                <w:sz w:val="20"/>
                <w:szCs w:val="20"/>
              </w:rPr>
              <w:t>n</w:t>
            </w:r>
            <w:r w:rsidRPr="7C49FF62">
              <w:rPr>
                <w:sz w:val="20"/>
                <w:szCs w:val="20"/>
              </w:rPr>
              <w:t xml:space="preserve"> Implementation Report (</w:t>
            </w:r>
            <w:r>
              <w:rPr>
                <w:sz w:val="20"/>
                <w:szCs w:val="20"/>
              </w:rPr>
              <w:t xml:space="preserve">due on the same date every three years, the </w:t>
            </w:r>
            <w:r w:rsidRPr="7C49FF62">
              <w:rPr>
                <w:sz w:val="20"/>
                <w:szCs w:val="20"/>
              </w:rPr>
              <w:t xml:space="preserve">next due 2024). </w:t>
            </w:r>
          </w:p>
        </w:tc>
        <w:tc>
          <w:tcPr>
            <w:tcW w:w="2877" w:type="dxa"/>
            <w:vAlign w:val="center"/>
          </w:tcPr>
          <w:p w14:paraId="2F603A2F" w14:textId="77777777" w:rsidR="004629B5" w:rsidRDefault="004629B5" w:rsidP="0034431F">
            <w:pPr>
              <w:rPr>
                <w:sz w:val="20"/>
                <w:szCs w:val="20"/>
              </w:rPr>
            </w:pPr>
            <w:r w:rsidRPr="0410B849">
              <w:rPr>
                <w:sz w:val="20"/>
                <w:szCs w:val="20"/>
              </w:rPr>
              <w:t xml:space="preserve">Webpages on the </w:t>
            </w:r>
            <w:hyperlink r:id="rId306">
              <w:r w:rsidRPr="447B0B24">
                <w:rPr>
                  <w:rStyle w:val="Hyperlink"/>
                  <w:sz w:val="20"/>
                  <w:szCs w:val="20"/>
                </w:rPr>
                <w:t>Annual Report</w:t>
              </w:r>
            </w:hyperlink>
            <w:r w:rsidRPr="0410B849">
              <w:rPr>
                <w:sz w:val="20"/>
                <w:szCs w:val="20"/>
              </w:rPr>
              <w:t xml:space="preserve">, </w:t>
            </w:r>
            <w:hyperlink r:id="rId307">
              <w:r w:rsidRPr="447B0B24">
                <w:rPr>
                  <w:rStyle w:val="Hyperlink"/>
                  <w:sz w:val="20"/>
                  <w:szCs w:val="20"/>
                </w:rPr>
                <w:t>Annual Illegal Trade Report</w:t>
              </w:r>
            </w:hyperlink>
            <w:r w:rsidRPr="0410B849">
              <w:rPr>
                <w:sz w:val="20"/>
                <w:szCs w:val="20"/>
              </w:rPr>
              <w:t xml:space="preserve"> and </w:t>
            </w:r>
            <w:hyperlink r:id="rId308">
              <w:r w:rsidRPr="447B0B24">
                <w:rPr>
                  <w:rStyle w:val="Hyperlink"/>
                  <w:sz w:val="20"/>
                  <w:szCs w:val="20"/>
                </w:rPr>
                <w:t>Implementation Report</w:t>
              </w:r>
            </w:hyperlink>
            <w:r w:rsidRPr="0410B849">
              <w:rPr>
                <w:sz w:val="20"/>
                <w:szCs w:val="20"/>
              </w:rPr>
              <w:t xml:space="preserve"> provide an overview of </w:t>
            </w:r>
            <w:r>
              <w:rPr>
                <w:sz w:val="20"/>
                <w:szCs w:val="20"/>
              </w:rPr>
              <w:t xml:space="preserve">the main </w:t>
            </w:r>
            <w:r w:rsidRPr="0410B849">
              <w:rPr>
                <w:sz w:val="20"/>
                <w:szCs w:val="20"/>
              </w:rPr>
              <w:t xml:space="preserve">reporting requirements and links to analyses and past reports. </w:t>
            </w:r>
            <w:r>
              <w:rPr>
                <w:sz w:val="20"/>
                <w:szCs w:val="20"/>
              </w:rPr>
              <w:t xml:space="preserve">The full list of reporting requirements, including reports on ivory stockpiles, is </w:t>
            </w:r>
            <w:hyperlink r:id="rId309" w:history="1">
              <w:r>
                <w:rPr>
                  <w:rStyle w:val="Hyperlink"/>
                  <w:sz w:val="20"/>
                  <w:szCs w:val="20"/>
                </w:rPr>
                <w:t>a</w:t>
              </w:r>
              <w:r>
                <w:rPr>
                  <w:rStyle w:val="Hyperlink"/>
                </w:rPr>
                <w:t>vailable h</w:t>
              </w:r>
              <w:r>
                <w:rPr>
                  <w:rStyle w:val="Hyperlink"/>
                  <w:sz w:val="20"/>
                  <w:szCs w:val="20"/>
                </w:rPr>
                <w:t>ere</w:t>
              </w:r>
            </w:hyperlink>
            <w:r>
              <w:rPr>
                <w:sz w:val="20"/>
                <w:szCs w:val="20"/>
              </w:rPr>
              <w:t>.</w:t>
            </w:r>
          </w:p>
        </w:tc>
        <w:tc>
          <w:tcPr>
            <w:tcW w:w="3078" w:type="dxa"/>
            <w:vAlign w:val="center"/>
          </w:tcPr>
          <w:p w14:paraId="19A4D75F" w14:textId="77777777" w:rsidR="004629B5" w:rsidRPr="002657EF" w:rsidRDefault="004629B5" w:rsidP="0034431F">
            <w:pPr>
              <w:spacing w:line="256" w:lineRule="auto"/>
              <w:rPr>
                <w:kern w:val="2"/>
                <w:sz w:val="20"/>
                <w:szCs w:val="20"/>
                <w14:ligatures w14:val="standardContextual"/>
              </w:rPr>
            </w:pPr>
            <w:r>
              <w:rPr>
                <w:kern w:val="2"/>
                <w:sz w:val="20"/>
                <w:szCs w:val="20"/>
                <w14:ligatures w14:val="standardContextual"/>
              </w:rPr>
              <w:t>Currently no online reporting tool, reports are emailed to the CITES Secretariat in excel or other format. Implementation of electronic CITES (</w:t>
            </w:r>
            <w:proofErr w:type="spellStart"/>
            <w:r w:rsidR="00000000">
              <w:fldChar w:fldCharType="begin"/>
            </w:r>
            <w:r w:rsidR="00000000">
              <w:instrText>HYPERLINK "https://eur02.safelinks.protection.outlook.com/?url=https%3A%2F%2Fcites.org%2Feng%2Fprog%2FeCITES&amp;data=05%7C02%7Csofie.flensborg%40cites.org%7C9de8e6639f0f44e43d3c08dc53e3964e%7C0f9e35db544f4f60bdcc5ea416e6dc70%7C0%7C0%7C638477484146656759%7CUnknown%7CTWFpbGZsb3d8eyJWIjoiMC4wLjAwMDAiLCJQIjoiV2luMzIiLCJBTiI6Ik1haWwiLCJXVCI6Mn0%3D%7C0%7C%7C%7C&amp;sdata=JcBVex7kfbdR3693clN4aCgsY91q04e%2FVaZy9RZbMbk%3D&amp;reserved=0"</w:instrText>
            </w:r>
            <w:r w:rsidR="00000000">
              <w:fldChar w:fldCharType="separate"/>
            </w:r>
            <w:r>
              <w:rPr>
                <w:rStyle w:val="Hyperlink"/>
                <w:kern w:val="2"/>
                <w:sz w:val="20"/>
                <w:szCs w:val="20"/>
                <w14:ligatures w14:val="standardContextual"/>
              </w:rPr>
              <w:t>eCITES</w:t>
            </w:r>
            <w:proofErr w:type="spellEnd"/>
            <w:r w:rsidR="00000000">
              <w:rPr>
                <w:rStyle w:val="Hyperlink"/>
                <w:kern w:val="2"/>
                <w:sz w:val="20"/>
                <w:szCs w:val="20"/>
                <w14:ligatures w14:val="standardContextual"/>
              </w:rPr>
              <w:fldChar w:fldCharType="end"/>
            </w:r>
            <w:r>
              <w:rPr>
                <w:kern w:val="2"/>
                <w14:ligatures w14:val="standardContextual"/>
              </w:rPr>
              <w:t>)</w:t>
            </w:r>
            <w:r>
              <w:rPr>
                <w:kern w:val="2"/>
                <w:sz w:val="20"/>
                <w:szCs w:val="20"/>
                <w14:ligatures w14:val="standardContextual"/>
              </w:rPr>
              <w:t xml:space="preserve"> will enable automated reporting of authorized trade in listed taxa. Information on ivory stockpiles is done online. Development of a platform for online submission of the implementation reports is also underway.</w:t>
            </w:r>
          </w:p>
        </w:tc>
        <w:tc>
          <w:tcPr>
            <w:tcW w:w="3119" w:type="dxa"/>
            <w:vAlign w:val="center"/>
          </w:tcPr>
          <w:p w14:paraId="63E71720" w14:textId="77777777" w:rsidR="004629B5" w:rsidRDefault="004629B5" w:rsidP="0034431F">
            <w:pPr>
              <w:rPr>
                <w:rFonts w:eastAsiaTheme="minorEastAsia"/>
                <w:sz w:val="20"/>
                <w:szCs w:val="20"/>
              </w:rPr>
            </w:pPr>
            <w:r>
              <w:rPr>
                <w:sz w:val="20"/>
                <w:szCs w:val="20"/>
              </w:rPr>
              <w:t xml:space="preserve">Data from the Annual Reports on CITES trade is included in the </w:t>
            </w:r>
            <w:hyperlink r:id="rId310" w:history="1">
              <w:r>
                <w:rPr>
                  <w:rStyle w:val="Hyperlink"/>
                  <w:sz w:val="20"/>
                  <w:szCs w:val="20"/>
                </w:rPr>
                <w:t>CITES Trade Database</w:t>
              </w:r>
            </w:hyperlink>
            <w:r>
              <w:rPr>
                <w:sz w:val="20"/>
                <w:szCs w:val="20"/>
              </w:rPr>
              <w:t xml:space="preserve"> maintained for the Secretariat by UNEP-WCMC. Information from this database can be visualised using the UNEP-WCMC managed </w:t>
            </w:r>
            <w:hyperlink r:id="rId311" w:history="1">
              <w:r>
                <w:rPr>
                  <w:rStyle w:val="Hyperlink"/>
                  <w:sz w:val="20"/>
                  <w:szCs w:val="20"/>
                </w:rPr>
                <w:t xml:space="preserve">CITES Wildlife </w:t>
              </w:r>
              <w:proofErr w:type="spellStart"/>
              <w:r>
                <w:rPr>
                  <w:rStyle w:val="Hyperlink"/>
                  <w:sz w:val="20"/>
                  <w:szCs w:val="20"/>
                </w:rPr>
                <w:t>TradeView</w:t>
              </w:r>
              <w:proofErr w:type="spellEnd"/>
              <w:r>
                <w:rPr>
                  <w:rStyle w:val="Hyperlink"/>
                  <w:sz w:val="20"/>
                  <w:szCs w:val="20"/>
                </w:rPr>
                <w:t>.</w:t>
              </w:r>
            </w:hyperlink>
            <w:r>
              <w:t xml:space="preserve"> Data from the annual illegal trade reports is not public, but authorities can request access.</w:t>
            </w:r>
          </w:p>
        </w:tc>
      </w:tr>
      <w:tr w:rsidR="004629B5" w14:paraId="5BB394B3" w14:textId="77777777" w:rsidTr="0034431F">
        <w:trPr>
          <w:cantSplit/>
          <w:trHeight w:val="567"/>
        </w:trPr>
        <w:tc>
          <w:tcPr>
            <w:tcW w:w="1271" w:type="dxa"/>
            <w:vAlign w:val="center"/>
          </w:tcPr>
          <w:p w14:paraId="45AAF8CE" w14:textId="77777777" w:rsidR="004629B5" w:rsidRDefault="00000000" w:rsidP="0034431F">
            <w:pPr>
              <w:rPr>
                <w:sz w:val="20"/>
                <w:szCs w:val="20"/>
              </w:rPr>
            </w:pPr>
            <w:hyperlink r:id="rId312">
              <w:r w:rsidR="004629B5" w:rsidRPr="7C49FF62">
                <w:rPr>
                  <w:rStyle w:val="Hyperlink"/>
                </w:rPr>
                <w:t>C</w:t>
              </w:r>
              <w:r w:rsidR="004629B5">
                <w:rPr>
                  <w:rStyle w:val="Hyperlink"/>
                </w:rPr>
                <w:t>MS</w:t>
              </w:r>
            </w:hyperlink>
          </w:p>
        </w:tc>
        <w:tc>
          <w:tcPr>
            <w:tcW w:w="4109" w:type="dxa"/>
            <w:vAlign w:val="center"/>
          </w:tcPr>
          <w:p w14:paraId="4B17DB64" w14:textId="77777777" w:rsidR="004629B5" w:rsidRDefault="004629B5" w:rsidP="0034431F">
            <w:pPr>
              <w:rPr>
                <w:sz w:val="20"/>
                <w:szCs w:val="20"/>
              </w:rPr>
            </w:pPr>
            <w:r w:rsidRPr="7C49FF62">
              <w:rPr>
                <w:sz w:val="20"/>
                <w:szCs w:val="20"/>
              </w:rPr>
              <w:t>Normally every three years (before next COP). For COP-14 (February 2024) national reports were due 26 April 2023.</w:t>
            </w:r>
          </w:p>
        </w:tc>
        <w:tc>
          <w:tcPr>
            <w:tcW w:w="2877" w:type="dxa"/>
            <w:vAlign w:val="center"/>
          </w:tcPr>
          <w:p w14:paraId="6D485C06" w14:textId="77777777" w:rsidR="004629B5" w:rsidRDefault="004629B5" w:rsidP="0034431F">
            <w:pPr>
              <w:rPr>
                <w:sz w:val="20"/>
                <w:szCs w:val="20"/>
              </w:rPr>
            </w:pPr>
            <w:r w:rsidRPr="0410B849">
              <w:rPr>
                <w:sz w:val="20"/>
                <w:szCs w:val="20"/>
              </w:rPr>
              <w:t xml:space="preserve">Webpage on </w:t>
            </w:r>
            <w:hyperlink r:id="rId313">
              <w:r w:rsidRPr="0826346C">
                <w:rPr>
                  <w:rStyle w:val="Hyperlink"/>
                  <w:sz w:val="20"/>
                  <w:szCs w:val="20"/>
                </w:rPr>
                <w:t>national reports</w:t>
              </w:r>
            </w:hyperlink>
            <w:r w:rsidRPr="0410B849">
              <w:rPr>
                <w:sz w:val="20"/>
                <w:szCs w:val="20"/>
              </w:rPr>
              <w:t xml:space="preserve"> providing links to past reports and a user guide for the CMS Online Reporting System. </w:t>
            </w:r>
          </w:p>
        </w:tc>
        <w:tc>
          <w:tcPr>
            <w:tcW w:w="3078" w:type="dxa"/>
            <w:vAlign w:val="center"/>
          </w:tcPr>
          <w:p w14:paraId="0BFF4413" w14:textId="77777777" w:rsidR="004629B5" w:rsidRDefault="004629B5" w:rsidP="0034431F">
            <w:pPr>
              <w:rPr>
                <w:sz w:val="20"/>
                <w:szCs w:val="20"/>
              </w:rPr>
            </w:pPr>
            <w:r w:rsidRPr="0410B849">
              <w:rPr>
                <w:sz w:val="20"/>
                <w:szCs w:val="20"/>
              </w:rPr>
              <w:t xml:space="preserve">Reporting through the </w:t>
            </w:r>
            <w:hyperlink r:id="rId314">
              <w:r w:rsidRPr="0826346C">
                <w:rPr>
                  <w:rStyle w:val="Hyperlink"/>
                  <w:sz w:val="20"/>
                  <w:szCs w:val="20"/>
                </w:rPr>
                <w:t>CMS Online Reporting System</w:t>
              </w:r>
            </w:hyperlink>
            <w:r w:rsidRPr="0410B849">
              <w:rPr>
                <w:sz w:val="20"/>
                <w:szCs w:val="20"/>
              </w:rPr>
              <w:t xml:space="preserve"> developed with UNEP-WCMC.</w:t>
            </w:r>
          </w:p>
        </w:tc>
        <w:tc>
          <w:tcPr>
            <w:tcW w:w="3119" w:type="dxa"/>
            <w:vAlign w:val="center"/>
          </w:tcPr>
          <w:p w14:paraId="5AE343F9" w14:textId="77777777" w:rsidR="004629B5" w:rsidRDefault="004629B5" w:rsidP="0034431F">
            <w:pPr>
              <w:spacing w:line="259" w:lineRule="auto"/>
              <w:rPr>
                <w:sz w:val="20"/>
                <w:szCs w:val="20"/>
              </w:rPr>
            </w:pPr>
            <w:r w:rsidRPr="7C49FF62">
              <w:rPr>
                <w:sz w:val="20"/>
                <w:szCs w:val="20"/>
              </w:rPr>
              <w:t>n/a</w:t>
            </w:r>
          </w:p>
        </w:tc>
      </w:tr>
      <w:tr w:rsidR="004629B5" w14:paraId="3BE2D0AC" w14:textId="77777777" w:rsidTr="0034431F">
        <w:trPr>
          <w:cantSplit/>
          <w:trHeight w:val="567"/>
        </w:trPr>
        <w:tc>
          <w:tcPr>
            <w:tcW w:w="1271" w:type="dxa"/>
            <w:vAlign w:val="center"/>
          </w:tcPr>
          <w:p w14:paraId="135C90CA" w14:textId="77777777" w:rsidR="004629B5" w:rsidRDefault="00000000" w:rsidP="0034431F">
            <w:pPr>
              <w:rPr>
                <w:sz w:val="20"/>
                <w:szCs w:val="20"/>
              </w:rPr>
            </w:pPr>
            <w:hyperlink r:id="rId315">
              <w:r w:rsidR="004629B5" w:rsidRPr="0410B849">
                <w:rPr>
                  <w:rStyle w:val="Hyperlink"/>
                </w:rPr>
                <w:t>I</w:t>
              </w:r>
              <w:r w:rsidR="004629B5">
                <w:rPr>
                  <w:rStyle w:val="Hyperlink"/>
                </w:rPr>
                <w:t>PPC</w:t>
              </w:r>
            </w:hyperlink>
            <w:r w:rsidR="004629B5" w:rsidRPr="0410B849">
              <w:rPr>
                <w:sz w:val="20"/>
                <w:szCs w:val="20"/>
              </w:rPr>
              <w:t xml:space="preserve">  </w:t>
            </w:r>
          </w:p>
        </w:tc>
        <w:tc>
          <w:tcPr>
            <w:tcW w:w="4109" w:type="dxa"/>
            <w:vAlign w:val="center"/>
          </w:tcPr>
          <w:p w14:paraId="612B4F3A" w14:textId="77777777" w:rsidR="004629B5" w:rsidRDefault="004629B5" w:rsidP="0034431F">
            <w:pPr>
              <w:rPr>
                <w:sz w:val="20"/>
                <w:szCs w:val="20"/>
              </w:rPr>
            </w:pPr>
            <w:r w:rsidRPr="0410B849">
              <w:rPr>
                <w:sz w:val="20"/>
                <w:szCs w:val="20"/>
              </w:rPr>
              <w:t>No periodic reporting</w:t>
            </w:r>
            <w:r>
              <w:rPr>
                <w:sz w:val="20"/>
                <w:szCs w:val="20"/>
              </w:rPr>
              <w:t>, although</w:t>
            </w:r>
            <w:r w:rsidRPr="0410B849">
              <w:rPr>
                <w:sz w:val="20"/>
                <w:szCs w:val="20"/>
              </w:rPr>
              <w:t xml:space="preserve"> parties required to report and update information on phytosanitary requirements, restrictions and prohibitions, list of entry points, list of regulated pests, pest reports and emergency actions ad hoc.</w:t>
            </w:r>
          </w:p>
        </w:tc>
        <w:tc>
          <w:tcPr>
            <w:tcW w:w="2877" w:type="dxa"/>
            <w:vAlign w:val="center"/>
          </w:tcPr>
          <w:p w14:paraId="558B469A" w14:textId="77777777" w:rsidR="004629B5" w:rsidRDefault="004629B5" w:rsidP="0034431F">
            <w:pPr>
              <w:rPr>
                <w:sz w:val="20"/>
                <w:szCs w:val="20"/>
              </w:rPr>
            </w:pPr>
            <w:r w:rsidRPr="0410B849">
              <w:rPr>
                <w:sz w:val="20"/>
                <w:szCs w:val="20"/>
              </w:rPr>
              <w:t xml:space="preserve">Webpage on </w:t>
            </w:r>
            <w:hyperlink r:id="rId316">
              <w:r w:rsidRPr="0826346C">
                <w:rPr>
                  <w:rStyle w:val="Hyperlink"/>
                  <w:sz w:val="20"/>
                  <w:szCs w:val="20"/>
                </w:rPr>
                <w:t>national reporting obligations</w:t>
              </w:r>
            </w:hyperlink>
            <w:r w:rsidRPr="0410B849">
              <w:rPr>
                <w:sz w:val="20"/>
                <w:szCs w:val="20"/>
              </w:rPr>
              <w:t xml:space="preserve"> covers all reporting requirements and links to a range of resources. </w:t>
            </w:r>
          </w:p>
        </w:tc>
        <w:tc>
          <w:tcPr>
            <w:tcW w:w="3078" w:type="dxa"/>
            <w:vAlign w:val="center"/>
          </w:tcPr>
          <w:p w14:paraId="5B205650" w14:textId="77777777" w:rsidR="004629B5" w:rsidRDefault="004629B5" w:rsidP="0034431F">
            <w:pPr>
              <w:spacing w:line="259" w:lineRule="auto"/>
              <w:rPr>
                <w:sz w:val="20"/>
                <w:szCs w:val="20"/>
              </w:rPr>
            </w:pPr>
            <w:r w:rsidRPr="0410B849">
              <w:rPr>
                <w:sz w:val="20"/>
                <w:szCs w:val="20"/>
              </w:rPr>
              <w:t xml:space="preserve">Reports are uploaded or updated using the International Phytosanitary Portal through the IPPC website. </w:t>
            </w:r>
          </w:p>
        </w:tc>
        <w:tc>
          <w:tcPr>
            <w:tcW w:w="3119" w:type="dxa"/>
            <w:vAlign w:val="center"/>
          </w:tcPr>
          <w:p w14:paraId="029C2923" w14:textId="77777777" w:rsidR="004629B5" w:rsidRDefault="004629B5" w:rsidP="0034431F">
            <w:pPr>
              <w:rPr>
                <w:sz w:val="20"/>
                <w:szCs w:val="20"/>
              </w:rPr>
            </w:pPr>
            <w:r w:rsidRPr="0410B849">
              <w:rPr>
                <w:sz w:val="20"/>
                <w:szCs w:val="20"/>
              </w:rPr>
              <w:t xml:space="preserve">Summary statistics, tables, </w:t>
            </w:r>
            <w:proofErr w:type="gramStart"/>
            <w:r w:rsidRPr="0410B849">
              <w:rPr>
                <w:sz w:val="20"/>
                <w:szCs w:val="20"/>
              </w:rPr>
              <w:t>figures</w:t>
            </w:r>
            <w:proofErr w:type="gramEnd"/>
            <w:r w:rsidRPr="0410B849">
              <w:rPr>
                <w:sz w:val="20"/>
                <w:szCs w:val="20"/>
              </w:rPr>
              <w:t xml:space="preserve"> and interactive maps based on reports can be found on the </w:t>
            </w:r>
            <w:hyperlink r:id="rId317">
              <w:r w:rsidRPr="0826346C">
                <w:rPr>
                  <w:rStyle w:val="Hyperlink"/>
                  <w:sz w:val="20"/>
                  <w:szCs w:val="20"/>
                </w:rPr>
                <w:t>National &amp; Regional Summary Statistics</w:t>
              </w:r>
            </w:hyperlink>
            <w:r w:rsidRPr="0410B849">
              <w:rPr>
                <w:sz w:val="20"/>
                <w:szCs w:val="20"/>
              </w:rPr>
              <w:t xml:space="preserve"> webpage and through links.</w:t>
            </w:r>
          </w:p>
        </w:tc>
      </w:tr>
      <w:tr w:rsidR="004629B5" w14:paraId="0EA1A91F" w14:textId="77777777" w:rsidTr="0034431F">
        <w:trPr>
          <w:cantSplit/>
          <w:trHeight w:val="567"/>
        </w:trPr>
        <w:tc>
          <w:tcPr>
            <w:tcW w:w="1271" w:type="dxa"/>
            <w:vAlign w:val="center"/>
          </w:tcPr>
          <w:p w14:paraId="076C2FBB" w14:textId="77777777" w:rsidR="004629B5" w:rsidRDefault="00000000" w:rsidP="0034431F">
            <w:pPr>
              <w:spacing w:line="259" w:lineRule="auto"/>
              <w:rPr>
                <w:rFonts w:ascii="Calibri" w:eastAsia="Calibri" w:hAnsi="Calibri" w:cs="Calibri"/>
                <w:sz w:val="20"/>
                <w:szCs w:val="20"/>
              </w:rPr>
            </w:pPr>
            <w:hyperlink r:id="rId318">
              <w:r w:rsidR="004629B5" w:rsidRPr="0410B849">
                <w:rPr>
                  <w:rStyle w:val="Hyperlink"/>
                  <w:rFonts w:ascii="Calibri" w:eastAsia="Calibri" w:hAnsi="Calibri" w:cs="Calibri"/>
                </w:rPr>
                <w:t>I</w:t>
              </w:r>
              <w:r w:rsidR="004629B5">
                <w:rPr>
                  <w:rStyle w:val="Hyperlink"/>
                  <w:rFonts w:ascii="Calibri" w:eastAsia="Calibri" w:hAnsi="Calibri" w:cs="Calibri"/>
                </w:rPr>
                <w:t>TPGRFA</w:t>
              </w:r>
            </w:hyperlink>
          </w:p>
        </w:tc>
        <w:tc>
          <w:tcPr>
            <w:tcW w:w="4109" w:type="dxa"/>
            <w:vAlign w:val="center"/>
          </w:tcPr>
          <w:p w14:paraId="5C6FC9DC" w14:textId="77777777" w:rsidR="004629B5" w:rsidRDefault="004629B5" w:rsidP="0034431F">
            <w:pPr>
              <w:rPr>
                <w:sz w:val="20"/>
                <w:szCs w:val="20"/>
              </w:rPr>
            </w:pPr>
            <w:r w:rsidRPr="0410B849">
              <w:rPr>
                <w:sz w:val="20"/>
                <w:szCs w:val="20"/>
              </w:rPr>
              <w:t xml:space="preserve">Every five years. The second reporting cycle ends in October </w:t>
            </w:r>
            <w:r w:rsidRPr="5DE276E6">
              <w:rPr>
                <w:sz w:val="20"/>
                <w:szCs w:val="20"/>
              </w:rPr>
              <w:t>2024</w:t>
            </w:r>
            <w:r w:rsidRPr="0410B849">
              <w:rPr>
                <w:sz w:val="20"/>
                <w:szCs w:val="20"/>
              </w:rPr>
              <w:t>.</w:t>
            </w:r>
          </w:p>
        </w:tc>
        <w:tc>
          <w:tcPr>
            <w:tcW w:w="2877" w:type="dxa"/>
            <w:vAlign w:val="center"/>
          </w:tcPr>
          <w:p w14:paraId="479FEE37" w14:textId="77777777" w:rsidR="004629B5" w:rsidRDefault="004629B5" w:rsidP="0034431F">
            <w:pPr>
              <w:spacing w:after="160" w:line="257" w:lineRule="auto"/>
              <w:rPr>
                <w:rFonts w:ascii="Calibri" w:eastAsia="Calibri" w:hAnsi="Calibri" w:cs="Calibri"/>
                <w:sz w:val="20"/>
                <w:szCs w:val="20"/>
              </w:rPr>
            </w:pPr>
            <w:r w:rsidRPr="0410B849">
              <w:rPr>
                <w:sz w:val="20"/>
                <w:szCs w:val="20"/>
              </w:rPr>
              <w:t xml:space="preserve">Webpage on </w:t>
            </w:r>
            <w:hyperlink r:id="rId319">
              <w:r w:rsidRPr="0826346C">
                <w:rPr>
                  <w:rStyle w:val="Hyperlink"/>
                  <w:sz w:val="20"/>
                  <w:szCs w:val="20"/>
                </w:rPr>
                <w:t>national reports</w:t>
              </w:r>
            </w:hyperlink>
            <w:r w:rsidRPr="0410B849">
              <w:rPr>
                <w:sz w:val="20"/>
                <w:szCs w:val="20"/>
              </w:rPr>
              <w:t xml:space="preserve"> with a brief summary of the mandate for reporting and links to national reports.</w:t>
            </w:r>
            <w:r w:rsidRPr="3363438F">
              <w:rPr>
                <w:rFonts w:ascii="Calibri" w:eastAsia="Calibri" w:hAnsi="Calibri" w:cs="Calibri"/>
                <w:sz w:val="20"/>
                <w:szCs w:val="20"/>
              </w:rPr>
              <w:t xml:space="preserve"> Statistics on Access and benefit-sharing available at the </w:t>
            </w:r>
            <w:hyperlink r:id="rId320">
              <w:r w:rsidRPr="3363438F">
                <w:rPr>
                  <w:rStyle w:val="Hyperlink"/>
                  <w:rFonts w:ascii="Calibri" w:eastAsia="Calibri" w:hAnsi="Calibri" w:cs="Calibri"/>
                  <w:color w:val="0563C1"/>
                  <w:sz w:val="20"/>
                  <w:szCs w:val="20"/>
                </w:rPr>
                <w:t>Data Store</w:t>
              </w:r>
            </w:hyperlink>
            <w:r w:rsidRPr="3363438F">
              <w:rPr>
                <w:rFonts w:ascii="Calibri" w:eastAsia="Calibri" w:hAnsi="Calibri" w:cs="Calibri"/>
                <w:sz w:val="20"/>
                <w:szCs w:val="20"/>
              </w:rPr>
              <w:t xml:space="preserve"> of the Multilateral system. Information on the national and international ex situ collections at the </w:t>
            </w:r>
            <w:hyperlink r:id="rId321">
              <w:r w:rsidRPr="3363438F">
                <w:rPr>
                  <w:rStyle w:val="Hyperlink"/>
                  <w:rFonts w:ascii="Calibri" w:eastAsia="Calibri" w:hAnsi="Calibri" w:cs="Calibri"/>
                  <w:color w:val="0563C1"/>
                  <w:sz w:val="20"/>
                  <w:szCs w:val="20"/>
                </w:rPr>
                <w:t>Global Information System on PGRFA</w:t>
              </w:r>
            </w:hyperlink>
          </w:p>
        </w:tc>
        <w:tc>
          <w:tcPr>
            <w:tcW w:w="3078" w:type="dxa"/>
            <w:vAlign w:val="center"/>
          </w:tcPr>
          <w:p w14:paraId="5D828008" w14:textId="77777777" w:rsidR="004629B5" w:rsidRDefault="004629B5" w:rsidP="0034431F">
            <w:pPr>
              <w:spacing w:line="259" w:lineRule="auto"/>
              <w:rPr>
                <w:sz w:val="20"/>
                <w:szCs w:val="20"/>
              </w:rPr>
            </w:pPr>
            <w:r w:rsidRPr="0410B849">
              <w:rPr>
                <w:sz w:val="20"/>
                <w:szCs w:val="20"/>
              </w:rPr>
              <w:t>Report</w:t>
            </w:r>
            <w:r>
              <w:rPr>
                <w:sz w:val="20"/>
                <w:szCs w:val="20"/>
              </w:rPr>
              <w:t xml:space="preserve">ing through </w:t>
            </w:r>
            <w:r w:rsidRPr="0410B849">
              <w:rPr>
                <w:sz w:val="20"/>
                <w:szCs w:val="20"/>
              </w:rPr>
              <w:t xml:space="preserve">the </w:t>
            </w:r>
            <w:hyperlink r:id="rId322">
              <w:r w:rsidRPr="53330069">
                <w:rPr>
                  <w:rStyle w:val="Hyperlink"/>
                  <w:sz w:val="20"/>
                  <w:szCs w:val="20"/>
                </w:rPr>
                <w:t>ITPGRFA Online Reporting System</w:t>
              </w:r>
            </w:hyperlink>
            <w:r w:rsidRPr="0410B849">
              <w:rPr>
                <w:sz w:val="20"/>
                <w:szCs w:val="20"/>
              </w:rPr>
              <w:t xml:space="preserve"> developed with UNEP-WCMC.</w:t>
            </w:r>
          </w:p>
        </w:tc>
        <w:tc>
          <w:tcPr>
            <w:tcW w:w="3119" w:type="dxa"/>
            <w:vAlign w:val="center"/>
          </w:tcPr>
          <w:p w14:paraId="72769AC1" w14:textId="77777777" w:rsidR="004629B5" w:rsidRDefault="004629B5" w:rsidP="0034431F">
            <w:pPr>
              <w:rPr>
                <w:sz w:val="20"/>
                <w:szCs w:val="20"/>
              </w:rPr>
            </w:pPr>
            <w:r w:rsidRPr="5DE276E6">
              <w:rPr>
                <w:sz w:val="20"/>
                <w:szCs w:val="20"/>
              </w:rPr>
              <w:t>Compliance Report to the Governing Body (Eleventh Session)</w:t>
            </w:r>
          </w:p>
          <w:p w14:paraId="4B1BD4E0" w14:textId="77777777" w:rsidR="004629B5" w:rsidRDefault="004629B5" w:rsidP="0034431F">
            <w:r w:rsidRPr="5DE276E6">
              <w:rPr>
                <w:sz w:val="20"/>
                <w:szCs w:val="20"/>
              </w:rPr>
              <w:t>Report on Operations and Implementation of the Multilateral System of ABS (Eleventh Session)</w:t>
            </w:r>
          </w:p>
          <w:p w14:paraId="05C26B79" w14:textId="77777777" w:rsidR="004629B5" w:rsidRDefault="004629B5" w:rsidP="0034431F">
            <w:r w:rsidRPr="5DE276E6">
              <w:rPr>
                <w:sz w:val="20"/>
                <w:szCs w:val="20"/>
              </w:rPr>
              <w:t>Report on the Implementation of the Global Information System (Eleventh Session)</w:t>
            </w:r>
          </w:p>
        </w:tc>
      </w:tr>
      <w:tr w:rsidR="004629B5" w14:paraId="098769EF" w14:textId="77777777" w:rsidTr="0034431F">
        <w:trPr>
          <w:cantSplit/>
          <w:trHeight w:val="567"/>
        </w:trPr>
        <w:tc>
          <w:tcPr>
            <w:tcW w:w="1271" w:type="dxa"/>
            <w:vAlign w:val="center"/>
          </w:tcPr>
          <w:p w14:paraId="6AE1CB86" w14:textId="77777777" w:rsidR="004629B5" w:rsidRDefault="00000000" w:rsidP="0034431F">
            <w:pPr>
              <w:spacing w:line="259" w:lineRule="auto"/>
              <w:rPr>
                <w:rFonts w:ascii="Calibri" w:eastAsia="Calibri" w:hAnsi="Calibri" w:cs="Calibri"/>
                <w:sz w:val="20"/>
                <w:szCs w:val="20"/>
              </w:rPr>
            </w:pPr>
            <w:hyperlink r:id="rId323">
              <w:r w:rsidR="004629B5" w:rsidRPr="0410B849">
                <w:rPr>
                  <w:rStyle w:val="Hyperlink"/>
                  <w:rFonts w:ascii="Calibri" w:eastAsia="Calibri" w:hAnsi="Calibri" w:cs="Calibri"/>
                </w:rPr>
                <w:t>I</w:t>
              </w:r>
              <w:r w:rsidR="004629B5">
                <w:rPr>
                  <w:rStyle w:val="Hyperlink"/>
                  <w:rFonts w:ascii="Calibri" w:eastAsia="Calibri" w:hAnsi="Calibri" w:cs="Calibri"/>
                </w:rPr>
                <w:t>WC</w:t>
              </w:r>
            </w:hyperlink>
          </w:p>
        </w:tc>
        <w:tc>
          <w:tcPr>
            <w:tcW w:w="4109" w:type="dxa"/>
            <w:vAlign w:val="center"/>
          </w:tcPr>
          <w:p w14:paraId="7349B589" w14:textId="77777777" w:rsidR="004629B5" w:rsidRDefault="004629B5" w:rsidP="0034431F">
            <w:pPr>
              <w:spacing w:line="259" w:lineRule="auto"/>
              <w:rPr>
                <w:sz w:val="20"/>
                <w:szCs w:val="20"/>
              </w:rPr>
            </w:pPr>
            <w:r>
              <w:rPr>
                <w:sz w:val="20"/>
                <w:szCs w:val="20"/>
              </w:rPr>
              <w:t>Member nation</w:t>
            </w:r>
            <w:r w:rsidRPr="0410B849">
              <w:rPr>
                <w:sz w:val="20"/>
                <w:szCs w:val="20"/>
              </w:rPr>
              <w:t xml:space="preserve">s are expected to submit annual National </w:t>
            </w:r>
            <w:r>
              <w:rPr>
                <w:sz w:val="20"/>
                <w:szCs w:val="20"/>
              </w:rPr>
              <w:t xml:space="preserve">Scientific </w:t>
            </w:r>
            <w:r w:rsidRPr="0410B849">
              <w:rPr>
                <w:sz w:val="20"/>
                <w:szCs w:val="20"/>
              </w:rPr>
              <w:t xml:space="preserve">Progress Reports. </w:t>
            </w:r>
          </w:p>
        </w:tc>
        <w:tc>
          <w:tcPr>
            <w:tcW w:w="2877" w:type="dxa"/>
            <w:vAlign w:val="center"/>
          </w:tcPr>
          <w:p w14:paraId="6DC62B4C" w14:textId="77777777" w:rsidR="004629B5" w:rsidRDefault="004629B5" w:rsidP="0034431F">
            <w:pPr>
              <w:rPr>
                <w:sz w:val="20"/>
                <w:szCs w:val="20"/>
              </w:rPr>
            </w:pPr>
            <w:r w:rsidRPr="0410B849">
              <w:rPr>
                <w:sz w:val="20"/>
                <w:szCs w:val="20"/>
              </w:rPr>
              <w:t xml:space="preserve">Webpage on </w:t>
            </w:r>
            <w:hyperlink r:id="rId324">
              <w:r w:rsidRPr="0826346C">
                <w:rPr>
                  <w:rStyle w:val="Hyperlink"/>
                  <w:sz w:val="20"/>
                  <w:szCs w:val="20"/>
                </w:rPr>
                <w:t>national progress reports</w:t>
              </w:r>
            </w:hyperlink>
            <w:r w:rsidRPr="0410B849">
              <w:rPr>
                <w:sz w:val="20"/>
                <w:szCs w:val="20"/>
              </w:rPr>
              <w:t xml:space="preserve"> with links to past reports and guidance.  </w:t>
            </w:r>
          </w:p>
        </w:tc>
        <w:tc>
          <w:tcPr>
            <w:tcW w:w="3078" w:type="dxa"/>
            <w:vAlign w:val="center"/>
          </w:tcPr>
          <w:p w14:paraId="6677FD6A" w14:textId="77777777" w:rsidR="004629B5" w:rsidRDefault="004629B5" w:rsidP="0034431F">
            <w:pPr>
              <w:rPr>
                <w:sz w:val="20"/>
                <w:szCs w:val="20"/>
              </w:rPr>
            </w:pPr>
            <w:r w:rsidRPr="0410B849">
              <w:rPr>
                <w:sz w:val="20"/>
                <w:szCs w:val="20"/>
              </w:rPr>
              <w:t xml:space="preserve">Reports are submitted using the online </w:t>
            </w:r>
            <w:hyperlink r:id="rId325">
              <w:r w:rsidRPr="45A648D5">
                <w:rPr>
                  <w:rStyle w:val="Hyperlink"/>
                  <w:sz w:val="20"/>
                  <w:szCs w:val="20"/>
                </w:rPr>
                <w:t>IWC Portal.</w:t>
              </w:r>
            </w:hyperlink>
          </w:p>
        </w:tc>
        <w:tc>
          <w:tcPr>
            <w:tcW w:w="3119" w:type="dxa"/>
            <w:vAlign w:val="center"/>
          </w:tcPr>
          <w:p w14:paraId="2441C09F" w14:textId="77777777" w:rsidR="004629B5" w:rsidRDefault="004629B5" w:rsidP="0034431F">
            <w:pPr>
              <w:rPr>
                <w:sz w:val="20"/>
                <w:szCs w:val="20"/>
              </w:rPr>
            </w:pPr>
            <w:r w:rsidRPr="0410B849">
              <w:rPr>
                <w:sz w:val="20"/>
                <w:szCs w:val="20"/>
              </w:rPr>
              <w:t>n/a</w:t>
            </w:r>
          </w:p>
        </w:tc>
      </w:tr>
      <w:tr w:rsidR="004629B5" w14:paraId="2B697E9C" w14:textId="77777777" w:rsidTr="0034431F">
        <w:trPr>
          <w:cantSplit/>
          <w:trHeight w:val="567"/>
        </w:trPr>
        <w:tc>
          <w:tcPr>
            <w:tcW w:w="1271" w:type="dxa"/>
            <w:vAlign w:val="center"/>
          </w:tcPr>
          <w:p w14:paraId="2AF7A4F5" w14:textId="77777777" w:rsidR="004629B5" w:rsidRDefault="00000000" w:rsidP="0034431F">
            <w:pPr>
              <w:rPr>
                <w:sz w:val="20"/>
                <w:szCs w:val="20"/>
              </w:rPr>
            </w:pPr>
            <w:hyperlink r:id="rId326">
              <w:r w:rsidR="004629B5">
                <w:rPr>
                  <w:rStyle w:val="Hyperlink"/>
                </w:rPr>
                <w:t>Ramsar C</w:t>
              </w:r>
              <w:r w:rsidR="004629B5" w:rsidRPr="7C49FF62">
                <w:rPr>
                  <w:rStyle w:val="Hyperlink"/>
                </w:rPr>
                <w:t>onvention</w:t>
              </w:r>
            </w:hyperlink>
            <w:r w:rsidR="004629B5" w:rsidRPr="7C49FF62">
              <w:rPr>
                <w:sz w:val="20"/>
                <w:szCs w:val="20"/>
              </w:rPr>
              <w:t xml:space="preserve">  </w:t>
            </w:r>
          </w:p>
        </w:tc>
        <w:tc>
          <w:tcPr>
            <w:tcW w:w="4109" w:type="dxa"/>
            <w:vAlign w:val="center"/>
          </w:tcPr>
          <w:p w14:paraId="79800824" w14:textId="77777777" w:rsidR="004629B5" w:rsidRDefault="004629B5" w:rsidP="0034431F">
            <w:pPr>
              <w:spacing w:line="259" w:lineRule="auto"/>
              <w:rPr>
                <w:sz w:val="20"/>
                <w:szCs w:val="20"/>
              </w:rPr>
            </w:pPr>
            <w:r w:rsidRPr="0410B849">
              <w:rPr>
                <w:sz w:val="20"/>
                <w:szCs w:val="20"/>
              </w:rPr>
              <w:t xml:space="preserve">Normally every three years (before the next COP). Deadline for COP15 National Reports is currently October 2024 if the Standing Committee accept the July 2025 date for COP15. </w:t>
            </w:r>
            <w:r>
              <w:rPr>
                <w:sz w:val="20"/>
                <w:szCs w:val="20"/>
              </w:rPr>
              <w:t>Note that there is also an obligation to inform the Secretariat if a listed Ramsar site is threatened by a change in ecological character</w:t>
            </w:r>
          </w:p>
        </w:tc>
        <w:tc>
          <w:tcPr>
            <w:tcW w:w="2877" w:type="dxa"/>
            <w:vAlign w:val="center"/>
          </w:tcPr>
          <w:p w14:paraId="3FC555AC" w14:textId="77777777" w:rsidR="004629B5" w:rsidRDefault="004629B5" w:rsidP="0034431F">
            <w:pPr>
              <w:rPr>
                <w:sz w:val="20"/>
                <w:szCs w:val="20"/>
              </w:rPr>
            </w:pPr>
            <w:r w:rsidRPr="0410B849">
              <w:rPr>
                <w:sz w:val="20"/>
                <w:szCs w:val="20"/>
              </w:rPr>
              <w:t xml:space="preserve">No overall page to all relevant resources and information on reporting. Access to national reports through </w:t>
            </w:r>
            <w:hyperlink r:id="rId327">
              <w:r w:rsidRPr="0826346C">
                <w:rPr>
                  <w:rStyle w:val="Hyperlink"/>
                  <w:sz w:val="20"/>
                  <w:szCs w:val="20"/>
                </w:rPr>
                <w:t>country profiles</w:t>
              </w:r>
            </w:hyperlink>
            <w:r w:rsidRPr="0410B849">
              <w:rPr>
                <w:sz w:val="20"/>
                <w:szCs w:val="20"/>
              </w:rPr>
              <w:t xml:space="preserve"> or </w:t>
            </w:r>
            <w:hyperlink r:id="rId328">
              <w:r w:rsidRPr="0826346C">
                <w:rPr>
                  <w:rStyle w:val="Hyperlink"/>
                  <w:sz w:val="20"/>
                  <w:szCs w:val="20"/>
                </w:rPr>
                <w:t>document search.</w:t>
              </w:r>
            </w:hyperlink>
          </w:p>
        </w:tc>
        <w:tc>
          <w:tcPr>
            <w:tcW w:w="3078" w:type="dxa"/>
            <w:vAlign w:val="center"/>
          </w:tcPr>
          <w:p w14:paraId="1074866C" w14:textId="77777777" w:rsidR="004629B5" w:rsidRDefault="004629B5" w:rsidP="0034431F">
            <w:pPr>
              <w:rPr>
                <w:sz w:val="20"/>
                <w:szCs w:val="20"/>
              </w:rPr>
            </w:pPr>
            <w:r w:rsidRPr="0410B849">
              <w:rPr>
                <w:sz w:val="20"/>
                <w:szCs w:val="20"/>
              </w:rPr>
              <w:t xml:space="preserve">Reporting through the </w:t>
            </w:r>
            <w:hyperlink r:id="rId329">
              <w:r w:rsidRPr="0826346C">
                <w:rPr>
                  <w:rStyle w:val="Hyperlink"/>
                  <w:sz w:val="20"/>
                  <w:szCs w:val="20"/>
                </w:rPr>
                <w:t>Ramsar Online Reporting System</w:t>
              </w:r>
            </w:hyperlink>
            <w:r w:rsidRPr="0410B849">
              <w:rPr>
                <w:sz w:val="20"/>
                <w:szCs w:val="20"/>
              </w:rPr>
              <w:t xml:space="preserve"> developed with UNEP-WCMC.</w:t>
            </w:r>
          </w:p>
        </w:tc>
        <w:tc>
          <w:tcPr>
            <w:tcW w:w="3119" w:type="dxa"/>
            <w:vAlign w:val="center"/>
          </w:tcPr>
          <w:p w14:paraId="61559607" w14:textId="77777777" w:rsidR="004629B5" w:rsidRDefault="004629B5" w:rsidP="0034431F">
            <w:pPr>
              <w:rPr>
                <w:sz w:val="20"/>
                <w:szCs w:val="20"/>
              </w:rPr>
            </w:pPr>
            <w:r w:rsidRPr="0410B849">
              <w:rPr>
                <w:sz w:val="20"/>
                <w:szCs w:val="20"/>
              </w:rPr>
              <w:t>n/a</w:t>
            </w:r>
          </w:p>
        </w:tc>
      </w:tr>
      <w:tr w:rsidR="004629B5" w14:paraId="71FE1287" w14:textId="77777777" w:rsidTr="0034431F">
        <w:trPr>
          <w:cantSplit/>
          <w:trHeight w:val="567"/>
        </w:trPr>
        <w:tc>
          <w:tcPr>
            <w:tcW w:w="1271" w:type="dxa"/>
            <w:vAlign w:val="center"/>
          </w:tcPr>
          <w:p w14:paraId="092AE803" w14:textId="77777777" w:rsidR="004629B5" w:rsidRDefault="00000000" w:rsidP="0034431F">
            <w:pPr>
              <w:rPr>
                <w:sz w:val="20"/>
                <w:szCs w:val="20"/>
              </w:rPr>
            </w:pPr>
            <w:hyperlink r:id="rId330">
              <w:r w:rsidR="004629B5">
                <w:rPr>
                  <w:rStyle w:val="Hyperlink"/>
                </w:rPr>
                <w:t>WHC</w:t>
              </w:r>
            </w:hyperlink>
            <w:r w:rsidR="004629B5" w:rsidRPr="7C49FF62">
              <w:rPr>
                <w:sz w:val="20"/>
                <w:szCs w:val="20"/>
              </w:rPr>
              <w:t xml:space="preserve">  </w:t>
            </w:r>
          </w:p>
        </w:tc>
        <w:tc>
          <w:tcPr>
            <w:tcW w:w="4109" w:type="dxa"/>
            <w:vAlign w:val="center"/>
          </w:tcPr>
          <w:p w14:paraId="4E137D8D" w14:textId="77777777" w:rsidR="004629B5" w:rsidRDefault="004629B5" w:rsidP="0034431F">
            <w:pPr>
              <w:rPr>
                <w:sz w:val="20"/>
                <w:szCs w:val="20"/>
              </w:rPr>
            </w:pPr>
            <w:r w:rsidRPr="7C49FF62">
              <w:rPr>
                <w:sz w:val="20"/>
                <w:szCs w:val="20"/>
              </w:rPr>
              <w:t>Around every eight years the States Parties to the Convention are invited to submit Periodic Reports. Reporting cycles occur over six years. Currently it is the Third Cycle (2018-2024). All regional reports for this cycle have been submitted and the last year is for the evaluation process.</w:t>
            </w:r>
            <w:r w:rsidRPr="3AE1753B">
              <w:rPr>
                <w:sz w:val="20"/>
                <w:szCs w:val="20"/>
              </w:rPr>
              <w:t xml:space="preserve"> </w:t>
            </w:r>
          </w:p>
          <w:p w14:paraId="5CC4687B" w14:textId="77777777" w:rsidR="004629B5" w:rsidRDefault="004629B5" w:rsidP="0034431F">
            <w:pPr>
              <w:spacing w:line="259" w:lineRule="auto"/>
              <w:rPr>
                <w:sz w:val="20"/>
                <w:szCs w:val="20"/>
              </w:rPr>
            </w:pPr>
            <w:r w:rsidRPr="5FB8D0ED">
              <w:rPr>
                <w:sz w:val="20"/>
                <w:szCs w:val="20"/>
              </w:rPr>
              <w:t>In addition,</w:t>
            </w:r>
            <w:r w:rsidRPr="74CA2B67">
              <w:rPr>
                <w:sz w:val="20"/>
                <w:szCs w:val="20"/>
              </w:rPr>
              <w:t xml:space="preserve"> Parties submit reports for exceptional circumstances or when work is undertaken which may impact the Outstanding Universal Value of a World Heritage property</w:t>
            </w:r>
            <w:r>
              <w:rPr>
                <w:sz w:val="20"/>
                <w:szCs w:val="20"/>
              </w:rPr>
              <w:t>,</w:t>
            </w:r>
            <w:r w:rsidRPr="74CA2B67">
              <w:rPr>
                <w:sz w:val="20"/>
                <w:szCs w:val="20"/>
              </w:rPr>
              <w:t xml:space="preserve"> as part of reactive monitoring. </w:t>
            </w:r>
          </w:p>
        </w:tc>
        <w:tc>
          <w:tcPr>
            <w:tcW w:w="2877" w:type="dxa"/>
            <w:vAlign w:val="center"/>
          </w:tcPr>
          <w:p w14:paraId="75E923DA" w14:textId="77777777" w:rsidR="004629B5" w:rsidRDefault="004629B5" w:rsidP="0034431F">
            <w:pPr>
              <w:rPr>
                <w:sz w:val="20"/>
                <w:szCs w:val="20"/>
              </w:rPr>
            </w:pPr>
            <w:r w:rsidRPr="0410B849">
              <w:rPr>
                <w:sz w:val="20"/>
                <w:szCs w:val="20"/>
              </w:rPr>
              <w:t xml:space="preserve">The webpage on </w:t>
            </w:r>
            <w:hyperlink r:id="rId331">
              <w:r w:rsidRPr="60DCA89D">
                <w:rPr>
                  <w:rStyle w:val="Hyperlink"/>
                  <w:sz w:val="20"/>
                  <w:szCs w:val="20"/>
                </w:rPr>
                <w:t>periodic reporting</w:t>
              </w:r>
            </w:hyperlink>
            <w:r w:rsidRPr="0410B849">
              <w:rPr>
                <w:sz w:val="20"/>
                <w:szCs w:val="20"/>
              </w:rPr>
              <w:t xml:space="preserve"> provides information on reporting processes and links to past regional reports and results.</w:t>
            </w:r>
          </w:p>
        </w:tc>
        <w:tc>
          <w:tcPr>
            <w:tcW w:w="3078" w:type="dxa"/>
            <w:vAlign w:val="center"/>
          </w:tcPr>
          <w:p w14:paraId="0C1154FD" w14:textId="77777777" w:rsidR="004629B5" w:rsidRDefault="004629B5" w:rsidP="0034431F">
            <w:pPr>
              <w:rPr>
                <w:sz w:val="20"/>
                <w:szCs w:val="20"/>
              </w:rPr>
            </w:pPr>
            <w:r w:rsidRPr="7C49FF62">
              <w:rPr>
                <w:sz w:val="20"/>
                <w:szCs w:val="20"/>
              </w:rPr>
              <w:t xml:space="preserve">Reporting is carried out through the in house, online </w:t>
            </w:r>
            <w:hyperlink r:id="rId332">
              <w:r w:rsidRPr="60DCA89D">
                <w:rPr>
                  <w:rStyle w:val="Hyperlink"/>
                  <w:sz w:val="20"/>
                  <w:szCs w:val="20"/>
                </w:rPr>
                <w:t>Periodic Reporting Questionnaire</w:t>
              </w:r>
            </w:hyperlink>
            <w:r w:rsidRPr="7C49FF62">
              <w:rPr>
                <w:sz w:val="20"/>
                <w:szCs w:val="20"/>
              </w:rPr>
              <w:t xml:space="preserve">. </w:t>
            </w:r>
          </w:p>
        </w:tc>
        <w:tc>
          <w:tcPr>
            <w:tcW w:w="3119" w:type="dxa"/>
            <w:vAlign w:val="center"/>
          </w:tcPr>
          <w:p w14:paraId="0FF62BE1" w14:textId="77777777" w:rsidR="004629B5" w:rsidRDefault="004629B5" w:rsidP="0034431F">
            <w:pPr>
              <w:spacing w:line="259" w:lineRule="auto"/>
            </w:pPr>
            <w:r w:rsidRPr="7C49FF62">
              <w:rPr>
                <w:sz w:val="20"/>
                <w:szCs w:val="20"/>
              </w:rPr>
              <w:t>n/a</w:t>
            </w:r>
          </w:p>
        </w:tc>
      </w:tr>
      <w:tr w:rsidR="004629B5" w:rsidRPr="00EA5F11" w14:paraId="3D24C000" w14:textId="77777777" w:rsidTr="0034431F">
        <w:trPr>
          <w:cantSplit/>
          <w:trHeight w:val="567"/>
        </w:trPr>
        <w:tc>
          <w:tcPr>
            <w:tcW w:w="1271" w:type="dxa"/>
            <w:vAlign w:val="center"/>
          </w:tcPr>
          <w:p w14:paraId="3B19C34C" w14:textId="77777777" w:rsidR="004629B5" w:rsidRPr="00EA5F11" w:rsidRDefault="00000000" w:rsidP="0034431F">
            <w:pPr>
              <w:spacing w:before="40" w:after="40"/>
              <w:rPr>
                <w:sz w:val="20"/>
                <w:szCs w:val="20"/>
              </w:rPr>
            </w:pPr>
            <w:hyperlink r:id="rId333">
              <w:r w:rsidR="004629B5" w:rsidRPr="7C49FF62">
                <w:rPr>
                  <w:rStyle w:val="Hyperlink"/>
                </w:rPr>
                <w:t>U</w:t>
              </w:r>
              <w:r w:rsidR="004629B5">
                <w:rPr>
                  <w:rStyle w:val="Hyperlink"/>
                </w:rPr>
                <w:t>NCCD</w:t>
              </w:r>
            </w:hyperlink>
            <w:r w:rsidR="004629B5" w:rsidRPr="7C49FF62">
              <w:rPr>
                <w:sz w:val="20"/>
                <w:szCs w:val="20"/>
              </w:rPr>
              <w:t xml:space="preserve"> </w:t>
            </w:r>
          </w:p>
        </w:tc>
        <w:tc>
          <w:tcPr>
            <w:tcW w:w="4109" w:type="dxa"/>
            <w:vAlign w:val="center"/>
          </w:tcPr>
          <w:p w14:paraId="666616FE" w14:textId="77777777" w:rsidR="004629B5" w:rsidRDefault="004629B5" w:rsidP="0034431F">
            <w:pPr>
              <w:spacing w:before="40" w:after="40" w:line="259" w:lineRule="auto"/>
              <w:rPr>
                <w:sz w:val="20"/>
                <w:szCs w:val="20"/>
              </w:rPr>
            </w:pPr>
            <w:r w:rsidRPr="7C49FF62">
              <w:rPr>
                <w:sz w:val="20"/>
                <w:szCs w:val="20"/>
              </w:rPr>
              <w:t xml:space="preserve">Four-year reporting cycle. The next reporting process will take place in 2026. </w:t>
            </w:r>
          </w:p>
        </w:tc>
        <w:tc>
          <w:tcPr>
            <w:tcW w:w="2877" w:type="dxa"/>
            <w:vAlign w:val="center"/>
          </w:tcPr>
          <w:p w14:paraId="758D0D0D" w14:textId="77777777" w:rsidR="004629B5" w:rsidRDefault="004629B5" w:rsidP="0034431F">
            <w:pPr>
              <w:spacing w:before="40" w:after="40" w:line="259" w:lineRule="auto"/>
              <w:rPr>
                <w:sz w:val="20"/>
                <w:szCs w:val="20"/>
              </w:rPr>
            </w:pPr>
            <w:r w:rsidRPr="7C49FF62">
              <w:rPr>
                <w:sz w:val="20"/>
                <w:szCs w:val="20"/>
              </w:rPr>
              <w:t xml:space="preserve">The webpage on the UNCCD </w:t>
            </w:r>
            <w:hyperlink r:id="rId334">
              <w:r w:rsidRPr="60DCA89D">
                <w:rPr>
                  <w:rStyle w:val="Hyperlink"/>
                  <w:sz w:val="20"/>
                  <w:szCs w:val="20"/>
                </w:rPr>
                <w:t>national reporting process</w:t>
              </w:r>
            </w:hyperlink>
            <w:r w:rsidRPr="7C49FF62">
              <w:rPr>
                <w:sz w:val="20"/>
                <w:szCs w:val="20"/>
              </w:rPr>
              <w:t xml:space="preserve"> provides an overview of the reporting process and links to the PRAIS4 reporting platform and reporting manual.    </w:t>
            </w:r>
          </w:p>
        </w:tc>
        <w:tc>
          <w:tcPr>
            <w:tcW w:w="3078" w:type="dxa"/>
            <w:vAlign w:val="center"/>
          </w:tcPr>
          <w:p w14:paraId="3F3A9273" w14:textId="77777777" w:rsidR="004629B5" w:rsidRDefault="004629B5" w:rsidP="0034431F">
            <w:pPr>
              <w:spacing w:before="40" w:after="40"/>
              <w:rPr>
                <w:sz w:val="20"/>
                <w:szCs w:val="20"/>
              </w:rPr>
            </w:pPr>
            <w:r w:rsidRPr="0410B849">
              <w:rPr>
                <w:sz w:val="20"/>
                <w:szCs w:val="20"/>
              </w:rPr>
              <w:t xml:space="preserve">Reporting is done through the Performance Review and Assessment of Implementation System (PRAIS) developed in-house.  The fourth generation PRAIS (PRAIS 4) offered web-based reporting through the </w:t>
            </w:r>
            <w:hyperlink r:id="rId335">
              <w:r w:rsidRPr="60DCA89D">
                <w:rPr>
                  <w:rStyle w:val="Hyperlink"/>
                  <w:sz w:val="20"/>
                  <w:szCs w:val="20"/>
                </w:rPr>
                <w:t>PRAIS 4 portal.</w:t>
              </w:r>
            </w:hyperlink>
            <w:r w:rsidRPr="0410B849">
              <w:rPr>
                <w:sz w:val="20"/>
                <w:szCs w:val="20"/>
              </w:rPr>
              <w:t xml:space="preserve"> </w:t>
            </w:r>
          </w:p>
        </w:tc>
        <w:tc>
          <w:tcPr>
            <w:tcW w:w="3119" w:type="dxa"/>
            <w:vAlign w:val="center"/>
          </w:tcPr>
          <w:p w14:paraId="451120D1" w14:textId="77777777" w:rsidR="004629B5" w:rsidRDefault="004629B5" w:rsidP="0034431F">
            <w:pPr>
              <w:spacing w:before="40" w:after="40" w:line="259" w:lineRule="auto"/>
            </w:pPr>
            <w:r w:rsidRPr="7C49FF62">
              <w:rPr>
                <w:sz w:val="20"/>
                <w:szCs w:val="20"/>
              </w:rPr>
              <w:t>n/a</w:t>
            </w:r>
          </w:p>
        </w:tc>
      </w:tr>
      <w:tr w:rsidR="004629B5" w:rsidRPr="00EA5F11" w14:paraId="1B145624" w14:textId="77777777" w:rsidTr="0034431F">
        <w:trPr>
          <w:cantSplit/>
          <w:trHeight w:val="567"/>
        </w:trPr>
        <w:tc>
          <w:tcPr>
            <w:tcW w:w="1271" w:type="dxa"/>
            <w:vAlign w:val="center"/>
          </w:tcPr>
          <w:p w14:paraId="45E6A42E" w14:textId="77777777" w:rsidR="004629B5" w:rsidRPr="00EA5F11" w:rsidRDefault="00000000" w:rsidP="0034431F">
            <w:pPr>
              <w:spacing w:before="40" w:after="40"/>
              <w:rPr>
                <w:sz w:val="20"/>
                <w:szCs w:val="20"/>
              </w:rPr>
            </w:pPr>
            <w:hyperlink r:id="rId336">
              <w:r w:rsidR="004629B5" w:rsidRPr="7C49FF62">
                <w:rPr>
                  <w:rStyle w:val="Hyperlink"/>
                </w:rPr>
                <w:t>U</w:t>
              </w:r>
              <w:r w:rsidR="004629B5">
                <w:rPr>
                  <w:rStyle w:val="Hyperlink"/>
                </w:rPr>
                <w:t>NFCCC</w:t>
              </w:r>
            </w:hyperlink>
            <w:r w:rsidR="004629B5" w:rsidRPr="7C49FF62">
              <w:rPr>
                <w:sz w:val="20"/>
                <w:szCs w:val="20"/>
              </w:rPr>
              <w:t xml:space="preserve">   </w:t>
            </w:r>
          </w:p>
        </w:tc>
        <w:tc>
          <w:tcPr>
            <w:tcW w:w="4109" w:type="dxa"/>
            <w:vAlign w:val="center"/>
          </w:tcPr>
          <w:p w14:paraId="3C354CEE" w14:textId="77777777" w:rsidR="004629B5" w:rsidRPr="00EA5F11" w:rsidRDefault="004629B5" w:rsidP="0034431F">
            <w:pPr>
              <w:spacing w:before="40" w:after="40" w:line="259" w:lineRule="auto"/>
              <w:rPr>
                <w:sz w:val="20"/>
                <w:szCs w:val="20"/>
              </w:rPr>
            </w:pPr>
            <w:r w:rsidRPr="7C49FF62">
              <w:rPr>
                <w:sz w:val="20"/>
                <w:szCs w:val="20"/>
              </w:rPr>
              <w:t xml:space="preserve">The first biennial transparency reports (BTRs) for all parties to the Paris Agreement are due by 31 December 2024 (with discretion for LDCs and SIDs). National Communications (NCs) are submitted every four years for developed countries and more flexibly for developing countries. </w:t>
            </w:r>
          </w:p>
        </w:tc>
        <w:tc>
          <w:tcPr>
            <w:tcW w:w="2877" w:type="dxa"/>
            <w:vAlign w:val="center"/>
          </w:tcPr>
          <w:p w14:paraId="63D52698" w14:textId="77777777" w:rsidR="004629B5" w:rsidRPr="00EA5F11" w:rsidRDefault="004629B5" w:rsidP="0034431F">
            <w:pPr>
              <w:spacing w:before="40" w:after="40"/>
              <w:rPr>
                <w:sz w:val="20"/>
                <w:szCs w:val="20"/>
              </w:rPr>
            </w:pPr>
            <w:r w:rsidRPr="7C49FF62">
              <w:rPr>
                <w:sz w:val="20"/>
                <w:szCs w:val="20"/>
              </w:rPr>
              <w:t xml:space="preserve">Webpage on </w:t>
            </w:r>
            <w:hyperlink r:id="rId337">
              <w:r w:rsidRPr="29FB63EB">
                <w:rPr>
                  <w:rStyle w:val="Hyperlink"/>
                  <w:sz w:val="20"/>
                  <w:szCs w:val="20"/>
                </w:rPr>
                <w:t>transparency</w:t>
              </w:r>
            </w:hyperlink>
            <w:r w:rsidRPr="7C49FF62">
              <w:rPr>
                <w:sz w:val="20"/>
                <w:szCs w:val="20"/>
              </w:rPr>
              <w:t xml:space="preserve"> provides a summary of reporting under the Paris agreement and links to a range of resources, past </w:t>
            </w:r>
            <w:proofErr w:type="gramStart"/>
            <w:r w:rsidRPr="7C49FF62">
              <w:rPr>
                <w:sz w:val="20"/>
                <w:szCs w:val="20"/>
              </w:rPr>
              <w:t>reports</w:t>
            </w:r>
            <w:proofErr w:type="gramEnd"/>
            <w:r w:rsidRPr="7C49FF62">
              <w:rPr>
                <w:sz w:val="20"/>
                <w:szCs w:val="20"/>
              </w:rPr>
              <w:t xml:space="preserve"> and tools. </w:t>
            </w:r>
          </w:p>
        </w:tc>
        <w:tc>
          <w:tcPr>
            <w:tcW w:w="3078" w:type="dxa"/>
            <w:vAlign w:val="center"/>
          </w:tcPr>
          <w:p w14:paraId="033670C9" w14:textId="77777777" w:rsidR="004629B5" w:rsidRPr="00EA5F11" w:rsidRDefault="004629B5" w:rsidP="0034431F">
            <w:pPr>
              <w:spacing w:before="40" w:after="40"/>
              <w:rPr>
                <w:sz w:val="20"/>
                <w:szCs w:val="20"/>
              </w:rPr>
            </w:pPr>
            <w:r w:rsidRPr="0410B849">
              <w:rPr>
                <w:sz w:val="20"/>
                <w:szCs w:val="20"/>
              </w:rPr>
              <w:t>Biennial reports and National Communications are submitted using the in house, online National Reports Submission Portal (NRSP).</w:t>
            </w:r>
          </w:p>
        </w:tc>
        <w:tc>
          <w:tcPr>
            <w:tcW w:w="3119" w:type="dxa"/>
            <w:vAlign w:val="center"/>
          </w:tcPr>
          <w:p w14:paraId="5A918125" w14:textId="77777777" w:rsidR="004629B5" w:rsidRPr="00EA5F11" w:rsidRDefault="004629B5" w:rsidP="0034431F">
            <w:pPr>
              <w:spacing w:before="40" w:after="40" w:line="259" w:lineRule="auto"/>
              <w:rPr>
                <w:sz w:val="20"/>
                <w:szCs w:val="20"/>
              </w:rPr>
            </w:pPr>
            <w:r w:rsidRPr="7C49FF62">
              <w:rPr>
                <w:sz w:val="20"/>
                <w:szCs w:val="20"/>
              </w:rPr>
              <w:t xml:space="preserve">Data is compiled and presented through the </w:t>
            </w:r>
            <w:hyperlink r:id="rId338">
              <w:r w:rsidRPr="29FB63EB">
                <w:rPr>
                  <w:rStyle w:val="Hyperlink"/>
                  <w:sz w:val="20"/>
                  <w:szCs w:val="20"/>
                </w:rPr>
                <w:t>GHG data interface</w:t>
              </w:r>
            </w:hyperlink>
            <w:r w:rsidRPr="7C49FF62">
              <w:rPr>
                <w:sz w:val="20"/>
                <w:szCs w:val="20"/>
              </w:rPr>
              <w:t xml:space="preserve"> and the </w:t>
            </w:r>
            <w:hyperlink r:id="rId339">
              <w:r w:rsidRPr="29FB63EB">
                <w:rPr>
                  <w:rStyle w:val="Hyperlink"/>
                  <w:sz w:val="20"/>
                  <w:szCs w:val="20"/>
                </w:rPr>
                <w:t>Biennial Reports Data Interface</w:t>
              </w:r>
            </w:hyperlink>
            <w:r w:rsidRPr="7C49FF62">
              <w:rPr>
                <w:sz w:val="20"/>
                <w:szCs w:val="20"/>
              </w:rPr>
              <w:t xml:space="preserve">. </w:t>
            </w:r>
          </w:p>
        </w:tc>
      </w:tr>
      <w:tr w:rsidR="004629B5" w14:paraId="547976B0" w14:textId="77777777" w:rsidTr="0034431F">
        <w:trPr>
          <w:cantSplit/>
          <w:trHeight w:val="567"/>
        </w:trPr>
        <w:tc>
          <w:tcPr>
            <w:tcW w:w="1271" w:type="dxa"/>
            <w:vAlign w:val="center"/>
          </w:tcPr>
          <w:p w14:paraId="76396A8F" w14:textId="77777777" w:rsidR="004629B5" w:rsidRDefault="00000000" w:rsidP="0034431F">
            <w:pPr>
              <w:spacing w:line="259" w:lineRule="auto"/>
              <w:rPr>
                <w:sz w:val="20"/>
                <w:szCs w:val="20"/>
              </w:rPr>
            </w:pPr>
            <w:hyperlink r:id="rId340">
              <w:r w:rsidR="004629B5" w:rsidRPr="0410B849">
                <w:rPr>
                  <w:rStyle w:val="Hyperlink"/>
                  <w:rFonts w:ascii="Calibri" w:eastAsia="Calibri" w:hAnsi="Calibri" w:cs="Calibri"/>
                </w:rPr>
                <w:t>Basel Convention</w:t>
              </w:r>
            </w:hyperlink>
            <w:r w:rsidR="004629B5" w:rsidRPr="0410B849">
              <w:rPr>
                <w:sz w:val="20"/>
                <w:szCs w:val="20"/>
              </w:rPr>
              <w:t xml:space="preserve"> </w:t>
            </w:r>
          </w:p>
        </w:tc>
        <w:tc>
          <w:tcPr>
            <w:tcW w:w="4109" w:type="dxa"/>
            <w:vAlign w:val="center"/>
          </w:tcPr>
          <w:p w14:paraId="13B9D4BB" w14:textId="77777777" w:rsidR="004629B5" w:rsidRDefault="004629B5" w:rsidP="0034431F">
            <w:pPr>
              <w:rPr>
                <w:sz w:val="20"/>
                <w:szCs w:val="20"/>
              </w:rPr>
            </w:pPr>
            <w:r w:rsidRPr="0410B849">
              <w:rPr>
                <w:sz w:val="20"/>
                <w:szCs w:val="20"/>
              </w:rPr>
              <w:t xml:space="preserve">National reports are submitted annually. The next reports are due 31 December 2023. </w:t>
            </w:r>
          </w:p>
        </w:tc>
        <w:tc>
          <w:tcPr>
            <w:tcW w:w="2877" w:type="dxa"/>
            <w:vAlign w:val="center"/>
          </w:tcPr>
          <w:p w14:paraId="5B22C93F" w14:textId="77777777" w:rsidR="004629B5" w:rsidRDefault="004629B5" w:rsidP="0034431F">
            <w:pPr>
              <w:rPr>
                <w:sz w:val="20"/>
                <w:szCs w:val="20"/>
              </w:rPr>
            </w:pPr>
            <w:r w:rsidRPr="0410B849">
              <w:rPr>
                <w:sz w:val="20"/>
                <w:szCs w:val="20"/>
              </w:rPr>
              <w:t xml:space="preserve">Webpage providing an </w:t>
            </w:r>
            <w:hyperlink r:id="rId341">
              <w:r w:rsidRPr="29FB63EB">
                <w:rPr>
                  <w:rStyle w:val="Hyperlink"/>
                  <w:sz w:val="20"/>
                  <w:szCs w:val="20"/>
                </w:rPr>
                <w:t>overview and mandate</w:t>
              </w:r>
            </w:hyperlink>
            <w:r w:rsidRPr="0410B849">
              <w:rPr>
                <w:sz w:val="20"/>
                <w:szCs w:val="20"/>
              </w:rPr>
              <w:t xml:space="preserve"> for reporting, with links to past reports, formats and manuals, guidance, toolkits and other relevant information.</w:t>
            </w:r>
          </w:p>
        </w:tc>
        <w:tc>
          <w:tcPr>
            <w:tcW w:w="3078" w:type="dxa"/>
            <w:vAlign w:val="center"/>
          </w:tcPr>
          <w:p w14:paraId="608F6262" w14:textId="77777777" w:rsidR="004629B5" w:rsidRDefault="004629B5" w:rsidP="0034431F">
            <w:pPr>
              <w:rPr>
                <w:sz w:val="20"/>
                <w:szCs w:val="20"/>
              </w:rPr>
            </w:pPr>
            <w:r w:rsidRPr="0410B849">
              <w:rPr>
                <w:sz w:val="20"/>
                <w:szCs w:val="20"/>
              </w:rPr>
              <w:t xml:space="preserve">National reports are submitted through the in house </w:t>
            </w:r>
            <w:hyperlink r:id="rId342">
              <w:r w:rsidRPr="29FB63EB">
                <w:rPr>
                  <w:rStyle w:val="Hyperlink"/>
                  <w:sz w:val="20"/>
                  <w:szCs w:val="20"/>
                </w:rPr>
                <w:t>Electronic Reporting System of the Basel Convention.</w:t>
              </w:r>
            </w:hyperlink>
            <w:r w:rsidRPr="0410B849">
              <w:rPr>
                <w:sz w:val="20"/>
                <w:szCs w:val="20"/>
              </w:rPr>
              <w:t xml:space="preserve"> </w:t>
            </w:r>
          </w:p>
        </w:tc>
        <w:tc>
          <w:tcPr>
            <w:tcW w:w="3119" w:type="dxa"/>
            <w:vAlign w:val="center"/>
          </w:tcPr>
          <w:p w14:paraId="77BE2409" w14:textId="77777777" w:rsidR="004629B5" w:rsidRDefault="004629B5" w:rsidP="0034431F">
            <w:pPr>
              <w:rPr>
                <w:sz w:val="20"/>
                <w:szCs w:val="20"/>
              </w:rPr>
            </w:pPr>
            <w:r w:rsidRPr="0410B849">
              <w:rPr>
                <w:sz w:val="20"/>
                <w:szCs w:val="20"/>
              </w:rPr>
              <w:t xml:space="preserve">The Basel Convention’s </w:t>
            </w:r>
            <w:hyperlink r:id="rId343">
              <w:r w:rsidRPr="29FB63EB">
                <w:rPr>
                  <w:rStyle w:val="Hyperlink"/>
                  <w:sz w:val="20"/>
                  <w:szCs w:val="20"/>
                </w:rPr>
                <w:t>Reporting Dashboard</w:t>
              </w:r>
            </w:hyperlink>
            <w:r w:rsidRPr="0410B849">
              <w:rPr>
                <w:sz w:val="20"/>
                <w:szCs w:val="20"/>
              </w:rPr>
              <w:t xml:space="preserve"> is an interactive dashboard which enables users to visualise data from national reports submitted by Parties</w:t>
            </w:r>
          </w:p>
        </w:tc>
      </w:tr>
      <w:tr w:rsidR="004629B5" w14:paraId="1442E1F3" w14:textId="77777777" w:rsidTr="0034431F">
        <w:trPr>
          <w:cantSplit/>
          <w:trHeight w:val="567"/>
        </w:trPr>
        <w:tc>
          <w:tcPr>
            <w:tcW w:w="1271" w:type="dxa"/>
            <w:vAlign w:val="center"/>
          </w:tcPr>
          <w:p w14:paraId="52CB1CDF" w14:textId="77777777" w:rsidR="004629B5" w:rsidRDefault="00000000" w:rsidP="0034431F">
            <w:pPr>
              <w:spacing w:line="259" w:lineRule="auto"/>
              <w:rPr>
                <w:rFonts w:ascii="Calibri" w:eastAsia="Calibri" w:hAnsi="Calibri" w:cs="Calibri"/>
                <w:sz w:val="20"/>
                <w:szCs w:val="20"/>
              </w:rPr>
            </w:pPr>
            <w:hyperlink r:id="rId344">
              <w:r w:rsidR="004629B5" w:rsidRPr="0410B849">
                <w:rPr>
                  <w:rStyle w:val="Hyperlink"/>
                  <w:rFonts w:ascii="Calibri" w:eastAsia="Calibri" w:hAnsi="Calibri" w:cs="Calibri"/>
                </w:rPr>
                <w:t>Rotterdam Convention</w:t>
              </w:r>
            </w:hyperlink>
          </w:p>
        </w:tc>
        <w:tc>
          <w:tcPr>
            <w:tcW w:w="4109" w:type="dxa"/>
            <w:vAlign w:val="center"/>
          </w:tcPr>
          <w:p w14:paraId="551F762B" w14:textId="77777777" w:rsidR="004629B5" w:rsidRDefault="004629B5" w:rsidP="0034431F">
            <w:pPr>
              <w:rPr>
                <w:sz w:val="20"/>
                <w:szCs w:val="20"/>
              </w:rPr>
            </w:pPr>
            <w:r w:rsidRPr="0410B849">
              <w:rPr>
                <w:sz w:val="20"/>
                <w:szCs w:val="20"/>
              </w:rPr>
              <w:t>No reporting obligation</w:t>
            </w:r>
            <w:r>
              <w:rPr>
                <w:sz w:val="20"/>
                <w:szCs w:val="20"/>
              </w:rPr>
              <w:t>, although</w:t>
            </w:r>
            <w:r w:rsidRPr="0410B849">
              <w:rPr>
                <w:sz w:val="20"/>
                <w:szCs w:val="20"/>
              </w:rPr>
              <w:t xml:space="preserve"> there is a requirement to notify the Secretariat and affected Parties of the export or import of banned or severely restricted chemicals ad hoc</w:t>
            </w:r>
          </w:p>
        </w:tc>
        <w:tc>
          <w:tcPr>
            <w:tcW w:w="2877" w:type="dxa"/>
            <w:vAlign w:val="center"/>
          </w:tcPr>
          <w:p w14:paraId="330543B0" w14:textId="77777777" w:rsidR="004629B5" w:rsidRDefault="004629B5" w:rsidP="0034431F">
            <w:pPr>
              <w:rPr>
                <w:sz w:val="20"/>
                <w:szCs w:val="20"/>
              </w:rPr>
            </w:pPr>
            <w:r w:rsidRPr="0410B849">
              <w:rPr>
                <w:sz w:val="20"/>
                <w:szCs w:val="20"/>
              </w:rPr>
              <w:t xml:space="preserve">Relevant information on requirement to notify under the “procedures” tab on the </w:t>
            </w:r>
            <w:hyperlink r:id="rId345">
              <w:r w:rsidRPr="29FB63EB">
                <w:rPr>
                  <w:rStyle w:val="Hyperlink"/>
                  <w:sz w:val="20"/>
                  <w:szCs w:val="20"/>
                </w:rPr>
                <w:t>convention website</w:t>
              </w:r>
            </w:hyperlink>
          </w:p>
        </w:tc>
        <w:tc>
          <w:tcPr>
            <w:tcW w:w="3078" w:type="dxa"/>
            <w:vAlign w:val="center"/>
          </w:tcPr>
          <w:p w14:paraId="6C027846" w14:textId="77777777" w:rsidR="004629B5" w:rsidRDefault="004629B5" w:rsidP="0034431F">
            <w:pPr>
              <w:spacing w:line="259" w:lineRule="auto"/>
              <w:rPr>
                <w:sz w:val="20"/>
                <w:szCs w:val="20"/>
              </w:rPr>
            </w:pPr>
            <w:r w:rsidRPr="0410B849">
              <w:rPr>
                <w:sz w:val="20"/>
                <w:szCs w:val="20"/>
              </w:rPr>
              <w:t>Notification through online forms for final regulatory actions and import responses on the convention’s website, as well as a word document form for export notifications (and optionally for imports and regulatory actions).</w:t>
            </w:r>
          </w:p>
        </w:tc>
        <w:tc>
          <w:tcPr>
            <w:tcW w:w="3119" w:type="dxa"/>
            <w:vAlign w:val="center"/>
          </w:tcPr>
          <w:p w14:paraId="35CCFE41" w14:textId="77777777" w:rsidR="004629B5" w:rsidRDefault="004629B5" w:rsidP="0034431F">
            <w:pPr>
              <w:rPr>
                <w:sz w:val="20"/>
                <w:szCs w:val="20"/>
              </w:rPr>
            </w:pPr>
            <w:r w:rsidRPr="0410B849">
              <w:rPr>
                <w:sz w:val="20"/>
                <w:szCs w:val="20"/>
              </w:rPr>
              <w:t>Interactive d</w:t>
            </w:r>
            <w:hyperlink r:id="rId346">
              <w:r w:rsidRPr="29FB63EB">
                <w:rPr>
                  <w:rStyle w:val="Hyperlink"/>
                  <w:sz w:val="20"/>
                  <w:szCs w:val="20"/>
                </w:rPr>
                <w:t>atabase of import responses</w:t>
              </w:r>
            </w:hyperlink>
            <w:r w:rsidRPr="0410B849">
              <w:rPr>
                <w:sz w:val="20"/>
                <w:szCs w:val="20"/>
              </w:rPr>
              <w:t xml:space="preserve"> and </w:t>
            </w:r>
            <w:hyperlink r:id="rId347">
              <w:r w:rsidRPr="29FB63EB">
                <w:rPr>
                  <w:rStyle w:val="Hyperlink"/>
                  <w:sz w:val="20"/>
                  <w:szCs w:val="20"/>
                </w:rPr>
                <w:t>final regulatory actions</w:t>
              </w:r>
            </w:hyperlink>
            <w:r w:rsidRPr="0410B849">
              <w:rPr>
                <w:sz w:val="20"/>
                <w:szCs w:val="20"/>
              </w:rPr>
              <w:t xml:space="preserve"> by date, party and chemical. </w:t>
            </w:r>
          </w:p>
        </w:tc>
      </w:tr>
      <w:tr w:rsidR="004629B5" w14:paraId="5069F1D7" w14:textId="77777777" w:rsidTr="0034431F">
        <w:trPr>
          <w:cantSplit/>
          <w:trHeight w:val="567"/>
        </w:trPr>
        <w:tc>
          <w:tcPr>
            <w:tcW w:w="1271" w:type="dxa"/>
            <w:vAlign w:val="center"/>
          </w:tcPr>
          <w:p w14:paraId="64E2F50D" w14:textId="77777777" w:rsidR="004629B5" w:rsidRDefault="00000000" w:rsidP="0034431F">
            <w:pPr>
              <w:spacing w:line="259" w:lineRule="auto"/>
              <w:rPr>
                <w:rFonts w:ascii="Calibri" w:eastAsia="Calibri" w:hAnsi="Calibri" w:cs="Calibri"/>
                <w:sz w:val="20"/>
                <w:szCs w:val="20"/>
              </w:rPr>
            </w:pPr>
            <w:hyperlink r:id="rId348">
              <w:r w:rsidR="004629B5" w:rsidRPr="0410B849">
                <w:rPr>
                  <w:rStyle w:val="Hyperlink"/>
                  <w:rFonts w:ascii="Calibri" w:eastAsia="Calibri" w:hAnsi="Calibri" w:cs="Calibri"/>
                </w:rPr>
                <w:t>Stockholm Convention</w:t>
              </w:r>
            </w:hyperlink>
          </w:p>
        </w:tc>
        <w:tc>
          <w:tcPr>
            <w:tcW w:w="4109" w:type="dxa"/>
            <w:vAlign w:val="center"/>
          </w:tcPr>
          <w:p w14:paraId="71DFE264" w14:textId="77777777" w:rsidR="004629B5" w:rsidRDefault="004629B5" w:rsidP="0034431F">
            <w:pPr>
              <w:rPr>
                <w:sz w:val="20"/>
                <w:szCs w:val="20"/>
              </w:rPr>
            </w:pPr>
            <w:r w:rsidRPr="0410B849">
              <w:rPr>
                <w:sz w:val="20"/>
                <w:szCs w:val="20"/>
              </w:rPr>
              <w:t xml:space="preserve">National reports are submitted every four years. Reports for the sixth reporting cycle will likely be due by 31 August 2026 (not confirmed). </w:t>
            </w:r>
          </w:p>
        </w:tc>
        <w:tc>
          <w:tcPr>
            <w:tcW w:w="2877" w:type="dxa"/>
            <w:vAlign w:val="center"/>
          </w:tcPr>
          <w:p w14:paraId="34FCFB08" w14:textId="77777777" w:rsidR="004629B5" w:rsidRDefault="004629B5" w:rsidP="0034431F">
            <w:pPr>
              <w:rPr>
                <w:sz w:val="20"/>
                <w:szCs w:val="20"/>
              </w:rPr>
            </w:pPr>
            <w:r w:rsidRPr="0410B849">
              <w:rPr>
                <w:sz w:val="20"/>
                <w:szCs w:val="20"/>
              </w:rPr>
              <w:t xml:space="preserve">Webpage providing an </w:t>
            </w:r>
            <w:hyperlink r:id="rId349">
              <w:r w:rsidRPr="29FB63EB">
                <w:rPr>
                  <w:rStyle w:val="Hyperlink"/>
                  <w:sz w:val="20"/>
                  <w:szCs w:val="20"/>
                </w:rPr>
                <w:t>overview and mandate</w:t>
              </w:r>
            </w:hyperlink>
            <w:r w:rsidRPr="0410B849">
              <w:rPr>
                <w:sz w:val="20"/>
                <w:szCs w:val="20"/>
              </w:rPr>
              <w:t xml:space="preserve"> for reporting with links to past reports, decisions, guidance, the electronic reporting system and other relevant information and tools.</w:t>
            </w:r>
          </w:p>
        </w:tc>
        <w:tc>
          <w:tcPr>
            <w:tcW w:w="3078" w:type="dxa"/>
            <w:vAlign w:val="center"/>
          </w:tcPr>
          <w:p w14:paraId="6837408A" w14:textId="77777777" w:rsidR="004629B5" w:rsidRDefault="004629B5" w:rsidP="0034431F">
            <w:pPr>
              <w:rPr>
                <w:sz w:val="20"/>
                <w:szCs w:val="20"/>
              </w:rPr>
            </w:pPr>
            <w:r w:rsidRPr="0410B849">
              <w:rPr>
                <w:sz w:val="20"/>
                <w:szCs w:val="20"/>
              </w:rPr>
              <w:t xml:space="preserve">National reports are submitted through the in-house </w:t>
            </w:r>
            <w:hyperlink r:id="rId350">
              <w:r w:rsidRPr="29FB63EB">
                <w:rPr>
                  <w:rStyle w:val="Hyperlink"/>
                  <w:sz w:val="20"/>
                  <w:szCs w:val="20"/>
                </w:rPr>
                <w:t>Stockholm Convention Electronic Reporting System (SC-ERS)</w:t>
              </w:r>
            </w:hyperlink>
            <w:r w:rsidRPr="0410B849">
              <w:rPr>
                <w:sz w:val="20"/>
                <w:szCs w:val="20"/>
              </w:rPr>
              <w:t>.</w:t>
            </w:r>
          </w:p>
        </w:tc>
        <w:tc>
          <w:tcPr>
            <w:tcW w:w="3119" w:type="dxa"/>
            <w:vAlign w:val="center"/>
          </w:tcPr>
          <w:p w14:paraId="2AB3D7C9" w14:textId="77777777" w:rsidR="004629B5" w:rsidRDefault="004629B5" w:rsidP="0034431F">
            <w:pPr>
              <w:rPr>
                <w:sz w:val="20"/>
                <w:szCs w:val="20"/>
              </w:rPr>
            </w:pPr>
            <w:r w:rsidRPr="0410B849">
              <w:rPr>
                <w:sz w:val="20"/>
                <w:szCs w:val="20"/>
              </w:rPr>
              <w:t xml:space="preserve">The Stockholm Convention’s </w:t>
            </w:r>
            <w:hyperlink r:id="rId351">
              <w:r w:rsidRPr="29FB63EB">
                <w:rPr>
                  <w:rStyle w:val="Hyperlink"/>
                  <w:sz w:val="20"/>
                  <w:szCs w:val="20"/>
                </w:rPr>
                <w:t>Reporting Dashboard</w:t>
              </w:r>
            </w:hyperlink>
            <w:r w:rsidRPr="0410B849">
              <w:rPr>
                <w:sz w:val="20"/>
                <w:szCs w:val="20"/>
              </w:rPr>
              <w:t xml:space="preserve"> is an interactive dashboard which enables users to visualise data from national reports submitted by Parties.</w:t>
            </w:r>
          </w:p>
        </w:tc>
      </w:tr>
      <w:tr w:rsidR="004629B5" w14:paraId="10D0F29C" w14:textId="77777777" w:rsidTr="0034431F">
        <w:trPr>
          <w:cantSplit/>
          <w:trHeight w:val="567"/>
        </w:trPr>
        <w:tc>
          <w:tcPr>
            <w:tcW w:w="1271" w:type="dxa"/>
            <w:vAlign w:val="center"/>
          </w:tcPr>
          <w:p w14:paraId="0B6FAB50" w14:textId="77777777" w:rsidR="004629B5" w:rsidRDefault="00000000" w:rsidP="0034431F">
            <w:pPr>
              <w:spacing w:line="259" w:lineRule="auto"/>
              <w:rPr>
                <w:rFonts w:ascii="Calibri" w:eastAsia="Calibri" w:hAnsi="Calibri" w:cs="Calibri"/>
                <w:sz w:val="20"/>
                <w:szCs w:val="20"/>
              </w:rPr>
            </w:pPr>
            <w:hyperlink r:id="rId352">
              <w:r w:rsidR="004629B5" w:rsidRPr="0410B849">
                <w:rPr>
                  <w:rStyle w:val="Hyperlink"/>
                  <w:rFonts w:ascii="Calibri" w:eastAsia="Calibri" w:hAnsi="Calibri" w:cs="Calibri"/>
                </w:rPr>
                <w:t>Minamata Convention</w:t>
              </w:r>
            </w:hyperlink>
          </w:p>
        </w:tc>
        <w:tc>
          <w:tcPr>
            <w:tcW w:w="4109" w:type="dxa"/>
            <w:vAlign w:val="center"/>
          </w:tcPr>
          <w:p w14:paraId="560BC63F" w14:textId="77777777" w:rsidR="004629B5" w:rsidRDefault="004629B5" w:rsidP="0034431F">
            <w:pPr>
              <w:rPr>
                <w:sz w:val="20"/>
                <w:szCs w:val="20"/>
              </w:rPr>
            </w:pPr>
            <w:r w:rsidRPr="4186A48E">
              <w:rPr>
                <w:sz w:val="20"/>
                <w:szCs w:val="20"/>
              </w:rPr>
              <w:t>Every four years using the full format (full reports) and every two years for short reports. The first full national reports were due on 31 December 2021. The second short national reports are due on 31 December 2023. Development of National Action Plans (NAPs) is a requirement under Article 7 of the Convention</w:t>
            </w:r>
            <w:r>
              <w:rPr>
                <w:sz w:val="20"/>
                <w:szCs w:val="20"/>
              </w:rPr>
              <w:t xml:space="preserve">, and these need to be </w:t>
            </w:r>
            <w:r w:rsidRPr="4186A48E">
              <w:rPr>
                <w:sz w:val="20"/>
                <w:szCs w:val="20"/>
              </w:rPr>
              <w:t xml:space="preserve">submitted to the Secretariat. Thereafter, a review of the progress </w:t>
            </w:r>
            <w:r>
              <w:rPr>
                <w:sz w:val="20"/>
                <w:szCs w:val="20"/>
              </w:rPr>
              <w:t xml:space="preserve">in their implementation </w:t>
            </w:r>
            <w:r w:rsidRPr="4186A48E">
              <w:rPr>
                <w:sz w:val="20"/>
                <w:szCs w:val="20"/>
              </w:rPr>
              <w:t>must be provided every three years through the national reports.</w:t>
            </w:r>
          </w:p>
        </w:tc>
        <w:tc>
          <w:tcPr>
            <w:tcW w:w="2877" w:type="dxa"/>
            <w:vAlign w:val="center"/>
          </w:tcPr>
          <w:p w14:paraId="1CC142D8" w14:textId="77777777" w:rsidR="004629B5" w:rsidRDefault="004629B5" w:rsidP="0034431F">
            <w:pPr>
              <w:rPr>
                <w:sz w:val="20"/>
                <w:szCs w:val="20"/>
              </w:rPr>
            </w:pPr>
            <w:r w:rsidRPr="0410B849">
              <w:rPr>
                <w:sz w:val="20"/>
                <w:szCs w:val="20"/>
              </w:rPr>
              <w:t xml:space="preserve">Webpage on </w:t>
            </w:r>
            <w:hyperlink r:id="rId353">
              <w:r w:rsidRPr="2CDD04BD">
                <w:rPr>
                  <w:rStyle w:val="Hyperlink"/>
                  <w:sz w:val="20"/>
                  <w:szCs w:val="20"/>
                </w:rPr>
                <w:t>national reporting</w:t>
              </w:r>
            </w:hyperlink>
            <w:r w:rsidRPr="0410B849">
              <w:rPr>
                <w:sz w:val="20"/>
                <w:szCs w:val="20"/>
              </w:rPr>
              <w:t xml:space="preserve"> with information, interactive </w:t>
            </w:r>
            <w:proofErr w:type="gramStart"/>
            <w:r w:rsidRPr="0410B849">
              <w:rPr>
                <w:sz w:val="20"/>
                <w:szCs w:val="20"/>
              </w:rPr>
              <w:t>graphics</w:t>
            </w:r>
            <w:proofErr w:type="gramEnd"/>
            <w:r w:rsidRPr="0410B849">
              <w:rPr>
                <w:sz w:val="20"/>
                <w:szCs w:val="20"/>
              </w:rPr>
              <w:t xml:space="preserve"> and links to guidance, reporting formats and past reports.</w:t>
            </w:r>
          </w:p>
        </w:tc>
        <w:tc>
          <w:tcPr>
            <w:tcW w:w="3078" w:type="dxa"/>
            <w:vAlign w:val="center"/>
          </w:tcPr>
          <w:p w14:paraId="3D2E17C9" w14:textId="77777777" w:rsidR="004629B5" w:rsidRDefault="004629B5" w:rsidP="0034431F">
            <w:pPr>
              <w:rPr>
                <w:sz w:val="20"/>
                <w:szCs w:val="20"/>
              </w:rPr>
            </w:pPr>
            <w:r w:rsidRPr="0410B849">
              <w:rPr>
                <w:sz w:val="20"/>
                <w:szCs w:val="20"/>
              </w:rPr>
              <w:t xml:space="preserve">Reporting is carried out using the Online Reporting Tool for the Minamata Convention (through the convention’s website). </w:t>
            </w:r>
          </w:p>
        </w:tc>
        <w:tc>
          <w:tcPr>
            <w:tcW w:w="3119" w:type="dxa"/>
            <w:vAlign w:val="center"/>
          </w:tcPr>
          <w:p w14:paraId="2C534027" w14:textId="77777777" w:rsidR="004629B5" w:rsidRDefault="004629B5" w:rsidP="0034431F">
            <w:pPr>
              <w:rPr>
                <w:sz w:val="20"/>
                <w:szCs w:val="20"/>
              </w:rPr>
            </w:pPr>
            <w:r w:rsidRPr="4186A48E">
              <w:rPr>
                <w:sz w:val="20"/>
                <w:szCs w:val="20"/>
              </w:rPr>
              <w:t xml:space="preserve">A </w:t>
            </w:r>
            <w:hyperlink r:id="rId354">
              <w:r w:rsidRPr="4186A48E">
                <w:rPr>
                  <w:rStyle w:val="Hyperlink"/>
                  <w:sz w:val="20"/>
                  <w:szCs w:val="20"/>
                </w:rPr>
                <w:t>dashboard</w:t>
              </w:r>
            </w:hyperlink>
            <w:r w:rsidRPr="4186A48E">
              <w:rPr>
                <w:sz w:val="20"/>
                <w:szCs w:val="20"/>
              </w:rPr>
              <w:t xml:space="preserve"> was developed for data visualisation and assessment of information generated in the NAPs.</w:t>
            </w:r>
          </w:p>
        </w:tc>
      </w:tr>
    </w:tbl>
    <w:p w14:paraId="583F5991" w14:textId="77777777" w:rsidR="004629B5" w:rsidRDefault="004629B5" w:rsidP="004629B5"/>
    <w:p w14:paraId="32C16296" w14:textId="77777777" w:rsidR="002B559C" w:rsidRPr="004701EE" w:rsidRDefault="00ED3849" w:rsidP="003A711D">
      <w:pPr>
        <w:pStyle w:val="Para1"/>
        <w:numPr>
          <w:ilvl w:val="0"/>
          <w:numId w:val="0"/>
        </w:numPr>
        <w:ind w:left="567"/>
        <w:jc w:val="center"/>
      </w:pPr>
      <w:r>
        <w:t>__________</w:t>
      </w:r>
    </w:p>
    <w:sectPr w:rsidR="002B559C" w:rsidRPr="004701EE" w:rsidSect="00B02CDD">
      <w:headerReference w:type="even" r:id="rId355"/>
      <w:headerReference w:type="default" r:id="rId356"/>
      <w:footerReference w:type="even" r:id="rId357"/>
      <w:footerReference w:type="default" r:id="rId358"/>
      <w:pgSz w:w="15840" w:h="12240" w:orient="landscape"/>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D191C" w14:textId="77777777" w:rsidR="00B02CDD" w:rsidRDefault="00B02CDD" w:rsidP="00A96B21">
      <w:r>
        <w:separator/>
      </w:r>
    </w:p>
  </w:endnote>
  <w:endnote w:type="continuationSeparator" w:id="0">
    <w:p w14:paraId="2D4FB6D8" w14:textId="77777777" w:rsidR="00B02CDD" w:rsidRDefault="00B02CDD" w:rsidP="00A96B21">
      <w:r>
        <w:continuationSeparator/>
      </w:r>
    </w:p>
  </w:endnote>
  <w:endnote w:type="continuationNotice" w:id="1">
    <w:p w14:paraId="64EA077A" w14:textId="77777777" w:rsidR="00B02CDD" w:rsidRDefault="00B02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F14A9" w14:textId="77777777" w:rsidR="0034431F" w:rsidRDefault="00000000" w:rsidP="005409D4">
    <w:pPr>
      <w:pStyle w:val="Footer"/>
    </w:pPr>
    <w:sdt>
      <w:sdtPr>
        <w:id w:val="477730577"/>
        <w:docPartObj>
          <w:docPartGallery w:val="Page Numbers (Top of Page)"/>
          <w:docPartUnique/>
        </w:docPartObj>
      </w:sdtPr>
      <w:sdtContent>
        <w:r w:rsidR="0034431F" w:rsidRPr="002B559C">
          <w:rPr>
            <w:sz w:val="20"/>
            <w:szCs w:val="20"/>
          </w:rPr>
          <w:fldChar w:fldCharType="begin"/>
        </w:r>
        <w:r w:rsidR="0034431F" w:rsidRPr="002B559C">
          <w:rPr>
            <w:sz w:val="20"/>
            <w:szCs w:val="20"/>
          </w:rPr>
          <w:instrText xml:space="preserve"> PAGE </w:instrText>
        </w:r>
        <w:r w:rsidR="0034431F" w:rsidRPr="002B559C">
          <w:rPr>
            <w:sz w:val="20"/>
            <w:szCs w:val="20"/>
          </w:rPr>
          <w:fldChar w:fldCharType="separate"/>
        </w:r>
        <w:r w:rsidR="0034431F">
          <w:rPr>
            <w:sz w:val="20"/>
            <w:szCs w:val="20"/>
          </w:rPr>
          <w:t>2</w:t>
        </w:r>
        <w:r w:rsidR="0034431F" w:rsidRPr="002B559C">
          <w:rPr>
            <w:sz w:val="20"/>
            <w:szCs w:val="20"/>
          </w:rPr>
          <w:fldChar w:fldCharType="end"/>
        </w:r>
        <w:r w:rsidR="0034431F" w:rsidRPr="002B559C">
          <w:rPr>
            <w:sz w:val="20"/>
            <w:szCs w:val="20"/>
          </w:rPr>
          <w:t>/</w:t>
        </w:r>
        <w:r w:rsidR="0034431F" w:rsidRPr="002B559C">
          <w:rPr>
            <w:sz w:val="20"/>
            <w:szCs w:val="20"/>
          </w:rPr>
          <w:fldChar w:fldCharType="begin"/>
        </w:r>
        <w:r w:rsidR="0034431F" w:rsidRPr="002B559C">
          <w:rPr>
            <w:sz w:val="20"/>
            <w:szCs w:val="20"/>
          </w:rPr>
          <w:instrText xml:space="preserve"> NUMPAGES  </w:instrText>
        </w:r>
        <w:r w:rsidR="0034431F" w:rsidRPr="002B559C">
          <w:rPr>
            <w:sz w:val="20"/>
            <w:szCs w:val="20"/>
          </w:rPr>
          <w:fldChar w:fldCharType="separate"/>
        </w:r>
        <w:r w:rsidR="0034431F">
          <w:rPr>
            <w:sz w:val="20"/>
            <w:szCs w:val="20"/>
          </w:rPr>
          <w:t>3</w:t>
        </w:r>
        <w:r w:rsidR="0034431F"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358ED" w14:textId="12D84787" w:rsidR="0034431F" w:rsidRPr="005B48CE" w:rsidRDefault="0034431F">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E406437" w14:textId="77777777" w:rsidR="0034431F" w:rsidRDefault="0034431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AE81FE" w14:textId="77777777" w:rsidR="0034431F" w:rsidRDefault="0034431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57E35" w14:textId="77777777" w:rsidR="00B02CDD" w:rsidRDefault="00B02CDD" w:rsidP="00A96B21">
      <w:r>
        <w:separator/>
      </w:r>
    </w:p>
  </w:footnote>
  <w:footnote w:type="continuationSeparator" w:id="0">
    <w:p w14:paraId="5F101B95" w14:textId="77777777" w:rsidR="00B02CDD" w:rsidRDefault="00B02CDD" w:rsidP="00A96B21">
      <w:r>
        <w:continuationSeparator/>
      </w:r>
    </w:p>
  </w:footnote>
  <w:footnote w:type="continuationNotice" w:id="1">
    <w:p w14:paraId="615D2CA9" w14:textId="77777777" w:rsidR="00B02CDD" w:rsidRDefault="00B02CDD"/>
  </w:footnote>
  <w:footnote w:id="2">
    <w:p w14:paraId="245BD16B" w14:textId="77777777" w:rsidR="0034431F" w:rsidRPr="00A96B21" w:rsidRDefault="0034431F" w:rsidP="00D71FFB">
      <w:pPr>
        <w:pStyle w:val="Footnote"/>
      </w:pPr>
      <w:r>
        <w:rPr>
          <w:rStyle w:val="FootnoteReference"/>
        </w:rPr>
        <w:t>*</w:t>
      </w:r>
      <w:r>
        <w:t xml:space="preserve"> </w:t>
      </w:r>
      <w:r w:rsidRPr="00A96B21">
        <w:t>CBD/</w:t>
      </w:r>
      <w:r>
        <w:t>SBI/4/1.</w:t>
      </w:r>
    </w:p>
  </w:footnote>
  <w:footnote w:id="3">
    <w:p w14:paraId="648D84BE" w14:textId="77777777" w:rsidR="0034431F" w:rsidRPr="00CE66EC" w:rsidRDefault="0034431F" w:rsidP="004629B5">
      <w:pPr>
        <w:pStyle w:val="FootnoteText"/>
        <w:rPr>
          <w:rFonts w:ascii="Calibri" w:eastAsia="Calibri" w:hAnsi="Calibri" w:cs="Calibri"/>
          <w:color w:val="000000" w:themeColor="text1"/>
          <w:sz w:val="18"/>
          <w:szCs w:val="18"/>
        </w:rPr>
      </w:pPr>
      <w:r w:rsidRPr="00CE66EC">
        <w:rPr>
          <w:rStyle w:val="FootnoteReference"/>
          <w:sz w:val="18"/>
          <w:szCs w:val="18"/>
        </w:rPr>
        <w:footnoteRef/>
      </w:r>
      <w:r w:rsidRPr="00CE66EC">
        <w:rPr>
          <w:sz w:val="18"/>
          <w:szCs w:val="18"/>
        </w:rPr>
        <w:t xml:space="preserve"> For one MEA, the Minamata Convention on Mercury, the information provided in annexes 3 and 5 does not fully align. In documents </w:t>
      </w:r>
      <w:hyperlink r:id="rId1">
        <w:r w:rsidRPr="00CE66EC">
          <w:rPr>
            <w:rStyle w:val="Hyperlink"/>
            <w:sz w:val="18"/>
            <w:szCs w:val="18"/>
          </w:rPr>
          <w:t>UNEP/MC/COP.5/20</w:t>
        </w:r>
      </w:hyperlink>
      <w:r w:rsidRPr="00CE66EC">
        <w:rPr>
          <w:sz w:val="18"/>
          <w:szCs w:val="18"/>
        </w:rPr>
        <w:t xml:space="preserve"> and </w:t>
      </w:r>
      <w:hyperlink r:id="rId2" w:history="1">
        <w:r w:rsidRPr="00CE66EC">
          <w:rPr>
            <w:rStyle w:val="Hyperlink"/>
            <w:sz w:val="18"/>
            <w:szCs w:val="18"/>
          </w:rPr>
          <w:t>UNEP/MC/COP.5/INF/27</w:t>
        </w:r>
      </w:hyperlink>
      <w:r w:rsidRPr="00CE66EC">
        <w:rPr>
          <w:sz w:val="18"/>
          <w:szCs w:val="18"/>
        </w:rPr>
        <w:t xml:space="preserve"> </w:t>
      </w:r>
      <w:r>
        <w:rPr>
          <w:sz w:val="18"/>
          <w:szCs w:val="18"/>
        </w:rPr>
        <w:t xml:space="preserve">the relationship between the Convention and </w:t>
      </w:r>
      <w:r w:rsidRPr="00C52050">
        <w:rPr>
          <w:sz w:val="18"/>
          <w:szCs w:val="18"/>
          <w:u w:val="single"/>
        </w:rPr>
        <w:t>every</w:t>
      </w:r>
      <w:r>
        <w:rPr>
          <w:sz w:val="18"/>
          <w:szCs w:val="18"/>
        </w:rPr>
        <w:t xml:space="preserve"> target in the Kunming-Montreal Global Biodiversity Framework is considered. This information is reflected in annex 5. However, in annex 3 instead of showing a relationship to every target, those targets which appear to show a stronger potential relationship are highlighted. </w:t>
      </w:r>
      <w:r w:rsidRPr="00CE66EC">
        <w:rPr>
          <w:rFonts w:ascii="Calibri" w:eastAsia="Calibri" w:hAnsi="Calibri" w:cs="Calibri"/>
          <w:color w:val="000000" w:themeColor="text1"/>
          <w:sz w:val="18"/>
          <w:szCs w:val="18"/>
        </w:rPr>
        <w:t xml:space="preserve"> </w:t>
      </w:r>
    </w:p>
  </w:footnote>
  <w:footnote w:id="4">
    <w:p w14:paraId="242A62F7" w14:textId="77777777" w:rsidR="0034431F" w:rsidRDefault="0034431F" w:rsidP="004629B5">
      <w:pPr>
        <w:pStyle w:val="FootnoteText"/>
        <w:numPr>
          <w:ilvl w:val="0"/>
          <w:numId w:val="42"/>
        </w:numPr>
        <w:jc w:val="left"/>
        <w:rPr>
          <w:rFonts w:ascii="Calibri" w:eastAsia="Calibri" w:hAnsi="Calibri" w:cs="Calibri"/>
          <w:color w:val="000000" w:themeColor="text1"/>
          <w:sz w:val="19"/>
          <w:szCs w:val="19"/>
        </w:rPr>
      </w:pPr>
      <w:r>
        <w:rPr>
          <w:rFonts w:ascii="Calibri" w:eastAsia="Calibri" w:hAnsi="Calibri" w:cs="Calibri"/>
          <w:color w:val="000000" w:themeColor="text1"/>
          <w:sz w:val="19"/>
          <w:szCs w:val="19"/>
        </w:rPr>
        <w:t xml:space="preserve">While </w:t>
      </w:r>
      <w:r w:rsidRPr="14E996D9">
        <w:rPr>
          <w:rFonts w:ascii="Calibri" w:eastAsia="Calibri" w:hAnsi="Calibri" w:cs="Calibri"/>
          <w:color w:val="000000" w:themeColor="text1"/>
          <w:sz w:val="19"/>
          <w:szCs w:val="19"/>
        </w:rPr>
        <w:t xml:space="preserve">the </w:t>
      </w:r>
      <w:r w:rsidRPr="33722181">
        <w:rPr>
          <w:rFonts w:ascii="Calibri" w:eastAsia="Calibri" w:hAnsi="Calibri" w:cs="Calibri"/>
          <w:color w:val="000000" w:themeColor="text1"/>
          <w:sz w:val="19"/>
          <w:szCs w:val="19"/>
        </w:rPr>
        <w:t>Second Global</w:t>
      </w:r>
      <w:r w:rsidRPr="14E996D9">
        <w:rPr>
          <w:rFonts w:ascii="Calibri" w:eastAsia="Calibri" w:hAnsi="Calibri" w:cs="Calibri"/>
          <w:color w:val="000000" w:themeColor="text1"/>
          <w:sz w:val="19"/>
          <w:szCs w:val="19"/>
        </w:rPr>
        <w:t xml:space="preserve"> </w:t>
      </w:r>
      <w:r w:rsidRPr="1EA7DB14">
        <w:rPr>
          <w:rFonts w:ascii="Calibri" w:eastAsia="Calibri" w:hAnsi="Calibri" w:cs="Calibri"/>
          <w:color w:val="000000" w:themeColor="text1"/>
          <w:sz w:val="19"/>
          <w:szCs w:val="19"/>
        </w:rPr>
        <w:t xml:space="preserve">Plan </w:t>
      </w:r>
      <w:r w:rsidRPr="14E996D9">
        <w:rPr>
          <w:rFonts w:ascii="Calibri" w:eastAsia="Calibri" w:hAnsi="Calibri" w:cs="Calibri"/>
          <w:color w:val="000000" w:themeColor="text1"/>
          <w:sz w:val="19"/>
          <w:szCs w:val="19"/>
        </w:rPr>
        <w:t xml:space="preserve">of </w:t>
      </w:r>
      <w:r w:rsidRPr="1EA7DB14">
        <w:rPr>
          <w:rFonts w:ascii="Calibri" w:eastAsia="Calibri" w:hAnsi="Calibri" w:cs="Calibri"/>
          <w:color w:val="000000" w:themeColor="text1"/>
          <w:sz w:val="19"/>
          <w:szCs w:val="19"/>
        </w:rPr>
        <w:t>Action</w:t>
      </w:r>
      <w:r w:rsidRPr="14E996D9">
        <w:rPr>
          <w:rFonts w:ascii="Calibri" w:eastAsia="Calibri" w:hAnsi="Calibri" w:cs="Calibri"/>
          <w:color w:val="000000" w:themeColor="text1"/>
          <w:sz w:val="19"/>
          <w:szCs w:val="19"/>
        </w:rPr>
        <w:t xml:space="preserve"> for </w:t>
      </w:r>
      <w:r w:rsidRPr="56413A16">
        <w:rPr>
          <w:rFonts w:ascii="Calibri" w:eastAsia="Calibri" w:hAnsi="Calibri" w:cs="Calibri"/>
          <w:color w:val="000000" w:themeColor="text1"/>
          <w:sz w:val="19"/>
          <w:szCs w:val="19"/>
        </w:rPr>
        <w:t xml:space="preserve">PGRFA </w:t>
      </w:r>
      <w:r>
        <w:rPr>
          <w:rFonts w:ascii="Calibri" w:eastAsia="Calibri" w:hAnsi="Calibri" w:cs="Calibri"/>
          <w:color w:val="000000" w:themeColor="text1"/>
          <w:sz w:val="19"/>
          <w:szCs w:val="19"/>
        </w:rPr>
        <w:t xml:space="preserve">is used </w:t>
      </w:r>
      <w:r w:rsidRPr="56413A16">
        <w:rPr>
          <w:rFonts w:ascii="Calibri" w:eastAsia="Calibri" w:hAnsi="Calibri" w:cs="Calibri"/>
          <w:color w:val="000000" w:themeColor="text1"/>
          <w:sz w:val="19"/>
          <w:szCs w:val="19"/>
        </w:rPr>
        <w:t xml:space="preserve">for </w:t>
      </w:r>
      <w:r w:rsidRPr="14E996D9">
        <w:rPr>
          <w:rFonts w:ascii="Calibri" w:eastAsia="Calibri" w:hAnsi="Calibri" w:cs="Calibri"/>
          <w:color w:val="000000" w:themeColor="text1"/>
          <w:sz w:val="19"/>
          <w:szCs w:val="19"/>
        </w:rPr>
        <w:t>mapping in this information paper</w:t>
      </w:r>
      <w:r>
        <w:rPr>
          <w:rFonts w:ascii="Calibri" w:eastAsia="Calibri" w:hAnsi="Calibri" w:cs="Calibri"/>
          <w:color w:val="000000" w:themeColor="text1"/>
          <w:sz w:val="19"/>
          <w:szCs w:val="19"/>
        </w:rPr>
        <w:t xml:space="preserve"> as recommended by the ITPGRFA Secretariat, we also recognise the</w:t>
      </w:r>
      <w:r w:rsidRPr="14E996D9">
        <w:rPr>
          <w:rFonts w:ascii="Calibri" w:eastAsia="Calibri" w:hAnsi="Calibri" w:cs="Calibri"/>
          <w:color w:val="000000" w:themeColor="text1"/>
          <w:sz w:val="19"/>
          <w:szCs w:val="19"/>
        </w:rPr>
        <w:t xml:space="preserve"> existence of the </w:t>
      </w:r>
      <w:r w:rsidRPr="2B45FAB4">
        <w:rPr>
          <w:rFonts w:ascii="Calibri" w:eastAsia="Calibri" w:hAnsi="Calibri" w:cs="Calibri"/>
          <w:color w:val="000000" w:themeColor="text1"/>
          <w:sz w:val="19"/>
          <w:szCs w:val="19"/>
        </w:rPr>
        <w:t xml:space="preserve">Strategic Plan for the Commission on Genetic Resources for Food and Agriculture 2018-2027 </w:t>
      </w:r>
      <w:r w:rsidRPr="33722181">
        <w:rPr>
          <w:rFonts w:ascii="Calibri" w:eastAsia="Calibri" w:hAnsi="Calibri" w:cs="Calibri"/>
          <w:color w:val="000000" w:themeColor="text1"/>
          <w:sz w:val="19"/>
          <w:szCs w:val="19"/>
        </w:rPr>
        <w:t>(</w:t>
      </w:r>
      <w:hyperlink r:id="rId3">
        <w:r w:rsidRPr="33722181">
          <w:rPr>
            <w:rStyle w:val="Hyperlink"/>
            <w:rFonts w:ascii="Calibri" w:eastAsia="Calibri" w:hAnsi="Calibri" w:cs="Calibri"/>
            <w:sz w:val="19"/>
            <w:szCs w:val="19"/>
          </w:rPr>
          <w:t>CGRFA-16/17/22</w:t>
        </w:r>
      </w:hyperlink>
      <w:r w:rsidRPr="33722181">
        <w:rPr>
          <w:rFonts w:ascii="Calibri" w:eastAsia="Calibri" w:hAnsi="Calibri" w:cs="Calibri"/>
          <w:color w:val="000000" w:themeColor="text1"/>
          <w:sz w:val="19"/>
          <w:szCs w:val="19"/>
        </w:rPr>
        <w:t>).</w:t>
      </w:r>
      <w:r w:rsidRPr="14E996D9">
        <w:rPr>
          <w:rFonts w:ascii="Calibri" w:eastAsia="Calibri" w:hAnsi="Calibri" w:cs="Calibri"/>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9B7FE" w14:textId="68C28FAC" w:rsidR="006A374E" w:rsidRPr="003A711D" w:rsidRDefault="006A374E" w:rsidP="003A711D">
    <w:pPr>
      <w:pStyle w:val="Header"/>
      <w:pBdr>
        <w:bottom w:val="single" w:sz="4" w:space="1" w:color="auto"/>
      </w:pBdr>
      <w:rPr>
        <w:sz w:val="20"/>
        <w:szCs w:val="20"/>
      </w:rPr>
    </w:pPr>
    <w:r w:rsidRPr="003A711D">
      <w:rPr>
        <w:sz w:val="20"/>
        <w:szCs w:val="20"/>
      </w:rPr>
      <w:t>CBD/SBI/4/INF/13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C1542" w14:textId="5B365C39" w:rsidR="006A374E" w:rsidRPr="003A711D" w:rsidRDefault="006A374E" w:rsidP="003A711D">
    <w:pPr>
      <w:pStyle w:val="Header"/>
      <w:pBdr>
        <w:bottom w:val="single" w:sz="4" w:space="1" w:color="auto"/>
      </w:pBdr>
      <w:jc w:val="right"/>
      <w:rPr>
        <w:sz w:val="20"/>
        <w:szCs w:val="20"/>
      </w:rPr>
    </w:pPr>
    <w:r w:rsidRPr="00E90B1F">
      <w:rPr>
        <w:sz w:val="20"/>
        <w:szCs w:val="20"/>
      </w:rPr>
      <w:t>CBD/SBI/4/INF/13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F48BC" w14:textId="178E14BD" w:rsidR="0034431F" w:rsidRPr="003A711D" w:rsidRDefault="0074431F" w:rsidP="003A711D">
    <w:pPr>
      <w:pStyle w:val="Header"/>
      <w:pBdr>
        <w:bottom w:val="single" w:sz="4" w:space="1" w:color="auto"/>
      </w:pBdr>
      <w:rPr>
        <w:sz w:val="20"/>
        <w:szCs w:val="20"/>
      </w:rPr>
    </w:pPr>
    <w:bookmarkStart w:id="25" w:name="_Hlk137802784"/>
    <w:bookmarkStart w:id="26" w:name="_Hlk137802785"/>
    <w:r w:rsidRPr="00E90B1F">
      <w:rPr>
        <w:sz w:val="20"/>
        <w:szCs w:val="20"/>
      </w:rPr>
      <w:t>CBD/SBI/4/INF/13</w:t>
    </w:r>
    <w:bookmarkEnd w:id="25"/>
    <w:bookmarkEnd w:id="2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61AF207" w14:textId="668F4D6F" w:rsidR="0034431F" w:rsidRPr="002B559C" w:rsidRDefault="0074431F" w:rsidP="002B559C">
        <w:pPr>
          <w:pStyle w:val="Header"/>
          <w:pBdr>
            <w:bottom w:val="single" w:sz="4" w:space="1" w:color="auto"/>
          </w:pBdr>
          <w:spacing w:after="240"/>
          <w:jc w:val="right"/>
          <w:rPr>
            <w:sz w:val="20"/>
            <w:szCs w:val="20"/>
            <w:lang w:val="fr-FR"/>
          </w:rPr>
        </w:pPr>
        <w:r w:rsidRPr="0074431F">
          <w:rPr>
            <w:sz w:val="20"/>
            <w:szCs w:val="20"/>
          </w:rPr>
          <w:t xml:space="preserve"> </w:t>
        </w:r>
        <w:r w:rsidRPr="0074431F">
          <w:rPr>
            <w:sz w:val="20"/>
            <w:szCs w:val="20"/>
          </w:rPr>
          <w:t>CBD/SBI/4/INF/13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57EA20A"/>
    <w:lvl w:ilvl="0">
      <w:start w:val="1"/>
      <w:numFmt w:val="upperRoman"/>
      <w:pStyle w:val="berschrift11"/>
      <w:lvlText w:val="%1."/>
      <w:lvlJc w:val="right"/>
      <w:pPr>
        <w:ind w:left="360" w:hanging="360"/>
      </w:pPr>
      <w:rPr>
        <w:rFonts w:hint="default"/>
        <w:b/>
        <w:i w:val="0"/>
        <w:strike w:val="0"/>
        <w:sz w:val="28"/>
        <w:u w:val="none"/>
      </w:rPr>
    </w:lvl>
    <w:lvl w:ilvl="1">
      <w:start w:val="1"/>
      <w:numFmt w:val="decimal"/>
      <w:lvlText w:val="%1.%2"/>
      <w:lvlJc w:val="left"/>
      <w:pPr>
        <w:tabs>
          <w:tab w:val="num" w:pos="454"/>
        </w:tabs>
        <w:ind w:left="454" w:hanging="454"/>
      </w:pPr>
      <w:rPr>
        <w:rFonts w:hint="default"/>
        <w:b/>
        <w:i w:val="0"/>
        <w:strike w:val="0"/>
        <w:u w:val="none"/>
      </w:rPr>
    </w:lvl>
    <w:lvl w:ilvl="2">
      <w:start w:val="1"/>
      <w:numFmt w:val="decimal"/>
      <w:lvlText w:val="%1.%2.%3"/>
      <w:lvlJc w:val="left"/>
      <w:pPr>
        <w:tabs>
          <w:tab w:val="num" w:pos="680"/>
        </w:tabs>
        <w:ind w:left="680" w:hanging="680"/>
      </w:pPr>
      <w:rPr>
        <w:rFonts w:hint="default"/>
        <w:b/>
        <w:i w:val="0"/>
        <w:strike w:val="0"/>
        <w:u w:val="none"/>
      </w:rPr>
    </w:lvl>
    <w:lvl w:ilvl="3">
      <w:start w:val="1"/>
      <w:numFmt w:val="decimal"/>
      <w:lvlText w:val="%1.%2.%3.%4"/>
      <w:lvlJc w:val="left"/>
      <w:pPr>
        <w:tabs>
          <w:tab w:val="num" w:pos="-31680"/>
        </w:tabs>
        <w:ind w:left="0" w:firstLine="0"/>
      </w:pPr>
      <w:rPr>
        <w:rFonts w:ascii="Arial" w:hAnsi="Arial" w:hint="default"/>
        <w:b/>
        <w:i w:val="0"/>
        <w:strike w:val="0"/>
        <w:kern w:val="20"/>
        <w:sz w:val="20"/>
        <w:u w:val="none"/>
      </w:rPr>
    </w:lvl>
    <w:lvl w:ilvl="4">
      <w:start w:val="1"/>
      <w:numFmt w:val="decimal"/>
      <w:lvlText w:val="%1.%2.%3.%4.%5"/>
      <w:lvlJc w:val="left"/>
      <w:pPr>
        <w:tabs>
          <w:tab w:val="num" w:pos="-31680"/>
        </w:tabs>
        <w:ind w:left="0" w:firstLine="0"/>
      </w:pPr>
      <w:rPr>
        <w:rFonts w:ascii="Arial" w:hAnsi="Arial" w:hint="default"/>
        <w:b/>
        <w:i w:val="0"/>
        <w:strike w:val="0"/>
        <w:kern w:val="20"/>
        <w:sz w:val="20"/>
        <w:u w:val="none"/>
      </w:rPr>
    </w:lvl>
    <w:lvl w:ilvl="5">
      <w:start w:val="1"/>
      <w:numFmt w:val="decimal"/>
      <w:lvlText w:val="%1.%2.%3.%4.%5.%6"/>
      <w:lvlJc w:val="left"/>
      <w:pPr>
        <w:tabs>
          <w:tab w:val="num" w:pos="-31680"/>
        </w:tabs>
        <w:ind w:left="0" w:firstLine="0"/>
      </w:pPr>
      <w:rPr>
        <w:rFonts w:ascii="Arial" w:hAnsi="Arial" w:hint="default"/>
        <w:b/>
        <w:i w:val="0"/>
        <w:strike w:val="0"/>
        <w:kern w:val="20"/>
        <w:sz w:val="20"/>
        <w:u w:val="none"/>
      </w:rPr>
    </w:lvl>
    <w:lvl w:ilvl="6">
      <w:start w:val="1"/>
      <w:numFmt w:val="decimal"/>
      <w:lvlText w:val="%1.%2.%3.%4.%5.%6.%7"/>
      <w:lvlJc w:val="left"/>
      <w:pPr>
        <w:tabs>
          <w:tab w:val="num" w:pos="-31680"/>
        </w:tabs>
        <w:ind w:left="0" w:firstLine="0"/>
      </w:pPr>
      <w:rPr>
        <w:rFonts w:ascii="Arial" w:hAnsi="Arial" w:hint="default"/>
        <w:b/>
        <w:i w:val="0"/>
        <w:strike w:val="0"/>
        <w:kern w:val="20"/>
        <w:sz w:val="20"/>
        <w:u w:val="none"/>
      </w:rPr>
    </w:lvl>
    <w:lvl w:ilvl="7">
      <w:start w:val="1"/>
      <w:numFmt w:val="decimal"/>
      <w:lvlText w:val="%1.%2.%3.%4.%5.%6.%7.%8"/>
      <w:lvlJc w:val="left"/>
      <w:pPr>
        <w:tabs>
          <w:tab w:val="num" w:pos="-31680"/>
        </w:tabs>
        <w:ind w:left="0" w:firstLine="0"/>
      </w:pPr>
      <w:rPr>
        <w:rFonts w:hint="default"/>
        <w:b/>
        <w:i w:val="0"/>
        <w:strike w:val="0"/>
        <w:kern w:val="20"/>
        <w:u w:val="none"/>
      </w:rPr>
    </w:lvl>
    <w:lvl w:ilvl="8">
      <w:start w:val="1"/>
      <w:numFmt w:val="decimal"/>
      <w:lvlText w:val="%1.%2.%3.%4.%5.%6.%7.%8.%9"/>
      <w:lvlJc w:val="left"/>
      <w:pPr>
        <w:tabs>
          <w:tab w:val="num" w:pos="-31680"/>
        </w:tabs>
        <w:ind w:left="0" w:firstLine="0"/>
      </w:pPr>
      <w:rPr>
        <w:rFonts w:ascii="Arial" w:hAnsi="Arial" w:hint="default"/>
        <w:b/>
        <w:i w:val="0"/>
        <w:strike w:val="0"/>
        <w:kern w:val="20"/>
        <w:u w:val="none"/>
      </w:rPr>
    </w:lvl>
  </w:abstractNum>
  <w:abstractNum w:abstractNumId="1" w15:restartNumberingAfterBreak="0">
    <w:nsid w:val="08640F0E"/>
    <w:multiLevelType w:val="hybridMultilevel"/>
    <w:tmpl w:val="5A2E0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5C6B0"/>
    <w:multiLevelType w:val="hybridMultilevel"/>
    <w:tmpl w:val="386ABB40"/>
    <w:lvl w:ilvl="0" w:tplc="3F340B1E">
      <w:start w:val="1"/>
      <w:numFmt w:val="bullet"/>
      <w:lvlText w:val=""/>
      <w:lvlJc w:val="left"/>
      <w:pPr>
        <w:ind w:left="1080" w:hanging="360"/>
      </w:pPr>
      <w:rPr>
        <w:rFonts w:ascii="Symbol" w:hAnsi="Symbol" w:hint="default"/>
      </w:rPr>
    </w:lvl>
    <w:lvl w:ilvl="1" w:tplc="E6CA77A0">
      <w:start w:val="1"/>
      <w:numFmt w:val="bullet"/>
      <w:lvlText w:val="o"/>
      <w:lvlJc w:val="left"/>
      <w:pPr>
        <w:ind w:left="1440" w:hanging="360"/>
      </w:pPr>
      <w:rPr>
        <w:rFonts w:ascii="Courier New" w:hAnsi="Courier New" w:hint="default"/>
      </w:rPr>
    </w:lvl>
    <w:lvl w:ilvl="2" w:tplc="A9B65DEA">
      <w:start w:val="1"/>
      <w:numFmt w:val="bullet"/>
      <w:lvlText w:val=""/>
      <w:lvlJc w:val="left"/>
      <w:pPr>
        <w:ind w:left="2160" w:hanging="360"/>
      </w:pPr>
      <w:rPr>
        <w:rFonts w:ascii="Wingdings" w:hAnsi="Wingdings" w:hint="default"/>
      </w:rPr>
    </w:lvl>
    <w:lvl w:ilvl="3" w:tplc="739E14FC">
      <w:start w:val="1"/>
      <w:numFmt w:val="bullet"/>
      <w:lvlText w:val=""/>
      <w:lvlJc w:val="left"/>
      <w:pPr>
        <w:ind w:left="2880" w:hanging="360"/>
      </w:pPr>
      <w:rPr>
        <w:rFonts w:ascii="Symbol" w:hAnsi="Symbol" w:hint="default"/>
      </w:rPr>
    </w:lvl>
    <w:lvl w:ilvl="4" w:tplc="87AEA182">
      <w:start w:val="1"/>
      <w:numFmt w:val="bullet"/>
      <w:lvlText w:val="o"/>
      <w:lvlJc w:val="left"/>
      <w:pPr>
        <w:ind w:left="3600" w:hanging="360"/>
      </w:pPr>
      <w:rPr>
        <w:rFonts w:ascii="Courier New" w:hAnsi="Courier New" w:hint="default"/>
      </w:rPr>
    </w:lvl>
    <w:lvl w:ilvl="5" w:tplc="6F208BFE">
      <w:start w:val="1"/>
      <w:numFmt w:val="bullet"/>
      <w:lvlText w:val=""/>
      <w:lvlJc w:val="left"/>
      <w:pPr>
        <w:ind w:left="4320" w:hanging="360"/>
      </w:pPr>
      <w:rPr>
        <w:rFonts w:ascii="Wingdings" w:hAnsi="Wingdings" w:hint="default"/>
      </w:rPr>
    </w:lvl>
    <w:lvl w:ilvl="6" w:tplc="228A7406">
      <w:start w:val="1"/>
      <w:numFmt w:val="bullet"/>
      <w:lvlText w:val=""/>
      <w:lvlJc w:val="left"/>
      <w:pPr>
        <w:ind w:left="5040" w:hanging="360"/>
      </w:pPr>
      <w:rPr>
        <w:rFonts w:ascii="Symbol" w:hAnsi="Symbol" w:hint="default"/>
      </w:rPr>
    </w:lvl>
    <w:lvl w:ilvl="7" w:tplc="85FCA618">
      <w:start w:val="1"/>
      <w:numFmt w:val="bullet"/>
      <w:lvlText w:val="o"/>
      <w:lvlJc w:val="left"/>
      <w:pPr>
        <w:ind w:left="5760" w:hanging="360"/>
      </w:pPr>
      <w:rPr>
        <w:rFonts w:ascii="Courier New" w:hAnsi="Courier New" w:hint="default"/>
      </w:rPr>
    </w:lvl>
    <w:lvl w:ilvl="8" w:tplc="67A8F6B8">
      <w:start w:val="1"/>
      <w:numFmt w:val="bullet"/>
      <w:lvlText w:val=""/>
      <w:lvlJc w:val="left"/>
      <w:pPr>
        <w:ind w:left="6480" w:hanging="360"/>
      </w:pPr>
      <w:rPr>
        <w:rFonts w:ascii="Wingdings" w:hAnsi="Wingdings" w:hint="default"/>
      </w:rPr>
    </w:lvl>
  </w:abstractNum>
  <w:abstractNum w:abstractNumId="3" w15:restartNumberingAfterBreak="0">
    <w:nsid w:val="128D6DD1"/>
    <w:multiLevelType w:val="hybridMultilevel"/>
    <w:tmpl w:val="8C646FF4"/>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1365A0AA"/>
    <w:multiLevelType w:val="hybridMultilevel"/>
    <w:tmpl w:val="FFFFFFFF"/>
    <w:lvl w:ilvl="0" w:tplc="1026F21A">
      <w:start w:val="1"/>
      <w:numFmt w:val="decimal"/>
      <w:lvlText w:val="%1."/>
      <w:lvlJc w:val="left"/>
      <w:pPr>
        <w:ind w:left="360" w:hanging="360"/>
      </w:pPr>
    </w:lvl>
    <w:lvl w:ilvl="1" w:tplc="99E2F2FC">
      <w:start w:val="1"/>
      <w:numFmt w:val="lowerLetter"/>
      <w:lvlText w:val="%2."/>
      <w:lvlJc w:val="left"/>
      <w:pPr>
        <w:ind w:left="1080" w:hanging="360"/>
      </w:pPr>
    </w:lvl>
    <w:lvl w:ilvl="2" w:tplc="420884C0">
      <w:start w:val="1"/>
      <w:numFmt w:val="lowerRoman"/>
      <w:lvlText w:val="%3."/>
      <w:lvlJc w:val="right"/>
      <w:pPr>
        <w:ind w:left="1800" w:hanging="180"/>
      </w:pPr>
    </w:lvl>
    <w:lvl w:ilvl="3" w:tplc="3AFC266A">
      <w:start w:val="1"/>
      <w:numFmt w:val="decimal"/>
      <w:lvlText w:val="%4."/>
      <w:lvlJc w:val="left"/>
      <w:pPr>
        <w:ind w:left="2520" w:hanging="360"/>
      </w:pPr>
    </w:lvl>
    <w:lvl w:ilvl="4" w:tplc="1F4882C6">
      <w:start w:val="1"/>
      <w:numFmt w:val="lowerLetter"/>
      <w:lvlText w:val="%5."/>
      <w:lvlJc w:val="left"/>
      <w:pPr>
        <w:ind w:left="3240" w:hanging="360"/>
      </w:pPr>
    </w:lvl>
    <w:lvl w:ilvl="5" w:tplc="773EF2C8">
      <w:start w:val="1"/>
      <w:numFmt w:val="lowerRoman"/>
      <w:lvlText w:val="%6."/>
      <w:lvlJc w:val="right"/>
      <w:pPr>
        <w:ind w:left="3960" w:hanging="180"/>
      </w:pPr>
    </w:lvl>
    <w:lvl w:ilvl="6" w:tplc="8BF6CB90">
      <w:start w:val="1"/>
      <w:numFmt w:val="decimal"/>
      <w:lvlText w:val="%7."/>
      <w:lvlJc w:val="left"/>
      <w:pPr>
        <w:ind w:left="4680" w:hanging="360"/>
      </w:pPr>
    </w:lvl>
    <w:lvl w:ilvl="7" w:tplc="0A081630">
      <w:start w:val="1"/>
      <w:numFmt w:val="lowerLetter"/>
      <w:lvlText w:val="%8."/>
      <w:lvlJc w:val="left"/>
      <w:pPr>
        <w:ind w:left="5400" w:hanging="360"/>
      </w:pPr>
    </w:lvl>
    <w:lvl w:ilvl="8" w:tplc="AC8855FC">
      <w:start w:val="1"/>
      <w:numFmt w:val="lowerRoman"/>
      <w:lvlText w:val="%9."/>
      <w:lvlJc w:val="right"/>
      <w:pPr>
        <w:ind w:left="6120" w:hanging="180"/>
      </w:pPr>
    </w:lvl>
  </w:abstractNum>
  <w:abstractNum w:abstractNumId="5" w15:restartNumberingAfterBreak="0">
    <w:nsid w:val="150C8450"/>
    <w:multiLevelType w:val="hybridMultilevel"/>
    <w:tmpl w:val="FFFFFFFF"/>
    <w:lvl w:ilvl="0" w:tplc="EE2CD2E4">
      <w:start w:val="1"/>
      <w:numFmt w:val="bullet"/>
      <w:lvlText w:val=""/>
      <w:lvlJc w:val="left"/>
      <w:pPr>
        <w:ind w:left="720" w:hanging="360"/>
      </w:pPr>
      <w:rPr>
        <w:rFonts w:ascii="Symbol" w:hAnsi="Symbol" w:hint="default"/>
      </w:rPr>
    </w:lvl>
    <w:lvl w:ilvl="1" w:tplc="1FCAEFAC">
      <w:start w:val="1"/>
      <w:numFmt w:val="bullet"/>
      <w:lvlText w:val="o"/>
      <w:lvlJc w:val="left"/>
      <w:pPr>
        <w:ind w:left="1440" w:hanging="360"/>
      </w:pPr>
      <w:rPr>
        <w:rFonts w:ascii="Courier New" w:hAnsi="Courier New" w:hint="default"/>
      </w:rPr>
    </w:lvl>
    <w:lvl w:ilvl="2" w:tplc="218C566E">
      <w:start w:val="1"/>
      <w:numFmt w:val="bullet"/>
      <w:lvlText w:val=""/>
      <w:lvlJc w:val="left"/>
      <w:pPr>
        <w:ind w:left="2160" w:hanging="360"/>
      </w:pPr>
      <w:rPr>
        <w:rFonts w:ascii="Wingdings" w:hAnsi="Wingdings" w:hint="default"/>
      </w:rPr>
    </w:lvl>
    <w:lvl w:ilvl="3" w:tplc="3F889AAE">
      <w:start w:val="1"/>
      <w:numFmt w:val="bullet"/>
      <w:lvlText w:val=""/>
      <w:lvlJc w:val="left"/>
      <w:pPr>
        <w:ind w:left="2880" w:hanging="360"/>
      </w:pPr>
      <w:rPr>
        <w:rFonts w:ascii="Symbol" w:hAnsi="Symbol" w:hint="default"/>
      </w:rPr>
    </w:lvl>
    <w:lvl w:ilvl="4" w:tplc="83667D24">
      <w:start w:val="1"/>
      <w:numFmt w:val="bullet"/>
      <w:lvlText w:val="o"/>
      <w:lvlJc w:val="left"/>
      <w:pPr>
        <w:ind w:left="3600" w:hanging="360"/>
      </w:pPr>
      <w:rPr>
        <w:rFonts w:ascii="Courier New" w:hAnsi="Courier New" w:hint="default"/>
      </w:rPr>
    </w:lvl>
    <w:lvl w:ilvl="5" w:tplc="5D5891C8">
      <w:start w:val="1"/>
      <w:numFmt w:val="bullet"/>
      <w:lvlText w:val=""/>
      <w:lvlJc w:val="left"/>
      <w:pPr>
        <w:ind w:left="4320" w:hanging="360"/>
      </w:pPr>
      <w:rPr>
        <w:rFonts w:ascii="Wingdings" w:hAnsi="Wingdings" w:hint="default"/>
      </w:rPr>
    </w:lvl>
    <w:lvl w:ilvl="6" w:tplc="272636A8">
      <w:start w:val="1"/>
      <w:numFmt w:val="bullet"/>
      <w:lvlText w:val=""/>
      <w:lvlJc w:val="left"/>
      <w:pPr>
        <w:ind w:left="5040" w:hanging="360"/>
      </w:pPr>
      <w:rPr>
        <w:rFonts w:ascii="Symbol" w:hAnsi="Symbol" w:hint="default"/>
      </w:rPr>
    </w:lvl>
    <w:lvl w:ilvl="7" w:tplc="53E4C8DE">
      <w:start w:val="1"/>
      <w:numFmt w:val="bullet"/>
      <w:lvlText w:val="o"/>
      <w:lvlJc w:val="left"/>
      <w:pPr>
        <w:ind w:left="5760" w:hanging="360"/>
      </w:pPr>
      <w:rPr>
        <w:rFonts w:ascii="Courier New" w:hAnsi="Courier New" w:hint="default"/>
      </w:rPr>
    </w:lvl>
    <w:lvl w:ilvl="8" w:tplc="9A509468">
      <w:start w:val="1"/>
      <w:numFmt w:val="bullet"/>
      <w:lvlText w:val=""/>
      <w:lvlJc w:val="left"/>
      <w:pPr>
        <w:ind w:left="6480" w:hanging="360"/>
      </w:pPr>
      <w:rPr>
        <w:rFonts w:ascii="Wingdings" w:hAnsi="Wingdings" w:hint="default"/>
      </w:rPr>
    </w:lvl>
  </w:abstractNum>
  <w:abstractNum w:abstractNumId="6" w15:restartNumberingAfterBreak="0">
    <w:nsid w:val="16F0194C"/>
    <w:multiLevelType w:val="multilevel"/>
    <w:tmpl w:val="FB16259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HAnsi" w:hAnsiTheme="minorHAnsi" w:cstheme="minorBid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1A524F4"/>
    <w:multiLevelType w:val="hybridMultilevel"/>
    <w:tmpl w:val="B7FCBBF2"/>
    <w:lvl w:ilvl="0" w:tplc="C1B6E0E4">
      <w:start w:val="1"/>
      <w:numFmt w:val="bullet"/>
      <w:lvlText w:val=""/>
      <w:lvlJc w:val="left"/>
      <w:pPr>
        <w:ind w:left="360" w:hanging="360"/>
      </w:pPr>
      <w:rPr>
        <w:rFonts w:ascii="Symbol" w:hAnsi="Symbol" w:hint="default"/>
      </w:rPr>
    </w:lvl>
    <w:lvl w:ilvl="1" w:tplc="193456E4">
      <w:start w:val="1"/>
      <w:numFmt w:val="bullet"/>
      <w:lvlText w:val="o"/>
      <w:lvlJc w:val="left"/>
      <w:pPr>
        <w:ind w:left="1080" w:hanging="360"/>
      </w:pPr>
      <w:rPr>
        <w:rFonts w:ascii="Courier New" w:hAnsi="Courier New" w:hint="default"/>
      </w:rPr>
    </w:lvl>
    <w:lvl w:ilvl="2" w:tplc="FF620372">
      <w:start w:val="1"/>
      <w:numFmt w:val="bullet"/>
      <w:lvlText w:val=""/>
      <w:lvlJc w:val="left"/>
      <w:pPr>
        <w:ind w:left="1800" w:hanging="360"/>
      </w:pPr>
      <w:rPr>
        <w:rFonts w:ascii="Wingdings" w:hAnsi="Wingdings" w:hint="default"/>
      </w:rPr>
    </w:lvl>
    <w:lvl w:ilvl="3" w:tplc="7C7C0A48">
      <w:start w:val="1"/>
      <w:numFmt w:val="bullet"/>
      <w:lvlText w:val=""/>
      <w:lvlJc w:val="left"/>
      <w:pPr>
        <w:ind w:left="2520" w:hanging="360"/>
      </w:pPr>
      <w:rPr>
        <w:rFonts w:ascii="Symbol" w:hAnsi="Symbol" w:hint="default"/>
      </w:rPr>
    </w:lvl>
    <w:lvl w:ilvl="4" w:tplc="C8EEDA84">
      <w:start w:val="1"/>
      <w:numFmt w:val="bullet"/>
      <w:lvlText w:val="o"/>
      <w:lvlJc w:val="left"/>
      <w:pPr>
        <w:ind w:left="3240" w:hanging="360"/>
      </w:pPr>
      <w:rPr>
        <w:rFonts w:ascii="Courier New" w:hAnsi="Courier New" w:hint="default"/>
      </w:rPr>
    </w:lvl>
    <w:lvl w:ilvl="5" w:tplc="B3CE5244">
      <w:start w:val="1"/>
      <w:numFmt w:val="bullet"/>
      <w:lvlText w:val=""/>
      <w:lvlJc w:val="left"/>
      <w:pPr>
        <w:ind w:left="3960" w:hanging="360"/>
      </w:pPr>
      <w:rPr>
        <w:rFonts w:ascii="Wingdings" w:hAnsi="Wingdings" w:hint="default"/>
      </w:rPr>
    </w:lvl>
    <w:lvl w:ilvl="6" w:tplc="5D5AA52A">
      <w:start w:val="1"/>
      <w:numFmt w:val="bullet"/>
      <w:lvlText w:val=""/>
      <w:lvlJc w:val="left"/>
      <w:pPr>
        <w:ind w:left="4680" w:hanging="360"/>
      </w:pPr>
      <w:rPr>
        <w:rFonts w:ascii="Symbol" w:hAnsi="Symbol" w:hint="default"/>
      </w:rPr>
    </w:lvl>
    <w:lvl w:ilvl="7" w:tplc="CD061604">
      <w:start w:val="1"/>
      <w:numFmt w:val="bullet"/>
      <w:lvlText w:val="o"/>
      <w:lvlJc w:val="left"/>
      <w:pPr>
        <w:ind w:left="5400" w:hanging="360"/>
      </w:pPr>
      <w:rPr>
        <w:rFonts w:ascii="Courier New" w:hAnsi="Courier New" w:hint="default"/>
      </w:rPr>
    </w:lvl>
    <w:lvl w:ilvl="8" w:tplc="ED7C2C8C">
      <w:start w:val="1"/>
      <w:numFmt w:val="bullet"/>
      <w:lvlText w:val=""/>
      <w:lvlJc w:val="left"/>
      <w:pPr>
        <w:ind w:left="6120" w:hanging="360"/>
      </w:pPr>
      <w:rPr>
        <w:rFonts w:ascii="Wingdings" w:hAnsi="Wingdings" w:hint="default"/>
      </w:rPr>
    </w:lvl>
  </w:abstractNum>
  <w:abstractNum w:abstractNumId="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 w15:restartNumberingAfterBreak="0">
    <w:nsid w:val="22F8A1EA"/>
    <w:multiLevelType w:val="hybridMultilevel"/>
    <w:tmpl w:val="5A26C664"/>
    <w:lvl w:ilvl="0" w:tplc="97C4B25A">
      <w:start w:val="1"/>
      <w:numFmt w:val="bullet"/>
      <w:lvlText w:val=""/>
      <w:lvlJc w:val="left"/>
      <w:pPr>
        <w:ind w:left="360" w:hanging="360"/>
      </w:pPr>
      <w:rPr>
        <w:rFonts w:ascii="Wingdings" w:hAnsi="Wingdings" w:hint="default"/>
      </w:rPr>
    </w:lvl>
    <w:lvl w:ilvl="1" w:tplc="A3A696A2">
      <w:start w:val="1"/>
      <w:numFmt w:val="bullet"/>
      <w:lvlText w:val="o"/>
      <w:lvlJc w:val="left"/>
      <w:pPr>
        <w:ind w:left="1440" w:hanging="360"/>
      </w:pPr>
      <w:rPr>
        <w:rFonts w:ascii="Courier New" w:hAnsi="Courier New" w:hint="default"/>
      </w:rPr>
    </w:lvl>
    <w:lvl w:ilvl="2" w:tplc="4AAAAA10">
      <w:start w:val="1"/>
      <w:numFmt w:val="bullet"/>
      <w:lvlText w:val=""/>
      <w:lvlJc w:val="left"/>
      <w:pPr>
        <w:ind w:left="2160" w:hanging="360"/>
      </w:pPr>
      <w:rPr>
        <w:rFonts w:ascii="Wingdings" w:hAnsi="Wingdings" w:hint="default"/>
      </w:rPr>
    </w:lvl>
    <w:lvl w:ilvl="3" w:tplc="D9A8BA36">
      <w:start w:val="1"/>
      <w:numFmt w:val="bullet"/>
      <w:lvlText w:val=""/>
      <w:lvlJc w:val="left"/>
      <w:pPr>
        <w:ind w:left="2880" w:hanging="360"/>
      </w:pPr>
      <w:rPr>
        <w:rFonts w:ascii="Symbol" w:hAnsi="Symbol" w:hint="default"/>
      </w:rPr>
    </w:lvl>
    <w:lvl w:ilvl="4" w:tplc="414A048C">
      <w:start w:val="1"/>
      <w:numFmt w:val="bullet"/>
      <w:lvlText w:val="o"/>
      <w:lvlJc w:val="left"/>
      <w:pPr>
        <w:ind w:left="3600" w:hanging="360"/>
      </w:pPr>
      <w:rPr>
        <w:rFonts w:ascii="Courier New" w:hAnsi="Courier New" w:hint="default"/>
      </w:rPr>
    </w:lvl>
    <w:lvl w:ilvl="5" w:tplc="BCB88D54">
      <w:start w:val="1"/>
      <w:numFmt w:val="bullet"/>
      <w:lvlText w:val=""/>
      <w:lvlJc w:val="left"/>
      <w:pPr>
        <w:ind w:left="4320" w:hanging="360"/>
      </w:pPr>
      <w:rPr>
        <w:rFonts w:ascii="Wingdings" w:hAnsi="Wingdings" w:hint="default"/>
      </w:rPr>
    </w:lvl>
    <w:lvl w:ilvl="6" w:tplc="5E12332A">
      <w:start w:val="1"/>
      <w:numFmt w:val="bullet"/>
      <w:lvlText w:val=""/>
      <w:lvlJc w:val="left"/>
      <w:pPr>
        <w:ind w:left="5040" w:hanging="360"/>
      </w:pPr>
      <w:rPr>
        <w:rFonts w:ascii="Symbol" w:hAnsi="Symbol" w:hint="default"/>
      </w:rPr>
    </w:lvl>
    <w:lvl w:ilvl="7" w:tplc="2AAC5696">
      <w:start w:val="1"/>
      <w:numFmt w:val="bullet"/>
      <w:lvlText w:val="o"/>
      <w:lvlJc w:val="left"/>
      <w:pPr>
        <w:ind w:left="5760" w:hanging="360"/>
      </w:pPr>
      <w:rPr>
        <w:rFonts w:ascii="Courier New" w:hAnsi="Courier New" w:hint="default"/>
      </w:rPr>
    </w:lvl>
    <w:lvl w:ilvl="8" w:tplc="1EA87154">
      <w:start w:val="1"/>
      <w:numFmt w:val="bullet"/>
      <w:lvlText w:val=""/>
      <w:lvlJc w:val="left"/>
      <w:pPr>
        <w:ind w:left="6480" w:hanging="360"/>
      </w:pPr>
      <w:rPr>
        <w:rFonts w:ascii="Wingdings" w:hAnsi="Wingdings" w:hint="default"/>
      </w:rPr>
    </w:lvl>
  </w:abstractNum>
  <w:abstractNum w:abstractNumId="11" w15:restartNumberingAfterBreak="0">
    <w:nsid w:val="26EB8674"/>
    <w:multiLevelType w:val="hybridMultilevel"/>
    <w:tmpl w:val="199CE6A8"/>
    <w:lvl w:ilvl="0" w:tplc="76341BCC">
      <w:start w:val="1"/>
      <w:numFmt w:val="bullet"/>
      <w:lvlText w:val="-"/>
      <w:lvlJc w:val="left"/>
      <w:pPr>
        <w:ind w:left="720" w:hanging="360"/>
      </w:pPr>
      <w:rPr>
        <w:rFonts w:ascii="Calibri" w:hAnsi="Calibri" w:hint="default"/>
      </w:rPr>
    </w:lvl>
    <w:lvl w:ilvl="1" w:tplc="E356DB6E">
      <w:start w:val="1"/>
      <w:numFmt w:val="bullet"/>
      <w:lvlText w:val="o"/>
      <w:lvlJc w:val="left"/>
      <w:pPr>
        <w:ind w:left="1440" w:hanging="360"/>
      </w:pPr>
      <w:rPr>
        <w:rFonts w:ascii="Courier New" w:hAnsi="Courier New" w:hint="default"/>
      </w:rPr>
    </w:lvl>
    <w:lvl w:ilvl="2" w:tplc="89F85984">
      <w:start w:val="1"/>
      <w:numFmt w:val="bullet"/>
      <w:lvlText w:val=""/>
      <w:lvlJc w:val="left"/>
      <w:pPr>
        <w:ind w:left="2160" w:hanging="360"/>
      </w:pPr>
      <w:rPr>
        <w:rFonts w:ascii="Wingdings" w:hAnsi="Wingdings" w:hint="default"/>
      </w:rPr>
    </w:lvl>
    <w:lvl w:ilvl="3" w:tplc="AEF2EDC6">
      <w:start w:val="1"/>
      <w:numFmt w:val="bullet"/>
      <w:lvlText w:val=""/>
      <w:lvlJc w:val="left"/>
      <w:pPr>
        <w:ind w:left="2880" w:hanging="360"/>
      </w:pPr>
      <w:rPr>
        <w:rFonts w:ascii="Symbol" w:hAnsi="Symbol" w:hint="default"/>
      </w:rPr>
    </w:lvl>
    <w:lvl w:ilvl="4" w:tplc="43440A20">
      <w:start w:val="1"/>
      <w:numFmt w:val="bullet"/>
      <w:lvlText w:val="o"/>
      <w:lvlJc w:val="left"/>
      <w:pPr>
        <w:ind w:left="3600" w:hanging="360"/>
      </w:pPr>
      <w:rPr>
        <w:rFonts w:ascii="Courier New" w:hAnsi="Courier New" w:hint="default"/>
      </w:rPr>
    </w:lvl>
    <w:lvl w:ilvl="5" w:tplc="EE0CD3F4">
      <w:start w:val="1"/>
      <w:numFmt w:val="bullet"/>
      <w:lvlText w:val=""/>
      <w:lvlJc w:val="left"/>
      <w:pPr>
        <w:ind w:left="4320" w:hanging="360"/>
      </w:pPr>
      <w:rPr>
        <w:rFonts w:ascii="Wingdings" w:hAnsi="Wingdings" w:hint="default"/>
      </w:rPr>
    </w:lvl>
    <w:lvl w:ilvl="6" w:tplc="D068CFE8">
      <w:start w:val="1"/>
      <w:numFmt w:val="bullet"/>
      <w:lvlText w:val=""/>
      <w:lvlJc w:val="left"/>
      <w:pPr>
        <w:ind w:left="5040" w:hanging="360"/>
      </w:pPr>
      <w:rPr>
        <w:rFonts w:ascii="Symbol" w:hAnsi="Symbol" w:hint="default"/>
      </w:rPr>
    </w:lvl>
    <w:lvl w:ilvl="7" w:tplc="86365A52">
      <w:start w:val="1"/>
      <w:numFmt w:val="bullet"/>
      <w:lvlText w:val="o"/>
      <w:lvlJc w:val="left"/>
      <w:pPr>
        <w:ind w:left="5760" w:hanging="360"/>
      </w:pPr>
      <w:rPr>
        <w:rFonts w:ascii="Courier New" w:hAnsi="Courier New" w:hint="default"/>
      </w:rPr>
    </w:lvl>
    <w:lvl w:ilvl="8" w:tplc="51F47BCC">
      <w:start w:val="1"/>
      <w:numFmt w:val="bullet"/>
      <w:lvlText w:val=""/>
      <w:lvlJc w:val="left"/>
      <w:pPr>
        <w:ind w:left="6480" w:hanging="360"/>
      </w:pPr>
      <w:rPr>
        <w:rFonts w:ascii="Wingdings" w:hAnsi="Wingdings" w:hint="default"/>
      </w:rPr>
    </w:lvl>
  </w:abstractNum>
  <w:abstractNum w:abstractNumId="1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FBA3756"/>
    <w:multiLevelType w:val="hybridMultilevel"/>
    <w:tmpl w:val="740C5146"/>
    <w:lvl w:ilvl="0" w:tplc="EF34659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6B20165"/>
    <w:multiLevelType w:val="multilevel"/>
    <w:tmpl w:val="FB16259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HAnsi" w:hAnsiTheme="minorHAnsi" w:cstheme="minorBid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A329B5"/>
    <w:multiLevelType w:val="hybridMultilevel"/>
    <w:tmpl w:val="9930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D37AD3"/>
    <w:multiLevelType w:val="hybridMultilevel"/>
    <w:tmpl w:val="F124AC8E"/>
    <w:lvl w:ilvl="0" w:tplc="4D1EEEEC">
      <w:start w:val="1"/>
      <w:numFmt w:val="bullet"/>
      <w:lvlText w:val=""/>
      <w:lvlJc w:val="left"/>
      <w:pPr>
        <w:ind w:left="360" w:hanging="360"/>
      </w:pPr>
      <w:rPr>
        <w:rFonts w:ascii="Wingdings" w:hAnsi="Wingdings" w:hint="default"/>
      </w:rPr>
    </w:lvl>
    <w:lvl w:ilvl="1" w:tplc="8FF63C22">
      <w:start w:val="1"/>
      <w:numFmt w:val="bullet"/>
      <w:lvlText w:val="o"/>
      <w:lvlJc w:val="left"/>
      <w:pPr>
        <w:ind w:left="1440" w:hanging="360"/>
      </w:pPr>
      <w:rPr>
        <w:rFonts w:ascii="Courier New" w:hAnsi="Courier New" w:hint="default"/>
      </w:rPr>
    </w:lvl>
    <w:lvl w:ilvl="2" w:tplc="55646D94">
      <w:start w:val="1"/>
      <w:numFmt w:val="bullet"/>
      <w:lvlText w:val=""/>
      <w:lvlJc w:val="left"/>
      <w:pPr>
        <w:ind w:left="2160" w:hanging="360"/>
      </w:pPr>
      <w:rPr>
        <w:rFonts w:ascii="Wingdings" w:hAnsi="Wingdings" w:hint="default"/>
      </w:rPr>
    </w:lvl>
    <w:lvl w:ilvl="3" w:tplc="4D82FA04">
      <w:start w:val="1"/>
      <w:numFmt w:val="bullet"/>
      <w:lvlText w:val=""/>
      <w:lvlJc w:val="left"/>
      <w:pPr>
        <w:ind w:left="2880" w:hanging="360"/>
      </w:pPr>
      <w:rPr>
        <w:rFonts w:ascii="Symbol" w:hAnsi="Symbol" w:hint="default"/>
      </w:rPr>
    </w:lvl>
    <w:lvl w:ilvl="4" w:tplc="FF423806">
      <w:start w:val="1"/>
      <w:numFmt w:val="bullet"/>
      <w:lvlText w:val="o"/>
      <w:lvlJc w:val="left"/>
      <w:pPr>
        <w:ind w:left="3600" w:hanging="360"/>
      </w:pPr>
      <w:rPr>
        <w:rFonts w:ascii="Courier New" w:hAnsi="Courier New" w:hint="default"/>
      </w:rPr>
    </w:lvl>
    <w:lvl w:ilvl="5" w:tplc="CB4A8BE8">
      <w:start w:val="1"/>
      <w:numFmt w:val="bullet"/>
      <w:lvlText w:val=""/>
      <w:lvlJc w:val="left"/>
      <w:pPr>
        <w:ind w:left="4320" w:hanging="360"/>
      </w:pPr>
      <w:rPr>
        <w:rFonts w:ascii="Wingdings" w:hAnsi="Wingdings" w:hint="default"/>
      </w:rPr>
    </w:lvl>
    <w:lvl w:ilvl="6" w:tplc="B8B2FD36">
      <w:start w:val="1"/>
      <w:numFmt w:val="bullet"/>
      <w:lvlText w:val=""/>
      <w:lvlJc w:val="left"/>
      <w:pPr>
        <w:ind w:left="5040" w:hanging="360"/>
      </w:pPr>
      <w:rPr>
        <w:rFonts w:ascii="Symbol" w:hAnsi="Symbol" w:hint="default"/>
      </w:rPr>
    </w:lvl>
    <w:lvl w:ilvl="7" w:tplc="C8A05426">
      <w:start w:val="1"/>
      <w:numFmt w:val="bullet"/>
      <w:lvlText w:val="o"/>
      <w:lvlJc w:val="left"/>
      <w:pPr>
        <w:ind w:left="5760" w:hanging="360"/>
      </w:pPr>
      <w:rPr>
        <w:rFonts w:ascii="Courier New" w:hAnsi="Courier New" w:hint="default"/>
      </w:rPr>
    </w:lvl>
    <w:lvl w:ilvl="8" w:tplc="C31EF86A">
      <w:start w:val="1"/>
      <w:numFmt w:val="bullet"/>
      <w:lvlText w:val=""/>
      <w:lvlJc w:val="left"/>
      <w:pPr>
        <w:ind w:left="6480" w:hanging="360"/>
      </w:pPr>
      <w:rPr>
        <w:rFonts w:ascii="Wingdings" w:hAnsi="Wingdings" w:hint="default"/>
      </w:rPr>
    </w:lvl>
  </w:abstractNum>
  <w:abstractNum w:abstractNumId="18" w15:restartNumberingAfterBreak="0">
    <w:nsid w:val="450506FC"/>
    <w:multiLevelType w:val="multilevel"/>
    <w:tmpl w:val="2A5EE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AF31F21"/>
    <w:multiLevelType w:val="multilevel"/>
    <w:tmpl w:val="FB162594"/>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677F66"/>
    <w:multiLevelType w:val="multilevel"/>
    <w:tmpl w:val="96BAC168"/>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5F297EB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490901"/>
    <w:multiLevelType w:val="hybridMultilevel"/>
    <w:tmpl w:val="AEBE40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4938EB"/>
    <w:multiLevelType w:val="hybridMultilevel"/>
    <w:tmpl w:val="4EA2F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5E97575"/>
    <w:multiLevelType w:val="hybridMultilevel"/>
    <w:tmpl w:val="CBDE7B50"/>
    <w:lvl w:ilvl="0" w:tplc="6DCE1570">
      <w:start w:val="1"/>
      <w:numFmt w:val="upp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71726FC1"/>
    <w:multiLevelType w:val="multilevel"/>
    <w:tmpl w:val="FB16259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asciiTheme="minorHAnsi" w:eastAsiaTheme="minorHAnsi" w:hAnsiTheme="minorHAnsi" w:cstheme="minorBid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544012"/>
    <w:multiLevelType w:val="hybridMultilevel"/>
    <w:tmpl w:val="7850022E"/>
    <w:lvl w:ilvl="0" w:tplc="DE285F9C">
      <w:start w:val="1"/>
      <w:numFmt w:val="lowerLetter"/>
      <w:lvlText w:val="%1)"/>
      <w:lvlJc w:val="left"/>
      <w:pPr>
        <w:ind w:left="360" w:hanging="360"/>
      </w:pPr>
      <w:rPr>
        <w:rFonts w:ascii="Calibri" w:hAnsi="Calibri" w:hint="default"/>
        <w:b w:val="0"/>
        <w:i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A3EC8B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D82E3C3"/>
    <w:multiLevelType w:val="hybridMultilevel"/>
    <w:tmpl w:val="50BCACAE"/>
    <w:lvl w:ilvl="0" w:tplc="22D811C4">
      <w:start w:val="1"/>
      <w:numFmt w:val="lowerLetter"/>
      <w:lvlText w:val="%1)"/>
      <w:lvlJc w:val="left"/>
      <w:pPr>
        <w:ind w:left="1080" w:hanging="360"/>
      </w:pPr>
    </w:lvl>
    <w:lvl w:ilvl="1" w:tplc="D20A618A">
      <w:start w:val="1"/>
      <w:numFmt w:val="lowerLetter"/>
      <w:lvlText w:val="%2."/>
      <w:lvlJc w:val="left"/>
      <w:pPr>
        <w:ind w:left="1440" w:hanging="360"/>
      </w:pPr>
    </w:lvl>
    <w:lvl w:ilvl="2" w:tplc="6E92347A">
      <w:start w:val="1"/>
      <w:numFmt w:val="lowerRoman"/>
      <w:lvlText w:val="%3."/>
      <w:lvlJc w:val="right"/>
      <w:pPr>
        <w:ind w:left="2160" w:hanging="180"/>
      </w:pPr>
    </w:lvl>
    <w:lvl w:ilvl="3" w:tplc="9078E69C">
      <w:start w:val="1"/>
      <w:numFmt w:val="decimal"/>
      <w:lvlText w:val="%4."/>
      <w:lvlJc w:val="left"/>
      <w:pPr>
        <w:ind w:left="2880" w:hanging="360"/>
      </w:pPr>
    </w:lvl>
    <w:lvl w:ilvl="4" w:tplc="9DB23F16">
      <w:start w:val="1"/>
      <w:numFmt w:val="lowerLetter"/>
      <w:lvlText w:val="%5."/>
      <w:lvlJc w:val="left"/>
      <w:pPr>
        <w:ind w:left="3600" w:hanging="360"/>
      </w:pPr>
    </w:lvl>
    <w:lvl w:ilvl="5" w:tplc="A12EE624">
      <w:start w:val="1"/>
      <w:numFmt w:val="lowerRoman"/>
      <w:lvlText w:val="%6."/>
      <w:lvlJc w:val="right"/>
      <w:pPr>
        <w:ind w:left="4320" w:hanging="180"/>
      </w:pPr>
    </w:lvl>
    <w:lvl w:ilvl="6" w:tplc="906CEBE6">
      <w:start w:val="1"/>
      <w:numFmt w:val="decimal"/>
      <w:lvlText w:val="%7."/>
      <w:lvlJc w:val="left"/>
      <w:pPr>
        <w:ind w:left="5040" w:hanging="360"/>
      </w:pPr>
    </w:lvl>
    <w:lvl w:ilvl="7" w:tplc="6B309D9C">
      <w:start w:val="1"/>
      <w:numFmt w:val="lowerLetter"/>
      <w:lvlText w:val="%8."/>
      <w:lvlJc w:val="left"/>
      <w:pPr>
        <w:ind w:left="5760" w:hanging="360"/>
      </w:pPr>
    </w:lvl>
    <w:lvl w:ilvl="8" w:tplc="D8420EB0">
      <w:start w:val="1"/>
      <w:numFmt w:val="lowerRoman"/>
      <w:lvlText w:val="%9."/>
      <w:lvlJc w:val="right"/>
      <w:pPr>
        <w:ind w:left="6480" w:hanging="180"/>
      </w:pPr>
    </w:lvl>
  </w:abstractNum>
  <w:num w:numId="1" w16cid:durableId="2015953464">
    <w:abstractNumId w:val="19"/>
  </w:num>
  <w:num w:numId="2" w16cid:durableId="1877279625">
    <w:abstractNumId w:val="31"/>
  </w:num>
  <w:num w:numId="3" w16cid:durableId="112675128">
    <w:abstractNumId w:val="34"/>
  </w:num>
  <w:num w:numId="4" w16cid:durableId="642849461">
    <w:abstractNumId w:val="7"/>
  </w:num>
  <w:num w:numId="5" w16cid:durableId="926377355">
    <w:abstractNumId w:val="9"/>
  </w:num>
  <w:num w:numId="6" w16cid:durableId="1916552191">
    <w:abstractNumId w:val="9"/>
  </w:num>
  <w:num w:numId="7" w16cid:durableId="6449519">
    <w:abstractNumId w:val="13"/>
  </w:num>
  <w:num w:numId="8" w16cid:durableId="837575161">
    <w:abstractNumId w:val="23"/>
  </w:num>
  <w:num w:numId="9" w16cid:durableId="388189364">
    <w:abstractNumId w:val="29"/>
  </w:num>
  <w:num w:numId="10" w16cid:durableId="864563453">
    <w:abstractNumId w:val="28"/>
  </w:num>
  <w:num w:numId="11" w16cid:durableId="467892649">
    <w:abstractNumId w:val="22"/>
  </w:num>
  <w:num w:numId="12" w16cid:durableId="104663910">
    <w:abstractNumId w:val="12"/>
  </w:num>
  <w:num w:numId="13" w16cid:durableId="1211847329">
    <w:abstractNumId w:val="12"/>
    <w:lvlOverride w:ilvl="0">
      <w:startOverride w:val="1"/>
    </w:lvlOverride>
  </w:num>
  <w:num w:numId="14" w16cid:durableId="1855411852">
    <w:abstractNumId w:val="24"/>
  </w:num>
  <w:num w:numId="15" w16cid:durableId="533425820">
    <w:abstractNumId w:val="24"/>
    <w:lvlOverride w:ilvl="0">
      <w:startOverride w:val="1"/>
    </w:lvlOverride>
  </w:num>
  <w:num w:numId="16" w16cid:durableId="1155728223">
    <w:abstractNumId w:val="31"/>
    <w:lvlOverride w:ilvl="0">
      <w:startOverride w:val="1"/>
    </w:lvlOverride>
  </w:num>
  <w:num w:numId="17" w16cid:durableId="2043749709">
    <w:abstractNumId w:val="24"/>
    <w:lvlOverride w:ilvl="0">
      <w:startOverride w:val="1"/>
    </w:lvlOverride>
  </w:num>
  <w:num w:numId="18" w16cid:durableId="2102872201">
    <w:abstractNumId w:val="36"/>
  </w:num>
  <w:num w:numId="19" w16cid:durableId="1478571560">
    <w:abstractNumId w:val="31"/>
    <w:lvlOverride w:ilvl="0">
      <w:startOverride w:val="1"/>
    </w:lvlOverride>
  </w:num>
  <w:num w:numId="20" w16cid:durableId="1164316760">
    <w:abstractNumId w:val="31"/>
    <w:lvlOverride w:ilvl="0">
      <w:startOverride w:val="1"/>
    </w:lvlOverride>
  </w:num>
  <w:num w:numId="21" w16cid:durableId="1514343437">
    <w:abstractNumId w:val="5"/>
  </w:num>
  <w:num w:numId="22" w16cid:durableId="271669727">
    <w:abstractNumId w:val="33"/>
  </w:num>
  <w:num w:numId="23" w16cid:durableId="791901124">
    <w:abstractNumId w:val="32"/>
  </w:num>
  <w:num w:numId="24" w16cid:durableId="1303922885">
    <w:abstractNumId w:val="25"/>
  </w:num>
  <w:num w:numId="25" w16cid:durableId="1914075036">
    <w:abstractNumId w:val="2"/>
  </w:num>
  <w:num w:numId="26" w16cid:durableId="841705400">
    <w:abstractNumId w:val="8"/>
  </w:num>
  <w:num w:numId="27" w16cid:durableId="1658342819">
    <w:abstractNumId w:val="37"/>
  </w:num>
  <w:num w:numId="28" w16cid:durableId="1286615635">
    <w:abstractNumId w:val="27"/>
  </w:num>
  <w:num w:numId="29" w16cid:durableId="717164465">
    <w:abstractNumId w:val="26"/>
  </w:num>
  <w:num w:numId="30" w16cid:durableId="22557682">
    <w:abstractNumId w:val="21"/>
  </w:num>
  <w:num w:numId="31" w16cid:durableId="501972492">
    <w:abstractNumId w:val="11"/>
  </w:num>
  <w:num w:numId="32" w16cid:durableId="869491086">
    <w:abstractNumId w:val="0"/>
  </w:num>
  <w:num w:numId="33" w16cid:durableId="329263157">
    <w:abstractNumId w:val="30"/>
  </w:num>
  <w:num w:numId="34" w16cid:durableId="842354331">
    <w:abstractNumId w:val="18"/>
  </w:num>
  <w:num w:numId="35" w16cid:durableId="1510943591">
    <w:abstractNumId w:val="3"/>
  </w:num>
  <w:num w:numId="36" w16cid:durableId="845562266">
    <w:abstractNumId w:val="1"/>
  </w:num>
  <w:num w:numId="37" w16cid:durableId="1540122978">
    <w:abstractNumId w:val="20"/>
  </w:num>
  <w:num w:numId="38" w16cid:durableId="765150208">
    <w:abstractNumId w:val="15"/>
  </w:num>
  <w:num w:numId="39" w16cid:durableId="2090538037">
    <w:abstractNumId w:val="17"/>
  </w:num>
  <w:num w:numId="40" w16cid:durableId="1597404513">
    <w:abstractNumId w:val="10"/>
  </w:num>
  <w:num w:numId="41" w16cid:durableId="265382800">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58556828">
    <w:abstractNumId w:val="4"/>
  </w:num>
  <w:num w:numId="43" w16cid:durableId="58988436">
    <w:abstractNumId w:val="6"/>
  </w:num>
  <w:num w:numId="44" w16cid:durableId="654577670">
    <w:abstractNumId w:val="35"/>
  </w:num>
  <w:num w:numId="45" w16cid:durableId="3402023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EE"/>
    <w:rsid w:val="00040598"/>
    <w:rsid w:val="00082CF3"/>
    <w:rsid w:val="000B12B2"/>
    <w:rsid w:val="000B3D8D"/>
    <w:rsid w:val="00132581"/>
    <w:rsid w:val="00184909"/>
    <w:rsid w:val="00196B06"/>
    <w:rsid w:val="001A32FB"/>
    <w:rsid w:val="001D7501"/>
    <w:rsid w:val="00273FEE"/>
    <w:rsid w:val="002B00CA"/>
    <w:rsid w:val="002B559C"/>
    <w:rsid w:val="002E0FE6"/>
    <w:rsid w:val="00310608"/>
    <w:rsid w:val="00315F89"/>
    <w:rsid w:val="00323F22"/>
    <w:rsid w:val="0034431F"/>
    <w:rsid w:val="003476A9"/>
    <w:rsid w:val="003A711D"/>
    <w:rsid w:val="003C6F10"/>
    <w:rsid w:val="003E0A26"/>
    <w:rsid w:val="00441498"/>
    <w:rsid w:val="004629B5"/>
    <w:rsid w:val="004701EE"/>
    <w:rsid w:val="00480A8D"/>
    <w:rsid w:val="004A2A2D"/>
    <w:rsid w:val="004B237B"/>
    <w:rsid w:val="00526D0D"/>
    <w:rsid w:val="00537248"/>
    <w:rsid w:val="005409D4"/>
    <w:rsid w:val="005A206E"/>
    <w:rsid w:val="005E2605"/>
    <w:rsid w:val="00606A6E"/>
    <w:rsid w:val="00642BEE"/>
    <w:rsid w:val="00657ED6"/>
    <w:rsid w:val="006913B5"/>
    <w:rsid w:val="00697DA5"/>
    <w:rsid w:val="006A374E"/>
    <w:rsid w:val="006B293D"/>
    <w:rsid w:val="006D6137"/>
    <w:rsid w:val="006F4F9E"/>
    <w:rsid w:val="0074431F"/>
    <w:rsid w:val="007C77BC"/>
    <w:rsid w:val="00874541"/>
    <w:rsid w:val="008E0581"/>
    <w:rsid w:val="008E4D5C"/>
    <w:rsid w:val="0092346F"/>
    <w:rsid w:val="0093117E"/>
    <w:rsid w:val="00935461"/>
    <w:rsid w:val="009459E3"/>
    <w:rsid w:val="009704F0"/>
    <w:rsid w:val="009720E8"/>
    <w:rsid w:val="00995DDC"/>
    <w:rsid w:val="009A1239"/>
    <w:rsid w:val="009B2B05"/>
    <w:rsid w:val="009C1114"/>
    <w:rsid w:val="00A06333"/>
    <w:rsid w:val="00A54FA0"/>
    <w:rsid w:val="00A96B21"/>
    <w:rsid w:val="00AE1A95"/>
    <w:rsid w:val="00B02CDD"/>
    <w:rsid w:val="00B36EA9"/>
    <w:rsid w:val="00B76A82"/>
    <w:rsid w:val="00C2354A"/>
    <w:rsid w:val="00C94ED7"/>
    <w:rsid w:val="00CC4371"/>
    <w:rsid w:val="00CD7C6D"/>
    <w:rsid w:val="00CE79E5"/>
    <w:rsid w:val="00CF70AB"/>
    <w:rsid w:val="00D3059B"/>
    <w:rsid w:val="00D55501"/>
    <w:rsid w:val="00D60046"/>
    <w:rsid w:val="00D71FFB"/>
    <w:rsid w:val="00E1597C"/>
    <w:rsid w:val="00ED3849"/>
    <w:rsid w:val="00F258FB"/>
    <w:rsid w:val="00F733E5"/>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F08B"/>
  <w15:chartTrackingRefBased/>
  <w15:docId w15:val="{5247A3C7-4AEF-4583-866F-5619BBA0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4629B5"/>
    <w:pPr>
      <w:jc w:val="left"/>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629B5"/>
    <w:rPr>
      <w:rFonts w:ascii="Segoe UI" w:hAnsi="Segoe UI" w:cs="Segoe UI"/>
      <w:kern w:val="0"/>
      <w:sz w:val="18"/>
      <w:szCs w:val="18"/>
      <w:lang w:val="en-GB"/>
      <w14:ligatures w14:val="none"/>
    </w:rPr>
  </w:style>
  <w:style w:type="paragraph" w:styleId="ListParagraph">
    <w:name w:val="List Paragraph"/>
    <w:basedOn w:val="Normal"/>
    <w:uiPriority w:val="34"/>
    <w:qFormat/>
    <w:rsid w:val="004629B5"/>
    <w:pPr>
      <w:spacing w:after="160" w:line="259" w:lineRule="auto"/>
      <w:ind w:left="720"/>
      <w:contextualSpacing/>
      <w:jc w:val="left"/>
    </w:pPr>
    <w:rPr>
      <w:rFonts w:asciiTheme="minorHAnsi" w:eastAsiaTheme="minorHAnsi" w:hAnsiTheme="minorHAnsi" w:cstheme="minorBidi"/>
      <w:szCs w:val="22"/>
    </w:rPr>
  </w:style>
  <w:style w:type="character" w:styleId="Hyperlink">
    <w:name w:val="Hyperlink"/>
    <w:basedOn w:val="DefaultParagraphFont"/>
    <w:uiPriority w:val="99"/>
    <w:unhideWhenUsed/>
    <w:rsid w:val="004629B5"/>
    <w:rPr>
      <w:color w:val="0563C1" w:themeColor="hyperlink"/>
      <w:u w:val="single"/>
    </w:rPr>
  </w:style>
  <w:style w:type="paragraph" w:styleId="Revision">
    <w:name w:val="Revision"/>
    <w:hidden/>
    <w:uiPriority w:val="99"/>
    <w:semiHidden/>
    <w:rsid w:val="004629B5"/>
    <w:pPr>
      <w:spacing w:after="0" w:line="240" w:lineRule="auto"/>
    </w:pPr>
    <w:rPr>
      <w:kern w:val="0"/>
      <w:lang w:val="en-GB"/>
      <w14:ligatures w14:val="none"/>
    </w:rPr>
  </w:style>
  <w:style w:type="character" w:styleId="Mention">
    <w:name w:val="Mention"/>
    <w:basedOn w:val="DefaultParagraphFont"/>
    <w:uiPriority w:val="99"/>
    <w:unhideWhenUsed/>
    <w:rsid w:val="004629B5"/>
    <w:rPr>
      <w:color w:val="2B579A"/>
      <w:shd w:val="clear" w:color="auto" w:fill="E1DFDD"/>
    </w:rPr>
  </w:style>
  <w:style w:type="character" w:styleId="UnresolvedMention">
    <w:name w:val="Unresolved Mention"/>
    <w:basedOn w:val="DefaultParagraphFont"/>
    <w:uiPriority w:val="99"/>
    <w:semiHidden/>
    <w:unhideWhenUsed/>
    <w:rsid w:val="004629B5"/>
    <w:rPr>
      <w:color w:val="605E5C"/>
      <w:shd w:val="clear" w:color="auto" w:fill="E1DFDD"/>
    </w:rPr>
  </w:style>
  <w:style w:type="character" w:styleId="FollowedHyperlink">
    <w:name w:val="FollowedHyperlink"/>
    <w:basedOn w:val="DefaultParagraphFont"/>
    <w:uiPriority w:val="99"/>
    <w:semiHidden/>
    <w:unhideWhenUsed/>
    <w:rsid w:val="004629B5"/>
    <w:rPr>
      <w:color w:val="954F72" w:themeColor="followedHyperlink"/>
      <w:u w:val="single"/>
    </w:rPr>
  </w:style>
  <w:style w:type="character" w:customStyle="1" w:styleId="eop">
    <w:name w:val="eop"/>
    <w:basedOn w:val="DefaultParagraphFont"/>
    <w:rsid w:val="004629B5"/>
  </w:style>
  <w:style w:type="character" w:customStyle="1" w:styleId="field">
    <w:name w:val="field"/>
    <w:basedOn w:val="DefaultParagraphFont"/>
    <w:rsid w:val="004629B5"/>
  </w:style>
  <w:style w:type="paragraph" w:customStyle="1" w:styleId="berschrift11">
    <w:name w:val="Überschrift 11"/>
    <w:basedOn w:val="Normal"/>
    <w:next w:val="BodyText"/>
    <w:autoRedefine/>
    <w:qFormat/>
    <w:rsid w:val="004629B5"/>
    <w:pPr>
      <w:keepNext/>
      <w:numPr>
        <w:numId w:val="32"/>
      </w:numPr>
      <w:spacing w:before="360" w:line="300" w:lineRule="atLeast"/>
      <w:jc w:val="left"/>
      <w:outlineLvl w:val="0"/>
    </w:pPr>
    <w:rPr>
      <w:rFonts w:ascii="Cambria" w:hAnsi="Cambria"/>
      <w:b/>
      <w:kern w:val="24"/>
      <w:sz w:val="28"/>
      <w:szCs w:val="20"/>
      <w:lang w:val="de-CH" w:eastAsia="de-CH"/>
      <w14:ligatures w14:val="standardContextual"/>
    </w:rPr>
  </w:style>
  <w:style w:type="paragraph" w:styleId="NormalWeb">
    <w:name w:val="Normal (Web)"/>
    <w:basedOn w:val="Normal"/>
    <w:uiPriority w:val="99"/>
    <w:semiHidden/>
    <w:unhideWhenUsed/>
    <w:rsid w:val="004629B5"/>
    <w:pPr>
      <w:spacing w:before="100" w:beforeAutospacing="1" w:after="100" w:afterAutospacing="1"/>
      <w:jc w:val="left"/>
    </w:pPr>
    <w:rPr>
      <w:sz w:val="24"/>
      <w:lang w:val="de-CH" w:eastAsia="de-CH"/>
    </w:rPr>
  </w:style>
  <w:style w:type="paragraph" w:customStyle="1" w:styleId="Default">
    <w:name w:val="Default"/>
    <w:rsid w:val="004629B5"/>
    <w:pPr>
      <w:autoSpaceDE w:val="0"/>
      <w:autoSpaceDN w:val="0"/>
      <w:adjustRightInd w:val="0"/>
      <w:spacing w:after="0" w:line="240" w:lineRule="auto"/>
    </w:pPr>
    <w:rPr>
      <w:rFonts w:ascii="Arial" w:hAnsi="Arial" w:cs="Arial"/>
      <w:color w:val="000000"/>
      <w:kern w:val="0"/>
      <w:sz w:val="24"/>
      <w:szCs w:val="24"/>
      <w:lang w:val="en-GB"/>
      <w14:ligatures w14:val="none"/>
    </w:rPr>
  </w:style>
  <w:style w:type="paragraph" w:styleId="TOCHeading">
    <w:name w:val="TOC Heading"/>
    <w:basedOn w:val="Heading1"/>
    <w:next w:val="Normal"/>
    <w:uiPriority w:val="39"/>
    <w:unhideWhenUsed/>
    <w:qFormat/>
    <w:rsid w:val="004629B5"/>
    <w:pPr>
      <w:numPr>
        <w:numId w:val="0"/>
      </w:numPr>
      <w:spacing w:after="0" w:line="259" w:lineRule="auto"/>
      <w:outlineLvl w:val="9"/>
    </w:pPr>
    <w:rPr>
      <w:rFonts w:asciiTheme="majorHAnsi" w:hAnsiTheme="majorHAnsi"/>
      <w:b w:val="0"/>
      <w:bCs w:val="0"/>
      <w:color w:val="2F5496" w:themeColor="accent1" w:themeShade="BF"/>
      <w:kern w:val="0"/>
      <w:sz w:val="32"/>
      <w:lang w:val="en-US"/>
      <w14:ligatures w14:val="none"/>
    </w:rPr>
  </w:style>
  <w:style w:type="paragraph" w:styleId="TOC1">
    <w:name w:val="toc 1"/>
    <w:basedOn w:val="Normal"/>
    <w:next w:val="Normal"/>
    <w:autoRedefine/>
    <w:uiPriority w:val="39"/>
    <w:unhideWhenUsed/>
    <w:rsid w:val="0074431F"/>
    <w:pPr>
      <w:tabs>
        <w:tab w:val="right" w:leader="dot" w:pos="9016"/>
      </w:tabs>
      <w:spacing w:after="100" w:line="259" w:lineRule="auto"/>
      <w:ind w:left="567" w:right="1134" w:hanging="567"/>
      <w:jc w:val="left"/>
    </w:pPr>
    <w:rPr>
      <w:rFonts w:asciiTheme="minorHAnsi" w:eastAsiaTheme="minorHAnsi" w:hAnsiTheme="minorHAnsi" w:cstheme="minorBidi"/>
      <w:noProof/>
      <w:szCs w:val="22"/>
    </w:rPr>
  </w:style>
  <w:style w:type="character" w:styleId="Strong">
    <w:name w:val="Strong"/>
    <w:basedOn w:val="DefaultParagraphFont"/>
    <w:uiPriority w:val="22"/>
    <w:qFormat/>
    <w:rsid w:val="00462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ramsar.org/the-ramsar-strategic-plan-2016-24" TargetMode="External"/><Relationship Id="rId299" Type="http://schemas.openxmlformats.org/officeDocument/2006/relationships/hyperlink" Target="https://dart.informea.org/taxonomy/term/5977" TargetMode="External"/><Relationship Id="rId21" Type="http://schemas.openxmlformats.org/officeDocument/2006/relationships/hyperlink" Target="https://www.ramsar.org/sites/default/files/documents/library/xiv.6_synergies_e.pdf" TargetMode="External"/><Relationship Id="rId63" Type="http://schemas.openxmlformats.org/officeDocument/2006/relationships/hyperlink" Target="https://www.unccd.int/sites/default/files/2023-12/cric11-final%20report-advance.pdf" TargetMode="External"/><Relationship Id="rId159" Type="http://schemas.openxmlformats.org/officeDocument/2006/relationships/hyperlink" Target="https://dart.informea.org/taxonomy/term/5979" TargetMode="External"/><Relationship Id="rId324" Type="http://schemas.openxmlformats.org/officeDocument/2006/relationships/hyperlink" Target="https://iwc.int/scientific-research/reports/scprogress" TargetMode="External"/><Relationship Id="rId170" Type="http://schemas.openxmlformats.org/officeDocument/2006/relationships/hyperlink" Target="https://dart.informea.org/taxonomy/term/5991" TargetMode="External"/><Relationship Id="rId226" Type="http://schemas.openxmlformats.org/officeDocument/2006/relationships/hyperlink" Target="https://dart.informea.org/taxonomy/term/5973" TargetMode="External"/><Relationship Id="rId268" Type="http://schemas.openxmlformats.org/officeDocument/2006/relationships/hyperlink" Target="https://dart.informea.org/taxonomy/term/5988" TargetMode="External"/><Relationship Id="rId32" Type="http://schemas.openxmlformats.org/officeDocument/2006/relationships/hyperlink" Target="https://www.cbd.int/doc/c/de9c/8c12/7c0cb88a47f9084e5d0b82eb/post2020-prep-01-inf-01-en.pdf" TargetMode="External"/><Relationship Id="rId74" Type="http://schemas.openxmlformats.org/officeDocument/2006/relationships/hyperlink" Target="https://www.cbd.int/gbf/targets/" TargetMode="External"/><Relationship Id="rId128" Type="http://schemas.openxmlformats.org/officeDocument/2006/relationships/hyperlink" Target="https://www.informea.org/sites/default/files/decisions/basel/UNEP-CHW-COP.10-BC-10-2.English.pdf" TargetMode="External"/><Relationship Id="rId335" Type="http://schemas.openxmlformats.org/officeDocument/2006/relationships/hyperlink" Target="https://reporting.unccd.int/account/login/?next=/%22%20%5Ct%20%22_blank" TargetMode="External"/><Relationship Id="rId5" Type="http://schemas.openxmlformats.org/officeDocument/2006/relationships/numbering" Target="numbering.xml"/><Relationship Id="rId181" Type="http://schemas.openxmlformats.org/officeDocument/2006/relationships/hyperlink" Target="https://dart.informea.org/taxonomy/term/5973" TargetMode="External"/><Relationship Id="rId237" Type="http://schemas.openxmlformats.org/officeDocument/2006/relationships/hyperlink" Target="https://dart.informea.org/taxonomy/term/5984" TargetMode="External"/><Relationship Id="rId279" Type="http://schemas.openxmlformats.org/officeDocument/2006/relationships/hyperlink" Target="https://dart.informea.org/taxonomy/term/5973" TargetMode="External"/><Relationship Id="rId43" Type="http://schemas.openxmlformats.org/officeDocument/2006/relationships/hyperlink" Target="https://www.cbd.int/gbf/targets/" TargetMode="External"/><Relationship Id="rId139" Type="http://schemas.openxmlformats.org/officeDocument/2006/relationships/image" Target="media/image11.jpeg"/><Relationship Id="rId290" Type="http://schemas.openxmlformats.org/officeDocument/2006/relationships/hyperlink" Target="https://dart.informea.org/taxonomy/term/5986" TargetMode="External"/><Relationship Id="rId304" Type="http://schemas.openxmlformats.org/officeDocument/2006/relationships/hyperlink" Target="https://www.cbd.int/reports/" TargetMode="External"/><Relationship Id="rId346" Type="http://schemas.openxmlformats.org/officeDocument/2006/relationships/hyperlink" Target="https://www.pic.int/Procedures/ImportResponses/Database/tabid/1370/language/en-US/Default.aspx" TargetMode="External"/><Relationship Id="rId85" Type="http://schemas.openxmlformats.org/officeDocument/2006/relationships/hyperlink" Target="https://redd.unfccc.int/" TargetMode="External"/><Relationship Id="rId150" Type="http://schemas.openxmlformats.org/officeDocument/2006/relationships/hyperlink" Target="https://dart.informea.org/taxonomy/term/5969" TargetMode="External"/><Relationship Id="rId192" Type="http://schemas.openxmlformats.org/officeDocument/2006/relationships/hyperlink" Target="https://dart.informea.org/taxonomy/term/5985" TargetMode="External"/><Relationship Id="rId206" Type="http://schemas.openxmlformats.org/officeDocument/2006/relationships/hyperlink" Target="https://whc.unesco.org/en/guidelines/" TargetMode="External"/><Relationship Id="rId248" Type="http://schemas.openxmlformats.org/officeDocument/2006/relationships/hyperlink" Target="https://www.unep.org/cep/resources/publication/cartagena-convention-booklet" TargetMode="External"/><Relationship Id="rId12" Type="http://schemas.openxmlformats.org/officeDocument/2006/relationships/image" Target="media/image2.png"/><Relationship Id="rId108" Type="http://schemas.openxmlformats.org/officeDocument/2006/relationships/hyperlink" Target="https://www.fao.org/plant-treaty/en/" TargetMode="External"/><Relationship Id="rId315" Type="http://schemas.openxmlformats.org/officeDocument/2006/relationships/hyperlink" Target="https://www.ippc.int/en/" TargetMode="External"/><Relationship Id="rId357" Type="http://schemas.openxmlformats.org/officeDocument/2006/relationships/footer" Target="footer3.xml"/><Relationship Id="rId54" Type="http://schemas.openxmlformats.org/officeDocument/2006/relationships/hyperlink" Target="https://www.ramsar.org/sites/default/files/documents/library/4th_strategic_plan_2022_update_e.pdf" TargetMode="External"/><Relationship Id="rId96" Type="http://schemas.openxmlformats.org/officeDocument/2006/relationships/hyperlink" Target="https://www.cbd.int/gbf/" TargetMode="External"/><Relationship Id="rId161" Type="http://schemas.openxmlformats.org/officeDocument/2006/relationships/hyperlink" Target="https://dart.informea.org/taxonomy/term/5981" TargetMode="External"/><Relationship Id="rId217" Type="http://schemas.openxmlformats.org/officeDocument/2006/relationships/image" Target="media/image27.png"/><Relationship Id="rId259" Type="http://schemas.openxmlformats.org/officeDocument/2006/relationships/hyperlink" Target="https://dart.informea.org/taxonomy/term/5978" TargetMode="External"/><Relationship Id="rId23" Type="http://schemas.openxmlformats.org/officeDocument/2006/relationships/hyperlink" Target="https://cites.org/eng/dec/index.php/44363" TargetMode="External"/><Relationship Id="rId119" Type="http://schemas.openxmlformats.org/officeDocument/2006/relationships/hyperlink" Target="https://whc.unesco.org/" TargetMode="External"/><Relationship Id="rId270" Type="http://schemas.openxmlformats.org/officeDocument/2006/relationships/hyperlink" Target="https://dart.informea.org/taxonomy/term/5990" TargetMode="External"/><Relationship Id="rId326" Type="http://schemas.openxmlformats.org/officeDocument/2006/relationships/hyperlink" Target="https://www.ramsar.org/" TargetMode="External"/><Relationship Id="rId65" Type="http://schemas.openxmlformats.org/officeDocument/2006/relationships/hyperlink" Target="https://minamataconvention.org/sites/default/files/documents/decision/4_Dec12_International_Cooperation_and_Coordination.English.pdf" TargetMode="External"/><Relationship Id="rId130" Type="http://schemas.openxmlformats.org/officeDocument/2006/relationships/hyperlink" Target="http://chm.pops.int/" TargetMode="External"/><Relationship Id="rId172" Type="http://schemas.openxmlformats.org/officeDocument/2006/relationships/hyperlink" Target="https://www.cbd.int/gbf/targets/" TargetMode="External"/><Relationship Id="rId228" Type="http://schemas.openxmlformats.org/officeDocument/2006/relationships/image" Target="media/image32.png"/><Relationship Id="rId281" Type="http://schemas.openxmlformats.org/officeDocument/2006/relationships/hyperlink" Target="https://dart.informea.org/taxonomy/term/5975" TargetMode="External"/><Relationship Id="rId337" Type="http://schemas.openxmlformats.org/officeDocument/2006/relationships/hyperlink" Target="https://unfccc.int/Transparency" TargetMode="External"/><Relationship Id="rId34" Type="http://schemas.openxmlformats.org/officeDocument/2006/relationships/hyperlink" Target="https://www.cms.int/sites/default/files/document/cms_cop12_res.11.2%28rev.cop12%29_e.pdf" TargetMode="External"/><Relationship Id="rId76" Type="http://schemas.openxmlformats.org/officeDocument/2006/relationships/hyperlink" Target="https://www.cbd.int/doc/notifications/2023/ntf-2023-120-kmgbf-en.pdf" TargetMode="External"/><Relationship Id="rId141" Type="http://schemas.openxmlformats.org/officeDocument/2006/relationships/image" Target="media/image13.jpeg"/><Relationship Id="rId7" Type="http://schemas.openxmlformats.org/officeDocument/2006/relationships/settings" Target="settings.xml"/><Relationship Id="rId183" Type="http://schemas.openxmlformats.org/officeDocument/2006/relationships/hyperlink" Target="https://dart.informea.org/taxonomy/term/5975" TargetMode="External"/><Relationship Id="rId239" Type="http://schemas.openxmlformats.org/officeDocument/2006/relationships/hyperlink" Target="https://dart.informea.org/taxonomy/term/5986" TargetMode="External"/><Relationship Id="rId250" Type="http://schemas.openxmlformats.org/officeDocument/2006/relationships/hyperlink" Target="https://dart.informea.org/taxonomy/term/5968" TargetMode="External"/><Relationship Id="rId292" Type="http://schemas.openxmlformats.org/officeDocument/2006/relationships/hyperlink" Target="https://dart.informea.org/taxonomy/term/5988" TargetMode="External"/><Relationship Id="rId306" Type="http://schemas.openxmlformats.org/officeDocument/2006/relationships/hyperlink" Target="https://cites.org/eng/imp/reporting_requirements/annual_report" TargetMode="External"/><Relationship Id="rId45" Type="http://schemas.openxmlformats.org/officeDocument/2006/relationships/hyperlink" Target="https://cites.org/sites/default/files/documents/SC/77/agenda/E-SC77-16.pdf" TargetMode="External"/><Relationship Id="rId87" Type="http://schemas.openxmlformats.org/officeDocument/2006/relationships/hyperlink" Target="https://www.cbd.int/doc/c/39f2/7257/df0b4d2bbdd7e383051e58f0/sbi-03-inf-29-en.pdf" TargetMode="External"/><Relationship Id="rId110" Type="http://schemas.openxmlformats.org/officeDocument/2006/relationships/hyperlink" Target="https://iwc.int/en/" TargetMode="External"/><Relationship Id="rId348" Type="http://schemas.openxmlformats.org/officeDocument/2006/relationships/hyperlink" Target="http://chm.pops.int/" TargetMode="External"/><Relationship Id="rId152" Type="http://schemas.openxmlformats.org/officeDocument/2006/relationships/hyperlink" Target="https://dart.informea.org/taxonomy/term/5971" TargetMode="External"/><Relationship Id="rId194" Type="http://schemas.openxmlformats.org/officeDocument/2006/relationships/hyperlink" Target="https://dart.informea.org/taxonomy/term/5987" TargetMode="External"/><Relationship Id="rId208" Type="http://schemas.openxmlformats.org/officeDocument/2006/relationships/hyperlink" Target="https://unfccc.int/sites/default/files/english_paris_agreement.pdf" TargetMode="External"/><Relationship Id="rId261" Type="http://schemas.openxmlformats.org/officeDocument/2006/relationships/hyperlink" Target="https://dart.informea.org/taxonomy/term/5980" TargetMode="External"/><Relationship Id="rId14" Type="http://schemas.openxmlformats.org/officeDocument/2006/relationships/hyperlink" Target="https://www.unep.org/events/conference/bern-iii-conference-cooperation-among-biodiversity-related-conventions" TargetMode="External"/><Relationship Id="rId56" Type="http://schemas.openxmlformats.org/officeDocument/2006/relationships/hyperlink" Target="https://www.ramsar.org/sites/default/files/documents/library/xiv.4_strategic_plan_e.pdf" TargetMode="External"/><Relationship Id="rId317" Type="http://schemas.openxmlformats.org/officeDocument/2006/relationships/hyperlink" Target="https://www.ippc.int/en/nro-reports-and-statistics/" TargetMode="External"/><Relationship Id="rId359" Type="http://schemas.openxmlformats.org/officeDocument/2006/relationships/fontTable" Target="fontTable.xml"/><Relationship Id="rId98" Type="http://schemas.openxmlformats.org/officeDocument/2006/relationships/hyperlink" Target="https://cites.org/eng" TargetMode="External"/><Relationship Id="rId121" Type="http://schemas.openxmlformats.org/officeDocument/2006/relationships/hyperlink" Target="https://www.unccd.int/" TargetMode="External"/><Relationship Id="rId163" Type="http://schemas.openxmlformats.org/officeDocument/2006/relationships/hyperlink" Target="https://dart.informea.org/taxonomy/term/5984" TargetMode="External"/><Relationship Id="rId219" Type="http://schemas.openxmlformats.org/officeDocument/2006/relationships/hyperlink" Target="https://dart.informea.org/taxonomy/term/5969" TargetMode="External"/><Relationship Id="rId230" Type="http://schemas.openxmlformats.org/officeDocument/2006/relationships/image" Target="media/image33.png"/><Relationship Id="rId25" Type="http://schemas.openxmlformats.org/officeDocument/2006/relationships/hyperlink" Target="https://whc.unesco.org/en/decisions/7678/" TargetMode="External"/><Relationship Id="rId67" Type="http://schemas.openxmlformats.org/officeDocument/2006/relationships/hyperlink" Target="https://minamataconvention.org/sites/default/files/documents/information_document/UNEP-MC-COP.5-INF27-Report-MC-and-GBF_English.pdf" TargetMode="External"/><Relationship Id="rId272" Type="http://schemas.openxmlformats.org/officeDocument/2006/relationships/hyperlink" Target="https://dart.informea.org/taxonomy/term/5992" TargetMode="External"/><Relationship Id="rId328" Type="http://schemas.openxmlformats.org/officeDocument/2006/relationships/hyperlink" Target="https://www.ramsar.org/search?f%5b%5d=search_item_type%3Adocuments&amp;f%5b%5d=document_type%3A2904&amp;sort_bef_combine=search_api_relevance_DESC" TargetMode="External"/><Relationship Id="rId88" Type="http://schemas.openxmlformats.org/officeDocument/2006/relationships/hyperlink" Target="https://pub.norden.org/temanord2022-513/" TargetMode="External"/><Relationship Id="rId111" Type="http://schemas.openxmlformats.org/officeDocument/2006/relationships/hyperlink" Target="https://iwc.int/private/downloads/R1-byaMSh5zEGie9HldFJA/IWC_MAY18_CCPG_INFO_02_AC.pdf" TargetMode="External"/><Relationship Id="rId132" Type="http://schemas.openxmlformats.org/officeDocument/2006/relationships/image" Target="media/image4.png"/><Relationship Id="rId153" Type="http://schemas.openxmlformats.org/officeDocument/2006/relationships/hyperlink" Target="https://dart.informea.org/taxonomy/term/5972" TargetMode="External"/><Relationship Id="rId174" Type="http://schemas.openxmlformats.org/officeDocument/2006/relationships/image" Target="media/image21.png"/><Relationship Id="rId195" Type="http://schemas.openxmlformats.org/officeDocument/2006/relationships/hyperlink" Target="https://dart.informea.org/taxonomy/term/5988" TargetMode="External"/><Relationship Id="rId209" Type="http://schemas.openxmlformats.org/officeDocument/2006/relationships/hyperlink" Target="https://minamataconvention.org/en/documents/contribution-minamata-convention-kunming-montreal-global-biodiversity-framework" TargetMode="External"/><Relationship Id="rId360" Type="http://schemas.openxmlformats.org/officeDocument/2006/relationships/glossaryDocument" Target="glossary/document.xml"/><Relationship Id="rId220" Type="http://schemas.openxmlformats.org/officeDocument/2006/relationships/image" Target="media/image29.jpeg"/><Relationship Id="rId241" Type="http://schemas.openxmlformats.org/officeDocument/2006/relationships/hyperlink" Target="https://dart.informea.org/taxonomy/term/5988" TargetMode="External"/><Relationship Id="rId15" Type="http://schemas.openxmlformats.org/officeDocument/2006/relationships/hyperlink" Target="mailto:jerry.harrison@unep-wcmc.org" TargetMode="External"/><Relationship Id="rId36" Type="http://schemas.openxmlformats.org/officeDocument/2006/relationships/hyperlink" Target="https://cites.org/sites/default/files/eng/notif/2011/E026A.pdf" TargetMode="External"/><Relationship Id="rId57" Type="http://schemas.openxmlformats.org/officeDocument/2006/relationships/hyperlink" Target="https://contacts.ramsar.org/notification/view/2200" TargetMode="External"/><Relationship Id="rId262" Type="http://schemas.openxmlformats.org/officeDocument/2006/relationships/hyperlink" Target="https://dart.informea.org/taxonomy/term/5981" TargetMode="External"/><Relationship Id="rId283" Type="http://schemas.openxmlformats.org/officeDocument/2006/relationships/hyperlink" Target="https://dart.informea.org/taxonomy/term/5978" TargetMode="External"/><Relationship Id="rId318" Type="http://schemas.openxmlformats.org/officeDocument/2006/relationships/hyperlink" Target="https://www.fao.org/plant-treaty/en/" TargetMode="External"/><Relationship Id="rId339" Type="http://schemas.openxmlformats.org/officeDocument/2006/relationships/hyperlink" Target="https://www4.unfccc.int/sites/br-di/Pages/Home.aspx?_gl=1*1f6mdhk*_ga*ODE1NjcyOTExLjE2ODI2MDUzMjc.*_ga_7ZZWT14N79*MTY5Mjk2NzIzNC42LjEuMTY5Mjk2OTk0Ni4wLjAuMA.." TargetMode="External"/><Relationship Id="rId78" Type="http://schemas.openxmlformats.org/officeDocument/2006/relationships/hyperlink" Target="https://www.ramsar.org/management-and-monitoring" TargetMode="External"/><Relationship Id="rId99" Type="http://schemas.openxmlformats.org/officeDocument/2006/relationships/hyperlink" Target="https://cites.org/eng/documents/Strategic_vision" TargetMode="External"/><Relationship Id="rId101" Type="http://schemas.openxmlformats.org/officeDocument/2006/relationships/hyperlink" Target="https://www.cms.int/" TargetMode="External"/><Relationship Id="rId122" Type="http://schemas.openxmlformats.org/officeDocument/2006/relationships/hyperlink" Target="https://www.unccd.int/convention/governance/strategic-framework-2018-2030" TargetMode="External"/><Relationship Id="rId143" Type="http://schemas.openxmlformats.org/officeDocument/2006/relationships/image" Target="media/image15.jpeg"/><Relationship Id="rId164" Type="http://schemas.openxmlformats.org/officeDocument/2006/relationships/hyperlink" Target="https://dart.informea.org/taxonomy/term/5985" TargetMode="External"/><Relationship Id="rId185" Type="http://schemas.openxmlformats.org/officeDocument/2006/relationships/hyperlink" Target="https://dart.informea.org/taxonomy/term/5978" TargetMode="External"/><Relationship Id="rId350" Type="http://schemas.openxmlformats.org/officeDocument/2006/relationships/hyperlink" Target="https://ers.basel.int/ERS-Extended/fs.aspx?surveyid=50706a963dc4b3c8e284849055fb2b9" TargetMode="External"/><Relationship Id="rId9" Type="http://schemas.openxmlformats.org/officeDocument/2006/relationships/footnotes" Target="footnotes.xml"/><Relationship Id="rId210" Type="http://schemas.openxmlformats.org/officeDocument/2006/relationships/hyperlink" Target="https://minamataconvention.org/en/documents/analysis-mutually-supportive-implementation-minamata-convention-mercury-and-kunming" TargetMode="External"/><Relationship Id="rId26" Type="http://schemas.openxmlformats.org/officeDocument/2006/relationships/hyperlink" Target="https://mercuryconvention.org/sites/default/files/documents/decision/4_Dec12_International_Cooperation_and_Coordination.English.pdf" TargetMode="External"/><Relationship Id="rId231" Type="http://schemas.openxmlformats.org/officeDocument/2006/relationships/hyperlink" Target="https://dart.informea.org/taxonomy/term/5977" TargetMode="External"/><Relationship Id="rId252" Type="http://schemas.openxmlformats.org/officeDocument/2006/relationships/hyperlink" Target="https://dart.informea.org/taxonomy/term/5970" TargetMode="External"/><Relationship Id="rId273" Type="http://schemas.openxmlformats.org/officeDocument/2006/relationships/hyperlink" Target="http://www.carpathianconvention.org/cop7/docs/officialdocuments/CC%20COP7%20DOC7_Carpathian%20Biodiversity%20Framework_ADOPTED.pdf" TargetMode="External"/><Relationship Id="rId294" Type="http://schemas.openxmlformats.org/officeDocument/2006/relationships/hyperlink" Target="https://dart.informea.org/taxonomy/term/5990" TargetMode="External"/><Relationship Id="rId308" Type="http://schemas.openxmlformats.org/officeDocument/2006/relationships/hyperlink" Target="https://cites.org/eng/resources/reports/Implementation_report" TargetMode="External"/><Relationship Id="rId329" Type="http://schemas.openxmlformats.org/officeDocument/2006/relationships/hyperlink" Target="https://reports.ramsar.org/" TargetMode="External"/><Relationship Id="rId47" Type="http://schemas.openxmlformats.org/officeDocument/2006/relationships/hyperlink" Target="https://www.cms.int/sites/default/files/publication/gbf_analysis_english_0.pdf" TargetMode="External"/><Relationship Id="rId68" Type="http://schemas.openxmlformats.org/officeDocument/2006/relationships/hyperlink" Target="https://www.brsmeas.org/Implementation/InterlinkageswithotherMEAs/Overview/tabid/9429/language/es-CO/Default.aspx" TargetMode="External"/><Relationship Id="rId89" Type="http://schemas.openxmlformats.org/officeDocument/2006/relationships/header" Target="header1.xml"/><Relationship Id="rId112" Type="http://schemas.openxmlformats.org/officeDocument/2006/relationships/hyperlink" Target="https://archive.iwc.int/pages/download.php?direct=1&amp;noattach=true&amp;ref=6280&amp;ext=pdf&amp;k=" TargetMode="External"/><Relationship Id="rId133" Type="http://schemas.openxmlformats.org/officeDocument/2006/relationships/image" Target="media/image5.jpeg"/><Relationship Id="rId154" Type="http://schemas.openxmlformats.org/officeDocument/2006/relationships/hyperlink" Target="https://dart.informea.org/taxonomy/term/5973" TargetMode="External"/><Relationship Id="rId175" Type="http://schemas.openxmlformats.org/officeDocument/2006/relationships/hyperlink" Target="https://dart.informea.org/taxonomy/term/1667" TargetMode="External"/><Relationship Id="rId340" Type="http://schemas.openxmlformats.org/officeDocument/2006/relationships/hyperlink" Target="http://www.basel.int/" TargetMode="External"/><Relationship Id="rId361" Type="http://schemas.openxmlformats.org/officeDocument/2006/relationships/theme" Target="theme/theme1.xml"/><Relationship Id="rId196" Type="http://schemas.openxmlformats.org/officeDocument/2006/relationships/hyperlink" Target="https://dart.informea.org/taxonomy/term/5989" TargetMode="External"/><Relationship Id="rId200" Type="http://schemas.openxmlformats.org/officeDocument/2006/relationships/hyperlink" Target="https://cites.org/sites/default/files/documents/SC/77/agenda/E-SC77-16.pdf" TargetMode="External"/><Relationship Id="rId16" Type="http://schemas.openxmlformats.org/officeDocument/2006/relationships/hyperlink" Target="https://www.cbd.int/doc/decisions/cop-15/cop-15-dec-04-en.pdf" TargetMode="External"/><Relationship Id="rId221" Type="http://schemas.openxmlformats.org/officeDocument/2006/relationships/hyperlink" Target="https://dart.informea.org/taxonomy/term/5970" TargetMode="External"/><Relationship Id="rId242" Type="http://schemas.openxmlformats.org/officeDocument/2006/relationships/hyperlink" Target="https://dart.informea.org/taxonomy/term/5989" TargetMode="External"/><Relationship Id="rId263" Type="http://schemas.openxmlformats.org/officeDocument/2006/relationships/hyperlink" Target="https://dart.informea.org/taxonomy/term/5983" TargetMode="External"/><Relationship Id="rId284" Type="http://schemas.openxmlformats.org/officeDocument/2006/relationships/hyperlink" Target="https://dart.informea.org/taxonomy/term/5979" TargetMode="External"/><Relationship Id="rId319" Type="http://schemas.openxmlformats.org/officeDocument/2006/relationships/hyperlink" Target="https://www.fao.org/plant-treaty/areas-of-work/compliance/compliance-reports/en/" TargetMode="External"/><Relationship Id="rId37" Type="http://schemas.openxmlformats.org/officeDocument/2006/relationships/hyperlink" Target="https://cites.org/sites/default/files/eng/notif/2011/E026A.pdf" TargetMode="External"/><Relationship Id="rId58" Type="http://schemas.openxmlformats.org/officeDocument/2006/relationships/hyperlink" Target="https://whc.unesco.org/document/199644" TargetMode="External"/><Relationship Id="rId79" Type="http://schemas.openxmlformats.org/officeDocument/2006/relationships/hyperlink" Target="https://cites.org/eng/prog/livelihoods" TargetMode="External"/><Relationship Id="rId102" Type="http://schemas.openxmlformats.org/officeDocument/2006/relationships/hyperlink" Target="https://www.cms.int/sites/default/files/document/Res_11_02_Strategic_Plan_for_MS_2015_2023_E_0.pdf" TargetMode="External"/><Relationship Id="rId123" Type="http://schemas.openxmlformats.org/officeDocument/2006/relationships/hyperlink" Target="https://www.unccd.int/sites/default/files/2022-02/cop21add1_SF_EN.pdf" TargetMode="External"/><Relationship Id="rId144" Type="http://schemas.openxmlformats.org/officeDocument/2006/relationships/image" Target="media/image16.png"/><Relationship Id="rId330" Type="http://schemas.openxmlformats.org/officeDocument/2006/relationships/hyperlink" Target="https://whc.unesco.org/" TargetMode="External"/><Relationship Id="rId90" Type="http://schemas.openxmlformats.org/officeDocument/2006/relationships/header" Target="header2.xml"/><Relationship Id="rId165" Type="http://schemas.openxmlformats.org/officeDocument/2006/relationships/hyperlink" Target="https://dart.informea.org/taxonomy/term/5986" TargetMode="External"/><Relationship Id="rId186" Type="http://schemas.openxmlformats.org/officeDocument/2006/relationships/hyperlink" Target="https://dart.informea.org/taxonomy/term/5979" TargetMode="External"/><Relationship Id="rId351" Type="http://schemas.openxmlformats.org/officeDocument/2006/relationships/hyperlink" Target="http://ers.pops.int/eRSodataReports2/ReportSC_DashBoard.html" TargetMode="External"/><Relationship Id="rId211" Type="http://schemas.openxmlformats.org/officeDocument/2006/relationships/hyperlink" Target="https://www.informea.org/sites/default/files/decisions/basel/UNEP-CHW-COP.10-BC-10-2.English.pdf" TargetMode="External"/><Relationship Id="rId232" Type="http://schemas.openxmlformats.org/officeDocument/2006/relationships/hyperlink" Target="https://dart.informea.org/taxonomy/term/5978" TargetMode="External"/><Relationship Id="rId253" Type="http://schemas.openxmlformats.org/officeDocument/2006/relationships/hyperlink" Target="https://dart.informea.org/taxonomy/term/5971" TargetMode="External"/><Relationship Id="rId274" Type="http://schemas.openxmlformats.org/officeDocument/2006/relationships/hyperlink" Target="https://dart.informea.org/taxonomy/term/5968" TargetMode="External"/><Relationship Id="rId295" Type="http://schemas.openxmlformats.org/officeDocument/2006/relationships/hyperlink" Target="https://dart.informea.org/taxonomy/term/5991" TargetMode="External"/><Relationship Id="rId309" Type="http://schemas.openxmlformats.org/officeDocument/2006/relationships/hyperlink" Target="https://cites.org/sites/default/files/eng/resources/reporting/Reporting%20requirements%20post%20CoP19.pdf" TargetMode="External"/><Relationship Id="rId27" Type="http://schemas.openxmlformats.org/officeDocument/2006/relationships/hyperlink" Target="https://www.cbd.int/doc/notifications/2023/ntf-2023-120-kmgbf-en.pdf" TargetMode="External"/><Relationship Id="rId48" Type="http://schemas.openxmlformats.org/officeDocument/2006/relationships/hyperlink" Target="https://www.cms.int/sites/default/files/publication/Relevant%20CBD%20COP15%20outcomes%20to%20CMS%20-%20background.pdf" TargetMode="External"/><Relationship Id="rId69" Type="http://schemas.openxmlformats.org/officeDocument/2006/relationships/hyperlink" Target="http://www.carpathianconvention.org/cop7/docs/officialdocuments/CC%20COP7%20DOC7_Carpathian%20Biodiversity%20Framework_ADOPTED.pdf" TargetMode="External"/><Relationship Id="rId113" Type="http://schemas.openxmlformats.org/officeDocument/2006/relationships/hyperlink" Target="https://iwc.int/private/downloads/64tWY7N4G3GcdYuPm4Orwg/whale_watch_strategic_plan.pdf" TargetMode="External"/><Relationship Id="rId134" Type="http://schemas.openxmlformats.org/officeDocument/2006/relationships/image" Target="media/image6.png"/><Relationship Id="rId320" Type="http://schemas.openxmlformats.org/officeDocument/2006/relationships/hyperlink" Target="https://mls.planttreaty.org/itt/index.php?r=stats/pubStats" TargetMode="External"/><Relationship Id="rId80" Type="http://schemas.openxmlformats.org/officeDocument/2006/relationships/hyperlink" Target="https://whc.unesco.org/en/activities/496/" TargetMode="External"/><Relationship Id="rId155" Type="http://schemas.openxmlformats.org/officeDocument/2006/relationships/hyperlink" Target="https://dart.informea.org/taxonomy/term/5974" TargetMode="External"/><Relationship Id="rId176" Type="http://schemas.openxmlformats.org/officeDocument/2006/relationships/image" Target="media/image22.png"/><Relationship Id="rId197" Type="http://schemas.openxmlformats.org/officeDocument/2006/relationships/hyperlink" Target="https://dart.informea.org/taxonomy/term/5990" TargetMode="External"/><Relationship Id="rId341" Type="http://schemas.openxmlformats.org/officeDocument/2006/relationships/hyperlink" Target="https://www.basel.int/Countries/NationalReporting/OverviewandMandate" TargetMode="External"/><Relationship Id="rId201" Type="http://schemas.openxmlformats.org/officeDocument/2006/relationships/hyperlink" Target="https://archive.iwc.int/pages/view.php?ref=3607&amp;k=" TargetMode="External"/><Relationship Id="rId222" Type="http://schemas.openxmlformats.org/officeDocument/2006/relationships/hyperlink" Target="https://dart.informea.org/taxonomy/term/5971" TargetMode="External"/><Relationship Id="rId243" Type="http://schemas.openxmlformats.org/officeDocument/2006/relationships/hyperlink" Target="https://dart.informea.org/taxonomy/term/5990" TargetMode="External"/><Relationship Id="rId264" Type="http://schemas.openxmlformats.org/officeDocument/2006/relationships/hyperlink" Target="https://dart.informea.org/taxonomy/term/5984" TargetMode="External"/><Relationship Id="rId285" Type="http://schemas.openxmlformats.org/officeDocument/2006/relationships/hyperlink" Target="https://dart.informea.org/taxonomy/term/5980" TargetMode="External"/><Relationship Id="rId17" Type="http://schemas.openxmlformats.org/officeDocument/2006/relationships/hyperlink" Target="https://www.cbd.int/doc/decisions/cop-15/cop-15-dec-13-en.pdf" TargetMode="External"/><Relationship Id="rId38" Type="http://schemas.openxmlformats.org/officeDocument/2006/relationships/hyperlink" Target="https://unfccc.int/files/adaptation/cancun_adaptation_framework/application/pdf/naptechguidelines_eng_high__res.pdf" TargetMode="External"/><Relationship Id="rId59" Type="http://schemas.openxmlformats.org/officeDocument/2006/relationships/hyperlink" Target="https://whc.unesco.org/en/decisions/8082/" TargetMode="External"/><Relationship Id="rId103" Type="http://schemas.openxmlformats.org/officeDocument/2006/relationships/hyperlink" Target="https://www.cms.int/" TargetMode="External"/><Relationship Id="rId124" Type="http://schemas.openxmlformats.org/officeDocument/2006/relationships/hyperlink" Target="https://unfccc.int/" TargetMode="External"/><Relationship Id="rId310" Type="http://schemas.openxmlformats.org/officeDocument/2006/relationships/hyperlink" Target="https://trade.cites.org/" TargetMode="External"/><Relationship Id="rId70" Type="http://schemas.openxmlformats.org/officeDocument/2006/relationships/hyperlink" Target="http://www.carpathianconvention.org/cop7/docs/officialdocuments/CC_COP7_DOC3_COP7%20DECISIONS_ADOPTED.pdf" TargetMode="External"/><Relationship Id="rId91" Type="http://schemas.openxmlformats.org/officeDocument/2006/relationships/footer" Target="footer1.xml"/><Relationship Id="rId145" Type="http://schemas.openxmlformats.org/officeDocument/2006/relationships/image" Target="media/image17.png"/><Relationship Id="rId166" Type="http://schemas.openxmlformats.org/officeDocument/2006/relationships/hyperlink" Target="https://dart.informea.org/taxonomy/term/5987" TargetMode="External"/><Relationship Id="rId187" Type="http://schemas.openxmlformats.org/officeDocument/2006/relationships/hyperlink" Target="https://dart.informea.org/taxonomy/term/5980" TargetMode="External"/><Relationship Id="rId331" Type="http://schemas.openxmlformats.org/officeDocument/2006/relationships/hyperlink" Target="https://whc.unesco.org/en/periodicreporting/" TargetMode="External"/><Relationship Id="rId352" Type="http://schemas.openxmlformats.org/officeDocument/2006/relationships/hyperlink" Target="https://mercuryconvention.org/en" TargetMode="External"/><Relationship Id="rId1" Type="http://schemas.openxmlformats.org/officeDocument/2006/relationships/customXml" Target="../customXml/item1.xml"/><Relationship Id="rId212" Type="http://schemas.openxmlformats.org/officeDocument/2006/relationships/hyperlink" Target="https://dart.informea.org/taxonomy/term/5968" TargetMode="External"/><Relationship Id="rId233" Type="http://schemas.openxmlformats.org/officeDocument/2006/relationships/hyperlink" Target="https://dart.informea.org/taxonomy/term/5979" TargetMode="External"/><Relationship Id="rId254" Type="http://schemas.openxmlformats.org/officeDocument/2006/relationships/hyperlink" Target="https://dart.informea.org/taxonomy/term/5972" TargetMode="External"/><Relationship Id="rId28" Type="http://schemas.openxmlformats.org/officeDocument/2006/relationships/hyperlink" Target="https://www.cbd.int/doc/recommendations/sbstta-25/sbstta-25-rec-03-en.pdf" TargetMode="External"/><Relationship Id="rId49" Type="http://schemas.openxmlformats.org/officeDocument/2006/relationships/hyperlink" Target="https://www.cms.int/en/document/cms-contribution-kunming-montreal-global-biodiversity-framework" TargetMode="External"/><Relationship Id="rId114" Type="http://schemas.openxmlformats.org/officeDocument/2006/relationships/hyperlink" Target="https://iwc.int/private/downloads/kGmVbUr9SKeACnO_B5uLWg/Bycatch_10_year_plan.pdf" TargetMode="External"/><Relationship Id="rId275" Type="http://schemas.openxmlformats.org/officeDocument/2006/relationships/hyperlink" Target="https://dart.informea.org/taxonomy/term/5969" TargetMode="External"/><Relationship Id="rId296" Type="http://schemas.openxmlformats.org/officeDocument/2006/relationships/hyperlink" Target="https://dart.informea.org/taxonomy/term/5992" TargetMode="External"/><Relationship Id="rId300" Type="http://schemas.openxmlformats.org/officeDocument/2006/relationships/hyperlink" Target="https://dart.informea.org/taxonomy/term/5979" TargetMode="External"/><Relationship Id="rId60" Type="http://schemas.openxmlformats.org/officeDocument/2006/relationships/hyperlink" Target="https://doi.org/10.58337/LSRE8424" TargetMode="External"/><Relationship Id="rId81" Type="http://schemas.openxmlformats.org/officeDocument/2006/relationships/hyperlink" Target="https://www.fao.org/plant-treaty/tools/toolbox-for-sustainable-use/overview/en/" TargetMode="External"/><Relationship Id="rId135" Type="http://schemas.openxmlformats.org/officeDocument/2006/relationships/image" Target="media/image7.jpeg"/><Relationship Id="rId156" Type="http://schemas.openxmlformats.org/officeDocument/2006/relationships/hyperlink" Target="https://dart.informea.org/taxonomy/term/5975" TargetMode="External"/><Relationship Id="rId177" Type="http://schemas.openxmlformats.org/officeDocument/2006/relationships/hyperlink" Target="https://dart.informea.org/taxonomy/term/5969" TargetMode="External"/><Relationship Id="rId198" Type="http://schemas.openxmlformats.org/officeDocument/2006/relationships/hyperlink" Target="https://dart.informea.org/taxonomy/term/5991" TargetMode="External"/><Relationship Id="rId321" Type="http://schemas.openxmlformats.org/officeDocument/2006/relationships/hyperlink" Target="https://glis.fao.org/glis/" TargetMode="External"/><Relationship Id="rId342" Type="http://schemas.openxmlformats.org/officeDocument/2006/relationships/hyperlink" Target="https://ers.basel.int/ERS-Extended/fs.aspx?surveyid=5f699ab876a43709edecb99054948f0" TargetMode="External"/><Relationship Id="rId202" Type="http://schemas.openxmlformats.org/officeDocument/2006/relationships/hyperlink" Target="https://www.cms.int/sites/default/files/document/cms_cop14_doc.14.2_new-strategic-plan-for-migratory-species_e_0.pdf" TargetMode="External"/><Relationship Id="rId223" Type="http://schemas.openxmlformats.org/officeDocument/2006/relationships/image" Target="media/image30.png"/><Relationship Id="rId244" Type="http://schemas.openxmlformats.org/officeDocument/2006/relationships/hyperlink" Target="https://dart.informea.org/taxonomy/term/5991" TargetMode="External"/><Relationship Id="rId18" Type="http://schemas.openxmlformats.org/officeDocument/2006/relationships/hyperlink" Target="https://www.cbd.int/doc/c/de6d/6f08/e6f5ab406bf39019f9d5db62/post2020-ws-2019-06-02-en.pdf" TargetMode="External"/><Relationship Id="rId39" Type="http://schemas.openxmlformats.org/officeDocument/2006/relationships/hyperlink" Target="https://wedocs.unep.org/bitstream/handle/20.500.11822/11205/mapping-meas-aichi.pdf" TargetMode="External"/><Relationship Id="rId265" Type="http://schemas.openxmlformats.org/officeDocument/2006/relationships/hyperlink" Target="https://dart.informea.org/taxonomy/term/5985" TargetMode="External"/><Relationship Id="rId286" Type="http://schemas.openxmlformats.org/officeDocument/2006/relationships/hyperlink" Target="https://dart.informea.org/taxonomy/term/5981" TargetMode="External"/><Relationship Id="rId50" Type="http://schemas.openxmlformats.org/officeDocument/2006/relationships/hyperlink" Target="https://www.cms.int/sites/default/files/document/cms_cop14_res.14.3_cms-engagement-in-cbd-processes-including-kmgbf_e_.pdf" TargetMode="External"/><Relationship Id="rId104" Type="http://schemas.openxmlformats.org/officeDocument/2006/relationships/hyperlink" Target="https://www.cms.int/en/document/samarkand-strategic-plan-migratory-species-2024-2032" TargetMode="External"/><Relationship Id="rId125" Type="http://schemas.openxmlformats.org/officeDocument/2006/relationships/hyperlink" Target="https://unfccc.int/sites/default/files/english_paris_agreement.pdf" TargetMode="External"/><Relationship Id="rId146" Type="http://schemas.openxmlformats.org/officeDocument/2006/relationships/image" Target="media/image18.png"/><Relationship Id="rId167" Type="http://schemas.openxmlformats.org/officeDocument/2006/relationships/hyperlink" Target="https://dart.informea.org/taxonomy/term/5988" TargetMode="External"/><Relationship Id="rId188" Type="http://schemas.openxmlformats.org/officeDocument/2006/relationships/hyperlink" Target="https://dart.informea.org/taxonomy/term/5981" TargetMode="External"/><Relationship Id="rId311" Type="http://schemas.openxmlformats.org/officeDocument/2006/relationships/hyperlink" Target="https://tradeview.cites.org/" TargetMode="External"/><Relationship Id="rId332" Type="http://schemas.openxmlformats.org/officeDocument/2006/relationships/hyperlink" Target="https://whc.unesco.org/en/prcycle3/" TargetMode="External"/><Relationship Id="rId353" Type="http://schemas.openxmlformats.org/officeDocument/2006/relationships/hyperlink" Target="https://mercuryconvention.org/en/parties/reporting" TargetMode="External"/><Relationship Id="rId71" Type="http://schemas.openxmlformats.org/officeDocument/2006/relationships/hyperlink" Target="http://www.carpathianconvention.org/cop7/docs/officialdocuments/Ministerial%20Declaration%20COP7_ADOPTED.pdf" TargetMode="External"/><Relationship Id="rId92" Type="http://schemas.openxmlformats.org/officeDocument/2006/relationships/footer" Target="footer2.xml"/><Relationship Id="rId213" Type="http://schemas.openxmlformats.org/officeDocument/2006/relationships/image" Target="media/image23.png"/><Relationship Id="rId234" Type="http://schemas.openxmlformats.org/officeDocument/2006/relationships/hyperlink" Target="https://dart.informea.org/taxonomy/term/5980" TargetMode="External"/><Relationship Id="rId2" Type="http://schemas.openxmlformats.org/officeDocument/2006/relationships/customXml" Target="../customXml/item2.xml"/><Relationship Id="rId29" Type="http://schemas.openxmlformats.org/officeDocument/2006/relationships/hyperlink" Target="https://www.cbd.int/doc/decisions/cop-15/cop-15-dec-06-en.pdf" TargetMode="External"/><Relationship Id="rId255" Type="http://schemas.openxmlformats.org/officeDocument/2006/relationships/hyperlink" Target="https://dart.informea.org/taxonomy/term/5973" TargetMode="External"/><Relationship Id="rId276" Type="http://schemas.openxmlformats.org/officeDocument/2006/relationships/hyperlink" Target="https://dart.informea.org/taxonomy/term/5970" TargetMode="External"/><Relationship Id="rId297" Type="http://schemas.openxmlformats.org/officeDocument/2006/relationships/hyperlink" Target="https://dart.informea.org/taxonomy/term/5970" TargetMode="External"/><Relationship Id="rId40" Type="http://schemas.openxmlformats.org/officeDocument/2006/relationships/hyperlink" Target="https://resources.unep-wcmc.org/products/WCMC_RT173" TargetMode="External"/><Relationship Id="rId115" Type="http://schemas.openxmlformats.org/officeDocument/2006/relationships/hyperlink" Target="https://archive.iwc.int/pages/download.php?direct=1&amp;noattach=true&amp;ref=19856&amp;ext=pdf&amp;k=" TargetMode="External"/><Relationship Id="rId136" Type="http://schemas.openxmlformats.org/officeDocument/2006/relationships/image" Target="media/image8.png"/><Relationship Id="rId157" Type="http://schemas.openxmlformats.org/officeDocument/2006/relationships/hyperlink" Target="https://dart.informea.org/taxonomy/term/5977" TargetMode="External"/><Relationship Id="rId178" Type="http://schemas.openxmlformats.org/officeDocument/2006/relationships/hyperlink" Target="https://dart.informea.org/taxonomy/term/5970" TargetMode="External"/><Relationship Id="rId301" Type="http://schemas.openxmlformats.org/officeDocument/2006/relationships/hyperlink" Target="https://www.cbd.int/doc/decisions/cop-15/cop-15-dec-05-en.pdf" TargetMode="External"/><Relationship Id="rId322" Type="http://schemas.openxmlformats.org/officeDocument/2006/relationships/hyperlink" Target="https://faoitpgrfa.ort-production.linode.unep-wcmc.org/" TargetMode="External"/><Relationship Id="rId343" Type="http://schemas.openxmlformats.org/officeDocument/2006/relationships/hyperlink" Target="http://ers.basel.int/eRSodataReports2/ReportBC_DashBoard.html" TargetMode="External"/><Relationship Id="rId61" Type="http://schemas.openxmlformats.org/officeDocument/2006/relationships/hyperlink" Target="https://www.unccd.int/sites/default/files/2023-05/Synergy%20Brief_UNCCD-CBD_March%202023.pdf" TargetMode="External"/><Relationship Id="rId82" Type="http://schemas.openxmlformats.org/officeDocument/2006/relationships/hyperlink" Target="https://www.ippc.int/en/about/core-activities/capacity-development/guides-and-training-materials/" TargetMode="External"/><Relationship Id="rId199" Type="http://schemas.openxmlformats.org/officeDocument/2006/relationships/hyperlink" Target="https://dart.informea.org/taxonomy/term/5992" TargetMode="External"/><Relationship Id="rId203" Type="http://schemas.openxmlformats.org/officeDocument/2006/relationships/hyperlink" Target="https://www.fao.org/3/cb3995en/cb3995en.pdf" TargetMode="External"/><Relationship Id="rId19" Type="http://schemas.openxmlformats.org/officeDocument/2006/relationships/hyperlink" Target="https://www.cbd.int/doc/c/39f2/7257/df0b4d2bbdd7e383051e58f0/sbi-03-inf-29-en.pdf" TargetMode="External"/><Relationship Id="rId224" Type="http://schemas.openxmlformats.org/officeDocument/2006/relationships/image" Target="media/image31.png"/><Relationship Id="rId245" Type="http://schemas.openxmlformats.org/officeDocument/2006/relationships/hyperlink" Target="https://dart.informea.org/taxonomy/term/5992" TargetMode="External"/><Relationship Id="rId266" Type="http://schemas.openxmlformats.org/officeDocument/2006/relationships/hyperlink" Target="https://dart.informea.org/taxonomy/term/5986" TargetMode="External"/><Relationship Id="rId287" Type="http://schemas.openxmlformats.org/officeDocument/2006/relationships/hyperlink" Target="https://dart.informea.org/taxonomy/term/5983" TargetMode="External"/><Relationship Id="rId30" Type="http://schemas.openxmlformats.org/officeDocument/2006/relationships/hyperlink" Target="https://www.cbd.int/doc/decisions/cop-15/cop-15-dec-05-en.pdf" TargetMode="External"/><Relationship Id="rId105" Type="http://schemas.openxmlformats.org/officeDocument/2006/relationships/hyperlink" Target="https://www.ippc.int/en/" TargetMode="External"/><Relationship Id="rId126" Type="http://schemas.openxmlformats.org/officeDocument/2006/relationships/hyperlink" Target="http://www.basel.int/" TargetMode="External"/><Relationship Id="rId147" Type="http://schemas.openxmlformats.org/officeDocument/2006/relationships/image" Target="media/image19.png"/><Relationship Id="rId168" Type="http://schemas.openxmlformats.org/officeDocument/2006/relationships/hyperlink" Target="https://dart.informea.org/taxonomy/term/5989" TargetMode="External"/><Relationship Id="rId312" Type="http://schemas.openxmlformats.org/officeDocument/2006/relationships/hyperlink" Target="https://www.cms.int/" TargetMode="External"/><Relationship Id="rId333" Type="http://schemas.openxmlformats.org/officeDocument/2006/relationships/hyperlink" Target="https://www.unccd.int/" TargetMode="External"/><Relationship Id="rId354" Type="http://schemas.openxmlformats.org/officeDocument/2006/relationships/hyperlink" Target="https://www.unep.org/globalmercurypartnership/what-we-do/artisanal-and-small-scale-gold-mining-asgm/national-action-plans" TargetMode="External"/><Relationship Id="rId51" Type="http://schemas.openxmlformats.org/officeDocument/2006/relationships/hyperlink" Target="https://www.cms.int/en/document/samarkand-strategic-plan-migratory-species-2024-2032" TargetMode="External"/><Relationship Id="rId72" Type="http://schemas.openxmlformats.org/officeDocument/2006/relationships/hyperlink" Target="https://www.chemicalsframework.org/events/iccm5" TargetMode="External"/><Relationship Id="rId93" Type="http://schemas.openxmlformats.org/officeDocument/2006/relationships/hyperlink" Target="https://www.un.org/sustainabledevelopment/development-agenda/" TargetMode="External"/><Relationship Id="rId189" Type="http://schemas.openxmlformats.org/officeDocument/2006/relationships/hyperlink" Target="https://dart.informea.org/taxonomy/term/5983" TargetMode="External"/><Relationship Id="rId3" Type="http://schemas.openxmlformats.org/officeDocument/2006/relationships/customXml" Target="../customXml/item3.xml"/><Relationship Id="rId214" Type="http://schemas.openxmlformats.org/officeDocument/2006/relationships/image" Target="media/image24.png"/><Relationship Id="rId235" Type="http://schemas.openxmlformats.org/officeDocument/2006/relationships/hyperlink" Target="https://dart.informea.org/taxonomy/term/5981" TargetMode="External"/><Relationship Id="rId256" Type="http://schemas.openxmlformats.org/officeDocument/2006/relationships/hyperlink" Target="https://dart.informea.org/taxonomy/term/5974" TargetMode="External"/><Relationship Id="rId277" Type="http://schemas.openxmlformats.org/officeDocument/2006/relationships/hyperlink" Target="https://dart.informea.org/taxonomy/term/5971" TargetMode="External"/><Relationship Id="rId298" Type="http://schemas.openxmlformats.org/officeDocument/2006/relationships/image" Target="media/image34.jpeg"/><Relationship Id="rId116" Type="http://schemas.openxmlformats.org/officeDocument/2006/relationships/hyperlink" Target="https://www.ramsar.org/" TargetMode="External"/><Relationship Id="rId137" Type="http://schemas.openxmlformats.org/officeDocument/2006/relationships/image" Target="media/image9.png"/><Relationship Id="rId158" Type="http://schemas.openxmlformats.org/officeDocument/2006/relationships/hyperlink" Target="https://dart.informea.org/taxonomy/term/5978" TargetMode="External"/><Relationship Id="rId302" Type="http://schemas.openxmlformats.org/officeDocument/2006/relationships/hyperlink" Target="https://www.cbd.int" TargetMode="External"/><Relationship Id="rId323" Type="http://schemas.openxmlformats.org/officeDocument/2006/relationships/hyperlink" Target="https://iwc.int/en/" TargetMode="External"/><Relationship Id="rId344" Type="http://schemas.openxmlformats.org/officeDocument/2006/relationships/hyperlink" Target="http://www.pic.int/" TargetMode="External"/><Relationship Id="rId20" Type="http://schemas.openxmlformats.org/officeDocument/2006/relationships/hyperlink" Target="https://www.fao.org/3/nk249en/nk249en.pdf" TargetMode="External"/><Relationship Id="rId41" Type="http://schemas.openxmlformats.org/officeDocument/2006/relationships/hyperlink" Target="https://dart.informea.org/" TargetMode="External"/><Relationship Id="rId62" Type="http://schemas.openxmlformats.org/officeDocument/2006/relationships/hyperlink" Target="https://www.unccd.int/sites/default/files/2023-08/cric5-advance.pdf" TargetMode="External"/><Relationship Id="rId83" Type="http://schemas.openxmlformats.org/officeDocument/2006/relationships/hyperlink" Target="https://iwc.int/resources/protocols-guidelines-and-how-to-guides" TargetMode="External"/><Relationship Id="rId179" Type="http://schemas.openxmlformats.org/officeDocument/2006/relationships/hyperlink" Target="https://dart.informea.org/taxonomy/term/5971" TargetMode="External"/><Relationship Id="rId190" Type="http://schemas.openxmlformats.org/officeDocument/2006/relationships/hyperlink" Target="https://dart.informea.org/taxonomy/term/5984" TargetMode="External"/><Relationship Id="rId204" Type="http://schemas.openxmlformats.org/officeDocument/2006/relationships/hyperlink" Target="https://www.fao.org/3/i2624e/i2624e00.pdf" TargetMode="External"/><Relationship Id="rId225" Type="http://schemas.openxmlformats.org/officeDocument/2006/relationships/hyperlink" Target="https://dart.informea.org/taxonomy/term/5972" TargetMode="External"/><Relationship Id="rId246" Type="http://schemas.openxmlformats.org/officeDocument/2006/relationships/hyperlink" Target="https://www.unep.org/cep/resources/publication/cartagena-convention-booklet" TargetMode="External"/><Relationship Id="rId267" Type="http://schemas.openxmlformats.org/officeDocument/2006/relationships/hyperlink" Target="https://dart.informea.org/taxonomy/term/5987" TargetMode="External"/><Relationship Id="rId288" Type="http://schemas.openxmlformats.org/officeDocument/2006/relationships/hyperlink" Target="https://dart.informea.org/taxonomy/term/5984" TargetMode="External"/><Relationship Id="rId106" Type="http://schemas.openxmlformats.org/officeDocument/2006/relationships/hyperlink" Target="https://www.ippc.int/en/core-activities/governance/ippc-strategic-framework/" TargetMode="External"/><Relationship Id="rId127" Type="http://schemas.openxmlformats.org/officeDocument/2006/relationships/hyperlink" Target="http://www.basel.int/Implementation/StrategicFramework/Strategicframework20122021/Overview/tabid/3807/Default.aspx" TargetMode="External"/><Relationship Id="rId313" Type="http://schemas.openxmlformats.org/officeDocument/2006/relationships/hyperlink" Target="https://www.cms.int/en/documents/national-reports" TargetMode="External"/><Relationship Id="rId10" Type="http://schemas.openxmlformats.org/officeDocument/2006/relationships/endnotes" Target="endnotes.xml"/><Relationship Id="rId31" Type="http://schemas.openxmlformats.org/officeDocument/2006/relationships/hyperlink" Target="https://www.cbd.int/doc/decisions/cop-15/cop-15-dec-06-en.pdf" TargetMode="External"/><Relationship Id="rId52" Type="http://schemas.openxmlformats.org/officeDocument/2006/relationships/hyperlink" Target="https://www.fao.org/3/nn448en/nn448en.pdf" TargetMode="External"/><Relationship Id="rId73" Type="http://schemas.openxmlformats.org/officeDocument/2006/relationships/hyperlink" Target="https://www.unep.org/events/conference/bern-iii-conference-cooperation-among-biodiversity-related-conventions" TargetMode="External"/><Relationship Id="rId94" Type="http://schemas.openxmlformats.org/officeDocument/2006/relationships/hyperlink" Target="https://documents-dds-ny.un.org/doc/UNDOC/GEN/N15/291/89/PDF/N1529189.pdf?OpenElement" TargetMode="External"/><Relationship Id="rId148" Type="http://schemas.openxmlformats.org/officeDocument/2006/relationships/image" Target="media/image20.jpeg"/><Relationship Id="rId169" Type="http://schemas.openxmlformats.org/officeDocument/2006/relationships/hyperlink" Target="https://dart.informea.org/taxonomy/term/5990" TargetMode="External"/><Relationship Id="rId334" Type="http://schemas.openxmlformats.org/officeDocument/2006/relationships/hyperlink" Target="https://www.unccd.int/data-knowledge/unccd-national-reporting-process" TargetMode="External"/><Relationship Id="rId355" Type="http://schemas.openxmlformats.org/officeDocument/2006/relationships/header" Target="header3.xml"/><Relationship Id="rId4" Type="http://schemas.openxmlformats.org/officeDocument/2006/relationships/customXml" Target="../customXml/item4.xml"/><Relationship Id="rId180" Type="http://schemas.openxmlformats.org/officeDocument/2006/relationships/hyperlink" Target="https://dart.informea.org/taxonomy/term/5972" TargetMode="External"/><Relationship Id="rId215" Type="http://schemas.openxmlformats.org/officeDocument/2006/relationships/image" Target="media/image25.png"/><Relationship Id="rId236" Type="http://schemas.openxmlformats.org/officeDocument/2006/relationships/hyperlink" Target="https://dart.informea.org/taxonomy/term/5983" TargetMode="External"/><Relationship Id="rId257" Type="http://schemas.openxmlformats.org/officeDocument/2006/relationships/hyperlink" Target="https://dart.informea.org/taxonomy/term/5975" TargetMode="External"/><Relationship Id="rId278" Type="http://schemas.openxmlformats.org/officeDocument/2006/relationships/hyperlink" Target="https://dart.informea.org/taxonomy/term/5972" TargetMode="External"/><Relationship Id="rId303" Type="http://schemas.openxmlformats.org/officeDocument/2006/relationships/hyperlink" Target="https://www.cbd.int/reports/" TargetMode="External"/><Relationship Id="rId42" Type="http://schemas.openxmlformats.org/officeDocument/2006/relationships/hyperlink" Target="https://dart.informea.org/strategy" TargetMode="External"/><Relationship Id="rId84" Type="http://schemas.openxmlformats.org/officeDocument/2006/relationships/hyperlink" Target="https://www.unccd.int/land-and-life/land-degradation-neutrality/resources" TargetMode="External"/><Relationship Id="rId138" Type="http://schemas.openxmlformats.org/officeDocument/2006/relationships/image" Target="media/image10.png"/><Relationship Id="rId345" Type="http://schemas.openxmlformats.org/officeDocument/2006/relationships/hyperlink" Target="https://www.pic.int/" TargetMode="External"/><Relationship Id="rId191" Type="http://schemas.openxmlformats.org/officeDocument/2006/relationships/hyperlink" Target="https://dart.informea.org/taxonomy/term/1666" TargetMode="External"/><Relationship Id="rId205" Type="http://schemas.openxmlformats.org/officeDocument/2006/relationships/hyperlink" Target="https://www.ramsar.org/document/4th-strategic-plan-2016-2024-2022-update" TargetMode="External"/><Relationship Id="rId247" Type="http://schemas.openxmlformats.org/officeDocument/2006/relationships/hyperlink" Target="https://www.unep.org/cep/resources/publication/cartagena-convention-booklet" TargetMode="External"/><Relationship Id="rId107" Type="http://schemas.openxmlformats.org/officeDocument/2006/relationships/hyperlink" Target="https://www.fao.org/3/cb3995en/cb3995en.pdf" TargetMode="External"/><Relationship Id="rId289" Type="http://schemas.openxmlformats.org/officeDocument/2006/relationships/hyperlink" Target="https://dart.informea.org/taxonomy/term/5985" TargetMode="External"/><Relationship Id="rId11" Type="http://schemas.openxmlformats.org/officeDocument/2006/relationships/image" Target="media/image1.emf"/><Relationship Id="rId53" Type="http://schemas.openxmlformats.org/officeDocument/2006/relationships/hyperlink" Target="https://www.fao.org/3/no025en/no025en.pdf" TargetMode="External"/><Relationship Id="rId149" Type="http://schemas.openxmlformats.org/officeDocument/2006/relationships/hyperlink" Target="https://dart.informea.org/taxonomy/term/5968" TargetMode="External"/><Relationship Id="rId314" Type="http://schemas.openxmlformats.org/officeDocument/2006/relationships/hyperlink" Target="https://ors.cms.int/" TargetMode="External"/><Relationship Id="rId356" Type="http://schemas.openxmlformats.org/officeDocument/2006/relationships/header" Target="header4.xml"/><Relationship Id="rId95" Type="http://schemas.openxmlformats.org/officeDocument/2006/relationships/hyperlink" Target="https://www.cbd.int/" TargetMode="External"/><Relationship Id="rId160" Type="http://schemas.openxmlformats.org/officeDocument/2006/relationships/hyperlink" Target="https://dart.informea.org/taxonomy/term/5980" TargetMode="External"/><Relationship Id="rId216" Type="http://schemas.openxmlformats.org/officeDocument/2006/relationships/image" Target="media/image26.png"/><Relationship Id="rId258" Type="http://schemas.openxmlformats.org/officeDocument/2006/relationships/hyperlink" Target="https://dart.informea.org/taxonomy/term/5977" TargetMode="External"/><Relationship Id="rId22" Type="http://schemas.openxmlformats.org/officeDocument/2006/relationships/hyperlink" Target="https://cites.org/eng/dec/index.php/44344" TargetMode="External"/><Relationship Id="rId64" Type="http://schemas.openxmlformats.org/officeDocument/2006/relationships/hyperlink" Target="https://www.brsmeas.org/Implementation/InterlinkageswithotherMEAs/Overview/tabid/9429/language/es-CO/Default.aspx" TargetMode="External"/><Relationship Id="rId118" Type="http://schemas.openxmlformats.org/officeDocument/2006/relationships/hyperlink" Target="https://www.ramsar.org/sites/default/files/documents/library/4th_strategic_plan_2022_update_e.pdf" TargetMode="External"/><Relationship Id="rId325" Type="http://schemas.openxmlformats.org/officeDocument/2006/relationships/hyperlink" Target="https://portal.iwc.int/login" TargetMode="External"/><Relationship Id="rId171" Type="http://schemas.openxmlformats.org/officeDocument/2006/relationships/hyperlink" Target="https://dart.informea.org/taxonomy/term/5992" TargetMode="External"/><Relationship Id="rId227" Type="http://schemas.openxmlformats.org/officeDocument/2006/relationships/hyperlink" Target="https://dart.informea.org/taxonomy/term/5974" TargetMode="External"/><Relationship Id="rId269" Type="http://schemas.openxmlformats.org/officeDocument/2006/relationships/hyperlink" Target="https://dart.informea.org/taxonomy/term/5989" TargetMode="External"/><Relationship Id="rId33" Type="http://schemas.openxmlformats.org/officeDocument/2006/relationships/hyperlink" Target="https://www.cbd.int/doc/decisions/cop-10/cop-10-dec-02-en.pdf" TargetMode="External"/><Relationship Id="rId129" Type="http://schemas.openxmlformats.org/officeDocument/2006/relationships/hyperlink" Target="http://www.pic.int/" TargetMode="External"/><Relationship Id="rId280" Type="http://schemas.openxmlformats.org/officeDocument/2006/relationships/hyperlink" Target="https://dart.informea.org/taxonomy/term/5974" TargetMode="External"/><Relationship Id="rId336" Type="http://schemas.openxmlformats.org/officeDocument/2006/relationships/hyperlink" Target="https://unfccc.int/" TargetMode="External"/><Relationship Id="rId75" Type="http://schemas.openxmlformats.org/officeDocument/2006/relationships/hyperlink" Target="https://www.cbd.int/doc/decisions/cop-15/cop-15-dec-05-en.pdf" TargetMode="External"/><Relationship Id="rId140" Type="http://schemas.openxmlformats.org/officeDocument/2006/relationships/image" Target="media/image12.png"/><Relationship Id="rId182" Type="http://schemas.openxmlformats.org/officeDocument/2006/relationships/hyperlink" Target="https://dart.informea.org/taxonomy/term/5974" TargetMode="External"/><Relationship Id="rId6" Type="http://schemas.openxmlformats.org/officeDocument/2006/relationships/styles" Target="styles.xml"/><Relationship Id="rId238" Type="http://schemas.openxmlformats.org/officeDocument/2006/relationships/hyperlink" Target="https://dart.informea.org/taxonomy/term/5985" TargetMode="External"/><Relationship Id="rId291" Type="http://schemas.openxmlformats.org/officeDocument/2006/relationships/hyperlink" Target="https://dart.informea.org/taxonomy/term/5987" TargetMode="External"/><Relationship Id="rId305" Type="http://schemas.openxmlformats.org/officeDocument/2006/relationships/hyperlink" Target="https://cites.org/eng" TargetMode="External"/><Relationship Id="rId347" Type="http://schemas.openxmlformats.org/officeDocument/2006/relationships/hyperlink" Target="https://www.pic.int/Procedures/NotificationsofFinalRegulatoryActions/Database/tabid/1368/language/en-US/Default.aspx?tpl=std" TargetMode="External"/><Relationship Id="rId44" Type="http://schemas.openxmlformats.org/officeDocument/2006/relationships/hyperlink" Target="https://cites.org/sites/default/files/documents/AC/32/agenda/E-PC26-09-AC32-09.pdf" TargetMode="External"/><Relationship Id="rId86" Type="http://schemas.openxmlformats.org/officeDocument/2006/relationships/hyperlink" Target="https://www.brsmeas.org/Implementation/InterlinkageswithotherMEAs/Overview/tabid/9429/language/es-CO/Default.aspx" TargetMode="External"/><Relationship Id="rId151" Type="http://schemas.openxmlformats.org/officeDocument/2006/relationships/hyperlink" Target="https://dart.informea.org/taxonomy/term/5970" TargetMode="External"/><Relationship Id="rId193" Type="http://schemas.openxmlformats.org/officeDocument/2006/relationships/hyperlink" Target="https://dart.informea.org/taxonomy/term/5986" TargetMode="External"/><Relationship Id="rId207" Type="http://schemas.openxmlformats.org/officeDocument/2006/relationships/hyperlink" Target="https://www.unccd.int/sites/default/files/2022-02/cop21add1_SF_EN.pdf" TargetMode="External"/><Relationship Id="rId249" Type="http://schemas.openxmlformats.org/officeDocument/2006/relationships/hyperlink" Target="https://www.unep.org/cep/resources/publication/cartagena-convention-booklet" TargetMode="External"/><Relationship Id="rId13" Type="http://schemas.openxmlformats.org/officeDocument/2006/relationships/image" Target="media/image3.png"/><Relationship Id="rId109" Type="http://schemas.openxmlformats.org/officeDocument/2006/relationships/hyperlink" Target="https://www.fao.org/3/i2624e/i2624e00.pdf" TargetMode="External"/><Relationship Id="rId260" Type="http://schemas.openxmlformats.org/officeDocument/2006/relationships/hyperlink" Target="https://dart.informea.org/taxonomy/term/5979" TargetMode="External"/><Relationship Id="rId316" Type="http://schemas.openxmlformats.org/officeDocument/2006/relationships/hyperlink" Target="https://www.ippc.int/en/core-activities/information-exchange/nro/" TargetMode="External"/><Relationship Id="rId55" Type="http://schemas.openxmlformats.org/officeDocument/2006/relationships/hyperlink" Target="https://www.ramsar.org/sites/default/files/documents/library/sc62_10_spwg_report_e.pdf" TargetMode="External"/><Relationship Id="rId97" Type="http://schemas.openxmlformats.org/officeDocument/2006/relationships/hyperlink" Target="https://www.cbd.int/doc/decisions/cop-15/cop-15-dec-04-en.pdf" TargetMode="External"/><Relationship Id="rId120" Type="http://schemas.openxmlformats.org/officeDocument/2006/relationships/hyperlink" Target="https://whc.unesco.org/en/guidelines/" TargetMode="External"/><Relationship Id="rId358" Type="http://schemas.openxmlformats.org/officeDocument/2006/relationships/footer" Target="footer4.xml"/><Relationship Id="rId162" Type="http://schemas.openxmlformats.org/officeDocument/2006/relationships/hyperlink" Target="https://dart.informea.org/taxonomy/term/5983" TargetMode="External"/><Relationship Id="rId218" Type="http://schemas.openxmlformats.org/officeDocument/2006/relationships/image" Target="media/image28.jpeg"/><Relationship Id="rId271" Type="http://schemas.openxmlformats.org/officeDocument/2006/relationships/hyperlink" Target="https://dart.informea.org/taxonomy/term/5991" TargetMode="External"/><Relationship Id="rId24" Type="http://schemas.openxmlformats.org/officeDocument/2006/relationships/hyperlink" Target="https://www.cms.int/en/page/decisions-134-135-options-follow-strategic-plan-migratory-species-2015-2023" TargetMode="External"/><Relationship Id="rId66" Type="http://schemas.openxmlformats.org/officeDocument/2006/relationships/hyperlink" Target="https://minamataconvention.org/sites/default/files/documents/working_document/UNEP-MC-COP.5-20-Kunming-Montreal-Global-Biodiversity_English.pdf" TargetMode="External"/><Relationship Id="rId131" Type="http://schemas.openxmlformats.org/officeDocument/2006/relationships/hyperlink" Target="https://mercuryconvention.org/en" TargetMode="External"/><Relationship Id="rId327" Type="http://schemas.openxmlformats.org/officeDocument/2006/relationships/hyperlink" Target="https://www.ramsar.org/countries" TargetMode="External"/><Relationship Id="rId173" Type="http://schemas.openxmlformats.org/officeDocument/2006/relationships/hyperlink" Target="https://dart.informea.org/taxonomy/term/5968" TargetMode="External"/><Relationship Id="rId229" Type="http://schemas.openxmlformats.org/officeDocument/2006/relationships/hyperlink" Target="https://dart.informea.org/taxonomy/term/5975" TargetMode="External"/><Relationship Id="rId240" Type="http://schemas.openxmlformats.org/officeDocument/2006/relationships/hyperlink" Target="https://dart.informea.org/taxonomy/term/5987" TargetMode="External"/><Relationship Id="rId35" Type="http://schemas.openxmlformats.org/officeDocument/2006/relationships/hyperlink" Target="https://www.ramsar.org/sites/default/files/documents/library/cop12_res02_strategic_plan_e_0.pdf" TargetMode="External"/><Relationship Id="rId77" Type="http://schemas.openxmlformats.org/officeDocument/2006/relationships/hyperlink" Target="https://www.cms.int/en/topics/ecological-connectivity" TargetMode="External"/><Relationship Id="rId100" Type="http://schemas.openxmlformats.org/officeDocument/2006/relationships/hyperlink" Target="https://cites.org/sites/default/files/documents/COP/19/resolution/E-Res-18-03.pdf" TargetMode="External"/><Relationship Id="rId282" Type="http://schemas.openxmlformats.org/officeDocument/2006/relationships/hyperlink" Target="https://dart.informea.org/taxonomy/term/5977" TargetMode="External"/><Relationship Id="rId338" Type="http://schemas.openxmlformats.org/officeDocument/2006/relationships/hyperlink" Target="https://unfccc.int/topics/mitigation/resources/registry-and-data/ghg-data-from-unfccc" TargetMode="External"/><Relationship Id="rId8" Type="http://schemas.openxmlformats.org/officeDocument/2006/relationships/webSettings" Target="webSettings.xml"/><Relationship Id="rId142" Type="http://schemas.openxmlformats.org/officeDocument/2006/relationships/image" Target="media/image14.png"/><Relationship Id="rId184" Type="http://schemas.openxmlformats.org/officeDocument/2006/relationships/hyperlink" Target="https://dart.informea.org/taxonomy/term/5977" TargetMode="External"/><Relationship Id="rId251" Type="http://schemas.openxmlformats.org/officeDocument/2006/relationships/hyperlink" Target="https://dart.informea.org/taxonomy/term/5969" TargetMode="External"/><Relationship Id="rId46" Type="http://schemas.openxmlformats.org/officeDocument/2006/relationships/hyperlink" Target="https://cites.org/sites/default/files/notifications/E-Notif-2023-130.pdf" TargetMode="External"/><Relationship Id="rId293" Type="http://schemas.openxmlformats.org/officeDocument/2006/relationships/hyperlink" Target="https://dart.informea.org/taxonomy/term/5989" TargetMode="External"/><Relationship Id="rId307" Type="http://schemas.openxmlformats.org/officeDocument/2006/relationships/hyperlink" Target="https://cites.org/eng/resources/reports/Annual_Illegal_trade_report" TargetMode="External"/><Relationship Id="rId349" Type="http://schemas.openxmlformats.org/officeDocument/2006/relationships/hyperlink" Target="https://chm.pops.int/Countries/Reporting/OverviewandMand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3/ca8345en/ca8345en.pdf" TargetMode="External"/><Relationship Id="rId2" Type="http://schemas.openxmlformats.org/officeDocument/2006/relationships/hyperlink" Target="https://minamataconvention.org/sites/default/files/documents/information_document/UNEP-MC-COP.5-INF27-Report-MC-and-GBF_English.pdf" TargetMode="External"/><Relationship Id="rId1" Type="http://schemas.openxmlformats.org/officeDocument/2006/relationships/hyperlink" Target="https://minamataconvention.org/sites/default/files/documents/working_document/UNEP-MC-COP.5-20-Kunming-Montreal-Global-Biodiversity_Englis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opo.pasquero\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DBDAA46A8A8483E8CB9104593D25951"/>
        <w:category>
          <w:name w:val="General"/>
          <w:gallery w:val="placeholder"/>
        </w:category>
        <w:types>
          <w:type w:val="bbPlcHdr"/>
        </w:types>
        <w:behaviors>
          <w:behavior w:val="content"/>
        </w:behaviors>
        <w:guid w:val="{80BBF8E2-90AB-4F36-9300-A9BE030EBC88}"/>
      </w:docPartPr>
      <w:docPartBody>
        <w:p w:rsidR="00551F0A" w:rsidRDefault="00551F0A">
          <w:pPr>
            <w:pStyle w:val="4DBDAA46A8A8483E8CB9104593D2595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0A"/>
    <w:rsid w:val="00442BB3"/>
    <w:rsid w:val="00551F0A"/>
    <w:rsid w:val="006015F4"/>
    <w:rsid w:val="006E09F4"/>
    <w:rsid w:val="009F65AD"/>
    <w:rsid w:val="00E268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F0A"/>
    <w:rPr>
      <w:color w:val="808080"/>
    </w:rPr>
  </w:style>
  <w:style w:type="paragraph" w:customStyle="1" w:styleId="4DBDAA46A8A8483E8CB9104593D25951">
    <w:name w:val="4DBDAA46A8A8483E8CB9104593D259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EDD9CDB-562C-4FFF-8FEF-4676A1651E10}">
  <ds:schemaRefs>
    <ds:schemaRef ds:uri="http://schemas.openxmlformats.org/officeDocument/2006/bibliography"/>
  </ds:schemaRefs>
</ds:datastoreItem>
</file>

<file path=customXml/itemProps3.xml><?xml version="1.0" encoding="utf-8"?>
<ds:datastoreItem xmlns:ds="http://schemas.openxmlformats.org/officeDocument/2006/customXml" ds:itemID="{8060FCE0-D31E-446D-A498-86F5FFBADB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7031E91-620D-4AB7-BF7E-F70DF9CA7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0</TotalTime>
  <Pages>57</Pages>
  <Words>35054</Words>
  <Characters>199808</Characters>
  <Application>Microsoft Office Word</Application>
  <DocSecurity>0</DocSecurity>
  <Lines>1665</Lines>
  <Paragraphs>468</Paragraphs>
  <ScaleCrop>false</ScaleCrop>
  <HeadingPairs>
    <vt:vector size="2" baseType="variant">
      <vt:variant>
        <vt:lpstr>Title</vt:lpstr>
      </vt:variant>
      <vt:variant>
        <vt:i4>1</vt:i4>
      </vt:variant>
    </vt:vector>
  </HeadingPairs>
  <TitlesOfParts>
    <vt:vector size="1" baseType="lpstr">
      <vt:lpstr>Key entry points for cooperation and collaboration amongst multilateral environmental agreements</vt:lpstr>
    </vt:vector>
  </TitlesOfParts>
  <Company/>
  <LinksUpToDate>false</LinksUpToDate>
  <CharactersWithSpaces>234394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entry points for cooperation and collaboration among multilateral environmental agreements</dc:title>
  <dc:subject>CBD/SBI/4/INF/13</dc:subject>
  <dc:creator>jacopo.pasquero</dc:creator>
  <cp:keywords/>
  <dc:description/>
  <cp:lastModifiedBy>Veronique Lefebvre</cp:lastModifiedBy>
  <cp:revision>3</cp:revision>
  <dcterms:created xsi:type="dcterms:W3CDTF">2024-05-03T14:54:00Z</dcterms:created>
  <dcterms:modified xsi:type="dcterms:W3CDTF">2024-05-03T14:54:00Z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