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418BC" w:rsidRPr="0000049C" w14:paraId="4C13ACFC" w14:textId="77777777" w:rsidTr="00044810">
        <w:trPr>
          <w:trHeight w:val="709"/>
        </w:trPr>
        <w:tc>
          <w:tcPr>
            <w:tcW w:w="976" w:type="dxa"/>
            <w:tcBorders>
              <w:bottom w:val="single" w:sz="12" w:space="0" w:color="auto"/>
            </w:tcBorders>
          </w:tcPr>
          <w:p w14:paraId="0F781991" w14:textId="77777777" w:rsidR="00B418BC" w:rsidRPr="0000049C" w:rsidRDefault="00B418BC" w:rsidP="0000049C">
            <w:pPr>
              <w:suppressLineNumbers/>
              <w:suppressAutoHyphens/>
              <w:kinsoku w:val="0"/>
              <w:overflowPunct w:val="0"/>
              <w:autoSpaceDE w:val="0"/>
              <w:autoSpaceDN w:val="0"/>
              <w:adjustRightInd w:val="0"/>
              <w:snapToGrid w:val="0"/>
              <w:rPr>
                <w:snapToGrid w:val="0"/>
                <w:kern w:val="22"/>
              </w:rPr>
            </w:pPr>
            <w:bookmarkStart w:id="0" w:name="_Hlk505247837"/>
            <w:r w:rsidRPr="0000049C">
              <w:rPr>
                <w:snapToGrid w:val="0"/>
                <w:kern w:val="22"/>
                <w:lang w:eastAsia="zh-CN"/>
              </w:rPr>
              <w:drawing>
                <wp:inline distT="0" distB="0" distL="0" distR="0" wp14:anchorId="250CFE17" wp14:editId="7E7C6BC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D799AE9" w14:textId="77777777" w:rsidR="00B418BC" w:rsidRPr="0000049C" w:rsidRDefault="00B418BC" w:rsidP="0000049C">
            <w:pPr>
              <w:suppressLineNumbers/>
              <w:suppressAutoHyphens/>
              <w:kinsoku w:val="0"/>
              <w:overflowPunct w:val="0"/>
              <w:autoSpaceDE w:val="0"/>
              <w:autoSpaceDN w:val="0"/>
              <w:adjustRightInd w:val="0"/>
              <w:snapToGrid w:val="0"/>
              <w:rPr>
                <w:snapToGrid w:val="0"/>
                <w:kern w:val="22"/>
              </w:rPr>
            </w:pPr>
            <w:r w:rsidRPr="0000049C">
              <w:rPr>
                <w:snapToGrid w:val="0"/>
                <w:kern w:val="22"/>
                <w:lang w:eastAsia="zh-CN"/>
              </w:rPr>
              <w:drawing>
                <wp:inline distT="0" distB="0" distL="0" distR="0" wp14:anchorId="063EBC2F" wp14:editId="2FC60E4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D388359" w14:textId="77777777" w:rsidR="00B418BC" w:rsidRPr="0000049C" w:rsidRDefault="00B418BC" w:rsidP="0000049C">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00049C">
              <w:rPr>
                <w:rFonts w:ascii="Arial" w:hAnsi="Arial" w:cs="Arial"/>
                <w:b/>
                <w:snapToGrid w:val="0"/>
                <w:kern w:val="22"/>
                <w:sz w:val="32"/>
                <w:szCs w:val="32"/>
              </w:rPr>
              <w:t>CBD</w:t>
            </w:r>
          </w:p>
        </w:tc>
      </w:tr>
      <w:bookmarkEnd w:id="0"/>
      <w:tr w:rsidR="00B418BC" w:rsidRPr="0000049C" w14:paraId="1B2406A8" w14:textId="77777777" w:rsidTr="00044810">
        <w:tc>
          <w:tcPr>
            <w:tcW w:w="6117" w:type="dxa"/>
            <w:gridSpan w:val="2"/>
            <w:tcBorders>
              <w:top w:val="single" w:sz="12" w:space="0" w:color="auto"/>
              <w:bottom w:val="single" w:sz="36" w:space="0" w:color="auto"/>
            </w:tcBorders>
            <w:vAlign w:val="center"/>
          </w:tcPr>
          <w:p w14:paraId="29E011DB" w14:textId="77777777" w:rsidR="00B418BC" w:rsidRPr="0000049C" w:rsidRDefault="00B418BC" w:rsidP="0000049C">
            <w:pPr>
              <w:suppressLineNumbers/>
              <w:suppressAutoHyphens/>
              <w:kinsoku w:val="0"/>
              <w:overflowPunct w:val="0"/>
              <w:autoSpaceDE w:val="0"/>
              <w:autoSpaceDN w:val="0"/>
              <w:adjustRightInd w:val="0"/>
              <w:snapToGrid w:val="0"/>
              <w:rPr>
                <w:snapToGrid w:val="0"/>
                <w:kern w:val="22"/>
              </w:rPr>
            </w:pPr>
            <w:r w:rsidRPr="0000049C">
              <w:rPr>
                <w:snapToGrid w:val="0"/>
                <w:kern w:val="22"/>
                <w:lang w:eastAsia="zh-CN"/>
              </w:rPr>
              <w:drawing>
                <wp:inline distT="0" distB="0" distL="0" distR="0" wp14:anchorId="5C1F4E6D" wp14:editId="38109D1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419D9AD" w14:textId="77777777" w:rsidR="00B418BC" w:rsidRPr="0000049C" w:rsidRDefault="00B418BC" w:rsidP="0000049C">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rPr>
            </w:pPr>
            <w:r w:rsidRPr="0000049C">
              <w:rPr>
                <w:rFonts w:asciiTheme="majorBidi" w:hAnsiTheme="majorBidi" w:cstheme="majorBidi"/>
                <w:snapToGrid w:val="0"/>
                <w:kern w:val="22"/>
                <w:szCs w:val="22"/>
              </w:rPr>
              <w:t>Distr.</w:t>
            </w:r>
          </w:p>
          <w:p w14:paraId="3EC07087" w14:textId="0E85307C" w:rsidR="00B418BC" w:rsidRPr="0000049C" w:rsidRDefault="0094636A" w:rsidP="0000049C">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rPr>
            </w:pPr>
            <w:sdt>
              <w:sdtPr>
                <w:rPr>
                  <w:rFonts w:asciiTheme="majorBidi" w:hAnsiTheme="majorBidi" w:cstheme="majorBidi"/>
                  <w:snapToGrid w:val="0"/>
                  <w:kern w:val="22"/>
                  <w:szCs w:val="22"/>
                </w:rPr>
                <w:alias w:val="Status"/>
                <w:tag w:val=""/>
                <w:id w:val="307985777"/>
                <w:placeholder>
                  <w:docPart w:val="820387824E29466A8937B0A5712DDB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7D9C" w:rsidRPr="0000049C">
                  <w:rPr>
                    <w:rFonts w:asciiTheme="majorBidi" w:hAnsiTheme="majorBidi" w:cstheme="majorBidi"/>
                    <w:snapToGrid w:val="0"/>
                    <w:kern w:val="22"/>
                    <w:szCs w:val="22"/>
                  </w:rPr>
                  <w:t>GENERAL</w:t>
                </w:r>
              </w:sdtContent>
            </w:sdt>
          </w:p>
          <w:p w14:paraId="77A9CB19" w14:textId="77777777" w:rsidR="00B418BC" w:rsidRPr="0000049C" w:rsidRDefault="00B418BC" w:rsidP="0000049C">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rPr>
            </w:pPr>
          </w:p>
          <w:p w14:paraId="47E1790A" w14:textId="0751F913" w:rsidR="00B418BC" w:rsidRPr="0000049C" w:rsidRDefault="0094636A" w:rsidP="0000049C">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rPr>
            </w:pPr>
            <w:sdt>
              <w:sdtPr>
                <w:rPr>
                  <w:rFonts w:asciiTheme="majorBidi" w:hAnsiTheme="majorBidi" w:cstheme="majorBidi"/>
                  <w:bCs/>
                  <w:snapToGrid w:val="0"/>
                  <w:kern w:val="22"/>
                </w:rPr>
                <w:alias w:val="Subject"/>
                <w:tag w:val=""/>
                <w:id w:val="2137136483"/>
                <w:placeholder>
                  <w:docPart w:val="B1AD1D20D4FC45C69A44E2042F17D6F1"/>
                </w:placeholder>
                <w:dataBinding w:prefixMappings="xmlns:ns0='http://purl.org/dc/elements/1.1/' xmlns:ns1='http://schemas.openxmlformats.org/package/2006/metadata/core-properties' " w:xpath="/ns1:coreProperties[1]/ns0:subject[1]" w:storeItemID="{6C3C8BC8-F283-45AE-878A-BAB7291924A1}"/>
                <w:text/>
              </w:sdtPr>
              <w:sdtEndPr/>
              <w:sdtContent>
                <w:r w:rsidR="00427D9C" w:rsidRPr="0000049C">
                  <w:rPr>
                    <w:rFonts w:asciiTheme="majorBidi" w:hAnsiTheme="majorBidi" w:cstheme="majorBidi"/>
                    <w:bCs/>
                    <w:snapToGrid w:val="0"/>
                    <w:kern w:val="22"/>
                  </w:rPr>
                  <w:t>CBD/ABS/CC/2/4</w:t>
                </w:r>
              </w:sdtContent>
            </w:sdt>
          </w:p>
          <w:p w14:paraId="2FED5152" w14:textId="5E27B24F" w:rsidR="00B418BC" w:rsidRPr="0000049C" w:rsidRDefault="0094636A" w:rsidP="0000049C">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rPr>
            </w:pPr>
            <w:sdt>
              <w:sdtPr>
                <w:rPr>
                  <w:rFonts w:asciiTheme="majorBidi" w:hAnsiTheme="majorBidi" w:cstheme="majorBidi"/>
                  <w:snapToGrid w:val="0"/>
                  <w:kern w:val="22"/>
                  <w:szCs w:val="22"/>
                </w:rPr>
                <w:alias w:val="Publish Date"/>
                <w:tag w:val=""/>
                <w:id w:val="276757068"/>
                <w:placeholder>
                  <w:docPart w:val="D5AAB7468F93473DA32961D67974C2F0"/>
                </w:placeholder>
                <w:dataBinding w:prefixMappings="xmlns:ns0='http://schemas.microsoft.com/office/2006/coverPageProps' " w:xpath="/ns0:CoverPageProperties[1]/ns0:PublishDate[1]" w:storeItemID="{55AF091B-3C7A-41E3-B477-F2FDAA23CFDA}"/>
                <w:date w:fullDate="2018-04-26T00:00:00Z">
                  <w:dateFormat w:val="d MMMM yyyy"/>
                  <w:lid w:val="en-US"/>
                  <w:storeMappedDataAs w:val="dateTime"/>
                  <w:calendar w:val="gregorian"/>
                </w:date>
              </w:sdtPr>
              <w:sdtEndPr/>
              <w:sdtContent>
                <w:r w:rsidR="00427D9C" w:rsidRPr="0000049C">
                  <w:rPr>
                    <w:rFonts w:asciiTheme="majorBidi" w:hAnsiTheme="majorBidi" w:cstheme="majorBidi"/>
                    <w:snapToGrid w:val="0"/>
                    <w:kern w:val="22"/>
                    <w:szCs w:val="22"/>
                  </w:rPr>
                  <w:t>26 April 2018</w:t>
                </w:r>
              </w:sdtContent>
            </w:sdt>
          </w:p>
          <w:p w14:paraId="3E5584B7" w14:textId="77777777" w:rsidR="00B418BC" w:rsidRPr="0000049C" w:rsidRDefault="00B418BC" w:rsidP="0000049C">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rPr>
            </w:pPr>
          </w:p>
          <w:p w14:paraId="71D136B8" w14:textId="77777777" w:rsidR="00B418BC" w:rsidRPr="0000049C" w:rsidRDefault="00B418BC" w:rsidP="0000049C">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szCs w:val="22"/>
              </w:rPr>
            </w:pPr>
            <w:r w:rsidRPr="0000049C">
              <w:rPr>
                <w:rFonts w:asciiTheme="majorBidi" w:hAnsiTheme="majorBidi" w:cstheme="majorBidi"/>
                <w:snapToGrid w:val="0"/>
                <w:kern w:val="22"/>
                <w:szCs w:val="22"/>
              </w:rPr>
              <w:t>ENGLISH ONLY</w:t>
            </w:r>
          </w:p>
          <w:p w14:paraId="022D33AC" w14:textId="77777777" w:rsidR="00B418BC" w:rsidRPr="0000049C" w:rsidRDefault="00B418BC" w:rsidP="0000049C">
            <w:pPr>
              <w:suppressLineNumbers/>
              <w:suppressAutoHyphens/>
              <w:kinsoku w:val="0"/>
              <w:overflowPunct w:val="0"/>
              <w:autoSpaceDE w:val="0"/>
              <w:autoSpaceDN w:val="0"/>
              <w:adjustRightInd w:val="0"/>
              <w:snapToGrid w:val="0"/>
              <w:ind w:left="1215"/>
              <w:rPr>
                <w:rFonts w:asciiTheme="majorBidi" w:hAnsiTheme="majorBidi" w:cstheme="majorBidi"/>
                <w:snapToGrid w:val="0"/>
                <w:kern w:val="22"/>
              </w:rPr>
            </w:pPr>
          </w:p>
        </w:tc>
      </w:tr>
    </w:tbl>
    <w:p w14:paraId="7A511F50" w14:textId="72E01765" w:rsidR="00B418BC" w:rsidRPr="0000049C" w:rsidRDefault="0094636A" w:rsidP="0000049C">
      <w:pPr>
        <w:suppressLineNumbers/>
        <w:suppressAutoHyphens/>
        <w:kinsoku w:val="0"/>
        <w:overflowPunct w:val="0"/>
        <w:autoSpaceDE w:val="0"/>
        <w:autoSpaceDN w:val="0"/>
        <w:adjustRightInd w:val="0"/>
        <w:snapToGrid w:val="0"/>
        <w:spacing w:before="240" w:after="240"/>
        <w:ind w:left="331" w:hanging="331"/>
        <w:jc w:val="center"/>
        <w:rPr>
          <w:rFonts w:cs="Times New Roman"/>
          <w:snapToGrid w:val="0"/>
          <w:kern w:val="22"/>
          <w:szCs w:val="22"/>
        </w:rPr>
      </w:pPr>
      <w:sdt>
        <w:sdtPr>
          <w:rPr>
            <w:rStyle w:val="Heading1Char"/>
            <w:rFonts w:cs="Times New Roman"/>
            <w:snapToGrid w:val="0"/>
            <w:kern w:val="22"/>
            <w:sz w:val="22"/>
            <w:szCs w:val="22"/>
          </w:rPr>
          <w:alias w:val="Title"/>
          <w:tag w:val=""/>
          <w:id w:val="772832786"/>
          <w:placeholder>
            <w:docPart w:val="CDA744436AE64325AFB97441E33F5FA1"/>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27D9C" w:rsidRPr="0000049C">
            <w:rPr>
              <w:rStyle w:val="Heading1Char"/>
              <w:rFonts w:cs="Times New Roman"/>
              <w:snapToGrid w:val="0"/>
              <w:kern w:val="22"/>
              <w:sz w:val="22"/>
              <w:szCs w:val="22"/>
            </w:rPr>
            <w:t xml:space="preserve">Report of the Compliance Committee </w:t>
          </w:r>
          <w:r w:rsidR="00325B8D" w:rsidRPr="0000049C">
            <w:rPr>
              <w:rStyle w:val="Heading1Char"/>
              <w:rFonts w:cs="Times New Roman"/>
              <w:snapToGrid w:val="0"/>
              <w:kern w:val="22"/>
              <w:sz w:val="22"/>
              <w:szCs w:val="22"/>
            </w:rPr>
            <w:t>under the Nagoya Protocol on Access to Genetic Resources and the Fair and Equitable Sharing of Benefits Arising from Their Utilization on the work of</w:t>
          </w:r>
          <w:r w:rsidR="004B6794" w:rsidRPr="0000049C">
            <w:rPr>
              <w:rStyle w:val="Heading1Char"/>
              <w:rFonts w:cs="Times New Roman"/>
              <w:snapToGrid w:val="0"/>
              <w:kern w:val="22"/>
              <w:sz w:val="22"/>
              <w:szCs w:val="22"/>
            </w:rPr>
            <w:t> </w:t>
          </w:r>
          <w:r w:rsidR="00427D9C" w:rsidRPr="0000049C">
            <w:rPr>
              <w:rStyle w:val="Heading1Char"/>
              <w:rFonts w:cs="Times New Roman"/>
              <w:snapToGrid w:val="0"/>
              <w:kern w:val="22"/>
              <w:sz w:val="22"/>
              <w:szCs w:val="22"/>
            </w:rPr>
            <w:t>its</w:t>
          </w:r>
          <w:r w:rsidR="004B6794" w:rsidRPr="0000049C">
            <w:rPr>
              <w:rStyle w:val="Heading1Char"/>
              <w:rFonts w:cs="Times New Roman"/>
              <w:snapToGrid w:val="0"/>
              <w:kern w:val="22"/>
              <w:sz w:val="22"/>
              <w:szCs w:val="22"/>
            </w:rPr>
            <w:t> </w:t>
          </w:r>
          <w:r w:rsidR="00427D9C" w:rsidRPr="0000049C">
            <w:rPr>
              <w:rStyle w:val="Heading1Char"/>
              <w:rFonts w:cs="Times New Roman"/>
              <w:snapToGrid w:val="0"/>
              <w:kern w:val="22"/>
              <w:sz w:val="22"/>
              <w:szCs w:val="22"/>
            </w:rPr>
            <w:t>secon</w:t>
          </w:r>
          <w:r w:rsidR="004B6794" w:rsidRPr="0000049C">
            <w:rPr>
              <w:rStyle w:val="Heading1Char"/>
              <w:rFonts w:cs="Times New Roman"/>
              <w:snapToGrid w:val="0"/>
              <w:kern w:val="22"/>
              <w:sz w:val="22"/>
              <w:szCs w:val="22"/>
            </w:rPr>
            <w:t>d </w:t>
          </w:r>
          <w:r w:rsidR="00325B8D" w:rsidRPr="0000049C">
            <w:rPr>
              <w:rStyle w:val="Heading1Char"/>
              <w:rFonts w:cs="Times New Roman"/>
              <w:snapToGrid w:val="0"/>
              <w:kern w:val="22"/>
              <w:sz w:val="22"/>
              <w:szCs w:val="22"/>
            </w:rPr>
            <w:t>meeting</w:t>
          </w:r>
        </w:sdtContent>
      </w:sdt>
    </w:p>
    <w:p w14:paraId="39035951" w14:textId="540CD2DD" w:rsidR="00B979AA" w:rsidRPr="0000049C" w:rsidRDefault="00E27E5B" w:rsidP="0000049C">
      <w:pPr>
        <w:pStyle w:val="Heading1"/>
        <w:suppressLineNumbers/>
        <w:tabs>
          <w:tab w:val="clear" w:pos="720"/>
        </w:tabs>
        <w:suppressAutoHyphens/>
        <w:kinsoku w:val="0"/>
        <w:overflowPunct w:val="0"/>
        <w:autoSpaceDE w:val="0"/>
        <w:autoSpaceDN w:val="0"/>
        <w:adjustRightInd w:val="0"/>
        <w:snapToGrid w:val="0"/>
        <w:spacing w:before="120"/>
        <w:rPr>
          <w:rFonts w:cs="Times New Roman"/>
          <w:bCs/>
          <w:snapToGrid w:val="0"/>
          <w:kern w:val="22"/>
          <w:sz w:val="22"/>
          <w:szCs w:val="22"/>
        </w:rPr>
      </w:pPr>
      <w:r w:rsidRPr="0000049C">
        <w:rPr>
          <w:rFonts w:cs="Times New Roman"/>
          <w:bCs/>
          <w:snapToGrid w:val="0"/>
          <w:kern w:val="22"/>
          <w:sz w:val="22"/>
          <w:szCs w:val="22"/>
        </w:rPr>
        <w:t>Introduction</w:t>
      </w:r>
    </w:p>
    <w:p w14:paraId="508640BB" w14:textId="77777777" w:rsidR="00B979AA" w:rsidRPr="0000049C" w:rsidRDefault="00B979AA" w:rsidP="0000049C">
      <w:pPr>
        <w:pStyle w:val="Heading2"/>
        <w:suppressLineNumbers/>
        <w:tabs>
          <w:tab w:val="clear" w:pos="720"/>
          <w:tab w:val="left" w:pos="360"/>
        </w:tabs>
        <w:suppressAutoHyphens/>
        <w:kinsoku w:val="0"/>
        <w:overflowPunct w:val="0"/>
        <w:autoSpaceDE w:val="0"/>
        <w:autoSpaceDN w:val="0"/>
        <w:adjustRightInd w:val="0"/>
        <w:snapToGrid w:val="0"/>
        <w:rPr>
          <w:rFonts w:ascii="Times New Roman" w:hAnsi="Times New Roman"/>
          <w:i w:val="0"/>
          <w:snapToGrid w:val="0"/>
          <w:kern w:val="22"/>
          <w:sz w:val="22"/>
          <w:szCs w:val="22"/>
        </w:rPr>
      </w:pPr>
      <w:r w:rsidRPr="0000049C">
        <w:rPr>
          <w:rFonts w:ascii="Times New Roman" w:hAnsi="Times New Roman"/>
          <w:i w:val="0"/>
          <w:snapToGrid w:val="0"/>
          <w:kern w:val="22"/>
          <w:sz w:val="22"/>
          <w:szCs w:val="22"/>
        </w:rPr>
        <w:t>A.</w:t>
      </w:r>
      <w:r w:rsidRPr="0000049C">
        <w:rPr>
          <w:rFonts w:ascii="Times New Roman" w:hAnsi="Times New Roman"/>
          <w:i w:val="0"/>
          <w:snapToGrid w:val="0"/>
          <w:kern w:val="22"/>
          <w:sz w:val="22"/>
          <w:szCs w:val="22"/>
        </w:rPr>
        <w:tab/>
        <w:t>Background</w:t>
      </w:r>
    </w:p>
    <w:p w14:paraId="3D9403F3" w14:textId="19EE8218" w:rsidR="00747607" w:rsidRPr="0000049C" w:rsidRDefault="00747607"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eastAsia="SimSun" w:cs="Times New Roman"/>
          <w:snapToGrid w:val="0"/>
          <w:kern w:val="22"/>
          <w:szCs w:val="22"/>
        </w:rPr>
      </w:pPr>
      <w:r w:rsidRPr="0000049C">
        <w:rPr>
          <w:rFonts w:eastAsia="SimSun" w:cs="Times New Roman"/>
          <w:snapToGrid w:val="0"/>
          <w:kern w:val="22"/>
          <w:szCs w:val="22"/>
        </w:rPr>
        <w:t xml:space="preserve">The Conference of the Parties serving as the meeting of the Parties to the Nagoya Protocol, at its first meeting, adopted </w:t>
      </w:r>
      <w:hyperlink r:id="rId13" w:history="1">
        <w:r w:rsidRPr="0000049C">
          <w:rPr>
            <w:rStyle w:val="Hyperlink"/>
            <w:rFonts w:eastAsia="SimSun"/>
            <w:snapToGrid w:val="0"/>
            <w:kern w:val="22"/>
            <w:szCs w:val="22"/>
          </w:rPr>
          <w:t>decision NP-1/4</w:t>
        </w:r>
      </w:hyperlink>
      <w:r w:rsidR="00D65E7D">
        <w:rPr>
          <w:rStyle w:val="Hyperlink"/>
          <w:rFonts w:eastAsia="SimSun"/>
          <w:snapToGrid w:val="0"/>
          <w:kern w:val="22"/>
          <w:szCs w:val="22"/>
        </w:rPr>
        <w:t>,</w:t>
      </w:r>
      <w:r w:rsidRPr="0000049C">
        <w:rPr>
          <w:rFonts w:eastAsia="SimSun" w:cs="Times New Roman"/>
          <w:snapToGrid w:val="0"/>
          <w:kern w:val="22"/>
          <w:szCs w:val="22"/>
        </w:rPr>
        <w:t xml:space="preserve"> which includes procedures and mechanisms on compliance with the Protocol and establishes a Compliance Committee.</w:t>
      </w:r>
    </w:p>
    <w:p w14:paraId="72684FA6" w14:textId="50E78E51" w:rsidR="00747607" w:rsidRPr="0000049C" w:rsidRDefault="00747607"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eastAsia="SimSun" w:cs="Times New Roman"/>
          <w:snapToGrid w:val="0"/>
          <w:kern w:val="22"/>
          <w:szCs w:val="22"/>
        </w:rPr>
      </w:pPr>
      <w:r w:rsidRPr="0000049C">
        <w:rPr>
          <w:rFonts w:eastAsia="SimSun" w:cs="Times New Roman"/>
          <w:snapToGrid w:val="0"/>
          <w:kern w:val="22"/>
          <w:szCs w:val="22"/>
        </w:rPr>
        <w:t xml:space="preserve">According to the procedures and mechanisms on compliance, the Committee is to meet at least once in each intersessional period. Accordingly, the first meeting of the Compliance Committee was held </w:t>
      </w:r>
      <w:proofErr w:type="gramStart"/>
      <w:r w:rsidRPr="0000049C">
        <w:rPr>
          <w:rFonts w:eastAsia="SimSun" w:cs="Times New Roman"/>
          <w:snapToGrid w:val="0"/>
          <w:kern w:val="22"/>
          <w:szCs w:val="22"/>
        </w:rPr>
        <w:t>from</w:t>
      </w:r>
      <w:proofErr w:type="gramEnd"/>
      <w:r w:rsidRPr="0000049C">
        <w:rPr>
          <w:rFonts w:eastAsia="SimSun" w:cs="Times New Roman"/>
          <w:snapToGrid w:val="0"/>
          <w:kern w:val="22"/>
          <w:szCs w:val="22"/>
        </w:rPr>
        <w:t xml:space="preserve"> 6 to 8 April 2016 in Montreal. </w:t>
      </w:r>
      <w:r w:rsidR="00E73974" w:rsidRPr="0000049C">
        <w:rPr>
          <w:rFonts w:eastAsia="SimSun" w:cs="Times New Roman"/>
          <w:snapToGrid w:val="0"/>
          <w:kern w:val="22"/>
          <w:szCs w:val="22"/>
        </w:rPr>
        <w:t xml:space="preserve">The </w:t>
      </w:r>
      <w:r w:rsidR="001E2165" w:rsidRPr="0000049C">
        <w:rPr>
          <w:rFonts w:eastAsia="SimSun" w:cs="Times New Roman"/>
          <w:snapToGrid w:val="0"/>
          <w:kern w:val="22"/>
          <w:szCs w:val="22"/>
        </w:rPr>
        <w:t xml:space="preserve">Committee </w:t>
      </w:r>
      <w:r w:rsidRPr="0000049C">
        <w:rPr>
          <w:rFonts w:eastAsia="SimSun" w:cs="Times New Roman"/>
          <w:snapToGrid w:val="0"/>
          <w:kern w:val="22"/>
          <w:szCs w:val="22"/>
        </w:rPr>
        <w:t xml:space="preserve">submitted </w:t>
      </w:r>
      <w:r w:rsidR="00E73974" w:rsidRPr="0000049C">
        <w:rPr>
          <w:rFonts w:eastAsia="SimSun" w:cs="Times New Roman"/>
          <w:snapToGrid w:val="0"/>
          <w:kern w:val="22"/>
          <w:szCs w:val="22"/>
        </w:rPr>
        <w:t xml:space="preserve">the report </w:t>
      </w:r>
      <w:r w:rsidR="00D65E7D">
        <w:rPr>
          <w:rFonts w:eastAsia="SimSun" w:cs="Times New Roman"/>
          <w:snapToGrid w:val="0"/>
          <w:kern w:val="22"/>
          <w:szCs w:val="22"/>
        </w:rPr>
        <w:t>on</w:t>
      </w:r>
      <w:r w:rsidR="00D65E7D" w:rsidRPr="0000049C">
        <w:rPr>
          <w:rFonts w:eastAsia="SimSun" w:cs="Times New Roman"/>
          <w:snapToGrid w:val="0"/>
          <w:kern w:val="22"/>
          <w:szCs w:val="22"/>
        </w:rPr>
        <w:t xml:space="preserve"> </w:t>
      </w:r>
      <w:r w:rsidR="00E73974" w:rsidRPr="0000049C">
        <w:rPr>
          <w:rFonts w:eastAsia="SimSun" w:cs="Times New Roman"/>
          <w:snapToGrid w:val="0"/>
          <w:kern w:val="22"/>
          <w:szCs w:val="22"/>
        </w:rPr>
        <w:t>its meeting</w:t>
      </w:r>
      <w:r w:rsidR="00250FC4" w:rsidRPr="0000049C">
        <w:rPr>
          <w:rFonts w:eastAsia="SimSun" w:cs="Times New Roman"/>
          <w:snapToGrid w:val="0"/>
          <w:kern w:val="22"/>
          <w:szCs w:val="22"/>
        </w:rPr>
        <w:t xml:space="preserve"> </w:t>
      </w:r>
      <w:r w:rsidRPr="0000049C">
        <w:rPr>
          <w:rFonts w:eastAsia="SimSun" w:cs="Times New Roman"/>
          <w:snapToGrid w:val="0"/>
          <w:kern w:val="22"/>
          <w:szCs w:val="22"/>
        </w:rPr>
        <w:t xml:space="preserve">to </w:t>
      </w:r>
      <w:r w:rsidR="00E73974" w:rsidRPr="0000049C">
        <w:rPr>
          <w:rFonts w:eastAsia="SimSun" w:cs="Times New Roman"/>
          <w:snapToGrid w:val="0"/>
          <w:kern w:val="22"/>
          <w:szCs w:val="22"/>
        </w:rPr>
        <w:t xml:space="preserve">the </w:t>
      </w:r>
      <w:r w:rsidRPr="0000049C">
        <w:rPr>
          <w:rFonts w:eastAsia="SimSun" w:cs="Times New Roman"/>
          <w:snapToGrid w:val="0"/>
          <w:kern w:val="22"/>
          <w:szCs w:val="22"/>
        </w:rPr>
        <w:t>Conference of the Parties serving as the meeting of the Parties to the Protocol</w:t>
      </w:r>
      <w:r w:rsidR="001E2165" w:rsidRPr="0000049C">
        <w:rPr>
          <w:rFonts w:eastAsia="SimSun" w:cs="Times New Roman"/>
          <w:snapToGrid w:val="0"/>
          <w:kern w:val="22"/>
          <w:szCs w:val="22"/>
        </w:rPr>
        <w:t xml:space="preserve"> </w:t>
      </w:r>
      <w:r w:rsidR="00F6362A">
        <w:rPr>
          <w:rFonts w:eastAsia="SimSun" w:cs="Times New Roman"/>
          <w:snapToGrid w:val="0"/>
          <w:kern w:val="22"/>
          <w:szCs w:val="22"/>
        </w:rPr>
        <w:t>at its</w:t>
      </w:r>
      <w:r w:rsidR="00F6362A" w:rsidRPr="009F7086">
        <w:rPr>
          <w:rFonts w:eastAsia="SimSun" w:cs="Times New Roman"/>
          <w:snapToGrid w:val="0"/>
          <w:kern w:val="22"/>
          <w:szCs w:val="22"/>
        </w:rPr>
        <w:t xml:space="preserve"> </w:t>
      </w:r>
      <w:r w:rsidR="00F6362A">
        <w:rPr>
          <w:rFonts w:eastAsia="SimSun" w:cs="Times New Roman"/>
          <w:snapToGrid w:val="0"/>
          <w:kern w:val="22"/>
          <w:szCs w:val="22"/>
        </w:rPr>
        <w:t>second meeting,</w:t>
      </w:r>
      <w:r w:rsidR="00F6362A" w:rsidRPr="009F7086">
        <w:rPr>
          <w:rFonts w:eastAsia="SimSun" w:cs="Times New Roman"/>
          <w:snapToGrid w:val="0"/>
          <w:kern w:val="22"/>
          <w:szCs w:val="22"/>
        </w:rPr>
        <w:t xml:space="preserve"> </w:t>
      </w:r>
      <w:r w:rsidRPr="0000049C">
        <w:rPr>
          <w:rFonts w:eastAsia="SimSun" w:cs="Times New Roman"/>
          <w:snapToGrid w:val="0"/>
          <w:kern w:val="22"/>
          <w:szCs w:val="22"/>
        </w:rPr>
        <w:t xml:space="preserve">in December 2016. </w:t>
      </w:r>
      <w:r w:rsidR="001E2165" w:rsidRPr="0000049C">
        <w:rPr>
          <w:rFonts w:eastAsia="SimSun" w:cs="Times New Roman"/>
          <w:snapToGrid w:val="0"/>
          <w:kern w:val="22"/>
          <w:szCs w:val="22"/>
        </w:rPr>
        <w:t xml:space="preserve">The meeting of the Parties adopted </w:t>
      </w:r>
      <w:hyperlink r:id="rId14" w:history="1">
        <w:r w:rsidR="001E2165" w:rsidRPr="0000049C">
          <w:rPr>
            <w:rStyle w:val="Hyperlink"/>
            <w:rFonts w:eastAsia="SimSun"/>
            <w:snapToGrid w:val="0"/>
            <w:kern w:val="22"/>
            <w:szCs w:val="22"/>
          </w:rPr>
          <w:t>decision NP-2/3</w:t>
        </w:r>
      </w:hyperlink>
      <w:r w:rsidR="001E2165" w:rsidRPr="0000049C">
        <w:rPr>
          <w:rFonts w:eastAsia="SimSun" w:cs="Times New Roman"/>
          <w:snapToGrid w:val="0"/>
          <w:kern w:val="22"/>
          <w:szCs w:val="22"/>
        </w:rPr>
        <w:t xml:space="preserve"> on the report of the Compliance Committee</w:t>
      </w:r>
      <w:r w:rsidR="00250FC4" w:rsidRPr="0000049C">
        <w:rPr>
          <w:rFonts w:eastAsia="SimSun" w:cs="Times New Roman"/>
          <w:snapToGrid w:val="0"/>
          <w:kern w:val="22"/>
          <w:szCs w:val="22"/>
        </w:rPr>
        <w:t>.</w:t>
      </w:r>
    </w:p>
    <w:p w14:paraId="5E55F43B" w14:textId="5E4BA685" w:rsidR="00747607" w:rsidRPr="0000049C" w:rsidRDefault="00747607"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eastAsia="SimSun" w:cs="Times New Roman"/>
          <w:snapToGrid w:val="0"/>
          <w:kern w:val="22"/>
          <w:szCs w:val="22"/>
        </w:rPr>
      </w:pPr>
      <w:r w:rsidRPr="0000049C">
        <w:rPr>
          <w:rFonts w:eastAsia="SimSun" w:cs="Times New Roman"/>
          <w:snapToGrid w:val="0"/>
          <w:kern w:val="22"/>
          <w:szCs w:val="22"/>
        </w:rPr>
        <w:t>Further to section B, paragraph 7, of the compliance procedures and mechanisms, the second meeting of the Compliance Committee was held at the offices of the Secretariat of the Convention on Biological Diversity from 24 to 26 April 2018.</w:t>
      </w:r>
    </w:p>
    <w:p w14:paraId="0342394B" w14:textId="77777777" w:rsidR="00B979AA" w:rsidRPr="0000049C" w:rsidRDefault="00B979AA" w:rsidP="0000049C">
      <w:pPr>
        <w:pStyle w:val="Heading2"/>
        <w:suppressLineNumbers/>
        <w:tabs>
          <w:tab w:val="clear" w:pos="720"/>
          <w:tab w:val="left" w:pos="360"/>
        </w:tabs>
        <w:suppressAutoHyphens/>
        <w:kinsoku w:val="0"/>
        <w:overflowPunct w:val="0"/>
        <w:autoSpaceDE w:val="0"/>
        <w:autoSpaceDN w:val="0"/>
        <w:adjustRightInd w:val="0"/>
        <w:snapToGrid w:val="0"/>
        <w:spacing w:line="228" w:lineRule="auto"/>
        <w:rPr>
          <w:rFonts w:ascii="Times New Roman" w:hAnsi="Times New Roman"/>
          <w:i w:val="0"/>
          <w:snapToGrid w:val="0"/>
          <w:kern w:val="22"/>
          <w:sz w:val="22"/>
          <w:szCs w:val="22"/>
        </w:rPr>
      </w:pPr>
      <w:r w:rsidRPr="0000049C">
        <w:rPr>
          <w:rFonts w:ascii="Times New Roman" w:hAnsi="Times New Roman"/>
          <w:i w:val="0"/>
          <w:snapToGrid w:val="0"/>
          <w:kern w:val="22"/>
          <w:sz w:val="22"/>
          <w:szCs w:val="22"/>
        </w:rPr>
        <w:t>B.</w:t>
      </w:r>
      <w:r w:rsidRPr="0000049C">
        <w:rPr>
          <w:rFonts w:ascii="Times New Roman" w:hAnsi="Times New Roman"/>
          <w:i w:val="0"/>
          <w:snapToGrid w:val="0"/>
          <w:kern w:val="22"/>
          <w:sz w:val="22"/>
          <w:szCs w:val="22"/>
        </w:rPr>
        <w:tab/>
        <w:t>Attendance</w:t>
      </w:r>
    </w:p>
    <w:p w14:paraId="362CD611" w14:textId="345A65EA" w:rsidR="00CF0EC7" w:rsidRPr="0000049C" w:rsidRDefault="00CF0EC7"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 xml:space="preserve">The following members of the Committee and </w:t>
      </w:r>
      <w:r w:rsidR="003D51C1" w:rsidRPr="00F70F62">
        <w:rPr>
          <w:rFonts w:cs="Times New Roman"/>
          <w:snapToGrid w:val="0"/>
          <w:kern w:val="22"/>
          <w:szCs w:val="22"/>
        </w:rPr>
        <w:t xml:space="preserve">observers </w:t>
      </w:r>
      <w:r w:rsidR="003D51C1">
        <w:rPr>
          <w:rFonts w:cs="Times New Roman"/>
          <w:snapToGrid w:val="0"/>
          <w:kern w:val="22"/>
          <w:szCs w:val="22"/>
        </w:rPr>
        <w:t xml:space="preserve">from </w:t>
      </w:r>
      <w:r w:rsidRPr="0000049C">
        <w:rPr>
          <w:rFonts w:cs="Times New Roman"/>
          <w:snapToGrid w:val="0"/>
          <w:kern w:val="22"/>
          <w:szCs w:val="22"/>
        </w:rPr>
        <w:t>indigenous peoples and local communit</w:t>
      </w:r>
      <w:r w:rsidR="003D51C1">
        <w:rPr>
          <w:rFonts w:cs="Times New Roman"/>
          <w:snapToGrid w:val="0"/>
          <w:kern w:val="22"/>
          <w:szCs w:val="22"/>
        </w:rPr>
        <w:t>ies</w:t>
      </w:r>
      <w:r w:rsidR="00250FC4" w:rsidRPr="0000049C">
        <w:rPr>
          <w:rFonts w:cs="Times New Roman"/>
          <w:snapToGrid w:val="0"/>
          <w:kern w:val="22"/>
          <w:szCs w:val="22"/>
        </w:rPr>
        <w:t xml:space="preserve"> </w:t>
      </w:r>
      <w:r w:rsidRPr="0000049C">
        <w:rPr>
          <w:rFonts w:cs="Times New Roman"/>
          <w:snapToGrid w:val="0"/>
          <w:kern w:val="22"/>
          <w:szCs w:val="22"/>
        </w:rPr>
        <w:t>were present at the meeting: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Change w:id="1">
          <w:tblGrid>
            <w:gridCol w:w="4788"/>
            <w:gridCol w:w="4788"/>
          </w:tblGrid>
        </w:tblGridChange>
      </w:tblGrid>
      <w:tr w:rsidR="00C95485" w:rsidRPr="006C206F" w14:paraId="16F98871" w14:textId="77777777" w:rsidTr="00D00747">
        <w:trPr>
          <w:cantSplit/>
          <w:jc w:val="center"/>
        </w:trPr>
        <w:tc>
          <w:tcPr>
            <w:tcW w:w="4788" w:type="dxa"/>
          </w:tcPr>
          <w:p w14:paraId="139EA811" w14:textId="77777777" w:rsidR="00D00747" w:rsidRPr="006C206F" w:rsidRDefault="00D00747" w:rsidP="0000049C">
            <w:pPr>
              <w:pStyle w:val="Default"/>
              <w:suppressLineNumbers/>
              <w:suppressAutoHyphens/>
              <w:kinsoku w:val="0"/>
              <w:overflowPunct w:val="0"/>
              <w:snapToGrid w:val="0"/>
              <w:spacing w:line="228" w:lineRule="auto"/>
              <w:rPr>
                <w:rFonts w:ascii="Times New Roman" w:hAnsi="Times New Roman" w:cs="Times New Roman"/>
                <w:sz w:val="22"/>
                <w:szCs w:val="22"/>
              </w:rPr>
            </w:pPr>
            <w:r w:rsidRPr="006C206F">
              <w:rPr>
                <w:rFonts w:ascii="Times New Roman" w:hAnsi="Times New Roman" w:cs="Times New Roman"/>
                <w:b/>
                <w:bCs/>
                <w:iCs/>
                <w:snapToGrid w:val="0"/>
                <w:kern w:val="22"/>
                <w:sz w:val="22"/>
                <w:szCs w:val="22"/>
                <w:lang w:val="en-GB"/>
              </w:rPr>
              <w:t>Africa</w:t>
            </w:r>
          </w:p>
        </w:tc>
        <w:tc>
          <w:tcPr>
            <w:tcW w:w="4788" w:type="dxa"/>
          </w:tcPr>
          <w:p w14:paraId="48A2573D" w14:textId="77777777" w:rsidR="00D00747" w:rsidRPr="006C206F" w:rsidRDefault="00D00747" w:rsidP="0000049C">
            <w:pPr>
              <w:pStyle w:val="Default"/>
              <w:suppressLineNumbers/>
              <w:suppressAutoHyphens/>
              <w:kinsoku w:val="0"/>
              <w:overflowPunct w:val="0"/>
              <w:snapToGrid w:val="0"/>
              <w:spacing w:line="228" w:lineRule="auto"/>
              <w:rPr>
                <w:rFonts w:ascii="Times New Roman" w:hAnsi="Times New Roman" w:cs="Times New Roman"/>
                <w:sz w:val="22"/>
                <w:szCs w:val="22"/>
              </w:rPr>
            </w:pPr>
            <w:r w:rsidRPr="006C206F">
              <w:rPr>
                <w:rFonts w:ascii="Times New Roman" w:hAnsi="Times New Roman" w:cs="Times New Roman"/>
                <w:b/>
                <w:bCs/>
                <w:iCs/>
                <w:snapToGrid w:val="0"/>
                <w:color w:val="auto"/>
                <w:kern w:val="22"/>
                <w:sz w:val="22"/>
                <w:szCs w:val="22"/>
                <w:lang w:val="en-GB"/>
              </w:rPr>
              <w:t>Latin America and the Caribbean</w:t>
            </w:r>
          </w:p>
        </w:tc>
      </w:tr>
      <w:tr w:rsidR="00C95485" w:rsidRPr="006C206F" w14:paraId="0AB3FBCB" w14:textId="77777777" w:rsidTr="00D00747">
        <w:trPr>
          <w:cantSplit/>
          <w:jc w:val="center"/>
        </w:trPr>
        <w:tc>
          <w:tcPr>
            <w:tcW w:w="4788" w:type="dxa"/>
          </w:tcPr>
          <w:p w14:paraId="7DF42340"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zCs w:val="22"/>
              </w:rPr>
            </w:pPr>
            <w:r w:rsidRPr="006C206F">
              <w:rPr>
                <w:rFonts w:ascii="Times New Roman" w:hAnsi="Times New Roman" w:cs="Times New Roman"/>
                <w:snapToGrid w:val="0"/>
                <w:kern w:val="22"/>
                <w:szCs w:val="22"/>
              </w:rPr>
              <w:t xml:space="preserve">Mr. </w:t>
            </w:r>
            <w:r w:rsidRPr="006C206F">
              <w:rPr>
                <w:rFonts w:ascii="Times New Roman" w:hAnsi="Times New Roman" w:cs="Times New Roman"/>
                <w:noProof/>
                <w:snapToGrid w:val="0"/>
                <w:kern w:val="22"/>
                <w:szCs w:val="22"/>
              </w:rPr>
              <w:t>Ayman Tharwat Abdel Aziz</w:t>
            </w:r>
          </w:p>
        </w:tc>
        <w:tc>
          <w:tcPr>
            <w:tcW w:w="4788" w:type="dxa"/>
          </w:tcPr>
          <w:p w14:paraId="19F9440A" w14:textId="77777777" w:rsidR="00D00747" w:rsidRPr="006C206F" w:rsidRDefault="00D00747" w:rsidP="0000049C">
            <w:pPr>
              <w:pStyle w:val="Default"/>
              <w:suppressLineNumbers/>
              <w:suppressAutoHyphens/>
              <w:kinsoku w:val="0"/>
              <w:overflowPunct w:val="0"/>
              <w:snapToGrid w:val="0"/>
              <w:spacing w:line="228" w:lineRule="auto"/>
              <w:rPr>
                <w:rFonts w:ascii="Times New Roman" w:hAnsi="Times New Roman" w:cs="Times New Roman"/>
                <w:sz w:val="22"/>
                <w:szCs w:val="22"/>
              </w:rPr>
            </w:pPr>
            <w:r w:rsidRPr="006C206F">
              <w:rPr>
                <w:rFonts w:ascii="Times New Roman" w:hAnsi="Times New Roman" w:cs="Times New Roman"/>
                <w:snapToGrid w:val="0"/>
                <w:color w:val="auto"/>
                <w:kern w:val="22"/>
                <w:sz w:val="22"/>
                <w:szCs w:val="22"/>
                <w:lang w:val="en-GB"/>
              </w:rPr>
              <w:t>Ms.</w:t>
            </w:r>
            <w:r w:rsidRPr="006C206F">
              <w:rPr>
                <w:rFonts w:ascii="Times New Roman" w:hAnsi="Times New Roman" w:cs="Times New Roman"/>
                <w:snapToGrid w:val="0"/>
                <w:kern w:val="22"/>
                <w:sz w:val="22"/>
                <w:szCs w:val="22"/>
                <w:lang w:val="en-GB"/>
              </w:rPr>
              <w:t xml:space="preserve"> </w:t>
            </w:r>
            <w:r w:rsidRPr="006C206F">
              <w:rPr>
                <w:rFonts w:ascii="Times New Roman" w:hAnsi="Times New Roman" w:cs="Times New Roman"/>
                <w:noProof/>
                <w:snapToGrid w:val="0"/>
                <w:color w:val="auto"/>
                <w:kern w:val="22"/>
                <w:sz w:val="22"/>
                <w:szCs w:val="22"/>
                <w:lang w:val="en-GB"/>
              </w:rPr>
              <w:t>Teresa Dolores Cruz Sardinas</w:t>
            </w:r>
          </w:p>
        </w:tc>
      </w:tr>
      <w:tr w:rsidR="00C95485" w:rsidRPr="006C206F" w14:paraId="7299171C" w14:textId="77777777" w:rsidTr="00D00747">
        <w:trPr>
          <w:cantSplit/>
          <w:jc w:val="center"/>
        </w:trPr>
        <w:tc>
          <w:tcPr>
            <w:tcW w:w="4788" w:type="dxa"/>
          </w:tcPr>
          <w:p w14:paraId="35CF4B27"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zCs w:val="22"/>
              </w:rPr>
            </w:pPr>
            <w:r w:rsidRPr="006C206F">
              <w:rPr>
                <w:rFonts w:ascii="Times New Roman" w:hAnsi="Times New Roman" w:cs="Times New Roman"/>
                <w:snapToGrid w:val="0"/>
                <w:kern w:val="22"/>
                <w:szCs w:val="22"/>
              </w:rPr>
              <w:t xml:space="preserve">Ms. </w:t>
            </w:r>
            <w:r w:rsidRPr="006C206F">
              <w:rPr>
                <w:rFonts w:ascii="Times New Roman" w:hAnsi="Times New Roman" w:cs="Times New Roman"/>
                <w:noProof/>
                <w:snapToGrid w:val="0"/>
                <w:kern w:val="22"/>
                <w:szCs w:val="22"/>
              </w:rPr>
              <w:t>Naritiana Rakotoniaina Ranaivoson</w:t>
            </w:r>
          </w:p>
        </w:tc>
        <w:tc>
          <w:tcPr>
            <w:tcW w:w="4788" w:type="dxa"/>
          </w:tcPr>
          <w:p w14:paraId="6C82D7AE"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zCs w:val="22"/>
              </w:rPr>
            </w:pPr>
            <w:r w:rsidRPr="006C206F">
              <w:rPr>
                <w:rFonts w:ascii="Times New Roman" w:hAnsi="Times New Roman" w:cs="Times New Roman"/>
                <w:snapToGrid w:val="0"/>
                <w:kern w:val="22"/>
                <w:szCs w:val="22"/>
              </w:rPr>
              <w:t xml:space="preserve">Mr. </w:t>
            </w:r>
            <w:r w:rsidRPr="006C206F">
              <w:rPr>
                <w:rFonts w:ascii="Times New Roman" w:hAnsi="Times New Roman" w:cs="Times New Roman"/>
                <w:noProof/>
                <w:snapToGrid w:val="0"/>
                <w:kern w:val="22"/>
                <w:szCs w:val="22"/>
              </w:rPr>
              <w:t>Andrés Valladolid Cavero</w:t>
            </w:r>
          </w:p>
        </w:tc>
      </w:tr>
      <w:tr w:rsidR="00C95485" w:rsidRPr="006C206F" w14:paraId="7719648D" w14:textId="77777777" w:rsidTr="00D00747">
        <w:trPr>
          <w:cantSplit/>
          <w:jc w:val="center"/>
        </w:trPr>
        <w:tc>
          <w:tcPr>
            <w:tcW w:w="4788" w:type="dxa"/>
          </w:tcPr>
          <w:p w14:paraId="76187266"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zCs w:val="22"/>
              </w:rPr>
            </w:pPr>
          </w:p>
        </w:tc>
        <w:tc>
          <w:tcPr>
            <w:tcW w:w="4788" w:type="dxa"/>
          </w:tcPr>
          <w:p w14:paraId="22E99C2E"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zCs w:val="22"/>
              </w:rPr>
            </w:pPr>
          </w:p>
        </w:tc>
      </w:tr>
      <w:tr w:rsidR="00C95485" w:rsidRPr="006C206F" w14:paraId="6B486821" w14:textId="77777777" w:rsidTr="00D00747">
        <w:trPr>
          <w:cantSplit/>
          <w:jc w:val="center"/>
        </w:trPr>
        <w:tc>
          <w:tcPr>
            <w:tcW w:w="4788" w:type="dxa"/>
          </w:tcPr>
          <w:p w14:paraId="24337F3E" w14:textId="77777777" w:rsidR="00D00747" w:rsidRPr="006C206F" w:rsidRDefault="00D00747" w:rsidP="0000049C">
            <w:pPr>
              <w:pStyle w:val="Default"/>
              <w:suppressLineNumbers/>
              <w:suppressAutoHyphens/>
              <w:kinsoku w:val="0"/>
              <w:overflowPunct w:val="0"/>
              <w:snapToGrid w:val="0"/>
              <w:spacing w:line="228" w:lineRule="auto"/>
              <w:rPr>
                <w:rFonts w:ascii="Times New Roman" w:hAnsi="Times New Roman" w:cs="Times New Roman"/>
                <w:sz w:val="22"/>
                <w:szCs w:val="22"/>
              </w:rPr>
            </w:pPr>
            <w:r w:rsidRPr="006C206F">
              <w:rPr>
                <w:rFonts w:ascii="Times New Roman" w:hAnsi="Times New Roman" w:cs="Times New Roman"/>
                <w:b/>
                <w:bCs/>
                <w:iCs/>
                <w:snapToGrid w:val="0"/>
                <w:kern w:val="22"/>
                <w:sz w:val="22"/>
                <w:szCs w:val="22"/>
                <w:lang w:val="en-GB"/>
              </w:rPr>
              <w:t>Asia and the Pacific</w:t>
            </w:r>
          </w:p>
        </w:tc>
        <w:tc>
          <w:tcPr>
            <w:tcW w:w="4788" w:type="dxa"/>
          </w:tcPr>
          <w:p w14:paraId="66A53753" w14:textId="77777777" w:rsidR="00D00747" w:rsidRPr="006C206F" w:rsidRDefault="00D00747" w:rsidP="0000049C">
            <w:pPr>
              <w:pStyle w:val="Default"/>
              <w:suppressLineNumbers/>
              <w:suppressAutoHyphens/>
              <w:kinsoku w:val="0"/>
              <w:overflowPunct w:val="0"/>
              <w:snapToGrid w:val="0"/>
              <w:spacing w:line="228" w:lineRule="auto"/>
              <w:rPr>
                <w:rFonts w:ascii="Times New Roman" w:hAnsi="Times New Roman" w:cs="Times New Roman"/>
                <w:sz w:val="22"/>
                <w:szCs w:val="22"/>
              </w:rPr>
            </w:pPr>
            <w:r w:rsidRPr="006C206F">
              <w:rPr>
                <w:rFonts w:ascii="Times New Roman" w:hAnsi="Times New Roman" w:cs="Times New Roman"/>
                <w:b/>
                <w:bCs/>
                <w:iCs/>
                <w:snapToGrid w:val="0"/>
                <w:color w:val="auto"/>
                <w:kern w:val="22"/>
                <w:sz w:val="22"/>
                <w:szCs w:val="22"/>
                <w:lang w:val="en-GB"/>
              </w:rPr>
              <w:t>Western Europe and Others</w:t>
            </w:r>
          </w:p>
        </w:tc>
      </w:tr>
      <w:tr w:rsidR="00C95485" w:rsidRPr="006C206F" w14:paraId="34A8D388" w14:textId="77777777" w:rsidTr="00D00747">
        <w:trPr>
          <w:cantSplit/>
          <w:jc w:val="center"/>
        </w:trPr>
        <w:tc>
          <w:tcPr>
            <w:tcW w:w="4788" w:type="dxa"/>
          </w:tcPr>
          <w:p w14:paraId="53CFB94A"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zCs w:val="22"/>
              </w:rPr>
            </w:pPr>
            <w:r w:rsidRPr="006C206F">
              <w:rPr>
                <w:rFonts w:ascii="Times New Roman" w:hAnsi="Times New Roman" w:cs="Times New Roman"/>
                <w:snapToGrid w:val="0"/>
                <w:kern w:val="22"/>
                <w:szCs w:val="22"/>
              </w:rPr>
              <w:t xml:space="preserve">Mr. </w:t>
            </w:r>
            <w:r w:rsidRPr="006C206F">
              <w:rPr>
                <w:rFonts w:ascii="Times New Roman" w:hAnsi="Times New Roman" w:cs="Times New Roman"/>
                <w:noProof/>
                <w:snapToGrid w:val="0"/>
                <w:kern w:val="22"/>
                <w:szCs w:val="22"/>
              </w:rPr>
              <w:t>Tianbao Qin</w:t>
            </w:r>
          </w:p>
        </w:tc>
        <w:tc>
          <w:tcPr>
            <w:tcW w:w="4788" w:type="dxa"/>
          </w:tcPr>
          <w:p w14:paraId="63043D19"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zCs w:val="22"/>
              </w:rPr>
            </w:pPr>
            <w:r w:rsidRPr="006C206F">
              <w:rPr>
                <w:rFonts w:ascii="Times New Roman" w:hAnsi="Times New Roman" w:cs="Times New Roman"/>
                <w:snapToGrid w:val="0"/>
                <w:kern w:val="22"/>
                <w:szCs w:val="22"/>
              </w:rPr>
              <w:t xml:space="preserve">Ms. </w:t>
            </w:r>
            <w:r w:rsidRPr="006C206F">
              <w:rPr>
                <w:rFonts w:ascii="Times New Roman" w:hAnsi="Times New Roman" w:cs="Times New Roman"/>
                <w:noProof/>
                <w:snapToGrid w:val="0"/>
                <w:kern w:val="22"/>
                <w:szCs w:val="22"/>
              </w:rPr>
              <w:t>Helge Elisabeth Zeitler</w:t>
            </w:r>
          </w:p>
        </w:tc>
      </w:tr>
      <w:tr w:rsidR="00C95485" w:rsidRPr="006C206F" w14:paraId="218B04DD" w14:textId="77777777" w:rsidTr="00D00747">
        <w:trPr>
          <w:cantSplit/>
          <w:jc w:val="center"/>
        </w:trPr>
        <w:tc>
          <w:tcPr>
            <w:tcW w:w="4788" w:type="dxa"/>
          </w:tcPr>
          <w:p w14:paraId="4BC7CE04"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zCs w:val="22"/>
              </w:rPr>
            </w:pPr>
            <w:r w:rsidRPr="006C206F">
              <w:rPr>
                <w:rFonts w:ascii="Times New Roman" w:hAnsi="Times New Roman" w:cs="Times New Roman"/>
                <w:snapToGrid w:val="0"/>
                <w:kern w:val="22"/>
                <w:szCs w:val="22"/>
              </w:rPr>
              <w:t xml:space="preserve">Mr. </w:t>
            </w:r>
            <w:r w:rsidRPr="006C206F">
              <w:rPr>
                <w:rFonts w:ascii="Times New Roman" w:hAnsi="Times New Roman" w:cs="Times New Roman"/>
                <w:noProof/>
                <w:snapToGrid w:val="0"/>
                <w:kern w:val="22"/>
                <w:szCs w:val="22"/>
              </w:rPr>
              <w:t>Luther M. Rangreji</w:t>
            </w:r>
          </w:p>
        </w:tc>
        <w:tc>
          <w:tcPr>
            <w:tcW w:w="4788" w:type="dxa"/>
          </w:tcPr>
          <w:p w14:paraId="4B373F7A"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zCs w:val="22"/>
              </w:rPr>
            </w:pPr>
            <w:r w:rsidRPr="006C206F">
              <w:rPr>
                <w:rFonts w:ascii="Times New Roman" w:hAnsi="Times New Roman" w:cs="Times New Roman"/>
                <w:snapToGrid w:val="0"/>
                <w:kern w:val="22"/>
                <w:szCs w:val="22"/>
              </w:rPr>
              <w:t xml:space="preserve">Mr. </w:t>
            </w:r>
            <w:r w:rsidRPr="006C206F">
              <w:rPr>
                <w:rFonts w:ascii="Times New Roman" w:hAnsi="Times New Roman" w:cs="Times New Roman"/>
                <w:noProof/>
                <w:snapToGrid w:val="0"/>
                <w:kern w:val="22"/>
                <w:szCs w:val="22"/>
              </w:rPr>
              <w:t>Marcus Schroeder</w:t>
            </w:r>
          </w:p>
        </w:tc>
      </w:tr>
      <w:tr w:rsidR="00C95485" w:rsidRPr="006C206F" w14:paraId="39861CAA" w14:textId="77777777" w:rsidTr="00D00747">
        <w:trPr>
          <w:cantSplit/>
          <w:jc w:val="center"/>
        </w:trPr>
        <w:tc>
          <w:tcPr>
            <w:tcW w:w="4788" w:type="dxa"/>
          </w:tcPr>
          <w:p w14:paraId="6D464815"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zCs w:val="22"/>
              </w:rPr>
            </w:pPr>
            <w:r w:rsidRPr="006C206F">
              <w:rPr>
                <w:rFonts w:ascii="Times New Roman" w:hAnsi="Times New Roman" w:cs="Times New Roman"/>
                <w:snapToGrid w:val="0"/>
                <w:kern w:val="22"/>
                <w:szCs w:val="22"/>
              </w:rPr>
              <w:t xml:space="preserve">Mr. </w:t>
            </w:r>
            <w:r w:rsidRPr="006C206F">
              <w:rPr>
                <w:rFonts w:ascii="Times New Roman" w:hAnsi="Times New Roman" w:cs="Times New Roman"/>
                <w:noProof/>
                <w:snapToGrid w:val="0"/>
                <w:kern w:val="22"/>
                <w:szCs w:val="22"/>
              </w:rPr>
              <w:t>Clark Peteru</w:t>
            </w:r>
          </w:p>
        </w:tc>
        <w:tc>
          <w:tcPr>
            <w:tcW w:w="4788" w:type="dxa"/>
          </w:tcPr>
          <w:p w14:paraId="3C483781"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zCs w:val="22"/>
              </w:rPr>
            </w:pPr>
            <w:r w:rsidRPr="006C206F">
              <w:rPr>
                <w:rFonts w:ascii="Times New Roman" w:hAnsi="Times New Roman" w:cs="Times New Roman"/>
                <w:snapToGrid w:val="0"/>
                <w:kern w:val="22"/>
                <w:szCs w:val="22"/>
              </w:rPr>
              <w:t xml:space="preserve">Mr. </w:t>
            </w:r>
            <w:r w:rsidRPr="006C206F">
              <w:rPr>
                <w:rFonts w:ascii="Times New Roman" w:hAnsi="Times New Roman" w:cs="Times New Roman"/>
                <w:noProof/>
                <w:snapToGrid w:val="0"/>
                <w:kern w:val="22"/>
                <w:szCs w:val="22"/>
              </w:rPr>
              <w:t>Kaspar Sollberger</w:t>
            </w:r>
          </w:p>
        </w:tc>
      </w:tr>
      <w:tr w:rsidR="00C95485" w:rsidRPr="006C206F" w14:paraId="57DE28D5" w14:textId="77777777" w:rsidTr="00D00747">
        <w:trPr>
          <w:cantSplit/>
          <w:jc w:val="center"/>
        </w:trPr>
        <w:tc>
          <w:tcPr>
            <w:tcW w:w="4788" w:type="dxa"/>
          </w:tcPr>
          <w:p w14:paraId="69068690"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napToGrid w:val="0"/>
                <w:kern w:val="22"/>
                <w:szCs w:val="22"/>
              </w:rPr>
            </w:pPr>
          </w:p>
        </w:tc>
        <w:tc>
          <w:tcPr>
            <w:tcW w:w="4788" w:type="dxa"/>
          </w:tcPr>
          <w:p w14:paraId="3A65363A"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napToGrid w:val="0"/>
                <w:kern w:val="22"/>
                <w:szCs w:val="22"/>
              </w:rPr>
            </w:pPr>
          </w:p>
        </w:tc>
      </w:tr>
      <w:tr w:rsidR="00C95485" w:rsidRPr="006C206F" w14:paraId="3E38BFF3" w14:textId="77777777" w:rsidTr="00D00747">
        <w:trPr>
          <w:cantSplit/>
          <w:jc w:val="center"/>
        </w:trPr>
        <w:tc>
          <w:tcPr>
            <w:tcW w:w="4788" w:type="dxa"/>
          </w:tcPr>
          <w:p w14:paraId="00D16473"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napToGrid w:val="0"/>
                <w:kern w:val="22"/>
                <w:szCs w:val="22"/>
              </w:rPr>
            </w:pPr>
            <w:r w:rsidRPr="006C206F">
              <w:rPr>
                <w:rFonts w:ascii="Times New Roman" w:hAnsi="Times New Roman" w:cs="Times New Roman"/>
                <w:b/>
                <w:bCs/>
                <w:iCs/>
                <w:snapToGrid w:val="0"/>
                <w:kern w:val="22"/>
                <w:szCs w:val="22"/>
              </w:rPr>
              <w:t>Central and Eastern Europe</w:t>
            </w:r>
          </w:p>
        </w:tc>
        <w:tc>
          <w:tcPr>
            <w:tcW w:w="4788" w:type="dxa"/>
          </w:tcPr>
          <w:p w14:paraId="7C0746EC" w14:textId="77777777" w:rsidR="00D00747" w:rsidRPr="006C206F" w:rsidRDefault="00D00747" w:rsidP="0000049C">
            <w:pPr>
              <w:pStyle w:val="Default"/>
              <w:suppressLineNumbers/>
              <w:suppressAutoHyphens/>
              <w:kinsoku w:val="0"/>
              <w:overflowPunct w:val="0"/>
              <w:snapToGrid w:val="0"/>
              <w:spacing w:line="228" w:lineRule="auto"/>
              <w:rPr>
                <w:rFonts w:ascii="Times New Roman" w:hAnsi="Times New Roman" w:cs="Times New Roman"/>
                <w:snapToGrid w:val="0"/>
                <w:kern w:val="22"/>
                <w:sz w:val="22"/>
                <w:szCs w:val="22"/>
                <w:lang w:val="en-GB"/>
              </w:rPr>
            </w:pPr>
            <w:r w:rsidRPr="006C206F">
              <w:rPr>
                <w:rFonts w:ascii="Times New Roman" w:hAnsi="Times New Roman" w:cs="Times New Roman"/>
                <w:b/>
                <w:bCs/>
                <w:iCs/>
                <w:snapToGrid w:val="0"/>
                <w:color w:val="auto"/>
                <w:kern w:val="22"/>
                <w:sz w:val="22"/>
                <w:szCs w:val="22"/>
                <w:lang w:val="en-GB"/>
              </w:rPr>
              <w:t>Indigenous peoples and local communities</w:t>
            </w:r>
          </w:p>
        </w:tc>
      </w:tr>
      <w:tr w:rsidR="00C95485" w:rsidRPr="006C206F" w14:paraId="1BCFE01E" w14:textId="77777777" w:rsidTr="00D00747">
        <w:trPr>
          <w:cantSplit/>
          <w:jc w:val="center"/>
        </w:trPr>
        <w:tc>
          <w:tcPr>
            <w:tcW w:w="4788" w:type="dxa"/>
          </w:tcPr>
          <w:p w14:paraId="2228A805" w14:textId="77777777" w:rsidR="00D00747" w:rsidRPr="006C206F" w:rsidRDefault="00D00747" w:rsidP="0000049C">
            <w:pPr>
              <w:pStyle w:val="Default"/>
              <w:suppressLineNumbers/>
              <w:suppressAutoHyphens/>
              <w:kinsoku w:val="0"/>
              <w:overflowPunct w:val="0"/>
              <w:snapToGrid w:val="0"/>
              <w:spacing w:line="228" w:lineRule="auto"/>
              <w:rPr>
                <w:rFonts w:ascii="Times New Roman" w:hAnsi="Times New Roman" w:cs="Times New Roman"/>
                <w:iCs/>
                <w:snapToGrid w:val="0"/>
                <w:kern w:val="22"/>
                <w:sz w:val="22"/>
                <w:szCs w:val="22"/>
                <w:lang w:val="en-GB"/>
              </w:rPr>
            </w:pPr>
            <w:r w:rsidRPr="006C206F">
              <w:rPr>
                <w:rFonts w:ascii="Times New Roman" w:hAnsi="Times New Roman" w:cs="Times New Roman"/>
                <w:snapToGrid w:val="0"/>
                <w:color w:val="auto"/>
                <w:kern w:val="22"/>
                <w:sz w:val="22"/>
                <w:szCs w:val="22"/>
                <w:lang w:val="en-GB"/>
              </w:rPr>
              <w:t xml:space="preserve">Ms. </w:t>
            </w:r>
            <w:r w:rsidRPr="006C206F">
              <w:rPr>
                <w:rFonts w:ascii="Times New Roman" w:hAnsi="Times New Roman" w:cs="Times New Roman"/>
                <w:noProof/>
                <w:snapToGrid w:val="0"/>
                <w:color w:val="auto"/>
                <w:kern w:val="22"/>
                <w:sz w:val="22"/>
                <w:szCs w:val="22"/>
                <w:lang w:val="en-GB"/>
              </w:rPr>
              <w:t>Elena Makeyeva</w:t>
            </w:r>
          </w:p>
        </w:tc>
        <w:tc>
          <w:tcPr>
            <w:tcW w:w="4788" w:type="dxa"/>
          </w:tcPr>
          <w:p w14:paraId="0CC27A06"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napToGrid w:val="0"/>
                <w:kern w:val="22"/>
                <w:szCs w:val="22"/>
              </w:rPr>
            </w:pPr>
            <w:r w:rsidRPr="006C206F">
              <w:rPr>
                <w:rFonts w:ascii="Times New Roman" w:hAnsi="Times New Roman" w:cs="Times New Roman"/>
                <w:snapToGrid w:val="0"/>
                <w:kern w:val="22"/>
                <w:szCs w:val="22"/>
              </w:rPr>
              <w:t xml:space="preserve">Mr. </w:t>
            </w:r>
            <w:r w:rsidRPr="006C206F">
              <w:rPr>
                <w:rFonts w:ascii="Times New Roman" w:hAnsi="Times New Roman" w:cs="Times New Roman"/>
                <w:noProof/>
                <w:snapToGrid w:val="0"/>
                <w:kern w:val="22"/>
                <w:szCs w:val="22"/>
              </w:rPr>
              <w:t>Preston D. Hardison</w:t>
            </w:r>
          </w:p>
        </w:tc>
      </w:tr>
      <w:tr w:rsidR="00C95485" w:rsidRPr="006C206F" w14:paraId="70E7D6A7" w14:textId="77777777" w:rsidTr="00D00747">
        <w:trPr>
          <w:cantSplit/>
          <w:jc w:val="center"/>
        </w:trPr>
        <w:tc>
          <w:tcPr>
            <w:tcW w:w="4788" w:type="dxa"/>
          </w:tcPr>
          <w:p w14:paraId="10D5B19F" w14:textId="77777777" w:rsidR="00D00747" w:rsidRPr="006C206F" w:rsidRDefault="00D00747" w:rsidP="0000049C">
            <w:pPr>
              <w:pStyle w:val="Default"/>
              <w:suppressLineNumbers/>
              <w:suppressAutoHyphens/>
              <w:kinsoku w:val="0"/>
              <w:overflowPunct w:val="0"/>
              <w:snapToGrid w:val="0"/>
              <w:spacing w:line="228" w:lineRule="auto"/>
              <w:rPr>
                <w:rFonts w:ascii="Times New Roman" w:hAnsi="Times New Roman" w:cs="Times New Roman"/>
                <w:snapToGrid w:val="0"/>
                <w:color w:val="auto"/>
                <w:kern w:val="22"/>
                <w:sz w:val="22"/>
                <w:szCs w:val="22"/>
                <w:lang w:val="en-GB"/>
              </w:rPr>
            </w:pPr>
            <w:r w:rsidRPr="006C206F">
              <w:rPr>
                <w:rFonts w:ascii="Times New Roman" w:hAnsi="Times New Roman" w:cs="Times New Roman"/>
                <w:snapToGrid w:val="0"/>
                <w:color w:val="auto"/>
                <w:kern w:val="22"/>
                <w:sz w:val="22"/>
                <w:szCs w:val="22"/>
                <w:lang w:val="en-GB"/>
              </w:rPr>
              <w:t xml:space="preserve">Ms. </w:t>
            </w:r>
            <w:r w:rsidRPr="006C206F">
              <w:rPr>
                <w:rFonts w:ascii="Times New Roman" w:hAnsi="Times New Roman" w:cs="Times New Roman"/>
                <w:noProof/>
                <w:snapToGrid w:val="0"/>
                <w:color w:val="auto"/>
                <w:kern w:val="22"/>
                <w:sz w:val="22"/>
                <w:szCs w:val="22"/>
                <w:lang w:val="en-GB"/>
              </w:rPr>
              <w:t>Elzbieta Martyniuk</w:t>
            </w:r>
          </w:p>
        </w:tc>
        <w:tc>
          <w:tcPr>
            <w:tcW w:w="4788" w:type="dxa"/>
          </w:tcPr>
          <w:p w14:paraId="710BE89E" w14:textId="77777777" w:rsidR="00D00747" w:rsidRPr="006C206F" w:rsidRDefault="00D00747" w:rsidP="0000049C">
            <w:pPr>
              <w:suppressLineNumbers/>
              <w:suppressAutoHyphens/>
              <w:kinsoku w:val="0"/>
              <w:overflowPunct w:val="0"/>
              <w:autoSpaceDE w:val="0"/>
              <w:autoSpaceDN w:val="0"/>
              <w:adjustRightInd w:val="0"/>
              <w:snapToGrid w:val="0"/>
              <w:spacing w:line="228" w:lineRule="auto"/>
              <w:rPr>
                <w:rFonts w:ascii="Times New Roman" w:hAnsi="Times New Roman" w:cs="Times New Roman"/>
                <w:snapToGrid w:val="0"/>
                <w:kern w:val="22"/>
                <w:szCs w:val="22"/>
              </w:rPr>
            </w:pPr>
          </w:p>
        </w:tc>
      </w:tr>
    </w:tbl>
    <w:p w14:paraId="514E5865" w14:textId="77777777" w:rsidR="00EB34C8" w:rsidRPr="0000049C" w:rsidRDefault="00EB34C8" w:rsidP="0000049C">
      <w:pPr>
        <w:pStyle w:val="Default"/>
        <w:suppressLineNumbers/>
        <w:suppressAutoHyphens/>
        <w:kinsoku w:val="0"/>
        <w:overflowPunct w:val="0"/>
        <w:snapToGrid w:val="0"/>
        <w:spacing w:line="228" w:lineRule="auto"/>
        <w:rPr>
          <w:snapToGrid w:val="0"/>
          <w:kern w:val="22"/>
          <w:sz w:val="22"/>
          <w:szCs w:val="22"/>
          <w:lang w:val="en-GB"/>
        </w:rPr>
      </w:pPr>
    </w:p>
    <w:p w14:paraId="06BFFAE9" w14:textId="06A03FE3" w:rsidR="00B979AA" w:rsidRPr="0000049C" w:rsidRDefault="00E27E5B" w:rsidP="0000049C">
      <w:pPr>
        <w:pStyle w:val="Heading1"/>
        <w:suppressLineNumbers/>
        <w:suppressAutoHyphens/>
        <w:kinsoku w:val="0"/>
        <w:overflowPunct w:val="0"/>
        <w:autoSpaceDE w:val="0"/>
        <w:autoSpaceDN w:val="0"/>
        <w:adjustRightInd w:val="0"/>
        <w:snapToGrid w:val="0"/>
        <w:spacing w:before="120" w:line="228" w:lineRule="auto"/>
        <w:rPr>
          <w:rFonts w:cs="Times New Roman"/>
          <w:snapToGrid w:val="0"/>
          <w:kern w:val="22"/>
          <w:sz w:val="22"/>
          <w:szCs w:val="22"/>
        </w:rPr>
      </w:pPr>
      <w:proofErr w:type="gramStart"/>
      <w:r w:rsidRPr="0000049C">
        <w:rPr>
          <w:rFonts w:cs="Times New Roman"/>
          <w:snapToGrid w:val="0"/>
          <w:kern w:val="22"/>
          <w:sz w:val="22"/>
          <w:szCs w:val="22"/>
        </w:rPr>
        <w:t>Item 1.</w:t>
      </w:r>
      <w:proofErr w:type="gramEnd"/>
      <w:r w:rsidRPr="0000049C">
        <w:rPr>
          <w:rFonts w:cs="Times New Roman"/>
          <w:snapToGrid w:val="0"/>
          <w:kern w:val="22"/>
          <w:sz w:val="22"/>
          <w:szCs w:val="22"/>
        </w:rPr>
        <w:tab/>
        <w:t>Opening of the meeting</w:t>
      </w:r>
    </w:p>
    <w:p w14:paraId="55BED5DF" w14:textId="3C22774E" w:rsidR="00426D88" w:rsidRPr="0000049C" w:rsidRDefault="00B979AA"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kern w:val="22"/>
          <w:szCs w:val="22"/>
        </w:rPr>
      </w:pPr>
      <w:bookmarkStart w:id="2" w:name="_Ref517295067"/>
      <w:r w:rsidRPr="0000049C">
        <w:rPr>
          <w:rFonts w:cs="Times New Roman"/>
          <w:snapToGrid w:val="0"/>
          <w:kern w:val="22"/>
          <w:szCs w:val="22"/>
        </w:rPr>
        <w:t>The meeting was opened at 9:</w:t>
      </w:r>
      <w:r w:rsidR="00E46750" w:rsidRPr="0000049C">
        <w:rPr>
          <w:rFonts w:cs="Times New Roman"/>
          <w:snapToGrid w:val="0"/>
          <w:kern w:val="22"/>
          <w:szCs w:val="22"/>
        </w:rPr>
        <w:t>3</w:t>
      </w:r>
      <w:r w:rsidRPr="0000049C">
        <w:rPr>
          <w:rFonts w:cs="Times New Roman"/>
          <w:snapToGrid w:val="0"/>
          <w:kern w:val="22"/>
          <w:szCs w:val="22"/>
        </w:rPr>
        <w:t xml:space="preserve">0 a.m. on </w:t>
      </w:r>
      <w:r w:rsidR="00E46750" w:rsidRPr="0000049C">
        <w:rPr>
          <w:rFonts w:cs="Times New Roman"/>
          <w:snapToGrid w:val="0"/>
          <w:kern w:val="22"/>
          <w:szCs w:val="22"/>
        </w:rPr>
        <w:t>Tuesday</w:t>
      </w:r>
      <w:r w:rsidRPr="0000049C">
        <w:rPr>
          <w:rFonts w:cs="Times New Roman"/>
          <w:snapToGrid w:val="0"/>
          <w:kern w:val="22"/>
          <w:szCs w:val="22"/>
        </w:rPr>
        <w:t xml:space="preserve">, </w:t>
      </w:r>
      <w:r w:rsidR="00EB34C8" w:rsidRPr="0000049C">
        <w:rPr>
          <w:rFonts w:cs="Times New Roman"/>
          <w:snapToGrid w:val="0"/>
          <w:kern w:val="22"/>
          <w:szCs w:val="22"/>
        </w:rPr>
        <w:t>24</w:t>
      </w:r>
      <w:r w:rsidRPr="0000049C">
        <w:rPr>
          <w:rFonts w:cs="Times New Roman"/>
          <w:snapToGrid w:val="0"/>
          <w:kern w:val="22"/>
          <w:szCs w:val="22"/>
        </w:rPr>
        <w:t xml:space="preserve"> </w:t>
      </w:r>
      <w:r w:rsidR="00EB34C8" w:rsidRPr="0000049C">
        <w:rPr>
          <w:rFonts w:cs="Times New Roman"/>
          <w:snapToGrid w:val="0"/>
          <w:kern w:val="22"/>
          <w:szCs w:val="22"/>
        </w:rPr>
        <w:t>April</w:t>
      </w:r>
      <w:r w:rsidRPr="0000049C">
        <w:rPr>
          <w:rFonts w:cs="Times New Roman"/>
          <w:snapToGrid w:val="0"/>
          <w:kern w:val="22"/>
          <w:szCs w:val="22"/>
        </w:rPr>
        <w:t xml:space="preserve"> 201</w:t>
      </w:r>
      <w:r w:rsidR="00E46750" w:rsidRPr="0000049C">
        <w:rPr>
          <w:rFonts w:cs="Times New Roman"/>
          <w:snapToGrid w:val="0"/>
          <w:kern w:val="22"/>
          <w:szCs w:val="22"/>
        </w:rPr>
        <w:t>8</w:t>
      </w:r>
      <w:r w:rsidR="00035D45" w:rsidRPr="0000049C">
        <w:rPr>
          <w:rFonts w:cs="Times New Roman"/>
          <w:snapToGrid w:val="0"/>
          <w:kern w:val="22"/>
          <w:szCs w:val="22"/>
        </w:rPr>
        <w:t>,</w:t>
      </w:r>
      <w:r w:rsidR="0096340A" w:rsidRPr="0000049C">
        <w:rPr>
          <w:rFonts w:cs="Times New Roman"/>
          <w:snapToGrid w:val="0"/>
          <w:kern w:val="22"/>
          <w:szCs w:val="22"/>
        </w:rPr>
        <w:t xml:space="preserve"> by </w:t>
      </w:r>
      <w:r w:rsidR="005E3D71" w:rsidRPr="0000049C">
        <w:rPr>
          <w:rFonts w:cs="Times New Roman"/>
          <w:snapToGrid w:val="0"/>
          <w:kern w:val="22"/>
          <w:szCs w:val="22"/>
        </w:rPr>
        <w:t>the Chair of the Committee, Mr.</w:t>
      </w:r>
      <w:r w:rsidR="00354241" w:rsidRPr="0000049C">
        <w:rPr>
          <w:rFonts w:cs="Times New Roman"/>
          <w:snapToGrid w:val="0"/>
          <w:kern w:val="22"/>
          <w:szCs w:val="22"/>
        </w:rPr>
        <w:t> </w:t>
      </w:r>
      <w:r w:rsidR="005E3D71" w:rsidRPr="0000049C">
        <w:rPr>
          <w:rFonts w:cs="Times New Roman"/>
          <w:noProof/>
          <w:snapToGrid w:val="0"/>
          <w:kern w:val="22"/>
          <w:szCs w:val="22"/>
        </w:rPr>
        <w:t>Kaspar</w:t>
      </w:r>
      <w:r w:rsidR="005E3D71" w:rsidRPr="0000049C">
        <w:rPr>
          <w:rFonts w:cs="Times New Roman"/>
          <w:snapToGrid w:val="0"/>
          <w:kern w:val="22"/>
          <w:szCs w:val="22"/>
        </w:rPr>
        <w:t xml:space="preserve"> </w:t>
      </w:r>
      <w:r w:rsidR="005E3D71" w:rsidRPr="0000049C">
        <w:rPr>
          <w:rFonts w:cs="Times New Roman"/>
          <w:noProof/>
          <w:snapToGrid w:val="0"/>
          <w:kern w:val="22"/>
          <w:szCs w:val="22"/>
        </w:rPr>
        <w:t>Sol</w:t>
      </w:r>
      <w:r w:rsidR="00AA0512" w:rsidRPr="0000049C">
        <w:rPr>
          <w:rFonts w:cs="Times New Roman"/>
          <w:noProof/>
          <w:snapToGrid w:val="0"/>
          <w:kern w:val="22"/>
          <w:szCs w:val="22"/>
        </w:rPr>
        <w:t>l</w:t>
      </w:r>
      <w:r w:rsidR="005E3D71" w:rsidRPr="0000049C">
        <w:rPr>
          <w:rFonts w:cs="Times New Roman"/>
          <w:noProof/>
          <w:snapToGrid w:val="0"/>
          <w:kern w:val="22"/>
          <w:szCs w:val="22"/>
        </w:rPr>
        <w:t>berger</w:t>
      </w:r>
      <w:r w:rsidR="005E3D71" w:rsidRPr="0000049C">
        <w:rPr>
          <w:rFonts w:cs="Times New Roman"/>
          <w:snapToGrid w:val="0"/>
          <w:kern w:val="22"/>
          <w:szCs w:val="22"/>
        </w:rPr>
        <w:t xml:space="preserve">, </w:t>
      </w:r>
      <w:r w:rsidR="00AE485F" w:rsidRPr="0000049C">
        <w:rPr>
          <w:rFonts w:cs="Times New Roman"/>
          <w:snapToGrid w:val="0"/>
          <w:kern w:val="22"/>
          <w:szCs w:val="22"/>
        </w:rPr>
        <w:t xml:space="preserve">who welcomed the members and the </w:t>
      </w:r>
      <w:r w:rsidR="00427D9C" w:rsidRPr="0000049C">
        <w:rPr>
          <w:rFonts w:cs="Times New Roman"/>
          <w:snapToGrid w:val="0"/>
          <w:kern w:val="22"/>
          <w:szCs w:val="22"/>
        </w:rPr>
        <w:t>observer from indigenous peoples and local communities</w:t>
      </w:r>
      <w:r w:rsidR="00AE485F" w:rsidRPr="0000049C">
        <w:rPr>
          <w:rFonts w:cs="Times New Roman"/>
          <w:snapToGrid w:val="0"/>
          <w:kern w:val="22"/>
          <w:szCs w:val="22"/>
        </w:rPr>
        <w:t>.</w:t>
      </w:r>
      <w:bookmarkEnd w:id="2"/>
    </w:p>
    <w:p w14:paraId="4D315241" w14:textId="6FAA70B6" w:rsidR="00C4276E" w:rsidRPr="0000049C" w:rsidRDefault="0064447E"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spacing w:val="-6"/>
          <w:kern w:val="22"/>
          <w:szCs w:val="22"/>
        </w:rPr>
      </w:pPr>
      <w:r w:rsidRPr="0000049C">
        <w:rPr>
          <w:rFonts w:cs="Times New Roman"/>
          <w:snapToGrid w:val="0"/>
          <w:spacing w:val="-6"/>
          <w:kern w:val="22"/>
          <w:szCs w:val="22"/>
        </w:rPr>
        <w:t xml:space="preserve">Mr. </w:t>
      </w:r>
      <w:r w:rsidR="00BB343C" w:rsidRPr="0000049C">
        <w:rPr>
          <w:rFonts w:cs="Times New Roman"/>
          <w:snapToGrid w:val="0"/>
          <w:spacing w:val="-6"/>
          <w:kern w:val="22"/>
          <w:szCs w:val="22"/>
        </w:rPr>
        <w:t>Alexander Shestakov</w:t>
      </w:r>
      <w:r w:rsidR="008410D5" w:rsidRPr="0000049C">
        <w:rPr>
          <w:rFonts w:cs="Times New Roman"/>
          <w:snapToGrid w:val="0"/>
          <w:spacing w:val="-6"/>
          <w:kern w:val="22"/>
          <w:szCs w:val="22"/>
        </w:rPr>
        <w:t>,</w:t>
      </w:r>
      <w:r w:rsidR="00BB343C" w:rsidRPr="0000049C">
        <w:rPr>
          <w:rFonts w:cs="Times New Roman"/>
          <w:snapToGrid w:val="0"/>
          <w:spacing w:val="-6"/>
          <w:kern w:val="22"/>
          <w:szCs w:val="22"/>
        </w:rPr>
        <w:t xml:space="preserve"> </w:t>
      </w:r>
      <w:r w:rsidR="00AA0512" w:rsidRPr="0000049C">
        <w:rPr>
          <w:rFonts w:cs="Times New Roman"/>
          <w:snapToGrid w:val="0"/>
          <w:spacing w:val="-6"/>
          <w:kern w:val="22"/>
          <w:szCs w:val="22"/>
        </w:rPr>
        <w:t xml:space="preserve">Director </w:t>
      </w:r>
      <w:r w:rsidR="00951C0B" w:rsidRPr="0000049C">
        <w:rPr>
          <w:rFonts w:cs="Times New Roman"/>
          <w:snapToGrid w:val="0"/>
          <w:spacing w:val="-6"/>
          <w:kern w:val="22"/>
          <w:szCs w:val="22"/>
        </w:rPr>
        <w:t>of the Science and Policy Support Division</w:t>
      </w:r>
      <w:r w:rsidR="00BB343C" w:rsidRPr="0000049C">
        <w:rPr>
          <w:rFonts w:cs="Times New Roman"/>
          <w:snapToGrid w:val="0"/>
          <w:spacing w:val="-6"/>
          <w:kern w:val="22"/>
          <w:szCs w:val="22"/>
        </w:rPr>
        <w:t xml:space="preserve"> of the Secretariat,</w:t>
      </w:r>
      <w:r w:rsidR="00951C0B" w:rsidRPr="0000049C">
        <w:rPr>
          <w:rFonts w:cs="Times New Roman"/>
          <w:snapToGrid w:val="0"/>
          <w:spacing w:val="-6"/>
          <w:kern w:val="22"/>
          <w:szCs w:val="22"/>
        </w:rPr>
        <w:t xml:space="preserve"> </w:t>
      </w:r>
      <w:r w:rsidRPr="0000049C">
        <w:rPr>
          <w:rFonts w:cs="Times New Roman"/>
          <w:snapToGrid w:val="0"/>
          <w:spacing w:val="-6"/>
          <w:kern w:val="22"/>
          <w:szCs w:val="22"/>
        </w:rPr>
        <w:t xml:space="preserve">addressed the </w:t>
      </w:r>
      <w:r w:rsidR="00FC1944" w:rsidRPr="0000049C">
        <w:rPr>
          <w:rFonts w:cs="Times New Roman"/>
          <w:snapToGrid w:val="0"/>
          <w:spacing w:val="-6"/>
          <w:kern w:val="22"/>
          <w:szCs w:val="22"/>
        </w:rPr>
        <w:t>Committee</w:t>
      </w:r>
      <w:r w:rsidR="00FC1944" w:rsidRPr="0000049C">
        <w:rPr>
          <w:rFonts w:cs="Times New Roman"/>
          <w:snapToGrid w:val="0"/>
          <w:spacing w:val="-6"/>
          <w:kern w:val="22"/>
          <w:szCs w:val="22"/>
        </w:rPr>
        <w:t xml:space="preserve"> </w:t>
      </w:r>
      <w:r w:rsidR="00951C0B" w:rsidRPr="0000049C">
        <w:rPr>
          <w:rFonts w:cs="Times New Roman"/>
          <w:snapToGrid w:val="0"/>
          <w:spacing w:val="-6"/>
          <w:kern w:val="22"/>
          <w:szCs w:val="22"/>
        </w:rPr>
        <w:t xml:space="preserve">on behalf of the </w:t>
      </w:r>
      <w:r w:rsidR="0096340A" w:rsidRPr="0000049C">
        <w:rPr>
          <w:rFonts w:cs="Times New Roman"/>
          <w:snapToGrid w:val="0"/>
          <w:spacing w:val="-6"/>
          <w:kern w:val="22"/>
          <w:szCs w:val="22"/>
        </w:rPr>
        <w:t>Executive Secretary</w:t>
      </w:r>
      <w:r w:rsidR="00B979AA" w:rsidRPr="0000049C">
        <w:rPr>
          <w:rFonts w:cs="Times New Roman"/>
          <w:snapToGrid w:val="0"/>
          <w:spacing w:val="-6"/>
          <w:kern w:val="22"/>
          <w:szCs w:val="22"/>
        </w:rPr>
        <w:t>.</w:t>
      </w:r>
      <w:r w:rsidR="00EB34C8" w:rsidRPr="0000049C">
        <w:rPr>
          <w:rFonts w:cs="Times New Roman"/>
          <w:snapToGrid w:val="0"/>
          <w:spacing w:val="-6"/>
          <w:kern w:val="22"/>
          <w:szCs w:val="22"/>
        </w:rPr>
        <w:t xml:space="preserve"> </w:t>
      </w:r>
      <w:r w:rsidR="00951C0B" w:rsidRPr="0000049C">
        <w:rPr>
          <w:rFonts w:cs="Times New Roman"/>
          <w:snapToGrid w:val="0"/>
          <w:spacing w:val="-6"/>
          <w:kern w:val="22"/>
          <w:szCs w:val="22"/>
        </w:rPr>
        <w:t xml:space="preserve">He </w:t>
      </w:r>
      <w:r w:rsidR="00EB34C8" w:rsidRPr="0000049C">
        <w:rPr>
          <w:rFonts w:cs="Times New Roman"/>
          <w:snapToGrid w:val="0"/>
          <w:spacing w:val="-6"/>
          <w:kern w:val="22"/>
          <w:szCs w:val="22"/>
        </w:rPr>
        <w:t xml:space="preserve">welcomed participants and noted the important role of the Committee in supporting Parties in </w:t>
      </w:r>
      <w:r w:rsidR="00FC1944" w:rsidRPr="0000049C">
        <w:rPr>
          <w:rFonts w:cs="Times New Roman"/>
          <w:snapToGrid w:val="0"/>
          <w:spacing w:val="-6"/>
          <w:kern w:val="22"/>
          <w:szCs w:val="22"/>
        </w:rPr>
        <w:t xml:space="preserve">the </w:t>
      </w:r>
      <w:r w:rsidR="00EB34C8" w:rsidRPr="0000049C">
        <w:rPr>
          <w:rFonts w:cs="Times New Roman"/>
          <w:snapToGrid w:val="0"/>
          <w:spacing w:val="-6"/>
          <w:kern w:val="22"/>
          <w:szCs w:val="22"/>
        </w:rPr>
        <w:t>implementation of the Nagoya Protocol.</w:t>
      </w:r>
      <w:r w:rsidR="00905509" w:rsidRPr="0000049C">
        <w:rPr>
          <w:rFonts w:cs="Times New Roman"/>
          <w:snapToGrid w:val="0"/>
          <w:spacing w:val="-6"/>
          <w:kern w:val="22"/>
          <w:szCs w:val="22"/>
        </w:rPr>
        <w:t xml:space="preserve"> </w:t>
      </w:r>
      <w:r w:rsidR="0017155A" w:rsidRPr="0000049C">
        <w:rPr>
          <w:rFonts w:cs="Times New Roman"/>
          <w:snapToGrid w:val="0"/>
          <w:spacing w:val="-6"/>
          <w:kern w:val="22"/>
          <w:szCs w:val="22"/>
        </w:rPr>
        <w:t>H</w:t>
      </w:r>
      <w:r w:rsidR="00905509" w:rsidRPr="0000049C">
        <w:rPr>
          <w:rFonts w:cs="Times New Roman"/>
          <w:snapToGrid w:val="0"/>
          <w:spacing w:val="-6"/>
          <w:kern w:val="22"/>
          <w:szCs w:val="22"/>
        </w:rPr>
        <w:t>e po</w:t>
      </w:r>
      <w:r w:rsidR="0017155A" w:rsidRPr="0000049C">
        <w:rPr>
          <w:rFonts w:cs="Times New Roman"/>
          <w:snapToGrid w:val="0"/>
          <w:spacing w:val="-6"/>
          <w:kern w:val="22"/>
          <w:szCs w:val="22"/>
        </w:rPr>
        <w:t>i</w:t>
      </w:r>
      <w:r w:rsidR="00905509" w:rsidRPr="0000049C">
        <w:rPr>
          <w:rFonts w:cs="Times New Roman"/>
          <w:snapToGrid w:val="0"/>
          <w:spacing w:val="-6"/>
          <w:kern w:val="22"/>
          <w:szCs w:val="22"/>
        </w:rPr>
        <w:t xml:space="preserve">nted out that </w:t>
      </w:r>
      <w:r w:rsidR="002A0DF3" w:rsidRPr="0000049C">
        <w:rPr>
          <w:rFonts w:cs="Times New Roman"/>
          <w:snapToGrid w:val="0"/>
          <w:spacing w:val="-6"/>
          <w:kern w:val="22"/>
          <w:szCs w:val="22"/>
        </w:rPr>
        <w:t xml:space="preserve">there </w:t>
      </w:r>
      <w:r w:rsidR="00427D9C" w:rsidRPr="0000049C">
        <w:rPr>
          <w:rFonts w:cs="Times New Roman"/>
          <w:snapToGrid w:val="0"/>
          <w:spacing w:val="-6"/>
          <w:kern w:val="22"/>
          <w:szCs w:val="22"/>
        </w:rPr>
        <w:t xml:space="preserve">were </w:t>
      </w:r>
      <w:r w:rsidR="002A0DF3" w:rsidRPr="0000049C">
        <w:rPr>
          <w:rFonts w:cs="Times New Roman"/>
          <w:snapToGrid w:val="0"/>
          <w:spacing w:val="-6"/>
          <w:kern w:val="22"/>
          <w:szCs w:val="22"/>
        </w:rPr>
        <w:t>now 105</w:t>
      </w:r>
      <w:r w:rsidR="00905509" w:rsidRPr="0000049C">
        <w:rPr>
          <w:rFonts w:cs="Times New Roman"/>
          <w:snapToGrid w:val="0"/>
          <w:spacing w:val="-6"/>
          <w:kern w:val="22"/>
          <w:szCs w:val="22"/>
        </w:rPr>
        <w:t xml:space="preserve"> </w:t>
      </w:r>
      <w:r w:rsidR="002A0DF3" w:rsidRPr="0000049C">
        <w:rPr>
          <w:rFonts w:cs="Times New Roman"/>
          <w:snapToGrid w:val="0"/>
          <w:spacing w:val="-6"/>
          <w:kern w:val="22"/>
          <w:szCs w:val="22"/>
        </w:rPr>
        <w:t xml:space="preserve">Parties to the </w:t>
      </w:r>
      <w:r w:rsidR="007F5982" w:rsidRPr="0000049C">
        <w:rPr>
          <w:rFonts w:cs="Times New Roman"/>
          <w:snapToGrid w:val="0"/>
          <w:spacing w:val="-6"/>
          <w:kern w:val="22"/>
          <w:szCs w:val="22"/>
        </w:rPr>
        <w:t>P</w:t>
      </w:r>
      <w:r w:rsidR="00905509" w:rsidRPr="0000049C">
        <w:rPr>
          <w:rFonts w:cs="Times New Roman"/>
          <w:snapToGrid w:val="0"/>
          <w:spacing w:val="-6"/>
          <w:kern w:val="22"/>
          <w:szCs w:val="22"/>
        </w:rPr>
        <w:t xml:space="preserve">rotocol </w:t>
      </w:r>
      <w:r w:rsidR="00FC1944" w:rsidRPr="0000049C">
        <w:rPr>
          <w:rFonts w:cs="Times New Roman"/>
          <w:snapToGrid w:val="0"/>
          <w:spacing w:val="-6"/>
          <w:kern w:val="22"/>
          <w:szCs w:val="22"/>
        </w:rPr>
        <w:t>and</w:t>
      </w:r>
      <w:r w:rsidR="00FC1944" w:rsidRPr="0000049C">
        <w:rPr>
          <w:rFonts w:cs="Times New Roman"/>
          <w:snapToGrid w:val="0"/>
          <w:spacing w:val="-6"/>
          <w:kern w:val="22"/>
          <w:szCs w:val="22"/>
        </w:rPr>
        <w:t xml:space="preserve"> </w:t>
      </w:r>
      <w:r w:rsidR="00905509" w:rsidRPr="0000049C">
        <w:rPr>
          <w:rFonts w:cs="Times New Roman"/>
          <w:snapToGrid w:val="0"/>
          <w:spacing w:val="-6"/>
          <w:kern w:val="22"/>
          <w:szCs w:val="22"/>
        </w:rPr>
        <w:t>mo</w:t>
      </w:r>
      <w:r w:rsidR="00C4276E" w:rsidRPr="0000049C">
        <w:rPr>
          <w:rFonts w:cs="Times New Roman"/>
          <w:snapToGrid w:val="0"/>
          <w:spacing w:val="-6"/>
          <w:kern w:val="22"/>
          <w:szCs w:val="22"/>
        </w:rPr>
        <w:t>re than 60 countries working towards ratification</w:t>
      </w:r>
      <w:r w:rsidR="00FB43A8" w:rsidRPr="0000049C">
        <w:rPr>
          <w:rFonts w:cs="Times New Roman"/>
          <w:snapToGrid w:val="0"/>
          <w:spacing w:val="-6"/>
          <w:kern w:val="22"/>
          <w:szCs w:val="22"/>
        </w:rPr>
        <w:t>.</w:t>
      </w:r>
    </w:p>
    <w:p w14:paraId="6DA6A0CC" w14:textId="1A944F9B" w:rsidR="00D46AD4" w:rsidRPr="0000049C" w:rsidRDefault="00042F93"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kern w:val="22"/>
          <w:szCs w:val="22"/>
        </w:rPr>
      </w:pPr>
      <w:r w:rsidRPr="0000049C">
        <w:rPr>
          <w:rFonts w:cs="Times New Roman"/>
          <w:snapToGrid w:val="0"/>
          <w:kern w:val="22"/>
          <w:szCs w:val="22"/>
        </w:rPr>
        <w:t>A representative of th</w:t>
      </w:r>
      <w:r w:rsidR="005E3D71" w:rsidRPr="0000049C">
        <w:rPr>
          <w:rFonts w:cs="Times New Roman"/>
          <w:snapToGrid w:val="0"/>
          <w:kern w:val="22"/>
          <w:szCs w:val="22"/>
        </w:rPr>
        <w:t xml:space="preserve">e </w:t>
      </w:r>
      <w:r w:rsidR="00F86C37" w:rsidRPr="0000049C">
        <w:rPr>
          <w:rFonts w:cs="Times New Roman"/>
          <w:snapToGrid w:val="0"/>
          <w:kern w:val="22"/>
          <w:szCs w:val="22"/>
        </w:rPr>
        <w:t>S</w:t>
      </w:r>
      <w:r w:rsidR="005E3D71" w:rsidRPr="0000049C">
        <w:rPr>
          <w:rFonts w:cs="Times New Roman"/>
          <w:snapToGrid w:val="0"/>
          <w:kern w:val="22"/>
          <w:szCs w:val="22"/>
        </w:rPr>
        <w:t xml:space="preserve">ecretariat </w:t>
      </w:r>
      <w:r w:rsidRPr="0000049C">
        <w:rPr>
          <w:rFonts w:cs="Times New Roman"/>
          <w:snapToGrid w:val="0"/>
          <w:kern w:val="22"/>
          <w:szCs w:val="22"/>
        </w:rPr>
        <w:t xml:space="preserve">reported </w:t>
      </w:r>
      <w:r w:rsidR="005E3D71" w:rsidRPr="0000049C">
        <w:rPr>
          <w:rFonts w:cs="Times New Roman"/>
          <w:snapToGrid w:val="0"/>
          <w:kern w:val="22"/>
          <w:szCs w:val="22"/>
        </w:rPr>
        <w:t xml:space="preserve">that </w:t>
      </w:r>
      <w:r w:rsidR="00872845" w:rsidRPr="0000049C">
        <w:rPr>
          <w:rFonts w:cs="Times New Roman"/>
          <w:snapToGrid w:val="0"/>
          <w:kern w:val="22"/>
          <w:szCs w:val="22"/>
        </w:rPr>
        <w:t xml:space="preserve">one member of the Committee, </w:t>
      </w:r>
      <w:r w:rsidR="005E3D71" w:rsidRPr="0000049C">
        <w:rPr>
          <w:rFonts w:cs="Times New Roman"/>
          <w:snapToGrid w:val="0"/>
          <w:kern w:val="22"/>
          <w:szCs w:val="22"/>
        </w:rPr>
        <w:t xml:space="preserve">Mr. Mike </w:t>
      </w:r>
      <w:proofErr w:type="spellStart"/>
      <w:r w:rsidR="005E3D71" w:rsidRPr="0000049C">
        <w:rPr>
          <w:rFonts w:cs="Times New Roman"/>
          <w:snapToGrid w:val="0"/>
          <w:kern w:val="22"/>
          <w:szCs w:val="22"/>
        </w:rPr>
        <w:t>Ipanga</w:t>
      </w:r>
      <w:proofErr w:type="spellEnd"/>
      <w:r w:rsidR="000C01B2" w:rsidRPr="0000049C">
        <w:rPr>
          <w:rFonts w:cs="Times New Roman"/>
          <w:snapToGrid w:val="0"/>
          <w:kern w:val="22"/>
          <w:szCs w:val="22"/>
        </w:rPr>
        <w:t>,</w:t>
      </w:r>
      <w:r w:rsidR="005E3D71" w:rsidRPr="0000049C">
        <w:rPr>
          <w:rFonts w:cs="Times New Roman"/>
          <w:snapToGrid w:val="0"/>
          <w:kern w:val="22"/>
          <w:szCs w:val="22"/>
        </w:rPr>
        <w:t xml:space="preserve"> </w:t>
      </w:r>
      <w:r w:rsidR="00E26FD4" w:rsidRPr="0000049C">
        <w:rPr>
          <w:rFonts w:cs="Times New Roman"/>
          <w:snapToGrid w:val="0"/>
          <w:kern w:val="22"/>
          <w:szCs w:val="22"/>
        </w:rPr>
        <w:t>from the Africa</w:t>
      </w:r>
      <w:r w:rsidR="007C677F">
        <w:rPr>
          <w:rFonts w:cs="Times New Roman"/>
          <w:snapToGrid w:val="0"/>
          <w:kern w:val="22"/>
          <w:szCs w:val="22"/>
        </w:rPr>
        <w:t>n</w:t>
      </w:r>
      <w:r w:rsidR="00E26FD4" w:rsidRPr="0000049C">
        <w:rPr>
          <w:rFonts w:cs="Times New Roman"/>
          <w:snapToGrid w:val="0"/>
          <w:kern w:val="22"/>
          <w:szCs w:val="22"/>
        </w:rPr>
        <w:t xml:space="preserve"> region, had </w:t>
      </w:r>
      <w:r w:rsidR="005E3D71" w:rsidRPr="0000049C">
        <w:rPr>
          <w:rFonts w:cs="Times New Roman"/>
          <w:snapToGrid w:val="0"/>
          <w:kern w:val="22"/>
          <w:szCs w:val="22"/>
        </w:rPr>
        <w:t xml:space="preserve">resigned from the Committee and </w:t>
      </w:r>
      <w:r w:rsidR="007C677F">
        <w:rPr>
          <w:rFonts w:cs="Times New Roman"/>
          <w:snapToGrid w:val="0"/>
          <w:kern w:val="22"/>
          <w:szCs w:val="22"/>
        </w:rPr>
        <w:t>had been</w:t>
      </w:r>
      <w:r w:rsidR="007C677F" w:rsidRPr="0000049C">
        <w:rPr>
          <w:rFonts w:cs="Times New Roman"/>
          <w:snapToGrid w:val="0"/>
          <w:kern w:val="22"/>
          <w:szCs w:val="22"/>
        </w:rPr>
        <w:t xml:space="preserve"> </w:t>
      </w:r>
      <w:r w:rsidR="005E3D71" w:rsidRPr="0000049C">
        <w:rPr>
          <w:rFonts w:cs="Times New Roman"/>
          <w:snapToGrid w:val="0"/>
          <w:kern w:val="22"/>
          <w:szCs w:val="22"/>
        </w:rPr>
        <w:t xml:space="preserve">replaced by Ms. Betty </w:t>
      </w:r>
      <w:proofErr w:type="spellStart"/>
      <w:r w:rsidR="005E3D71" w:rsidRPr="0000049C">
        <w:rPr>
          <w:rFonts w:cs="Times New Roman"/>
          <w:snapToGrid w:val="0"/>
          <w:kern w:val="22"/>
          <w:szCs w:val="22"/>
        </w:rPr>
        <w:t>Kauna</w:t>
      </w:r>
      <w:proofErr w:type="spellEnd"/>
      <w:r w:rsidR="005E3D71" w:rsidRPr="0000049C">
        <w:rPr>
          <w:rFonts w:cs="Times New Roman"/>
          <w:snapToGrid w:val="0"/>
          <w:kern w:val="22"/>
          <w:szCs w:val="22"/>
        </w:rPr>
        <w:t xml:space="preserve"> </w:t>
      </w:r>
      <w:proofErr w:type="spellStart"/>
      <w:r w:rsidR="005E3D71" w:rsidRPr="0000049C">
        <w:rPr>
          <w:rFonts w:cs="Times New Roman"/>
          <w:snapToGrid w:val="0"/>
          <w:kern w:val="22"/>
          <w:szCs w:val="22"/>
        </w:rPr>
        <w:t>Shroeder</w:t>
      </w:r>
      <w:proofErr w:type="spellEnd"/>
      <w:r w:rsidR="005E3D71" w:rsidRPr="0000049C">
        <w:rPr>
          <w:rFonts w:cs="Times New Roman"/>
          <w:snapToGrid w:val="0"/>
          <w:kern w:val="22"/>
          <w:szCs w:val="22"/>
        </w:rPr>
        <w:t xml:space="preserve"> </w:t>
      </w:r>
      <w:r w:rsidR="007C677F">
        <w:rPr>
          <w:rFonts w:cs="Times New Roman"/>
          <w:snapToGrid w:val="0"/>
          <w:kern w:val="22"/>
          <w:szCs w:val="22"/>
        </w:rPr>
        <w:t>pursuant</w:t>
      </w:r>
      <w:r w:rsidR="007C677F" w:rsidRPr="0000049C">
        <w:rPr>
          <w:rFonts w:cs="Times New Roman"/>
          <w:snapToGrid w:val="0"/>
          <w:kern w:val="22"/>
          <w:szCs w:val="22"/>
        </w:rPr>
        <w:t xml:space="preserve"> </w:t>
      </w:r>
      <w:r w:rsidR="005E3D71" w:rsidRPr="0000049C">
        <w:rPr>
          <w:rFonts w:cs="Times New Roman"/>
          <w:snapToGrid w:val="0"/>
          <w:kern w:val="22"/>
          <w:szCs w:val="22"/>
        </w:rPr>
        <w:t>to section B</w:t>
      </w:r>
      <w:r w:rsidR="007C677F">
        <w:rPr>
          <w:rFonts w:cs="Times New Roman"/>
          <w:snapToGrid w:val="0"/>
          <w:kern w:val="22"/>
          <w:szCs w:val="22"/>
        </w:rPr>
        <w:t>,</w:t>
      </w:r>
      <w:r w:rsidR="007C677F" w:rsidRPr="007C677F">
        <w:rPr>
          <w:rFonts w:cs="Times New Roman"/>
          <w:snapToGrid w:val="0"/>
          <w:kern w:val="22"/>
          <w:szCs w:val="22"/>
        </w:rPr>
        <w:t xml:space="preserve"> </w:t>
      </w:r>
      <w:r w:rsidR="007C677F" w:rsidRPr="00330962">
        <w:rPr>
          <w:rFonts w:cs="Times New Roman"/>
          <w:snapToGrid w:val="0"/>
          <w:kern w:val="22"/>
          <w:szCs w:val="22"/>
        </w:rPr>
        <w:t>paragraph 3</w:t>
      </w:r>
      <w:r w:rsidR="007C677F">
        <w:rPr>
          <w:rFonts w:cs="Times New Roman"/>
          <w:snapToGrid w:val="0"/>
          <w:kern w:val="22"/>
          <w:szCs w:val="22"/>
        </w:rPr>
        <w:t>,</w:t>
      </w:r>
      <w:r w:rsidR="005E3D71" w:rsidRPr="0000049C">
        <w:rPr>
          <w:rFonts w:cs="Times New Roman"/>
          <w:snapToGrid w:val="0"/>
          <w:kern w:val="22"/>
          <w:szCs w:val="22"/>
        </w:rPr>
        <w:t xml:space="preserve"> of the procedures and mechanisms on compliance.</w:t>
      </w:r>
    </w:p>
    <w:p w14:paraId="1219CB66" w14:textId="191D20C9" w:rsidR="005E3D71" w:rsidRPr="0000049C" w:rsidRDefault="00D46AD4"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spacing w:val="-4"/>
          <w:kern w:val="22"/>
          <w:szCs w:val="22"/>
        </w:rPr>
      </w:pPr>
      <w:r w:rsidRPr="0000049C">
        <w:rPr>
          <w:rFonts w:cs="Times New Roman"/>
          <w:snapToGrid w:val="0"/>
          <w:spacing w:val="-4"/>
          <w:kern w:val="22"/>
          <w:szCs w:val="22"/>
        </w:rPr>
        <w:t xml:space="preserve">The following members and observers </w:t>
      </w:r>
      <w:r w:rsidR="00701337">
        <w:rPr>
          <w:rFonts w:cs="Times New Roman"/>
          <w:snapToGrid w:val="0"/>
          <w:spacing w:val="-4"/>
          <w:kern w:val="22"/>
          <w:szCs w:val="22"/>
        </w:rPr>
        <w:t xml:space="preserve">from </w:t>
      </w:r>
      <w:r w:rsidR="00701337" w:rsidRPr="009F7086">
        <w:rPr>
          <w:rFonts w:cs="Times New Roman"/>
          <w:snapToGrid w:val="0"/>
          <w:kern w:val="22"/>
          <w:szCs w:val="22"/>
        </w:rPr>
        <w:t>indigenous peoples and local communities</w:t>
      </w:r>
      <w:r w:rsidR="00701337" w:rsidRPr="0000049C">
        <w:rPr>
          <w:rFonts w:cs="Times New Roman"/>
          <w:snapToGrid w:val="0"/>
          <w:spacing w:val="-4"/>
          <w:kern w:val="22"/>
          <w:szCs w:val="22"/>
        </w:rPr>
        <w:t xml:space="preserve"> </w:t>
      </w:r>
      <w:r w:rsidRPr="0000049C">
        <w:rPr>
          <w:rFonts w:cs="Times New Roman"/>
          <w:snapToGrid w:val="0"/>
          <w:spacing w:val="-4"/>
          <w:kern w:val="22"/>
          <w:szCs w:val="22"/>
        </w:rPr>
        <w:t xml:space="preserve">were unable to attend the meeting: </w:t>
      </w:r>
      <w:r w:rsidR="005E3D71" w:rsidRPr="0000049C">
        <w:rPr>
          <w:rFonts w:cs="Times New Roman"/>
          <w:snapToGrid w:val="0"/>
          <w:spacing w:val="-4"/>
          <w:kern w:val="22"/>
          <w:szCs w:val="22"/>
        </w:rPr>
        <w:t>Ms.</w:t>
      </w:r>
      <w:r w:rsidR="004B4A4F">
        <w:rPr>
          <w:rFonts w:cs="Times New Roman"/>
          <w:snapToGrid w:val="0"/>
          <w:spacing w:val="-4"/>
          <w:kern w:val="22"/>
          <w:szCs w:val="22"/>
        </w:rPr>
        <w:t> </w:t>
      </w:r>
      <w:r w:rsidR="005E3D71" w:rsidRPr="0000049C">
        <w:rPr>
          <w:rFonts w:cs="Times New Roman"/>
          <w:noProof/>
          <w:snapToGrid w:val="0"/>
          <w:spacing w:val="-4"/>
          <w:kern w:val="22"/>
          <w:szCs w:val="22"/>
        </w:rPr>
        <w:t>Betty Kauna Shroeder</w:t>
      </w:r>
      <w:r w:rsidR="005E3D71" w:rsidRPr="0000049C">
        <w:rPr>
          <w:rFonts w:cs="Times New Roman"/>
          <w:snapToGrid w:val="0"/>
          <w:spacing w:val="-4"/>
          <w:kern w:val="22"/>
          <w:szCs w:val="22"/>
        </w:rPr>
        <w:t>, Ms.</w:t>
      </w:r>
      <w:r w:rsidR="004B4A4F">
        <w:rPr>
          <w:rFonts w:cs="Times New Roman"/>
          <w:snapToGrid w:val="0"/>
          <w:spacing w:val="-4"/>
          <w:kern w:val="22"/>
          <w:szCs w:val="22"/>
        </w:rPr>
        <w:t> </w:t>
      </w:r>
      <w:r w:rsidR="005E3D71" w:rsidRPr="0000049C">
        <w:rPr>
          <w:rFonts w:cs="Times New Roman"/>
          <w:noProof/>
          <w:snapToGrid w:val="0"/>
          <w:spacing w:val="-4"/>
          <w:kern w:val="22"/>
          <w:szCs w:val="22"/>
        </w:rPr>
        <w:t>Norma Munguia Alderace</w:t>
      </w:r>
      <w:r w:rsidR="005E3D71" w:rsidRPr="0000049C">
        <w:rPr>
          <w:rFonts w:cs="Times New Roman"/>
          <w:snapToGrid w:val="0"/>
          <w:spacing w:val="-4"/>
          <w:kern w:val="22"/>
          <w:szCs w:val="22"/>
        </w:rPr>
        <w:t>, Ms.</w:t>
      </w:r>
      <w:r w:rsidR="004B4A4F">
        <w:rPr>
          <w:rFonts w:cs="Times New Roman"/>
          <w:snapToGrid w:val="0"/>
          <w:spacing w:val="-4"/>
          <w:kern w:val="22"/>
          <w:szCs w:val="22"/>
        </w:rPr>
        <w:t> </w:t>
      </w:r>
      <w:proofErr w:type="spellStart"/>
      <w:r w:rsidR="005E3D71" w:rsidRPr="0000049C">
        <w:rPr>
          <w:rFonts w:cs="Times New Roman"/>
          <w:noProof/>
          <w:snapToGrid w:val="0"/>
          <w:spacing w:val="-4"/>
          <w:kern w:val="22"/>
          <w:szCs w:val="22"/>
        </w:rPr>
        <w:t>Elvana</w:t>
      </w:r>
      <w:proofErr w:type="spellEnd"/>
      <w:r w:rsidR="005E3D71" w:rsidRPr="0000049C">
        <w:rPr>
          <w:rFonts w:cs="Times New Roman"/>
          <w:noProof/>
          <w:snapToGrid w:val="0"/>
          <w:spacing w:val="-4"/>
          <w:kern w:val="22"/>
          <w:szCs w:val="22"/>
        </w:rPr>
        <w:t xml:space="preserve"> Ramaj</w:t>
      </w:r>
      <w:r w:rsidR="005E3D71" w:rsidRPr="0000049C">
        <w:rPr>
          <w:rFonts w:cs="Times New Roman"/>
          <w:snapToGrid w:val="0"/>
          <w:spacing w:val="-4"/>
          <w:kern w:val="22"/>
          <w:szCs w:val="22"/>
        </w:rPr>
        <w:t>, and Mr.</w:t>
      </w:r>
      <w:r w:rsidR="004B4A4F">
        <w:rPr>
          <w:rFonts w:cs="Times New Roman"/>
          <w:snapToGrid w:val="0"/>
          <w:spacing w:val="-4"/>
          <w:kern w:val="22"/>
          <w:szCs w:val="22"/>
        </w:rPr>
        <w:t> </w:t>
      </w:r>
      <w:proofErr w:type="spellStart"/>
      <w:r w:rsidR="005E3D71" w:rsidRPr="0000049C">
        <w:rPr>
          <w:rFonts w:cs="Times New Roman"/>
          <w:noProof/>
          <w:snapToGrid w:val="0"/>
          <w:spacing w:val="-4"/>
          <w:kern w:val="22"/>
          <w:szCs w:val="22"/>
        </w:rPr>
        <w:t>Onel</w:t>
      </w:r>
      <w:proofErr w:type="spellEnd"/>
      <w:r w:rsidR="005E3D71" w:rsidRPr="0000049C">
        <w:rPr>
          <w:rFonts w:cs="Times New Roman"/>
          <w:noProof/>
          <w:snapToGrid w:val="0"/>
          <w:spacing w:val="-4"/>
          <w:kern w:val="22"/>
          <w:szCs w:val="22"/>
        </w:rPr>
        <w:t xml:space="preserve"> Masardule Arias</w:t>
      </w:r>
      <w:r w:rsidR="005E3D71" w:rsidRPr="0000049C">
        <w:rPr>
          <w:rFonts w:cs="Times New Roman"/>
          <w:snapToGrid w:val="0"/>
          <w:spacing w:val="-4"/>
          <w:kern w:val="22"/>
          <w:szCs w:val="22"/>
        </w:rPr>
        <w:t>. A representative of the Secretariat confirmed that with more than 10 members present there was a quorum for the meeting to proceed in accordance with section B, para</w:t>
      </w:r>
      <w:r w:rsidR="00AA0512" w:rsidRPr="0000049C">
        <w:rPr>
          <w:rFonts w:cs="Times New Roman"/>
          <w:snapToGrid w:val="0"/>
          <w:spacing w:val="-4"/>
          <w:kern w:val="22"/>
          <w:szCs w:val="22"/>
        </w:rPr>
        <w:t>graph</w:t>
      </w:r>
      <w:r w:rsidR="005E3D71" w:rsidRPr="0000049C">
        <w:rPr>
          <w:rFonts w:cs="Times New Roman"/>
          <w:snapToGrid w:val="0"/>
          <w:spacing w:val="-4"/>
          <w:kern w:val="22"/>
          <w:szCs w:val="22"/>
        </w:rPr>
        <w:t xml:space="preserve"> 10 of the compliance procedures and mechanisms.</w:t>
      </w:r>
    </w:p>
    <w:p w14:paraId="2C756477" w14:textId="0D7F738C" w:rsidR="00797AD4" w:rsidRPr="0000049C" w:rsidRDefault="00D04BF8"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Upon invitation by the Chair, m</w:t>
      </w:r>
      <w:r w:rsidR="004436F7" w:rsidRPr="0000049C">
        <w:rPr>
          <w:rFonts w:cs="Times New Roman"/>
          <w:snapToGrid w:val="0"/>
          <w:kern w:val="22"/>
          <w:szCs w:val="22"/>
        </w:rPr>
        <w:t>embers introduce</w:t>
      </w:r>
      <w:r w:rsidRPr="0000049C">
        <w:rPr>
          <w:rFonts w:cs="Times New Roman"/>
          <w:snapToGrid w:val="0"/>
          <w:kern w:val="22"/>
          <w:szCs w:val="22"/>
        </w:rPr>
        <w:t>d</w:t>
      </w:r>
      <w:r w:rsidR="004436F7" w:rsidRPr="0000049C">
        <w:rPr>
          <w:rFonts w:cs="Times New Roman"/>
          <w:snapToGrid w:val="0"/>
          <w:kern w:val="22"/>
          <w:szCs w:val="22"/>
        </w:rPr>
        <w:t xml:space="preserve"> themselves.</w:t>
      </w:r>
    </w:p>
    <w:p w14:paraId="1FCDBAB3" w14:textId="2403BA40" w:rsidR="00B979AA" w:rsidRPr="0000049C" w:rsidRDefault="00E27E5B" w:rsidP="0000049C">
      <w:pPr>
        <w:pStyle w:val="Heading1"/>
        <w:suppressLineNumbers/>
        <w:tabs>
          <w:tab w:val="clear" w:pos="720"/>
          <w:tab w:val="left" w:pos="990"/>
        </w:tabs>
        <w:suppressAutoHyphens/>
        <w:kinsoku w:val="0"/>
        <w:overflowPunct w:val="0"/>
        <w:autoSpaceDE w:val="0"/>
        <w:autoSpaceDN w:val="0"/>
        <w:adjustRightInd w:val="0"/>
        <w:snapToGrid w:val="0"/>
        <w:spacing w:before="120" w:line="228" w:lineRule="auto"/>
        <w:rPr>
          <w:rFonts w:cs="Times New Roman"/>
          <w:bCs/>
          <w:snapToGrid w:val="0"/>
          <w:kern w:val="22"/>
          <w:sz w:val="22"/>
          <w:szCs w:val="22"/>
        </w:rPr>
      </w:pPr>
      <w:proofErr w:type="gramStart"/>
      <w:r w:rsidRPr="0000049C">
        <w:rPr>
          <w:rFonts w:cs="Times New Roman"/>
          <w:bCs/>
          <w:snapToGrid w:val="0"/>
          <w:kern w:val="22"/>
          <w:sz w:val="22"/>
          <w:szCs w:val="22"/>
        </w:rPr>
        <w:t>Item 2.</w:t>
      </w:r>
      <w:proofErr w:type="gramEnd"/>
      <w:r w:rsidRPr="0000049C">
        <w:rPr>
          <w:rFonts w:cs="Times New Roman"/>
          <w:bCs/>
          <w:snapToGrid w:val="0"/>
          <w:kern w:val="22"/>
          <w:sz w:val="22"/>
          <w:szCs w:val="22"/>
        </w:rPr>
        <w:tab/>
        <w:t>Organizational matters</w:t>
      </w:r>
    </w:p>
    <w:p w14:paraId="456B220D" w14:textId="6D8081FF" w:rsidR="005C5574" w:rsidRPr="0000049C" w:rsidRDefault="005C5574" w:rsidP="0000049C">
      <w:pPr>
        <w:pStyle w:val="Heading2"/>
        <w:numPr>
          <w:ilvl w:val="1"/>
          <w:numId w:val="72"/>
        </w:numPr>
        <w:suppressLineNumbers/>
        <w:tabs>
          <w:tab w:val="clear" w:pos="720"/>
        </w:tabs>
        <w:suppressAutoHyphens/>
        <w:kinsoku w:val="0"/>
        <w:overflowPunct w:val="0"/>
        <w:autoSpaceDE w:val="0"/>
        <w:autoSpaceDN w:val="0"/>
        <w:adjustRightInd w:val="0"/>
        <w:snapToGrid w:val="0"/>
        <w:spacing w:line="228" w:lineRule="auto"/>
        <w:rPr>
          <w:rFonts w:ascii="Times New Roman" w:eastAsia="Times New Roman" w:hAnsi="Times New Roman"/>
          <w:i w:val="0"/>
          <w:snapToGrid w:val="0"/>
          <w:kern w:val="22"/>
          <w:sz w:val="22"/>
          <w:szCs w:val="22"/>
        </w:rPr>
      </w:pPr>
      <w:r w:rsidRPr="0000049C">
        <w:rPr>
          <w:rFonts w:ascii="Times New Roman" w:eastAsia="Times New Roman" w:hAnsi="Times New Roman"/>
          <w:i w:val="0"/>
          <w:snapToGrid w:val="0"/>
          <w:kern w:val="22"/>
          <w:sz w:val="22"/>
          <w:szCs w:val="22"/>
        </w:rPr>
        <w:t>Election of officers</w:t>
      </w:r>
    </w:p>
    <w:p w14:paraId="3A06212B" w14:textId="05025F53" w:rsidR="005C5574" w:rsidRPr="0000049C" w:rsidRDefault="00F7112D"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 xml:space="preserve">A representative of the Secretariat recalled section B, paragraph 9, of the compliance procedures and mechanisms, which </w:t>
      </w:r>
      <w:proofErr w:type="gramStart"/>
      <w:r w:rsidRPr="0000049C">
        <w:rPr>
          <w:rFonts w:cs="Times New Roman"/>
          <w:snapToGrid w:val="0"/>
          <w:kern w:val="22"/>
          <w:szCs w:val="22"/>
        </w:rPr>
        <w:t>provides</w:t>
      </w:r>
      <w:proofErr w:type="gramEnd"/>
      <w:r w:rsidRPr="0000049C">
        <w:rPr>
          <w:rFonts w:cs="Times New Roman"/>
          <w:snapToGrid w:val="0"/>
          <w:kern w:val="22"/>
          <w:szCs w:val="22"/>
        </w:rPr>
        <w:t xml:space="preserve"> that the Committee shall elect its Chair and a Vice-Chair. She also</w:t>
      </w:r>
      <w:r w:rsidR="009A64DF" w:rsidRPr="0000049C">
        <w:rPr>
          <w:rFonts w:cs="Times New Roman"/>
          <w:snapToGrid w:val="0"/>
          <w:kern w:val="22"/>
          <w:szCs w:val="22"/>
        </w:rPr>
        <w:t xml:space="preserve"> recalled that</w:t>
      </w:r>
      <w:r w:rsidR="00514EC6">
        <w:rPr>
          <w:rFonts w:cs="Times New Roman"/>
          <w:snapToGrid w:val="0"/>
          <w:kern w:val="22"/>
          <w:szCs w:val="22"/>
        </w:rPr>
        <w:t>,</w:t>
      </w:r>
      <w:r w:rsidR="009A64DF" w:rsidRPr="0000049C">
        <w:rPr>
          <w:rFonts w:cs="Times New Roman"/>
          <w:snapToGrid w:val="0"/>
          <w:kern w:val="22"/>
          <w:szCs w:val="22"/>
        </w:rPr>
        <w:t xml:space="preserve"> according to rule 12 of the rules of procedure for the meetings of the Committee, the Chair and Vice-Chair are elected for a period of two years and</w:t>
      </w:r>
      <w:r w:rsidR="000B1FDD" w:rsidRPr="0000049C">
        <w:rPr>
          <w:rFonts w:cs="Times New Roman"/>
          <w:snapToGrid w:val="0"/>
          <w:kern w:val="22"/>
          <w:szCs w:val="22"/>
        </w:rPr>
        <w:t>,</w:t>
      </w:r>
      <w:r w:rsidR="009A64DF" w:rsidRPr="0000049C">
        <w:rPr>
          <w:rFonts w:cs="Times New Roman"/>
          <w:snapToGrid w:val="0"/>
          <w:kern w:val="22"/>
          <w:szCs w:val="22"/>
        </w:rPr>
        <w:t xml:space="preserve"> subject to rule 10</w:t>
      </w:r>
      <w:r w:rsidR="000B1FDD" w:rsidRPr="0000049C">
        <w:rPr>
          <w:rFonts w:cs="Times New Roman"/>
          <w:snapToGrid w:val="0"/>
          <w:kern w:val="22"/>
          <w:szCs w:val="22"/>
        </w:rPr>
        <w:t>,</w:t>
      </w:r>
      <w:r w:rsidR="009A64DF" w:rsidRPr="0000049C">
        <w:rPr>
          <w:rFonts w:cs="Times New Roman"/>
          <w:snapToGrid w:val="0"/>
          <w:kern w:val="22"/>
          <w:szCs w:val="22"/>
        </w:rPr>
        <w:t xml:space="preserve"> they serve in those capacities until their successors take office.</w:t>
      </w:r>
      <w:r w:rsidR="0028112A" w:rsidRPr="0000049C">
        <w:rPr>
          <w:rFonts w:cs="Times New Roman"/>
          <w:snapToGrid w:val="0"/>
          <w:kern w:val="22"/>
          <w:szCs w:val="22"/>
        </w:rPr>
        <w:t xml:space="preserve"> Accordingly, the Committee re-elected Mr. </w:t>
      </w:r>
      <w:r w:rsidR="0028112A" w:rsidRPr="0000049C">
        <w:rPr>
          <w:rFonts w:cs="Times New Roman"/>
          <w:noProof/>
          <w:snapToGrid w:val="0"/>
          <w:kern w:val="22"/>
          <w:szCs w:val="22"/>
        </w:rPr>
        <w:t>Kaspar Sol</w:t>
      </w:r>
      <w:r w:rsidR="00742614" w:rsidRPr="0000049C">
        <w:rPr>
          <w:rFonts w:cs="Times New Roman"/>
          <w:noProof/>
          <w:snapToGrid w:val="0"/>
          <w:kern w:val="22"/>
          <w:szCs w:val="22"/>
        </w:rPr>
        <w:t>l</w:t>
      </w:r>
      <w:r w:rsidR="0028112A" w:rsidRPr="0000049C">
        <w:rPr>
          <w:rFonts w:cs="Times New Roman"/>
          <w:noProof/>
          <w:snapToGrid w:val="0"/>
          <w:kern w:val="22"/>
          <w:szCs w:val="22"/>
        </w:rPr>
        <w:t>berger</w:t>
      </w:r>
      <w:r w:rsidR="0028112A" w:rsidRPr="0000049C">
        <w:rPr>
          <w:rFonts w:cs="Times New Roman"/>
          <w:snapToGrid w:val="0"/>
          <w:kern w:val="22"/>
          <w:szCs w:val="22"/>
        </w:rPr>
        <w:t xml:space="preserve"> Chair of the Committee and elected Ms. </w:t>
      </w:r>
      <w:r w:rsidR="0028112A" w:rsidRPr="0000049C">
        <w:rPr>
          <w:rFonts w:cs="Times New Roman"/>
          <w:noProof/>
          <w:snapToGrid w:val="0"/>
          <w:kern w:val="22"/>
          <w:szCs w:val="22"/>
        </w:rPr>
        <w:t>Naritia</w:t>
      </w:r>
      <w:r w:rsidR="00E56BD2" w:rsidRPr="0000049C">
        <w:rPr>
          <w:rFonts w:cs="Times New Roman"/>
          <w:noProof/>
          <w:snapToGrid w:val="0"/>
          <w:kern w:val="22"/>
          <w:szCs w:val="22"/>
        </w:rPr>
        <w:t>na Rakotoniaina Ranaivoson</w:t>
      </w:r>
      <w:r w:rsidR="00E56BD2" w:rsidRPr="0000049C">
        <w:rPr>
          <w:rFonts w:cs="Times New Roman"/>
          <w:snapToGrid w:val="0"/>
          <w:kern w:val="22"/>
          <w:szCs w:val="22"/>
        </w:rPr>
        <w:t xml:space="preserve"> Vice-Chair.</w:t>
      </w:r>
    </w:p>
    <w:p w14:paraId="18333D4C" w14:textId="470F99BE" w:rsidR="005C5574" w:rsidRPr="0000049C" w:rsidRDefault="005C5574" w:rsidP="0000049C">
      <w:pPr>
        <w:pStyle w:val="Heading2"/>
        <w:numPr>
          <w:ilvl w:val="1"/>
          <w:numId w:val="72"/>
        </w:numPr>
        <w:suppressLineNumbers/>
        <w:tabs>
          <w:tab w:val="clear" w:pos="720"/>
        </w:tabs>
        <w:suppressAutoHyphens/>
        <w:kinsoku w:val="0"/>
        <w:overflowPunct w:val="0"/>
        <w:autoSpaceDE w:val="0"/>
        <w:autoSpaceDN w:val="0"/>
        <w:adjustRightInd w:val="0"/>
        <w:snapToGrid w:val="0"/>
        <w:spacing w:line="228" w:lineRule="auto"/>
        <w:rPr>
          <w:rFonts w:ascii="Times New Roman" w:eastAsia="Times New Roman" w:hAnsi="Times New Roman"/>
          <w:i w:val="0"/>
          <w:snapToGrid w:val="0"/>
          <w:kern w:val="22"/>
          <w:sz w:val="22"/>
          <w:szCs w:val="22"/>
        </w:rPr>
      </w:pPr>
      <w:r w:rsidRPr="0000049C">
        <w:rPr>
          <w:rFonts w:ascii="Times New Roman" w:eastAsia="Times New Roman" w:hAnsi="Times New Roman"/>
          <w:i w:val="0"/>
          <w:snapToGrid w:val="0"/>
          <w:kern w:val="22"/>
          <w:sz w:val="22"/>
          <w:szCs w:val="22"/>
        </w:rPr>
        <w:t>Adoption of the agenda</w:t>
      </w:r>
    </w:p>
    <w:p w14:paraId="00C35BD0" w14:textId="11E5D84D" w:rsidR="005C5574" w:rsidRPr="0000049C" w:rsidRDefault="005C557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The Committee adopted the following agenda on the basis of the provisional agenda (</w:t>
      </w:r>
      <w:hyperlink r:id="rId15" w:history="1">
        <w:r w:rsidRPr="0000049C">
          <w:rPr>
            <w:rStyle w:val="Hyperlink"/>
            <w:snapToGrid w:val="0"/>
            <w:kern w:val="22"/>
            <w:szCs w:val="22"/>
          </w:rPr>
          <w:t>CBD/ABS/CC/2/1</w:t>
        </w:r>
      </w:hyperlink>
      <w:r w:rsidRPr="0000049C">
        <w:rPr>
          <w:rFonts w:cs="Times New Roman"/>
          <w:snapToGrid w:val="0"/>
          <w:kern w:val="22"/>
          <w:szCs w:val="22"/>
        </w:rPr>
        <w:t>) prepared by the Secretariat:</w:t>
      </w:r>
    </w:p>
    <w:p w14:paraId="61A5EDD0" w14:textId="77777777" w:rsidR="005C5574" w:rsidRPr="0000049C" w:rsidRDefault="005C5574" w:rsidP="0000049C">
      <w:pPr>
        <w:numPr>
          <w:ilvl w:val="0"/>
          <w:numId w:val="71"/>
        </w:numPr>
        <w:suppressLineNumbers/>
        <w:tabs>
          <w:tab w:val="clear" w:pos="720"/>
          <w:tab w:val="num" w:pos="1276"/>
        </w:tabs>
        <w:suppressAutoHyphens/>
        <w:kinsoku w:val="0"/>
        <w:overflowPunct w:val="0"/>
        <w:autoSpaceDE w:val="0"/>
        <w:autoSpaceDN w:val="0"/>
        <w:adjustRightInd w:val="0"/>
        <w:snapToGrid w:val="0"/>
        <w:spacing w:after="120" w:line="228" w:lineRule="auto"/>
        <w:ind w:left="1080"/>
        <w:rPr>
          <w:rFonts w:cs="Times New Roman"/>
          <w:snapToGrid w:val="0"/>
          <w:kern w:val="22"/>
          <w:szCs w:val="22"/>
        </w:rPr>
      </w:pPr>
      <w:r w:rsidRPr="0000049C">
        <w:rPr>
          <w:rFonts w:cs="Times New Roman"/>
          <w:snapToGrid w:val="0"/>
          <w:kern w:val="22"/>
          <w:szCs w:val="22"/>
        </w:rPr>
        <w:t>Opening of the meeting.</w:t>
      </w:r>
    </w:p>
    <w:p w14:paraId="35A127B2" w14:textId="77777777" w:rsidR="005C5574" w:rsidRPr="0000049C" w:rsidRDefault="005C5574" w:rsidP="0000049C">
      <w:pPr>
        <w:numPr>
          <w:ilvl w:val="0"/>
          <w:numId w:val="71"/>
        </w:numPr>
        <w:suppressLineNumbers/>
        <w:tabs>
          <w:tab w:val="clear" w:pos="720"/>
          <w:tab w:val="num" w:pos="1276"/>
        </w:tabs>
        <w:suppressAutoHyphens/>
        <w:kinsoku w:val="0"/>
        <w:overflowPunct w:val="0"/>
        <w:autoSpaceDE w:val="0"/>
        <w:autoSpaceDN w:val="0"/>
        <w:adjustRightInd w:val="0"/>
        <w:snapToGrid w:val="0"/>
        <w:spacing w:after="120" w:line="228" w:lineRule="auto"/>
        <w:ind w:left="1080"/>
        <w:rPr>
          <w:rFonts w:cs="Times New Roman"/>
          <w:snapToGrid w:val="0"/>
          <w:kern w:val="22"/>
          <w:szCs w:val="22"/>
        </w:rPr>
      </w:pPr>
      <w:r w:rsidRPr="0000049C">
        <w:rPr>
          <w:rFonts w:cs="Times New Roman"/>
          <w:snapToGrid w:val="0"/>
          <w:kern w:val="22"/>
          <w:szCs w:val="22"/>
        </w:rPr>
        <w:t>Organizational matters:</w:t>
      </w:r>
    </w:p>
    <w:p w14:paraId="027CA286" w14:textId="77777777" w:rsidR="005C5574" w:rsidRPr="0000049C" w:rsidRDefault="005C5574" w:rsidP="0000049C">
      <w:pPr>
        <w:numPr>
          <w:ilvl w:val="4"/>
          <w:numId w:val="71"/>
        </w:numPr>
        <w:suppressLineNumbers/>
        <w:tabs>
          <w:tab w:val="clear" w:pos="360"/>
          <w:tab w:val="left" w:pos="1620"/>
        </w:tabs>
        <w:suppressAutoHyphens/>
        <w:kinsoku w:val="0"/>
        <w:overflowPunct w:val="0"/>
        <w:autoSpaceDE w:val="0"/>
        <w:autoSpaceDN w:val="0"/>
        <w:adjustRightInd w:val="0"/>
        <w:snapToGrid w:val="0"/>
        <w:spacing w:line="228" w:lineRule="auto"/>
        <w:ind w:left="1080" w:hanging="360"/>
        <w:rPr>
          <w:rFonts w:cs="Times New Roman"/>
          <w:snapToGrid w:val="0"/>
          <w:kern w:val="22"/>
          <w:szCs w:val="22"/>
        </w:rPr>
      </w:pPr>
      <w:r w:rsidRPr="0000049C">
        <w:rPr>
          <w:rFonts w:cs="Times New Roman"/>
          <w:snapToGrid w:val="0"/>
          <w:kern w:val="22"/>
          <w:szCs w:val="22"/>
        </w:rPr>
        <w:t>2.1</w:t>
      </w:r>
      <w:r w:rsidRPr="0000049C">
        <w:rPr>
          <w:rFonts w:cs="Times New Roman"/>
          <w:snapToGrid w:val="0"/>
          <w:kern w:val="22"/>
          <w:szCs w:val="22"/>
        </w:rPr>
        <w:tab/>
        <w:t>Election of officers;</w:t>
      </w:r>
    </w:p>
    <w:p w14:paraId="02738D68" w14:textId="77777777" w:rsidR="005C5574" w:rsidRPr="0000049C" w:rsidRDefault="005C5574" w:rsidP="0000049C">
      <w:pPr>
        <w:numPr>
          <w:ilvl w:val="4"/>
          <w:numId w:val="71"/>
        </w:numPr>
        <w:suppressLineNumbers/>
        <w:tabs>
          <w:tab w:val="clear" w:pos="360"/>
          <w:tab w:val="left" w:pos="1620"/>
        </w:tabs>
        <w:suppressAutoHyphens/>
        <w:kinsoku w:val="0"/>
        <w:overflowPunct w:val="0"/>
        <w:autoSpaceDE w:val="0"/>
        <w:autoSpaceDN w:val="0"/>
        <w:adjustRightInd w:val="0"/>
        <w:snapToGrid w:val="0"/>
        <w:spacing w:line="228" w:lineRule="auto"/>
        <w:ind w:left="1080" w:hanging="360"/>
        <w:rPr>
          <w:rFonts w:cs="Times New Roman"/>
          <w:snapToGrid w:val="0"/>
          <w:kern w:val="22"/>
          <w:szCs w:val="22"/>
        </w:rPr>
      </w:pPr>
      <w:r w:rsidRPr="0000049C">
        <w:rPr>
          <w:rFonts w:cs="Times New Roman"/>
          <w:snapToGrid w:val="0"/>
          <w:kern w:val="22"/>
          <w:szCs w:val="22"/>
        </w:rPr>
        <w:t>2.2</w:t>
      </w:r>
      <w:r w:rsidRPr="0000049C">
        <w:rPr>
          <w:rFonts w:cs="Times New Roman"/>
          <w:snapToGrid w:val="0"/>
          <w:kern w:val="22"/>
          <w:szCs w:val="22"/>
        </w:rPr>
        <w:tab/>
        <w:t>Adoption of the agenda;</w:t>
      </w:r>
    </w:p>
    <w:p w14:paraId="26046E08" w14:textId="77777777" w:rsidR="005C5574" w:rsidRPr="0000049C" w:rsidRDefault="005C5574" w:rsidP="0000049C">
      <w:pPr>
        <w:numPr>
          <w:ilvl w:val="4"/>
          <w:numId w:val="71"/>
        </w:numPr>
        <w:suppressLineNumbers/>
        <w:tabs>
          <w:tab w:val="clear" w:pos="360"/>
          <w:tab w:val="left" w:pos="1620"/>
        </w:tabs>
        <w:suppressAutoHyphens/>
        <w:kinsoku w:val="0"/>
        <w:overflowPunct w:val="0"/>
        <w:autoSpaceDE w:val="0"/>
        <w:autoSpaceDN w:val="0"/>
        <w:adjustRightInd w:val="0"/>
        <w:snapToGrid w:val="0"/>
        <w:spacing w:line="228" w:lineRule="auto"/>
        <w:ind w:left="1080" w:hanging="360"/>
        <w:rPr>
          <w:rFonts w:cs="Times New Roman"/>
          <w:snapToGrid w:val="0"/>
          <w:kern w:val="22"/>
          <w:szCs w:val="22"/>
        </w:rPr>
      </w:pPr>
      <w:r w:rsidRPr="0000049C">
        <w:rPr>
          <w:rFonts w:cs="Times New Roman"/>
          <w:snapToGrid w:val="0"/>
          <w:kern w:val="22"/>
          <w:szCs w:val="22"/>
        </w:rPr>
        <w:t>2.3</w:t>
      </w:r>
      <w:r w:rsidRPr="0000049C">
        <w:rPr>
          <w:rFonts w:cs="Times New Roman"/>
          <w:snapToGrid w:val="0"/>
          <w:kern w:val="22"/>
          <w:szCs w:val="22"/>
        </w:rPr>
        <w:tab/>
        <w:t>Organization of work.</w:t>
      </w:r>
    </w:p>
    <w:p w14:paraId="0AC286B8" w14:textId="77777777" w:rsidR="005C5574" w:rsidRPr="0000049C" w:rsidRDefault="005C5574" w:rsidP="0000049C">
      <w:pPr>
        <w:numPr>
          <w:ilvl w:val="0"/>
          <w:numId w:val="71"/>
        </w:numPr>
        <w:suppressLineNumbers/>
        <w:tabs>
          <w:tab w:val="clear" w:pos="720"/>
        </w:tabs>
        <w:suppressAutoHyphens/>
        <w:kinsoku w:val="0"/>
        <w:overflowPunct w:val="0"/>
        <w:autoSpaceDE w:val="0"/>
        <w:autoSpaceDN w:val="0"/>
        <w:adjustRightInd w:val="0"/>
        <w:snapToGrid w:val="0"/>
        <w:spacing w:before="120" w:after="120" w:line="228" w:lineRule="auto"/>
        <w:ind w:left="1080"/>
        <w:rPr>
          <w:rFonts w:cs="Times New Roman"/>
          <w:snapToGrid w:val="0"/>
          <w:kern w:val="22"/>
          <w:szCs w:val="22"/>
        </w:rPr>
      </w:pPr>
      <w:r w:rsidRPr="0000049C">
        <w:rPr>
          <w:rFonts w:cs="Times New Roman"/>
          <w:snapToGrid w:val="0"/>
          <w:kern w:val="22"/>
          <w:szCs w:val="22"/>
        </w:rPr>
        <w:t>Review of the outcomes of the second meeting of the Parties to the Nagoya Protocol regarding items relevant to compliance.</w:t>
      </w:r>
    </w:p>
    <w:p w14:paraId="63B6EFAC" w14:textId="117BF08F" w:rsidR="005C5574" w:rsidRPr="0000049C" w:rsidRDefault="005C5574" w:rsidP="0000049C">
      <w:pPr>
        <w:numPr>
          <w:ilvl w:val="0"/>
          <w:numId w:val="71"/>
        </w:numPr>
        <w:suppressLineNumbers/>
        <w:tabs>
          <w:tab w:val="clear" w:pos="720"/>
        </w:tabs>
        <w:suppressAutoHyphens/>
        <w:kinsoku w:val="0"/>
        <w:overflowPunct w:val="0"/>
        <w:autoSpaceDE w:val="0"/>
        <w:autoSpaceDN w:val="0"/>
        <w:adjustRightInd w:val="0"/>
        <w:snapToGrid w:val="0"/>
        <w:spacing w:after="120" w:line="228" w:lineRule="auto"/>
        <w:ind w:left="1080"/>
        <w:rPr>
          <w:rFonts w:cs="Times New Roman"/>
          <w:snapToGrid w:val="0"/>
          <w:kern w:val="22"/>
          <w:szCs w:val="22"/>
        </w:rPr>
      </w:pPr>
      <w:r w:rsidRPr="0000049C">
        <w:rPr>
          <w:rFonts w:cs="Times New Roman"/>
          <w:snapToGrid w:val="0"/>
          <w:kern w:val="22"/>
          <w:szCs w:val="22"/>
        </w:rPr>
        <w:t>Assessment and review and general issues of compliance.</w:t>
      </w:r>
    </w:p>
    <w:p w14:paraId="7C15877A" w14:textId="6C0F68C6" w:rsidR="005C5574" w:rsidRPr="0000049C" w:rsidRDefault="005C5574" w:rsidP="0000049C">
      <w:pPr>
        <w:numPr>
          <w:ilvl w:val="0"/>
          <w:numId w:val="71"/>
        </w:numPr>
        <w:suppressLineNumbers/>
        <w:tabs>
          <w:tab w:val="clear" w:pos="720"/>
        </w:tabs>
        <w:suppressAutoHyphens/>
        <w:kinsoku w:val="0"/>
        <w:overflowPunct w:val="0"/>
        <w:autoSpaceDE w:val="0"/>
        <w:autoSpaceDN w:val="0"/>
        <w:adjustRightInd w:val="0"/>
        <w:snapToGrid w:val="0"/>
        <w:spacing w:after="120" w:line="228" w:lineRule="auto"/>
        <w:ind w:left="1080"/>
        <w:rPr>
          <w:rFonts w:cs="Times New Roman"/>
          <w:snapToGrid w:val="0"/>
          <w:kern w:val="22"/>
          <w:szCs w:val="22"/>
        </w:rPr>
      </w:pPr>
      <w:r w:rsidRPr="0000049C">
        <w:rPr>
          <w:rFonts w:cs="Times New Roman"/>
          <w:snapToGrid w:val="0"/>
          <w:kern w:val="22"/>
          <w:szCs w:val="22"/>
        </w:rPr>
        <w:t>Other matters.</w:t>
      </w:r>
    </w:p>
    <w:p w14:paraId="60FB4609" w14:textId="353E14A9" w:rsidR="005C5574" w:rsidRPr="0000049C" w:rsidRDefault="005C5574" w:rsidP="0000049C">
      <w:pPr>
        <w:numPr>
          <w:ilvl w:val="0"/>
          <w:numId w:val="71"/>
        </w:numPr>
        <w:suppressLineNumbers/>
        <w:tabs>
          <w:tab w:val="clear" w:pos="720"/>
        </w:tabs>
        <w:suppressAutoHyphens/>
        <w:kinsoku w:val="0"/>
        <w:overflowPunct w:val="0"/>
        <w:autoSpaceDE w:val="0"/>
        <w:autoSpaceDN w:val="0"/>
        <w:adjustRightInd w:val="0"/>
        <w:snapToGrid w:val="0"/>
        <w:spacing w:after="120" w:line="228" w:lineRule="auto"/>
        <w:ind w:left="1080"/>
        <w:rPr>
          <w:rFonts w:cs="Times New Roman"/>
          <w:snapToGrid w:val="0"/>
          <w:kern w:val="22"/>
          <w:szCs w:val="22"/>
        </w:rPr>
      </w:pPr>
      <w:r w:rsidRPr="0000049C">
        <w:rPr>
          <w:rFonts w:cs="Times New Roman"/>
          <w:snapToGrid w:val="0"/>
          <w:kern w:val="22"/>
          <w:szCs w:val="22"/>
        </w:rPr>
        <w:t>Adoption of the report.</w:t>
      </w:r>
    </w:p>
    <w:p w14:paraId="1E2CA00E" w14:textId="32995541" w:rsidR="00797AD4" w:rsidRPr="0000049C" w:rsidRDefault="00E06AAE" w:rsidP="0000049C">
      <w:pPr>
        <w:numPr>
          <w:ilvl w:val="0"/>
          <w:numId w:val="71"/>
        </w:numPr>
        <w:suppressLineNumbers/>
        <w:tabs>
          <w:tab w:val="clear" w:pos="720"/>
          <w:tab w:val="num" w:pos="1276"/>
        </w:tabs>
        <w:suppressAutoHyphens/>
        <w:kinsoku w:val="0"/>
        <w:overflowPunct w:val="0"/>
        <w:autoSpaceDE w:val="0"/>
        <w:autoSpaceDN w:val="0"/>
        <w:adjustRightInd w:val="0"/>
        <w:snapToGrid w:val="0"/>
        <w:spacing w:line="228" w:lineRule="auto"/>
        <w:ind w:left="1080"/>
        <w:rPr>
          <w:rFonts w:cs="Times New Roman"/>
          <w:snapToGrid w:val="0"/>
          <w:kern w:val="22"/>
          <w:szCs w:val="22"/>
        </w:rPr>
      </w:pPr>
      <w:r w:rsidRPr="0000049C">
        <w:rPr>
          <w:rFonts w:cs="Times New Roman"/>
          <w:snapToGrid w:val="0"/>
          <w:kern w:val="22"/>
          <w:szCs w:val="22"/>
        </w:rPr>
        <w:t>Closure of the meeting</w:t>
      </w:r>
      <w:r w:rsidR="005C5574" w:rsidRPr="0000049C">
        <w:rPr>
          <w:rFonts w:cs="Times New Roman"/>
          <w:snapToGrid w:val="0"/>
          <w:kern w:val="22"/>
          <w:szCs w:val="22"/>
        </w:rPr>
        <w:t>.</w:t>
      </w:r>
    </w:p>
    <w:p w14:paraId="5996D072" w14:textId="0EF31918" w:rsidR="005C5574" w:rsidRPr="0000049C" w:rsidRDefault="005C5574" w:rsidP="0000049C">
      <w:pPr>
        <w:pStyle w:val="Heading2"/>
        <w:numPr>
          <w:ilvl w:val="1"/>
          <w:numId w:val="72"/>
        </w:numPr>
        <w:suppressLineNumbers/>
        <w:tabs>
          <w:tab w:val="clear" w:pos="720"/>
        </w:tabs>
        <w:suppressAutoHyphens/>
        <w:kinsoku w:val="0"/>
        <w:overflowPunct w:val="0"/>
        <w:autoSpaceDE w:val="0"/>
        <w:autoSpaceDN w:val="0"/>
        <w:adjustRightInd w:val="0"/>
        <w:snapToGrid w:val="0"/>
        <w:spacing w:line="228" w:lineRule="auto"/>
        <w:rPr>
          <w:rFonts w:ascii="Times New Roman" w:eastAsia="Times New Roman" w:hAnsi="Times New Roman"/>
          <w:i w:val="0"/>
          <w:snapToGrid w:val="0"/>
          <w:kern w:val="22"/>
          <w:sz w:val="22"/>
          <w:szCs w:val="22"/>
        </w:rPr>
      </w:pPr>
      <w:r w:rsidRPr="0000049C">
        <w:rPr>
          <w:rFonts w:ascii="Times New Roman" w:eastAsia="Times New Roman" w:hAnsi="Times New Roman"/>
          <w:i w:val="0"/>
          <w:snapToGrid w:val="0"/>
          <w:kern w:val="22"/>
          <w:sz w:val="22"/>
          <w:szCs w:val="22"/>
        </w:rPr>
        <w:lastRenderedPageBreak/>
        <w:t>Organization of work</w:t>
      </w:r>
    </w:p>
    <w:p w14:paraId="09C67579" w14:textId="38B56BAC" w:rsidR="00951C0B" w:rsidRPr="0000049C" w:rsidRDefault="005C557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caps/>
          <w:snapToGrid w:val="0"/>
          <w:kern w:val="22"/>
          <w:szCs w:val="22"/>
        </w:rPr>
      </w:pPr>
      <w:r w:rsidRPr="0000049C">
        <w:rPr>
          <w:rFonts w:cs="Times New Roman"/>
          <w:snapToGrid w:val="0"/>
          <w:kern w:val="22"/>
          <w:szCs w:val="22"/>
        </w:rPr>
        <w:t xml:space="preserve">The Committee agreed on the organization of its work as proposed by the Secretariat, as specified in </w:t>
      </w:r>
      <w:r w:rsidR="00CE3BD5">
        <w:rPr>
          <w:rFonts w:cs="Times New Roman"/>
          <w:snapToGrid w:val="0"/>
          <w:kern w:val="22"/>
          <w:szCs w:val="22"/>
        </w:rPr>
        <w:t>a</w:t>
      </w:r>
      <w:r w:rsidRPr="0000049C">
        <w:rPr>
          <w:rFonts w:cs="Times New Roman"/>
          <w:snapToGrid w:val="0"/>
          <w:kern w:val="22"/>
          <w:szCs w:val="22"/>
        </w:rPr>
        <w:t>nnex I to the annotations to the provisional agenda (</w:t>
      </w:r>
      <w:hyperlink r:id="rId16" w:history="1">
        <w:r w:rsidRPr="0000049C">
          <w:rPr>
            <w:rStyle w:val="Hyperlink"/>
            <w:snapToGrid w:val="0"/>
            <w:kern w:val="22"/>
            <w:szCs w:val="22"/>
          </w:rPr>
          <w:t>CBD/ABS/CC/2/1/Add.1</w:t>
        </w:r>
      </w:hyperlink>
      <w:r w:rsidRPr="0000049C">
        <w:rPr>
          <w:rFonts w:cs="Times New Roman"/>
          <w:snapToGrid w:val="0"/>
          <w:kern w:val="22"/>
          <w:szCs w:val="22"/>
        </w:rPr>
        <w:t>).</w:t>
      </w:r>
    </w:p>
    <w:p w14:paraId="7EBF795E" w14:textId="73D56E0F" w:rsidR="00DC3C38" w:rsidRPr="0000049C" w:rsidRDefault="00DC3C38" w:rsidP="0000049C">
      <w:pPr>
        <w:pStyle w:val="Heading1longmultiline"/>
        <w:suppressLineNumbers/>
        <w:tabs>
          <w:tab w:val="clear" w:pos="720"/>
        </w:tabs>
        <w:suppressAutoHyphens/>
        <w:kinsoku w:val="0"/>
        <w:overflowPunct w:val="0"/>
        <w:autoSpaceDE w:val="0"/>
        <w:autoSpaceDN w:val="0"/>
        <w:adjustRightInd w:val="0"/>
        <w:snapToGrid w:val="0"/>
        <w:spacing w:before="120" w:line="228" w:lineRule="auto"/>
        <w:ind w:left="2304" w:hanging="1210"/>
        <w:rPr>
          <w:rFonts w:ascii="Times New Roman Bold" w:hAnsi="Times New Roman Bold" w:cs="Times New Roman Bold"/>
          <w:bCs/>
          <w:snapToGrid w:val="0"/>
          <w:kern w:val="22"/>
          <w:sz w:val="22"/>
          <w:szCs w:val="22"/>
        </w:rPr>
      </w:pPr>
      <w:proofErr w:type="gramStart"/>
      <w:r w:rsidRPr="0000049C">
        <w:rPr>
          <w:rFonts w:ascii="Times New Roman Bold" w:hAnsi="Times New Roman Bold" w:cs="Times New Roman Bold"/>
          <w:bCs/>
          <w:snapToGrid w:val="0"/>
          <w:kern w:val="22"/>
          <w:sz w:val="22"/>
          <w:szCs w:val="22"/>
        </w:rPr>
        <w:t>Item 3.</w:t>
      </w:r>
      <w:proofErr w:type="gramEnd"/>
      <w:r w:rsidRPr="0000049C">
        <w:rPr>
          <w:rFonts w:ascii="Times New Roman Bold" w:hAnsi="Times New Roman Bold" w:cs="Times New Roman Bold"/>
          <w:bCs/>
          <w:snapToGrid w:val="0"/>
          <w:kern w:val="22"/>
          <w:sz w:val="22"/>
          <w:szCs w:val="22"/>
        </w:rPr>
        <w:tab/>
      </w:r>
      <w:r w:rsidR="00BE3190" w:rsidRPr="0000049C">
        <w:rPr>
          <w:rFonts w:ascii="Times New Roman Bold" w:hAnsi="Times New Roman Bold" w:cs="Times New Roman Bold"/>
          <w:bCs/>
          <w:snapToGrid w:val="0"/>
          <w:kern w:val="22"/>
          <w:sz w:val="22"/>
          <w:szCs w:val="22"/>
        </w:rPr>
        <w:t>Review of outcomes of the second meeting of the Parties to the Nagoya Protocol regar</w:t>
      </w:r>
      <w:r w:rsidR="00CE3BD5" w:rsidRPr="0000049C">
        <w:rPr>
          <w:rFonts w:ascii="Times New Roman Bold" w:hAnsi="Times New Roman Bold" w:cs="Times New Roman Bold"/>
          <w:bCs/>
          <w:snapToGrid w:val="0"/>
          <w:kern w:val="22"/>
          <w:sz w:val="22"/>
          <w:szCs w:val="22"/>
        </w:rPr>
        <w:t>d</w:t>
      </w:r>
      <w:r w:rsidR="00BE3190" w:rsidRPr="0000049C">
        <w:rPr>
          <w:rFonts w:ascii="Times New Roman Bold" w:hAnsi="Times New Roman Bold" w:cs="Times New Roman Bold"/>
          <w:bCs/>
          <w:snapToGrid w:val="0"/>
          <w:kern w:val="22"/>
          <w:sz w:val="22"/>
          <w:szCs w:val="22"/>
        </w:rPr>
        <w:t>ing items rel</w:t>
      </w:r>
      <w:r w:rsidR="000B1FDD" w:rsidRPr="0000049C">
        <w:rPr>
          <w:rFonts w:ascii="Times New Roman Bold" w:hAnsi="Times New Roman Bold" w:cs="Times New Roman Bold"/>
          <w:bCs/>
          <w:snapToGrid w:val="0"/>
          <w:kern w:val="22"/>
          <w:sz w:val="22"/>
          <w:szCs w:val="22"/>
        </w:rPr>
        <w:t>evant</w:t>
      </w:r>
      <w:r w:rsidR="00BE3190" w:rsidRPr="0000049C">
        <w:rPr>
          <w:rFonts w:ascii="Times New Roman Bold" w:hAnsi="Times New Roman Bold" w:cs="Times New Roman Bold"/>
          <w:bCs/>
          <w:snapToGrid w:val="0"/>
          <w:kern w:val="22"/>
          <w:sz w:val="22"/>
          <w:szCs w:val="22"/>
        </w:rPr>
        <w:t xml:space="preserve"> to compliance</w:t>
      </w:r>
    </w:p>
    <w:p w14:paraId="6E922F6F" w14:textId="62090273" w:rsidR="00D2263E" w:rsidRPr="0000049C" w:rsidRDefault="00D2263E"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 xml:space="preserve">Under this item, a representative of the Secretariat introduced </w:t>
      </w:r>
      <w:r w:rsidR="00371402">
        <w:rPr>
          <w:rFonts w:cs="Times New Roman"/>
          <w:snapToGrid w:val="0"/>
          <w:kern w:val="22"/>
          <w:szCs w:val="22"/>
        </w:rPr>
        <w:t>the</w:t>
      </w:r>
      <w:r w:rsidRPr="0000049C">
        <w:rPr>
          <w:rFonts w:cs="Times New Roman"/>
          <w:snapToGrid w:val="0"/>
          <w:kern w:val="22"/>
          <w:szCs w:val="22"/>
        </w:rPr>
        <w:t xml:space="preserve"> review of the outcomes of the second meeting of the </w:t>
      </w:r>
      <w:r w:rsidR="00371402">
        <w:rPr>
          <w:rFonts w:cs="Times New Roman"/>
          <w:snapToGrid w:val="0"/>
          <w:kern w:val="22"/>
          <w:szCs w:val="22"/>
        </w:rPr>
        <w:t xml:space="preserve">Conference of the Parties serving as the meeting of the </w:t>
      </w:r>
      <w:r w:rsidRPr="0000049C">
        <w:rPr>
          <w:rFonts w:cs="Times New Roman"/>
          <w:snapToGrid w:val="0"/>
          <w:kern w:val="22"/>
          <w:szCs w:val="22"/>
        </w:rPr>
        <w:t xml:space="preserve">Parties to the </w:t>
      </w:r>
      <w:r w:rsidR="00371402">
        <w:rPr>
          <w:rFonts w:cs="Times New Roman"/>
          <w:snapToGrid w:val="0"/>
          <w:kern w:val="22"/>
          <w:szCs w:val="22"/>
        </w:rPr>
        <w:t xml:space="preserve">Nagoya </w:t>
      </w:r>
      <w:r w:rsidRPr="0000049C">
        <w:rPr>
          <w:rFonts w:cs="Times New Roman"/>
          <w:snapToGrid w:val="0"/>
          <w:kern w:val="22"/>
          <w:szCs w:val="22"/>
        </w:rPr>
        <w:t>Protocol regarding items relevant to compliance</w:t>
      </w:r>
      <w:r w:rsidR="00371402">
        <w:rPr>
          <w:rFonts w:cs="Times New Roman"/>
          <w:snapToGrid w:val="0"/>
          <w:kern w:val="22"/>
          <w:szCs w:val="22"/>
        </w:rPr>
        <w:t xml:space="preserve"> (</w:t>
      </w:r>
      <w:hyperlink r:id="rId17" w:history="1">
        <w:r w:rsidR="00371402" w:rsidRPr="009F7086">
          <w:rPr>
            <w:rStyle w:val="Hyperlink"/>
            <w:snapToGrid w:val="0"/>
            <w:kern w:val="22"/>
            <w:szCs w:val="22"/>
          </w:rPr>
          <w:t>CBD/ABS/CC/2/2</w:t>
        </w:r>
      </w:hyperlink>
      <w:r w:rsidR="00371402">
        <w:rPr>
          <w:rFonts w:cs="Times New Roman"/>
          <w:snapToGrid w:val="0"/>
          <w:kern w:val="22"/>
          <w:szCs w:val="22"/>
        </w:rPr>
        <w:t>)</w:t>
      </w:r>
      <w:r w:rsidRPr="0000049C">
        <w:rPr>
          <w:rFonts w:cs="Times New Roman"/>
          <w:snapToGrid w:val="0"/>
          <w:kern w:val="22"/>
          <w:szCs w:val="22"/>
        </w:rPr>
        <w:t>. This include</w:t>
      </w:r>
      <w:r w:rsidR="00C8320A" w:rsidRPr="0000049C">
        <w:rPr>
          <w:rFonts w:cs="Times New Roman"/>
          <w:snapToGrid w:val="0"/>
          <w:kern w:val="22"/>
          <w:szCs w:val="22"/>
        </w:rPr>
        <w:t>d</w:t>
      </w:r>
      <w:r w:rsidRPr="0000049C">
        <w:rPr>
          <w:rFonts w:cs="Times New Roman"/>
          <w:snapToGrid w:val="0"/>
          <w:kern w:val="22"/>
          <w:szCs w:val="22"/>
        </w:rPr>
        <w:t xml:space="preserve"> a review of decisions by the meeting of the Parties that t</w:t>
      </w:r>
      <w:r w:rsidR="00C8320A" w:rsidRPr="0000049C">
        <w:rPr>
          <w:rFonts w:cs="Times New Roman"/>
          <w:snapToGrid w:val="0"/>
          <w:kern w:val="22"/>
          <w:szCs w:val="22"/>
        </w:rPr>
        <w:t>ook</w:t>
      </w:r>
      <w:r w:rsidRPr="0000049C">
        <w:rPr>
          <w:rFonts w:cs="Times New Roman"/>
          <w:snapToGrid w:val="0"/>
          <w:kern w:val="22"/>
          <w:szCs w:val="22"/>
        </w:rPr>
        <w:t xml:space="preserve"> into account the recommendations of the Committee as well as other relevant decisions taken by the second meeting of the Parties.</w:t>
      </w:r>
    </w:p>
    <w:p w14:paraId="0BAAE6B3" w14:textId="0D51A8D2" w:rsidR="00250FC4" w:rsidRPr="0000049C" w:rsidRDefault="000B1FDD"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kern w:val="22"/>
          <w:szCs w:val="22"/>
        </w:rPr>
      </w:pPr>
      <w:r w:rsidRPr="0000049C">
        <w:rPr>
          <w:rFonts w:eastAsia="SimSun" w:cs="Times New Roman"/>
          <w:snapToGrid w:val="0"/>
          <w:kern w:val="22"/>
          <w:szCs w:val="22"/>
        </w:rPr>
        <w:t xml:space="preserve">The Committee noted that its rules of procedure </w:t>
      </w:r>
      <w:r w:rsidR="006234ED">
        <w:rPr>
          <w:rFonts w:eastAsia="SimSun" w:cs="Times New Roman"/>
          <w:snapToGrid w:val="0"/>
          <w:kern w:val="22"/>
          <w:szCs w:val="22"/>
        </w:rPr>
        <w:t>had been</w:t>
      </w:r>
      <w:r w:rsidR="006234ED" w:rsidRPr="0000049C">
        <w:rPr>
          <w:rFonts w:eastAsia="SimSun" w:cs="Times New Roman"/>
          <w:snapToGrid w:val="0"/>
          <w:kern w:val="22"/>
          <w:szCs w:val="22"/>
        </w:rPr>
        <w:t xml:space="preserve"> </w:t>
      </w:r>
      <w:r w:rsidRPr="0000049C">
        <w:rPr>
          <w:rFonts w:eastAsia="SimSun" w:cs="Times New Roman"/>
          <w:snapToGrid w:val="0"/>
          <w:kern w:val="22"/>
          <w:szCs w:val="22"/>
        </w:rPr>
        <w:t>approved by the Conference of the Parties serving as the meeting of the Parties in decision NP-2/</w:t>
      </w:r>
      <w:r w:rsidR="0017329C" w:rsidRPr="0000049C">
        <w:rPr>
          <w:rFonts w:eastAsia="SimSun" w:cs="Times New Roman"/>
          <w:snapToGrid w:val="0"/>
          <w:kern w:val="22"/>
          <w:szCs w:val="22"/>
        </w:rPr>
        <w:t>3</w:t>
      </w:r>
      <w:r w:rsidRPr="0000049C">
        <w:rPr>
          <w:rFonts w:eastAsia="SimSun" w:cs="Times New Roman"/>
          <w:snapToGrid w:val="0"/>
          <w:kern w:val="22"/>
          <w:szCs w:val="22"/>
        </w:rPr>
        <w:t xml:space="preserve"> with only minimal changes.</w:t>
      </w:r>
    </w:p>
    <w:p w14:paraId="5C4BF245" w14:textId="2D878559" w:rsidR="00A57FC5" w:rsidRPr="0000049C" w:rsidRDefault="00F60BDD"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Style w:val="Hyperlink"/>
          <w:snapToGrid w:val="0"/>
          <w:color w:val="auto"/>
          <w:kern w:val="22"/>
          <w:szCs w:val="22"/>
          <w:u w:val="none"/>
        </w:rPr>
      </w:pPr>
      <w:r w:rsidRPr="0000049C">
        <w:rPr>
          <w:rStyle w:val="Hyperlink"/>
          <w:snapToGrid w:val="0"/>
          <w:color w:val="auto"/>
          <w:kern w:val="22"/>
          <w:szCs w:val="22"/>
          <w:u w:val="none"/>
        </w:rPr>
        <w:t xml:space="preserve">The Committee </w:t>
      </w:r>
      <w:r w:rsidR="00240C64" w:rsidRPr="0000049C">
        <w:rPr>
          <w:rStyle w:val="Hyperlink"/>
          <w:snapToGrid w:val="0"/>
          <w:color w:val="auto"/>
          <w:kern w:val="22"/>
          <w:szCs w:val="22"/>
          <w:u w:val="none"/>
        </w:rPr>
        <w:t xml:space="preserve">welcomed the positive consideration of its recommendations by the </w:t>
      </w:r>
      <w:r w:rsidR="00240C64" w:rsidRPr="0000049C">
        <w:rPr>
          <w:rFonts w:eastAsia="SimSun" w:cs="Times New Roman"/>
          <w:snapToGrid w:val="0"/>
          <w:kern w:val="22"/>
          <w:szCs w:val="22"/>
        </w:rPr>
        <w:t>Conference of the Parties serving as the meeting of the Parties</w:t>
      </w:r>
      <w:r w:rsidRPr="0000049C">
        <w:rPr>
          <w:rStyle w:val="Hyperlink"/>
          <w:snapToGrid w:val="0"/>
          <w:color w:val="auto"/>
          <w:kern w:val="22"/>
          <w:szCs w:val="22"/>
          <w:u w:val="none"/>
        </w:rPr>
        <w:t>.</w:t>
      </w:r>
    </w:p>
    <w:p w14:paraId="3A1FB0DC" w14:textId="10C6290E" w:rsidR="00BE3190" w:rsidRPr="0000049C" w:rsidRDefault="00BE3190" w:rsidP="0000049C">
      <w:pPr>
        <w:pStyle w:val="Heading1longmultiline"/>
        <w:suppressLineNumbers/>
        <w:tabs>
          <w:tab w:val="clear" w:pos="720"/>
        </w:tabs>
        <w:suppressAutoHyphens/>
        <w:kinsoku w:val="0"/>
        <w:overflowPunct w:val="0"/>
        <w:autoSpaceDE w:val="0"/>
        <w:autoSpaceDN w:val="0"/>
        <w:adjustRightInd w:val="0"/>
        <w:snapToGrid w:val="0"/>
        <w:spacing w:before="120" w:line="228" w:lineRule="auto"/>
        <w:ind w:left="2160" w:hanging="1066"/>
        <w:rPr>
          <w:rFonts w:ascii="Times New Roman Bold" w:hAnsi="Times New Roman Bold" w:cs="Times New Roman Bold"/>
          <w:bCs/>
          <w:snapToGrid w:val="0"/>
          <w:kern w:val="22"/>
          <w:sz w:val="22"/>
          <w:szCs w:val="22"/>
        </w:rPr>
      </w:pPr>
      <w:proofErr w:type="gramStart"/>
      <w:r w:rsidRPr="0000049C">
        <w:rPr>
          <w:rFonts w:ascii="Times New Roman Bold" w:hAnsi="Times New Roman Bold" w:cs="Times New Roman Bold"/>
          <w:bCs/>
          <w:snapToGrid w:val="0"/>
          <w:kern w:val="22"/>
          <w:sz w:val="22"/>
          <w:szCs w:val="22"/>
        </w:rPr>
        <w:t>Item 4.</w:t>
      </w:r>
      <w:proofErr w:type="gramEnd"/>
      <w:r w:rsidRPr="0000049C">
        <w:rPr>
          <w:rFonts w:ascii="Times New Roman Bold" w:hAnsi="Times New Roman Bold" w:cs="Times New Roman Bold"/>
          <w:bCs/>
          <w:snapToGrid w:val="0"/>
          <w:kern w:val="22"/>
          <w:sz w:val="22"/>
          <w:szCs w:val="22"/>
        </w:rPr>
        <w:tab/>
        <w:t>Assessment and review and general issues of compliance</w:t>
      </w:r>
    </w:p>
    <w:p w14:paraId="0E7F018C" w14:textId="2F91BF67" w:rsidR="00D2263E" w:rsidRPr="0000049C" w:rsidRDefault="00D2263E"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spacing w:val="-2"/>
          <w:kern w:val="22"/>
          <w:szCs w:val="22"/>
        </w:rPr>
      </w:pPr>
      <w:r w:rsidRPr="0000049C">
        <w:rPr>
          <w:rFonts w:cs="Times New Roman"/>
          <w:snapToGrid w:val="0"/>
          <w:spacing w:val="-2"/>
          <w:kern w:val="22"/>
          <w:szCs w:val="22"/>
        </w:rPr>
        <w:t>Under this agenda item, a representative of the Secretariat recalled Article 31 of the Nagoya Protocol</w:t>
      </w:r>
      <w:r w:rsidR="00FD21F8" w:rsidRPr="0000049C">
        <w:rPr>
          <w:rFonts w:cs="Times New Roman"/>
          <w:snapToGrid w:val="0"/>
          <w:spacing w:val="-2"/>
          <w:kern w:val="22"/>
          <w:szCs w:val="22"/>
        </w:rPr>
        <w:t>,</w:t>
      </w:r>
      <w:r w:rsidRPr="0000049C">
        <w:rPr>
          <w:rFonts w:cs="Times New Roman"/>
          <w:snapToGrid w:val="0"/>
          <w:spacing w:val="-2"/>
          <w:kern w:val="22"/>
          <w:szCs w:val="22"/>
        </w:rPr>
        <w:t xml:space="preserve"> which addressed </w:t>
      </w:r>
      <w:r w:rsidR="00FD21F8" w:rsidRPr="0000049C">
        <w:rPr>
          <w:rFonts w:cs="Times New Roman"/>
          <w:snapToGrid w:val="0"/>
          <w:spacing w:val="-2"/>
          <w:kern w:val="22"/>
          <w:szCs w:val="22"/>
        </w:rPr>
        <w:t>“</w:t>
      </w:r>
      <w:r w:rsidRPr="0000049C">
        <w:rPr>
          <w:rFonts w:cs="Times New Roman"/>
          <w:snapToGrid w:val="0"/>
          <w:spacing w:val="-2"/>
          <w:kern w:val="22"/>
          <w:szCs w:val="22"/>
        </w:rPr>
        <w:t>assessment and review</w:t>
      </w:r>
      <w:r w:rsidR="00FD21F8" w:rsidRPr="0000049C">
        <w:rPr>
          <w:rFonts w:cs="Times New Roman"/>
          <w:snapToGrid w:val="0"/>
          <w:spacing w:val="-2"/>
          <w:kern w:val="22"/>
          <w:szCs w:val="22"/>
        </w:rPr>
        <w:t>”</w:t>
      </w:r>
      <w:r w:rsidRPr="0000049C">
        <w:rPr>
          <w:rFonts w:cs="Times New Roman"/>
          <w:snapToGrid w:val="0"/>
          <w:spacing w:val="-2"/>
          <w:kern w:val="22"/>
          <w:szCs w:val="22"/>
        </w:rPr>
        <w:t xml:space="preserve"> and provided that the meeting of the Parties to the Protocol should undertake an evaluation of the effectiveness of the Protocol four years after its entry into force. In decision NP-2/4, the meeting of the Parties decided on the process for the first assessment and review of the Protocol and the elements to be included in the first assessment and review</w:t>
      </w:r>
      <w:r w:rsidR="00776E33" w:rsidRPr="0000049C">
        <w:rPr>
          <w:rFonts w:cs="Times New Roman"/>
          <w:snapToGrid w:val="0"/>
          <w:spacing w:val="-2"/>
          <w:kern w:val="22"/>
          <w:szCs w:val="22"/>
        </w:rPr>
        <w:t xml:space="preserve"> and</w:t>
      </w:r>
      <w:r w:rsidRPr="0000049C">
        <w:rPr>
          <w:rFonts w:cs="Times New Roman"/>
          <w:snapToGrid w:val="0"/>
          <w:spacing w:val="-2"/>
          <w:kern w:val="22"/>
          <w:szCs w:val="22"/>
        </w:rPr>
        <w:t xml:space="preserve"> requested the Compliance Committee to provide inputs in the form of information and findings on general issues of compliance and recommendations to assist in addressing challenges to the implementation of the Protocol.</w:t>
      </w:r>
    </w:p>
    <w:p w14:paraId="2FB283BC" w14:textId="559E5599" w:rsidR="00F10A3B" w:rsidRPr="0000049C" w:rsidRDefault="00F10A3B"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spacing w:val="-2"/>
          <w:kern w:val="22"/>
          <w:szCs w:val="22"/>
        </w:rPr>
      </w:pPr>
      <w:r w:rsidRPr="0000049C">
        <w:rPr>
          <w:rFonts w:cs="Times New Roman"/>
          <w:snapToGrid w:val="0"/>
          <w:spacing w:val="-2"/>
          <w:kern w:val="22"/>
          <w:szCs w:val="22"/>
        </w:rPr>
        <w:t>It was recalled that</w:t>
      </w:r>
      <w:r w:rsidR="00050117" w:rsidRPr="0000049C">
        <w:rPr>
          <w:rFonts w:cs="Times New Roman"/>
          <w:snapToGrid w:val="0"/>
          <w:spacing w:val="-2"/>
          <w:kern w:val="22"/>
          <w:szCs w:val="22"/>
        </w:rPr>
        <w:t>,</w:t>
      </w:r>
      <w:r w:rsidRPr="0000049C">
        <w:rPr>
          <w:rFonts w:cs="Times New Roman"/>
          <w:snapToGrid w:val="0"/>
          <w:spacing w:val="-2"/>
          <w:kern w:val="22"/>
          <w:szCs w:val="22"/>
        </w:rPr>
        <w:t xml:space="preserve"> at its first meeting, the Committee had considered </w:t>
      </w:r>
      <w:r w:rsidR="00965B35" w:rsidRPr="0000049C">
        <w:rPr>
          <w:rFonts w:cs="Times New Roman"/>
          <w:snapToGrid w:val="0"/>
          <w:spacing w:val="-2"/>
          <w:kern w:val="22"/>
          <w:szCs w:val="22"/>
        </w:rPr>
        <w:t xml:space="preserve">the need for and modalities of support to address challenges related to compliance with the provisions of the Protocol with </w:t>
      </w:r>
      <w:r w:rsidR="007350B4" w:rsidRPr="0000049C">
        <w:rPr>
          <w:rFonts w:cs="Times New Roman"/>
          <w:snapToGrid w:val="0"/>
          <w:spacing w:val="-2"/>
          <w:kern w:val="22"/>
          <w:szCs w:val="22"/>
        </w:rPr>
        <w:t>a</w:t>
      </w:r>
      <w:r w:rsidR="00965B35" w:rsidRPr="0000049C">
        <w:rPr>
          <w:rFonts w:cs="Times New Roman"/>
          <w:snapToGrid w:val="0"/>
          <w:spacing w:val="-2"/>
          <w:kern w:val="22"/>
          <w:szCs w:val="22"/>
        </w:rPr>
        <w:t xml:space="preserve"> view to making effective use of the compliance mechanism. </w:t>
      </w:r>
      <w:r w:rsidR="00365EEF" w:rsidRPr="0000049C">
        <w:rPr>
          <w:rFonts w:cs="Times New Roman"/>
          <w:snapToGrid w:val="0"/>
          <w:spacing w:val="-2"/>
          <w:kern w:val="22"/>
          <w:szCs w:val="22"/>
        </w:rPr>
        <w:t>It was noted that</w:t>
      </w:r>
      <w:r w:rsidR="00050117" w:rsidRPr="0000049C">
        <w:rPr>
          <w:rFonts w:cs="Times New Roman"/>
          <w:snapToGrid w:val="0"/>
          <w:spacing w:val="-2"/>
          <w:kern w:val="22"/>
          <w:szCs w:val="22"/>
        </w:rPr>
        <w:t>,</w:t>
      </w:r>
      <w:r w:rsidR="00365EEF" w:rsidRPr="0000049C">
        <w:rPr>
          <w:rFonts w:cs="Times New Roman"/>
          <w:snapToGrid w:val="0"/>
          <w:spacing w:val="-2"/>
          <w:kern w:val="22"/>
          <w:szCs w:val="22"/>
        </w:rPr>
        <w:t xml:space="preserve"> in decision NP-2/3</w:t>
      </w:r>
      <w:r w:rsidR="00E03025" w:rsidRPr="0000049C">
        <w:rPr>
          <w:rFonts w:cs="Times New Roman"/>
          <w:snapToGrid w:val="0"/>
          <w:spacing w:val="-2"/>
          <w:kern w:val="22"/>
          <w:szCs w:val="22"/>
        </w:rPr>
        <w:t xml:space="preserve"> </w:t>
      </w:r>
      <w:r w:rsidR="00CD0625" w:rsidRPr="0000049C">
        <w:rPr>
          <w:rFonts w:cs="Times New Roman"/>
          <w:snapToGrid w:val="0"/>
          <w:spacing w:val="-2"/>
          <w:kern w:val="22"/>
          <w:szCs w:val="22"/>
        </w:rPr>
        <w:t xml:space="preserve">the </w:t>
      </w:r>
      <w:r w:rsidR="00050117" w:rsidRPr="0000049C">
        <w:rPr>
          <w:rFonts w:eastAsia="SimSun" w:cs="Times New Roman"/>
          <w:snapToGrid w:val="0"/>
          <w:spacing w:val="-2"/>
          <w:kern w:val="22"/>
          <w:szCs w:val="22"/>
        </w:rPr>
        <w:t>Conference of the Parties serving as the meeting of the Parties</w:t>
      </w:r>
      <w:r w:rsidR="00A96474" w:rsidRPr="0000049C">
        <w:rPr>
          <w:rFonts w:cs="Times New Roman"/>
          <w:snapToGrid w:val="0"/>
          <w:spacing w:val="-2"/>
          <w:kern w:val="22"/>
          <w:szCs w:val="22"/>
        </w:rPr>
        <w:t xml:space="preserve"> had decided that the Committee would reassess the need for and modalities of support at a future meeting</w:t>
      </w:r>
      <w:r w:rsidR="007350B4" w:rsidRPr="0000049C">
        <w:rPr>
          <w:rFonts w:cs="Times New Roman"/>
          <w:snapToGrid w:val="0"/>
          <w:spacing w:val="-2"/>
          <w:kern w:val="22"/>
          <w:szCs w:val="22"/>
        </w:rPr>
        <w:t>, including</w:t>
      </w:r>
      <w:r w:rsidR="00A96474" w:rsidRPr="0000049C">
        <w:rPr>
          <w:rFonts w:cs="Times New Roman"/>
          <w:snapToGrid w:val="0"/>
          <w:spacing w:val="-2"/>
          <w:kern w:val="22"/>
          <w:szCs w:val="22"/>
        </w:rPr>
        <w:t xml:space="preserve"> with a view to contributing to the assessment and review of the Protocol’s effectiveness</w:t>
      </w:r>
      <w:r w:rsidR="007350B4" w:rsidRPr="0000049C">
        <w:rPr>
          <w:rFonts w:cs="Times New Roman"/>
          <w:snapToGrid w:val="0"/>
          <w:spacing w:val="-2"/>
          <w:kern w:val="22"/>
          <w:szCs w:val="22"/>
        </w:rPr>
        <w:t>,</w:t>
      </w:r>
      <w:r w:rsidR="00A96474" w:rsidRPr="0000049C">
        <w:rPr>
          <w:rFonts w:cs="Times New Roman"/>
          <w:snapToGrid w:val="0"/>
          <w:spacing w:val="-2"/>
          <w:kern w:val="22"/>
          <w:szCs w:val="22"/>
        </w:rPr>
        <w:t xml:space="preserve"> as required</w:t>
      </w:r>
      <w:r w:rsidR="007350B4" w:rsidRPr="0000049C">
        <w:rPr>
          <w:rFonts w:cs="Times New Roman"/>
          <w:snapToGrid w:val="0"/>
          <w:spacing w:val="-2"/>
          <w:kern w:val="22"/>
          <w:szCs w:val="22"/>
        </w:rPr>
        <w:t>.</w:t>
      </w:r>
      <w:r w:rsidR="00E25D8C" w:rsidRPr="0000049C">
        <w:rPr>
          <w:rFonts w:cs="Times New Roman"/>
          <w:snapToGrid w:val="0"/>
          <w:spacing w:val="-2"/>
          <w:kern w:val="22"/>
          <w:szCs w:val="22"/>
        </w:rPr>
        <w:t xml:space="preserve"> It was also noted</w:t>
      </w:r>
      <w:r w:rsidR="009E3755" w:rsidRPr="0000049C">
        <w:rPr>
          <w:rFonts w:cs="Times New Roman"/>
          <w:snapToGrid w:val="0"/>
          <w:spacing w:val="-2"/>
          <w:kern w:val="22"/>
          <w:szCs w:val="22"/>
        </w:rPr>
        <w:t>,</w:t>
      </w:r>
      <w:r w:rsidR="00E25D8C" w:rsidRPr="0000049C">
        <w:rPr>
          <w:rFonts w:cs="Times New Roman"/>
          <w:snapToGrid w:val="0"/>
          <w:spacing w:val="-2"/>
          <w:kern w:val="22"/>
          <w:szCs w:val="22"/>
        </w:rPr>
        <w:t xml:space="preserve"> however, that </w:t>
      </w:r>
      <w:r w:rsidR="009E3755" w:rsidRPr="0000049C">
        <w:rPr>
          <w:rFonts w:cs="Times New Roman"/>
          <w:snapToGrid w:val="0"/>
          <w:spacing w:val="-2"/>
          <w:kern w:val="22"/>
          <w:szCs w:val="22"/>
        </w:rPr>
        <w:t>that</w:t>
      </w:r>
      <w:r w:rsidR="009E3755" w:rsidRPr="0000049C">
        <w:rPr>
          <w:rFonts w:cs="Times New Roman"/>
          <w:snapToGrid w:val="0"/>
          <w:spacing w:val="-2"/>
          <w:kern w:val="22"/>
          <w:szCs w:val="22"/>
        </w:rPr>
        <w:t xml:space="preserve"> </w:t>
      </w:r>
      <w:r w:rsidR="009E3755" w:rsidRPr="0000049C">
        <w:rPr>
          <w:rFonts w:cs="Times New Roman"/>
          <w:snapToGrid w:val="0"/>
          <w:spacing w:val="-2"/>
          <w:kern w:val="22"/>
          <w:szCs w:val="22"/>
        </w:rPr>
        <w:t>had</w:t>
      </w:r>
      <w:r w:rsidR="009E3755" w:rsidRPr="0000049C">
        <w:rPr>
          <w:rFonts w:cs="Times New Roman"/>
          <w:snapToGrid w:val="0"/>
          <w:spacing w:val="-2"/>
          <w:kern w:val="22"/>
          <w:szCs w:val="22"/>
        </w:rPr>
        <w:t xml:space="preserve"> </w:t>
      </w:r>
      <w:r w:rsidR="00E25D8C" w:rsidRPr="0000049C">
        <w:rPr>
          <w:rFonts w:cs="Times New Roman"/>
          <w:snapToGrid w:val="0"/>
          <w:spacing w:val="-2"/>
          <w:kern w:val="22"/>
          <w:szCs w:val="22"/>
        </w:rPr>
        <w:t xml:space="preserve">not </w:t>
      </w:r>
      <w:r w:rsidR="009E3755" w:rsidRPr="0000049C">
        <w:rPr>
          <w:rFonts w:cs="Times New Roman"/>
          <w:snapToGrid w:val="0"/>
          <w:spacing w:val="-2"/>
          <w:kern w:val="22"/>
          <w:szCs w:val="22"/>
        </w:rPr>
        <w:t xml:space="preserve">been </w:t>
      </w:r>
      <w:r w:rsidR="00E25D8C" w:rsidRPr="0000049C">
        <w:rPr>
          <w:rFonts w:cs="Times New Roman"/>
          <w:snapToGrid w:val="0"/>
          <w:spacing w:val="-2"/>
          <w:kern w:val="22"/>
          <w:szCs w:val="22"/>
        </w:rPr>
        <w:t>included in the elements for the first assessment and review of the Protocol as agreed to in decision NP-2/4</w:t>
      </w:r>
      <w:r w:rsidR="00290C72" w:rsidRPr="0000049C">
        <w:rPr>
          <w:rFonts w:cs="Times New Roman"/>
          <w:snapToGrid w:val="0"/>
          <w:spacing w:val="-2"/>
          <w:kern w:val="22"/>
          <w:szCs w:val="22"/>
        </w:rPr>
        <w:t>,</w:t>
      </w:r>
      <w:r w:rsidR="00696DDC" w:rsidRPr="0000049C">
        <w:rPr>
          <w:rFonts w:cs="Times New Roman"/>
          <w:snapToGrid w:val="0"/>
          <w:spacing w:val="-2"/>
          <w:kern w:val="22"/>
          <w:szCs w:val="22"/>
        </w:rPr>
        <w:t xml:space="preserve"> and that</w:t>
      </w:r>
      <w:r w:rsidR="009E3755" w:rsidRPr="0000049C">
        <w:rPr>
          <w:rFonts w:cs="Times New Roman"/>
          <w:snapToGrid w:val="0"/>
          <w:spacing w:val="-2"/>
          <w:kern w:val="22"/>
          <w:szCs w:val="22"/>
        </w:rPr>
        <w:t>,</w:t>
      </w:r>
      <w:r w:rsidR="00696DDC" w:rsidRPr="0000049C">
        <w:rPr>
          <w:rFonts w:cs="Times New Roman"/>
          <w:snapToGrid w:val="0"/>
          <w:spacing w:val="-2"/>
          <w:kern w:val="22"/>
          <w:szCs w:val="22"/>
        </w:rPr>
        <w:t xml:space="preserve"> as a result</w:t>
      </w:r>
      <w:r w:rsidR="00290C72" w:rsidRPr="0000049C">
        <w:rPr>
          <w:rFonts w:cs="Times New Roman"/>
          <w:snapToGrid w:val="0"/>
          <w:spacing w:val="-2"/>
          <w:kern w:val="22"/>
          <w:szCs w:val="22"/>
        </w:rPr>
        <w:t>,</w:t>
      </w:r>
      <w:r w:rsidR="00696DDC" w:rsidRPr="0000049C">
        <w:rPr>
          <w:rFonts w:cs="Times New Roman"/>
          <w:snapToGrid w:val="0"/>
          <w:spacing w:val="-2"/>
          <w:kern w:val="22"/>
          <w:szCs w:val="22"/>
        </w:rPr>
        <w:t xml:space="preserve"> the Committee </w:t>
      </w:r>
      <w:r w:rsidR="009E3755" w:rsidRPr="0000049C">
        <w:rPr>
          <w:rFonts w:cs="Times New Roman"/>
          <w:snapToGrid w:val="0"/>
          <w:spacing w:val="-2"/>
          <w:kern w:val="22"/>
          <w:szCs w:val="22"/>
        </w:rPr>
        <w:t>might</w:t>
      </w:r>
      <w:r w:rsidR="009E3755" w:rsidRPr="0000049C">
        <w:rPr>
          <w:rFonts w:cs="Times New Roman"/>
          <w:snapToGrid w:val="0"/>
          <w:spacing w:val="-2"/>
          <w:kern w:val="22"/>
          <w:szCs w:val="22"/>
        </w:rPr>
        <w:t xml:space="preserve"> </w:t>
      </w:r>
      <w:r w:rsidR="00696DDC" w:rsidRPr="0000049C">
        <w:rPr>
          <w:rFonts w:cs="Times New Roman"/>
          <w:snapToGrid w:val="0"/>
          <w:spacing w:val="-2"/>
          <w:kern w:val="22"/>
          <w:szCs w:val="22"/>
        </w:rPr>
        <w:t xml:space="preserve">need to return to </w:t>
      </w:r>
      <w:r w:rsidR="009E3755" w:rsidRPr="0000049C">
        <w:rPr>
          <w:rFonts w:cs="Times New Roman"/>
          <w:snapToGrid w:val="0"/>
          <w:spacing w:val="-2"/>
          <w:kern w:val="22"/>
          <w:szCs w:val="22"/>
        </w:rPr>
        <w:t>that</w:t>
      </w:r>
      <w:r w:rsidR="009E3755" w:rsidRPr="0000049C">
        <w:rPr>
          <w:rFonts w:cs="Times New Roman"/>
          <w:snapToGrid w:val="0"/>
          <w:spacing w:val="-2"/>
          <w:kern w:val="22"/>
          <w:szCs w:val="22"/>
        </w:rPr>
        <w:t xml:space="preserve"> </w:t>
      </w:r>
      <w:r w:rsidR="00696DDC" w:rsidRPr="0000049C">
        <w:rPr>
          <w:rFonts w:cs="Times New Roman"/>
          <w:snapToGrid w:val="0"/>
          <w:spacing w:val="-2"/>
          <w:kern w:val="22"/>
          <w:szCs w:val="22"/>
        </w:rPr>
        <w:t>matter at a future meeting.</w:t>
      </w:r>
    </w:p>
    <w:p w14:paraId="396B1693" w14:textId="06DB7267" w:rsidR="00D2263E" w:rsidRPr="0000049C" w:rsidRDefault="00D74DEE"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To facilitate the discussion of this agenda item</w:t>
      </w:r>
      <w:r w:rsidR="00D2263E" w:rsidRPr="0000049C">
        <w:rPr>
          <w:rFonts w:cs="Times New Roman"/>
          <w:snapToGrid w:val="0"/>
          <w:kern w:val="22"/>
          <w:szCs w:val="22"/>
        </w:rPr>
        <w:t xml:space="preserve">, </w:t>
      </w:r>
      <w:r w:rsidR="00396F81" w:rsidRPr="0000049C">
        <w:rPr>
          <w:rFonts w:cs="Times New Roman"/>
          <w:snapToGrid w:val="0"/>
          <w:kern w:val="22"/>
          <w:szCs w:val="22"/>
        </w:rPr>
        <w:t>a representative of the</w:t>
      </w:r>
      <w:r w:rsidR="00D2263E" w:rsidRPr="0000049C">
        <w:rPr>
          <w:rFonts w:cs="Times New Roman"/>
          <w:snapToGrid w:val="0"/>
          <w:kern w:val="22"/>
          <w:szCs w:val="22"/>
        </w:rPr>
        <w:t xml:space="preserve"> </w:t>
      </w:r>
      <w:r w:rsidR="004D1A39" w:rsidRPr="0000049C">
        <w:rPr>
          <w:rFonts w:cs="Times New Roman"/>
          <w:snapToGrid w:val="0"/>
          <w:kern w:val="22"/>
          <w:szCs w:val="22"/>
        </w:rPr>
        <w:t>Secretariat introduced</w:t>
      </w:r>
      <w:r w:rsidR="00D2263E" w:rsidRPr="0000049C">
        <w:rPr>
          <w:rFonts w:cs="Times New Roman"/>
          <w:snapToGrid w:val="0"/>
          <w:kern w:val="22"/>
          <w:szCs w:val="22"/>
        </w:rPr>
        <w:t xml:space="preserve"> </w:t>
      </w:r>
      <w:hyperlink r:id="rId18" w:history="1">
        <w:r w:rsidR="00D2263E" w:rsidRPr="0000049C">
          <w:rPr>
            <w:rStyle w:val="Hyperlink"/>
            <w:snapToGrid w:val="0"/>
            <w:kern w:val="22"/>
            <w:szCs w:val="22"/>
          </w:rPr>
          <w:t>CBD/ABS/CC/2/3</w:t>
        </w:r>
      </w:hyperlink>
      <w:r w:rsidR="00D2263E" w:rsidRPr="0000049C">
        <w:rPr>
          <w:rFonts w:cs="Times New Roman"/>
          <w:snapToGrid w:val="0"/>
          <w:kern w:val="22"/>
          <w:szCs w:val="22"/>
        </w:rPr>
        <w:t>, present</w:t>
      </w:r>
      <w:r w:rsidR="004D1A39" w:rsidRPr="0000049C">
        <w:rPr>
          <w:rFonts w:cs="Times New Roman"/>
          <w:snapToGrid w:val="0"/>
          <w:kern w:val="22"/>
          <w:szCs w:val="22"/>
        </w:rPr>
        <w:t>ing</w:t>
      </w:r>
      <w:r w:rsidR="00D2263E" w:rsidRPr="0000049C">
        <w:rPr>
          <w:rFonts w:cs="Times New Roman"/>
          <w:snapToGrid w:val="0"/>
          <w:kern w:val="22"/>
          <w:szCs w:val="22"/>
        </w:rPr>
        <w:t xml:space="preserve"> information on general issues of compliance based on information gathered from the interim national reports and the </w:t>
      </w:r>
      <w:r w:rsidR="00174B92" w:rsidRPr="009F7086">
        <w:rPr>
          <w:rFonts w:cs="Times New Roman"/>
          <w:snapToGrid w:val="0"/>
          <w:kern w:val="22"/>
          <w:szCs w:val="22"/>
        </w:rPr>
        <w:t>Access and Benefit-sharing</w:t>
      </w:r>
      <w:r w:rsidR="00D2263E" w:rsidRPr="0000049C">
        <w:rPr>
          <w:rFonts w:cs="Times New Roman"/>
          <w:snapToGrid w:val="0"/>
          <w:kern w:val="22"/>
          <w:szCs w:val="22"/>
        </w:rPr>
        <w:t xml:space="preserve"> Clearing-House</w:t>
      </w:r>
      <w:r w:rsidR="007743DC" w:rsidRPr="0000049C">
        <w:rPr>
          <w:rFonts w:cs="Times New Roman"/>
          <w:snapToGrid w:val="0"/>
          <w:kern w:val="22"/>
          <w:szCs w:val="22"/>
        </w:rPr>
        <w:t xml:space="preserve">. For those Parties that </w:t>
      </w:r>
      <w:r w:rsidR="00B8720E">
        <w:rPr>
          <w:rFonts w:cs="Times New Roman"/>
          <w:snapToGrid w:val="0"/>
          <w:kern w:val="22"/>
          <w:szCs w:val="22"/>
        </w:rPr>
        <w:t>had</w:t>
      </w:r>
      <w:r w:rsidR="00B8720E" w:rsidRPr="0000049C">
        <w:rPr>
          <w:rFonts w:cs="Times New Roman"/>
          <w:snapToGrid w:val="0"/>
          <w:kern w:val="22"/>
          <w:szCs w:val="22"/>
        </w:rPr>
        <w:t xml:space="preserve"> </w:t>
      </w:r>
      <w:r w:rsidR="007743DC" w:rsidRPr="0000049C">
        <w:rPr>
          <w:rFonts w:cs="Times New Roman"/>
          <w:snapToGrid w:val="0"/>
          <w:kern w:val="22"/>
          <w:szCs w:val="22"/>
        </w:rPr>
        <w:t>not submit</w:t>
      </w:r>
      <w:r w:rsidR="00B8720E">
        <w:rPr>
          <w:rFonts w:cs="Times New Roman"/>
          <w:snapToGrid w:val="0"/>
          <w:kern w:val="22"/>
          <w:szCs w:val="22"/>
        </w:rPr>
        <w:t>ted</w:t>
      </w:r>
      <w:r w:rsidR="007743DC" w:rsidRPr="0000049C">
        <w:rPr>
          <w:rFonts w:cs="Times New Roman"/>
          <w:snapToGrid w:val="0"/>
          <w:kern w:val="22"/>
          <w:szCs w:val="22"/>
        </w:rPr>
        <w:t xml:space="preserve"> the interim national report, information provided through the national biodiversity strategies and action plans and the fifth national reports on the implementation of the Convention </w:t>
      </w:r>
      <w:r w:rsidR="00B8720E">
        <w:rPr>
          <w:rFonts w:cs="Times New Roman"/>
          <w:snapToGrid w:val="0"/>
          <w:kern w:val="22"/>
          <w:szCs w:val="22"/>
        </w:rPr>
        <w:t>had</w:t>
      </w:r>
      <w:r w:rsidR="00B8720E" w:rsidRPr="0000049C">
        <w:rPr>
          <w:rFonts w:cs="Times New Roman"/>
          <w:snapToGrid w:val="0"/>
          <w:kern w:val="22"/>
          <w:szCs w:val="22"/>
        </w:rPr>
        <w:t xml:space="preserve"> </w:t>
      </w:r>
      <w:r w:rsidR="007743DC" w:rsidRPr="0000049C">
        <w:rPr>
          <w:rFonts w:cs="Times New Roman"/>
          <w:snapToGrid w:val="0"/>
          <w:kern w:val="22"/>
          <w:szCs w:val="22"/>
        </w:rPr>
        <w:t xml:space="preserve">also </w:t>
      </w:r>
      <w:r w:rsidR="00B8720E">
        <w:rPr>
          <w:rFonts w:cs="Times New Roman"/>
          <w:snapToGrid w:val="0"/>
          <w:kern w:val="22"/>
          <w:szCs w:val="22"/>
        </w:rPr>
        <w:t xml:space="preserve">been </w:t>
      </w:r>
      <w:r w:rsidR="007743DC" w:rsidRPr="0000049C">
        <w:rPr>
          <w:rFonts w:cs="Times New Roman"/>
          <w:snapToGrid w:val="0"/>
          <w:kern w:val="22"/>
          <w:szCs w:val="22"/>
        </w:rPr>
        <w:t>considered</w:t>
      </w:r>
      <w:r w:rsidR="00D2263E" w:rsidRPr="0000049C">
        <w:rPr>
          <w:rFonts w:cs="Times New Roman"/>
          <w:snapToGrid w:val="0"/>
          <w:kern w:val="22"/>
          <w:szCs w:val="22"/>
        </w:rPr>
        <w:t xml:space="preserve">. </w:t>
      </w:r>
      <w:r w:rsidR="00491F07" w:rsidRPr="0000049C">
        <w:rPr>
          <w:rFonts w:cs="Times New Roman"/>
          <w:snapToGrid w:val="0"/>
          <w:kern w:val="22"/>
          <w:szCs w:val="22"/>
        </w:rPr>
        <w:t>The Secretariat also pointed out that i</w:t>
      </w:r>
      <w:r w:rsidR="00D2263E" w:rsidRPr="0000049C">
        <w:rPr>
          <w:rFonts w:cs="Times New Roman"/>
          <w:snapToGrid w:val="0"/>
          <w:kern w:val="22"/>
          <w:szCs w:val="22"/>
        </w:rPr>
        <w:t xml:space="preserve">nformation documents </w:t>
      </w:r>
      <w:r w:rsidR="00491F07" w:rsidRPr="0000049C">
        <w:rPr>
          <w:rFonts w:cs="Times New Roman"/>
          <w:snapToGrid w:val="0"/>
          <w:kern w:val="22"/>
          <w:szCs w:val="22"/>
        </w:rPr>
        <w:t xml:space="preserve">had been </w:t>
      </w:r>
      <w:r w:rsidR="009F55BF">
        <w:rPr>
          <w:rFonts w:cs="Times New Roman"/>
          <w:snapToGrid w:val="0"/>
          <w:kern w:val="22"/>
          <w:szCs w:val="22"/>
        </w:rPr>
        <w:t>issued for</w:t>
      </w:r>
      <w:r w:rsidR="00CF4D85" w:rsidRPr="0000049C">
        <w:rPr>
          <w:rFonts w:cs="Times New Roman"/>
          <w:snapToGrid w:val="0"/>
          <w:kern w:val="22"/>
          <w:szCs w:val="22"/>
        </w:rPr>
        <w:t xml:space="preserve"> the Committee</w:t>
      </w:r>
      <w:r w:rsidR="00491F07" w:rsidRPr="0000049C">
        <w:rPr>
          <w:rFonts w:cs="Times New Roman"/>
          <w:snapToGrid w:val="0"/>
          <w:kern w:val="22"/>
          <w:szCs w:val="22"/>
        </w:rPr>
        <w:t xml:space="preserve"> </w:t>
      </w:r>
      <w:r w:rsidR="00D2263E" w:rsidRPr="0000049C">
        <w:rPr>
          <w:rFonts w:cs="Times New Roman"/>
          <w:snapToGrid w:val="0"/>
          <w:kern w:val="22"/>
          <w:szCs w:val="22"/>
        </w:rPr>
        <w:t>containing</w:t>
      </w:r>
      <w:r w:rsidR="00290C72" w:rsidRPr="0000049C">
        <w:rPr>
          <w:rFonts w:cs="Times New Roman"/>
          <w:snapToGrid w:val="0"/>
          <w:kern w:val="22"/>
          <w:szCs w:val="22"/>
        </w:rPr>
        <w:t xml:space="preserve"> the following</w:t>
      </w:r>
      <w:r w:rsidR="00D2263E" w:rsidRPr="0000049C">
        <w:rPr>
          <w:rFonts w:cs="Times New Roman"/>
          <w:snapToGrid w:val="0"/>
          <w:kern w:val="22"/>
          <w:szCs w:val="22"/>
        </w:rPr>
        <w:t>: (a) a</w:t>
      </w:r>
      <w:r w:rsidR="003B0961" w:rsidRPr="0000049C">
        <w:rPr>
          <w:rFonts w:cs="Times New Roman"/>
          <w:snapToGrid w:val="0"/>
          <w:kern w:val="22"/>
          <w:szCs w:val="22"/>
        </w:rPr>
        <w:t xml:space="preserve"> draft </w:t>
      </w:r>
      <w:r w:rsidR="00D2263E" w:rsidRPr="0000049C">
        <w:rPr>
          <w:rFonts w:cs="Times New Roman"/>
          <w:snapToGrid w:val="0"/>
          <w:kern w:val="22"/>
          <w:szCs w:val="22"/>
        </w:rPr>
        <w:t>analysis of information contained in the interim national reports and information published in the Access and Benefit-sharing Clearing-House</w:t>
      </w:r>
      <w:r w:rsidR="00FB181B" w:rsidRPr="0000049C">
        <w:rPr>
          <w:rFonts w:cs="Times New Roman"/>
          <w:snapToGrid w:val="0"/>
          <w:kern w:val="22"/>
          <w:szCs w:val="22"/>
        </w:rPr>
        <w:t xml:space="preserve"> (</w:t>
      </w:r>
      <w:hyperlink r:id="rId19" w:history="1">
        <w:r w:rsidR="00FB181B" w:rsidRPr="0000049C">
          <w:rPr>
            <w:rStyle w:val="Hyperlink"/>
            <w:snapToGrid w:val="0"/>
            <w:kern w:val="22"/>
            <w:szCs w:val="22"/>
          </w:rPr>
          <w:t>CBD/ABS/CC/2/INF/1</w:t>
        </w:r>
      </w:hyperlink>
      <w:r w:rsidR="00FB181B" w:rsidRPr="0000049C">
        <w:rPr>
          <w:rFonts w:cs="Times New Roman"/>
          <w:snapToGrid w:val="0"/>
          <w:kern w:val="22"/>
          <w:szCs w:val="22"/>
        </w:rPr>
        <w:t>)</w:t>
      </w:r>
      <w:r w:rsidR="00D2263E" w:rsidRPr="0000049C">
        <w:rPr>
          <w:rFonts w:cs="Times New Roman"/>
          <w:snapToGrid w:val="0"/>
          <w:kern w:val="22"/>
          <w:szCs w:val="22"/>
        </w:rPr>
        <w:t xml:space="preserve">, and (b) a statistical overview of the answers provided in the interim national reports </w:t>
      </w:r>
      <w:r w:rsidR="00F36A15" w:rsidRPr="0000049C">
        <w:rPr>
          <w:rFonts w:cs="Times New Roman"/>
          <w:snapToGrid w:val="0"/>
          <w:kern w:val="22"/>
          <w:szCs w:val="22"/>
        </w:rPr>
        <w:t>(</w:t>
      </w:r>
      <w:hyperlink r:id="rId20" w:history="1">
        <w:r w:rsidR="00F36A15" w:rsidRPr="0000049C">
          <w:rPr>
            <w:rStyle w:val="Hyperlink"/>
            <w:snapToGrid w:val="0"/>
            <w:kern w:val="22"/>
            <w:szCs w:val="22"/>
          </w:rPr>
          <w:t>CBD/ABS/CC/2/INF/2</w:t>
        </w:r>
      </w:hyperlink>
      <w:r w:rsidR="00F36A15" w:rsidRPr="0000049C">
        <w:rPr>
          <w:rFonts w:cs="Times New Roman"/>
          <w:snapToGrid w:val="0"/>
          <w:kern w:val="22"/>
          <w:szCs w:val="22"/>
        </w:rPr>
        <w:t>)</w:t>
      </w:r>
      <w:r w:rsidR="00FB181B" w:rsidRPr="0000049C">
        <w:rPr>
          <w:rFonts w:cs="Times New Roman"/>
          <w:snapToGrid w:val="0"/>
          <w:kern w:val="22"/>
          <w:szCs w:val="22"/>
        </w:rPr>
        <w:t>.</w:t>
      </w:r>
    </w:p>
    <w:p w14:paraId="0343E751" w14:textId="295A3C8F" w:rsidR="00217DFC" w:rsidRPr="0000049C" w:rsidRDefault="002974AC"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kern w:val="22"/>
          <w:szCs w:val="22"/>
        </w:rPr>
      </w:pPr>
      <w:r w:rsidRPr="0000049C">
        <w:rPr>
          <w:rFonts w:cs="Times New Roman"/>
          <w:snapToGrid w:val="0"/>
          <w:kern w:val="22"/>
          <w:szCs w:val="22"/>
        </w:rPr>
        <w:t>A representative of the</w:t>
      </w:r>
      <w:r w:rsidR="00217DFC" w:rsidRPr="0000049C">
        <w:rPr>
          <w:rFonts w:cs="Times New Roman"/>
          <w:snapToGrid w:val="0"/>
          <w:kern w:val="22"/>
          <w:szCs w:val="22"/>
        </w:rPr>
        <w:t xml:space="preserve"> Secretariat gave a presentation providing information on the rate of submission of the interim national reports as well as an analysis of progress in the following areas</w:t>
      </w:r>
      <w:r w:rsidR="00B847C6" w:rsidRPr="0000049C">
        <w:rPr>
          <w:rFonts w:cs="Times New Roman"/>
          <w:snapToGrid w:val="0"/>
          <w:kern w:val="22"/>
          <w:szCs w:val="22"/>
        </w:rPr>
        <w:t xml:space="preserve"> necessary for implementation of the Protocol</w:t>
      </w:r>
      <w:r w:rsidR="00217DFC" w:rsidRPr="0000049C">
        <w:rPr>
          <w:rFonts w:cs="Times New Roman"/>
          <w:snapToGrid w:val="0"/>
          <w:kern w:val="22"/>
          <w:szCs w:val="22"/>
        </w:rPr>
        <w:t xml:space="preserve">: </w:t>
      </w:r>
      <w:r w:rsidR="00DA5560">
        <w:rPr>
          <w:rFonts w:cs="Times New Roman"/>
          <w:snapToGrid w:val="0"/>
          <w:kern w:val="22"/>
          <w:szCs w:val="22"/>
        </w:rPr>
        <w:t>(a) </w:t>
      </w:r>
      <w:r w:rsidR="00217DFC" w:rsidRPr="0000049C">
        <w:rPr>
          <w:rFonts w:cs="Times New Roman"/>
          <w:snapToGrid w:val="0"/>
          <w:kern w:val="22"/>
          <w:szCs w:val="22"/>
        </w:rPr>
        <w:t>establishment of access and benefit-sharing measures</w:t>
      </w:r>
      <w:r w:rsidR="00742614" w:rsidRPr="0000049C">
        <w:rPr>
          <w:rFonts w:cs="Times New Roman"/>
          <w:snapToGrid w:val="0"/>
          <w:kern w:val="22"/>
          <w:szCs w:val="22"/>
        </w:rPr>
        <w:t xml:space="preserve"> </w:t>
      </w:r>
      <w:r w:rsidR="00742614" w:rsidRPr="0000049C">
        <w:rPr>
          <w:rFonts w:cs="Times New Roman"/>
          <w:snapToGrid w:val="0"/>
          <w:kern w:val="22"/>
          <w:szCs w:val="22"/>
        </w:rPr>
        <w:lastRenderedPageBreak/>
        <w:t>(including access, benefit-sharing and compliance measures)</w:t>
      </w:r>
      <w:r w:rsidR="00217DFC" w:rsidRPr="0000049C">
        <w:rPr>
          <w:rFonts w:cs="Times New Roman"/>
          <w:snapToGrid w:val="0"/>
          <w:kern w:val="22"/>
          <w:szCs w:val="22"/>
        </w:rPr>
        <w:t xml:space="preserve">; </w:t>
      </w:r>
      <w:r w:rsidR="00DA5560">
        <w:rPr>
          <w:rFonts w:cs="Times New Roman"/>
          <w:snapToGrid w:val="0"/>
          <w:kern w:val="22"/>
          <w:szCs w:val="22"/>
        </w:rPr>
        <w:t>(b) </w:t>
      </w:r>
      <w:r w:rsidR="00D64D1B" w:rsidRPr="0000049C">
        <w:rPr>
          <w:rFonts w:cs="Times New Roman"/>
          <w:snapToGrid w:val="0"/>
          <w:kern w:val="22"/>
          <w:szCs w:val="22"/>
        </w:rPr>
        <w:t xml:space="preserve">establishment of </w:t>
      </w:r>
      <w:r w:rsidR="00217DFC" w:rsidRPr="0000049C">
        <w:rPr>
          <w:rFonts w:cs="Times New Roman"/>
          <w:snapToGrid w:val="0"/>
          <w:kern w:val="22"/>
          <w:szCs w:val="22"/>
        </w:rPr>
        <w:t>institutional arrangements</w:t>
      </w:r>
      <w:r w:rsidR="00DA5560">
        <w:rPr>
          <w:rFonts w:cs="Times New Roman"/>
          <w:snapToGrid w:val="0"/>
          <w:kern w:val="22"/>
          <w:szCs w:val="22"/>
        </w:rPr>
        <w:t>;</w:t>
      </w:r>
      <w:r w:rsidR="00217DFC" w:rsidRPr="0000049C">
        <w:rPr>
          <w:rFonts w:cs="Times New Roman"/>
          <w:snapToGrid w:val="0"/>
          <w:kern w:val="22"/>
          <w:szCs w:val="22"/>
        </w:rPr>
        <w:t xml:space="preserve"> and </w:t>
      </w:r>
      <w:r w:rsidR="00DA5560">
        <w:rPr>
          <w:rFonts w:cs="Times New Roman"/>
          <w:snapToGrid w:val="0"/>
          <w:kern w:val="22"/>
          <w:szCs w:val="22"/>
        </w:rPr>
        <w:t>(c) </w:t>
      </w:r>
      <w:r w:rsidR="00217DFC" w:rsidRPr="0000049C">
        <w:rPr>
          <w:rFonts w:cs="Times New Roman"/>
          <w:snapToGrid w:val="0"/>
          <w:kern w:val="22"/>
          <w:szCs w:val="22"/>
        </w:rPr>
        <w:t xml:space="preserve">publication of information in the </w:t>
      </w:r>
      <w:r w:rsidR="00136F05" w:rsidRPr="0000049C">
        <w:rPr>
          <w:rFonts w:cs="Times New Roman"/>
          <w:snapToGrid w:val="0"/>
          <w:kern w:val="22"/>
          <w:szCs w:val="22"/>
        </w:rPr>
        <w:t>A</w:t>
      </w:r>
      <w:r w:rsidR="00217DFC" w:rsidRPr="0000049C">
        <w:rPr>
          <w:rFonts w:cs="Times New Roman"/>
          <w:snapToGrid w:val="0"/>
          <w:kern w:val="22"/>
          <w:szCs w:val="22"/>
        </w:rPr>
        <w:t xml:space="preserve">ccess and </w:t>
      </w:r>
      <w:r w:rsidR="00136F05" w:rsidRPr="0000049C">
        <w:rPr>
          <w:rFonts w:cs="Times New Roman"/>
          <w:snapToGrid w:val="0"/>
          <w:kern w:val="22"/>
          <w:szCs w:val="22"/>
        </w:rPr>
        <w:t>B</w:t>
      </w:r>
      <w:r w:rsidR="00217DFC" w:rsidRPr="0000049C">
        <w:rPr>
          <w:rFonts w:cs="Times New Roman"/>
          <w:snapToGrid w:val="0"/>
          <w:kern w:val="22"/>
          <w:szCs w:val="22"/>
        </w:rPr>
        <w:t>enefit-sharing Clearing-House.</w:t>
      </w:r>
    </w:p>
    <w:p w14:paraId="3DB3220B" w14:textId="7FE353B8" w:rsidR="00A404F1" w:rsidRPr="0000049C" w:rsidRDefault="009B4A22"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spacing w:val="-2"/>
          <w:kern w:val="22"/>
          <w:szCs w:val="22"/>
        </w:rPr>
      </w:pPr>
      <w:r w:rsidRPr="0000049C">
        <w:rPr>
          <w:rFonts w:cs="Times New Roman"/>
          <w:snapToGrid w:val="0"/>
          <w:spacing w:val="-2"/>
          <w:kern w:val="22"/>
          <w:szCs w:val="22"/>
        </w:rPr>
        <w:t xml:space="preserve">The Committee discussed the information </w:t>
      </w:r>
      <w:proofErr w:type="gramStart"/>
      <w:r w:rsidRPr="0000049C">
        <w:rPr>
          <w:rFonts w:cs="Times New Roman"/>
          <w:snapToGrid w:val="0"/>
          <w:spacing w:val="-2"/>
          <w:kern w:val="22"/>
          <w:szCs w:val="22"/>
        </w:rPr>
        <w:t>presented</w:t>
      </w:r>
      <w:r w:rsidR="000D7AAC" w:rsidRPr="0000049C">
        <w:rPr>
          <w:rFonts w:cs="Times New Roman"/>
          <w:snapToGrid w:val="0"/>
          <w:spacing w:val="-2"/>
          <w:kern w:val="22"/>
          <w:szCs w:val="22"/>
        </w:rPr>
        <w:t>,</w:t>
      </w:r>
      <w:proofErr w:type="gramEnd"/>
      <w:r w:rsidR="00675836" w:rsidRPr="0000049C">
        <w:rPr>
          <w:rFonts w:cs="Times New Roman"/>
          <w:snapToGrid w:val="0"/>
          <w:spacing w:val="-2"/>
          <w:kern w:val="22"/>
          <w:szCs w:val="22"/>
        </w:rPr>
        <w:t xml:space="preserve"> </w:t>
      </w:r>
      <w:r w:rsidR="00E02B1B" w:rsidRPr="0000049C">
        <w:rPr>
          <w:rFonts w:cs="Times New Roman"/>
          <w:snapToGrid w:val="0"/>
          <w:spacing w:val="-2"/>
          <w:kern w:val="22"/>
          <w:szCs w:val="22"/>
        </w:rPr>
        <w:t>including the different challenges and difficulties identified</w:t>
      </w:r>
      <w:r w:rsidR="008A7033" w:rsidRPr="0000049C">
        <w:rPr>
          <w:rFonts w:cs="Times New Roman"/>
          <w:snapToGrid w:val="0"/>
          <w:spacing w:val="-2"/>
          <w:kern w:val="22"/>
          <w:szCs w:val="22"/>
        </w:rPr>
        <w:t>,</w:t>
      </w:r>
      <w:r w:rsidR="00B343DF" w:rsidRPr="0000049C">
        <w:rPr>
          <w:rFonts w:cs="Times New Roman"/>
          <w:snapToGrid w:val="0"/>
          <w:spacing w:val="-2"/>
          <w:kern w:val="22"/>
          <w:szCs w:val="22"/>
        </w:rPr>
        <w:t xml:space="preserve"> </w:t>
      </w:r>
      <w:r w:rsidR="00A404F1" w:rsidRPr="0000049C">
        <w:rPr>
          <w:rFonts w:cs="Times New Roman"/>
          <w:snapToGrid w:val="0"/>
          <w:spacing w:val="-2"/>
          <w:kern w:val="22"/>
          <w:szCs w:val="22"/>
        </w:rPr>
        <w:t xml:space="preserve">and </w:t>
      </w:r>
      <w:r w:rsidR="004B4040" w:rsidRPr="0000049C">
        <w:rPr>
          <w:rFonts w:cs="Times New Roman"/>
          <w:snapToGrid w:val="0"/>
          <w:spacing w:val="-2"/>
          <w:kern w:val="22"/>
          <w:szCs w:val="22"/>
        </w:rPr>
        <w:t>decided</w:t>
      </w:r>
      <w:r w:rsidR="004B4040" w:rsidRPr="0000049C">
        <w:rPr>
          <w:rFonts w:cs="Times New Roman"/>
          <w:snapToGrid w:val="0"/>
          <w:spacing w:val="-2"/>
          <w:kern w:val="22"/>
          <w:szCs w:val="22"/>
        </w:rPr>
        <w:t xml:space="preserve"> </w:t>
      </w:r>
      <w:r w:rsidR="00A404F1" w:rsidRPr="0000049C">
        <w:rPr>
          <w:rFonts w:cs="Times New Roman"/>
          <w:snapToGrid w:val="0"/>
          <w:spacing w:val="-2"/>
          <w:kern w:val="22"/>
          <w:szCs w:val="22"/>
        </w:rPr>
        <w:t xml:space="preserve">on findings and recommendations </w:t>
      </w:r>
      <w:r w:rsidR="00B343DF" w:rsidRPr="0000049C">
        <w:rPr>
          <w:rFonts w:cs="Times New Roman"/>
          <w:snapToGrid w:val="0"/>
          <w:spacing w:val="-2"/>
          <w:kern w:val="22"/>
          <w:szCs w:val="22"/>
        </w:rPr>
        <w:t xml:space="preserve">on general issues of compliance </w:t>
      </w:r>
      <w:r w:rsidR="00A404F1" w:rsidRPr="0000049C">
        <w:rPr>
          <w:rFonts w:cs="Times New Roman"/>
          <w:snapToGrid w:val="0"/>
          <w:spacing w:val="-2"/>
          <w:kern w:val="22"/>
          <w:szCs w:val="22"/>
        </w:rPr>
        <w:t>as an input to the assessment and review of the effectiveness of the Protocol, for consideration by the Subsidiary Body on Implementation at its second meeting</w:t>
      </w:r>
      <w:r w:rsidR="002B72B1" w:rsidRPr="0000049C">
        <w:rPr>
          <w:rFonts w:cs="Times New Roman"/>
          <w:snapToGrid w:val="0"/>
          <w:spacing w:val="-2"/>
          <w:kern w:val="22"/>
          <w:szCs w:val="22"/>
        </w:rPr>
        <w:t xml:space="preserve">. It requested the Executive Secretary to </w:t>
      </w:r>
      <w:r w:rsidR="008A7033" w:rsidRPr="0000049C">
        <w:rPr>
          <w:rFonts w:cs="Times New Roman"/>
          <w:snapToGrid w:val="0"/>
          <w:spacing w:val="-2"/>
          <w:kern w:val="22"/>
          <w:szCs w:val="22"/>
        </w:rPr>
        <w:t>transmit</w:t>
      </w:r>
      <w:r w:rsidR="008A7033" w:rsidRPr="0000049C">
        <w:rPr>
          <w:rFonts w:cs="Times New Roman"/>
          <w:snapToGrid w:val="0"/>
          <w:spacing w:val="-2"/>
          <w:kern w:val="22"/>
          <w:szCs w:val="22"/>
        </w:rPr>
        <w:t xml:space="preserve"> </w:t>
      </w:r>
      <w:r w:rsidR="002B72B1" w:rsidRPr="0000049C">
        <w:rPr>
          <w:rFonts w:cs="Times New Roman"/>
          <w:snapToGrid w:val="0"/>
          <w:spacing w:val="-2"/>
          <w:kern w:val="22"/>
          <w:szCs w:val="22"/>
        </w:rPr>
        <w:t>the inputs</w:t>
      </w:r>
      <w:r w:rsidR="00A404F1" w:rsidRPr="0000049C">
        <w:rPr>
          <w:rFonts w:cs="Times New Roman"/>
          <w:snapToGrid w:val="0"/>
          <w:spacing w:val="-2"/>
          <w:kern w:val="22"/>
          <w:szCs w:val="22"/>
        </w:rPr>
        <w:t xml:space="preserve"> </w:t>
      </w:r>
      <w:r w:rsidR="008A7033" w:rsidRPr="0000049C">
        <w:rPr>
          <w:rFonts w:cs="Times New Roman"/>
          <w:snapToGrid w:val="0"/>
          <w:spacing w:val="-2"/>
          <w:kern w:val="22"/>
          <w:szCs w:val="22"/>
        </w:rPr>
        <w:t>(</w:t>
      </w:r>
      <w:r w:rsidR="00DA5560" w:rsidRPr="0000049C">
        <w:rPr>
          <w:rFonts w:cs="Times New Roman"/>
          <w:snapToGrid w:val="0"/>
          <w:spacing w:val="-2"/>
          <w:kern w:val="22"/>
          <w:szCs w:val="22"/>
        </w:rPr>
        <w:t>a</w:t>
      </w:r>
      <w:r w:rsidR="00A404F1" w:rsidRPr="0000049C">
        <w:rPr>
          <w:rFonts w:cs="Times New Roman"/>
          <w:snapToGrid w:val="0"/>
          <w:spacing w:val="-2"/>
          <w:kern w:val="22"/>
          <w:szCs w:val="22"/>
        </w:rPr>
        <w:t>nnex I</w:t>
      </w:r>
      <w:r w:rsidR="008A7033" w:rsidRPr="0000049C">
        <w:rPr>
          <w:rFonts w:cs="Times New Roman"/>
          <w:snapToGrid w:val="0"/>
          <w:spacing w:val="-2"/>
          <w:kern w:val="22"/>
          <w:szCs w:val="22"/>
        </w:rPr>
        <w:t>)</w:t>
      </w:r>
      <w:r w:rsidR="00A404F1" w:rsidRPr="0000049C">
        <w:rPr>
          <w:rFonts w:cs="Times New Roman"/>
          <w:snapToGrid w:val="0"/>
          <w:spacing w:val="-2"/>
          <w:kern w:val="22"/>
          <w:szCs w:val="22"/>
        </w:rPr>
        <w:t xml:space="preserve"> to </w:t>
      </w:r>
      <w:r w:rsidR="006B2EBA" w:rsidRPr="0000049C">
        <w:rPr>
          <w:rFonts w:cs="Times New Roman"/>
          <w:snapToGrid w:val="0"/>
          <w:spacing w:val="-2"/>
          <w:kern w:val="22"/>
          <w:szCs w:val="22"/>
        </w:rPr>
        <w:t>the present</w:t>
      </w:r>
      <w:r w:rsidR="006B2EBA" w:rsidRPr="0000049C">
        <w:rPr>
          <w:rFonts w:cs="Times New Roman"/>
          <w:snapToGrid w:val="0"/>
          <w:spacing w:val="-2"/>
          <w:kern w:val="22"/>
          <w:szCs w:val="22"/>
        </w:rPr>
        <w:t xml:space="preserve"> </w:t>
      </w:r>
      <w:r w:rsidR="00A404F1" w:rsidRPr="0000049C">
        <w:rPr>
          <w:rFonts w:cs="Times New Roman"/>
          <w:snapToGrid w:val="0"/>
          <w:spacing w:val="-2"/>
          <w:kern w:val="22"/>
          <w:szCs w:val="22"/>
        </w:rPr>
        <w:t>report</w:t>
      </w:r>
      <w:r w:rsidR="006B2EBA" w:rsidRPr="0000049C">
        <w:rPr>
          <w:rFonts w:cs="Times New Roman"/>
          <w:snapToGrid w:val="0"/>
          <w:spacing w:val="-2"/>
          <w:kern w:val="22"/>
          <w:szCs w:val="22"/>
        </w:rPr>
        <w:t>)</w:t>
      </w:r>
      <w:r w:rsidR="002B72B1" w:rsidRPr="0000049C">
        <w:rPr>
          <w:rFonts w:cs="Times New Roman"/>
          <w:snapToGrid w:val="0"/>
          <w:spacing w:val="-2"/>
          <w:kern w:val="22"/>
          <w:szCs w:val="22"/>
        </w:rPr>
        <w:t xml:space="preserve"> to the </w:t>
      </w:r>
      <w:r w:rsidR="00C04032" w:rsidRPr="0000049C">
        <w:rPr>
          <w:rFonts w:cs="Times New Roman"/>
          <w:snapToGrid w:val="0"/>
          <w:spacing w:val="-2"/>
          <w:kern w:val="22"/>
          <w:szCs w:val="22"/>
        </w:rPr>
        <w:t>Subsidiary Body on Implementation</w:t>
      </w:r>
      <w:r w:rsidR="002B72B1" w:rsidRPr="0000049C">
        <w:rPr>
          <w:rFonts w:cs="Times New Roman"/>
          <w:snapToGrid w:val="0"/>
          <w:spacing w:val="-2"/>
          <w:kern w:val="22"/>
          <w:szCs w:val="22"/>
        </w:rPr>
        <w:t xml:space="preserve"> for its consideration</w:t>
      </w:r>
      <w:r w:rsidR="00A404F1" w:rsidRPr="0000049C">
        <w:rPr>
          <w:rFonts w:cs="Times New Roman"/>
          <w:snapToGrid w:val="0"/>
          <w:spacing w:val="-2"/>
          <w:kern w:val="22"/>
          <w:szCs w:val="22"/>
        </w:rPr>
        <w:t>.</w:t>
      </w:r>
    </w:p>
    <w:p w14:paraId="522133D6" w14:textId="6E7782DF" w:rsidR="00386A72" w:rsidRPr="0000049C" w:rsidRDefault="00ED58D4"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kern w:val="22"/>
          <w:szCs w:val="22"/>
        </w:rPr>
      </w:pPr>
      <w:r w:rsidRPr="0000049C">
        <w:rPr>
          <w:rFonts w:cs="Times New Roman"/>
          <w:snapToGrid w:val="0"/>
          <w:kern w:val="22"/>
          <w:szCs w:val="22"/>
        </w:rPr>
        <w:t xml:space="preserve">As part of the discussions, the Committee recognized the </w:t>
      </w:r>
      <w:r w:rsidR="009C25E7" w:rsidRPr="0000049C">
        <w:rPr>
          <w:rFonts w:cs="Times New Roman"/>
          <w:snapToGrid w:val="0"/>
          <w:kern w:val="22"/>
          <w:szCs w:val="22"/>
        </w:rPr>
        <w:t xml:space="preserve">importance of </w:t>
      </w:r>
      <w:r w:rsidR="002902FD" w:rsidRPr="0000049C">
        <w:rPr>
          <w:rFonts w:cs="Times New Roman"/>
          <w:snapToGrid w:val="0"/>
          <w:kern w:val="22"/>
          <w:szCs w:val="22"/>
        </w:rPr>
        <w:t xml:space="preserve">the availability of information on </w:t>
      </w:r>
      <w:r w:rsidR="008476C4" w:rsidRPr="0000049C">
        <w:rPr>
          <w:rFonts w:cs="Times New Roman"/>
          <w:snapToGrid w:val="0"/>
          <w:kern w:val="22"/>
          <w:szCs w:val="22"/>
        </w:rPr>
        <w:t>access and benefit-sharing</w:t>
      </w:r>
      <w:r w:rsidR="002902FD" w:rsidRPr="0000049C">
        <w:rPr>
          <w:rFonts w:cs="Times New Roman"/>
          <w:snapToGrid w:val="0"/>
          <w:kern w:val="22"/>
          <w:szCs w:val="22"/>
        </w:rPr>
        <w:t xml:space="preserve"> procedures </w:t>
      </w:r>
      <w:r w:rsidR="008476C4" w:rsidRPr="0000049C">
        <w:rPr>
          <w:rFonts w:cs="Times New Roman"/>
          <w:snapToGrid w:val="0"/>
          <w:kern w:val="22"/>
          <w:szCs w:val="22"/>
        </w:rPr>
        <w:t>i</w:t>
      </w:r>
      <w:r w:rsidR="00CE5C8E" w:rsidRPr="0000049C">
        <w:rPr>
          <w:rFonts w:cs="Times New Roman"/>
          <w:snapToGrid w:val="0"/>
          <w:kern w:val="22"/>
          <w:szCs w:val="22"/>
        </w:rPr>
        <w:t xml:space="preserve">n the </w:t>
      </w:r>
      <w:r w:rsidR="008476C4" w:rsidRPr="0000049C">
        <w:rPr>
          <w:rFonts w:cs="Times New Roman"/>
          <w:snapToGrid w:val="0"/>
          <w:kern w:val="22"/>
          <w:szCs w:val="22"/>
        </w:rPr>
        <w:t>Access and Benefit-sharing</w:t>
      </w:r>
      <w:r w:rsidR="00CE5C8E" w:rsidRPr="0000049C">
        <w:rPr>
          <w:rFonts w:cs="Times New Roman"/>
          <w:snapToGrid w:val="0"/>
          <w:kern w:val="22"/>
          <w:szCs w:val="22"/>
        </w:rPr>
        <w:t xml:space="preserve"> Clearing-House</w:t>
      </w:r>
      <w:r w:rsidR="00A542D7" w:rsidRPr="0000049C">
        <w:rPr>
          <w:rFonts w:cs="Times New Roman"/>
          <w:snapToGrid w:val="0"/>
          <w:kern w:val="22"/>
          <w:szCs w:val="22"/>
        </w:rPr>
        <w:t xml:space="preserve">. </w:t>
      </w:r>
      <w:r w:rsidR="0017655D" w:rsidRPr="0000049C">
        <w:rPr>
          <w:rFonts w:cs="Times New Roman"/>
          <w:snapToGrid w:val="0"/>
          <w:kern w:val="22"/>
          <w:szCs w:val="22"/>
        </w:rPr>
        <w:t>I</w:t>
      </w:r>
      <w:r w:rsidR="00A542D7" w:rsidRPr="0000049C">
        <w:rPr>
          <w:rFonts w:cs="Times New Roman"/>
          <w:snapToGrid w:val="0"/>
          <w:kern w:val="22"/>
          <w:szCs w:val="22"/>
        </w:rPr>
        <w:t>t</w:t>
      </w:r>
      <w:r w:rsidR="002902FD" w:rsidRPr="0000049C">
        <w:rPr>
          <w:rFonts w:cs="Times New Roman"/>
          <w:snapToGrid w:val="0"/>
          <w:kern w:val="22"/>
          <w:szCs w:val="22"/>
        </w:rPr>
        <w:t xml:space="preserve"> welcomed </w:t>
      </w:r>
      <w:r w:rsidR="00F50F6D" w:rsidRPr="0000049C">
        <w:rPr>
          <w:rFonts w:cs="Times New Roman"/>
          <w:snapToGrid w:val="0"/>
          <w:kern w:val="22"/>
          <w:szCs w:val="22"/>
        </w:rPr>
        <w:t xml:space="preserve">the </w:t>
      </w:r>
      <w:r w:rsidR="002902FD" w:rsidRPr="0000049C">
        <w:rPr>
          <w:rFonts w:cs="Times New Roman"/>
          <w:snapToGrid w:val="0"/>
          <w:kern w:val="22"/>
          <w:szCs w:val="22"/>
        </w:rPr>
        <w:t xml:space="preserve">development of the </w:t>
      </w:r>
      <w:r w:rsidR="00F50F6D" w:rsidRPr="0000049C">
        <w:rPr>
          <w:rFonts w:cs="Times New Roman"/>
          <w:snapToGrid w:val="0"/>
          <w:kern w:val="22"/>
          <w:szCs w:val="22"/>
        </w:rPr>
        <w:t>common format on procedures</w:t>
      </w:r>
      <w:r w:rsidR="002902FD" w:rsidRPr="0000049C">
        <w:rPr>
          <w:rFonts w:cs="Times New Roman"/>
          <w:snapToGrid w:val="0"/>
          <w:kern w:val="22"/>
          <w:szCs w:val="22"/>
        </w:rPr>
        <w:t xml:space="preserve">, which should assist in making </w:t>
      </w:r>
      <w:r w:rsidR="006E0F9E" w:rsidRPr="0000049C">
        <w:rPr>
          <w:rFonts w:cs="Times New Roman"/>
          <w:snapToGrid w:val="0"/>
          <w:kern w:val="22"/>
          <w:szCs w:val="22"/>
        </w:rPr>
        <w:t xml:space="preserve">such </w:t>
      </w:r>
      <w:r w:rsidR="002902FD" w:rsidRPr="0000049C">
        <w:rPr>
          <w:rFonts w:cs="Times New Roman"/>
          <w:snapToGrid w:val="0"/>
          <w:kern w:val="22"/>
          <w:szCs w:val="22"/>
        </w:rPr>
        <w:t>information available</w:t>
      </w:r>
      <w:r w:rsidR="00F50F6D" w:rsidRPr="0000049C">
        <w:rPr>
          <w:rFonts w:cs="Times New Roman"/>
          <w:snapToGrid w:val="0"/>
          <w:kern w:val="22"/>
          <w:szCs w:val="22"/>
        </w:rPr>
        <w:t xml:space="preserve">. </w:t>
      </w:r>
      <w:r w:rsidR="007574B6" w:rsidRPr="0000049C">
        <w:rPr>
          <w:rFonts w:cs="Times New Roman"/>
          <w:snapToGrid w:val="0"/>
          <w:kern w:val="22"/>
          <w:szCs w:val="22"/>
        </w:rPr>
        <w:t>It also n</w:t>
      </w:r>
      <w:r w:rsidR="00F50F6D" w:rsidRPr="0000049C">
        <w:rPr>
          <w:rFonts w:cs="Times New Roman"/>
          <w:snapToGrid w:val="0"/>
          <w:kern w:val="22"/>
          <w:szCs w:val="22"/>
        </w:rPr>
        <w:t xml:space="preserve">oted that the </w:t>
      </w:r>
      <w:r w:rsidR="00080526" w:rsidRPr="0000049C">
        <w:rPr>
          <w:rFonts w:cs="Times New Roman"/>
          <w:snapToGrid w:val="0"/>
          <w:kern w:val="22"/>
          <w:szCs w:val="22"/>
        </w:rPr>
        <w:t>Access and Benefit-sharing Clearing-House</w:t>
      </w:r>
      <w:r w:rsidR="00F50F6D" w:rsidRPr="0000049C">
        <w:rPr>
          <w:rFonts w:cs="Times New Roman"/>
          <w:snapToGrid w:val="0"/>
          <w:kern w:val="22"/>
          <w:szCs w:val="22"/>
        </w:rPr>
        <w:t xml:space="preserve"> allow</w:t>
      </w:r>
      <w:r w:rsidR="007C6B6C">
        <w:rPr>
          <w:rFonts w:cs="Times New Roman"/>
          <w:snapToGrid w:val="0"/>
          <w:kern w:val="22"/>
          <w:szCs w:val="22"/>
        </w:rPr>
        <w:t>ed</w:t>
      </w:r>
      <w:r w:rsidR="00F50F6D" w:rsidRPr="0000049C">
        <w:rPr>
          <w:rFonts w:cs="Times New Roman"/>
          <w:snapToGrid w:val="0"/>
          <w:kern w:val="22"/>
          <w:szCs w:val="22"/>
        </w:rPr>
        <w:t xml:space="preserve"> for the monitoring of </w:t>
      </w:r>
      <w:r w:rsidR="001C7B39" w:rsidRPr="0000049C">
        <w:rPr>
          <w:rFonts w:cs="Times New Roman"/>
          <w:snapToGrid w:val="0"/>
          <w:kern w:val="22"/>
          <w:szCs w:val="22"/>
        </w:rPr>
        <w:t xml:space="preserve">the </w:t>
      </w:r>
      <w:r w:rsidR="00F50F6D" w:rsidRPr="0000049C">
        <w:rPr>
          <w:rFonts w:cs="Times New Roman"/>
          <w:snapToGrid w:val="0"/>
          <w:kern w:val="22"/>
          <w:szCs w:val="22"/>
        </w:rPr>
        <w:t>utilization</w:t>
      </w:r>
      <w:r w:rsidR="008864DD" w:rsidRPr="0000049C">
        <w:rPr>
          <w:rFonts w:cs="Times New Roman"/>
          <w:snapToGrid w:val="0"/>
          <w:kern w:val="22"/>
          <w:szCs w:val="22"/>
        </w:rPr>
        <w:t xml:space="preserve"> of</w:t>
      </w:r>
      <w:r w:rsidR="00F50F6D" w:rsidRPr="0000049C">
        <w:rPr>
          <w:rFonts w:cs="Times New Roman"/>
          <w:snapToGrid w:val="0"/>
          <w:kern w:val="22"/>
          <w:szCs w:val="22"/>
        </w:rPr>
        <w:t xml:space="preserve"> </w:t>
      </w:r>
      <w:r w:rsidR="001C7B39" w:rsidRPr="0000049C">
        <w:rPr>
          <w:rFonts w:cs="Times New Roman"/>
          <w:snapToGrid w:val="0"/>
          <w:kern w:val="22"/>
          <w:szCs w:val="22"/>
        </w:rPr>
        <w:t xml:space="preserve">traditional knowledge </w:t>
      </w:r>
      <w:r w:rsidR="00F50F6D" w:rsidRPr="0000049C">
        <w:rPr>
          <w:rFonts w:cs="Times New Roman"/>
          <w:snapToGrid w:val="0"/>
          <w:kern w:val="22"/>
          <w:szCs w:val="22"/>
        </w:rPr>
        <w:t xml:space="preserve">associated </w:t>
      </w:r>
      <w:r w:rsidR="001C7B39" w:rsidRPr="0000049C">
        <w:rPr>
          <w:rFonts w:cs="Times New Roman"/>
          <w:snapToGrid w:val="0"/>
          <w:kern w:val="22"/>
          <w:szCs w:val="22"/>
        </w:rPr>
        <w:t>with genetic resources,</w:t>
      </w:r>
      <w:r w:rsidR="00F50F6D" w:rsidRPr="0000049C">
        <w:rPr>
          <w:rFonts w:cs="Times New Roman"/>
          <w:snapToGrid w:val="0"/>
          <w:kern w:val="22"/>
          <w:szCs w:val="22"/>
        </w:rPr>
        <w:t xml:space="preserve"> even though </w:t>
      </w:r>
      <w:r w:rsidR="007C6B6C">
        <w:rPr>
          <w:rFonts w:cs="Times New Roman"/>
          <w:snapToGrid w:val="0"/>
          <w:kern w:val="22"/>
          <w:szCs w:val="22"/>
        </w:rPr>
        <w:t>that</w:t>
      </w:r>
      <w:r w:rsidR="007C6B6C" w:rsidRPr="0000049C">
        <w:rPr>
          <w:rFonts w:cs="Times New Roman"/>
          <w:snapToGrid w:val="0"/>
          <w:kern w:val="22"/>
          <w:szCs w:val="22"/>
        </w:rPr>
        <w:t xml:space="preserve"> </w:t>
      </w:r>
      <w:r w:rsidR="007C6B6C">
        <w:rPr>
          <w:rFonts w:cs="Times New Roman"/>
          <w:snapToGrid w:val="0"/>
          <w:kern w:val="22"/>
          <w:szCs w:val="22"/>
        </w:rPr>
        <w:t>was</w:t>
      </w:r>
      <w:r w:rsidR="007C6B6C" w:rsidRPr="0000049C">
        <w:rPr>
          <w:rFonts w:cs="Times New Roman"/>
          <w:snapToGrid w:val="0"/>
          <w:kern w:val="22"/>
          <w:szCs w:val="22"/>
        </w:rPr>
        <w:t xml:space="preserve"> </w:t>
      </w:r>
      <w:r w:rsidR="00F50F6D" w:rsidRPr="0000049C">
        <w:rPr>
          <w:rFonts w:cs="Times New Roman"/>
          <w:snapToGrid w:val="0"/>
          <w:kern w:val="22"/>
          <w:szCs w:val="22"/>
        </w:rPr>
        <w:t>not referred to in Article 17</w:t>
      </w:r>
      <w:r w:rsidR="00FC387E">
        <w:rPr>
          <w:rFonts w:cs="Times New Roman"/>
          <w:snapToGrid w:val="0"/>
          <w:kern w:val="22"/>
          <w:szCs w:val="22"/>
        </w:rPr>
        <w:t>,</w:t>
      </w:r>
      <w:r w:rsidR="00F50F6D" w:rsidRPr="0000049C">
        <w:rPr>
          <w:rFonts w:cs="Times New Roman"/>
          <w:snapToGrid w:val="0"/>
          <w:kern w:val="22"/>
          <w:szCs w:val="22"/>
        </w:rPr>
        <w:t xml:space="preserve"> and that a number of internationally recognized certificates of compliance </w:t>
      </w:r>
      <w:r w:rsidR="00FC387E">
        <w:rPr>
          <w:rFonts w:cs="Times New Roman"/>
          <w:snapToGrid w:val="0"/>
          <w:kern w:val="22"/>
          <w:szCs w:val="22"/>
        </w:rPr>
        <w:t>had</w:t>
      </w:r>
      <w:r w:rsidR="00FC387E" w:rsidRPr="0000049C">
        <w:rPr>
          <w:rFonts w:cs="Times New Roman"/>
          <w:snapToGrid w:val="0"/>
          <w:kern w:val="22"/>
          <w:szCs w:val="22"/>
        </w:rPr>
        <w:t xml:space="preserve"> </w:t>
      </w:r>
      <w:r w:rsidR="00F50F6D" w:rsidRPr="0000049C">
        <w:rPr>
          <w:rFonts w:cs="Times New Roman"/>
          <w:snapToGrid w:val="0"/>
          <w:kern w:val="22"/>
          <w:szCs w:val="22"/>
        </w:rPr>
        <w:t xml:space="preserve">been issued </w:t>
      </w:r>
      <w:r w:rsidR="00386A72" w:rsidRPr="0000049C">
        <w:rPr>
          <w:rFonts w:cs="Times New Roman"/>
          <w:snapToGrid w:val="0"/>
          <w:kern w:val="22"/>
          <w:szCs w:val="22"/>
        </w:rPr>
        <w:t>that also include</w:t>
      </w:r>
      <w:r w:rsidR="00FC387E">
        <w:rPr>
          <w:rFonts w:cs="Times New Roman"/>
          <w:snapToGrid w:val="0"/>
          <w:kern w:val="22"/>
          <w:szCs w:val="22"/>
        </w:rPr>
        <w:t>d</w:t>
      </w:r>
      <w:r w:rsidR="00386A72" w:rsidRPr="0000049C">
        <w:rPr>
          <w:rFonts w:cs="Times New Roman"/>
          <w:snapToGrid w:val="0"/>
          <w:kern w:val="22"/>
          <w:szCs w:val="22"/>
        </w:rPr>
        <w:t xml:space="preserve"> </w:t>
      </w:r>
      <w:r w:rsidR="008F5A1D" w:rsidRPr="0000049C">
        <w:rPr>
          <w:rFonts w:cs="Times New Roman"/>
          <w:snapToGrid w:val="0"/>
          <w:kern w:val="22"/>
          <w:szCs w:val="22"/>
        </w:rPr>
        <w:t>traditional knowledge</w:t>
      </w:r>
      <w:r w:rsidR="00386A72" w:rsidRPr="0000049C">
        <w:rPr>
          <w:rFonts w:cs="Times New Roman"/>
          <w:snapToGrid w:val="0"/>
          <w:kern w:val="22"/>
          <w:szCs w:val="22"/>
        </w:rPr>
        <w:t>.</w:t>
      </w:r>
    </w:p>
    <w:p w14:paraId="1C4EF55D" w14:textId="29B7C6EA" w:rsidR="004469E0" w:rsidRPr="0000049C" w:rsidRDefault="00425FAB"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kern w:val="22"/>
          <w:szCs w:val="22"/>
        </w:rPr>
      </w:pPr>
      <w:r w:rsidRPr="0000049C">
        <w:rPr>
          <w:rFonts w:cs="Times New Roman"/>
          <w:snapToGrid w:val="0"/>
          <w:kern w:val="22"/>
          <w:szCs w:val="22"/>
        </w:rPr>
        <w:t xml:space="preserve">The Committee also </w:t>
      </w:r>
      <w:r w:rsidR="004D1AE3" w:rsidRPr="0000049C">
        <w:rPr>
          <w:rFonts w:cs="Times New Roman"/>
          <w:snapToGrid w:val="0"/>
          <w:kern w:val="22"/>
          <w:szCs w:val="22"/>
        </w:rPr>
        <w:t>considered the rate of submission of interim national reports</w:t>
      </w:r>
      <w:r w:rsidR="001C46EB" w:rsidRPr="0000049C">
        <w:rPr>
          <w:rFonts w:cs="Times New Roman"/>
          <w:snapToGrid w:val="0"/>
          <w:kern w:val="22"/>
          <w:szCs w:val="22"/>
        </w:rPr>
        <w:t>.</w:t>
      </w:r>
      <w:r w:rsidR="00CE74BC" w:rsidRPr="0000049C">
        <w:rPr>
          <w:rFonts w:cs="Times New Roman"/>
          <w:snapToGrid w:val="0"/>
          <w:kern w:val="22"/>
          <w:szCs w:val="22"/>
        </w:rPr>
        <w:t xml:space="preserve"> It welcomed the reports that had been made available </w:t>
      </w:r>
      <w:r w:rsidR="00805807">
        <w:rPr>
          <w:rFonts w:cs="Times New Roman"/>
          <w:snapToGrid w:val="0"/>
          <w:kern w:val="22"/>
          <w:szCs w:val="22"/>
        </w:rPr>
        <w:t>thus</w:t>
      </w:r>
      <w:r w:rsidR="00805807" w:rsidRPr="0000049C">
        <w:rPr>
          <w:rFonts w:cs="Times New Roman"/>
          <w:snapToGrid w:val="0"/>
          <w:kern w:val="22"/>
          <w:szCs w:val="22"/>
        </w:rPr>
        <w:t xml:space="preserve"> </w:t>
      </w:r>
      <w:r w:rsidR="00CE74BC" w:rsidRPr="0000049C">
        <w:rPr>
          <w:rFonts w:cs="Times New Roman"/>
          <w:snapToGrid w:val="0"/>
          <w:kern w:val="22"/>
          <w:szCs w:val="22"/>
        </w:rPr>
        <w:t>far</w:t>
      </w:r>
      <w:r w:rsidR="000947AF" w:rsidRPr="0000049C">
        <w:rPr>
          <w:rFonts w:cs="Times New Roman"/>
          <w:snapToGrid w:val="0"/>
          <w:kern w:val="22"/>
          <w:szCs w:val="22"/>
        </w:rPr>
        <w:t xml:space="preserve"> and</w:t>
      </w:r>
      <w:r w:rsidR="0063556C" w:rsidRPr="0000049C">
        <w:rPr>
          <w:rFonts w:cs="Times New Roman"/>
          <w:snapToGrid w:val="0"/>
          <w:kern w:val="22"/>
          <w:szCs w:val="22"/>
        </w:rPr>
        <w:t xml:space="preserve"> recognized that a number of reports </w:t>
      </w:r>
      <w:r w:rsidR="00805807">
        <w:rPr>
          <w:rFonts w:cs="Times New Roman"/>
          <w:snapToGrid w:val="0"/>
          <w:kern w:val="22"/>
          <w:szCs w:val="22"/>
        </w:rPr>
        <w:t>were</w:t>
      </w:r>
      <w:r w:rsidR="00805807" w:rsidRPr="0000049C">
        <w:rPr>
          <w:rFonts w:cs="Times New Roman"/>
          <w:snapToGrid w:val="0"/>
          <w:kern w:val="22"/>
          <w:szCs w:val="22"/>
        </w:rPr>
        <w:t xml:space="preserve"> </w:t>
      </w:r>
      <w:r w:rsidR="0063556C" w:rsidRPr="0000049C">
        <w:rPr>
          <w:rFonts w:cs="Times New Roman"/>
          <w:snapToGrid w:val="0"/>
          <w:kern w:val="22"/>
          <w:szCs w:val="22"/>
        </w:rPr>
        <w:t>still outstanding</w:t>
      </w:r>
      <w:r w:rsidR="003B781D" w:rsidRPr="0000049C">
        <w:rPr>
          <w:rFonts w:cs="Times New Roman"/>
          <w:snapToGrid w:val="0"/>
          <w:kern w:val="22"/>
          <w:szCs w:val="22"/>
        </w:rPr>
        <w:t xml:space="preserve">. </w:t>
      </w:r>
      <w:r w:rsidR="00145F0A" w:rsidRPr="0000049C">
        <w:rPr>
          <w:rFonts w:cs="Times New Roman"/>
          <w:snapToGrid w:val="0"/>
          <w:kern w:val="22"/>
          <w:szCs w:val="22"/>
        </w:rPr>
        <w:t xml:space="preserve">Different </w:t>
      </w:r>
      <w:r w:rsidR="00A9742A">
        <w:rPr>
          <w:rFonts w:cs="Times New Roman"/>
          <w:snapToGrid w:val="0"/>
          <w:kern w:val="22"/>
          <w:szCs w:val="22"/>
        </w:rPr>
        <w:t>factors</w:t>
      </w:r>
      <w:r w:rsidR="00A9742A" w:rsidRPr="0000049C">
        <w:rPr>
          <w:rFonts w:cs="Times New Roman"/>
          <w:snapToGrid w:val="0"/>
          <w:kern w:val="22"/>
          <w:szCs w:val="22"/>
        </w:rPr>
        <w:t xml:space="preserve"> </w:t>
      </w:r>
      <w:r w:rsidR="00145F0A" w:rsidRPr="0000049C">
        <w:rPr>
          <w:rFonts w:cs="Times New Roman"/>
          <w:snapToGrid w:val="0"/>
          <w:kern w:val="22"/>
          <w:szCs w:val="22"/>
        </w:rPr>
        <w:t xml:space="preserve">were identified that </w:t>
      </w:r>
      <w:r w:rsidR="00805807">
        <w:rPr>
          <w:rFonts w:cs="Times New Roman"/>
          <w:snapToGrid w:val="0"/>
          <w:kern w:val="22"/>
          <w:szCs w:val="22"/>
        </w:rPr>
        <w:t>might</w:t>
      </w:r>
      <w:r w:rsidR="00805807" w:rsidRPr="0000049C">
        <w:rPr>
          <w:rFonts w:cs="Times New Roman"/>
          <w:snapToGrid w:val="0"/>
          <w:kern w:val="22"/>
          <w:szCs w:val="22"/>
        </w:rPr>
        <w:t xml:space="preserve"> </w:t>
      </w:r>
      <w:r w:rsidR="00145F0A" w:rsidRPr="0000049C">
        <w:rPr>
          <w:rFonts w:cs="Times New Roman"/>
          <w:snapToGrid w:val="0"/>
          <w:kern w:val="22"/>
          <w:szCs w:val="22"/>
        </w:rPr>
        <w:t>have contributed to delays in submitting interim national reports, including the short period between the availability of financial support for the preparation of reports and the deadline for their submission</w:t>
      </w:r>
      <w:r w:rsidR="005A37AC" w:rsidRPr="0000049C">
        <w:rPr>
          <w:rFonts w:cs="Times New Roman"/>
          <w:snapToGrid w:val="0"/>
          <w:kern w:val="22"/>
          <w:szCs w:val="22"/>
        </w:rPr>
        <w:t xml:space="preserve"> as well as</w:t>
      </w:r>
      <w:r w:rsidR="00DA27C1" w:rsidRPr="0000049C">
        <w:rPr>
          <w:rFonts w:cs="Times New Roman"/>
          <w:snapToGrid w:val="0"/>
          <w:kern w:val="22"/>
          <w:szCs w:val="22"/>
        </w:rPr>
        <w:t xml:space="preserve"> </w:t>
      </w:r>
      <w:r w:rsidR="00BE0C03" w:rsidRPr="0000049C">
        <w:rPr>
          <w:rFonts w:cs="Times New Roman"/>
          <w:snapToGrid w:val="0"/>
          <w:kern w:val="22"/>
          <w:szCs w:val="22"/>
        </w:rPr>
        <w:t>delays in designating publishing authorities in some countries</w:t>
      </w:r>
      <w:r w:rsidR="001C19A5" w:rsidRPr="0000049C">
        <w:rPr>
          <w:rFonts w:cs="Times New Roman"/>
          <w:snapToGrid w:val="0"/>
          <w:kern w:val="22"/>
          <w:szCs w:val="22"/>
        </w:rPr>
        <w:t>. The Committee recognized that</w:t>
      </w:r>
      <w:r w:rsidR="00462AE0">
        <w:rPr>
          <w:rFonts w:cs="Times New Roman"/>
          <w:snapToGrid w:val="0"/>
          <w:kern w:val="22"/>
          <w:szCs w:val="22"/>
        </w:rPr>
        <w:t>,</w:t>
      </w:r>
      <w:r w:rsidR="001C19A5" w:rsidRPr="0000049C">
        <w:rPr>
          <w:rFonts w:cs="Times New Roman"/>
          <w:snapToGrid w:val="0"/>
          <w:kern w:val="22"/>
          <w:szCs w:val="22"/>
        </w:rPr>
        <w:t xml:space="preserve"> </w:t>
      </w:r>
      <w:r w:rsidR="004C2ACF" w:rsidRPr="0000049C">
        <w:rPr>
          <w:rFonts w:cs="Times New Roman"/>
          <w:snapToGrid w:val="0"/>
          <w:kern w:val="22"/>
          <w:szCs w:val="22"/>
        </w:rPr>
        <w:t xml:space="preserve">while </w:t>
      </w:r>
      <w:r w:rsidR="001C19A5" w:rsidRPr="0000049C">
        <w:rPr>
          <w:rFonts w:cs="Times New Roman"/>
          <w:snapToGrid w:val="0"/>
          <w:kern w:val="22"/>
          <w:szCs w:val="22"/>
        </w:rPr>
        <w:t xml:space="preserve">the completion of national reports </w:t>
      </w:r>
      <w:r w:rsidR="00462AE0">
        <w:rPr>
          <w:rFonts w:cs="Times New Roman"/>
          <w:snapToGrid w:val="0"/>
          <w:kern w:val="22"/>
          <w:szCs w:val="22"/>
        </w:rPr>
        <w:t>could</w:t>
      </w:r>
      <w:r w:rsidR="00462AE0" w:rsidRPr="0000049C">
        <w:rPr>
          <w:rFonts w:cs="Times New Roman"/>
          <w:snapToGrid w:val="0"/>
          <w:kern w:val="22"/>
          <w:szCs w:val="22"/>
        </w:rPr>
        <w:t xml:space="preserve"> </w:t>
      </w:r>
      <w:r w:rsidR="001C19A5" w:rsidRPr="0000049C">
        <w:rPr>
          <w:rFonts w:cs="Times New Roman"/>
          <w:snapToGrid w:val="0"/>
          <w:kern w:val="22"/>
          <w:szCs w:val="22"/>
        </w:rPr>
        <w:t xml:space="preserve">be a </w:t>
      </w:r>
      <w:r w:rsidR="00C52A84" w:rsidRPr="0000049C">
        <w:rPr>
          <w:rFonts w:cs="Times New Roman"/>
          <w:snapToGrid w:val="0"/>
          <w:kern w:val="22"/>
          <w:szCs w:val="22"/>
        </w:rPr>
        <w:t>challenging</w:t>
      </w:r>
      <w:r w:rsidR="001C19A5" w:rsidRPr="0000049C">
        <w:rPr>
          <w:rFonts w:cs="Times New Roman"/>
          <w:snapToGrid w:val="0"/>
          <w:kern w:val="22"/>
          <w:szCs w:val="22"/>
        </w:rPr>
        <w:t xml:space="preserve"> process</w:t>
      </w:r>
      <w:r w:rsidR="004C2ACF" w:rsidRPr="0000049C">
        <w:rPr>
          <w:rFonts w:cs="Times New Roman"/>
          <w:snapToGrid w:val="0"/>
          <w:kern w:val="22"/>
          <w:szCs w:val="22"/>
        </w:rPr>
        <w:t>,</w:t>
      </w:r>
      <w:r w:rsidR="001C19A5" w:rsidRPr="0000049C">
        <w:rPr>
          <w:rFonts w:cs="Times New Roman"/>
          <w:snapToGrid w:val="0"/>
          <w:kern w:val="22"/>
          <w:szCs w:val="22"/>
        </w:rPr>
        <w:t xml:space="preserve"> </w:t>
      </w:r>
      <w:r w:rsidR="004C2ACF" w:rsidRPr="0000049C">
        <w:rPr>
          <w:rFonts w:cs="Times New Roman"/>
          <w:snapToGrid w:val="0"/>
          <w:kern w:val="22"/>
          <w:szCs w:val="22"/>
        </w:rPr>
        <w:t>it</w:t>
      </w:r>
      <w:r w:rsidR="001C19A5" w:rsidRPr="0000049C">
        <w:rPr>
          <w:rFonts w:cs="Times New Roman"/>
          <w:snapToGrid w:val="0"/>
          <w:kern w:val="22"/>
          <w:szCs w:val="22"/>
        </w:rPr>
        <w:t xml:space="preserve"> </w:t>
      </w:r>
      <w:r w:rsidR="00462AE0">
        <w:rPr>
          <w:rFonts w:cs="Times New Roman"/>
          <w:snapToGrid w:val="0"/>
          <w:kern w:val="22"/>
          <w:szCs w:val="22"/>
        </w:rPr>
        <w:t>could</w:t>
      </w:r>
      <w:r w:rsidR="00462AE0" w:rsidRPr="0000049C">
        <w:rPr>
          <w:rFonts w:cs="Times New Roman"/>
          <w:snapToGrid w:val="0"/>
          <w:kern w:val="22"/>
          <w:szCs w:val="22"/>
        </w:rPr>
        <w:t xml:space="preserve"> </w:t>
      </w:r>
      <w:r w:rsidR="00BB7F91" w:rsidRPr="0000049C">
        <w:rPr>
          <w:rFonts w:cs="Times New Roman"/>
          <w:snapToGrid w:val="0"/>
          <w:kern w:val="22"/>
          <w:szCs w:val="22"/>
        </w:rPr>
        <w:t xml:space="preserve">also </w:t>
      </w:r>
      <w:r w:rsidR="00107296" w:rsidRPr="0000049C">
        <w:rPr>
          <w:rFonts w:cs="Times New Roman"/>
          <w:snapToGrid w:val="0"/>
          <w:kern w:val="22"/>
          <w:szCs w:val="22"/>
        </w:rPr>
        <w:t>be</w:t>
      </w:r>
      <w:r w:rsidR="00F6205F" w:rsidRPr="0000049C">
        <w:rPr>
          <w:rFonts w:cs="Times New Roman"/>
          <w:snapToGrid w:val="0"/>
          <w:kern w:val="22"/>
          <w:szCs w:val="22"/>
        </w:rPr>
        <w:t xml:space="preserve"> useful </w:t>
      </w:r>
      <w:r w:rsidR="001F4441" w:rsidRPr="0000049C">
        <w:rPr>
          <w:rFonts w:cs="Times New Roman"/>
          <w:snapToGrid w:val="0"/>
          <w:kern w:val="22"/>
          <w:szCs w:val="22"/>
        </w:rPr>
        <w:t xml:space="preserve">for </w:t>
      </w:r>
      <w:r w:rsidR="00335248" w:rsidRPr="0000049C">
        <w:rPr>
          <w:rFonts w:cs="Times New Roman"/>
          <w:snapToGrid w:val="0"/>
          <w:kern w:val="22"/>
          <w:szCs w:val="22"/>
        </w:rPr>
        <w:t xml:space="preserve">many </w:t>
      </w:r>
      <w:r w:rsidR="001F4441" w:rsidRPr="0000049C">
        <w:rPr>
          <w:rFonts w:cs="Times New Roman"/>
          <w:snapToGrid w:val="0"/>
          <w:kern w:val="22"/>
          <w:szCs w:val="22"/>
        </w:rPr>
        <w:t xml:space="preserve">Parties </w:t>
      </w:r>
      <w:r w:rsidR="00F6205F" w:rsidRPr="0000049C">
        <w:rPr>
          <w:rFonts w:cs="Times New Roman"/>
          <w:snapToGrid w:val="0"/>
          <w:kern w:val="22"/>
          <w:szCs w:val="22"/>
        </w:rPr>
        <w:t xml:space="preserve">as a tool </w:t>
      </w:r>
      <w:r w:rsidR="00462AE0">
        <w:rPr>
          <w:rFonts w:cs="Times New Roman"/>
          <w:snapToGrid w:val="0"/>
          <w:kern w:val="22"/>
          <w:szCs w:val="22"/>
        </w:rPr>
        <w:t>for</w:t>
      </w:r>
      <w:r w:rsidR="00462AE0" w:rsidRPr="0000049C">
        <w:rPr>
          <w:rFonts w:cs="Times New Roman"/>
          <w:snapToGrid w:val="0"/>
          <w:kern w:val="22"/>
          <w:szCs w:val="22"/>
        </w:rPr>
        <w:t xml:space="preserve"> </w:t>
      </w:r>
      <w:r w:rsidR="00F6205F" w:rsidRPr="0000049C">
        <w:rPr>
          <w:rFonts w:cs="Times New Roman"/>
          <w:snapToGrid w:val="0"/>
          <w:kern w:val="22"/>
          <w:szCs w:val="22"/>
        </w:rPr>
        <w:t>assess</w:t>
      </w:r>
      <w:r w:rsidR="00462AE0">
        <w:rPr>
          <w:rFonts w:cs="Times New Roman"/>
          <w:snapToGrid w:val="0"/>
          <w:kern w:val="22"/>
          <w:szCs w:val="22"/>
        </w:rPr>
        <w:t>ing</w:t>
      </w:r>
      <w:r w:rsidR="00F6205F" w:rsidRPr="0000049C">
        <w:rPr>
          <w:rFonts w:cs="Times New Roman"/>
          <w:snapToGrid w:val="0"/>
          <w:kern w:val="22"/>
          <w:szCs w:val="22"/>
        </w:rPr>
        <w:t xml:space="preserve"> </w:t>
      </w:r>
      <w:r w:rsidR="00211D83" w:rsidRPr="0000049C">
        <w:rPr>
          <w:rFonts w:cs="Times New Roman"/>
          <w:snapToGrid w:val="0"/>
          <w:kern w:val="22"/>
          <w:szCs w:val="22"/>
        </w:rPr>
        <w:t>the</w:t>
      </w:r>
      <w:r w:rsidR="00C007B2" w:rsidRPr="0000049C">
        <w:rPr>
          <w:rFonts w:cs="Times New Roman"/>
          <w:snapToGrid w:val="0"/>
          <w:kern w:val="22"/>
          <w:szCs w:val="22"/>
        </w:rPr>
        <w:t>ir</w:t>
      </w:r>
      <w:r w:rsidR="00211D83" w:rsidRPr="0000049C">
        <w:rPr>
          <w:rFonts w:cs="Times New Roman"/>
          <w:snapToGrid w:val="0"/>
          <w:kern w:val="22"/>
          <w:szCs w:val="22"/>
        </w:rPr>
        <w:t xml:space="preserve"> level of </w:t>
      </w:r>
      <w:r w:rsidR="00F6205F" w:rsidRPr="0000049C">
        <w:rPr>
          <w:rFonts w:cs="Times New Roman"/>
          <w:snapToGrid w:val="0"/>
          <w:kern w:val="22"/>
          <w:szCs w:val="22"/>
        </w:rPr>
        <w:t>implementation, identify</w:t>
      </w:r>
      <w:r w:rsidR="00462AE0">
        <w:rPr>
          <w:rFonts w:cs="Times New Roman"/>
          <w:snapToGrid w:val="0"/>
          <w:kern w:val="22"/>
          <w:szCs w:val="22"/>
        </w:rPr>
        <w:t>ing</w:t>
      </w:r>
      <w:r w:rsidR="00F6205F" w:rsidRPr="0000049C">
        <w:rPr>
          <w:rFonts w:cs="Times New Roman"/>
          <w:snapToGrid w:val="0"/>
          <w:kern w:val="22"/>
          <w:szCs w:val="22"/>
        </w:rPr>
        <w:t xml:space="preserve"> gaps and shar</w:t>
      </w:r>
      <w:r w:rsidR="00462AE0">
        <w:rPr>
          <w:rFonts w:cs="Times New Roman"/>
          <w:snapToGrid w:val="0"/>
          <w:kern w:val="22"/>
          <w:szCs w:val="22"/>
        </w:rPr>
        <w:t>ing</w:t>
      </w:r>
      <w:r w:rsidR="00F6205F" w:rsidRPr="0000049C">
        <w:rPr>
          <w:rFonts w:cs="Times New Roman"/>
          <w:snapToGrid w:val="0"/>
          <w:kern w:val="22"/>
          <w:szCs w:val="22"/>
        </w:rPr>
        <w:t xml:space="preserve"> experiences, challenges and solutions </w:t>
      </w:r>
      <w:r w:rsidR="00871B58" w:rsidRPr="0000049C">
        <w:rPr>
          <w:rFonts w:cs="Times New Roman"/>
          <w:snapToGrid w:val="0"/>
          <w:kern w:val="22"/>
          <w:szCs w:val="22"/>
        </w:rPr>
        <w:t>with other Parties</w:t>
      </w:r>
      <w:r w:rsidR="00F6205F" w:rsidRPr="0000049C">
        <w:rPr>
          <w:rFonts w:cs="Times New Roman"/>
          <w:snapToGrid w:val="0"/>
          <w:kern w:val="22"/>
          <w:szCs w:val="22"/>
        </w:rPr>
        <w:t>.</w:t>
      </w:r>
    </w:p>
    <w:p w14:paraId="634C4ABD" w14:textId="4D8FA97B" w:rsidR="001C46EB" w:rsidRPr="0000049C" w:rsidRDefault="003B781D"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kern w:val="22"/>
          <w:szCs w:val="22"/>
        </w:rPr>
      </w:pPr>
      <w:r w:rsidRPr="0000049C">
        <w:rPr>
          <w:rFonts w:cs="Times New Roman"/>
          <w:snapToGrid w:val="0"/>
          <w:kern w:val="22"/>
          <w:szCs w:val="22"/>
        </w:rPr>
        <w:t>The Committee</w:t>
      </w:r>
      <w:r w:rsidR="0063556C" w:rsidRPr="0000049C">
        <w:rPr>
          <w:rFonts w:cs="Times New Roman"/>
          <w:snapToGrid w:val="0"/>
          <w:kern w:val="22"/>
          <w:szCs w:val="22"/>
        </w:rPr>
        <w:t xml:space="preserve"> </w:t>
      </w:r>
      <w:r w:rsidR="00B961DB" w:rsidRPr="0000049C">
        <w:rPr>
          <w:rFonts w:cs="Times New Roman"/>
          <w:snapToGrid w:val="0"/>
          <w:kern w:val="22"/>
          <w:szCs w:val="22"/>
        </w:rPr>
        <w:t xml:space="preserve">requested the Executive Secretary to send letters to those Parties that </w:t>
      </w:r>
      <w:r w:rsidR="00C036EF">
        <w:rPr>
          <w:rFonts w:cs="Times New Roman"/>
          <w:snapToGrid w:val="0"/>
          <w:kern w:val="22"/>
          <w:szCs w:val="22"/>
        </w:rPr>
        <w:t>had</w:t>
      </w:r>
      <w:r w:rsidR="00C036EF" w:rsidRPr="0000049C">
        <w:rPr>
          <w:rFonts w:cs="Times New Roman"/>
          <w:snapToGrid w:val="0"/>
          <w:kern w:val="22"/>
          <w:szCs w:val="22"/>
        </w:rPr>
        <w:t xml:space="preserve"> </w:t>
      </w:r>
      <w:r w:rsidR="00B961DB" w:rsidRPr="0000049C">
        <w:rPr>
          <w:rFonts w:cs="Times New Roman"/>
          <w:snapToGrid w:val="0"/>
          <w:kern w:val="22"/>
          <w:szCs w:val="22"/>
        </w:rPr>
        <w:t xml:space="preserve">not yet submitted their reports </w:t>
      </w:r>
      <w:r w:rsidR="00C036EF">
        <w:rPr>
          <w:rFonts w:cs="Times New Roman"/>
          <w:snapToGrid w:val="0"/>
          <w:kern w:val="22"/>
          <w:szCs w:val="22"/>
        </w:rPr>
        <w:t>urging</w:t>
      </w:r>
      <w:r w:rsidR="00B961DB" w:rsidRPr="0000049C">
        <w:rPr>
          <w:rFonts w:cs="Times New Roman"/>
          <w:snapToGrid w:val="0"/>
          <w:kern w:val="22"/>
          <w:szCs w:val="22"/>
        </w:rPr>
        <w:t xml:space="preserve"> them to do </w:t>
      </w:r>
      <w:r w:rsidR="00EC6D67" w:rsidRPr="0000049C">
        <w:rPr>
          <w:rFonts w:cs="Times New Roman"/>
          <w:snapToGrid w:val="0"/>
          <w:kern w:val="22"/>
          <w:szCs w:val="22"/>
        </w:rPr>
        <w:t xml:space="preserve">so as </w:t>
      </w:r>
      <w:r w:rsidR="00B961DB" w:rsidRPr="0000049C">
        <w:rPr>
          <w:rFonts w:cs="Times New Roman"/>
          <w:snapToGrid w:val="0"/>
          <w:kern w:val="22"/>
          <w:szCs w:val="22"/>
        </w:rPr>
        <w:t>soon as possible</w:t>
      </w:r>
      <w:r w:rsidR="007353F8" w:rsidRPr="0000049C">
        <w:rPr>
          <w:rFonts w:cs="Times New Roman"/>
          <w:snapToGrid w:val="0"/>
          <w:kern w:val="22"/>
          <w:szCs w:val="22"/>
        </w:rPr>
        <w:t xml:space="preserve"> and </w:t>
      </w:r>
      <w:r w:rsidR="00C036EF">
        <w:rPr>
          <w:rFonts w:cs="Times New Roman"/>
          <w:snapToGrid w:val="0"/>
          <w:kern w:val="22"/>
          <w:szCs w:val="22"/>
        </w:rPr>
        <w:t>inviting</w:t>
      </w:r>
      <w:r w:rsidR="00C036EF" w:rsidRPr="0000049C">
        <w:rPr>
          <w:rFonts w:cs="Times New Roman"/>
          <w:snapToGrid w:val="0"/>
          <w:kern w:val="22"/>
          <w:szCs w:val="22"/>
        </w:rPr>
        <w:t xml:space="preserve"> </w:t>
      </w:r>
      <w:r w:rsidR="007353F8" w:rsidRPr="0000049C">
        <w:rPr>
          <w:rFonts w:cs="Times New Roman"/>
          <w:snapToGrid w:val="0"/>
          <w:kern w:val="22"/>
          <w:szCs w:val="22"/>
        </w:rPr>
        <w:t xml:space="preserve">them to provide information on challenges they </w:t>
      </w:r>
      <w:r w:rsidR="00C036EF">
        <w:rPr>
          <w:rFonts w:cs="Times New Roman"/>
          <w:snapToGrid w:val="0"/>
          <w:kern w:val="22"/>
          <w:szCs w:val="22"/>
        </w:rPr>
        <w:t>had</w:t>
      </w:r>
      <w:r w:rsidR="00C036EF" w:rsidRPr="0000049C">
        <w:rPr>
          <w:rFonts w:cs="Times New Roman"/>
          <w:snapToGrid w:val="0"/>
          <w:kern w:val="22"/>
          <w:szCs w:val="22"/>
        </w:rPr>
        <w:t xml:space="preserve"> </w:t>
      </w:r>
      <w:r w:rsidR="007353F8" w:rsidRPr="0000049C">
        <w:rPr>
          <w:rFonts w:cs="Times New Roman"/>
          <w:snapToGrid w:val="0"/>
          <w:kern w:val="22"/>
          <w:szCs w:val="22"/>
        </w:rPr>
        <w:t>faced in completing and submitting their report</w:t>
      </w:r>
      <w:r w:rsidR="00B961DB" w:rsidRPr="0000049C">
        <w:rPr>
          <w:rFonts w:cs="Times New Roman"/>
          <w:snapToGrid w:val="0"/>
          <w:kern w:val="22"/>
          <w:szCs w:val="22"/>
        </w:rPr>
        <w:t>.</w:t>
      </w:r>
      <w:r w:rsidR="00D06705" w:rsidRPr="0000049C">
        <w:rPr>
          <w:rFonts w:cs="Times New Roman"/>
          <w:snapToGrid w:val="0"/>
          <w:kern w:val="22"/>
          <w:szCs w:val="22"/>
        </w:rPr>
        <w:t xml:space="preserve"> </w:t>
      </w:r>
      <w:r w:rsidR="00AD0120" w:rsidRPr="0000049C">
        <w:rPr>
          <w:rFonts w:cs="Times New Roman"/>
          <w:snapToGrid w:val="0"/>
          <w:kern w:val="22"/>
          <w:szCs w:val="22"/>
        </w:rPr>
        <w:t>The Committee requested the Executive Secretary to present the results of th</w:t>
      </w:r>
      <w:r w:rsidR="00F21213">
        <w:rPr>
          <w:rFonts w:cs="Times New Roman"/>
          <w:snapToGrid w:val="0"/>
          <w:kern w:val="22"/>
          <w:szCs w:val="22"/>
        </w:rPr>
        <w:t>o</w:t>
      </w:r>
      <w:r w:rsidR="00AD0120" w:rsidRPr="0000049C">
        <w:rPr>
          <w:rFonts w:cs="Times New Roman"/>
          <w:snapToGrid w:val="0"/>
          <w:kern w:val="22"/>
          <w:szCs w:val="22"/>
        </w:rPr>
        <w:t xml:space="preserve">se communications to </w:t>
      </w:r>
      <w:r w:rsidR="00F21213">
        <w:rPr>
          <w:rFonts w:cs="Times New Roman"/>
          <w:snapToGrid w:val="0"/>
          <w:kern w:val="22"/>
          <w:szCs w:val="22"/>
        </w:rPr>
        <w:t>it</w:t>
      </w:r>
      <w:r w:rsidR="00AD0120" w:rsidRPr="0000049C">
        <w:rPr>
          <w:rFonts w:cs="Times New Roman"/>
          <w:snapToGrid w:val="0"/>
          <w:kern w:val="22"/>
          <w:szCs w:val="22"/>
        </w:rPr>
        <w:t xml:space="preserve"> at its third meeting.</w:t>
      </w:r>
    </w:p>
    <w:p w14:paraId="158F7164" w14:textId="4319EB56" w:rsidR="001C46EB" w:rsidRPr="0000049C" w:rsidRDefault="0093514C"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kern w:val="22"/>
          <w:szCs w:val="22"/>
        </w:rPr>
      </w:pPr>
      <w:r w:rsidRPr="0000049C">
        <w:rPr>
          <w:rFonts w:cs="Times New Roman"/>
          <w:snapToGrid w:val="0"/>
          <w:kern w:val="22"/>
          <w:szCs w:val="22"/>
        </w:rPr>
        <w:t xml:space="preserve">The Committee </w:t>
      </w:r>
      <w:r w:rsidR="00510667" w:rsidRPr="0000049C">
        <w:rPr>
          <w:rFonts w:cs="Times New Roman"/>
          <w:snapToGrid w:val="0"/>
          <w:kern w:val="22"/>
          <w:szCs w:val="22"/>
        </w:rPr>
        <w:t xml:space="preserve">noted that some </w:t>
      </w:r>
      <w:r w:rsidR="005423D1" w:rsidRPr="0000049C">
        <w:rPr>
          <w:rFonts w:cs="Times New Roman"/>
          <w:snapToGrid w:val="0"/>
          <w:kern w:val="22"/>
          <w:szCs w:val="22"/>
        </w:rPr>
        <w:t>Parties seem</w:t>
      </w:r>
      <w:r w:rsidR="008B654A">
        <w:rPr>
          <w:rFonts w:cs="Times New Roman"/>
          <w:snapToGrid w:val="0"/>
          <w:kern w:val="22"/>
          <w:szCs w:val="22"/>
        </w:rPr>
        <w:t>ed</w:t>
      </w:r>
      <w:r w:rsidR="005423D1" w:rsidRPr="0000049C">
        <w:rPr>
          <w:rFonts w:cs="Times New Roman"/>
          <w:snapToGrid w:val="0"/>
          <w:kern w:val="22"/>
          <w:szCs w:val="22"/>
        </w:rPr>
        <w:t xml:space="preserve"> to have found some questions in the reporting format unclear or </w:t>
      </w:r>
      <w:r w:rsidR="008B654A">
        <w:rPr>
          <w:rFonts w:cs="Times New Roman"/>
          <w:snapToGrid w:val="0"/>
          <w:kern w:val="22"/>
          <w:szCs w:val="22"/>
        </w:rPr>
        <w:t>had</w:t>
      </w:r>
      <w:r w:rsidR="008B654A" w:rsidRPr="0000049C">
        <w:rPr>
          <w:rFonts w:cs="Times New Roman"/>
          <w:snapToGrid w:val="0"/>
          <w:kern w:val="22"/>
          <w:szCs w:val="22"/>
        </w:rPr>
        <w:t xml:space="preserve"> </w:t>
      </w:r>
      <w:r w:rsidR="005423D1" w:rsidRPr="0000049C">
        <w:rPr>
          <w:rFonts w:cs="Times New Roman"/>
          <w:snapToGrid w:val="0"/>
          <w:kern w:val="22"/>
          <w:szCs w:val="22"/>
        </w:rPr>
        <w:t>interpreted questions differently. It</w:t>
      </w:r>
      <w:r w:rsidR="00510667" w:rsidRPr="0000049C">
        <w:rPr>
          <w:rFonts w:cs="Times New Roman"/>
          <w:snapToGrid w:val="0"/>
          <w:kern w:val="22"/>
          <w:szCs w:val="22"/>
        </w:rPr>
        <w:t xml:space="preserve"> </w:t>
      </w:r>
      <w:r w:rsidR="00C27357" w:rsidRPr="0000049C">
        <w:rPr>
          <w:rFonts w:cs="Times New Roman"/>
          <w:snapToGrid w:val="0"/>
          <w:kern w:val="22"/>
          <w:szCs w:val="22"/>
        </w:rPr>
        <w:t xml:space="preserve">agreed that </w:t>
      </w:r>
      <w:r w:rsidR="003E3F9E">
        <w:rPr>
          <w:rFonts w:cs="Times New Roman"/>
          <w:snapToGrid w:val="0"/>
          <w:kern w:val="22"/>
          <w:szCs w:val="22"/>
        </w:rPr>
        <w:t>that</w:t>
      </w:r>
      <w:r w:rsidR="003E3F9E" w:rsidRPr="0000049C">
        <w:rPr>
          <w:rFonts w:cs="Times New Roman"/>
          <w:snapToGrid w:val="0"/>
          <w:kern w:val="22"/>
          <w:szCs w:val="22"/>
        </w:rPr>
        <w:t xml:space="preserve"> </w:t>
      </w:r>
      <w:r w:rsidR="00C27357" w:rsidRPr="0000049C">
        <w:rPr>
          <w:rFonts w:cs="Times New Roman"/>
          <w:snapToGrid w:val="0"/>
          <w:kern w:val="22"/>
          <w:szCs w:val="22"/>
        </w:rPr>
        <w:t>should</w:t>
      </w:r>
      <w:r w:rsidR="00BE50F1" w:rsidRPr="0000049C">
        <w:rPr>
          <w:rFonts w:cs="Times New Roman"/>
          <w:snapToGrid w:val="0"/>
          <w:kern w:val="22"/>
          <w:szCs w:val="22"/>
        </w:rPr>
        <w:t xml:space="preserve"> be </w:t>
      </w:r>
      <w:r w:rsidR="00865213" w:rsidRPr="0000049C">
        <w:rPr>
          <w:rFonts w:cs="Times New Roman"/>
          <w:snapToGrid w:val="0"/>
          <w:kern w:val="22"/>
          <w:szCs w:val="22"/>
        </w:rPr>
        <w:t>taken into account</w:t>
      </w:r>
      <w:r w:rsidR="00BE50F1" w:rsidRPr="0000049C">
        <w:rPr>
          <w:rFonts w:cs="Times New Roman"/>
          <w:snapToGrid w:val="0"/>
          <w:kern w:val="22"/>
          <w:szCs w:val="22"/>
        </w:rPr>
        <w:t xml:space="preserve"> in </w:t>
      </w:r>
      <w:r w:rsidR="00143E73" w:rsidRPr="0000049C">
        <w:rPr>
          <w:rFonts w:cs="Times New Roman"/>
          <w:snapToGrid w:val="0"/>
          <w:kern w:val="22"/>
          <w:szCs w:val="22"/>
        </w:rPr>
        <w:t xml:space="preserve">the development of </w:t>
      </w:r>
      <w:r w:rsidR="00BE50F1" w:rsidRPr="0000049C">
        <w:rPr>
          <w:rFonts w:cs="Times New Roman"/>
          <w:snapToGrid w:val="0"/>
          <w:kern w:val="22"/>
          <w:szCs w:val="22"/>
        </w:rPr>
        <w:t>the</w:t>
      </w:r>
      <w:r w:rsidR="00510667" w:rsidRPr="0000049C">
        <w:rPr>
          <w:rFonts w:cs="Times New Roman"/>
          <w:snapToGrid w:val="0"/>
          <w:kern w:val="22"/>
          <w:szCs w:val="22"/>
        </w:rPr>
        <w:t xml:space="preserve"> </w:t>
      </w:r>
      <w:r w:rsidR="00BE50F1" w:rsidRPr="0000049C">
        <w:rPr>
          <w:rFonts w:cs="Times New Roman"/>
          <w:snapToGrid w:val="0"/>
          <w:kern w:val="22"/>
          <w:szCs w:val="22"/>
        </w:rPr>
        <w:t xml:space="preserve">next </w:t>
      </w:r>
      <w:r w:rsidR="00510667" w:rsidRPr="0000049C">
        <w:rPr>
          <w:rFonts w:cs="Times New Roman"/>
          <w:snapToGrid w:val="0"/>
          <w:kern w:val="22"/>
          <w:szCs w:val="22"/>
        </w:rPr>
        <w:t>reporting format</w:t>
      </w:r>
      <w:r w:rsidR="00A57C17" w:rsidRPr="0000049C">
        <w:rPr>
          <w:rFonts w:cs="Times New Roman"/>
          <w:snapToGrid w:val="0"/>
          <w:kern w:val="22"/>
          <w:szCs w:val="22"/>
        </w:rPr>
        <w:t xml:space="preserve">. </w:t>
      </w:r>
      <w:r w:rsidR="00510667" w:rsidRPr="0000049C">
        <w:rPr>
          <w:rFonts w:cs="Times New Roman"/>
          <w:snapToGrid w:val="0"/>
          <w:kern w:val="22"/>
          <w:szCs w:val="22"/>
        </w:rPr>
        <w:t xml:space="preserve">The Committee </w:t>
      </w:r>
      <w:r w:rsidR="003D3B48" w:rsidRPr="0000049C">
        <w:rPr>
          <w:rFonts w:cs="Times New Roman"/>
          <w:snapToGrid w:val="0"/>
          <w:kern w:val="22"/>
          <w:szCs w:val="22"/>
        </w:rPr>
        <w:t xml:space="preserve">also </w:t>
      </w:r>
      <w:r w:rsidR="00143E73" w:rsidRPr="0000049C">
        <w:rPr>
          <w:rFonts w:cs="Times New Roman"/>
          <w:snapToGrid w:val="0"/>
          <w:kern w:val="22"/>
          <w:szCs w:val="22"/>
        </w:rPr>
        <w:t xml:space="preserve">agreed that it could </w:t>
      </w:r>
      <w:r w:rsidR="00CF20F6" w:rsidRPr="0000049C">
        <w:rPr>
          <w:rFonts w:cs="Times New Roman"/>
          <w:snapToGrid w:val="0"/>
          <w:kern w:val="22"/>
          <w:szCs w:val="22"/>
        </w:rPr>
        <w:t xml:space="preserve">provide </w:t>
      </w:r>
      <w:r w:rsidR="00767734">
        <w:rPr>
          <w:rFonts w:cs="Times New Roman"/>
          <w:snapToGrid w:val="0"/>
          <w:kern w:val="22"/>
          <w:szCs w:val="22"/>
        </w:rPr>
        <w:t xml:space="preserve">an </w:t>
      </w:r>
      <w:r w:rsidR="00CF20F6" w:rsidRPr="0000049C">
        <w:rPr>
          <w:rFonts w:cs="Times New Roman"/>
          <w:snapToGrid w:val="0"/>
          <w:kern w:val="22"/>
          <w:szCs w:val="22"/>
        </w:rPr>
        <w:t xml:space="preserve">input to the development of </w:t>
      </w:r>
      <w:r w:rsidR="00143E73" w:rsidRPr="0000049C">
        <w:rPr>
          <w:rFonts w:cs="Times New Roman"/>
          <w:snapToGrid w:val="0"/>
          <w:kern w:val="22"/>
          <w:szCs w:val="22"/>
        </w:rPr>
        <w:t>the reporting format</w:t>
      </w:r>
      <w:r w:rsidR="00510667" w:rsidRPr="0000049C">
        <w:rPr>
          <w:rFonts w:cs="Times New Roman"/>
          <w:snapToGrid w:val="0"/>
          <w:kern w:val="22"/>
          <w:szCs w:val="22"/>
        </w:rPr>
        <w:t xml:space="preserve"> for the next reporting cycle</w:t>
      </w:r>
      <w:r w:rsidR="00143E73" w:rsidRPr="0000049C">
        <w:rPr>
          <w:rFonts w:cs="Times New Roman"/>
          <w:snapToGrid w:val="0"/>
          <w:kern w:val="22"/>
          <w:szCs w:val="22"/>
        </w:rPr>
        <w:t xml:space="preserve"> to assist in </w:t>
      </w:r>
      <w:r w:rsidR="00A32395">
        <w:rPr>
          <w:rFonts w:cs="Times New Roman"/>
          <w:snapToGrid w:val="0"/>
          <w:kern w:val="22"/>
          <w:szCs w:val="22"/>
        </w:rPr>
        <w:t>that</w:t>
      </w:r>
      <w:r w:rsidR="00A32395" w:rsidRPr="0000049C">
        <w:rPr>
          <w:rFonts w:cs="Times New Roman"/>
          <w:snapToGrid w:val="0"/>
          <w:kern w:val="22"/>
          <w:szCs w:val="22"/>
        </w:rPr>
        <w:t xml:space="preserve"> </w:t>
      </w:r>
      <w:r w:rsidR="00143E73" w:rsidRPr="0000049C">
        <w:rPr>
          <w:rFonts w:cs="Times New Roman"/>
          <w:snapToGrid w:val="0"/>
          <w:kern w:val="22"/>
          <w:szCs w:val="22"/>
        </w:rPr>
        <w:t xml:space="preserve">regard. </w:t>
      </w:r>
      <w:r w:rsidR="00AE4CFA" w:rsidRPr="0000049C">
        <w:rPr>
          <w:rFonts w:cs="Times New Roman"/>
          <w:snapToGrid w:val="0"/>
          <w:kern w:val="22"/>
          <w:szCs w:val="22"/>
        </w:rPr>
        <w:t>Furthermore, t</w:t>
      </w:r>
      <w:r w:rsidR="001C55C3" w:rsidRPr="0000049C">
        <w:rPr>
          <w:rFonts w:cs="Times New Roman"/>
          <w:snapToGrid w:val="0"/>
          <w:kern w:val="22"/>
          <w:szCs w:val="22"/>
        </w:rPr>
        <w:t xml:space="preserve">he Committee took note of the ongoing process </w:t>
      </w:r>
      <w:r w:rsidR="009442B9" w:rsidRPr="0000049C">
        <w:rPr>
          <w:rFonts w:cs="Times New Roman"/>
          <w:snapToGrid w:val="0"/>
          <w:kern w:val="22"/>
          <w:szCs w:val="22"/>
        </w:rPr>
        <w:t>towards the</w:t>
      </w:r>
      <w:r w:rsidR="001C55C3" w:rsidRPr="0000049C">
        <w:rPr>
          <w:rFonts w:cs="Times New Roman"/>
          <w:snapToGrid w:val="0"/>
          <w:kern w:val="22"/>
          <w:szCs w:val="22"/>
        </w:rPr>
        <w:t xml:space="preserve"> alignment of </w:t>
      </w:r>
      <w:r w:rsidR="00E63EF4" w:rsidRPr="0000049C">
        <w:rPr>
          <w:rFonts w:cs="Times New Roman"/>
          <w:snapToGrid w:val="0"/>
          <w:kern w:val="22"/>
          <w:szCs w:val="22"/>
        </w:rPr>
        <w:t xml:space="preserve">national </w:t>
      </w:r>
      <w:r w:rsidR="001C55C3" w:rsidRPr="0000049C">
        <w:rPr>
          <w:rFonts w:cs="Times New Roman"/>
          <w:snapToGrid w:val="0"/>
          <w:kern w:val="22"/>
          <w:szCs w:val="22"/>
        </w:rPr>
        <w:t>reporting</w:t>
      </w:r>
      <w:r w:rsidR="00E63EF4" w:rsidRPr="0000049C">
        <w:rPr>
          <w:rFonts w:cs="Times New Roman"/>
          <w:snapToGrid w:val="0"/>
          <w:kern w:val="22"/>
          <w:szCs w:val="22"/>
        </w:rPr>
        <w:t xml:space="preserve"> under the Convention and its Protocols</w:t>
      </w:r>
      <w:r w:rsidR="001C55C3" w:rsidRPr="0000049C">
        <w:rPr>
          <w:rFonts w:cs="Times New Roman"/>
          <w:snapToGrid w:val="0"/>
          <w:kern w:val="22"/>
          <w:szCs w:val="22"/>
        </w:rPr>
        <w:t xml:space="preserve">, which </w:t>
      </w:r>
      <w:r w:rsidR="008E1106">
        <w:rPr>
          <w:rFonts w:cs="Times New Roman"/>
          <w:snapToGrid w:val="0"/>
          <w:kern w:val="22"/>
          <w:szCs w:val="22"/>
        </w:rPr>
        <w:t>would</w:t>
      </w:r>
      <w:r w:rsidR="008E1106" w:rsidRPr="0000049C">
        <w:rPr>
          <w:rFonts w:cs="Times New Roman"/>
          <w:snapToGrid w:val="0"/>
          <w:kern w:val="22"/>
          <w:szCs w:val="22"/>
        </w:rPr>
        <w:t xml:space="preserve"> </w:t>
      </w:r>
      <w:r w:rsidR="001C55C3" w:rsidRPr="0000049C">
        <w:rPr>
          <w:rFonts w:cs="Times New Roman"/>
          <w:snapToGrid w:val="0"/>
          <w:kern w:val="22"/>
          <w:szCs w:val="22"/>
        </w:rPr>
        <w:t xml:space="preserve">be considered by the </w:t>
      </w:r>
      <w:r w:rsidR="008E1106">
        <w:rPr>
          <w:rFonts w:cs="Times New Roman"/>
          <w:snapToGrid w:val="0"/>
          <w:kern w:val="22"/>
          <w:szCs w:val="22"/>
        </w:rPr>
        <w:t>Subsidiary Body on Implementation</w:t>
      </w:r>
      <w:r w:rsidR="001C55C3" w:rsidRPr="0000049C">
        <w:rPr>
          <w:rFonts w:cs="Times New Roman"/>
          <w:snapToGrid w:val="0"/>
          <w:kern w:val="22"/>
          <w:szCs w:val="22"/>
        </w:rPr>
        <w:t xml:space="preserve"> at its second meeting</w:t>
      </w:r>
      <w:r w:rsidR="00BE50F1" w:rsidRPr="0000049C">
        <w:rPr>
          <w:rFonts w:cs="Times New Roman"/>
          <w:snapToGrid w:val="0"/>
          <w:kern w:val="22"/>
          <w:szCs w:val="22"/>
        </w:rPr>
        <w:t>.</w:t>
      </w:r>
    </w:p>
    <w:p w14:paraId="45D4B87F" w14:textId="18FBA3D4" w:rsidR="00D80269" w:rsidRPr="0000049C" w:rsidRDefault="00142869"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Pr>
          <w:rFonts w:cs="Times New Roman"/>
          <w:snapToGrid w:val="0"/>
          <w:kern w:val="22"/>
          <w:szCs w:val="22"/>
        </w:rPr>
        <w:t>A</w:t>
      </w:r>
      <w:r w:rsidR="005E5D5F" w:rsidRPr="0000049C">
        <w:rPr>
          <w:rFonts w:cs="Times New Roman"/>
          <w:snapToGrid w:val="0"/>
          <w:kern w:val="22"/>
          <w:szCs w:val="22"/>
        </w:rPr>
        <w:t xml:space="preserve"> representative of the Secretariat </w:t>
      </w:r>
      <w:r w:rsidR="002C51CE" w:rsidRPr="0000049C">
        <w:rPr>
          <w:rFonts w:cs="Times New Roman"/>
          <w:snapToGrid w:val="0"/>
          <w:kern w:val="22"/>
          <w:szCs w:val="22"/>
        </w:rPr>
        <w:t>gave a presentation</w:t>
      </w:r>
      <w:r w:rsidR="005E5D5F" w:rsidRPr="0000049C">
        <w:rPr>
          <w:rFonts w:cs="Times New Roman"/>
          <w:snapToGrid w:val="0"/>
          <w:kern w:val="22"/>
          <w:szCs w:val="22"/>
        </w:rPr>
        <w:t xml:space="preserve"> on the background to and initial ideas for th</w:t>
      </w:r>
      <w:r w:rsidR="00754811" w:rsidRPr="0000049C">
        <w:rPr>
          <w:rFonts w:cs="Times New Roman"/>
          <w:snapToGrid w:val="0"/>
          <w:kern w:val="22"/>
          <w:szCs w:val="22"/>
        </w:rPr>
        <w:t>e</w:t>
      </w:r>
      <w:r w:rsidR="005E5D5F" w:rsidRPr="0000049C">
        <w:rPr>
          <w:rFonts w:cs="Times New Roman"/>
          <w:snapToGrid w:val="0"/>
          <w:kern w:val="22"/>
          <w:szCs w:val="22"/>
        </w:rPr>
        <w:t xml:space="preserve"> process</w:t>
      </w:r>
      <w:r w:rsidR="00E13EBF" w:rsidRPr="0000049C">
        <w:rPr>
          <w:rFonts w:cs="Times New Roman"/>
          <w:snapToGrid w:val="0"/>
          <w:kern w:val="22"/>
          <w:szCs w:val="22"/>
        </w:rPr>
        <w:t xml:space="preserve"> </w:t>
      </w:r>
      <w:r w:rsidR="00754811" w:rsidRPr="0000049C">
        <w:rPr>
          <w:rFonts w:cs="Times New Roman"/>
          <w:snapToGrid w:val="0"/>
          <w:kern w:val="22"/>
          <w:szCs w:val="22"/>
        </w:rPr>
        <w:t>towards</w:t>
      </w:r>
      <w:r w:rsidR="00E13EBF" w:rsidRPr="0000049C">
        <w:rPr>
          <w:rFonts w:cs="Times New Roman"/>
          <w:snapToGrid w:val="0"/>
          <w:kern w:val="22"/>
          <w:szCs w:val="22"/>
        </w:rPr>
        <w:t xml:space="preserve"> a post</w:t>
      </w:r>
      <w:r w:rsidR="00EA100E">
        <w:rPr>
          <w:rFonts w:cs="Times New Roman"/>
          <w:snapToGrid w:val="0"/>
          <w:kern w:val="22"/>
          <w:szCs w:val="22"/>
        </w:rPr>
        <w:t>-</w:t>
      </w:r>
      <w:r w:rsidR="00E13EBF" w:rsidRPr="0000049C">
        <w:rPr>
          <w:rFonts w:cs="Times New Roman"/>
          <w:snapToGrid w:val="0"/>
          <w:kern w:val="22"/>
          <w:szCs w:val="22"/>
        </w:rPr>
        <w:t xml:space="preserve">2020 framework for biodiversity. The Committee considered </w:t>
      </w:r>
      <w:r w:rsidR="00023B86" w:rsidRPr="0000049C">
        <w:rPr>
          <w:rFonts w:cs="Times New Roman"/>
          <w:snapToGrid w:val="0"/>
          <w:kern w:val="22"/>
          <w:szCs w:val="22"/>
        </w:rPr>
        <w:t>its possible role in</w:t>
      </w:r>
      <w:r w:rsidR="00E13EBF" w:rsidRPr="0000049C">
        <w:rPr>
          <w:rFonts w:cs="Times New Roman"/>
          <w:snapToGrid w:val="0"/>
          <w:kern w:val="22"/>
          <w:szCs w:val="22"/>
        </w:rPr>
        <w:t xml:space="preserve"> contribut</w:t>
      </w:r>
      <w:r w:rsidR="0086103C" w:rsidRPr="0000049C">
        <w:rPr>
          <w:rFonts w:cs="Times New Roman"/>
          <w:snapToGrid w:val="0"/>
          <w:kern w:val="22"/>
          <w:szCs w:val="22"/>
        </w:rPr>
        <w:t>ing</w:t>
      </w:r>
      <w:r w:rsidR="00E13EBF" w:rsidRPr="0000049C">
        <w:rPr>
          <w:rFonts w:cs="Times New Roman"/>
          <w:snapToGrid w:val="0"/>
          <w:kern w:val="22"/>
          <w:szCs w:val="22"/>
        </w:rPr>
        <w:t xml:space="preserve"> to </w:t>
      </w:r>
      <w:r w:rsidR="00EA100E">
        <w:rPr>
          <w:rFonts w:cs="Times New Roman"/>
          <w:snapToGrid w:val="0"/>
          <w:kern w:val="22"/>
          <w:szCs w:val="22"/>
        </w:rPr>
        <w:t>that</w:t>
      </w:r>
      <w:r w:rsidR="00EA100E" w:rsidRPr="0000049C">
        <w:rPr>
          <w:rFonts w:cs="Times New Roman"/>
          <w:snapToGrid w:val="0"/>
          <w:kern w:val="22"/>
          <w:szCs w:val="22"/>
        </w:rPr>
        <w:t xml:space="preserve"> </w:t>
      </w:r>
      <w:r w:rsidR="00E13EBF" w:rsidRPr="0000049C">
        <w:rPr>
          <w:rFonts w:cs="Times New Roman"/>
          <w:snapToGrid w:val="0"/>
          <w:kern w:val="22"/>
          <w:szCs w:val="22"/>
        </w:rPr>
        <w:t>process</w:t>
      </w:r>
      <w:r w:rsidR="00D80269" w:rsidRPr="0000049C">
        <w:rPr>
          <w:rFonts w:cs="Times New Roman"/>
          <w:snapToGrid w:val="0"/>
          <w:kern w:val="22"/>
          <w:szCs w:val="22"/>
        </w:rPr>
        <w:t>.</w:t>
      </w:r>
    </w:p>
    <w:p w14:paraId="32AAFCFF" w14:textId="4471371A" w:rsidR="00D2263E" w:rsidRPr="0000049C" w:rsidRDefault="00D80269"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 xml:space="preserve">The Committee </w:t>
      </w:r>
      <w:r w:rsidR="00753E29">
        <w:rPr>
          <w:rFonts w:cs="Times New Roman"/>
          <w:snapToGrid w:val="0"/>
          <w:kern w:val="22"/>
          <w:szCs w:val="22"/>
        </w:rPr>
        <w:t>decided on</w:t>
      </w:r>
      <w:r w:rsidR="00DC4D44" w:rsidRPr="0000049C">
        <w:rPr>
          <w:rFonts w:cs="Times New Roman"/>
          <w:snapToGrid w:val="0"/>
          <w:kern w:val="22"/>
          <w:szCs w:val="22"/>
        </w:rPr>
        <w:t xml:space="preserve"> </w:t>
      </w:r>
      <w:r w:rsidR="00E500A5" w:rsidRPr="0000049C">
        <w:rPr>
          <w:rFonts w:cs="Times New Roman"/>
          <w:snapToGrid w:val="0"/>
          <w:kern w:val="22"/>
          <w:szCs w:val="22"/>
        </w:rPr>
        <w:t xml:space="preserve">a number of </w:t>
      </w:r>
      <w:r w:rsidR="00DC4D44" w:rsidRPr="0000049C">
        <w:rPr>
          <w:rFonts w:cs="Times New Roman"/>
          <w:snapToGrid w:val="0"/>
          <w:kern w:val="22"/>
          <w:szCs w:val="22"/>
        </w:rPr>
        <w:t>recommendation</w:t>
      </w:r>
      <w:r w:rsidR="00FB40AD" w:rsidRPr="0000049C">
        <w:rPr>
          <w:rFonts w:cs="Times New Roman"/>
          <w:snapToGrid w:val="0"/>
          <w:kern w:val="22"/>
          <w:szCs w:val="22"/>
        </w:rPr>
        <w:t>s</w:t>
      </w:r>
      <w:r w:rsidR="00DC4D44" w:rsidRPr="0000049C">
        <w:rPr>
          <w:rFonts w:cs="Times New Roman"/>
          <w:snapToGrid w:val="0"/>
          <w:kern w:val="22"/>
          <w:szCs w:val="22"/>
        </w:rPr>
        <w:t xml:space="preserve"> to </w:t>
      </w:r>
      <w:r w:rsidR="003D3079" w:rsidRPr="0000049C">
        <w:rPr>
          <w:rFonts w:cs="Times New Roman"/>
          <w:snapToGrid w:val="0"/>
          <w:kern w:val="22"/>
          <w:szCs w:val="22"/>
        </w:rPr>
        <w:t>the Conference of the Parties serving as the meeting of the Parties to the Protocol</w:t>
      </w:r>
      <w:r w:rsidRPr="0000049C">
        <w:rPr>
          <w:rFonts w:cs="Times New Roman"/>
          <w:snapToGrid w:val="0"/>
          <w:kern w:val="22"/>
          <w:szCs w:val="22"/>
        </w:rPr>
        <w:t xml:space="preserve">, as contained in </w:t>
      </w:r>
      <w:r w:rsidR="00F95519">
        <w:rPr>
          <w:rFonts w:cs="Times New Roman"/>
          <w:snapToGrid w:val="0"/>
          <w:kern w:val="22"/>
          <w:szCs w:val="22"/>
        </w:rPr>
        <w:t>a</w:t>
      </w:r>
      <w:r w:rsidRPr="0000049C">
        <w:rPr>
          <w:rFonts w:cs="Times New Roman"/>
          <w:snapToGrid w:val="0"/>
          <w:kern w:val="22"/>
          <w:szCs w:val="22"/>
        </w:rPr>
        <w:t>nnex</w:t>
      </w:r>
      <w:r w:rsidR="00F95519">
        <w:rPr>
          <w:rFonts w:cs="Times New Roman"/>
          <w:snapToGrid w:val="0"/>
          <w:kern w:val="22"/>
          <w:szCs w:val="22"/>
        </w:rPr>
        <w:t> </w:t>
      </w:r>
      <w:r w:rsidRPr="0000049C">
        <w:rPr>
          <w:rFonts w:cs="Times New Roman"/>
          <w:snapToGrid w:val="0"/>
          <w:kern w:val="22"/>
          <w:szCs w:val="22"/>
        </w:rPr>
        <w:t>II</w:t>
      </w:r>
      <w:r w:rsidR="00E13EBF" w:rsidRPr="0000049C">
        <w:rPr>
          <w:rFonts w:cs="Times New Roman"/>
          <w:snapToGrid w:val="0"/>
          <w:kern w:val="22"/>
          <w:szCs w:val="22"/>
        </w:rPr>
        <w:t>.</w:t>
      </w:r>
    </w:p>
    <w:p w14:paraId="526A70EC" w14:textId="20E8F877" w:rsidR="003D76F1" w:rsidRPr="0000049C" w:rsidRDefault="00E27E5B" w:rsidP="0000049C">
      <w:pPr>
        <w:pStyle w:val="Heading1longmultiline"/>
        <w:suppressLineNumbers/>
        <w:tabs>
          <w:tab w:val="clear" w:pos="720"/>
          <w:tab w:val="left" w:pos="900"/>
        </w:tabs>
        <w:suppressAutoHyphens/>
        <w:kinsoku w:val="0"/>
        <w:overflowPunct w:val="0"/>
        <w:autoSpaceDE w:val="0"/>
        <w:autoSpaceDN w:val="0"/>
        <w:adjustRightInd w:val="0"/>
        <w:snapToGrid w:val="0"/>
        <w:spacing w:before="120" w:line="228" w:lineRule="auto"/>
        <w:ind w:left="0" w:firstLine="0"/>
        <w:jc w:val="center"/>
        <w:rPr>
          <w:rFonts w:cs="Times New Roman"/>
          <w:bCs/>
          <w:snapToGrid w:val="0"/>
          <w:kern w:val="22"/>
          <w:sz w:val="22"/>
          <w:szCs w:val="22"/>
        </w:rPr>
      </w:pPr>
      <w:proofErr w:type="gramStart"/>
      <w:r w:rsidRPr="0000049C">
        <w:rPr>
          <w:rFonts w:cs="Times New Roman"/>
          <w:bCs/>
          <w:snapToGrid w:val="0"/>
          <w:kern w:val="22"/>
          <w:sz w:val="22"/>
          <w:szCs w:val="22"/>
        </w:rPr>
        <w:t xml:space="preserve">Item </w:t>
      </w:r>
      <w:r w:rsidR="00BE3190" w:rsidRPr="0000049C">
        <w:rPr>
          <w:rFonts w:cs="Times New Roman"/>
          <w:bCs/>
          <w:snapToGrid w:val="0"/>
          <w:kern w:val="22"/>
          <w:sz w:val="22"/>
          <w:szCs w:val="22"/>
        </w:rPr>
        <w:t>5</w:t>
      </w:r>
      <w:r w:rsidRPr="0000049C">
        <w:rPr>
          <w:rFonts w:cs="Times New Roman"/>
          <w:bCs/>
          <w:snapToGrid w:val="0"/>
          <w:kern w:val="22"/>
          <w:sz w:val="22"/>
          <w:szCs w:val="22"/>
        </w:rPr>
        <w:t>.</w:t>
      </w:r>
      <w:proofErr w:type="gramEnd"/>
      <w:r w:rsidRPr="0000049C">
        <w:rPr>
          <w:rFonts w:cs="Times New Roman"/>
          <w:bCs/>
          <w:snapToGrid w:val="0"/>
          <w:kern w:val="22"/>
          <w:sz w:val="22"/>
          <w:szCs w:val="22"/>
        </w:rPr>
        <w:tab/>
        <w:t>Other matters</w:t>
      </w:r>
    </w:p>
    <w:p w14:paraId="4457D124" w14:textId="2949049A" w:rsidR="002B0C60" w:rsidRPr="0000049C" w:rsidRDefault="00D92CE0"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kern w:val="22"/>
          <w:szCs w:val="22"/>
        </w:rPr>
      </w:pPr>
      <w:r w:rsidRPr="0000049C">
        <w:rPr>
          <w:rFonts w:cs="Times New Roman"/>
          <w:snapToGrid w:val="0"/>
          <w:kern w:val="22"/>
          <w:szCs w:val="22"/>
        </w:rPr>
        <w:t>The Secretariat informed the Committee that</w:t>
      </w:r>
      <w:r w:rsidR="00DB56E6">
        <w:rPr>
          <w:rFonts w:cs="Times New Roman"/>
          <w:snapToGrid w:val="0"/>
          <w:kern w:val="22"/>
          <w:szCs w:val="22"/>
        </w:rPr>
        <w:t>,</w:t>
      </w:r>
      <w:r w:rsidRPr="0000049C">
        <w:rPr>
          <w:rFonts w:cs="Times New Roman"/>
          <w:snapToGrid w:val="0"/>
          <w:kern w:val="22"/>
          <w:szCs w:val="22"/>
        </w:rPr>
        <w:t xml:space="preserve"> </w:t>
      </w:r>
      <w:r w:rsidR="00DB56E6">
        <w:rPr>
          <w:rFonts w:cs="Times New Roman"/>
          <w:snapToGrid w:val="0"/>
          <w:kern w:val="22"/>
          <w:szCs w:val="22"/>
        </w:rPr>
        <w:t>pursuant to</w:t>
      </w:r>
      <w:r w:rsidRPr="0000049C">
        <w:rPr>
          <w:rFonts w:cs="Times New Roman"/>
          <w:snapToGrid w:val="0"/>
          <w:kern w:val="22"/>
          <w:szCs w:val="22"/>
        </w:rPr>
        <w:t xml:space="preserve"> section B, paragraphs 5 and 6 of the compliance procedures and mechanisms and rule 10 of the rules of procedure, the terms of 10 members of the Committee and of the two indigenous peoples and local communities observers would end on 31</w:t>
      </w:r>
      <w:r w:rsidR="00DB56E6">
        <w:rPr>
          <w:rFonts w:cs="Times New Roman"/>
          <w:snapToGrid w:val="0"/>
          <w:kern w:val="22"/>
          <w:szCs w:val="22"/>
        </w:rPr>
        <w:t> </w:t>
      </w:r>
      <w:r w:rsidRPr="0000049C">
        <w:rPr>
          <w:rFonts w:cs="Times New Roman"/>
          <w:snapToGrid w:val="0"/>
          <w:kern w:val="22"/>
          <w:szCs w:val="22"/>
        </w:rPr>
        <w:t>December 2018</w:t>
      </w:r>
      <w:r w:rsidR="00C51CDA" w:rsidRPr="0000049C">
        <w:rPr>
          <w:rFonts w:cs="Times New Roman"/>
          <w:snapToGrid w:val="0"/>
          <w:kern w:val="22"/>
          <w:szCs w:val="22"/>
        </w:rPr>
        <w:t xml:space="preserve"> and therefore the Conference of the Parties serving as the meeting of the Parties to the Protocol would be invited to elect </w:t>
      </w:r>
      <w:r w:rsidR="005866F7">
        <w:rPr>
          <w:rFonts w:cs="Times New Roman"/>
          <w:snapToGrid w:val="0"/>
          <w:kern w:val="22"/>
          <w:szCs w:val="22"/>
        </w:rPr>
        <w:t>10</w:t>
      </w:r>
      <w:r w:rsidR="005866F7" w:rsidRPr="0000049C">
        <w:rPr>
          <w:rFonts w:cs="Times New Roman"/>
          <w:snapToGrid w:val="0"/>
          <w:kern w:val="22"/>
          <w:szCs w:val="22"/>
        </w:rPr>
        <w:t xml:space="preserve"> </w:t>
      </w:r>
      <w:r w:rsidR="00C51CDA" w:rsidRPr="0000049C">
        <w:rPr>
          <w:rFonts w:cs="Times New Roman"/>
          <w:snapToGrid w:val="0"/>
          <w:kern w:val="22"/>
          <w:szCs w:val="22"/>
        </w:rPr>
        <w:t xml:space="preserve">members and </w:t>
      </w:r>
      <w:r w:rsidR="005866F7">
        <w:rPr>
          <w:rFonts w:cs="Times New Roman"/>
          <w:snapToGrid w:val="0"/>
          <w:kern w:val="22"/>
          <w:szCs w:val="22"/>
        </w:rPr>
        <w:t>2</w:t>
      </w:r>
      <w:r w:rsidR="005866F7" w:rsidRPr="0000049C">
        <w:rPr>
          <w:rFonts w:cs="Times New Roman"/>
          <w:snapToGrid w:val="0"/>
          <w:kern w:val="22"/>
          <w:szCs w:val="22"/>
        </w:rPr>
        <w:t xml:space="preserve"> </w:t>
      </w:r>
      <w:r w:rsidR="00C51CDA" w:rsidRPr="0000049C">
        <w:rPr>
          <w:rFonts w:cs="Times New Roman"/>
          <w:snapToGrid w:val="0"/>
          <w:kern w:val="22"/>
          <w:szCs w:val="22"/>
        </w:rPr>
        <w:t>IPLC observers at its third meeting</w:t>
      </w:r>
      <w:r w:rsidRPr="0000049C">
        <w:rPr>
          <w:rFonts w:cs="Times New Roman"/>
          <w:snapToGrid w:val="0"/>
          <w:kern w:val="22"/>
          <w:szCs w:val="22"/>
        </w:rPr>
        <w:t>.</w:t>
      </w:r>
    </w:p>
    <w:p w14:paraId="1BA132FC" w14:textId="395A73C0" w:rsidR="00F64093" w:rsidRPr="0000049C" w:rsidRDefault="00F64093"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kern w:val="22"/>
          <w:szCs w:val="22"/>
        </w:rPr>
      </w:pPr>
      <w:r w:rsidRPr="0000049C">
        <w:rPr>
          <w:rFonts w:cs="Times New Roman"/>
          <w:snapToGrid w:val="0"/>
          <w:kern w:val="22"/>
          <w:szCs w:val="22"/>
        </w:rPr>
        <w:t>Members whose term would end</w:t>
      </w:r>
      <w:r w:rsidR="00C51CDA" w:rsidRPr="0000049C">
        <w:rPr>
          <w:rFonts w:cs="Times New Roman"/>
          <w:snapToGrid w:val="0"/>
          <w:kern w:val="22"/>
          <w:szCs w:val="22"/>
        </w:rPr>
        <w:t xml:space="preserve"> on 31 December</w:t>
      </w:r>
      <w:r w:rsidR="00A26CC3">
        <w:rPr>
          <w:rFonts w:cs="Times New Roman"/>
          <w:snapToGrid w:val="0"/>
          <w:kern w:val="22"/>
          <w:szCs w:val="22"/>
        </w:rPr>
        <w:t xml:space="preserve"> 2018</w:t>
      </w:r>
      <w:r w:rsidRPr="0000049C">
        <w:rPr>
          <w:rFonts w:cs="Times New Roman"/>
          <w:snapToGrid w:val="0"/>
          <w:kern w:val="22"/>
          <w:szCs w:val="22"/>
        </w:rPr>
        <w:t xml:space="preserve"> </w:t>
      </w:r>
      <w:r w:rsidR="00C51CDA" w:rsidRPr="0000049C">
        <w:rPr>
          <w:rFonts w:cs="Times New Roman"/>
          <w:snapToGrid w:val="0"/>
          <w:kern w:val="22"/>
          <w:szCs w:val="22"/>
        </w:rPr>
        <w:t>were</w:t>
      </w:r>
      <w:r w:rsidRPr="0000049C">
        <w:rPr>
          <w:rFonts w:cs="Times New Roman"/>
          <w:snapToGrid w:val="0"/>
          <w:kern w:val="22"/>
          <w:szCs w:val="22"/>
        </w:rPr>
        <w:t>:</w:t>
      </w:r>
      <w:r w:rsidR="00C82ADC" w:rsidRPr="0000049C">
        <w:rPr>
          <w:rFonts w:cs="Times New Roman"/>
          <w:snapToGrid w:val="0"/>
          <w:kern w:val="22"/>
          <w:szCs w:val="22"/>
        </w:rPr>
        <w:t xml:space="preserve"> </w:t>
      </w:r>
      <w:r w:rsidR="00983F90" w:rsidRPr="0000049C">
        <w:rPr>
          <w:rFonts w:cs="Times New Roman"/>
          <w:snapToGrid w:val="0"/>
          <w:kern w:val="22"/>
          <w:szCs w:val="22"/>
        </w:rPr>
        <w:t xml:space="preserve">(a) </w:t>
      </w:r>
      <w:r w:rsidR="00983F90" w:rsidRPr="0000049C">
        <w:rPr>
          <w:rFonts w:cs="Times New Roman"/>
          <w:i/>
          <w:iCs/>
          <w:snapToGrid w:val="0"/>
          <w:kern w:val="22"/>
          <w:szCs w:val="22"/>
        </w:rPr>
        <w:t>Africa</w:t>
      </w:r>
      <w:r w:rsidR="00983F90" w:rsidRPr="0000049C">
        <w:rPr>
          <w:rFonts w:cs="Times New Roman"/>
          <w:snapToGrid w:val="0"/>
          <w:kern w:val="22"/>
          <w:szCs w:val="22"/>
        </w:rPr>
        <w:t xml:space="preserve">: Mr. </w:t>
      </w:r>
      <w:r w:rsidR="00983F90" w:rsidRPr="0000049C">
        <w:rPr>
          <w:rFonts w:cs="Times New Roman"/>
          <w:noProof/>
          <w:snapToGrid w:val="0"/>
          <w:kern w:val="22"/>
          <w:szCs w:val="22"/>
        </w:rPr>
        <w:t>Ayman Tharwat Abdel Aziz</w:t>
      </w:r>
      <w:r w:rsidR="00983F90" w:rsidRPr="0000049C">
        <w:rPr>
          <w:rFonts w:cs="Times New Roman"/>
          <w:snapToGrid w:val="0"/>
          <w:kern w:val="22"/>
          <w:szCs w:val="22"/>
        </w:rPr>
        <w:t xml:space="preserve">; Ms. </w:t>
      </w:r>
      <w:r w:rsidR="00983F90" w:rsidRPr="0000049C">
        <w:rPr>
          <w:rFonts w:cs="Times New Roman"/>
          <w:noProof/>
          <w:snapToGrid w:val="0"/>
          <w:kern w:val="22"/>
          <w:szCs w:val="22"/>
        </w:rPr>
        <w:t>Naritiana Rakotoniaina Ranaivoson</w:t>
      </w:r>
      <w:r w:rsidR="00983F90" w:rsidRPr="0000049C">
        <w:rPr>
          <w:rFonts w:cs="Times New Roman"/>
          <w:snapToGrid w:val="0"/>
          <w:kern w:val="22"/>
          <w:szCs w:val="22"/>
        </w:rPr>
        <w:t xml:space="preserve">; (b) </w:t>
      </w:r>
      <w:r w:rsidR="00983F90" w:rsidRPr="0000049C">
        <w:rPr>
          <w:rFonts w:cs="Times New Roman"/>
          <w:i/>
          <w:iCs/>
          <w:snapToGrid w:val="0"/>
          <w:kern w:val="22"/>
          <w:szCs w:val="22"/>
        </w:rPr>
        <w:t>Asia and the Pacific</w:t>
      </w:r>
      <w:r w:rsidR="00983F90" w:rsidRPr="0000049C">
        <w:rPr>
          <w:rFonts w:cs="Times New Roman"/>
          <w:snapToGrid w:val="0"/>
          <w:kern w:val="22"/>
          <w:szCs w:val="22"/>
        </w:rPr>
        <w:t xml:space="preserve">: </w:t>
      </w:r>
      <w:r w:rsidR="00A833B3" w:rsidRPr="0000049C">
        <w:rPr>
          <w:rFonts w:cs="Times New Roman"/>
          <w:snapToGrid w:val="0"/>
          <w:kern w:val="22"/>
          <w:szCs w:val="22"/>
        </w:rPr>
        <w:t xml:space="preserve">Mr. </w:t>
      </w:r>
      <w:r w:rsidR="00A833B3" w:rsidRPr="0000049C">
        <w:rPr>
          <w:rFonts w:cs="Times New Roman"/>
          <w:noProof/>
          <w:snapToGrid w:val="0"/>
          <w:kern w:val="22"/>
          <w:szCs w:val="22"/>
        </w:rPr>
        <w:t>Luther M. Rangreji</w:t>
      </w:r>
      <w:r w:rsidR="00A833B3" w:rsidRPr="0000049C">
        <w:rPr>
          <w:rFonts w:cs="Times New Roman"/>
          <w:snapToGrid w:val="0"/>
          <w:kern w:val="22"/>
          <w:szCs w:val="22"/>
        </w:rPr>
        <w:t xml:space="preserve">; Mr. </w:t>
      </w:r>
      <w:r w:rsidR="00A833B3" w:rsidRPr="0000049C">
        <w:rPr>
          <w:rFonts w:cs="Times New Roman"/>
          <w:noProof/>
          <w:snapToGrid w:val="0"/>
          <w:kern w:val="22"/>
          <w:szCs w:val="22"/>
        </w:rPr>
        <w:t>Clark Peteru</w:t>
      </w:r>
      <w:r w:rsidR="00A833B3" w:rsidRPr="0000049C">
        <w:rPr>
          <w:rFonts w:cs="Times New Roman"/>
          <w:snapToGrid w:val="0"/>
          <w:kern w:val="22"/>
          <w:szCs w:val="22"/>
        </w:rPr>
        <w:t xml:space="preserve">; (c) </w:t>
      </w:r>
      <w:r w:rsidR="00A833B3" w:rsidRPr="0000049C">
        <w:rPr>
          <w:rFonts w:cs="Times New Roman"/>
          <w:i/>
          <w:iCs/>
          <w:snapToGrid w:val="0"/>
          <w:kern w:val="22"/>
          <w:szCs w:val="22"/>
        </w:rPr>
        <w:t>Central and Eastern Europe</w:t>
      </w:r>
      <w:r w:rsidR="00A833B3" w:rsidRPr="0000049C">
        <w:rPr>
          <w:rFonts w:cs="Times New Roman"/>
          <w:snapToGrid w:val="0"/>
          <w:kern w:val="22"/>
          <w:szCs w:val="22"/>
        </w:rPr>
        <w:t xml:space="preserve">: Ms. </w:t>
      </w:r>
      <w:r w:rsidR="00A833B3" w:rsidRPr="0000049C">
        <w:rPr>
          <w:rFonts w:cs="Times New Roman"/>
          <w:noProof/>
          <w:snapToGrid w:val="0"/>
          <w:kern w:val="22"/>
          <w:szCs w:val="22"/>
        </w:rPr>
        <w:t>Elena Makeyeva</w:t>
      </w:r>
      <w:r w:rsidR="00A833B3" w:rsidRPr="0000049C">
        <w:rPr>
          <w:rFonts w:cs="Times New Roman"/>
          <w:snapToGrid w:val="0"/>
          <w:kern w:val="22"/>
          <w:szCs w:val="22"/>
        </w:rPr>
        <w:t xml:space="preserve">; Ms. </w:t>
      </w:r>
      <w:r w:rsidR="00A833B3" w:rsidRPr="0000049C">
        <w:rPr>
          <w:rFonts w:cs="Times New Roman"/>
          <w:noProof/>
          <w:snapToGrid w:val="0"/>
          <w:kern w:val="22"/>
          <w:szCs w:val="22"/>
        </w:rPr>
        <w:t>Elvana Ramaj</w:t>
      </w:r>
      <w:r w:rsidR="00A833B3" w:rsidRPr="0000049C">
        <w:rPr>
          <w:rFonts w:cs="Times New Roman"/>
          <w:snapToGrid w:val="0"/>
          <w:kern w:val="22"/>
          <w:szCs w:val="22"/>
        </w:rPr>
        <w:t xml:space="preserve">; (d) </w:t>
      </w:r>
      <w:r w:rsidR="00A26CC3" w:rsidRPr="0000049C">
        <w:rPr>
          <w:rFonts w:cs="Times New Roman"/>
          <w:i/>
          <w:iCs/>
          <w:snapToGrid w:val="0"/>
          <w:kern w:val="22"/>
          <w:szCs w:val="22"/>
        </w:rPr>
        <w:t>Latin America and the Caribbean</w:t>
      </w:r>
      <w:r w:rsidR="00A833B3" w:rsidRPr="0000049C">
        <w:rPr>
          <w:rFonts w:cs="Times New Roman"/>
          <w:snapToGrid w:val="0"/>
          <w:kern w:val="22"/>
          <w:szCs w:val="22"/>
        </w:rPr>
        <w:t xml:space="preserve">: Ms. </w:t>
      </w:r>
      <w:r w:rsidR="00A833B3" w:rsidRPr="0000049C">
        <w:rPr>
          <w:rFonts w:cs="Times New Roman"/>
          <w:noProof/>
          <w:snapToGrid w:val="0"/>
          <w:kern w:val="22"/>
          <w:szCs w:val="22"/>
        </w:rPr>
        <w:t>Norma Munguía Aldaraca</w:t>
      </w:r>
      <w:r w:rsidR="00A833B3" w:rsidRPr="0000049C">
        <w:rPr>
          <w:rFonts w:cs="Times New Roman"/>
          <w:snapToGrid w:val="0"/>
          <w:kern w:val="22"/>
          <w:szCs w:val="22"/>
        </w:rPr>
        <w:t xml:space="preserve">; Mr. </w:t>
      </w:r>
      <w:r w:rsidR="00A833B3" w:rsidRPr="0000049C">
        <w:rPr>
          <w:rFonts w:cs="Times New Roman"/>
          <w:noProof/>
          <w:snapToGrid w:val="0"/>
          <w:kern w:val="22"/>
          <w:szCs w:val="22"/>
        </w:rPr>
        <w:t>Andrés Valladolid Cavero</w:t>
      </w:r>
      <w:r w:rsidR="00A833B3" w:rsidRPr="0000049C">
        <w:rPr>
          <w:rFonts w:cs="Times New Roman"/>
          <w:snapToGrid w:val="0"/>
          <w:kern w:val="22"/>
          <w:szCs w:val="22"/>
        </w:rPr>
        <w:t xml:space="preserve">; (e) </w:t>
      </w:r>
      <w:r w:rsidR="00A26CC3" w:rsidRPr="0000049C">
        <w:rPr>
          <w:rFonts w:cs="Times New Roman"/>
          <w:i/>
          <w:iCs/>
          <w:snapToGrid w:val="0"/>
          <w:kern w:val="22"/>
          <w:szCs w:val="22"/>
        </w:rPr>
        <w:t>Western European and Others Group</w:t>
      </w:r>
      <w:r w:rsidR="00A833B3" w:rsidRPr="0000049C">
        <w:rPr>
          <w:rFonts w:cs="Times New Roman"/>
          <w:snapToGrid w:val="0"/>
          <w:kern w:val="22"/>
          <w:szCs w:val="22"/>
        </w:rPr>
        <w:t xml:space="preserve">: Mr. </w:t>
      </w:r>
      <w:r w:rsidR="00A833B3" w:rsidRPr="0000049C">
        <w:rPr>
          <w:rFonts w:cs="Times New Roman"/>
          <w:noProof/>
          <w:snapToGrid w:val="0"/>
          <w:kern w:val="22"/>
          <w:szCs w:val="22"/>
        </w:rPr>
        <w:t>Kaspar Sollberger</w:t>
      </w:r>
      <w:r w:rsidR="00A833B3" w:rsidRPr="0000049C">
        <w:rPr>
          <w:rFonts w:cs="Times New Roman"/>
          <w:snapToGrid w:val="0"/>
          <w:kern w:val="22"/>
          <w:szCs w:val="22"/>
        </w:rPr>
        <w:t xml:space="preserve">; Ms. </w:t>
      </w:r>
      <w:r w:rsidR="00A833B3" w:rsidRPr="0000049C">
        <w:rPr>
          <w:rFonts w:cs="Times New Roman"/>
          <w:noProof/>
          <w:snapToGrid w:val="0"/>
          <w:kern w:val="22"/>
          <w:szCs w:val="22"/>
        </w:rPr>
        <w:lastRenderedPageBreak/>
        <w:t>Helge Elisabeth Zeitler</w:t>
      </w:r>
      <w:r w:rsidR="00A833B3" w:rsidRPr="0000049C">
        <w:rPr>
          <w:rFonts w:cs="Times New Roman"/>
          <w:snapToGrid w:val="0"/>
          <w:kern w:val="22"/>
          <w:szCs w:val="22"/>
        </w:rPr>
        <w:t xml:space="preserve">. The observers </w:t>
      </w:r>
      <w:r w:rsidR="00A26CC3">
        <w:rPr>
          <w:rFonts w:cs="Times New Roman"/>
          <w:snapToGrid w:val="0"/>
          <w:kern w:val="22"/>
          <w:szCs w:val="22"/>
        </w:rPr>
        <w:t xml:space="preserve">from </w:t>
      </w:r>
      <w:r w:rsidR="00A26CC3" w:rsidRPr="009F7086">
        <w:rPr>
          <w:rFonts w:cs="Times New Roman"/>
          <w:snapToGrid w:val="0"/>
          <w:kern w:val="22"/>
          <w:szCs w:val="22"/>
        </w:rPr>
        <w:t>indigenous peoples and local communit</w:t>
      </w:r>
      <w:r w:rsidR="00A26CC3">
        <w:rPr>
          <w:rFonts w:cs="Times New Roman"/>
          <w:snapToGrid w:val="0"/>
          <w:kern w:val="22"/>
          <w:szCs w:val="22"/>
        </w:rPr>
        <w:t>ies</w:t>
      </w:r>
      <w:r w:rsidR="00A26CC3">
        <w:rPr>
          <w:rFonts w:cs="Times New Roman"/>
          <w:snapToGrid w:val="0"/>
          <w:kern w:val="22"/>
          <w:szCs w:val="22"/>
        </w:rPr>
        <w:t xml:space="preserve"> </w:t>
      </w:r>
      <w:r w:rsidR="00A833B3" w:rsidRPr="0000049C">
        <w:rPr>
          <w:rFonts w:cs="Times New Roman"/>
          <w:snapToGrid w:val="0"/>
          <w:kern w:val="22"/>
          <w:szCs w:val="22"/>
        </w:rPr>
        <w:t xml:space="preserve">whose term </w:t>
      </w:r>
      <w:r w:rsidR="00A26CC3">
        <w:rPr>
          <w:rFonts w:cs="Times New Roman"/>
          <w:snapToGrid w:val="0"/>
          <w:kern w:val="22"/>
          <w:szCs w:val="22"/>
        </w:rPr>
        <w:t>would</w:t>
      </w:r>
      <w:r w:rsidR="00A26CC3" w:rsidRPr="0000049C">
        <w:rPr>
          <w:rFonts w:cs="Times New Roman"/>
          <w:snapToGrid w:val="0"/>
          <w:kern w:val="22"/>
          <w:szCs w:val="22"/>
        </w:rPr>
        <w:t xml:space="preserve"> </w:t>
      </w:r>
      <w:r w:rsidR="00A833B3" w:rsidRPr="0000049C">
        <w:rPr>
          <w:rFonts w:cs="Times New Roman"/>
          <w:snapToGrid w:val="0"/>
          <w:kern w:val="22"/>
          <w:szCs w:val="22"/>
        </w:rPr>
        <w:t xml:space="preserve">end </w:t>
      </w:r>
      <w:r w:rsidR="00A26CC3">
        <w:rPr>
          <w:rFonts w:cs="Times New Roman"/>
          <w:snapToGrid w:val="0"/>
          <w:kern w:val="22"/>
          <w:szCs w:val="22"/>
        </w:rPr>
        <w:t>were</w:t>
      </w:r>
      <w:r w:rsidR="00A833B3" w:rsidRPr="0000049C">
        <w:rPr>
          <w:rFonts w:cs="Times New Roman"/>
          <w:snapToGrid w:val="0"/>
          <w:kern w:val="22"/>
          <w:szCs w:val="22"/>
        </w:rPr>
        <w:t xml:space="preserve">: Mr. </w:t>
      </w:r>
      <w:r w:rsidR="00A833B3" w:rsidRPr="0000049C">
        <w:rPr>
          <w:rFonts w:cs="Times New Roman"/>
          <w:noProof/>
          <w:snapToGrid w:val="0"/>
          <w:kern w:val="22"/>
          <w:szCs w:val="22"/>
        </w:rPr>
        <w:t>Preston D. Hardison</w:t>
      </w:r>
      <w:r w:rsidR="00A833B3" w:rsidRPr="0000049C">
        <w:rPr>
          <w:rFonts w:cs="Times New Roman"/>
          <w:snapToGrid w:val="0"/>
          <w:kern w:val="22"/>
          <w:szCs w:val="22"/>
        </w:rPr>
        <w:t>; Mr.</w:t>
      </w:r>
      <w:r w:rsidR="00862E6C">
        <w:rPr>
          <w:rFonts w:cs="Times New Roman"/>
          <w:snapToGrid w:val="0"/>
          <w:kern w:val="22"/>
          <w:szCs w:val="22"/>
        </w:rPr>
        <w:t> </w:t>
      </w:r>
      <w:proofErr w:type="spellStart"/>
      <w:r w:rsidR="00A833B3" w:rsidRPr="0000049C">
        <w:rPr>
          <w:rFonts w:cs="Times New Roman"/>
          <w:noProof/>
          <w:snapToGrid w:val="0"/>
          <w:kern w:val="22"/>
          <w:szCs w:val="22"/>
        </w:rPr>
        <w:t>Onel</w:t>
      </w:r>
      <w:proofErr w:type="spellEnd"/>
      <w:r w:rsidR="00A833B3" w:rsidRPr="0000049C">
        <w:rPr>
          <w:rFonts w:cs="Times New Roman"/>
          <w:noProof/>
          <w:snapToGrid w:val="0"/>
          <w:kern w:val="22"/>
          <w:szCs w:val="22"/>
        </w:rPr>
        <w:t xml:space="preserve"> Masardule Arias</w:t>
      </w:r>
      <w:r w:rsidR="00A833B3" w:rsidRPr="0000049C">
        <w:rPr>
          <w:rFonts w:cs="Times New Roman"/>
          <w:snapToGrid w:val="0"/>
          <w:kern w:val="22"/>
          <w:szCs w:val="22"/>
        </w:rPr>
        <w:t>.</w:t>
      </w:r>
    </w:p>
    <w:p w14:paraId="7D7D4ACC" w14:textId="5EC4EB25" w:rsidR="00B979AA" w:rsidRPr="0000049C" w:rsidRDefault="00E27E5B" w:rsidP="0000049C">
      <w:pPr>
        <w:pStyle w:val="Heading1longmultiline"/>
        <w:suppressLineNumbers/>
        <w:tabs>
          <w:tab w:val="clear" w:pos="720"/>
          <w:tab w:val="left" w:pos="900"/>
        </w:tabs>
        <w:suppressAutoHyphens/>
        <w:kinsoku w:val="0"/>
        <w:overflowPunct w:val="0"/>
        <w:autoSpaceDE w:val="0"/>
        <w:autoSpaceDN w:val="0"/>
        <w:adjustRightInd w:val="0"/>
        <w:snapToGrid w:val="0"/>
        <w:spacing w:before="120" w:line="228" w:lineRule="auto"/>
        <w:ind w:left="0" w:firstLine="0"/>
        <w:jc w:val="center"/>
        <w:rPr>
          <w:rFonts w:cs="Times New Roman"/>
          <w:bCs/>
          <w:snapToGrid w:val="0"/>
          <w:kern w:val="22"/>
          <w:sz w:val="22"/>
          <w:szCs w:val="22"/>
        </w:rPr>
      </w:pPr>
      <w:proofErr w:type="gramStart"/>
      <w:r w:rsidRPr="0000049C">
        <w:rPr>
          <w:rFonts w:cs="Times New Roman"/>
          <w:bCs/>
          <w:snapToGrid w:val="0"/>
          <w:kern w:val="22"/>
          <w:sz w:val="22"/>
          <w:szCs w:val="22"/>
        </w:rPr>
        <w:t xml:space="preserve">Item </w:t>
      </w:r>
      <w:r w:rsidR="00BE3190" w:rsidRPr="0000049C">
        <w:rPr>
          <w:rFonts w:cs="Times New Roman"/>
          <w:bCs/>
          <w:snapToGrid w:val="0"/>
          <w:kern w:val="22"/>
          <w:sz w:val="22"/>
          <w:szCs w:val="22"/>
        </w:rPr>
        <w:t>6</w:t>
      </w:r>
      <w:r w:rsidRPr="0000049C">
        <w:rPr>
          <w:rFonts w:cs="Times New Roman"/>
          <w:bCs/>
          <w:snapToGrid w:val="0"/>
          <w:kern w:val="22"/>
          <w:sz w:val="22"/>
          <w:szCs w:val="22"/>
        </w:rPr>
        <w:t>.</w:t>
      </w:r>
      <w:proofErr w:type="gramEnd"/>
      <w:r w:rsidRPr="0000049C">
        <w:rPr>
          <w:rFonts w:cs="Times New Roman"/>
          <w:bCs/>
          <w:snapToGrid w:val="0"/>
          <w:kern w:val="22"/>
          <w:sz w:val="22"/>
          <w:szCs w:val="22"/>
        </w:rPr>
        <w:tab/>
        <w:t>Adoption of the report</w:t>
      </w:r>
    </w:p>
    <w:p w14:paraId="4AAB63FA" w14:textId="3617947D" w:rsidR="00DC3C38" w:rsidRPr="0000049C" w:rsidRDefault="00DC3C38"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snapToGrid w:val="0"/>
          <w:kern w:val="22"/>
          <w:szCs w:val="22"/>
        </w:rPr>
      </w:pPr>
      <w:r w:rsidRPr="0000049C">
        <w:rPr>
          <w:rFonts w:cs="Times New Roman"/>
          <w:snapToGrid w:val="0"/>
          <w:kern w:val="22"/>
          <w:szCs w:val="22"/>
        </w:rPr>
        <w:t xml:space="preserve">The </w:t>
      </w:r>
      <w:r w:rsidR="00B4224F" w:rsidRPr="0000049C">
        <w:rPr>
          <w:rFonts w:cs="Times New Roman"/>
          <w:snapToGrid w:val="0"/>
          <w:kern w:val="22"/>
          <w:szCs w:val="22"/>
        </w:rPr>
        <w:t>Chair</w:t>
      </w:r>
      <w:r w:rsidRPr="0000049C">
        <w:rPr>
          <w:rFonts w:cs="Times New Roman"/>
          <w:snapToGrid w:val="0"/>
          <w:kern w:val="22"/>
          <w:szCs w:val="22"/>
        </w:rPr>
        <w:t xml:space="preserve"> introduced the draft report of the </w:t>
      </w:r>
      <w:r w:rsidR="00BE3190" w:rsidRPr="0000049C">
        <w:rPr>
          <w:rFonts w:cs="Times New Roman"/>
          <w:snapToGrid w:val="0"/>
          <w:kern w:val="22"/>
          <w:szCs w:val="22"/>
        </w:rPr>
        <w:t>Committee</w:t>
      </w:r>
      <w:r w:rsidRPr="0000049C">
        <w:rPr>
          <w:rFonts w:cs="Times New Roman"/>
          <w:snapToGrid w:val="0"/>
          <w:kern w:val="22"/>
          <w:szCs w:val="22"/>
        </w:rPr>
        <w:t>, which was adopted as orally amended.</w:t>
      </w:r>
      <w:r w:rsidR="00BE3190" w:rsidRPr="0000049C">
        <w:rPr>
          <w:rFonts w:cs="Times New Roman"/>
          <w:snapToGrid w:val="0"/>
          <w:kern w:val="22"/>
          <w:szCs w:val="22"/>
        </w:rPr>
        <w:t xml:space="preserve"> The report </w:t>
      </w:r>
      <w:r w:rsidR="001A3580">
        <w:rPr>
          <w:rFonts w:cs="Times New Roman"/>
          <w:snapToGrid w:val="0"/>
          <w:kern w:val="22"/>
          <w:szCs w:val="22"/>
        </w:rPr>
        <w:t>would</w:t>
      </w:r>
      <w:r w:rsidR="00BE3190" w:rsidRPr="0000049C">
        <w:rPr>
          <w:rFonts w:cs="Times New Roman"/>
          <w:snapToGrid w:val="0"/>
          <w:kern w:val="22"/>
          <w:szCs w:val="22"/>
        </w:rPr>
        <w:t xml:space="preserve"> be submitted to the Conference of the Parties serving as the meeting of the Parties to the Nagoya Protocol at its third meeting for its consideration.</w:t>
      </w:r>
    </w:p>
    <w:p w14:paraId="2C274F01" w14:textId="4BF98327" w:rsidR="00805CF0" w:rsidRPr="0000049C" w:rsidRDefault="00E27E5B" w:rsidP="0000049C">
      <w:pPr>
        <w:pStyle w:val="Heading1longmultiline"/>
        <w:suppressLineNumbers/>
        <w:tabs>
          <w:tab w:val="clear" w:pos="720"/>
          <w:tab w:val="left" w:pos="900"/>
        </w:tabs>
        <w:suppressAutoHyphens/>
        <w:kinsoku w:val="0"/>
        <w:overflowPunct w:val="0"/>
        <w:autoSpaceDE w:val="0"/>
        <w:autoSpaceDN w:val="0"/>
        <w:adjustRightInd w:val="0"/>
        <w:snapToGrid w:val="0"/>
        <w:spacing w:before="120" w:line="228" w:lineRule="auto"/>
        <w:ind w:left="0" w:firstLine="0"/>
        <w:jc w:val="center"/>
        <w:rPr>
          <w:rFonts w:cs="Times New Roman"/>
          <w:bCs/>
          <w:snapToGrid w:val="0"/>
          <w:kern w:val="22"/>
          <w:sz w:val="22"/>
          <w:szCs w:val="22"/>
        </w:rPr>
      </w:pPr>
      <w:proofErr w:type="gramStart"/>
      <w:r w:rsidRPr="0000049C">
        <w:rPr>
          <w:rFonts w:cs="Times New Roman"/>
          <w:bCs/>
          <w:snapToGrid w:val="0"/>
          <w:kern w:val="22"/>
          <w:sz w:val="22"/>
          <w:szCs w:val="22"/>
        </w:rPr>
        <w:t xml:space="preserve">Item </w:t>
      </w:r>
      <w:r w:rsidR="00BE3190" w:rsidRPr="0000049C">
        <w:rPr>
          <w:rFonts w:cs="Times New Roman"/>
          <w:bCs/>
          <w:snapToGrid w:val="0"/>
          <w:kern w:val="22"/>
          <w:sz w:val="22"/>
          <w:szCs w:val="22"/>
        </w:rPr>
        <w:t>7</w:t>
      </w:r>
      <w:r w:rsidR="00805CF0" w:rsidRPr="0000049C">
        <w:rPr>
          <w:rFonts w:cs="Times New Roman"/>
          <w:bCs/>
          <w:snapToGrid w:val="0"/>
          <w:kern w:val="22"/>
          <w:sz w:val="22"/>
          <w:szCs w:val="22"/>
        </w:rPr>
        <w:t>.</w:t>
      </w:r>
      <w:proofErr w:type="gramEnd"/>
      <w:r w:rsidR="00805CF0" w:rsidRPr="0000049C">
        <w:rPr>
          <w:rFonts w:cs="Times New Roman"/>
          <w:bCs/>
          <w:snapToGrid w:val="0"/>
          <w:kern w:val="22"/>
          <w:sz w:val="22"/>
          <w:szCs w:val="22"/>
        </w:rPr>
        <w:tab/>
      </w:r>
      <w:r w:rsidRPr="0000049C">
        <w:rPr>
          <w:rFonts w:cs="Times New Roman"/>
          <w:bCs/>
          <w:snapToGrid w:val="0"/>
          <w:kern w:val="22"/>
          <w:sz w:val="22"/>
          <w:szCs w:val="22"/>
        </w:rPr>
        <w:t>Closure of the meeting</w:t>
      </w:r>
    </w:p>
    <w:p w14:paraId="226F5DD9" w14:textId="50850539" w:rsidR="003C26CE" w:rsidRPr="0000049C" w:rsidRDefault="003C26CE" w:rsidP="0000049C">
      <w:pPr>
        <w:pStyle w:val="Para1"/>
        <w:suppressLineNumbers/>
        <w:tabs>
          <w:tab w:val="clear" w:pos="644"/>
          <w:tab w:val="clear" w:pos="720"/>
        </w:tabs>
        <w:suppressAutoHyphens/>
        <w:kinsoku w:val="0"/>
        <w:overflowPunct w:val="0"/>
        <w:autoSpaceDE w:val="0"/>
        <w:autoSpaceDN w:val="0"/>
        <w:adjustRightInd w:val="0"/>
        <w:snapToGrid w:val="0"/>
        <w:spacing w:line="228" w:lineRule="auto"/>
        <w:ind w:left="0"/>
        <w:rPr>
          <w:rFonts w:cs="Times New Roman"/>
          <w:b/>
          <w:bCs/>
          <w:i/>
          <w:iCs/>
          <w:snapToGrid w:val="0"/>
          <w:kern w:val="22"/>
          <w:szCs w:val="22"/>
        </w:rPr>
      </w:pPr>
      <w:r w:rsidRPr="0000049C">
        <w:rPr>
          <w:rFonts w:cs="Times New Roman"/>
          <w:snapToGrid w:val="0"/>
          <w:kern w:val="22"/>
          <w:szCs w:val="22"/>
        </w:rPr>
        <w:t xml:space="preserve">Following the customary exchange of courtesies, the meeting was closed at </w:t>
      </w:r>
      <w:r w:rsidR="001A361D" w:rsidRPr="0000049C">
        <w:rPr>
          <w:rFonts w:cs="Times New Roman"/>
          <w:snapToGrid w:val="0"/>
          <w:kern w:val="22"/>
          <w:szCs w:val="22"/>
        </w:rPr>
        <w:t>12.50</w:t>
      </w:r>
      <w:r w:rsidR="008E4D6B">
        <w:rPr>
          <w:rFonts w:cs="Times New Roman"/>
          <w:snapToGrid w:val="0"/>
          <w:kern w:val="22"/>
          <w:szCs w:val="22"/>
        </w:rPr>
        <w:t> </w:t>
      </w:r>
      <w:r w:rsidR="00BE3190" w:rsidRPr="0000049C">
        <w:rPr>
          <w:rFonts w:cs="Times New Roman"/>
          <w:snapToGrid w:val="0"/>
          <w:kern w:val="22"/>
          <w:szCs w:val="22"/>
        </w:rPr>
        <w:t>p.m.</w:t>
      </w:r>
      <w:r w:rsidR="00224A63" w:rsidRPr="0000049C">
        <w:rPr>
          <w:rFonts w:cs="Times New Roman"/>
          <w:snapToGrid w:val="0"/>
          <w:kern w:val="22"/>
          <w:szCs w:val="22"/>
        </w:rPr>
        <w:t xml:space="preserve"> </w:t>
      </w:r>
      <w:r w:rsidRPr="0000049C">
        <w:rPr>
          <w:rFonts w:cs="Times New Roman"/>
          <w:snapToGrid w:val="0"/>
          <w:kern w:val="22"/>
          <w:szCs w:val="22"/>
        </w:rPr>
        <w:t xml:space="preserve">on </w:t>
      </w:r>
      <w:r w:rsidR="00BE3190" w:rsidRPr="0000049C">
        <w:rPr>
          <w:rFonts w:cs="Times New Roman"/>
          <w:snapToGrid w:val="0"/>
          <w:kern w:val="22"/>
          <w:szCs w:val="22"/>
        </w:rPr>
        <w:t>Thursday</w:t>
      </w:r>
      <w:r w:rsidRPr="0000049C">
        <w:rPr>
          <w:rFonts w:cs="Times New Roman"/>
          <w:snapToGrid w:val="0"/>
          <w:kern w:val="22"/>
          <w:szCs w:val="22"/>
        </w:rPr>
        <w:t xml:space="preserve">, </w:t>
      </w:r>
      <w:r w:rsidR="00BE3190" w:rsidRPr="0000049C">
        <w:rPr>
          <w:rFonts w:cs="Times New Roman"/>
          <w:snapToGrid w:val="0"/>
          <w:kern w:val="22"/>
          <w:szCs w:val="22"/>
        </w:rPr>
        <w:t>2</w:t>
      </w:r>
      <w:r w:rsidR="00770BFC" w:rsidRPr="0000049C">
        <w:rPr>
          <w:rFonts w:cs="Times New Roman"/>
          <w:snapToGrid w:val="0"/>
          <w:kern w:val="22"/>
          <w:szCs w:val="22"/>
        </w:rPr>
        <w:t>6</w:t>
      </w:r>
      <w:r w:rsidR="00AD3B6D" w:rsidRPr="0000049C">
        <w:rPr>
          <w:rFonts w:cs="Times New Roman"/>
          <w:snapToGrid w:val="0"/>
          <w:kern w:val="22"/>
          <w:szCs w:val="22"/>
        </w:rPr>
        <w:t> </w:t>
      </w:r>
      <w:r w:rsidR="00BE3190" w:rsidRPr="0000049C">
        <w:rPr>
          <w:rFonts w:cs="Times New Roman"/>
          <w:snapToGrid w:val="0"/>
          <w:kern w:val="22"/>
          <w:szCs w:val="22"/>
        </w:rPr>
        <w:t>April</w:t>
      </w:r>
      <w:r w:rsidRPr="0000049C">
        <w:rPr>
          <w:rFonts w:cs="Times New Roman"/>
          <w:snapToGrid w:val="0"/>
          <w:kern w:val="22"/>
          <w:szCs w:val="22"/>
        </w:rPr>
        <w:t xml:space="preserve"> 201</w:t>
      </w:r>
      <w:r w:rsidR="00770BFC" w:rsidRPr="0000049C">
        <w:rPr>
          <w:rFonts w:cs="Times New Roman"/>
          <w:snapToGrid w:val="0"/>
          <w:kern w:val="22"/>
          <w:szCs w:val="22"/>
        </w:rPr>
        <w:t>8</w:t>
      </w:r>
      <w:r w:rsidRPr="0000049C">
        <w:rPr>
          <w:rFonts w:cs="Times New Roman"/>
          <w:snapToGrid w:val="0"/>
          <w:kern w:val="22"/>
          <w:szCs w:val="22"/>
        </w:rPr>
        <w:t>.</w:t>
      </w:r>
    </w:p>
    <w:p w14:paraId="526AEEA9" w14:textId="6B52991E" w:rsidR="00E34B37" w:rsidRPr="0000049C" w:rsidRDefault="00E34B37" w:rsidP="0000049C">
      <w:pPr>
        <w:pStyle w:val="Para1"/>
        <w:numPr>
          <w:ilvl w:val="0"/>
          <w:numId w:val="0"/>
        </w:numPr>
        <w:suppressLineNumbers/>
        <w:tabs>
          <w:tab w:val="clear" w:pos="720"/>
        </w:tabs>
        <w:suppressAutoHyphens/>
        <w:kinsoku w:val="0"/>
        <w:overflowPunct w:val="0"/>
        <w:autoSpaceDE w:val="0"/>
        <w:autoSpaceDN w:val="0"/>
        <w:adjustRightInd w:val="0"/>
        <w:snapToGrid w:val="0"/>
        <w:spacing w:after="0" w:line="228" w:lineRule="auto"/>
        <w:jc w:val="left"/>
        <w:rPr>
          <w:rFonts w:cs="Times New Roman"/>
          <w:snapToGrid w:val="0"/>
          <w:kern w:val="22"/>
          <w:szCs w:val="22"/>
        </w:rPr>
      </w:pPr>
    </w:p>
    <w:p w14:paraId="1B89E046" w14:textId="77777777" w:rsidR="00E34B37" w:rsidRPr="0000049C" w:rsidRDefault="00E34B37" w:rsidP="0000049C">
      <w:pPr>
        <w:pStyle w:val="Para1"/>
        <w:numPr>
          <w:ilvl w:val="0"/>
          <w:numId w:val="0"/>
        </w:numPr>
        <w:suppressLineNumbers/>
        <w:tabs>
          <w:tab w:val="clear" w:pos="720"/>
        </w:tabs>
        <w:suppressAutoHyphens/>
        <w:kinsoku w:val="0"/>
        <w:overflowPunct w:val="0"/>
        <w:autoSpaceDE w:val="0"/>
        <w:autoSpaceDN w:val="0"/>
        <w:adjustRightInd w:val="0"/>
        <w:snapToGrid w:val="0"/>
        <w:spacing w:after="0" w:line="228" w:lineRule="auto"/>
        <w:rPr>
          <w:rFonts w:cs="Times New Roman"/>
          <w:snapToGrid w:val="0"/>
          <w:kern w:val="22"/>
          <w:szCs w:val="22"/>
        </w:rPr>
        <w:sectPr w:rsidR="00E34B37" w:rsidRPr="0000049C" w:rsidSect="005851B1">
          <w:headerReference w:type="even" r:id="rId21"/>
          <w:headerReference w:type="default" r:id="rId22"/>
          <w:footerReference w:type="default" r:id="rId23"/>
          <w:footerReference w:type="first" r:id="rId24"/>
          <w:type w:val="continuous"/>
          <w:pgSz w:w="12240" w:h="15840"/>
          <w:pgMar w:top="720" w:right="1440" w:bottom="720" w:left="1440" w:header="461" w:footer="720" w:gutter="0"/>
          <w:cols w:space="708"/>
          <w:titlePg/>
          <w:docGrid w:linePitch="360"/>
        </w:sectPr>
      </w:pPr>
    </w:p>
    <w:p w14:paraId="02CF18BE" w14:textId="26D352E7" w:rsidR="00295334" w:rsidRPr="0000049C" w:rsidRDefault="00295334" w:rsidP="0000049C">
      <w:pPr>
        <w:suppressLineNumbers/>
        <w:suppressAutoHyphens/>
        <w:kinsoku w:val="0"/>
        <w:overflowPunct w:val="0"/>
        <w:autoSpaceDE w:val="0"/>
        <w:autoSpaceDN w:val="0"/>
        <w:adjustRightInd w:val="0"/>
        <w:snapToGrid w:val="0"/>
        <w:spacing w:line="228" w:lineRule="auto"/>
        <w:jc w:val="center"/>
        <w:rPr>
          <w:rFonts w:eastAsia="Calibri" w:cs="Times New Roman"/>
          <w:i/>
          <w:snapToGrid w:val="0"/>
          <w:kern w:val="22"/>
          <w:szCs w:val="22"/>
        </w:rPr>
      </w:pPr>
      <w:r w:rsidRPr="0000049C">
        <w:rPr>
          <w:rFonts w:eastAsia="Calibri" w:cs="Times New Roman"/>
          <w:i/>
          <w:snapToGrid w:val="0"/>
          <w:kern w:val="22"/>
          <w:szCs w:val="22"/>
        </w:rPr>
        <w:lastRenderedPageBreak/>
        <w:t>Annex I</w:t>
      </w:r>
    </w:p>
    <w:p w14:paraId="5DF4E2C6" w14:textId="77777777" w:rsidR="00295334" w:rsidRPr="0000049C" w:rsidRDefault="00295334" w:rsidP="0000049C">
      <w:pPr>
        <w:suppressLineNumbers/>
        <w:suppressAutoHyphens/>
        <w:kinsoku w:val="0"/>
        <w:overflowPunct w:val="0"/>
        <w:autoSpaceDE w:val="0"/>
        <w:autoSpaceDN w:val="0"/>
        <w:adjustRightInd w:val="0"/>
        <w:snapToGrid w:val="0"/>
        <w:spacing w:line="228" w:lineRule="auto"/>
        <w:jc w:val="center"/>
        <w:rPr>
          <w:rFonts w:eastAsia="Calibri" w:cs="Times New Roman"/>
          <w:bCs/>
          <w:snapToGrid w:val="0"/>
          <w:kern w:val="22"/>
          <w:szCs w:val="22"/>
        </w:rPr>
      </w:pPr>
    </w:p>
    <w:p w14:paraId="16ACB727" w14:textId="021D5362" w:rsidR="00295334" w:rsidRPr="0000049C" w:rsidRDefault="00BA7459" w:rsidP="0000049C">
      <w:pPr>
        <w:keepNext/>
        <w:suppressLineNumbers/>
        <w:suppressAutoHyphens/>
        <w:kinsoku w:val="0"/>
        <w:overflowPunct w:val="0"/>
        <w:autoSpaceDE w:val="0"/>
        <w:autoSpaceDN w:val="0"/>
        <w:adjustRightInd w:val="0"/>
        <w:snapToGrid w:val="0"/>
        <w:spacing w:line="228" w:lineRule="auto"/>
        <w:jc w:val="center"/>
        <w:rPr>
          <w:rFonts w:eastAsia="Calibri" w:cs="Times New Roman"/>
          <w:b/>
          <w:caps/>
          <w:snapToGrid w:val="0"/>
          <w:kern w:val="22"/>
          <w:szCs w:val="22"/>
        </w:rPr>
      </w:pPr>
      <w:r w:rsidRPr="0000049C">
        <w:rPr>
          <w:rFonts w:eastAsia="Calibri" w:cs="Times New Roman"/>
          <w:b/>
          <w:caps/>
          <w:snapToGrid w:val="0"/>
          <w:kern w:val="22"/>
          <w:szCs w:val="22"/>
        </w:rPr>
        <w:t xml:space="preserve">Findings and recommendations of the Compliance Committee on general issues of compliance as a contribution to the assessment and review </w:t>
      </w:r>
      <w:r w:rsidR="00D04369" w:rsidRPr="0000049C">
        <w:rPr>
          <w:rFonts w:eastAsia="Calibri" w:cs="Times New Roman"/>
          <w:b/>
          <w:caps/>
          <w:snapToGrid w:val="0"/>
          <w:kern w:val="22"/>
          <w:szCs w:val="22"/>
        </w:rPr>
        <w:t xml:space="preserve">of the Nagoya Protocol </w:t>
      </w:r>
      <w:r w:rsidRPr="0000049C">
        <w:rPr>
          <w:rStyle w:val="Heading1Char"/>
          <w:rFonts w:cs="Times New Roman"/>
          <w:snapToGrid w:val="0"/>
          <w:kern w:val="22"/>
          <w:sz w:val="22"/>
          <w:szCs w:val="22"/>
        </w:rPr>
        <w:t xml:space="preserve">on Access to </w:t>
      </w:r>
      <w:r w:rsidR="003F4B43" w:rsidRPr="0000049C">
        <w:rPr>
          <w:rStyle w:val="Heading1Char"/>
          <w:rFonts w:cs="Times New Roman"/>
          <w:snapToGrid w:val="0"/>
          <w:kern w:val="22"/>
          <w:sz w:val="22"/>
          <w:szCs w:val="22"/>
        </w:rPr>
        <w:t>Genetic</w:t>
      </w:r>
      <w:r w:rsidR="003F4B43">
        <w:rPr>
          <w:rStyle w:val="Heading1Char"/>
          <w:rFonts w:cs="Times New Roman"/>
          <w:snapToGrid w:val="0"/>
          <w:kern w:val="22"/>
          <w:sz w:val="22"/>
          <w:szCs w:val="22"/>
        </w:rPr>
        <w:t> </w:t>
      </w:r>
      <w:r w:rsidRPr="0000049C">
        <w:rPr>
          <w:rStyle w:val="Heading1Char"/>
          <w:rFonts w:cs="Times New Roman"/>
          <w:snapToGrid w:val="0"/>
          <w:kern w:val="22"/>
          <w:sz w:val="22"/>
          <w:szCs w:val="22"/>
        </w:rPr>
        <w:t xml:space="preserve">Resources and the Fair and Equitable Sharing </w:t>
      </w:r>
      <w:r w:rsidR="003F4B43" w:rsidRPr="0000049C">
        <w:rPr>
          <w:rStyle w:val="Heading1Char"/>
          <w:rFonts w:cs="Times New Roman"/>
          <w:snapToGrid w:val="0"/>
          <w:kern w:val="22"/>
          <w:sz w:val="22"/>
          <w:szCs w:val="22"/>
        </w:rPr>
        <w:t>of</w:t>
      </w:r>
      <w:r w:rsidR="003F4B43">
        <w:rPr>
          <w:rStyle w:val="Heading1Char"/>
          <w:rFonts w:cs="Times New Roman"/>
          <w:snapToGrid w:val="0"/>
          <w:kern w:val="22"/>
          <w:sz w:val="22"/>
          <w:szCs w:val="22"/>
        </w:rPr>
        <w:t> </w:t>
      </w:r>
      <w:r w:rsidR="003F4B43" w:rsidRPr="0000049C">
        <w:rPr>
          <w:rStyle w:val="Heading1Char"/>
          <w:rFonts w:cs="Times New Roman"/>
          <w:snapToGrid w:val="0"/>
          <w:kern w:val="22"/>
          <w:sz w:val="22"/>
          <w:szCs w:val="22"/>
        </w:rPr>
        <w:t>Benefits</w:t>
      </w:r>
      <w:r w:rsidR="003F4B43">
        <w:rPr>
          <w:rStyle w:val="Heading1Char"/>
          <w:rFonts w:cs="Times New Roman"/>
          <w:snapToGrid w:val="0"/>
          <w:kern w:val="22"/>
          <w:sz w:val="22"/>
          <w:szCs w:val="22"/>
        </w:rPr>
        <w:t> </w:t>
      </w:r>
      <w:r w:rsidR="00B557C9" w:rsidRPr="0000049C">
        <w:rPr>
          <w:rStyle w:val="Heading1Char"/>
          <w:rFonts w:cs="Times New Roman"/>
          <w:snapToGrid w:val="0"/>
          <w:kern w:val="22"/>
          <w:sz w:val="22"/>
          <w:szCs w:val="22"/>
        </w:rPr>
        <w:t>Arising from </w:t>
      </w:r>
      <w:r w:rsidRPr="0000049C">
        <w:rPr>
          <w:rStyle w:val="Heading1Char"/>
          <w:rFonts w:cs="Times New Roman"/>
          <w:snapToGrid w:val="0"/>
          <w:kern w:val="22"/>
          <w:sz w:val="22"/>
          <w:szCs w:val="22"/>
        </w:rPr>
        <w:t>Their Utilization</w:t>
      </w:r>
    </w:p>
    <w:p w14:paraId="7AFB08E3" w14:textId="77777777" w:rsidR="00295334" w:rsidRPr="0000049C" w:rsidRDefault="00295334" w:rsidP="0000049C">
      <w:pPr>
        <w:keepNext/>
        <w:suppressLineNumbers/>
        <w:suppressAutoHyphens/>
        <w:kinsoku w:val="0"/>
        <w:overflowPunct w:val="0"/>
        <w:autoSpaceDE w:val="0"/>
        <w:autoSpaceDN w:val="0"/>
        <w:adjustRightInd w:val="0"/>
        <w:snapToGrid w:val="0"/>
        <w:spacing w:line="228" w:lineRule="auto"/>
        <w:rPr>
          <w:rFonts w:cs="Times New Roman"/>
          <w:snapToGrid w:val="0"/>
          <w:kern w:val="22"/>
          <w:szCs w:val="22"/>
        </w:rPr>
      </w:pPr>
    </w:p>
    <w:p w14:paraId="0B90F5BD" w14:textId="10FE6164" w:rsidR="00295334" w:rsidRPr="0000049C" w:rsidRDefault="00295334" w:rsidP="0000049C">
      <w:pPr>
        <w:pStyle w:val="Para1"/>
        <w:numPr>
          <w:ilvl w:val="0"/>
          <w:numId w:val="93"/>
        </w:numPr>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In accordance with decision NP-2/4, paragraph 5, and with a view to examin</w:t>
      </w:r>
      <w:r w:rsidR="00920689">
        <w:rPr>
          <w:rFonts w:cs="Times New Roman"/>
          <w:snapToGrid w:val="0"/>
          <w:kern w:val="22"/>
          <w:szCs w:val="22"/>
        </w:rPr>
        <w:t>ing</w:t>
      </w:r>
      <w:r w:rsidRPr="0000049C">
        <w:rPr>
          <w:rFonts w:cs="Times New Roman"/>
          <w:snapToGrid w:val="0"/>
          <w:kern w:val="22"/>
          <w:szCs w:val="22"/>
        </w:rPr>
        <w:t xml:space="preserve"> general issues of compliance, the </w:t>
      </w:r>
      <w:r w:rsidR="00C415E8">
        <w:rPr>
          <w:rFonts w:cs="Times New Roman"/>
          <w:snapToGrid w:val="0"/>
          <w:kern w:val="22"/>
          <w:szCs w:val="22"/>
        </w:rPr>
        <w:t xml:space="preserve">Compliance </w:t>
      </w:r>
      <w:r w:rsidRPr="0000049C">
        <w:rPr>
          <w:rFonts w:cs="Times New Roman"/>
          <w:snapToGrid w:val="0"/>
          <w:kern w:val="22"/>
          <w:szCs w:val="22"/>
        </w:rPr>
        <w:t xml:space="preserve">Committee examined progress in the establishment of </w:t>
      </w:r>
      <w:r w:rsidR="00F13A28">
        <w:rPr>
          <w:rFonts w:cs="Times New Roman"/>
          <w:snapToGrid w:val="0"/>
          <w:kern w:val="22"/>
          <w:szCs w:val="22"/>
        </w:rPr>
        <w:t>access and benefit-sha</w:t>
      </w:r>
      <w:r w:rsidR="00C415E8">
        <w:rPr>
          <w:rFonts w:cs="Times New Roman"/>
          <w:snapToGrid w:val="0"/>
          <w:kern w:val="22"/>
          <w:szCs w:val="22"/>
        </w:rPr>
        <w:t>r</w:t>
      </w:r>
      <w:r w:rsidR="00F13A28">
        <w:rPr>
          <w:rFonts w:cs="Times New Roman"/>
          <w:snapToGrid w:val="0"/>
          <w:kern w:val="22"/>
          <w:szCs w:val="22"/>
        </w:rPr>
        <w:t>i</w:t>
      </w:r>
      <w:r w:rsidR="00C415E8">
        <w:rPr>
          <w:rFonts w:cs="Times New Roman"/>
          <w:snapToGrid w:val="0"/>
          <w:kern w:val="22"/>
          <w:szCs w:val="22"/>
        </w:rPr>
        <w:t>ng (</w:t>
      </w:r>
      <w:r w:rsidRPr="0000049C">
        <w:rPr>
          <w:rFonts w:cs="Times New Roman"/>
          <w:snapToGrid w:val="0"/>
          <w:kern w:val="22"/>
          <w:szCs w:val="22"/>
        </w:rPr>
        <w:t>ABS</w:t>
      </w:r>
      <w:r w:rsidR="00C415E8">
        <w:rPr>
          <w:rFonts w:cs="Times New Roman"/>
          <w:snapToGrid w:val="0"/>
          <w:kern w:val="22"/>
          <w:szCs w:val="22"/>
        </w:rPr>
        <w:t>)</w:t>
      </w:r>
      <w:r w:rsidRPr="0000049C">
        <w:rPr>
          <w:rFonts w:cs="Times New Roman"/>
          <w:snapToGrid w:val="0"/>
          <w:kern w:val="22"/>
          <w:szCs w:val="22"/>
        </w:rPr>
        <w:t xml:space="preserve"> measures and institutional structures, and the publication of information in the ABS Clearing-House, on the basis of the analysis prepared by the Executive Secretary</w:t>
      </w:r>
      <w:r w:rsidR="00016E7A" w:rsidRPr="0000049C">
        <w:rPr>
          <w:rFonts w:cs="Times New Roman"/>
          <w:snapToGrid w:val="0"/>
          <w:kern w:val="22"/>
          <w:szCs w:val="22"/>
        </w:rPr>
        <w:t>.</w:t>
      </w:r>
      <w:r w:rsidRPr="0000049C">
        <w:rPr>
          <w:rFonts w:cs="Times New Roman"/>
          <w:snapToGrid w:val="0"/>
          <w:kern w:val="22"/>
          <w:szCs w:val="22"/>
          <w:vertAlign w:val="superscript"/>
        </w:rPr>
        <w:footnoteReference w:id="1"/>
      </w:r>
      <w:r w:rsidRPr="0000049C">
        <w:rPr>
          <w:rFonts w:cs="Times New Roman"/>
          <w:snapToGrid w:val="0"/>
          <w:kern w:val="22"/>
          <w:szCs w:val="22"/>
        </w:rPr>
        <w:t xml:space="preserve"> The following provides inputs to the first assessment and review of the Protocol, in the form of information and findings on general issues of compliance and recommendations to assist in addressing challenges to the implementation of the </w:t>
      </w:r>
      <w:proofErr w:type="spellStart"/>
      <w:r w:rsidRPr="0000049C">
        <w:rPr>
          <w:rFonts w:cs="Times New Roman"/>
          <w:snapToGrid w:val="0"/>
          <w:kern w:val="22"/>
          <w:szCs w:val="22"/>
        </w:rPr>
        <w:t>Protocol.</w:t>
      </w:r>
      <w:r w:rsidR="00F13A28">
        <w:rPr>
          <w:rFonts w:cs="Times New Roman"/>
          <w:snapToGrid w:val="0"/>
          <w:kern w:val="22"/>
          <w:szCs w:val="22"/>
        </w:rPr>
        <w:t>s</w:t>
      </w:r>
      <w:proofErr w:type="spellEnd"/>
    </w:p>
    <w:p w14:paraId="532FFE25" w14:textId="2FC0D41D"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 xml:space="preserve">The Nagoya Protocol is a new instrument, especially for those that have recently ratified it. In order to make the Protocol operational, Parties need to establish legislative, administrative and policy measures and institutional arrangements </w:t>
      </w:r>
      <w:r w:rsidR="00A577CE">
        <w:rPr>
          <w:rFonts w:cs="Times New Roman"/>
          <w:snapToGrid w:val="0"/>
          <w:kern w:val="22"/>
          <w:szCs w:val="22"/>
        </w:rPr>
        <w:t xml:space="preserve">related to </w:t>
      </w:r>
      <w:r w:rsidR="00A577CE" w:rsidRPr="009F7086">
        <w:rPr>
          <w:rFonts w:cs="Times New Roman"/>
          <w:snapToGrid w:val="0"/>
          <w:kern w:val="22"/>
          <w:szCs w:val="22"/>
        </w:rPr>
        <w:t>access and benefit-sharing</w:t>
      </w:r>
      <w:r w:rsidR="00A577CE">
        <w:rPr>
          <w:rFonts w:cs="Times New Roman"/>
          <w:snapToGrid w:val="0"/>
          <w:kern w:val="22"/>
          <w:szCs w:val="22"/>
        </w:rPr>
        <w:t xml:space="preserve">, </w:t>
      </w:r>
      <w:r w:rsidRPr="0000049C">
        <w:rPr>
          <w:rFonts w:cs="Times New Roman"/>
          <w:snapToGrid w:val="0"/>
          <w:kern w:val="22"/>
          <w:szCs w:val="22"/>
        </w:rPr>
        <w:t xml:space="preserve">and many Parties are still in the process of establishing these measures and institutions. </w:t>
      </w:r>
      <w:r w:rsidR="00B01851" w:rsidRPr="0000049C">
        <w:rPr>
          <w:rFonts w:cs="Times New Roman"/>
          <w:snapToGrid w:val="0"/>
          <w:kern w:val="22"/>
          <w:szCs w:val="22"/>
        </w:rPr>
        <w:t>For many Parties, t</w:t>
      </w:r>
      <w:r w:rsidRPr="0000049C">
        <w:rPr>
          <w:rFonts w:cs="Times New Roman"/>
          <w:snapToGrid w:val="0"/>
          <w:kern w:val="22"/>
          <w:szCs w:val="22"/>
        </w:rPr>
        <w:t>his process is</w:t>
      </w:r>
      <w:r w:rsidR="00E03D92" w:rsidRPr="0000049C">
        <w:rPr>
          <w:rFonts w:cs="Times New Roman"/>
          <w:snapToGrid w:val="0"/>
          <w:kern w:val="22"/>
          <w:szCs w:val="22"/>
        </w:rPr>
        <w:t xml:space="preserve"> time-consuming</w:t>
      </w:r>
      <w:r w:rsidRPr="0000049C">
        <w:rPr>
          <w:rFonts w:cs="Times New Roman"/>
          <w:snapToGrid w:val="0"/>
          <w:kern w:val="22"/>
          <w:szCs w:val="22"/>
        </w:rPr>
        <w:t xml:space="preserve"> and challenging.</w:t>
      </w:r>
    </w:p>
    <w:p w14:paraId="7335AAE7" w14:textId="139632DB"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Progress in establishing institutional arrangements, such as competent national authorities and checkpoints, is closely related to progress in adopting ABS measures. Some measures adopted prior to the Nagoya Protocol included the designation of competent national authorities. However, the designation of checkpoints is a new requirement created by the Protocol and still needs to be addressed by many Parties.</w:t>
      </w:r>
    </w:p>
    <w:p w14:paraId="6CEA5B79" w14:textId="4F9CAD63"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 xml:space="preserve">Although the publication of mandatory information in the ABS Clearing-House is essential for the implementation of the Protocol, a number of Parties have not yet published on the ABS Clearing-House </w:t>
      </w:r>
      <w:r w:rsidR="00B01851" w:rsidRPr="0000049C">
        <w:rPr>
          <w:rFonts w:cs="Times New Roman"/>
          <w:snapToGrid w:val="0"/>
          <w:kern w:val="22"/>
          <w:szCs w:val="22"/>
        </w:rPr>
        <w:t xml:space="preserve">all </w:t>
      </w:r>
      <w:r w:rsidRPr="0000049C">
        <w:rPr>
          <w:rFonts w:cs="Times New Roman"/>
          <w:snapToGrid w:val="0"/>
          <w:kern w:val="22"/>
          <w:szCs w:val="22"/>
        </w:rPr>
        <w:t>available national information in accordance with Article 14 of the Protocol.</w:t>
      </w:r>
    </w:p>
    <w:p w14:paraId="75C41F06" w14:textId="48BD105C"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Considering its cross-cutting nature, the implementation of the Protocol requires the participation of indigenous peoples and local communities and relevant stakeholders (</w:t>
      </w:r>
      <w:r w:rsidR="0038222A">
        <w:rPr>
          <w:rFonts w:cs="Times New Roman"/>
          <w:snapToGrid w:val="0"/>
          <w:kern w:val="22"/>
          <w:szCs w:val="22"/>
        </w:rPr>
        <w:t>for example</w:t>
      </w:r>
      <w:r w:rsidR="001A361D" w:rsidRPr="0000049C">
        <w:rPr>
          <w:rFonts w:cs="Times New Roman"/>
          <w:snapToGrid w:val="0"/>
          <w:kern w:val="22"/>
          <w:szCs w:val="22"/>
        </w:rPr>
        <w:t xml:space="preserve"> different</w:t>
      </w:r>
      <w:r w:rsidRPr="0000049C">
        <w:rPr>
          <w:rFonts w:cs="Times New Roman"/>
          <w:snapToGrid w:val="0"/>
          <w:kern w:val="22"/>
          <w:szCs w:val="22"/>
        </w:rPr>
        <w:t xml:space="preserve"> business</w:t>
      </w:r>
      <w:r w:rsidR="00E03D92" w:rsidRPr="0000049C">
        <w:rPr>
          <w:rFonts w:cs="Times New Roman"/>
          <w:snapToGrid w:val="0"/>
          <w:kern w:val="22"/>
          <w:szCs w:val="22"/>
        </w:rPr>
        <w:t xml:space="preserve"> sectors</w:t>
      </w:r>
      <w:r w:rsidRPr="0000049C">
        <w:rPr>
          <w:rFonts w:cs="Times New Roman"/>
          <w:snapToGrid w:val="0"/>
          <w:kern w:val="22"/>
          <w:szCs w:val="22"/>
        </w:rPr>
        <w:t xml:space="preserve"> and </w:t>
      </w:r>
      <w:r w:rsidR="001A361D" w:rsidRPr="0000049C">
        <w:rPr>
          <w:rFonts w:cs="Times New Roman"/>
          <w:snapToGrid w:val="0"/>
          <w:kern w:val="22"/>
          <w:szCs w:val="22"/>
        </w:rPr>
        <w:t xml:space="preserve">the </w:t>
      </w:r>
      <w:r w:rsidRPr="0000049C">
        <w:rPr>
          <w:rFonts w:cs="Times New Roman"/>
          <w:snapToGrid w:val="0"/>
          <w:kern w:val="22"/>
          <w:szCs w:val="22"/>
        </w:rPr>
        <w:t>scientific communit</w:t>
      </w:r>
      <w:r w:rsidR="001A361D" w:rsidRPr="0000049C">
        <w:rPr>
          <w:rFonts w:cs="Times New Roman"/>
          <w:snapToGrid w:val="0"/>
          <w:kern w:val="22"/>
          <w:szCs w:val="22"/>
        </w:rPr>
        <w:t>y</w:t>
      </w:r>
      <w:r w:rsidRPr="0000049C">
        <w:rPr>
          <w:rFonts w:cs="Times New Roman"/>
          <w:snapToGrid w:val="0"/>
          <w:kern w:val="22"/>
          <w:szCs w:val="22"/>
        </w:rPr>
        <w:t>) as well as coordination among different institutions and ministries (</w:t>
      </w:r>
      <w:r w:rsidR="0038222A">
        <w:rPr>
          <w:rFonts w:cs="Times New Roman"/>
          <w:snapToGrid w:val="0"/>
          <w:kern w:val="22"/>
          <w:szCs w:val="22"/>
        </w:rPr>
        <w:t>for example</w:t>
      </w:r>
      <w:r w:rsidR="00E03D92" w:rsidRPr="0000049C">
        <w:rPr>
          <w:rFonts w:cs="Times New Roman"/>
          <w:snapToGrid w:val="0"/>
          <w:kern w:val="22"/>
          <w:szCs w:val="22"/>
        </w:rPr>
        <w:t xml:space="preserve"> science and education,</w:t>
      </w:r>
      <w:r w:rsidRPr="0000049C">
        <w:rPr>
          <w:rFonts w:cs="Times New Roman"/>
          <w:snapToGrid w:val="0"/>
          <w:kern w:val="22"/>
          <w:szCs w:val="22"/>
        </w:rPr>
        <w:t xml:space="preserve"> agriculture, trade, intellectual property). </w:t>
      </w:r>
      <w:r w:rsidR="00560BF1" w:rsidRPr="0000049C">
        <w:rPr>
          <w:rFonts w:cs="Times New Roman"/>
          <w:snapToGrid w:val="0"/>
          <w:kern w:val="22"/>
          <w:szCs w:val="22"/>
        </w:rPr>
        <w:t>To assist in addressing this challenge, a</w:t>
      </w:r>
      <w:r w:rsidRPr="0000049C">
        <w:rPr>
          <w:rFonts w:cs="Times New Roman"/>
          <w:snapToGrid w:val="0"/>
          <w:kern w:val="22"/>
          <w:szCs w:val="22"/>
        </w:rPr>
        <w:t xml:space="preserve">ppropriate mechanisms </w:t>
      </w:r>
      <w:r w:rsidR="00B01851" w:rsidRPr="0000049C">
        <w:rPr>
          <w:rFonts w:cs="Times New Roman"/>
          <w:snapToGrid w:val="0"/>
          <w:kern w:val="22"/>
          <w:szCs w:val="22"/>
        </w:rPr>
        <w:t>could</w:t>
      </w:r>
      <w:r w:rsidRPr="0000049C">
        <w:rPr>
          <w:rFonts w:cs="Times New Roman"/>
          <w:snapToGrid w:val="0"/>
          <w:kern w:val="22"/>
          <w:szCs w:val="22"/>
        </w:rPr>
        <w:t xml:space="preserve"> be established to facilitate coordination and participation, and awareness-raising and capacity-building may be required.</w:t>
      </w:r>
    </w:p>
    <w:p w14:paraId="61343178" w14:textId="13AFC02D" w:rsidR="00295334" w:rsidRPr="0000049C" w:rsidRDefault="00560BF1"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 xml:space="preserve">Other key challenges include developing ABS measures that support benefit-sharing while creating legal certainty, avoiding </w:t>
      </w:r>
      <w:r w:rsidR="00E03D92" w:rsidRPr="0000049C">
        <w:rPr>
          <w:rFonts w:cs="Times New Roman"/>
          <w:snapToGrid w:val="0"/>
          <w:kern w:val="22"/>
          <w:szCs w:val="22"/>
        </w:rPr>
        <w:t xml:space="preserve">unnecessary </w:t>
      </w:r>
      <w:r w:rsidRPr="0000049C">
        <w:rPr>
          <w:rFonts w:cs="Times New Roman"/>
          <w:snapToGrid w:val="0"/>
          <w:kern w:val="22"/>
          <w:szCs w:val="22"/>
        </w:rPr>
        <w:t>complexity, delays and increased burdens and costs on users and</w:t>
      </w:r>
      <w:r w:rsidRPr="0000049C" w:rsidDel="00560BF1">
        <w:rPr>
          <w:rFonts w:cs="Times New Roman"/>
          <w:snapToGrid w:val="0"/>
          <w:kern w:val="22"/>
          <w:szCs w:val="22"/>
        </w:rPr>
        <w:t xml:space="preserve"> </w:t>
      </w:r>
      <w:r w:rsidR="00295334" w:rsidRPr="0000049C">
        <w:rPr>
          <w:rFonts w:cs="Times New Roman"/>
          <w:snapToGrid w:val="0"/>
          <w:kern w:val="22"/>
          <w:szCs w:val="22"/>
        </w:rPr>
        <w:t>limited human resources working on ABS and the Nagoya Protocol in many Parties.</w:t>
      </w:r>
    </w:p>
    <w:p w14:paraId="527DE611" w14:textId="182983E6"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 xml:space="preserve">In </w:t>
      </w:r>
      <w:r w:rsidR="002B472E">
        <w:rPr>
          <w:rFonts w:cs="Times New Roman"/>
          <w:snapToGrid w:val="0"/>
          <w:kern w:val="22"/>
          <w:szCs w:val="22"/>
        </w:rPr>
        <w:t xml:space="preserve">the </w:t>
      </w:r>
      <w:r w:rsidRPr="0000049C">
        <w:rPr>
          <w:rFonts w:cs="Times New Roman"/>
          <w:snapToGrid w:val="0"/>
          <w:kern w:val="22"/>
          <w:szCs w:val="22"/>
        </w:rPr>
        <w:t xml:space="preserve">light of these challenges, the development of interim measures could be considered a first step. </w:t>
      </w:r>
      <w:r w:rsidR="00560BF1" w:rsidRPr="0000049C">
        <w:rPr>
          <w:rFonts w:cs="Times New Roman"/>
          <w:snapToGrid w:val="0"/>
          <w:kern w:val="22"/>
          <w:szCs w:val="22"/>
        </w:rPr>
        <w:t xml:space="preserve">The needs of users of genetic resources and associated traditional knowledge from different sectors should also be taken into account in developing ABS measures. </w:t>
      </w:r>
      <w:r w:rsidRPr="0000049C">
        <w:rPr>
          <w:rFonts w:cs="Times New Roman"/>
          <w:snapToGrid w:val="0"/>
          <w:kern w:val="22"/>
          <w:szCs w:val="22"/>
        </w:rPr>
        <w:t>Regional approaches may also be useful to support harmonized implementation of the Protocol.</w:t>
      </w:r>
      <w:r w:rsidR="00E03D92" w:rsidRPr="0000049C">
        <w:rPr>
          <w:rStyle w:val="FootnoteReference"/>
          <w:snapToGrid w:val="0"/>
          <w:kern w:val="22"/>
          <w:sz w:val="22"/>
          <w:szCs w:val="22"/>
          <w:u w:val="none"/>
          <w:vertAlign w:val="superscript"/>
        </w:rPr>
        <w:footnoteReference w:id="2"/>
      </w:r>
    </w:p>
    <w:p w14:paraId="42EFEA6D" w14:textId="0BB5C64E"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Implementing some of the new elements of the Protocol, namely the provisions on compliance, monitoring the utilization of genetic resources, including the designation of checkpoints, and the obligations related to indigenous peoples and local communities, presents a particular challenge.</w:t>
      </w:r>
    </w:p>
    <w:p w14:paraId="09011FAF" w14:textId="18E62151"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The Nagoya Protocol does not distinguish between countries that are users and countries that are providers of genetic resources</w:t>
      </w:r>
      <w:r w:rsidR="007E760A">
        <w:rPr>
          <w:rFonts w:cs="Times New Roman"/>
          <w:snapToGrid w:val="0"/>
          <w:kern w:val="22"/>
          <w:szCs w:val="22"/>
        </w:rPr>
        <w:t>,</w:t>
      </w:r>
      <w:r w:rsidRPr="0000049C">
        <w:rPr>
          <w:rFonts w:cs="Times New Roman"/>
          <w:snapToGrid w:val="0"/>
          <w:kern w:val="22"/>
          <w:szCs w:val="22"/>
        </w:rPr>
        <w:t xml:space="preserve"> and </w:t>
      </w:r>
      <w:r w:rsidR="007E760A">
        <w:rPr>
          <w:rFonts w:cs="Times New Roman"/>
          <w:snapToGrid w:val="0"/>
          <w:kern w:val="22"/>
          <w:szCs w:val="22"/>
        </w:rPr>
        <w:t xml:space="preserve">the </w:t>
      </w:r>
      <w:r w:rsidRPr="0000049C">
        <w:rPr>
          <w:rFonts w:cs="Times New Roman"/>
          <w:snapToGrid w:val="0"/>
          <w:kern w:val="22"/>
          <w:szCs w:val="22"/>
        </w:rPr>
        <w:t xml:space="preserve">obligations </w:t>
      </w:r>
      <w:r w:rsidR="007E760A">
        <w:rPr>
          <w:rFonts w:cs="Times New Roman"/>
          <w:snapToGrid w:val="0"/>
          <w:kern w:val="22"/>
          <w:szCs w:val="22"/>
        </w:rPr>
        <w:t xml:space="preserve">enshrined </w:t>
      </w:r>
      <w:r w:rsidRPr="0000049C">
        <w:rPr>
          <w:rFonts w:cs="Times New Roman"/>
          <w:snapToGrid w:val="0"/>
          <w:kern w:val="22"/>
          <w:szCs w:val="22"/>
        </w:rPr>
        <w:t>in the Protocol, including provisions related to compliance</w:t>
      </w:r>
      <w:r w:rsidR="00F51EDA" w:rsidRPr="0000049C">
        <w:rPr>
          <w:rFonts w:cs="Times New Roman"/>
          <w:snapToGrid w:val="0"/>
          <w:kern w:val="22"/>
          <w:szCs w:val="22"/>
        </w:rPr>
        <w:t xml:space="preserve"> with domestic legislation or regulatory requirements </w:t>
      </w:r>
      <w:r w:rsidR="003D584E">
        <w:rPr>
          <w:rFonts w:cs="Times New Roman"/>
          <w:snapToGrid w:val="0"/>
          <w:kern w:val="22"/>
          <w:szCs w:val="22"/>
        </w:rPr>
        <w:t>in accordance with</w:t>
      </w:r>
      <w:r w:rsidR="00F51EDA" w:rsidRPr="0000049C">
        <w:rPr>
          <w:rFonts w:cs="Times New Roman"/>
          <w:snapToGrid w:val="0"/>
          <w:kern w:val="22"/>
          <w:szCs w:val="22"/>
        </w:rPr>
        <w:t xml:space="preserve"> Article</w:t>
      </w:r>
      <w:r w:rsidR="00CA43A3" w:rsidRPr="0000049C">
        <w:rPr>
          <w:rFonts w:cs="Times New Roman"/>
          <w:snapToGrid w:val="0"/>
          <w:kern w:val="22"/>
          <w:szCs w:val="22"/>
        </w:rPr>
        <w:t>s</w:t>
      </w:r>
      <w:r w:rsidR="00F51EDA" w:rsidRPr="0000049C">
        <w:rPr>
          <w:rFonts w:cs="Times New Roman"/>
          <w:snapToGrid w:val="0"/>
          <w:kern w:val="22"/>
          <w:szCs w:val="22"/>
        </w:rPr>
        <w:t xml:space="preserve"> 15 and</w:t>
      </w:r>
      <w:r w:rsidR="007E760A">
        <w:rPr>
          <w:rFonts w:cs="Times New Roman"/>
          <w:snapToGrid w:val="0"/>
          <w:kern w:val="22"/>
          <w:szCs w:val="22"/>
        </w:rPr>
        <w:t> </w:t>
      </w:r>
      <w:r w:rsidR="00F51EDA" w:rsidRPr="0000049C">
        <w:rPr>
          <w:rFonts w:cs="Times New Roman"/>
          <w:snapToGrid w:val="0"/>
          <w:kern w:val="22"/>
          <w:szCs w:val="22"/>
        </w:rPr>
        <w:t>16</w:t>
      </w:r>
      <w:r w:rsidR="004F2F2D">
        <w:rPr>
          <w:rFonts w:cs="Times New Roman"/>
          <w:snapToGrid w:val="0"/>
          <w:kern w:val="22"/>
          <w:szCs w:val="22"/>
        </w:rPr>
        <w:t>,</w:t>
      </w:r>
      <w:r w:rsidR="004F2F2D" w:rsidRPr="004F2F2D">
        <w:rPr>
          <w:rFonts w:cs="Times New Roman"/>
          <w:snapToGrid w:val="0"/>
          <w:kern w:val="22"/>
          <w:szCs w:val="22"/>
        </w:rPr>
        <w:t xml:space="preserve"> </w:t>
      </w:r>
      <w:r w:rsidR="004F2F2D" w:rsidRPr="009F7086">
        <w:rPr>
          <w:rFonts w:cs="Times New Roman"/>
          <w:snapToGrid w:val="0"/>
          <w:kern w:val="22"/>
          <w:szCs w:val="22"/>
        </w:rPr>
        <w:t>apply to all Parties</w:t>
      </w:r>
      <w:r w:rsidR="00F51EDA" w:rsidRPr="0000049C">
        <w:rPr>
          <w:rFonts w:cs="Times New Roman"/>
          <w:snapToGrid w:val="0"/>
          <w:kern w:val="22"/>
          <w:szCs w:val="22"/>
        </w:rPr>
        <w:t>.</w:t>
      </w:r>
    </w:p>
    <w:p w14:paraId="0B292603" w14:textId="140043D5"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lastRenderedPageBreak/>
        <w:t xml:space="preserve">With respect to checkpoints, there is a need </w:t>
      </w:r>
      <w:r w:rsidR="00CA43A3" w:rsidRPr="0000049C">
        <w:rPr>
          <w:rFonts w:cs="Times New Roman"/>
          <w:snapToGrid w:val="0"/>
          <w:kern w:val="22"/>
          <w:szCs w:val="22"/>
        </w:rPr>
        <w:t xml:space="preserve">for Parties </w:t>
      </w:r>
      <w:r w:rsidRPr="0000049C">
        <w:rPr>
          <w:rFonts w:cs="Times New Roman"/>
          <w:snapToGrid w:val="0"/>
          <w:kern w:val="22"/>
          <w:szCs w:val="22"/>
        </w:rPr>
        <w:t>to better understand their function</w:t>
      </w:r>
      <w:r w:rsidR="00742614" w:rsidRPr="0000049C">
        <w:rPr>
          <w:rFonts w:cs="Times New Roman"/>
          <w:snapToGrid w:val="0"/>
          <w:kern w:val="22"/>
          <w:szCs w:val="22"/>
        </w:rPr>
        <w:t>s</w:t>
      </w:r>
      <w:r w:rsidRPr="0000049C">
        <w:rPr>
          <w:rFonts w:cs="Times New Roman"/>
          <w:snapToGrid w:val="0"/>
          <w:kern w:val="22"/>
          <w:szCs w:val="22"/>
        </w:rPr>
        <w:t xml:space="preserve"> and options for their designation in </w:t>
      </w:r>
      <w:r w:rsidR="00E25196">
        <w:rPr>
          <w:rFonts w:cs="Times New Roman"/>
          <w:snapToGrid w:val="0"/>
          <w:kern w:val="22"/>
          <w:szCs w:val="22"/>
        </w:rPr>
        <w:t>the</w:t>
      </w:r>
      <w:r w:rsidRPr="0000049C">
        <w:rPr>
          <w:rFonts w:cs="Times New Roman"/>
          <w:snapToGrid w:val="0"/>
          <w:kern w:val="22"/>
          <w:szCs w:val="22"/>
        </w:rPr>
        <w:t xml:space="preserve"> national context. There is also a need to build the capacity of checkpoints to enable them to carry out their functions.</w:t>
      </w:r>
    </w:p>
    <w:p w14:paraId="637C72BB" w14:textId="18EB5D22"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The provisions of Article 18 on compliance with mutually agreed terms are often implemented at the national level through existing laws (</w:t>
      </w:r>
      <w:r w:rsidR="0038222A">
        <w:rPr>
          <w:rFonts w:cs="Times New Roman"/>
          <w:snapToGrid w:val="0"/>
          <w:kern w:val="22"/>
          <w:szCs w:val="22"/>
        </w:rPr>
        <w:t>for example</w:t>
      </w:r>
      <w:r w:rsidRPr="0000049C">
        <w:rPr>
          <w:rFonts w:cs="Times New Roman"/>
          <w:snapToGrid w:val="0"/>
          <w:kern w:val="22"/>
          <w:szCs w:val="22"/>
        </w:rPr>
        <w:t xml:space="preserve"> contractual law, private international law, </w:t>
      </w:r>
      <w:r w:rsidR="000C02F1">
        <w:rPr>
          <w:rFonts w:cs="Times New Roman"/>
          <w:snapToGrid w:val="0"/>
          <w:kern w:val="22"/>
          <w:szCs w:val="22"/>
        </w:rPr>
        <w:t xml:space="preserve">and </w:t>
      </w:r>
      <w:r w:rsidRPr="0000049C">
        <w:rPr>
          <w:rFonts w:cs="Times New Roman"/>
          <w:snapToGrid w:val="0"/>
          <w:kern w:val="22"/>
          <w:szCs w:val="22"/>
        </w:rPr>
        <w:t xml:space="preserve">domestic measures related to access to justice) rather than through specific ABS measures. A mechanism </w:t>
      </w:r>
      <w:r w:rsidR="00D653B7">
        <w:rPr>
          <w:rFonts w:cs="Times New Roman"/>
          <w:snapToGrid w:val="0"/>
          <w:kern w:val="22"/>
          <w:szCs w:val="22"/>
        </w:rPr>
        <w:t>for</w:t>
      </w:r>
      <w:r w:rsidR="00D653B7" w:rsidRPr="0000049C">
        <w:rPr>
          <w:rFonts w:cs="Times New Roman"/>
          <w:snapToGrid w:val="0"/>
          <w:kern w:val="22"/>
          <w:szCs w:val="22"/>
        </w:rPr>
        <w:t xml:space="preserve"> </w:t>
      </w:r>
      <w:r w:rsidRPr="0000049C">
        <w:rPr>
          <w:rFonts w:cs="Times New Roman"/>
          <w:snapToGrid w:val="0"/>
          <w:kern w:val="22"/>
          <w:szCs w:val="22"/>
        </w:rPr>
        <w:t>support</w:t>
      </w:r>
      <w:r w:rsidR="00D653B7">
        <w:rPr>
          <w:rFonts w:cs="Times New Roman"/>
          <w:snapToGrid w:val="0"/>
          <w:kern w:val="22"/>
          <w:szCs w:val="22"/>
        </w:rPr>
        <w:t>ing</w:t>
      </w:r>
      <w:r w:rsidRPr="0000049C">
        <w:rPr>
          <w:rFonts w:cs="Times New Roman"/>
          <w:snapToGrid w:val="0"/>
          <w:kern w:val="22"/>
          <w:szCs w:val="22"/>
        </w:rPr>
        <w:t xml:space="preserve"> national coordination</w:t>
      </w:r>
      <w:r w:rsidR="001A361D" w:rsidRPr="0000049C">
        <w:rPr>
          <w:rFonts w:cs="Times New Roman"/>
          <w:snapToGrid w:val="0"/>
          <w:kern w:val="22"/>
          <w:szCs w:val="22"/>
        </w:rPr>
        <w:t>,</w:t>
      </w:r>
      <w:r w:rsidRPr="0000049C">
        <w:rPr>
          <w:rFonts w:cs="Times New Roman"/>
          <w:snapToGrid w:val="0"/>
          <w:kern w:val="22"/>
          <w:szCs w:val="22"/>
        </w:rPr>
        <w:t xml:space="preserve"> </w:t>
      </w:r>
      <w:r w:rsidR="00116D22" w:rsidRPr="0000049C">
        <w:rPr>
          <w:rFonts w:cs="Times New Roman"/>
          <w:snapToGrid w:val="0"/>
          <w:kern w:val="22"/>
          <w:szCs w:val="22"/>
        </w:rPr>
        <w:t>as mentioned in paragraph</w:t>
      </w:r>
      <w:r w:rsidR="00FC6BD0">
        <w:rPr>
          <w:rFonts w:cs="Times New Roman"/>
          <w:snapToGrid w:val="0"/>
          <w:kern w:val="22"/>
          <w:szCs w:val="22"/>
        </w:rPr>
        <w:t> </w:t>
      </w:r>
      <w:r w:rsidR="00FC6BD0">
        <w:rPr>
          <w:rFonts w:cs="Times New Roman"/>
          <w:snapToGrid w:val="0"/>
          <w:kern w:val="22"/>
          <w:szCs w:val="22"/>
        </w:rPr>
        <w:fldChar w:fldCharType="begin"/>
      </w:r>
      <w:r w:rsidR="00FC6BD0">
        <w:rPr>
          <w:rFonts w:cs="Times New Roman"/>
          <w:snapToGrid w:val="0"/>
          <w:kern w:val="22"/>
          <w:szCs w:val="22"/>
        </w:rPr>
        <w:instrText xml:space="preserve"> REF _Ref517295067 \r \h </w:instrText>
      </w:r>
      <w:r w:rsidR="00FC6BD0">
        <w:rPr>
          <w:rFonts w:cs="Times New Roman"/>
          <w:snapToGrid w:val="0"/>
          <w:kern w:val="22"/>
          <w:szCs w:val="22"/>
        </w:rPr>
      </w:r>
      <w:r w:rsidR="00FC6BD0">
        <w:rPr>
          <w:rFonts w:cs="Times New Roman"/>
          <w:snapToGrid w:val="0"/>
          <w:kern w:val="22"/>
          <w:szCs w:val="22"/>
        </w:rPr>
        <w:fldChar w:fldCharType="separate"/>
      </w:r>
      <w:r w:rsidR="00FC6BD0">
        <w:rPr>
          <w:rFonts w:cs="Times New Roman"/>
          <w:snapToGrid w:val="0"/>
          <w:kern w:val="22"/>
          <w:szCs w:val="22"/>
          <w:cs/>
        </w:rPr>
        <w:t>‎</w:t>
      </w:r>
      <w:r w:rsidR="00FC6BD0">
        <w:rPr>
          <w:rFonts w:cs="Times New Roman"/>
          <w:snapToGrid w:val="0"/>
          <w:kern w:val="22"/>
          <w:szCs w:val="22"/>
        </w:rPr>
        <w:t>5</w:t>
      </w:r>
      <w:r w:rsidR="00FC6BD0">
        <w:rPr>
          <w:rFonts w:cs="Times New Roman"/>
          <w:snapToGrid w:val="0"/>
          <w:kern w:val="22"/>
          <w:szCs w:val="22"/>
        </w:rPr>
        <w:fldChar w:fldCharType="end"/>
      </w:r>
      <w:r w:rsidR="00116D22" w:rsidRPr="0000049C">
        <w:rPr>
          <w:rFonts w:cs="Times New Roman"/>
          <w:snapToGrid w:val="0"/>
          <w:kern w:val="22"/>
          <w:szCs w:val="22"/>
        </w:rPr>
        <w:t xml:space="preserve"> above</w:t>
      </w:r>
      <w:r w:rsidR="001A361D" w:rsidRPr="0000049C">
        <w:rPr>
          <w:rFonts w:cs="Times New Roman"/>
          <w:snapToGrid w:val="0"/>
          <w:kern w:val="22"/>
          <w:szCs w:val="22"/>
        </w:rPr>
        <w:t>,</w:t>
      </w:r>
      <w:r w:rsidR="00116D22" w:rsidRPr="0000049C">
        <w:rPr>
          <w:rFonts w:cs="Times New Roman"/>
          <w:snapToGrid w:val="0"/>
          <w:kern w:val="22"/>
          <w:szCs w:val="22"/>
        </w:rPr>
        <w:t xml:space="preserve"> </w:t>
      </w:r>
      <w:r w:rsidRPr="0000049C">
        <w:rPr>
          <w:rFonts w:cs="Times New Roman"/>
          <w:snapToGrid w:val="0"/>
          <w:kern w:val="22"/>
          <w:szCs w:val="22"/>
        </w:rPr>
        <w:t>could assist in drawing from the expertise of other institutions dealing with these issues.</w:t>
      </w:r>
    </w:p>
    <w:p w14:paraId="173908DE" w14:textId="1860A158"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 xml:space="preserve">With respect to indigenous peoples and local communities, challenges include: </w:t>
      </w:r>
      <w:r w:rsidR="00036D1B">
        <w:rPr>
          <w:rFonts w:cs="Times New Roman"/>
          <w:snapToGrid w:val="0"/>
          <w:kern w:val="22"/>
          <w:szCs w:val="22"/>
        </w:rPr>
        <w:t>(a) </w:t>
      </w:r>
      <w:r w:rsidRPr="0000049C">
        <w:rPr>
          <w:rFonts w:cs="Times New Roman"/>
          <w:snapToGrid w:val="0"/>
          <w:kern w:val="22"/>
          <w:szCs w:val="22"/>
        </w:rPr>
        <w:t xml:space="preserve">determining how the concept of “indigenous peoples and local communities” applies at the national level; </w:t>
      </w:r>
      <w:r w:rsidR="00036D1B">
        <w:rPr>
          <w:rFonts w:cs="Times New Roman"/>
          <w:snapToGrid w:val="0"/>
          <w:kern w:val="22"/>
          <w:szCs w:val="22"/>
        </w:rPr>
        <w:t>(b) </w:t>
      </w:r>
      <w:r w:rsidRPr="0000049C">
        <w:rPr>
          <w:rFonts w:cs="Times New Roman"/>
          <w:snapToGrid w:val="0"/>
          <w:kern w:val="22"/>
          <w:szCs w:val="22"/>
        </w:rPr>
        <w:t xml:space="preserve">clarifying the rights of </w:t>
      </w:r>
      <w:r w:rsidR="00C716D0">
        <w:rPr>
          <w:rFonts w:cs="Times New Roman"/>
          <w:snapToGrid w:val="0"/>
          <w:kern w:val="22"/>
          <w:szCs w:val="22"/>
        </w:rPr>
        <w:t>indigenous peoples and local communities</w:t>
      </w:r>
      <w:r w:rsidRPr="0000049C">
        <w:rPr>
          <w:rFonts w:cs="Times New Roman"/>
          <w:snapToGrid w:val="0"/>
          <w:kern w:val="22"/>
          <w:szCs w:val="22"/>
        </w:rPr>
        <w:t xml:space="preserve"> over genetic resources and/or traditional knowledge associated with genetic resources; </w:t>
      </w:r>
      <w:r w:rsidR="00036D1B">
        <w:rPr>
          <w:rFonts w:cs="Times New Roman"/>
          <w:snapToGrid w:val="0"/>
          <w:kern w:val="22"/>
          <w:szCs w:val="22"/>
        </w:rPr>
        <w:t>(c) </w:t>
      </w:r>
      <w:r w:rsidRPr="0000049C">
        <w:rPr>
          <w:rFonts w:cs="Times New Roman"/>
          <w:snapToGrid w:val="0"/>
          <w:kern w:val="22"/>
          <w:szCs w:val="22"/>
        </w:rPr>
        <w:t xml:space="preserve">identifying the different groups of indigenous peoples and local communities; </w:t>
      </w:r>
      <w:r w:rsidR="00036D1B">
        <w:rPr>
          <w:rFonts w:cs="Times New Roman"/>
          <w:snapToGrid w:val="0"/>
          <w:kern w:val="22"/>
          <w:szCs w:val="22"/>
        </w:rPr>
        <w:t>(d) </w:t>
      </w:r>
      <w:r w:rsidRPr="0000049C">
        <w:rPr>
          <w:rFonts w:cs="Times New Roman"/>
          <w:snapToGrid w:val="0"/>
          <w:kern w:val="22"/>
          <w:szCs w:val="22"/>
        </w:rPr>
        <w:t xml:space="preserve">understanding the way they are organized; and </w:t>
      </w:r>
      <w:r w:rsidR="00036D1B">
        <w:rPr>
          <w:rFonts w:cs="Times New Roman"/>
          <w:snapToGrid w:val="0"/>
          <w:kern w:val="22"/>
          <w:szCs w:val="22"/>
        </w:rPr>
        <w:t>(e) </w:t>
      </w:r>
      <w:r w:rsidRPr="0000049C">
        <w:rPr>
          <w:rFonts w:cs="Times New Roman"/>
          <w:snapToGrid w:val="0"/>
          <w:kern w:val="22"/>
          <w:szCs w:val="22"/>
        </w:rPr>
        <w:t>linking traditional knowledge with the holder/s of such knowledge.</w:t>
      </w:r>
      <w:r w:rsidR="00B01851" w:rsidRPr="0000049C">
        <w:rPr>
          <w:rFonts w:cs="Times New Roman"/>
          <w:snapToGrid w:val="0"/>
          <w:kern w:val="22"/>
          <w:szCs w:val="22"/>
        </w:rPr>
        <w:t xml:space="preserve"> </w:t>
      </w:r>
      <w:r w:rsidRPr="0000049C">
        <w:rPr>
          <w:rFonts w:cs="Times New Roman"/>
          <w:snapToGrid w:val="0"/>
          <w:kern w:val="22"/>
          <w:szCs w:val="22"/>
        </w:rPr>
        <w:t>In order to address these challenges</w:t>
      </w:r>
      <w:r w:rsidR="001A361D" w:rsidRPr="0000049C">
        <w:rPr>
          <w:rFonts w:cs="Times New Roman"/>
          <w:snapToGrid w:val="0"/>
          <w:kern w:val="22"/>
          <w:szCs w:val="22"/>
        </w:rPr>
        <w:t>,</w:t>
      </w:r>
      <w:r w:rsidRPr="0000049C">
        <w:rPr>
          <w:rFonts w:cs="Times New Roman"/>
          <w:snapToGrid w:val="0"/>
          <w:kern w:val="22"/>
          <w:szCs w:val="22"/>
        </w:rPr>
        <w:t xml:space="preserve"> the following could be considered:</w:t>
      </w:r>
    </w:p>
    <w:p w14:paraId="0215F795" w14:textId="05DA159B" w:rsidR="00295334" w:rsidRPr="0000049C" w:rsidRDefault="00295334" w:rsidP="0000049C">
      <w:pPr>
        <w:pStyle w:val="Para1"/>
        <w:numPr>
          <w:ilvl w:val="1"/>
          <w:numId w:val="1"/>
        </w:numPr>
        <w:suppressLineNumbers/>
        <w:tabs>
          <w:tab w:val="clear" w:pos="720"/>
        </w:tabs>
        <w:suppressAutoHyphens/>
        <w:kinsoku w:val="0"/>
        <w:overflowPunct w:val="0"/>
        <w:autoSpaceDE w:val="0"/>
        <w:autoSpaceDN w:val="0"/>
        <w:adjustRightInd w:val="0"/>
        <w:snapToGrid w:val="0"/>
        <w:spacing w:line="228" w:lineRule="auto"/>
        <w:rPr>
          <w:rFonts w:cs="Times New Roman"/>
          <w:snapToGrid w:val="0"/>
          <w:kern w:val="22"/>
          <w:szCs w:val="22"/>
        </w:rPr>
      </w:pPr>
      <w:r w:rsidRPr="0000049C">
        <w:rPr>
          <w:rFonts w:cs="Times New Roman"/>
          <w:snapToGrid w:val="0"/>
          <w:kern w:val="22"/>
          <w:szCs w:val="22"/>
        </w:rPr>
        <w:t xml:space="preserve">Building the capacity of Parties to support the implementation of the provisions of the Protocol related to indigenous peoples and local communities as well as the capacity of </w:t>
      </w:r>
      <w:r w:rsidR="00C716D0" w:rsidRPr="0000049C">
        <w:rPr>
          <w:rFonts w:cs="Times New Roman"/>
          <w:snapToGrid w:val="0"/>
          <w:kern w:val="22"/>
          <w:szCs w:val="22"/>
        </w:rPr>
        <w:t>indigenous peoples and local communities</w:t>
      </w:r>
      <w:r w:rsidRPr="0000049C">
        <w:rPr>
          <w:rFonts w:cs="Times New Roman"/>
          <w:snapToGrid w:val="0"/>
          <w:kern w:val="22"/>
          <w:szCs w:val="22"/>
        </w:rPr>
        <w:t xml:space="preserve"> with respect to ABS issues</w:t>
      </w:r>
      <w:r w:rsidR="00C840F7" w:rsidRPr="0000049C">
        <w:rPr>
          <w:rFonts w:cs="Times New Roman"/>
          <w:snapToGrid w:val="0"/>
          <w:kern w:val="22"/>
          <w:szCs w:val="22"/>
        </w:rPr>
        <w:t>;</w:t>
      </w:r>
    </w:p>
    <w:p w14:paraId="1FC7B4D2" w14:textId="7D039CF4" w:rsidR="00295334" w:rsidRPr="0000049C" w:rsidRDefault="00295334" w:rsidP="0000049C">
      <w:pPr>
        <w:pStyle w:val="Para1"/>
        <w:numPr>
          <w:ilvl w:val="1"/>
          <w:numId w:val="1"/>
        </w:numPr>
        <w:suppressLineNumbers/>
        <w:tabs>
          <w:tab w:val="clear" w:pos="720"/>
        </w:tabs>
        <w:suppressAutoHyphens/>
        <w:kinsoku w:val="0"/>
        <w:overflowPunct w:val="0"/>
        <w:autoSpaceDE w:val="0"/>
        <w:autoSpaceDN w:val="0"/>
        <w:adjustRightInd w:val="0"/>
        <w:snapToGrid w:val="0"/>
        <w:spacing w:line="228" w:lineRule="auto"/>
        <w:rPr>
          <w:rFonts w:cs="Times New Roman"/>
          <w:snapToGrid w:val="0"/>
          <w:kern w:val="22"/>
          <w:szCs w:val="22"/>
        </w:rPr>
      </w:pPr>
      <w:r w:rsidRPr="0000049C">
        <w:rPr>
          <w:rFonts w:cs="Times New Roman"/>
          <w:snapToGrid w:val="0"/>
          <w:kern w:val="22"/>
          <w:szCs w:val="22"/>
        </w:rPr>
        <w:t xml:space="preserve">Relevant work of the Ad Hoc Open-ended Working </w:t>
      </w:r>
      <w:r w:rsidR="001A361D" w:rsidRPr="0000049C">
        <w:rPr>
          <w:rFonts w:cs="Times New Roman"/>
          <w:snapToGrid w:val="0"/>
          <w:kern w:val="22"/>
          <w:szCs w:val="22"/>
        </w:rPr>
        <w:t>G</w:t>
      </w:r>
      <w:r w:rsidRPr="0000049C">
        <w:rPr>
          <w:rFonts w:cs="Times New Roman"/>
          <w:snapToGrid w:val="0"/>
          <w:kern w:val="22"/>
          <w:szCs w:val="22"/>
        </w:rPr>
        <w:t xml:space="preserve">roup on Article 8(j) and </w:t>
      </w:r>
      <w:r w:rsidR="00CA4DD6" w:rsidRPr="0000049C">
        <w:rPr>
          <w:rFonts w:cs="Times New Roman"/>
          <w:snapToGrid w:val="0"/>
          <w:kern w:val="22"/>
          <w:szCs w:val="22"/>
        </w:rPr>
        <w:t>R</w:t>
      </w:r>
      <w:r w:rsidRPr="0000049C">
        <w:rPr>
          <w:rFonts w:cs="Times New Roman"/>
          <w:snapToGrid w:val="0"/>
          <w:kern w:val="22"/>
          <w:szCs w:val="22"/>
        </w:rPr>
        <w:t xml:space="preserve">elated </w:t>
      </w:r>
      <w:r w:rsidR="00CA4DD6" w:rsidRPr="0000049C">
        <w:rPr>
          <w:rFonts w:cs="Times New Roman"/>
          <w:snapToGrid w:val="0"/>
          <w:kern w:val="22"/>
          <w:szCs w:val="22"/>
        </w:rPr>
        <w:t>P</w:t>
      </w:r>
      <w:r w:rsidRPr="0000049C">
        <w:rPr>
          <w:rFonts w:cs="Times New Roman"/>
          <w:snapToGrid w:val="0"/>
          <w:kern w:val="22"/>
          <w:szCs w:val="22"/>
        </w:rPr>
        <w:t xml:space="preserve">rovisions on the concept of </w:t>
      </w:r>
      <w:r w:rsidR="00C716D0" w:rsidRPr="0000049C">
        <w:rPr>
          <w:rFonts w:cs="Times New Roman"/>
          <w:snapToGrid w:val="0"/>
          <w:kern w:val="22"/>
          <w:szCs w:val="22"/>
        </w:rPr>
        <w:t>indigenous peoples and local communities</w:t>
      </w:r>
      <w:r w:rsidR="00B1235A" w:rsidRPr="0000049C">
        <w:rPr>
          <w:rFonts w:cs="Times New Roman"/>
          <w:snapToGrid w:val="0"/>
          <w:kern w:val="22"/>
          <w:szCs w:val="22"/>
        </w:rPr>
        <w:t>;</w:t>
      </w:r>
      <w:r w:rsidR="00E03D92" w:rsidRPr="0000049C">
        <w:rPr>
          <w:rStyle w:val="FootnoteReference"/>
          <w:snapToGrid w:val="0"/>
          <w:kern w:val="22"/>
          <w:sz w:val="22"/>
          <w:szCs w:val="22"/>
          <w:u w:val="none"/>
          <w:vertAlign w:val="superscript"/>
        </w:rPr>
        <w:footnoteReference w:id="3"/>
      </w:r>
    </w:p>
    <w:p w14:paraId="4B709DC7" w14:textId="0A234397" w:rsidR="00295334" w:rsidRPr="0000049C" w:rsidRDefault="00295334" w:rsidP="0000049C">
      <w:pPr>
        <w:pStyle w:val="Para1"/>
        <w:numPr>
          <w:ilvl w:val="1"/>
          <w:numId w:val="1"/>
        </w:numPr>
        <w:suppressLineNumbers/>
        <w:tabs>
          <w:tab w:val="clear" w:pos="720"/>
        </w:tabs>
        <w:suppressAutoHyphens/>
        <w:kinsoku w:val="0"/>
        <w:overflowPunct w:val="0"/>
        <w:autoSpaceDE w:val="0"/>
        <w:autoSpaceDN w:val="0"/>
        <w:adjustRightInd w:val="0"/>
        <w:snapToGrid w:val="0"/>
        <w:spacing w:line="228" w:lineRule="auto"/>
        <w:rPr>
          <w:rFonts w:cs="Times New Roman"/>
          <w:snapToGrid w:val="0"/>
          <w:kern w:val="22"/>
          <w:szCs w:val="22"/>
        </w:rPr>
      </w:pPr>
      <w:r w:rsidRPr="0000049C">
        <w:rPr>
          <w:rFonts w:cs="Times New Roman"/>
          <w:snapToGrid w:val="0"/>
          <w:kern w:val="22"/>
          <w:szCs w:val="22"/>
        </w:rPr>
        <w:t xml:space="preserve">National mechanisms for the participation of </w:t>
      </w:r>
      <w:r w:rsidR="00C716D0" w:rsidRPr="0000049C">
        <w:rPr>
          <w:rFonts w:cs="Times New Roman"/>
          <w:snapToGrid w:val="0"/>
          <w:kern w:val="22"/>
          <w:szCs w:val="22"/>
        </w:rPr>
        <w:t>indigenous peoples and local communities</w:t>
      </w:r>
      <w:r w:rsidRPr="0000049C">
        <w:rPr>
          <w:rFonts w:cs="Times New Roman"/>
          <w:snapToGrid w:val="0"/>
          <w:kern w:val="22"/>
          <w:szCs w:val="22"/>
        </w:rPr>
        <w:t xml:space="preserve"> in the implementation of the provisions of the Protocol related to </w:t>
      </w:r>
      <w:r w:rsidR="00C716D0" w:rsidRPr="0000049C">
        <w:rPr>
          <w:rFonts w:cs="Times New Roman"/>
          <w:snapToGrid w:val="0"/>
          <w:kern w:val="22"/>
          <w:szCs w:val="22"/>
        </w:rPr>
        <w:t>indigenous peoples and local communities</w:t>
      </w:r>
      <w:r w:rsidR="009E35D3">
        <w:rPr>
          <w:rFonts w:cs="Times New Roman"/>
          <w:snapToGrid w:val="0"/>
          <w:kern w:val="22"/>
          <w:szCs w:val="22"/>
        </w:rPr>
        <w:t>,</w:t>
      </w:r>
      <w:r w:rsidR="003B6C60" w:rsidRPr="0000049C">
        <w:rPr>
          <w:rFonts w:cs="Times New Roman"/>
          <w:snapToGrid w:val="0"/>
          <w:kern w:val="22"/>
          <w:szCs w:val="22"/>
        </w:rPr>
        <w:t xml:space="preserve"> taking into account national circumstances</w:t>
      </w:r>
      <w:r w:rsidRPr="0000049C">
        <w:rPr>
          <w:rFonts w:cs="Times New Roman"/>
          <w:snapToGrid w:val="0"/>
          <w:kern w:val="22"/>
          <w:szCs w:val="22"/>
        </w:rPr>
        <w:t>;</w:t>
      </w:r>
    </w:p>
    <w:p w14:paraId="3A61C2B2" w14:textId="2F209DFA" w:rsidR="00295334" w:rsidRPr="0000049C" w:rsidRDefault="00295334" w:rsidP="0000049C">
      <w:pPr>
        <w:pStyle w:val="Para1"/>
        <w:numPr>
          <w:ilvl w:val="1"/>
          <w:numId w:val="1"/>
        </w:numPr>
        <w:suppressLineNumbers/>
        <w:tabs>
          <w:tab w:val="clear" w:pos="720"/>
        </w:tabs>
        <w:suppressAutoHyphens/>
        <w:kinsoku w:val="0"/>
        <w:overflowPunct w:val="0"/>
        <w:autoSpaceDE w:val="0"/>
        <w:autoSpaceDN w:val="0"/>
        <w:adjustRightInd w:val="0"/>
        <w:snapToGrid w:val="0"/>
        <w:spacing w:line="228" w:lineRule="auto"/>
        <w:rPr>
          <w:rFonts w:cs="Times New Roman"/>
          <w:snapToGrid w:val="0"/>
          <w:spacing w:val="-2"/>
          <w:kern w:val="22"/>
          <w:szCs w:val="22"/>
        </w:rPr>
      </w:pPr>
      <w:r w:rsidRPr="0000049C">
        <w:rPr>
          <w:rFonts w:cs="Times New Roman"/>
          <w:snapToGrid w:val="0"/>
          <w:spacing w:val="-2"/>
          <w:kern w:val="22"/>
          <w:szCs w:val="22"/>
        </w:rPr>
        <w:t>Support for coordination and institution</w:t>
      </w:r>
      <w:r w:rsidR="00B93889" w:rsidRPr="0000049C">
        <w:rPr>
          <w:rFonts w:cs="Times New Roman"/>
          <w:snapToGrid w:val="0"/>
          <w:spacing w:val="-2"/>
          <w:kern w:val="22"/>
          <w:szCs w:val="22"/>
        </w:rPr>
        <w:t>-</w:t>
      </w:r>
      <w:r w:rsidRPr="0000049C">
        <w:rPr>
          <w:rFonts w:cs="Times New Roman"/>
          <w:snapToGrid w:val="0"/>
          <w:spacing w:val="-2"/>
          <w:kern w:val="22"/>
          <w:szCs w:val="22"/>
        </w:rPr>
        <w:t xml:space="preserve">building </w:t>
      </w:r>
      <w:r w:rsidR="00116D22" w:rsidRPr="0000049C">
        <w:rPr>
          <w:rFonts w:cs="Times New Roman"/>
          <w:snapToGrid w:val="0"/>
          <w:spacing w:val="-2"/>
          <w:kern w:val="22"/>
          <w:szCs w:val="22"/>
        </w:rPr>
        <w:t xml:space="preserve">within and among </w:t>
      </w:r>
      <w:r w:rsidR="00C716D0" w:rsidRPr="0000049C">
        <w:rPr>
          <w:rFonts w:cs="Times New Roman"/>
          <w:snapToGrid w:val="0"/>
          <w:spacing w:val="-2"/>
          <w:kern w:val="22"/>
          <w:szCs w:val="22"/>
        </w:rPr>
        <w:t>indigenous peoples and local communities</w:t>
      </w:r>
      <w:r w:rsidR="00116D22" w:rsidRPr="0000049C">
        <w:rPr>
          <w:rFonts w:cs="Times New Roman"/>
          <w:snapToGrid w:val="0"/>
          <w:spacing w:val="-2"/>
          <w:kern w:val="22"/>
          <w:szCs w:val="22"/>
        </w:rPr>
        <w:t xml:space="preserve"> </w:t>
      </w:r>
      <w:r w:rsidRPr="0000049C">
        <w:rPr>
          <w:rFonts w:cs="Times New Roman"/>
          <w:snapToGrid w:val="0"/>
          <w:spacing w:val="-2"/>
          <w:kern w:val="22"/>
          <w:szCs w:val="22"/>
        </w:rPr>
        <w:t>to address ABS issues</w:t>
      </w:r>
      <w:r w:rsidR="00B93889" w:rsidRPr="0000049C">
        <w:rPr>
          <w:rFonts w:cs="Times New Roman"/>
          <w:snapToGrid w:val="0"/>
          <w:spacing w:val="-2"/>
          <w:kern w:val="22"/>
          <w:szCs w:val="22"/>
        </w:rPr>
        <w:t>,</w:t>
      </w:r>
      <w:r w:rsidRPr="0000049C">
        <w:rPr>
          <w:rFonts w:cs="Times New Roman"/>
          <w:snapToGrid w:val="0"/>
          <w:spacing w:val="-2"/>
          <w:kern w:val="22"/>
          <w:szCs w:val="22"/>
        </w:rPr>
        <w:t xml:space="preserve"> including through the development of community protocols;</w:t>
      </w:r>
    </w:p>
    <w:p w14:paraId="5376F39D" w14:textId="11594B80" w:rsidR="00295334" w:rsidRPr="0000049C" w:rsidRDefault="00295334" w:rsidP="0000049C">
      <w:pPr>
        <w:pStyle w:val="Para1"/>
        <w:numPr>
          <w:ilvl w:val="1"/>
          <w:numId w:val="1"/>
        </w:numPr>
        <w:suppressLineNumbers/>
        <w:tabs>
          <w:tab w:val="clear" w:pos="720"/>
        </w:tabs>
        <w:suppressAutoHyphens/>
        <w:kinsoku w:val="0"/>
        <w:overflowPunct w:val="0"/>
        <w:autoSpaceDE w:val="0"/>
        <w:autoSpaceDN w:val="0"/>
        <w:adjustRightInd w:val="0"/>
        <w:snapToGrid w:val="0"/>
        <w:spacing w:line="228" w:lineRule="auto"/>
        <w:rPr>
          <w:rFonts w:cs="Times New Roman"/>
          <w:snapToGrid w:val="0"/>
          <w:kern w:val="22"/>
          <w:szCs w:val="22"/>
        </w:rPr>
      </w:pPr>
      <w:r w:rsidRPr="0000049C">
        <w:rPr>
          <w:rFonts w:cs="Times New Roman"/>
          <w:snapToGrid w:val="0"/>
          <w:kern w:val="22"/>
          <w:szCs w:val="22"/>
        </w:rPr>
        <w:t xml:space="preserve">Capacity-building to support </w:t>
      </w:r>
      <w:r w:rsidR="00C716D0">
        <w:rPr>
          <w:rFonts w:cs="Times New Roman"/>
          <w:snapToGrid w:val="0"/>
          <w:kern w:val="22"/>
          <w:szCs w:val="22"/>
        </w:rPr>
        <w:t>indigenous peoples and local communities</w:t>
      </w:r>
      <w:r w:rsidRPr="0000049C">
        <w:rPr>
          <w:rFonts w:cs="Times New Roman"/>
          <w:snapToGrid w:val="0"/>
          <w:kern w:val="22"/>
          <w:szCs w:val="22"/>
        </w:rPr>
        <w:t xml:space="preserve"> to develop minimum requirements for mutually agreed terms and model contractual clauses for benefit-sharing arising from the utilization of genetic resources associated with genetic resources.</w:t>
      </w:r>
    </w:p>
    <w:p w14:paraId="156CBCC8" w14:textId="77777777"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Parties have different approaches to prior informed consent, mutually agreed terms and the issuance of permits. It is important for Parties to make clear information available on the ABS Clearing-House on the procedures to follow to access genetic resources and associated traditional knowledge.</w:t>
      </w:r>
    </w:p>
    <w:p w14:paraId="079309F8" w14:textId="3A3A7FEE"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In addition, in the development and implementation of ABS legislation or regulatory requirements it is important that Parties</w:t>
      </w:r>
      <w:r w:rsidR="006F1FF4" w:rsidRPr="0000049C">
        <w:rPr>
          <w:rFonts w:cs="Times New Roman"/>
          <w:snapToGrid w:val="0"/>
          <w:kern w:val="22"/>
          <w:szCs w:val="22"/>
        </w:rPr>
        <w:t xml:space="preserve"> </w:t>
      </w:r>
      <w:r w:rsidRPr="0000049C">
        <w:rPr>
          <w:rFonts w:cs="Times New Roman"/>
          <w:snapToGrid w:val="0"/>
          <w:kern w:val="22"/>
          <w:szCs w:val="22"/>
        </w:rPr>
        <w:t>take into account special considerations in accordance with Article</w:t>
      </w:r>
      <w:r w:rsidR="005D0C9D" w:rsidRPr="0000049C">
        <w:rPr>
          <w:rFonts w:cs="Times New Roman"/>
          <w:snapToGrid w:val="0"/>
          <w:kern w:val="22"/>
          <w:szCs w:val="22"/>
        </w:rPr>
        <w:t> </w:t>
      </w:r>
      <w:r w:rsidRPr="0000049C">
        <w:rPr>
          <w:rFonts w:cs="Times New Roman"/>
          <w:snapToGrid w:val="0"/>
          <w:kern w:val="22"/>
          <w:szCs w:val="22"/>
        </w:rPr>
        <w:t>8 of the Protocol</w:t>
      </w:r>
      <w:r w:rsidR="006F1FF4" w:rsidRPr="0000049C">
        <w:rPr>
          <w:rFonts w:cs="Times New Roman"/>
          <w:snapToGrid w:val="0"/>
          <w:kern w:val="22"/>
          <w:szCs w:val="22"/>
        </w:rPr>
        <w:t>.</w:t>
      </w:r>
      <w:r w:rsidR="008363AF" w:rsidRPr="0000049C">
        <w:rPr>
          <w:rFonts w:cs="Times New Roman"/>
          <w:snapToGrid w:val="0"/>
          <w:kern w:val="22"/>
          <w:szCs w:val="22"/>
        </w:rPr>
        <w:t xml:space="preserve"> </w:t>
      </w:r>
      <w:r w:rsidR="006F1FF4" w:rsidRPr="0000049C">
        <w:rPr>
          <w:rFonts w:cs="Times New Roman"/>
          <w:snapToGrid w:val="0"/>
          <w:kern w:val="22"/>
          <w:szCs w:val="22"/>
        </w:rPr>
        <w:t>R</w:t>
      </w:r>
      <w:r w:rsidR="008363AF" w:rsidRPr="0000049C">
        <w:rPr>
          <w:rFonts w:cs="Times New Roman"/>
          <w:snapToGrid w:val="0"/>
          <w:kern w:val="22"/>
          <w:szCs w:val="22"/>
        </w:rPr>
        <w:t>elevant work undertaken</w:t>
      </w:r>
      <w:r w:rsidR="006F1FF4" w:rsidRPr="0000049C">
        <w:rPr>
          <w:rFonts w:cs="Times New Roman"/>
          <w:snapToGrid w:val="0"/>
          <w:kern w:val="22"/>
          <w:szCs w:val="22"/>
        </w:rPr>
        <w:t xml:space="preserve"> under</w:t>
      </w:r>
      <w:r w:rsidR="008363AF" w:rsidRPr="0000049C">
        <w:rPr>
          <w:rFonts w:cs="Times New Roman"/>
          <w:snapToGrid w:val="0"/>
          <w:kern w:val="22"/>
          <w:szCs w:val="22"/>
        </w:rPr>
        <w:t xml:space="preserve"> FAO</w:t>
      </w:r>
      <w:r w:rsidR="005D0C9D" w:rsidRPr="0000049C">
        <w:rPr>
          <w:rFonts w:cs="Times New Roman"/>
          <w:snapToGrid w:val="0"/>
          <w:kern w:val="22"/>
          <w:szCs w:val="22"/>
        </w:rPr>
        <w:t>,</w:t>
      </w:r>
      <w:r w:rsidR="008363AF" w:rsidRPr="0000049C">
        <w:rPr>
          <w:rStyle w:val="FootnoteReference"/>
          <w:snapToGrid w:val="0"/>
          <w:kern w:val="22"/>
          <w:sz w:val="22"/>
          <w:szCs w:val="22"/>
          <w:u w:val="none"/>
          <w:vertAlign w:val="superscript"/>
        </w:rPr>
        <w:footnoteReference w:id="4"/>
      </w:r>
      <w:r w:rsidR="008363AF" w:rsidRPr="0000049C">
        <w:rPr>
          <w:rFonts w:cs="Times New Roman"/>
          <w:snapToGrid w:val="0"/>
          <w:kern w:val="22"/>
          <w:szCs w:val="22"/>
        </w:rPr>
        <w:t xml:space="preserve"> </w:t>
      </w:r>
      <w:r w:rsidR="005D0C9D" w:rsidRPr="0000049C">
        <w:rPr>
          <w:rFonts w:cs="Times New Roman"/>
          <w:snapToGrid w:val="0"/>
          <w:kern w:val="22"/>
          <w:szCs w:val="22"/>
        </w:rPr>
        <w:t>the World Health Organization</w:t>
      </w:r>
      <w:r w:rsidR="005D0C9D" w:rsidRPr="0000049C">
        <w:rPr>
          <w:rFonts w:cs="Times New Roman"/>
          <w:snapToGrid w:val="0"/>
          <w:kern w:val="22"/>
          <w:szCs w:val="22"/>
        </w:rPr>
        <w:t xml:space="preserve"> </w:t>
      </w:r>
      <w:r w:rsidR="008363AF" w:rsidRPr="0000049C">
        <w:rPr>
          <w:rFonts w:cs="Times New Roman"/>
          <w:snapToGrid w:val="0"/>
          <w:kern w:val="22"/>
          <w:szCs w:val="22"/>
        </w:rPr>
        <w:t>and other organi</w:t>
      </w:r>
      <w:r w:rsidR="005D0C9D" w:rsidRPr="0000049C">
        <w:rPr>
          <w:rFonts w:cs="Times New Roman"/>
          <w:snapToGrid w:val="0"/>
          <w:kern w:val="22"/>
          <w:szCs w:val="22"/>
        </w:rPr>
        <w:t>z</w:t>
      </w:r>
      <w:r w:rsidR="008363AF" w:rsidRPr="0000049C">
        <w:rPr>
          <w:rFonts w:cs="Times New Roman"/>
          <w:snapToGrid w:val="0"/>
          <w:kern w:val="22"/>
          <w:szCs w:val="22"/>
        </w:rPr>
        <w:t>ations</w:t>
      </w:r>
      <w:r w:rsidR="006F1FF4" w:rsidRPr="0000049C">
        <w:rPr>
          <w:rFonts w:cs="Times New Roman"/>
          <w:snapToGrid w:val="0"/>
          <w:kern w:val="22"/>
          <w:szCs w:val="22"/>
        </w:rPr>
        <w:t xml:space="preserve"> may be useful in this regard</w:t>
      </w:r>
      <w:r w:rsidRPr="0000049C">
        <w:rPr>
          <w:rFonts w:cs="Times New Roman"/>
          <w:snapToGrid w:val="0"/>
          <w:kern w:val="22"/>
          <w:szCs w:val="22"/>
        </w:rPr>
        <w:t>.</w:t>
      </w:r>
    </w:p>
    <w:p w14:paraId="2EF2233F" w14:textId="77777777"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Although a number of capacity-building and development initiatives are currently supporting ratification and implementation of the Nagoya Protocol, many Parties still lack the necessary capacity and financial resources to make the Protocol operational. Capacity-building and development support therefore continue to be essential in order to make progress in the implementation of the Protocol, in particular for developing country Parties and Parties with economies in transition.</w:t>
      </w:r>
    </w:p>
    <w:p w14:paraId="1A3EEB8D" w14:textId="53DD04CD"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t xml:space="preserve">Further funding should be provided </w:t>
      </w:r>
      <w:r w:rsidR="00172BC7">
        <w:rPr>
          <w:rFonts w:cs="Times New Roman"/>
          <w:snapToGrid w:val="0"/>
          <w:kern w:val="22"/>
          <w:szCs w:val="22"/>
        </w:rPr>
        <w:t>for</w:t>
      </w:r>
      <w:r w:rsidR="00172BC7" w:rsidRPr="0000049C">
        <w:rPr>
          <w:rFonts w:cs="Times New Roman"/>
          <w:snapToGrid w:val="0"/>
          <w:kern w:val="22"/>
          <w:szCs w:val="22"/>
        </w:rPr>
        <w:t xml:space="preserve"> </w:t>
      </w:r>
      <w:r w:rsidRPr="0000049C">
        <w:rPr>
          <w:rFonts w:cs="Times New Roman"/>
          <w:snapToGrid w:val="0"/>
          <w:kern w:val="22"/>
          <w:szCs w:val="22"/>
        </w:rPr>
        <w:t xml:space="preserve">the capacity-building programme </w:t>
      </w:r>
      <w:r w:rsidR="00B922B6">
        <w:rPr>
          <w:rFonts w:cs="Times New Roman"/>
          <w:snapToGrid w:val="0"/>
          <w:kern w:val="22"/>
          <w:szCs w:val="22"/>
        </w:rPr>
        <w:t xml:space="preserve">of the Secretariat of the Convention on Biological Diversity and the International Development Law Organization </w:t>
      </w:r>
      <w:r w:rsidR="00887E19" w:rsidRPr="0000049C">
        <w:rPr>
          <w:rFonts w:cs="Times New Roman"/>
          <w:snapToGrid w:val="0"/>
          <w:kern w:val="22"/>
          <w:szCs w:val="22"/>
        </w:rPr>
        <w:t xml:space="preserve">and other capacity-building initiatives </w:t>
      </w:r>
      <w:r w:rsidRPr="0000049C">
        <w:rPr>
          <w:rFonts w:cs="Times New Roman"/>
          <w:snapToGrid w:val="0"/>
          <w:kern w:val="22"/>
          <w:szCs w:val="22"/>
        </w:rPr>
        <w:t>to support the establishment of national legal frameworks</w:t>
      </w:r>
      <w:r w:rsidR="00B1235A">
        <w:rPr>
          <w:rFonts w:cs="Times New Roman"/>
          <w:snapToGrid w:val="0"/>
          <w:kern w:val="22"/>
          <w:szCs w:val="22"/>
        </w:rPr>
        <w:t>.</w:t>
      </w:r>
    </w:p>
    <w:p w14:paraId="7ADF3485" w14:textId="77777777"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spacing w:val="-2"/>
          <w:kern w:val="22"/>
          <w:szCs w:val="22"/>
        </w:rPr>
      </w:pPr>
      <w:r w:rsidRPr="0000049C">
        <w:rPr>
          <w:rFonts w:cs="Times New Roman"/>
          <w:snapToGrid w:val="0"/>
          <w:spacing w:val="-2"/>
          <w:kern w:val="22"/>
          <w:szCs w:val="22"/>
        </w:rPr>
        <w:t>Capacity-building could also support harmonized implementation of the Protocol among countries that share the same genetic resources or traditional knowledge associated with genetic resources.</w:t>
      </w:r>
    </w:p>
    <w:p w14:paraId="41C06833" w14:textId="74B87E57" w:rsidR="00295334" w:rsidRPr="0000049C" w:rsidRDefault="00295334" w:rsidP="0000049C">
      <w:pPr>
        <w:pStyle w:val="Para1"/>
        <w:suppressLineNumbers/>
        <w:tabs>
          <w:tab w:val="clear" w:pos="644"/>
          <w:tab w:val="clear" w:pos="720"/>
        </w:tabs>
        <w:suppressAutoHyphens/>
        <w:kinsoku w:val="0"/>
        <w:overflowPunct w:val="0"/>
        <w:autoSpaceDE w:val="0"/>
        <w:autoSpaceDN w:val="0"/>
        <w:adjustRightInd w:val="0"/>
        <w:snapToGrid w:val="0"/>
        <w:spacing w:before="120" w:line="228" w:lineRule="auto"/>
        <w:ind w:left="0"/>
        <w:rPr>
          <w:rFonts w:cs="Times New Roman"/>
          <w:snapToGrid w:val="0"/>
          <w:kern w:val="22"/>
          <w:szCs w:val="22"/>
        </w:rPr>
      </w:pPr>
      <w:r w:rsidRPr="0000049C">
        <w:rPr>
          <w:rFonts w:cs="Times New Roman"/>
          <w:snapToGrid w:val="0"/>
          <w:kern w:val="22"/>
          <w:szCs w:val="22"/>
        </w:rPr>
        <w:lastRenderedPageBreak/>
        <w:t>The wealth of information and experience available in the national reports and in the ABS Clearing-House</w:t>
      </w:r>
      <w:r w:rsidR="00887E19" w:rsidRPr="0000049C">
        <w:rPr>
          <w:rFonts w:cs="Times New Roman"/>
          <w:snapToGrid w:val="0"/>
          <w:kern w:val="22"/>
          <w:szCs w:val="22"/>
        </w:rPr>
        <w:t>,</w:t>
      </w:r>
      <w:r w:rsidR="00CA43A3" w:rsidRPr="0000049C">
        <w:rPr>
          <w:rFonts w:cs="Times New Roman"/>
          <w:snapToGrid w:val="0"/>
          <w:kern w:val="22"/>
          <w:szCs w:val="22"/>
        </w:rPr>
        <w:t xml:space="preserve"> as well as </w:t>
      </w:r>
      <w:r w:rsidR="00866230" w:rsidRPr="0000049C">
        <w:rPr>
          <w:rFonts w:cs="Times New Roman"/>
          <w:snapToGrid w:val="0"/>
          <w:kern w:val="22"/>
          <w:szCs w:val="22"/>
        </w:rPr>
        <w:t xml:space="preserve">the </w:t>
      </w:r>
      <w:r w:rsidR="00CA43A3" w:rsidRPr="0000049C">
        <w:rPr>
          <w:rFonts w:cs="Times New Roman"/>
          <w:snapToGrid w:val="0"/>
          <w:kern w:val="22"/>
          <w:szCs w:val="22"/>
        </w:rPr>
        <w:t xml:space="preserve">exchange of </w:t>
      </w:r>
      <w:r w:rsidR="00D8672D" w:rsidRPr="0000049C">
        <w:rPr>
          <w:rFonts w:cs="Times New Roman"/>
          <w:snapToGrid w:val="0"/>
          <w:kern w:val="22"/>
          <w:szCs w:val="22"/>
        </w:rPr>
        <w:t>experiences</w:t>
      </w:r>
      <w:r w:rsidR="00887E19" w:rsidRPr="0000049C">
        <w:rPr>
          <w:rFonts w:cs="Times New Roman"/>
          <w:snapToGrid w:val="0"/>
          <w:kern w:val="22"/>
          <w:szCs w:val="22"/>
        </w:rPr>
        <w:t>,</w:t>
      </w:r>
      <w:r w:rsidRPr="0000049C">
        <w:rPr>
          <w:rFonts w:cs="Times New Roman"/>
          <w:snapToGrid w:val="0"/>
          <w:kern w:val="22"/>
          <w:szCs w:val="22"/>
        </w:rPr>
        <w:t xml:space="preserve"> may be useful to Parties in the establishment of institutional structures and the development of ABS measures. This information could also be taken into account in capacity-building projects. In addition, the use of existing tools and resources (</w:t>
      </w:r>
      <w:r w:rsidR="0038222A">
        <w:rPr>
          <w:rFonts w:cs="Times New Roman"/>
          <w:snapToGrid w:val="0"/>
          <w:kern w:val="22"/>
          <w:szCs w:val="22"/>
        </w:rPr>
        <w:t>for example</w:t>
      </w:r>
      <w:r w:rsidRPr="0000049C">
        <w:rPr>
          <w:rFonts w:cs="Times New Roman"/>
          <w:snapToGrid w:val="0"/>
          <w:kern w:val="22"/>
          <w:szCs w:val="22"/>
        </w:rPr>
        <w:t xml:space="preserve"> guidelines, capacity-building materials) to support implementation could be encouraged.</w:t>
      </w:r>
    </w:p>
    <w:p w14:paraId="3B18DC38" w14:textId="21631318" w:rsidR="00656F49" w:rsidRDefault="00656F49" w:rsidP="0000049C">
      <w:pPr>
        <w:spacing w:line="228" w:lineRule="auto"/>
        <w:jc w:val="left"/>
        <w:rPr>
          <w:rFonts w:cs="Times New Roman"/>
          <w:snapToGrid w:val="0"/>
          <w:kern w:val="22"/>
          <w:szCs w:val="22"/>
        </w:rPr>
      </w:pPr>
      <w:r>
        <w:rPr>
          <w:rFonts w:cs="Times New Roman"/>
          <w:snapToGrid w:val="0"/>
          <w:kern w:val="22"/>
          <w:szCs w:val="22"/>
        </w:rPr>
        <w:br w:type="page"/>
      </w:r>
    </w:p>
    <w:p w14:paraId="5AC8F7ED" w14:textId="7DBD9D40" w:rsidR="00E34B37" w:rsidRPr="0000049C" w:rsidRDefault="00E27F16" w:rsidP="0000049C">
      <w:pPr>
        <w:pStyle w:val="Para1"/>
        <w:numPr>
          <w:ilvl w:val="0"/>
          <w:numId w:val="0"/>
        </w:numPr>
        <w:suppressLineNumbers/>
        <w:tabs>
          <w:tab w:val="clear" w:pos="720"/>
        </w:tabs>
        <w:suppressAutoHyphens/>
        <w:kinsoku w:val="0"/>
        <w:overflowPunct w:val="0"/>
        <w:autoSpaceDE w:val="0"/>
        <w:autoSpaceDN w:val="0"/>
        <w:adjustRightInd w:val="0"/>
        <w:snapToGrid w:val="0"/>
        <w:spacing w:after="0" w:line="228" w:lineRule="auto"/>
        <w:jc w:val="center"/>
        <w:rPr>
          <w:rFonts w:cs="Times New Roman"/>
          <w:bCs/>
          <w:i/>
          <w:iCs/>
          <w:snapToGrid w:val="0"/>
          <w:kern w:val="22"/>
          <w:szCs w:val="22"/>
        </w:rPr>
      </w:pPr>
      <w:r w:rsidRPr="0000049C">
        <w:rPr>
          <w:rFonts w:cs="Times New Roman"/>
          <w:bCs/>
          <w:i/>
          <w:iCs/>
          <w:snapToGrid w:val="0"/>
          <w:kern w:val="22"/>
          <w:szCs w:val="22"/>
        </w:rPr>
        <w:t>Annex II</w:t>
      </w:r>
    </w:p>
    <w:p w14:paraId="4185752F" w14:textId="37ED7008" w:rsidR="00E27F16" w:rsidRPr="0000049C" w:rsidRDefault="00E27F16" w:rsidP="0000049C">
      <w:pPr>
        <w:pStyle w:val="Para1"/>
        <w:numPr>
          <w:ilvl w:val="0"/>
          <w:numId w:val="0"/>
        </w:numPr>
        <w:suppressLineNumbers/>
        <w:tabs>
          <w:tab w:val="clear" w:pos="720"/>
        </w:tabs>
        <w:suppressAutoHyphens/>
        <w:kinsoku w:val="0"/>
        <w:overflowPunct w:val="0"/>
        <w:autoSpaceDE w:val="0"/>
        <w:autoSpaceDN w:val="0"/>
        <w:adjustRightInd w:val="0"/>
        <w:snapToGrid w:val="0"/>
        <w:spacing w:after="0" w:line="228" w:lineRule="auto"/>
        <w:jc w:val="center"/>
        <w:rPr>
          <w:rFonts w:cs="Times New Roman"/>
          <w:bCs/>
          <w:snapToGrid w:val="0"/>
          <w:kern w:val="22"/>
          <w:szCs w:val="22"/>
        </w:rPr>
      </w:pPr>
    </w:p>
    <w:p w14:paraId="462F2AD7" w14:textId="64D3C5FE" w:rsidR="00E27F16" w:rsidRPr="0000049C" w:rsidRDefault="00CF6DF2" w:rsidP="0000049C">
      <w:pPr>
        <w:keepNext/>
        <w:suppressLineNumbers/>
        <w:suppressAutoHyphens/>
        <w:kinsoku w:val="0"/>
        <w:overflowPunct w:val="0"/>
        <w:autoSpaceDE w:val="0"/>
        <w:autoSpaceDN w:val="0"/>
        <w:adjustRightInd w:val="0"/>
        <w:snapToGrid w:val="0"/>
        <w:spacing w:line="228" w:lineRule="auto"/>
        <w:jc w:val="center"/>
        <w:rPr>
          <w:rFonts w:cs="Times New Roman"/>
          <w:b/>
          <w:bCs/>
          <w:caps/>
          <w:snapToGrid w:val="0"/>
          <w:kern w:val="22"/>
          <w:szCs w:val="22"/>
        </w:rPr>
      </w:pPr>
      <w:r w:rsidRPr="0000049C">
        <w:rPr>
          <w:rFonts w:cs="Times New Roman"/>
          <w:b/>
          <w:bCs/>
          <w:caps/>
          <w:snapToGrid w:val="0"/>
          <w:kern w:val="22"/>
          <w:szCs w:val="22"/>
        </w:rPr>
        <w:t xml:space="preserve">Recommendations of the Compliance Committee to the Conference of the Parties serving as the meeting of the Parties to the Nagoya Protocol </w:t>
      </w:r>
      <w:r w:rsidRPr="0000049C">
        <w:rPr>
          <w:rStyle w:val="Heading1Char"/>
          <w:rFonts w:cs="Times New Roman"/>
          <w:bCs/>
          <w:snapToGrid w:val="0"/>
          <w:kern w:val="22"/>
          <w:sz w:val="22"/>
          <w:szCs w:val="22"/>
        </w:rPr>
        <w:t>on Access to Genetic Resources and the Fair and Equitable Sharing of Benefits Arising from Their Utilization</w:t>
      </w:r>
      <w:r w:rsidRPr="0000049C">
        <w:rPr>
          <w:rFonts w:cs="Times New Roman"/>
          <w:b/>
          <w:bCs/>
          <w:caps/>
          <w:snapToGrid w:val="0"/>
          <w:kern w:val="22"/>
          <w:szCs w:val="22"/>
        </w:rPr>
        <w:t xml:space="preserve"> at its Third Meeting</w:t>
      </w:r>
    </w:p>
    <w:p w14:paraId="1A8B548C" w14:textId="77777777" w:rsidR="00E27F16" w:rsidRPr="0000049C" w:rsidRDefault="00E27F16" w:rsidP="0000049C">
      <w:pPr>
        <w:suppressLineNumbers/>
        <w:suppressAutoHyphens/>
        <w:kinsoku w:val="0"/>
        <w:overflowPunct w:val="0"/>
        <w:autoSpaceDE w:val="0"/>
        <w:autoSpaceDN w:val="0"/>
        <w:adjustRightInd w:val="0"/>
        <w:snapToGrid w:val="0"/>
        <w:spacing w:line="228" w:lineRule="auto"/>
        <w:rPr>
          <w:rFonts w:cs="Times New Roman"/>
          <w:bCs/>
          <w:snapToGrid w:val="0"/>
          <w:kern w:val="22"/>
          <w:szCs w:val="22"/>
        </w:rPr>
      </w:pPr>
    </w:p>
    <w:p w14:paraId="6E373B8C" w14:textId="2B5F7AD0" w:rsidR="00E27F16" w:rsidRPr="0000049C" w:rsidRDefault="00E27F16" w:rsidP="0000049C">
      <w:pPr>
        <w:suppressLineNumbers/>
        <w:suppressAutoHyphens/>
        <w:kinsoku w:val="0"/>
        <w:overflowPunct w:val="0"/>
        <w:autoSpaceDE w:val="0"/>
        <w:autoSpaceDN w:val="0"/>
        <w:adjustRightInd w:val="0"/>
        <w:snapToGrid w:val="0"/>
        <w:spacing w:line="228" w:lineRule="auto"/>
        <w:ind w:firstLine="720"/>
        <w:rPr>
          <w:rFonts w:cs="Times New Roman"/>
          <w:snapToGrid w:val="0"/>
          <w:kern w:val="22"/>
          <w:szCs w:val="22"/>
        </w:rPr>
      </w:pPr>
      <w:r w:rsidRPr="0000049C">
        <w:rPr>
          <w:rFonts w:cs="Times New Roman"/>
          <w:snapToGrid w:val="0"/>
          <w:kern w:val="22"/>
          <w:szCs w:val="22"/>
        </w:rPr>
        <w:t>The Compliance Committee recommends that the Conference of the Parties serving as the meeting of the Parties to the Nagoya Protocol decide, at its third meeting, to</w:t>
      </w:r>
      <w:r w:rsidR="00B4173E" w:rsidRPr="0000049C">
        <w:rPr>
          <w:rFonts w:cs="Times New Roman"/>
          <w:snapToGrid w:val="0"/>
          <w:kern w:val="22"/>
          <w:szCs w:val="22"/>
        </w:rPr>
        <w:t xml:space="preserve"> do the following:</w:t>
      </w:r>
      <w:r w:rsidR="00887E19" w:rsidRPr="0000049C">
        <w:rPr>
          <w:rStyle w:val="FootnoteReference"/>
          <w:snapToGrid w:val="0"/>
          <w:kern w:val="22"/>
          <w:sz w:val="22"/>
          <w:szCs w:val="22"/>
          <w:u w:val="none"/>
          <w:vertAlign w:val="superscript"/>
        </w:rPr>
        <w:footnoteReference w:id="5"/>
      </w:r>
    </w:p>
    <w:p w14:paraId="6BB53365" w14:textId="08F759BA" w:rsidR="000C27F8" w:rsidRPr="0000049C" w:rsidRDefault="00302BE7" w:rsidP="0000049C">
      <w:pPr>
        <w:keepNext/>
        <w:suppressLineNumbers/>
        <w:tabs>
          <w:tab w:val="left" w:pos="360"/>
        </w:tabs>
        <w:suppressAutoHyphens/>
        <w:kinsoku w:val="0"/>
        <w:overflowPunct w:val="0"/>
        <w:autoSpaceDE w:val="0"/>
        <w:autoSpaceDN w:val="0"/>
        <w:adjustRightInd w:val="0"/>
        <w:snapToGrid w:val="0"/>
        <w:spacing w:before="120" w:after="120" w:line="228" w:lineRule="auto"/>
        <w:jc w:val="center"/>
        <w:rPr>
          <w:rFonts w:cs="Times New Roman"/>
          <w:b/>
          <w:bCs/>
          <w:snapToGrid w:val="0"/>
          <w:kern w:val="22"/>
          <w:szCs w:val="22"/>
        </w:rPr>
      </w:pPr>
      <w:r w:rsidRPr="0000049C">
        <w:rPr>
          <w:rFonts w:cs="Times New Roman"/>
          <w:b/>
          <w:bCs/>
          <w:snapToGrid w:val="0"/>
          <w:kern w:val="22"/>
          <w:szCs w:val="22"/>
        </w:rPr>
        <w:t>A.</w:t>
      </w:r>
      <w:r w:rsidRPr="0000049C">
        <w:rPr>
          <w:rFonts w:cs="Times New Roman"/>
          <w:b/>
          <w:bCs/>
          <w:snapToGrid w:val="0"/>
          <w:kern w:val="22"/>
          <w:szCs w:val="22"/>
        </w:rPr>
        <w:tab/>
      </w:r>
      <w:r w:rsidR="000C27F8" w:rsidRPr="0000049C">
        <w:rPr>
          <w:rFonts w:cs="Times New Roman"/>
          <w:b/>
          <w:bCs/>
          <w:snapToGrid w:val="0"/>
          <w:kern w:val="22"/>
          <w:szCs w:val="22"/>
        </w:rPr>
        <w:t>Compliance</w:t>
      </w:r>
    </w:p>
    <w:p w14:paraId="656A55F8" w14:textId="63F0DAFF" w:rsidR="00307AF2" w:rsidRPr="0000049C" w:rsidRDefault="00307AF2" w:rsidP="0000049C">
      <w:pPr>
        <w:pStyle w:val="ListParagraph"/>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cs="Times New Roman"/>
          <w:snapToGrid w:val="0"/>
          <w:kern w:val="22"/>
          <w:szCs w:val="22"/>
        </w:rPr>
      </w:pPr>
      <w:r w:rsidRPr="0000049C">
        <w:rPr>
          <w:rFonts w:cs="Times New Roman"/>
          <w:i/>
          <w:snapToGrid w:val="0"/>
          <w:kern w:val="22"/>
          <w:szCs w:val="22"/>
        </w:rPr>
        <w:t>Welcome</w:t>
      </w:r>
      <w:r w:rsidRPr="0000049C">
        <w:rPr>
          <w:rFonts w:cs="Times New Roman"/>
          <w:snapToGrid w:val="0"/>
          <w:kern w:val="22"/>
          <w:szCs w:val="22"/>
        </w:rPr>
        <w:t xml:space="preserve"> </w:t>
      </w:r>
      <w:r w:rsidR="00B4173E" w:rsidRPr="0000049C">
        <w:rPr>
          <w:rFonts w:cs="Times New Roman"/>
          <w:snapToGrid w:val="0"/>
          <w:kern w:val="22"/>
          <w:szCs w:val="22"/>
        </w:rPr>
        <w:t xml:space="preserve">the </w:t>
      </w:r>
      <w:r w:rsidRPr="0000049C">
        <w:rPr>
          <w:rFonts w:cs="Times New Roman"/>
          <w:snapToGrid w:val="0"/>
          <w:kern w:val="22"/>
          <w:szCs w:val="22"/>
        </w:rPr>
        <w:t>progress made by Parties in the imple</w:t>
      </w:r>
      <w:r w:rsidR="007743DC" w:rsidRPr="0000049C">
        <w:rPr>
          <w:rFonts w:cs="Times New Roman"/>
          <w:snapToGrid w:val="0"/>
          <w:kern w:val="22"/>
          <w:szCs w:val="22"/>
        </w:rPr>
        <w:t>me</w:t>
      </w:r>
      <w:r w:rsidRPr="0000049C">
        <w:rPr>
          <w:rFonts w:cs="Times New Roman"/>
          <w:snapToGrid w:val="0"/>
          <w:kern w:val="22"/>
          <w:szCs w:val="22"/>
        </w:rPr>
        <w:t xml:space="preserve">ntation of the Protocol and </w:t>
      </w:r>
      <w:r w:rsidRPr="0000049C">
        <w:rPr>
          <w:rFonts w:cs="Times New Roman"/>
          <w:i/>
          <w:snapToGrid w:val="0"/>
          <w:kern w:val="22"/>
          <w:szCs w:val="22"/>
        </w:rPr>
        <w:t xml:space="preserve">urge </w:t>
      </w:r>
      <w:r w:rsidRPr="0000049C">
        <w:rPr>
          <w:rFonts w:cs="Times New Roman"/>
          <w:snapToGrid w:val="0"/>
          <w:kern w:val="22"/>
          <w:szCs w:val="22"/>
        </w:rPr>
        <w:t xml:space="preserve">Parties that have not yet done so to establish </w:t>
      </w:r>
      <w:r w:rsidRPr="0000049C">
        <w:rPr>
          <w:rFonts w:eastAsiaTheme="minorHAnsi" w:cs="Times New Roman"/>
          <w:snapToGrid w:val="0"/>
          <w:kern w:val="22"/>
          <w:szCs w:val="22"/>
        </w:rPr>
        <w:t xml:space="preserve">access and benefit-sharing legislative, administrative and policy measures, and </w:t>
      </w:r>
      <w:r w:rsidRPr="0000049C">
        <w:rPr>
          <w:rFonts w:cs="Times New Roman"/>
          <w:snapToGrid w:val="0"/>
          <w:kern w:val="22"/>
          <w:szCs w:val="22"/>
        </w:rPr>
        <w:t>institutional arrangements;</w:t>
      </w:r>
    </w:p>
    <w:p w14:paraId="4F7DAC9C" w14:textId="1439F815" w:rsidR="00D8672D" w:rsidRPr="0000049C" w:rsidRDefault="00D8672D" w:rsidP="0000049C">
      <w:pPr>
        <w:pStyle w:val="ListParagraph"/>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cs="Times New Roman"/>
          <w:snapToGrid w:val="0"/>
          <w:kern w:val="22"/>
          <w:szCs w:val="22"/>
        </w:rPr>
      </w:pPr>
      <w:r w:rsidRPr="0000049C">
        <w:rPr>
          <w:rFonts w:cs="Times New Roman"/>
          <w:i/>
          <w:snapToGrid w:val="0"/>
          <w:kern w:val="22"/>
          <w:szCs w:val="22"/>
        </w:rPr>
        <w:t xml:space="preserve">Welcome  </w:t>
      </w:r>
      <w:r w:rsidRPr="0000049C">
        <w:rPr>
          <w:rFonts w:cs="Times New Roman"/>
          <w:snapToGrid w:val="0"/>
          <w:kern w:val="22"/>
          <w:szCs w:val="22"/>
        </w:rPr>
        <w:t xml:space="preserve">the contribution </w:t>
      </w:r>
      <w:r w:rsidR="0005055F" w:rsidRPr="0000049C">
        <w:rPr>
          <w:rFonts w:cs="Times New Roman"/>
          <w:snapToGrid w:val="0"/>
          <w:kern w:val="22"/>
          <w:szCs w:val="22"/>
        </w:rPr>
        <w:t>of</w:t>
      </w:r>
      <w:r w:rsidR="0005055F" w:rsidRPr="0000049C">
        <w:rPr>
          <w:rFonts w:cs="Times New Roman"/>
          <w:snapToGrid w:val="0"/>
          <w:kern w:val="22"/>
          <w:szCs w:val="22"/>
        </w:rPr>
        <w:t xml:space="preserve"> </w:t>
      </w:r>
      <w:r w:rsidRPr="0000049C">
        <w:rPr>
          <w:rFonts w:cs="Times New Roman"/>
          <w:snapToGrid w:val="0"/>
          <w:kern w:val="22"/>
          <w:szCs w:val="22"/>
        </w:rPr>
        <w:t>the Compliance Committee to the first assessment and review of the Protocol in the form of information and findings on general issues of compliance and recommendations to assist in addressing challenges to the implementation of the Protocol;</w:t>
      </w:r>
    </w:p>
    <w:p w14:paraId="76C911B4" w14:textId="0EEF0A5C" w:rsidR="00A6617C" w:rsidRPr="0000049C" w:rsidRDefault="0005055F" w:rsidP="0000049C">
      <w:pPr>
        <w:keepNext/>
        <w:suppressLineNumbers/>
        <w:tabs>
          <w:tab w:val="left" w:pos="360"/>
        </w:tabs>
        <w:suppressAutoHyphens/>
        <w:kinsoku w:val="0"/>
        <w:overflowPunct w:val="0"/>
        <w:autoSpaceDE w:val="0"/>
        <w:autoSpaceDN w:val="0"/>
        <w:adjustRightInd w:val="0"/>
        <w:snapToGrid w:val="0"/>
        <w:spacing w:before="120" w:after="120" w:line="228" w:lineRule="auto"/>
        <w:jc w:val="center"/>
        <w:rPr>
          <w:rFonts w:cs="Times New Roman"/>
          <w:b/>
          <w:bCs/>
          <w:snapToGrid w:val="0"/>
          <w:kern w:val="22"/>
          <w:szCs w:val="22"/>
        </w:rPr>
      </w:pPr>
      <w:r w:rsidRPr="0000049C">
        <w:rPr>
          <w:rFonts w:cs="Times New Roman"/>
          <w:b/>
          <w:bCs/>
          <w:snapToGrid w:val="0"/>
          <w:kern w:val="22"/>
          <w:szCs w:val="22"/>
        </w:rPr>
        <w:t>B.</w:t>
      </w:r>
      <w:r w:rsidRPr="0000049C">
        <w:rPr>
          <w:rFonts w:cs="Times New Roman"/>
          <w:b/>
          <w:bCs/>
          <w:snapToGrid w:val="0"/>
          <w:kern w:val="22"/>
          <w:szCs w:val="22"/>
        </w:rPr>
        <w:tab/>
      </w:r>
      <w:r w:rsidR="00A6617C" w:rsidRPr="0000049C">
        <w:rPr>
          <w:rFonts w:cs="Times New Roman"/>
          <w:b/>
          <w:bCs/>
          <w:snapToGrid w:val="0"/>
          <w:kern w:val="22"/>
          <w:szCs w:val="22"/>
        </w:rPr>
        <w:t>Monitoring and reporting</w:t>
      </w:r>
    </w:p>
    <w:p w14:paraId="3731E219" w14:textId="036D1EE7" w:rsidR="00BF5359" w:rsidRPr="0000049C" w:rsidRDefault="00BF5359" w:rsidP="0000049C">
      <w:pPr>
        <w:pStyle w:val="ListParagraph"/>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cs="Times New Roman"/>
          <w:snapToGrid w:val="0"/>
          <w:kern w:val="22"/>
          <w:szCs w:val="22"/>
        </w:rPr>
      </w:pPr>
      <w:r w:rsidRPr="0000049C">
        <w:rPr>
          <w:rFonts w:cs="Times New Roman"/>
          <w:i/>
          <w:snapToGrid w:val="0"/>
          <w:kern w:val="22"/>
          <w:szCs w:val="22"/>
        </w:rPr>
        <w:t>Welcome</w:t>
      </w:r>
      <w:r w:rsidRPr="0000049C">
        <w:rPr>
          <w:rFonts w:cs="Times New Roman"/>
          <w:snapToGrid w:val="0"/>
          <w:kern w:val="22"/>
          <w:szCs w:val="22"/>
        </w:rPr>
        <w:t xml:space="preserve"> </w:t>
      </w:r>
      <w:r w:rsidR="00E975E5" w:rsidRPr="0000049C">
        <w:rPr>
          <w:rFonts w:cs="Times New Roman"/>
          <w:snapToGrid w:val="0"/>
          <w:kern w:val="22"/>
          <w:szCs w:val="22"/>
        </w:rPr>
        <w:t xml:space="preserve">the fact </w:t>
      </w:r>
      <w:r w:rsidRPr="0000049C">
        <w:rPr>
          <w:rFonts w:cs="Times New Roman"/>
          <w:snapToGrid w:val="0"/>
          <w:kern w:val="22"/>
          <w:szCs w:val="22"/>
        </w:rPr>
        <w:t>that 7</w:t>
      </w:r>
      <w:r w:rsidR="0003656A" w:rsidRPr="0000049C">
        <w:rPr>
          <w:rFonts w:cs="Times New Roman"/>
          <w:snapToGrid w:val="0"/>
          <w:kern w:val="22"/>
          <w:szCs w:val="22"/>
        </w:rPr>
        <w:t xml:space="preserve">0 </w:t>
      </w:r>
      <w:r w:rsidRPr="0000049C">
        <w:rPr>
          <w:rFonts w:cs="Times New Roman"/>
          <w:snapToGrid w:val="0"/>
          <w:kern w:val="22"/>
          <w:szCs w:val="22"/>
        </w:rPr>
        <w:t xml:space="preserve">of </w:t>
      </w:r>
      <w:r w:rsidR="00A543FA" w:rsidRPr="0000049C">
        <w:rPr>
          <w:rFonts w:cs="Times New Roman"/>
          <w:snapToGrid w:val="0"/>
          <w:kern w:val="22"/>
          <w:szCs w:val="22"/>
        </w:rPr>
        <w:t>the</w:t>
      </w:r>
      <w:r w:rsidR="002A55E0" w:rsidRPr="0000049C">
        <w:rPr>
          <w:rFonts w:cs="Times New Roman"/>
          <w:snapToGrid w:val="0"/>
          <w:kern w:val="22"/>
          <w:szCs w:val="22"/>
        </w:rPr>
        <w:t xml:space="preserve"> </w:t>
      </w:r>
      <w:r w:rsidRPr="0000049C">
        <w:rPr>
          <w:rFonts w:cs="Times New Roman"/>
          <w:snapToGrid w:val="0"/>
          <w:kern w:val="22"/>
          <w:szCs w:val="22"/>
        </w:rPr>
        <w:t>100 Parties that had the obligation to report have submitted their interim national report;</w:t>
      </w:r>
      <w:r w:rsidRPr="0000049C">
        <w:rPr>
          <w:rStyle w:val="FootnoteReference"/>
          <w:snapToGrid w:val="0"/>
          <w:kern w:val="22"/>
          <w:sz w:val="22"/>
          <w:szCs w:val="22"/>
          <w:u w:val="none"/>
          <w:vertAlign w:val="superscript"/>
        </w:rPr>
        <w:footnoteReference w:id="6"/>
      </w:r>
    </w:p>
    <w:p w14:paraId="5556E905" w14:textId="3DDAE10D" w:rsidR="00357433" w:rsidRPr="0000049C" w:rsidRDefault="00357433" w:rsidP="0000049C">
      <w:pPr>
        <w:pStyle w:val="ListParagraph"/>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cs="Times New Roman"/>
          <w:snapToGrid w:val="0"/>
          <w:kern w:val="22"/>
          <w:szCs w:val="22"/>
        </w:rPr>
      </w:pPr>
      <w:r w:rsidRPr="0000049C">
        <w:rPr>
          <w:rFonts w:cs="Times New Roman"/>
          <w:i/>
          <w:iCs/>
          <w:snapToGrid w:val="0"/>
          <w:kern w:val="22"/>
          <w:szCs w:val="22"/>
        </w:rPr>
        <w:t>Also</w:t>
      </w:r>
      <w:r w:rsidRPr="0000049C">
        <w:rPr>
          <w:rFonts w:cs="Times New Roman"/>
          <w:snapToGrid w:val="0"/>
          <w:kern w:val="22"/>
          <w:szCs w:val="22"/>
        </w:rPr>
        <w:t xml:space="preserve"> </w:t>
      </w:r>
      <w:r w:rsidRPr="0000049C">
        <w:rPr>
          <w:rFonts w:cs="Times New Roman"/>
          <w:i/>
          <w:snapToGrid w:val="0"/>
          <w:kern w:val="22"/>
          <w:szCs w:val="22"/>
        </w:rPr>
        <w:t xml:space="preserve">welcome </w:t>
      </w:r>
      <w:r w:rsidR="00BD522E" w:rsidRPr="0000049C">
        <w:rPr>
          <w:rFonts w:cs="Times New Roman"/>
          <w:snapToGrid w:val="0"/>
          <w:kern w:val="22"/>
          <w:szCs w:val="22"/>
        </w:rPr>
        <w:t xml:space="preserve">the interim national </w:t>
      </w:r>
      <w:r w:rsidR="00AF4849" w:rsidRPr="0000049C">
        <w:rPr>
          <w:rFonts w:cs="Times New Roman"/>
          <w:snapToGrid w:val="0"/>
          <w:kern w:val="22"/>
          <w:szCs w:val="22"/>
        </w:rPr>
        <w:t>reports submitted by non-Parties</w:t>
      </w:r>
      <w:r w:rsidR="00BD522E" w:rsidRPr="0000049C">
        <w:rPr>
          <w:rFonts w:cs="Times New Roman"/>
          <w:snapToGrid w:val="0"/>
          <w:kern w:val="22"/>
          <w:szCs w:val="22"/>
        </w:rPr>
        <w:t>;</w:t>
      </w:r>
    </w:p>
    <w:p w14:paraId="73F2E52F" w14:textId="77777777" w:rsidR="00E27F16" w:rsidRPr="0000049C" w:rsidRDefault="00E27F16" w:rsidP="0000049C">
      <w:pPr>
        <w:pStyle w:val="ListParagraph"/>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cs="Times New Roman"/>
          <w:snapToGrid w:val="0"/>
          <w:spacing w:val="-8"/>
          <w:kern w:val="22"/>
          <w:szCs w:val="22"/>
        </w:rPr>
      </w:pPr>
      <w:r w:rsidRPr="0000049C">
        <w:rPr>
          <w:rFonts w:cs="Times New Roman"/>
          <w:i/>
          <w:snapToGrid w:val="0"/>
          <w:spacing w:val="-8"/>
          <w:kern w:val="22"/>
          <w:szCs w:val="22"/>
        </w:rPr>
        <w:t>Urge</w:t>
      </w:r>
      <w:r w:rsidRPr="0000049C">
        <w:rPr>
          <w:rFonts w:cs="Times New Roman"/>
          <w:snapToGrid w:val="0"/>
          <w:spacing w:val="-8"/>
          <w:kern w:val="22"/>
          <w:szCs w:val="22"/>
        </w:rPr>
        <w:t xml:space="preserve"> Parties that have not yet submitted their interim national report to do so as soon as possible;</w:t>
      </w:r>
    </w:p>
    <w:p w14:paraId="2063FD2A" w14:textId="0C472F3B" w:rsidR="00E27F16" w:rsidRPr="0000049C" w:rsidRDefault="00067B60" w:rsidP="0000049C">
      <w:pPr>
        <w:pStyle w:val="ListParagraph"/>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cs="Times New Roman"/>
          <w:snapToGrid w:val="0"/>
          <w:kern w:val="22"/>
          <w:szCs w:val="22"/>
        </w:rPr>
      </w:pPr>
      <w:r w:rsidRPr="0000049C">
        <w:rPr>
          <w:rFonts w:cs="Times New Roman"/>
          <w:i/>
          <w:snapToGrid w:val="0"/>
          <w:kern w:val="22"/>
          <w:szCs w:val="22"/>
        </w:rPr>
        <w:t xml:space="preserve">Express its appreciation </w:t>
      </w:r>
      <w:r w:rsidRPr="0000049C">
        <w:rPr>
          <w:rFonts w:cs="Times New Roman"/>
          <w:snapToGrid w:val="0"/>
          <w:kern w:val="22"/>
          <w:szCs w:val="22"/>
        </w:rPr>
        <w:t>for</w:t>
      </w:r>
      <w:r w:rsidR="00E27F16" w:rsidRPr="0000049C">
        <w:rPr>
          <w:rFonts w:cs="Times New Roman"/>
          <w:snapToGrid w:val="0"/>
          <w:kern w:val="22"/>
          <w:szCs w:val="22"/>
        </w:rPr>
        <w:t xml:space="preserve"> the financial support provided by the Global Environment Facility </w:t>
      </w:r>
      <w:r w:rsidR="00567C97" w:rsidRPr="0000049C">
        <w:rPr>
          <w:rFonts w:cs="Times New Roman"/>
          <w:snapToGrid w:val="0"/>
          <w:kern w:val="22"/>
          <w:szCs w:val="22"/>
        </w:rPr>
        <w:t>for</w:t>
      </w:r>
      <w:r w:rsidR="00567C97" w:rsidRPr="0000049C">
        <w:rPr>
          <w:rFonts w:cs="Times New Roman"/>
          <w:snapToGrid w:val="0"/>
          <w:kern w:val="22"/>
          <w:szCs w:val="22"/>
        </w:rPr>
        <w:t xml:space="preserve"> </w:t>
      </w:r>
      <w:r w:rsidR="00E27F16" w:rsidRPr="0000049C">
        <w:rPr>
          <w:rFonts w:cs="Times New Roman"/>
          <w:snapToGrid w:val="0"/>
          <w:kern w:val="22"/>
          <w:szCs w:val="22"/>
        </w:rPr>
        <w:t>a number of eligible Parties to support the preparation of their interim national reports</w:t>
      </w:r>
      <w:r w:rsidRPr="0000049C">
        <w:rPr>
          <w:rFonts w:cs="Times New Roman"/>
          <w:snapToGrid w:val="0"/>
          <w:kern w:val="22"/>
          <w:szCs w:val="22"/>
        </w:rPr>
        <w:t xml:space="preserve">, and </w:t>
      </w:r>
      <w:r w:rsidRPr="0000049C">
        <w:rPr>
          <w:rFonts w:cs="Times New Roman"/>
          <w:i/>
          <w:snapToGrid w:val="0"/>
          <w:kern w:val="22"/>
          <w:szCs w:val="22"/>
        </w:rPr>
        <w:t xml:space="preserve">note </w:t>
      </w:r>
      <w:r w:rsidRPr="0000049C">
        <w:rPr>
          <w:rFonts w:cs="Times New Roman"/>
          <w:snapToGrid w:val="0"/>
          <w:kern w:val="22"/>
          <w:szCs w:val="22"/>
        </w:rPr>
        <w:t>the importance of timely availability of financial resources to support the preparation and submission of national reports by the reporting deadline</w:t>
      </w:r>
      <w:r w:rsidR="00E27F16" w:rsidRPr="0000049C">
        <w:rPr>
          <w:rFonts w:cs="Times New Roman"/>
          <w:snapToGrid w:val="0"/>
          <w:kern w:val="22"/>
          <w:szCs w:val="22"/>
        </w:rPr>
        <w:t>;</w:t>
      </w:r>
    </w:p>
    <w:p w14:paraId="4E68EA67" w14:textId="5882168F" w:rsidR="00E27F16" w:rsidRPr="0000049C" w:rsidRDefault="0094636A" w:rsidP="0000049C">
      <w:pPr>
        <w:pStyle w:val="ListParagraph"/>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cs="Times New Roman"/>
          <w:snapToGrid w:val="0"/>
          <w:kern w:val="22"/>
          <w:szCs w:val="22"/>
        </w:rPr>
      </w:pPr>
      <w:r>
        <w:rPr>
          <w:rFonts w:cs="Times New Roman"/>
          <w:i/>
          <w:iCs/>
          <w:snapToGrid w:val="0"/>
          <w:kern w:val="22"/>
          <w:szCs w:val="22"/>
        </w:rPr>
        <w:t>W</w:t>
      </w:r>
      <w:r w:rsidR="00E27F16" w:rsidRPr="0000049C">
        <w:rPr>
          <w:rFonts w:cs="Times New Roman"/>
          <w:i/>
          <w:snapToGrid w:val="0"/>
          <w:kern w:val="22"/>
          <w:szCs w:val="22"/>
        </w:rPr>
        <w:t>elcome</w:t>
      </w:r>
      <w:r w:rsidR="00E27F16" w:rsidRPr="0000049C">
        <w:rPr>
          <w:rFonts w:cs="Times New Roman"/>
          <w:snapToGrid w:val="0"/>
          <w:kern w:val="22"/>
          <w:szCs w:val="22"/>
        </w:rPr>
        <w:t xml:space="preserve"> the efforts made by the Secretariat to assist Parties in submitting interim national reports;</w:t>
      </w:r>
      <w:bookmarkStart w:id="3" w:name="_GoBack"/>
      <w:bookmarkEnd w:id="3"/>
    </w:p>
    <w:p w14:paraId="61BB7FFC" w14:textId="67048617" w:rsidR="00D8672D" w:rsidRPr="0000049C" w:rsidRDefault="00D8672D" w:rsidP="0000049C">
      <w:pPr>
        <w:pStyle w:val="ListParagraph"/>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cs="Times New Roman"/>
          <w:snapToGrid w:val="0"/>
          <w:kern w:val="22"/>
          <w:szCs w:val="22"/>
        </w:rPr>
      </w:pPr>
      <w:r w:rsidRPr="0000049C">
        <w:rPr>
          <w:rFonts w:cs="Times New Roman"/>
          <w:i/>
          <w:snapToGrid w:val="0"/>
          <w:kern w:val="22"/>
          <w:szCs w:val="22"/>
        </w:rPr>
        <w:t>Request</w:t>
      </w:r>
      <w:r w:rsidRPr="0000049C">
        <w:rPr>
          <w:rFonts w:cs="Times New Roman"/>
          <w:snapToGrid w:val="0"/>
          <w:kern w:val="22"/>
          <w:szCs w:val="22"/>
        </w:rPr>
        <w:t xml:space="preserve"> the C</w:t>
      </w:r>
      <w:r w:rsidR="00067B60" w:rsidRPr="0000049C">
        <w:rPr>
          <w:rFonts w:cs="Times New Roman"/>
          <w:snapToGrid w:val="0"/>
          <w:kern w:val="22"/>
          <w:szCs w:val="22"/>
        </w:rPr>
        <w:t xml:space="preserve">ompliance </w:t>
      </w:r>
      <w:r w:rsidRPr="0000049C">
        <w:rPr>
          <w:rFonts w:cs="Times New Roman"/>
          <w:snapToGrid w:val="0"/>
          <w:kern w:val="22"/>
          <w:szCs w:val="22"/>
        </w:rPr>
        <w:t>C</w:t>
      </w:r>
      <w:r w:rsidR="00067B60" w:rsidRPr="0000049C">
        <w:rPr>
          <w:rFonts w:cs="Times New Roman"/>
          <w:snapToGrid w:val="0"/>
          <w:kern w:val="22"/>
          <w:szCs w:val="22"/>
        </w:rPr>
        <w:t>om</w:t>
      </w:r>
      <w:r w:rsidR="00A60798" w:rsidRPr="0000049C">
        <w:rPr>
          <w:rFonts w:cs="Times New Roman"/>
          <w:snapToGrid w:val="0"/>
          <w:kern w:val="22"/>
          <w:szCs w:val="22"/>
        </w:rPr>
        <w:t>m</w:t>
      </w:r>
      <w:r w:rsidR="00067B60" w:rsidRPr="0000049C">
        <w:rPr>
          <w:rFonts w:cs="Times New Roman"/>
          <w:snapToGrid w:val="0"/>
          <w:kern w:val="22"/>
          <w:szCs w:val="22"/>
        </w:rPr>
        <w:t>ittee</w:t>
      </w:r>
      <w:r w:rsidRPr="0000049C">
        <w:rPr>
          <w:rFonts w:cs="Times New Roman"/>
          <w:snapToGrid w:val="0"/>
          <w:kern w:val="22"/>
          <w:szCs w:val="22"/>
        </w:rPr>
        <w:t xml:space="preserve"> to provide </w:t>
      </w:r>
      <w:r w:rsidR="00D716C0" w:rsidRPr="0000049C">
        <w:rPr>
          <w:rFonts w:cs="Times New Roman"/>
          <w:snapToGrid w:val="0"/>
          <w:kern w:val="22"/>
          <w:szCs w:val="22"/>
        </w:rPr>
        <w:t xml:space="preserve">an </w:t>
      </w:r>
      <w:r w:rsidRPr="0000049C">
        <w:rPr>
          <w:rFonts w:cs="Times New Roman"/>
          <w:snapToGrid w:val="0"/>
          <w:kern w:val="22"/>
          <w:szCs w:val="22"/>
        </w:rPr>
        <w:t xml:space="preserve">input to the review of the reporting format </w:t>
      </w:r>
      <w:r w:rsidR="00067B60" w:rsidRPr="0000049C">
        <w:rPr>
          <w:rFonts w:cs="Times New Roman"/>
          <w:snapToGrid w:val="0"/>
          <w:kern w:val="22"/>
          <w:szCs w:val="22"/>
        </w:rPr>
        <w:t>for the next reporting cycle</w:t>
      </w:r>
      <w:r w:rsidR="00413B74" w:rsidRPr="0000049C">
        <w:rPr>
          <w:rFonts w:cs="Times New Roman"/>
          <w:snapToGrid w:val="0"/>
          <w:kern w:val="22"/>
          <w:szCs w:val="22"/>
        </w:rPr>
        <w:t>;</w:t>
      </w:r>
    </w:p>
    <w:p w14:paraId="7F2016C6" w14:textId="33991279" w:rsidR="00536A2C" w:rsidRPr="0000049C" w:rsidRDefault="00413B74" w:rsidP="0000049C">
      <w:pPr>
        <w:keepNext/>
        <w:suppressLineNumbers/>
        <w:tabs>
          <w:tab w:val="left" w:pos="360"/>
        </w:tabs>
        <w:suppressAutoHyphens/>
        <w:kinsoku w:val="0"/>
        <w:overflowPunct w:val="0"/>
        <w:autoSpaceDE w:val="0"/>
        <w:autoSpaceDN w:val="0"/>
        <w:adjustRightInd w:val="0"/>
        <w:snapToGrid w:val="0"/>
        <w:spacing w:before="120" w:after="120" w:line="228" w:lineRule="auto"/>
        <w:jc w:val="center"/>
        <w:rPr>
          <w:rFonts w:cs="Times New Roman"/>
          <w:b/>
          <w:bCs/>
          <w:snapToGrid w:val="0"/>
          <w:kern w:val="22"/>
          <w:szCs w:val="22"/>
        </w:rPr>
      </w:pPr>
      <w:r w:rsidRPr="0000049C">
        <w:rPr>
          <w:rFonts w:cs="Times New Roman"/>
          <w:b/>
          <w:bCs/>
          <w:snapToGrid w:val="0"/>
          <w:kern w:val="22"/>
          <w:szCs w:val="22"/>
        </w:rPr>
        <w:t>C.</w:t>
      </w:r>
      <w:r w:rsidRPr="0000049C">
        <w:rPr>
          <w:rFonts w:cs="Times New Roman"/>
          <w:b/>
          <w:bCs/>
          <w:snapToGrid w:val="0"/>
          <w:kern w:val="22"/>
          <w:szCs w:val="22"/>
        </w:rPr>
        <w:tab/>
      </w:r>
      <w:r w:rsidR="00536A2C" w:rsidRPr="0000049C">
        <w:rPr>
          <w:rFonts w:cs="Times New Roman"/>
          <w:b/>
          <w:bCs/>
          <w:snapToGrid w:val="0"/>
          <w:kern w:val="22"/>
          <w:szCs w:val="22"/>
        </w:rPr>
        <w:t>Access and Benefit-sharing Clearing House</w:t>
      </w:r>
    </w:p>
    <w:p w14:paraId="17A0723B" w14:textId="176CB047" w:rsidR="00E17413" w:rsidRPr="0000049C" w:rsidRDefault="00481A32" w:rsidP="0000049C">
      <w:pPr>
        <w:pStyle w:val="ListParagraph"/>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eastAsiaTheme="minorHAnsi" w:cs="Times New Roman"/>
          <w:snapToGrid w:val="0"/>
          <w:kern w:val="22"/>
          <w:szCs w:val="22"/>
        </w:rPr>
      </w:pPr>
      <w:r w:rsidRPr="0000049C">
        <w:rPr>
          <w:rFonts w:eastAsiaTheme="minorHAnsi" w:cs="Times New Roman"/>
          <w:i/>
          <w:snapToGrid w:val="0"/>
          <w:kern w:val="22"/>
          <w:szCs w:val="22"/>
        </w:rPr>
        <w:t>U</w:t>
      </w:r>
      <w:r w:rsidR="00E17413" w:rsidRPr="0000049C">
        <w:rPr>
          <w:rFonts w:eastAsiaTheme="minorHAnsi" w:cs="Times New Roman"/>
          <w:i/>
          <w:snapToGrid w:val="0"/>
          <w:kern w:val="22"/>
          <w:szCs w:val="22"/>
        </w:rPr>
        <w:t>rge</w:t>
      </w:r>
      <w:r w:rsidR="00E17413" w:rsidRPr="0000049C">
        <w:rPr>
          <w:rFonts w:eastAsiaTheme="minorHAnsi" w:cs="Times New Roman"/>
          <w:snapToGrid w:val="0"/>
          <w:kern w:val="22"/>
          <w:szCs w:val="22"/>
        </w:rPr>
        <w:t xml:space="preserve"> Parties that have not yet done so to publish all mandatory information available at the </w:t>
      </w:r>
      <w:r w:rsidR="00E17413" w:rsidRPr="0000049C">
        <w:rPr>
          <w:rFonts w:cs="Times New Roman"/>
          <w:snapToGrid w:val="0"/>
          <w:kern w:val="22"/>
          <w:szCs w:val="22"/>
        </w:rPr>
        <w:t>national</w:t>
      </w:r>
      <w:r w:rsidR="00E17413" w:rsidRPr="0000049C">
        <w:rPr>
          <w:rFonts w:eastAsiaTheme="minorHAnsi" w:cs="Times New Roman"/>
          <w:snapToGrid w:val="0"/>
          <w:kern w:val="22"/>
          <w:szCs w:val="22"/>
        </w:rPr>
        <w:t xml:space="preserve"> level on the </w:t>
      </w:r>
      <w:r w:rsidR="00A3506F" w:rsidRPr="0000049C">
        <w:rPr>
          <w:rFonts w:eastAsiaTheme="minorHAnsi" w:cs="Times New Roman"/>
          <w:snapToGrid w:val="0"/>
          <w:kern w:val="22"/>
          <w:szCs w:val="22"/>
        </w:rPr>
        <w:t>Access and Benefit-sharing</w:t>
      </w:r>
      <w:r w:rsidR="00A3506F" w:rsidRPr="0000049C" w:rsidDel="00A3506F">
        <w:rPr>
          <w:rFonts w:eastAsiaTheme="minorHAnsi" w:cs="Times New Roman"/>
          <w:snapToGrid w:val="0"/>
          <w:kern w:val="22"/>
          <w:szCs w:val="22"/>
        </w:rPr>
        <w:t xml:space="preserve"> </w:t>
      </w:r>
      <w:r w:rsidR="00E17413" w:rsidRPr="0000049C">
        <w:rPr>
          <w:rFonts w:eastAsiaTheme="minorHAnsi" w:cs="Times New Roman"/>
          <w:snapToGrid w:val="0"/>
          <w:kern w:val="22"/>
          <w:szCs w:val="22"/>
        </w:rPr>
        <w:t xml:space="preserve">Clearing-House in accordance with </w:t>
      </w:r>
      <w:r w:rsidR="00A22FED" w:rsidRPr="0000049C">
        <w:rPr>
          <w:rFonts w:eastAsiaTheme="minorHAnsi" w:cs="Times New Roman"/>
          <w:snapToGrid w:val="0"/>
          <w:kern w:val="22"/>
          <w:szCs w:val="22"/>
        </w:rPr>
        <w:t xml:space="preserve">the </w:t>
      </w:r>
      <w:r w:rsidR="00E17413" w:rsidRPr="0000049C">
        <w:rPr>
          <w:rFonts w:eastAsiaTheme="minorHAnsi" w:cs="Times New Roman"/>
          <w:snapToGrid w:val="0"/>
          <w:kern w:val="22"/>
          <w:szCs w:val="22"/>
        </w:rPr>
        <w:t>obligations in Article 14, para</w:t>
      </w:r>
      <w:r w:rsidR="00AA0512" w:rsidRPr="0000049C">
        <w:rPr>
          <w:rFonts w:eastAsiaTheme="minorHAnsi" w:cs="Times New Roman"/>
          <w:snapToGrid w:val="0"/>
          <w:kern w:val="22"/>
          <w:szCs w:val="22"/>
        </w:rPr>
        <w:t xml:space="preserve">graph </w:t>
      </w:r>
      <w:r w:rsidR="00E17413" w:rsidRPr="0000049C">
        <w:rPr>
          <w:rFonts w:eastAsiaTheme="minorHAnsi" w:cs="Times New Roman"/>
          <w:snapToGrid w:val="0"/>
          <w:kern w:val="22"/>
          <w:szCs w:val="22"/>
        </w:rPr>
        <w:t>2</w:t>
      </w:r>
      <w:r w:rsidR="008E75C0" w:rsidRPr="0000049C">
        <w:rPr>
          <w:rFonts w:eastAsiaTheme="minorHAnsi" w:cs="Times New Roman"/>
          <w:snapToGrid w:val="0"/>
          <w:kern w:val="22"/>
          <w:szCs w:val="22"/>
        </w:rPr>
        <w:t>,</w:t>
      </w:r>
      <w:r w:rsidR="00E17413" w:rsidRPr="0000049C">
        <w:rPr>
          <w:rFonts w:eastAsiaTheme="minorHAnsi" w:cs="Times New Roman"/>
          <w:snapToGrid w:val="0"/>
          <w:kern w:val="22"/>
          <w:szCs w:val="22"/>
        </w:rPr>
        <w:t xml:space="preserve"> of the Protocol, as soon as possible</w:t>
      </w:r>
      <w:r w:rsidRPr="0000049C">
        <w:rPr>
          <w:rFonts w:eastAsiaTheme="minorHAnsi" w:cs="Times New Roman"/>
          <w:snapToGrid w:val="0"/>
          <w:kern w:val="22"/>
          <w:szCs w:val="22"/>
        </w:rPr>
        <w:t>,</w:t>
      </w:r>
      <w:r w:rsidRPr="0000049C">
        <w:rPr>
          <w:rFonts w:eastAsiaTheme="minorHAnsi" w:cs="Times New Roman"/>
          <w:i/>
          <w:snapToGrid w:val="0"/>
          <w:kern w:val="22"/>
          <w:szCs w:val="22"/>
        </w:rPr>
        <w:t xml:space="preserve"> </w:t>
      </w:r>
      <w:r w:rsidRPr="0000049C">
        <w:rPr>
          <w:rFonts w:eastAsiaTheme="minorHAnsi" w:cs="Times New Roman"/>
          <w:snapToGrid w:val="0"/>
          <w:kern w:val="22"/>
          <w:szCs w:val="22"/>
        </w:rPr>
        <w:t>considering that the publication of mandatory information in the Access and Benefit-sharing Clearing-House is essential for the implementation of the Nagoya Protocol</w:t>
      </w:r>
      <w:r w:rsidR="00E17413" w:rsidRPr="0000049C">
        <w:rPr>
          <w:rFonts w:eastAsiaTheme="minorHAnsi" w:cs="Times New Roman"/>
          <w:snapToGrid w:val="0"/>
          <w:kern w:val="22"/>
          <w:szCs w:val="22"/>
        </w:rPr>
        <w:t>;</w:t>
      </w:r>
    </w:p>
    <w:p w14:paraId="347B740E" w14:textId="5203AC72" w:rsidR="00536A2C" w:rsidRPr="0000049C" w:rsidRDefault="00536A2C" w:rsidP="0000049C">
      <w:pPr>
        <w:pStyle w:val="ListParagraph"/>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cs="Times New Roman"/>
          <w:snapToGrid w:val="0"/>
          <w:spacing w:val="-2"/>
          <w:kern w:val="22"/>
          <w:szCs w:val="22"/>
        </w:rPr>
      </w:pPr>
      <w:r w:rsidRPr="0000049C">
        <w:rPr>
          <w:rFonts w:cs="Times New Roman"/>
          <w:i/>
          <w:snapToGrid w:val="0"/>
          <w:spacing w:val="-2"/>
          <w:kern w:val="22"/>
          <w:szCs w:val="22"/>
        </w:rPr>
        <w:t xml:space="preserve">Urge </w:t>
      </w:r>
      <w:r w:rsidRPr="0000049C">
        <w:rPr>
          <w:rFonts w:cs="Times New Roman"/>
          <w:snapToGrid w:val="0"/>
          <w:spacing w:val="-2"/>
          <w:kern w:val="22"/>
          <w:szCs w:val="22"/>
        </w:rPr>
        <w:t xml:space="preserve">Parties to provide information on their access and benefit-sharing procedures through the </w:t>
      </w:r>
      <w:r w:rsidR="0003074D" w:rsidRPr="0000049C">
        <w:rPr>
          <w:rFonts w:cs="Times New Roman"/>
          <w:snapToGrid w:val="0"/>
          <w:spacing w:val="-2"/>
          <w:kern w:val="22"/>
          <w:szCs w:val="22"/>
        </w:rPr>
        <w:t>common format on procedures, as available in the Access and Benefit-sharing Clearing House</w:t>
      </w:r>
      <w:r w:rsidR="000E54F8" w:rsidRPr="0000049C">
        <w:rPr>
          <w:rFonts w:cs="Times New Roman"/>
          <w:snapToGrid w:val="0"/>
          <w:spacing w:val="-2"/>
          <w:kern w:val="22"/>
          <w:szCs w:val="22"/>
        </w:rPr>
        <w:t>;</w:t>
      </w:r>
    </w:p>
    <w:p w14:paraId="6C0EABC0" w14:textId="3FB34313" w:rsidR="000E54F8" w:rsidRPr="0000049C" w:rsidRDefault="00101458" w:rsidP="0000049C">
      <w:pPr>
        <w:keepNext/>
        <w:suppressLineNumbers/>
        <w:tabs>
          <w:tab w:val="left" w:pos="360"/>
        </w:tabs>
        <w:suppressAutoHyphens/>
        <w:kinsoku w:val="0"/>
        <w:overflowPunct w:val="0"/>
        <w:autoSpaceDE w:val="0"/>
        <w:autoSpaceDN w:val="0"/>
        <w:adjustRightInd w:val="0"/>
        <w:snapToGrid w:val="0"/>
        <w:spacing w:before="120" w:after="120" w:line="228" w:lineRule="auto"/>
        <w:jc w:val="center"/>
        <w:rPr>
          <w:rFonts w:cs="Times New Roman"/>
          <w:b/>
          <w:bCs/>
          <w:snapToGrid w:val="0"/>
          <w:kern w:val="22"/>
          <w:szCs w:val="22"/>
        </w:rPr>
      </w:pPr>
      <w:r w:rsidRPr="0000049C">
        <w:rPr>
          <w:rFonts w:cs="Times New Roman"/>
          <w:b/>
          <w:bCs/>
          <w:snapToGrid w:val="0"/>
          <w:kern w:val="22"/>
          <w:szCs w:val="22"/>
        </w:rPr>
        <w:t>D.</w:t>
      </w:r>
      <w:r w:rsidRPr="0000049C">
        <w:rPr>
          <w:rFonts w:cs="Times New Roman"/>
          <w:b/>
          <w:bCs/>
          <w:snapToGrid w:val="0"/>
          <w:kern w:val="22"/>
          <w:szCs w:val="22"/>
        </w:rPr>
        <w:tab/>
      </w:r>
      <w:r w:rsidR="000E54F8" w:rsidRPr="0000049C">
        <w:rPr>
          <w:rFonts w:cs="Times New Roman"/>
          <w:b/>
          <w:bCs/>
          <w:snapToGrid w:val="0"/>
          <w:kern w:val="22"/>
          <w:szCs w:val="22"/>
        </w:rPr>
        <w:t>Preparation for the follow-up to the Strategic Plan for Biodiversity 2011-2020</w:t>
      </w:r>
    </w:p>
    <w:p w14:paraId="2C83978F" w14:textId="67292732" w:rsidR="000E54F8" w:rsidRPr="0000049C" w:rsidRDefault="0010422E" w:rsidP="0000049C">
      <w:pPr>
        <w:pStyle w:val="ListParagraph"/>
        <w:keepNext/>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cs="Times New Roman"/>
          <w:i/>
          <w:snapToGrid w:val="0"/>
          <w:kern w:val="22"/>
          <w:szCs w:val="22"/>
        </w:rPr>
      </w:pPr>
      <w:r w:rsidRPr="0000049C">
        <w:rPr>
          <w:rFonts w:cs="Times New Roman"/>
          <w:i/>
          <w:snapToGrid w:val="0"/>
          <w:kern w:val="22"/>
          <w:szCs w:val="22"/>
        </w:rPr>
        <w:t xml:space="preserve">Recommend </w:t>
      </w:r>
      <w:r w:rsidR="007013D7" w:rsidRPr="0000049C">
        <w:rPr>
          <w:rFonts w:cs="Times New Roman"/>
          <w:snapToGrid w:val="0"/>
          <w:kern w:val="22"/>
          <w:szCs w:val="22"/>
        </w:rPr>
        <w:t xml:space="preserve">that the findings on general issues of compliance be considered in </w:t>
      </w:r>
      <w:r w:rsidR="007743DC" w:rsidRPr="0000049C">
        <w:rPr>
          <w:rFonts w:cs="Times New Roman"/>
          <w:snapToGrid w:val="0"/>
          <w:kern w:val="22"/>
          <w:szCs w:val="22"/>
        </w:rPr>
        <w:t xml:space="preserve">the development of </w:t>
      </w:r>
      <w:r w:rsidR="002E549F" w:rsidRPr="0000049C">
        <w:rPr>
          <w:rFonts w:cs="Times New Roman"/>
          <w:snapToGrid w:val="0"/>
          <w:kern w:val="22"/>
          <w:szCs w:val="22"/>
        </w:rPr>
        <w:t>the</w:t>
      </w:r>
      <w:r w:rsidR="007013D7" w:rsidRPr="0000049C">
        <w:rPr>
          <w:rFonts w:cs="Times New Roman"/>
          <w:snapToGrid w:val="0"/>
          <w:kern w:val="22"/>
          <w:szCs w:val="22"/>
        </w:rPr>
        <w:t xml:space="preserve"> post</w:t>
      </w:r>
      <w:r w:rsidR="002E549F" w:rsidRPr="0000049C">
        <w:rPr>
          <w:rFonts w:cs="Times New Roman"/>
          <w:snapToGrid w:val="0"/>
          <w:kern w:val="22"/>
          <w:szCs w:val="22"/>
        </w:rPr>
        <w:t>-</w:t>
      </w:r>
      <w:r w:rsidR="007013D7" w:rsidRPr="0000049C">
        <w:rPr>
          <w:rFonts w:cs="Times New Roman"/>
          <w:snapToGrid w:val="0"/>
          <w:kern w:val="22"/>
          <w:szCs w:val="22"/>
        </w:rPr>
        <w:t xml:space="preserve">2020 </w:t>
      </w:r>
      <w:r w:rsidR="007743DC" w:rsidRPr="0000049C">
        <w:rPr>
          <w:rFonts w:cs="Times New Roman"/>
          <w:snapToGrid w:val="0"/>
          <w:kern w:val="22"/>
          <w:szCs w:val="22"/>
        </w:rPr>
        <w:t xml:space="preserve">global biodiversity </w:t>
      </w:r>
      <w:r w:rsidR="007013D7" w:rsidRPr="0000049C">
        <w:rPr>
          <w:rFonts w:cs="Times New Roman"/>
          <w:snapToGrid w:val="0"/>
          <w:kern w:val="22"/>
          <w:szCs w:val="22"/>
        </w:rPr>
        <w:t>framework;</w:t>
      </w:r>
    </w:p>
    <w:p w14:paraId="2731920B" w14:textId="7821B8CB" w:rsidR="00C8367D" w:rsidRPr="0000049C" w:rsidRDefault="00C8367D" w:rsidP="0000049C">
      <w:pPr>
        <w:pStyle w:val="ListParagraph"/>
        <w:numPr>
          <w:ilvl w:val="0"/>
          <w:numId w:val="85"/>
        </w:numPr>
        <w:suppressLineNumbers/>
        <w:suppressAutoHyphens/>
        <w:kinsoku w:val="0"/>
        <w:overflowPunct w:val="0"/>
        <w:autoSpaceDE w:val="0"/>
        <w:autoSpaceDN w:val="0"/>
        <w:adjustRightInd w:val="0"/>
        <w:snapToGrid w:val="0"/>
        <w:spacing w:before="120" w:after="120" w:line="228" w:lineRule="auto"/>
        <w:ind w:left="0" w:firstLine="720"/>
        <w:contextualSpacing w:val="0"/>
        <w:rPr>
          <w:rFonts w:cs="Times New Roman"/>
          <w:i/>
          <w:snapToGrid w:val="0"/>
          <w:kern w:val="22"/>
          <w:szCs w:val="22"/>
        </w:rPr>
      </w:pPr>
      <w:r w:rsidRPr="0000049C">
        <w:rPr>
          <w:rFonts w:cs="Times New Roman"/>
          <w:i/>
          <w:snapToGrid w:val="0"/>
          <w:kern w:val="22"/>
          <w:szCs w:val="22"/>
        </w:rPr>
        <w:t>Request</w:t>
      </w:r>
      <w:r w:rsidRPr="0000049C">
        <w:rPr>
          <w:rFonts w:cs="Times New Roman"/>
          <w:snapToGrid w:val="0"/>
          <w:kern w:val="22"/>
          <w:szCs w:val="22"/>
        </w:rPr>
        <w:t xml:space="preserve"> that the C</w:t>
      </w:r>
      <w:r w:rsidR="00AC35A4" w:rsidRPr="0000049C">
        <w:rPr>
          <w:rFonts w:cs="Times New Roman"/>
          <w:snapToGrid w:val="0"/>
          <w:kern w:val="22"/>
          <w:szCs w:val="22"/>
        </w:rPr>
        <w:t xml:space="preserve">ompliance </w:t>
      </w:r>
      <w:r w:rsidRPr="0000049C">
        <w:rPr>
          <w:rFonts w:cs="Times New Roman"/>
          <w:snapToGrid w:val="0"/>
          <w:kern w:val="22"/>
          <w:szCs w:val="22"/>
        </w:rPr>
        <w:t>C</w:t>
      </w:r>
      <w:r w:rsidR="00AC35A4" w:rsidRPr="0000049C">
        <w:rPr>
          <w:rFonts w:cs="Times New Roman"/>
          <w:snapToGrid w:val="0"/>
          <w:kern w:val="22"/>
          <w:szCs w:val="22"/>
        </w:rPr>
        <w:t>ommittee</w:t>
      </w:r>
      <w:r w:rsidRPr="0000049C">
        <w:rPr>
          <w:rFonts w:cs="Times New Roman"/>
          <w:snapToGrid w:val="0"/>
          <w:kern w:val="22"/>
          <w:szCs w:val="22"/>
        </w:rPr>
        <w:t xml:space="preserve"> at its next meeting consider how to support and promote compliance with the N</w:t>
      </w:r>
      <w:r w:rsidR="00AC35A4" w:rsidRPr="0000049C">
        <w:rPr>
          <w:rFonts w:cs="Times New Roman"/>
          <w:snapToGrid w:val="0"/>
          <w:kern w:val="22"/>
          <w:szCs w:val="22"/>
        </w:rPr>
        <w:t>agoya Protocol</w:t>
      </w:r>
      <w:r w:rsidRPr="0000049C">
        <w:rPr>
          <w:rFonts w:cs="Times New Roman"/>
          <w:snapToGrid w:val="0"/>
          <w:kern w:val="22"/>
          <w:szCs w:val="22"/>
        </w:rPr>
        <w:t xml:space="preserve"> </w:t>
      </w:r>
      <w:r w:rsidR="009F159D" w:rsidRPr="0000049C">
        <w:rPr>
          <w:rFonts w:cs="Times New Roman"/>
          <w:snapToGrid w:val="0"/>
          <w:kern w:val="22"/>
          <w:szCs w:val="22"/>
        </w:rPr>
        <w:t>with</w:t>
      </w:r>
      <w:r w:rsidRPr="0000049C">
        <w:rPr>
          <w:rFonts w:cs="Times New Roman"/>
          <w:snapToGrid w:val="0"/>
          <w:kern w:val="22"/>
          <w:szCs w:val="22"/>
        </w:rPr>
        <w:t xml:space="preserve">in </w:t>
      </w:r>
      <w:r w:rsidR="009F159D" w:rsidRPr="0000049C">
        <w:rPr>
          <w:rFonts w:cs="Times New Roman"/>
          <w:snapToGrid w:val="0"/>
          <w:kern w:val="22"/>
          <w:szCs w:val="22"/>
        </w:rPr>
        <w:t>the</w:t>
      </w:r>
      <w:r w:rsidR="009F159D" w:rsidRPr="0000049C">
        <w:rPr>
          <w:rFonts w:cs="Times New Roman"/>
          <w:snapToGrid w:val="0"/>
          <w:kern w:val="22"/>
          <w:szCs w:val="22"/>
        </w:rPr>
        <w:t xml:space="preserve"> </w:t>
      </w:r>
      <w:r w:rsidRPr="0000049C">
        <w:rPr>
          <w:rFonts w:cs="Times New Roman"/>
          <w:snapToGrid w:val="0"/>
          <w:kern w:val="22"/>
          <w:szCs w:val="22"/>
        </w:rPr>
        <w:t>post</w:t>
      </w:r>
      <w:r w:rsidR="009F159D" w:rsidRPr="0000049C">
        <w:rPr>
          <w:rFonts w:cs="Times New Roman"/>
          <w:snapToGrid w:val="0"/>
          <w:kern w:val="22"/>
          <w:szCs w:val="22"/>
        </w:rPr>
        <w:t>-</w:t>
      </w:r>
      <w:r w:rsidRPr="0000049C">
        <w:rPr>
          <w:rFonts w:cs="Times New Roman"/>
          <w:snapToGrid w:val="0"/>
          <w:kern w:val="22"/>
          <w:szCs w:val="22"/>
        </w:rPr>
        <w:t>2020</w:t>
      </w:r>
      <w:r w:rsidR="007743DC" w:rsidRPr="0000049C">
        <w:rPr>
          <w:rFonts w:cs="Times New Roman"/>
          <w:snapToGrid w:val="0"/>
          <w:kern w:val="22"/>
          <w:szCs w:val="22"/>
        </w:rPr>
        <w:t xml:space="preserve"> global biodiversity</w:t>
      </w:r>
      <w:r w:rsidRPr="0000049C">
        <w:rPr>
          <w:rFonts w:cs="Times New Roman"/>
          <w:snapToGrid w:val="0"/>
          <w:kern w:val="22"/>
          <w:szCs w:val="22"/>
        </w:rPr>
        <w:t xml:space="preserve"> framework</w:t>
      </w:r>
      <w:r w:rsidR="00EB0BCB" w:rsidRPr="0000049C">
        <w:rPr>
          <w:rFonts w:cs="Times New Roman"/>
          <w:snapToGrid w:val="0"/>
          <w:kern w:val="22"/>
          <w:szCs w:val="22"/>
        </w:rPr>
        <w:t>.</w:t>
      </w:r>
    </w:p>
    <w:p w14:paraId="5BA6A4B1" w14:textId="77777777" w:rsidR="002468AA" w:rsidRPr="0000049C" w:rsidRDefault="002468AA" w:rsidP="0000049C">
      <w:pPr>
        <w:pStyle w:val="ListParagraph"/>
        <w:suppressLineNumbers/>
        <w:suppressAutoHyphens/>
        <w:kinsoku w:val="0"/>
        <w:overflowPunct w:val="0"/>
        <w:autoSpaceDE w:val="0"/>
        <w:autoSpaceDN w:val="0"/>
        <w:adjustRightInd w:val="0"/>
        <w:snapToGrid w:val="0"/>
        <w:spacing w:line="228" w:lineRule="auto"/>
        <w:ind w:left="0"/>
        <w:contextualSpacing w:val="0"/>
        <w:rPr>
          <w:rFonts w:cs="Times New Roman"/>
          <w:snapToGrid w:val="0"/>
          <w:kern w:val="22"/>
          <w:szCs w:val="22"/>
        </w:rPr>
      </w:pPr>
    </w:p>
    <w:p w14:paraId="7DAC3D02" w14:textId="5BB1A4FC" w:rsidR="00EA3A18" w:rsidRPr="0000049C" w:rsidRDefault="000B353B" w:rsidP="0000049C">
      <w:pPr>
        <w:pStyle w:val="Para1"/>
        <w:numPr>
          <w:ilvl w:val="0"/>
          <w:numId w:val="0"/>
        </w:numPr>
        <w:suppressLineNumbers/>
        <w:tabs>
          <w:tab w:val="clear" w:pos="720"/>
        </w:tabs>
        <w:suppressAutoHyphens/>
        <w:kinsoku w:val="0"/>
        <w:overflowPunct w:val="0"/>
        <w:autoSpaceDE w:val="0"/>
        <w:autoSpaceDN w:val="0"/>
        <w:adjustRightInd w:val="0"/>
        <w:snapToGrid w:val="0"/>
        <w:spacing w:after="0" w:line="228" w:lineRule="auto"/>
        <w:jc w:val="center"/>
        <w:rPr>
          <w:rFonts w:cs="Times New Roman"/>
          <w:snapToGrid w:val="0"/>
          <w:kern w:val="22"/>
          <w:szCs w:val="22"/>
        </w:rPr>
      </w:pPr>
      <w:r w:rsidRPr="0000049C">
        <w:rPr>
          <w:rFonts w:cs="Times New Roman"/>
          <w:snapToGrid w:val="0"/>
          <w:kern w:val="22"/>
          <w:szCs w:val="22"/>
        </w:rPr>
        <w:t>__________</w:t>
      </w:r>
    </w:p>
    <w:sectPr w:rsidR="00EA3A18" w:rsidRPr="0000049C" w:rsidSect="0000049C">
      <w:pgSz w:w="12240" w:h="15840"/>
      <w:pgMar w:top="720" w:right="1440" w:bottom="720" w:left="1440" w:header="46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3EA08" w14:textId="77777777" w:rsidR="004D7DDC" w:rsidRDefault="004D7DDC">
      <w:r>
        <w:separator/>
      </w:r>
    </w:p>
  </w:endnote>
  <w:endnote w:type="continuationSeparator" w:id="0">
    <w:p w14:paraId="444BAB45" w14:textId="77777777" w:rsidR="004D7DDC" w:rsidRDefault="004D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FA1C" w14:textId="77777777" w:rsidR="00AF4849" w:rsidRDefault="00AF4849" w:rsidP="00243FA4">
    <w:pPr>
      <w:pStyle w:val="Footer"/>
      <w:tabs>
        <w:tab w:val="clear" w:pos="4320"/>
        <w:tab w:val="clear" w:pos="8640"/>
      </w:tabs>
      <w:ind w:firstLine="0"/>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6F55" w14:textId="77777777" w:rsidR="0070315B" w:rsidRDefault="0070315B" w:rsidP="0000049C">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182B5" w14:textId="77777777" w:rsidR="004D7DDC" w:rsidRDefault="004D7DDC">
      <w:r>
        <w:separator/>
      </w:r>
    </w:p>
  </w:footnote>
  <w:footnote w:type="continuationSeparator" w:id="0">
    <w:p w14:paraId="2047D52D" w14:textId="77777777" w:rsidR="004D7DDC" w:rsidRDefault="004D7DDC">
      <w:r>
        <w:continuationSeparator/>
      </w:r>
    </w:p>
  </w:footnote>
  <w:footnote w:id="1">
    <w:p w14:paraId="55C65926" w14:textId="04E98022" w:rsidR="00295334" w:rsidRPr="0000049C" w:rsidRDefault="00295334" w:rsidP="0000049C">
      <w:pPr>
        <w:pStyle w:val="FootnoteText"/>
        <w:kinsoku w:val="0"/>
        <w:overflowPunct w:val="0"/>
        <w:autoSpaceDE w:val="0"/>
        <w:autoSpaceDN w:val="0"/>
        <w:ind w:firstLine="0"/>
        <w:jc w:val="left"/>
        <w:rPr>
          <w:kern w:val="18"/>
          <w:sz w:val="18"/>
          <w:szCs w:val="18"/>
        </w:rPr>
      </w:pPr>
      <w:r w:rsidRPr="0000049C">
        <w:rPr>
          <w:rStyle w:val="FootnoteReference"/>
          <w:kern w:val="18"/>
          <w:szCs w:val="18"/>
          <w:u w:val="none"/>
          <w:vertAlign w:val="superscript"/>
        </w:rPr>
        <w:footnoteRef/>
      </w:r>
      <w:r w:rsidRPr="0000049C">
        <w:rPr>
          <w:kern w:val="18"/>
          <w:sz w:val="18"/>
          <w:szCs w:val="18"/>
        </w:rPr>
        <w:t xml:space="preserve"> </w:t>
      </w:r>
      <w:proofErr w:type="gramStart"/>
      <w:r w:rsidRPr="0000049C">
        <w:rPr>
          <w:kern w:val="18"/>
          <w:sz w:val="18"/>
          <w:szCs w:val="18"/>
        </w:rPr>
        <w:t>CBD/ABS/CC/2/2 and CBD/ABS/CC/2/INF/1.</w:t>
      </w:r>
      <w:proofErr w:type="gramEnd"/>
    </w:p>
  </w:footnote>
  <w:footnote w:id="2">
    <w:p w14:paraId="6B0581FF" w14:textId="22DD7DAD" w:rsidR="00E03D92" w:rsidRPr="0000049C" w:rsidRDefault="00E03D92" w:rsidP="0000049C">
      <w:pPr>
        <w:pStyle w:val="FootnoteText"/>
        <w:kinsoku w:val="0"/>
        <w:overflowPunct w:val="0"/>
        <w:autoSpaceDE w:val="0"/>
        <w:autoSpaceDN w:val="0"/>
        <w:ind w:firstLine="0"/>
        <w:jc w:val="left"/>
        <w:rPr>
          <w:kern w:val="18"/>
          <w:sz w:val="18"/>
          <w:szCs w:val="18"/>
        </w:rPr>
      </w:pPr>
      <w:r w:rsidRPr="0000049C">
        <w:rPr>
          <w:kern w:val="18"/>
          <w:sz w:val="18"/>
          <w:szCs w:val="18"/>
          <w:vertAlign w:val="superscript"/>
        </w:rPr>
        <w:footnoteRef/>
      </w:r>
      <w:r w:rsidRPr="0000049C">
        <w:rPr>
          <w:kern w:val="18"/>
          <w:sz w:val="18"/>
          <w:szCs w:val="18"/>
        </w:rPr>
        <w:t xml:space="preserve"> </w:t>
      </w:r>
      <w:proofErr w:type="gramStart"/>
      <w:r w:rsidR="007D5A31" w:rsidRPr="0000049C">
        <w:rPr>
          <w:kern w:val="18"/>
          <w:sz w:val="18"/>
          <w:szCs w:val="18"/>
        </w:rPr>
        <w:t>For example</w:t>
      </w:r>
      <w:r w:rsidR="00C04B67" w:rsidRPr="0000049C">
        <w:rPr>
          <w:kern w:val="18"/>
          <w:sz w:val="18"/>
          <w:szCs w:val="18"/>
        </w:rPr>
        <w:t>.</w:t>
      </w:r>
      <w:proofErr w:type="gramEnd"/>
      <w:r w:rsidRPr="0000049C">
        <w:rPr>
          <w:kern w:val="18"/>
          <w:sz w:val="18"/>
          <w:szCs w:val="18"/>
        </w:rPr>
        <w:t xml:space="preserve"> </w:t>
      </w:r>
      <w:r w:rsidR="007D5A31" w:rsidRPr="0000049C">
        <w:rPr>
          <w:kern w:val="18"/>
          <w:sz w:val="18"/>
          <w:szCs w:val="18"/>
        </w:rPr>
        <w:t>African Union,</w:t>
      </w:r>
      <w:r w:rsidR="007D5A31" w:rsidRPr="0000049C">
        <w:rPr>
          <w:kern w:val="18"/>
          <w:sz w:val="18"/>
          <w:szCs w:val="18"/>
        </w:rPr>
        <w:t xml:space="preserve"> </w:t>
      </w:r>
      <w:r w:rsidR="00887E19" w:rsidRPr="0000049C">
        <w:rPr>
          <w:kern w:val="18"/>
          <w:sz w:val="18"/>
          <w:szCs w:val="18"/>
        </w:rPr>
        <w:t>2015</w:t>
      </w:r>
      <w:r w:rsidR="007D5A31" w:rsidRPr="0000049C">
        <w:rPr>
          <w:kern w:val="18"/>
          <w:sz w:val="18"/>
          <w:szCs w:val="18"/>
        </w:rPr>
        <w:t>,</w:t>
      </w:r>
      <w:r w:rsidR="00887E19" w:rsidRPr="0000049C">
        <w:rPr>
          <w:kern w:val="18"/>
          <w:sz w:val="18"/>
          <w:szCs w:val="18"/>
        </w:rPr>
        <w:t xml:space="preserve"> “</w:t>
      </w:r>
      <w:r w:rsidRPr="0000049C">
        <w:rPr>
          <w:kern w:val="18"/>
          <w:sz w:val="18"/>
          <w:szCs w:val="18"/>
        </w:rPr>
        <w:t xml:space="preserve">African Union Practical </w:t>
      </w:r>
      <w:r w:rsidR="001A361D" w:rsidRPr="0000049C">
        <w:rPr>
          <w:kern w:val="18"/>
          <w:sz w:val="18"/>
          <w:szCs w:val="18"/>
        </w:rPr>
        <w:t>Guidelines for the</w:t>
      </w:r>
      <w:r w:rsidRPr="0000049C">
        <w:rPr>
          <w:kern w:val="18"/>
          <w:sz w:val="18"/>
          <w:szCs w:val="18"/>
        </w:rPr>
        <w:t xml:space="preserve"> Coordinated Implementation of the Nagoya Protocol</w:t>
      </w:r>
      <w:r w:rsidR="001A361D" w:rsidRPr="0000049C">
        <w:rPr>
          <w:kern w:val="18"/>
          <w:sz w:val="18"/>
          <w:szCs w:val="18"/>
        </w:rPr>
        <w:t xml:space="preserve"> in Africa</w:t>
      </w:r>
      <w:r w:rsidR="00887E19" w:rsidRPr="0000049C">
        <w:rPr>
          <w:kern w:val="18"/>
          <w:sz w:val="18"/>
          <w:szCs w:val="18"/>
        </w:rPr>
        <w:t>”.</w:t>
      </w:r>
    </w:p>
  </w:footnote>
  <w:footnote w:id="3">
    <w:p w14:paraId="7B8F2FC1" w14:textId="509AADEF" w:rsidR="00E03D92" w:rsidRPr="0000049C" w:rsidRDefault="00E03D92" w:rsidP="0000049C">
      <w:pPr>
        <w:pStyle w:val="FootnoteText"/>
        <w:kinsoku w:val="0"/>
        <w:overflowPunct w:val="0"/>
        <w:autoSpaceDE w:val="0"/>
        <w:autoSpaceDN w:val="0"/>
        <w:ind w:firstLine="0"/>
        <w:jc w:val="left"/>
        <w:rPr>
          <w:kern w:val="18"/>
          <w:sz w:val="18"/>
          <w:szCs w:val="18"/>
        </w:rPr>
      </w:pPr>
      <w:r w:rsidRPr="0000049C">
        <w:rPr>
          <w:rStyle w:val="FootnoteReference"/>
          <w:kern w:val="18"/>
          <w:szCs w:val="18"/>
          <w:u w:val="none"/>
          <w:vertAlign w:val="superscript"/>
        </w:rPr>
        <w:footnoteRef/>
      </w:r>
      <w:r w:rsidR="009A620B">
        <w:rPr>
          <w:kern w:val="18"/>
          <w:sz w:val="18"/>
          <w:szCs w:val="18"/>
        </w:rPr>
        <w:t xml:space="preserve"> </w:t>
      </w:r>
      <w:r w:rsidR="004D3A92" w:rsidRPr="0000049C">
        <w:rPr>
          <w:kern w:val="18"/>
          <w:sz w:val="18"/>
          <w:szCs w:val="18"/>
        </w:rPr>
        <w:t>For example</w:t>
      </w:r>
      <w:r w:rsidRPr="0000049C">
        <w:rPr>
          <w:kern w:val="18"/>
          <w:sz w:val="18"/>
          <w:szCs w:val="18"/>
        </w:rPr>
        <w:t xml:space="preserve"> </w:t>
      </w:r>
      <w:r w:rsidR="001A361D" w:rsidRPr="0000049C">
        <w:rPr>
          <w:kern w:val="18"/>
          <w:sz w:val="18"/>
          <w:szCs w:val="18"/>
        </w:rPr>
        <w:t xml:space="preserve">“Compilation of views received on use of the term </w:t>
      </w:r>
      <w:r w:rsidR="004D3A92" w:rsidRPr="0000049C">
        <w:rPr>
          <w:kern w:val="18"/>
          <w:sz w:val="18"/>
          <w:szCs w:val="18"/>
        </w:rPr>
        <w:t>‘</w:t>
      </w:r>
      <w:r w:rsidR="001A361D" w:rsidRPr="0000049C">
        <w:rPr>
          <w:kern w:val="18"/>
          <w:sz w:val="18"/>
          <w:szCs w:val="18"/>
        </w:rPr>
        <w:t>indigenous peoples and local communities</w:t>
      </w:r>
      <w:r w:rsidR="004D3A92" w:rsidRPr="0000049C">
        <w:rPr>
          <w:kern w:val="18"/>
          <w:sz w:val="18"/>
          <w:szCs w:val="18"/>
        </w:rPr>
        <w:t>’</w:t>
      </w:r>
      <w:r w:rsidR="001A361D" w:rsidRPr="0000049C">
        <w:rPr>
          <w:kern w:val="18"/>
          <w:sz w:val="18"/>
          <w:szCs w:val="18"/>
        </w:rPr>
        <w:t>” (UNEP/CBD/WG8J/8/INF/10/Add.1)</w:t>
      </w:r>
    </w:p>
  </w:footnote>
  <w:footnote w:id="4">
    <w:p w14:paraId="1FDD0E3B" w14:textId="6EAF0A56" w:rsidR="008363AF" w:rsidRPr="0000049C" w:rsidRDefault="008363AF" w:rsidP="0000049C">
      <w:pPr>
        <w:pStyle w:val="FootnoteText"/>
        <w:kinsoku w:val="0"/>
        <w:overflowPunct w:val="0"/>
        <w:autoSpaceDE w:val="0"/>
        <w:autoSpaceDN w:val="0"/>
        <w:ind w:firstLine="0"/>
        <w:jc w:val="left"/>
        <w:rPr>
          <w:kern w:val="18"/>
          <w:sz w:val="18"/>
          <w:szCs w:val="18"/>
        </w:rPr>
      </w:pPr>
      <w:r w:rsidRPr="0000049C">
        <w:rPr>
          <w:rStyle w:val="FootnoteReference"/>
          <w:kern w:val="18"/>
          <w:szCs w:val="18"/>
          <w:u w:val="none"/>
          <w:vertAlign w:val="superscript"/>
        </w:rPr>
        <w:footnoteRef/>
      </w:r>
      <w:r w:rsidRPr="0000049C">
        <w:rPr>
          <w:kern w:val="18"/>
          <w:sz w:val="18"/>
          <w:szCs w:val="18"/>
        </w:rPr>
        <w:t xml:space="preserve"> </w:t>
      </w:r>
      <w:r w:rsidR="00B1235A" w:rsidRPr="0000049C">
        <w:rPr>
          <w:kern w:val="18"/>
          <w:sz w:val="18"/>
          <w:szCs w:val="18"/>
        </w:rPr>
        <w:t>For example,</w:t>
      </w:r>
      <w:r w:rsidR="00212556" w:rsidRPr="0000049C">
        <w:rPr>
          <w:kern w:val="18"/>
          <w:sz w:val="18"/>
          <w:szCs w:val="18"/>
        </w:rPr>
        <w:t xml:space="preserve"> </w:t>
      </w:r>
      <w:r w:rsidR="00B1235A" w:rsidRPr="0000049C">
        <w:rPr>
          <w:kern w:val="18"/>
          <w:sz w:val="18"/>
          <w:szCs w:val="18"/>
        </w:rPr>
        <w:t>Food and Agriculture Organization of the United Nations,</w:t>
      </w:r>
      <w:r w:rsidR="00B1235A" w:rsidRPr="0000049C">
        <w:rPr>
          <w:kern w:val="18"/>
          <w:sz w:val="18"/>
          <w:szCs w:val="18"/>
        </w:rPr>
        <w:t xml:space="preserve"> </w:t>
      </w:r>
      <w:r w:rsidR="00887E19" w:rsidRPr="0000049C">
        <w:rPr>
          <w:kern w:val="18"/>
          <w:sz w:val="18"/>
          <w:szCs w:val="18"/>
        </w:rPr>
        <w:t>2016</w:t>
      </w:r>
      <w:r w:rsidR="00B1235A" w:rsidRPr="0000049C">
        <w:rPr>
          <w:kern w:val="18"/>
          <w:sz w:val="18"/>
          <w:szCs w:val="18"/>
        </w:rPr>
        <w:t>,</w:t>
      </w:r>
      <w:r w:rsidR="00887E19" w:rsidRPr="0000049C">
        <w:rPr>
          <w:kern w:val="18"/>
          <w:sz w:val="18"/>
          <w:szCs w:val="18"/>
        </w:rPr>
        <w:t xml:space="preserve"> “ABS Elements: Elements to Facilitate Domestic Implementation of Access and Benefit-sharing for Different Subsectors of Genetic Resources for Food and Agriculture”</w:t>
      </w:r>
      <w:r w:rsidR="00F13A28">
        <w:rPr>
          <w:kern w:val="18"/>
          <w:sz w:val="18"/>
          <w:szCs w:val="18"/>
        </w:rPr>
        <w:t>.</w:t>
      </w:r>
    </w:p>
  </w:footnote>
  <w:footnote w:id="5">
    <w:p w14:paraId="25EEF77E" w14:textId="77777777" w:rsidR="00887E19" w:rsidRPr="0000049C" w:rsidRDefault="00887E19" w:rsidP="0000049C">
      <w:pPr>
        <w:pStyle w:val="FootnoteText"/>
        <w:kinsoku w:val="0"/>
        <w:overflowPunct w:val="0"/>
        <w:autoSpaceDE w:val="0"/>
        <w:autoSpaceDN w:val="0"/>
        <w:ind w:firstLine="0"/>
        <w:jc w:val="left"/>
        <w:rPr>
          <w:kern w:val="18"/>
          <w:sz w:val="18"/>
          <w:szCs w:val="18"/>
        </w:rPr>
      </w:pPr>
      <w:r w:rsidRPr="0000049C">
        <w:rPr>
          <w:rStyle w:val="FootnoteReference"/>
          <w:kern w:val="18"/>
          <w:szCs w:val="18"/>
          <w:u w:val="none"/>
          <w:vertAlign w:val="superscript"/>
        </w:rPr>
        <w:footnoteRef/>
      </w:r>
      <w:r w:rsidRPr="0000049C">
        <w:rPr>
          <w:kern w:val="18"/>
          <w:sz w:val="18"/>
          <w:szCs w:val="18"/>
        </w:rPr>
        <w:t xml:space="preserve"> Following previous practice, the Conference of the Parties serving as the meeting of the Parties to the Nagoya Protocol may wish to refer recommendations to the agenda item to which they are most closely related.</w:t>
      </w:r>
    </w:p>
  </w:footnote>
  <w:footnote w:id="6">
    <w:p w14:paraId="76C5ABA6" w14:textId="6B4840D0" w:rsidR="00AF4849" w:rsidRPr="0000049C" w:rsidRDefault="00AF4849" w:rsidP="0000049C">
      <w:pPr>
        <w:pStyle w:val="FootnoteText"/>
        <w:kinsoku w:val="0"/>
        <w:overflowPunct w:val="0"/>
        <w:autoSpaceDE w:val="0"/>
        <w:autoSpaceDN w:val="0"/>
        <w:ind w:firstLine="0"/>
        <w:jc w:val="left"/>
        <w:rPr>
          <w:spacing w:val="-2"/>
          <w:kern w:val="18"/>
          <w:sz w:val="18"/>
          <w:szCs w:val="18"/>
        </w:rPr>
      </w:pPr>
      <w:r w:rsidRPr="0000049C">
        <w:rPr>
          <w:rStyle w:val="FootnoteReference"/>
          <w:spacing w:val="-2"/>
          <w:kern w:val="18"/>
          <w:szCs w:val="18"/>
          <w:u w:val="none"/>
          <w:vertAlign w:val="superscript"/>
        </w:rPr>
        <w:footnoteRef/>
      </w:r>
      <w:r w:rsidRPr="0000049C">
        <w:rPr>
          <w:spacing w:val="-2"/>
          <w:kern w:val="18"/>
          <w:sz w:val="18"/>
          <w:szCs w:val="18"/>
        </w:rPr>
        <w:t xml:space="preserve"> This number will be updated in </w:t>
      </w:r>
      <w:r w:rsidR="00310E65" w:rsidRPr="0000049C">
        <w:rPr>
          <w:spacing w:val="-2"/>
          <w:kern w:val="18"/>
          <w:sz w:val="18"/>
          <w:szCs w:val="18"/>
        </w:rPr>
        <w:t xml:space="preserve">the </w:t>
      </w:r>
      <w:r w:rsidRPr="0000049C">
        <w:rPr>
          <w:spacing w:val="-2"/>
          <w:kern w:val="18"/>
          <w:sz w:val="18"/>
          <w:szCs w:val="18"/>
        </w:rPr>
        <w:t xml:space="preserve">light of the number of interim national reports received </w:t>
      </w:r>
      <w:r w:rsidR="00507FAE" w:rsidRPr="0000049C">
        <w:rPr>
          <w:spacing w:val="-2"/>
          <w:kern w:val="18"/>
          <w:sz w:val="18"/>
          <w:szCs w:val="18"/>
        </w:rPr>
        <w:t>ahead of</w:t>
      </w:r>
      <w:r w:rsidR="00507FAE" w:rsidRPr="0000049C">
        <w:rPr>
          <w:spacing w:val="-2"/>
          <w:kern w:val="18"/>
          <w:sz w:val="18"/>
          <w:szCs w:val="18"/>
        </w:rPr>
        <w:t xml:space="preserve"> </w:t>
      </w:r>
      <w:r w:rsidRPr="0000049C">
        <w:rPr>
          <w:spacing w:val="-2"/>
          <w:kern w:val="18"/>
          <w:sz w:val="18"/>
          <w:szCs w:val="18"/>
        </w:rPr>
        <w:t>the third meeting of the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E3F4" w14:textId="0E12AF55" w:rsidR="00AF4849" w:rsidRPr="00243FA4" w:rsidRDefault="00AF4849" w:rsidP="00243FA4">
    <w:pPr>
      <w:jc w:val="left"/>
      <w:rPr>
        <w:noProof/>
        <w:kern w:val="22"/>
        <w:szCs w:val="22"/>
      </w:rPr>
    </w:pPr>
    <w:r w:rsidRPr="00CE4E08">
      <w:rPr>
        <w:noProof/>
        <w:kern w:val="22"/>
        <w:szCs w:val="22"/>
      </w:rPr>
      <w:t>CBD/</w:t>
    </w:r>
    <w:r>
      <w:rPr>
        <w:noProof/>
        <w:kern w:val="22"/>
        <w:szCs w:val="22"/>
      </w:rPr>
      <w:t>ABS/CC</w:t>
    </w:r>
    <w:r w:rsidRPr="00CE4E08">
      <w:rPr>
        <w:noProof/>
        <w:kern w:val="22"/>
        <w:szCs w:val="22"/>
      </w:rPr>
      <w:t>/</w:t>
    </w:r>
    <w:r>
      <w:rPr>
        <w:noProof/>
        <w:kern w:val="22"/>
        <w:szCs w:val="22"/>
      </w:rPr>
      <w:t>2</w:t>
    </w:r>
    <w:r w:rsidRPr="00CE4E08">
      <w:rPr>
        <w:noProof/>
        <w:kern w:val="22"/>
        <w:szCs w:val="22"/>
      </w:rPr>
      <w:t>/4</w:t>
    </w:r>
  </w:p>
  <w:p w14:paraId="1E18D917" w14:textId="24F0E7D0" w:rsidR="00AF4849" w:rsidRPr="00243FA4" w:rsidRDefault="00AF4849" w:rsidP="00243FA4">
    <w:pPr>
      <w:pStyle w:val="Header"/>
      <w:tabs>
        <w:tab w:val="clear" w:pos="4320"/>
        <w:tab w:val="clear" w:pos="8640"/>
      </w:tabs>
      <w:jc w:val="left"/>
      <w:rPr>
        <w:noProof/>
        <w:kern w:val="22"/>
        <w:sz w:val="22"/>
        <w:szCs w:val="22"/>
      </w:rPr>
    </w:pPr>
    <w:r w:rsidRPr="00243FA4">
      <w:rPr>
        <w:noProof/>
        <w:kern w:val="22"/>
        <w:sz w:val="22"/>
        <w:szCs w:val="22"/>
      </w:rPr>
      <w:t xml:space="preserve">Page </w:t>
    </w:r>
    <w:r w:rsidRPr="00243FA4">
      <w:rPr>
        <w:noProof/>
        <w:kern w:val="22"/>
        <w:sz w:val="22"/>
        <w:szCs w:val="22"/>
      </w:rPr>
      <w:fldChar w:fldCharType="begin"/>
    </w:r>
    <w:r w:rsidRPr="00243FA4">
      <w:rPr>
        <w:noProof/>
        <w:kern w:val="22"/>
        <w:sz w:val="22"/>
        <w:szCs w:val="22"/>
      </w:rPr>
      <w:instrText xml:space="preserve"> PAGE   \* MERGEFORMAT </w:instrText>
    </w:r>
    <w:r w:rsidRPr="00243FA4">
      <w:rPr>
        <w:noProof/>
        <w:kern w:val="22"/>
        <w:sz w:val="22"/>
        <w:szCs w:val="22"/>
      </w:rPr>
      <w:fldChar w:fldCharType="separate"/>
    </w:r>
    <w:r w:rsidR="0094636A">
      <w:rPr>
        <w:noProof/>
        <w:kern w:val="22"/>
        <w:sz w:val="22"/>
        <w:szCs w:val="22"/>
      </w:rPr>
      <w:t>8</w:t>
    </w:r>
    <w:r w:rsidRPr="00243FA4">
      <w:rPr>
        <w:noProof/>
        <w:kern w:val="22"/>
        <w:sz w:val="22"/>
        <w:szCs w:val="22"/>
      </w:rPr>
      <w:fldChar w:fldCharType="end"/>
    </w:r>
  </w:p>
  <w:p w14:paraId="3A4D0BD7" w14:textId="77777777" w:rsidR="00AF4849" w:rsidRPr="00243FA4" w:rsidRDefault="00AF4849" w:rsidP="00243FA4">
    <w:pPr>
      <w:pStyle w:val="Header"/>
      <w:tabs>
        <w:tab w:val="clear" w:pos="4320"/>
        <w:tab w:val="clear" w:pos="8640"/>
      </w:tabs>
      <w:jc w:val="left"/>
      <w:rPr>
        <w:noProof/>
        <w:kern w:val="22"/>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A44C" w14:textId="56AFDAE2" w:rsidR="00AF4849" w:rsidRPr="00CE4E08" w:rsidRDefault="00AF4849" w:rsidP="00243FA4">
    <w:pPr>
      <w:jc w:val="right"/>
      <w:rPr>
        <w:noProof/>
        <w:kern w:val="22"/>
        <w:szCs w:val="22"/>
      </w:rPr>
    </w:pPr>
    <w:r w:rsidRPr="00CE4E08">
      <w:rPr>
        <w:noProof/>
        <w:kern w:val="22"/>
        <w:szCs w:val="22"/>
      </w:rPr>
      <w:t>CBD/</w:t>
    </w:r>
    <w:r>
      <w:rPr>
        <w:noProof/>
        <w:kern w:val="22"/>
        <w:szCs w:val="22"/>
      </w:rPr>
      <w:t>ABS/CC</w:t>
    </w:r>
    <w:r w:rsidRPr="00CE4E08">
      <w:rPr>
        <w:noProof/>
        <w:kern w:val="22"/>
        <w:szCs w:val="22"/>
      </w:rPr>
      <w:t>/</w:t>
    </w:r>
    <w:r>
      <w:rPr>
        <w:noProof/>
        <w:kern w:val="22"/>
        <w:szCs w:val="22"/>
      </w:rPr>
      <w:t>2</w:t>
    </w:r>
    <w:r w:rsidRPr="00CE4E08">
      <w:rPr>
        <w:noProof/>
        <w:kern w:val="22"/>
        <w:szCs w:val="22"/>
      </w:rPr>
      <w:t>/4</w:t>
    </w:r>
  </w:p>
  <w:p w14:paraId="43DEA7CA" w14:textId="3FA23E42" w:rsidR="00AF4849" w:rsidRPr="00CE4E08" w:rsidRDefault="00AF4849" w:rsidP="00243FA4">
    <w:pPr>
      <w:pStyle w:val="Header"/>
      <w:tabs>
        <w:tab w:val="clear" w:pos="4320"/>
        <w:tab w:val="clear" w:pos="8640"/>
      </w:tabs>
      <w:jc w:val="right"/>
      <w:rPr>
        <w:noProof/>
        <w:kern w:val="22"/>
        <w:sz w:val="22"/>
        <w:szCs w:val="22"/>
      </w:rPr>
    </w:pPr>
    <w:r w:rsidRPr="00CE4E08">
      <w:rPr>
        <w:noProof/>
        <w:kern w:val="22"/>
        <w:sz w:val="22"/>
        <w:szCs w:val="22"/>
      </w:rPr>
      <w:t xml:space="preserve">Page </w:t>
    </w:r>
    <w:r w:rsidRPr="00CE4E08">
      <w:rPr>
        <w:noProof/>
        <w:kern w:val="22"/>
        <w:sz w:val="22"/>
        <w:szCs w:val="22"/>
      </w:rPr>
      <w:fldChar w:fldCharType="begin"/>
    </w:r>
    <w:r w:rsidRPr="00CE4E08">
      <w:rPr>
        <w:noProof/>
        <w:kern w:val="22"/>
        <w:sz w:val="22"/>
        <w:szCs w:val="22"/>
      </w:rPr>
      <w:instrText xml:space="preserve"> PAGE   \* MERGEFORMAT </w:instrText>
    </w:r>
    <w:r w:rsidRPr="00CE4E08">
      <w:rPr>
        <w:noProof/>
        <w:kern w:val="22"/>
        <w:sz w:val="22"/>
        <w:szCs w:val="22"/>
      </w:rPr>
      <w:fldChar w:fldCharType="separate"/>
    </w:r>
    <w:r w:rsidR="0094636A">
      <w:rPr>
        <w:noProof/>
        <w:kern w:val="22"/>
        <w:sz w:val="22"/>
        <w:szCs w:val="22"/>
      </w:rPr>
      <w:t>7</w:t>
    </w:r>
    <w:r w:rsidRPr="00CE4E08">
      <w:rPr>
        <w:noProof/>
        <w:kern w:val="22"/>
        <w:sz w:val="22"/>
        <w:szCs w:val="22"/>
      </w:rPr>
      <w:fldChar w:fldCharType="end"/>
    </w:r>
  </w:p>
  <w:p w14:paraId="4FD7C25B" w14:textId="77777777" w:rsidR="00AF4849" w:rsidRPr="00703CFD" w:rsidRDefault="00AF4849" w:rsidP="00243FA4">
    <w:pPr>
      <w:pStyle w:val="Header"/>
      <w:tabs>
        <w:tab w:val="clear" w:pos="4320"/>
        <w:tab w:val="clear" w:pos="8640"/>
      </w:tabs>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1C1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B10CDE"/>
    <w:multiLevelType w:val="hybridMultilevel"/>
    <w:tmpl w:val="21D67F82"/>
    <w:lvl w:ilvl="0" w:tplc="64E4FB74">
      <w:start w:val="1"/>
      <w:numFmt w:val="decimal"/>
      <w:lvlText w:val="%1."/>
      <w:lvlJc w:val="right"/>
      <w:pPr>
        <w:ind w:left="720" w:hanging="360"/>
      </w:pPr>
      <w:rPr>
        <w:rFonts w:hint="default"/>
      </w:rPr>
    </w:lvl>
    <w:lvl w:ilvl="1" w:tplc="FFFFFFFF">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76E32"/>
    <w:multiLevelType w:val="hybridMultilevel"/>
    <w:tmpl w:val="53B49226"/>
    <w:lvl w:ilvl="0" w:tplc="4BA45DA4">
      <w:numFmt w:val="bullet"/>
      <w:lvlText w:val="-"/>
      <w:lvlJc w:val="left"/>
      <w:pPr>
        <w:ind w:left="360" w:hanging="360"/>
      </w:pPr>
      <w:rPr>
        <w:rFonts w:ascii="Times New Roman" w:eastAsia="Calibri" w:hAnsi="Times New Roman"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E511A"/>
    <w:multiLevelType w:val="multilevel"/>
    <w:tmpl w:val="281E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681C9F"/>
    <w:multiLevelType w:val="multilevel"/>
    <w:tmpl w:val="CCD2114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3D6050"/>
    <w:multiLevelType w:val="hybridMultilevel"/>
    <w:tmpl w:val="C3008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6B3138"/>
    <w:multiLevelType w:val="hybridMultilevel"/>
    <w:tmpl w:val="961C47A8"/>
    <w:lvl w:ilvl="0" w:tplc="BFF46860">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06502"/>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2F695C"/>
    <w:multiLevelType w:val="hybridMultilevel"/>
    <w:tmpl w:val="7134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320B1"/>
    <w:multiLevelType w:val="multilevel"/>
    <w:tmpl w:val="31CE03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995B49"/>
    <w:multiLevelType w:val="hybridMultilevel"/>
    <w:tmpl w:val="A7E8EF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46043E"/>
    <w:multiLevelType w:val="hybridMultilevel"/>
    <w:tmpl w:val="CEC27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45F6A"/>
    <w:multiLevelType w:val="hybridMultilevel"/>
    <w:tmpl w:val="CAC4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F3EFB"/>
    <w:multiLevelType w:val="hybridMultilevel"/>
    <w:tmpl w:val="E4A8A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FF7571"/>
    <w:multiLevelType w:val="multilevel"/>
    <w:tmpl w:val="BD2A9AF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190F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
    <w:nsid w:val="3B737097"/>
    <w:multiLevelType w:val="multilevel"/>
    <w:tmpl w:val="9CB2E7E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C77FE7"/>
    <w:multiLevelType w:val="multilevel"/>
    <w:tmpl w:val="7932FB94"/>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A51863"/>
    <w:multiLevelType w:val="multilevel"/>
    <w:tmpl w:val="7B6A1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5D0B54"/>
    <w:multiLevelType w:val="hybridMultilevel"/>
    <w:tmpl w:val="F2146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EE1937"/>
    <w:multiLevelType w:val="hybridMultilevel"/>
    <w:tmpl w:val="E5EE9CDC"/>
    <w:lvl w:ilvl="0" w:tplc="44003F0C">
      <w:start w:val="1"/>
      <w:numFmt w:val="decimal"/>
      <w:lvlText w:val="%1."/>
      <w:lvlJc w:val="left"/>
      <w:pPr>
        <w:tabs>
          <w:tab w:val="num" w:pos="1080"/>
        </w:tabs>
        <w:ind w:left="1080" w:hanging="720"/>
      </w:pPr>
      <w:rPr>
        <w:rFonts w:cs="Times New Roman" w:hint="default"/>
      </w:rPr>
    </w:lvl>
    <w:lvl w:ilvl="1" w:tplc="37F66586">
      <w:numFmt w:val="none"/>
      <w:lvlText w:val=""/>
      <w:lvlJc w:val="left"/>
      <w:pPr>
        <w:tabs>
          <w:tab w:val="num" w:pos="360"/>
        </w:tabs>
      </w:pPr>
      <w:rPr>
        <w:rFonts w:cs="Times New Roman"/>
      </w:rPr>
    </w:lvl>
    <w:lvl w:ilvl="2" w:tplc="66B6EF36">
      <w:numFmt w:val="none"/>
      <w:lvlText w:val=""/>
      <w:lvlJc w:val="left"/>
      <w:pPr>
        <w:tabs>
          <w:tab w:val="num" w:pos="360"/>
        </w:tabs>
      </w:pPr>
      <w:rPr>
        <w:rFonts w:cs="Times New Roman"/>
      </w:rPr>
    </w:lvl>
    <w:lvl w:ilvl="3" w:tplc="9EC21EAA">
      <w:numFmt w:val="none"/>
      <w:lvlText w:val=""/>
      <w:lvlJc w:val="left"/>
      <w:pPr>
        <w:tabs>
          <w:tab w:val="num" w:pos="360"/>
        </w:tabs>
      </w:pPr>
      <w:rPr>
        <w:rFonts w:cs="Times New Roman"/>
      </w:rPr>
    </w:lvl>
    <w:lvl w:ilvl="4" w:tplc="B16AD018">
      <w:numFmt w:val="none"/>
      <w:lvlText w:val=""/>
      <w:lvlJc w:val="left"/>
      <w:pPr>
        <w:tabs>
          <w:tab w:val="num" w:pos="360"/>
        </w:tabs>
      </w:pPr>
      <w:rPr>
        <w:rFonts w:cs="Times New Roman"/>
      </w:rPr>
    </w:lvl>
    <w:lvl w:ilvl="5" w:tplc="D26AE4BC">
      <w:numFmt w:val="none"/>
      <w:lvlText w:val=""/>
      <w:lvlJc w:val="left"/>
      <w:pPr>
        <w:tabs>
          <w:tab w:val="num" w:pos="360"/>
        </w:tabs>
      </w:pPr>
      <w:rPr>
        <w:rFonts w:cs="Times New Roman"/>
      </w:rPr>
    </w:lvl>
    <w:lvl w:ilvl="6" w:tplc="A83A6BC6">
      <w:numFmt w:val="none"/>
      <w:lvlText w:val=""/>
      <w:lvlJc w:val="left"/>
      <w:pPr>
        <w:tabs>
          <w:tab w:val="num" w:pos="360"/>
        </w:tabs>
      </w:pPr>
      <w:rPr>
        <w:rFonts w:cs="Times New Roman"/>
      </w:rPr>
    </w:lvl>
    <w:lvl w:ilvl="7" w:tplc="E24057D4">
      <w:numFmt w:val="none"/>
      <w:lvlText w:val=""/>
      <w:lvlJc w:val="left"/>
      <w:pPr>
        <w:tabs>
          <w:tab w:val="num" w:pos="360"/>
        </w:tabs>
      </w:pPr>
      <w:rPr>
        <w:rFonts w:cs="Times New Roman"/>
      </w:rPr>
    </w:lvl>
    <w:lvl w:ilvl="8" w:tplc="F7F6421E">
      <w:numFmt w:val="none"/>
      <w:lvlText w:val=""/>
      <w:lvlJc w:val="left"/>
      <w:pPr>
        <w:tabs>
          <w:tab w:val="num" w:pos="360"/>
        </w:tabs>
      </w:pPr>
      <w:rPr>
        <w:rFonts w:cs="Times New Roman"/>
      </w:rPr>
    </w:lvl>
  </w:abstractNum>
  <w:abstractNum w:abstractNumId="22">
    <w:nsid w:val="4D492D22"/>
    <w:multiLevelType w:val="multilevel"/>
    <w:tmpl w:val="800490A2"/>
    <w:lvl w:ilvl="0">
      <w:start w:val="1"/>
      <w:numFmt w:val="decimal"/>
      <w:lvlText w:val="%1."/>
      <w:lvlJc w:val="left"/>
      <w:rPr>
        <w:rFonts w:ascii="Times New Roman" w:hAnsi="Times New Roman" w:cs="Times New Roman" w:hint="default"/>
        <w:b w:val="0"/>
        <w:i w:val="0"/>
        <w:color w:val="000000"/>
        <w:position w:val="0"/>
        <w:sz w:val="22"/>
        <w:szCs w:val="22"/>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b w:val="0"/>
        <w:i w:val="0"/>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3">
    <w:nsid w:val="4E0442B4"/>
    <w:multiLevelType w:val="multilevel"/>
    <w:tmpl w:val="6D7A539C"/>
    <w:lvl w:ilvl="0">
      <w:start w:val="1"/>
      <w:numFmt w:val="decimal"/>
      <w:pStyle w:val="Para1"/>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cs="Times New Roman" w:hint="default"/>
        <w:b w:val="0"/>
        <w:i w:val="0"/>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42B357F"/>
    <w:multiLevelType w:val="hybridMultilevel"/>
    <w:tmpl w:val="BAECA238"/>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BB7FB2"/>
    <w:multiLevelType w:val="multilevel"/>
    <w:tmpl w:val="23583B5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92D4A94"/>
    <w:multiLevelType w:val="multilevel"/>
    <w:tmpl w:val="0D18A80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B4B25A7"/>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D5C5777"/>
    <w:multiLevelType w:val="hybridMultilevel"/>
    <w:tmpl w:val="AE961FB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602E0EC4"/>
    <w:multiLevelType w:val="hybridMultilevel"/>
    <w:tmpl w:val="4268F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F97D04"/>
    <w:multiLevelType w:val="multilevel"/>
    <w:tmpl w:val="960A71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3E804BD"/>
    <w:multiLevelType w:val="hybridMultilevel"/>
    <w:tmpl w:val="04A6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2368CD"/>
    <w:multiLevelType w:val="hybridMultilevel"/>
    <w:tmpl w:val="99E8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0172E"/>
    <w:multiLevelType w:val="multilevel"/>
    <w:tmpl w:val="076408F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A16528"/>
    <w:multiLevelType w:val="hybridMultilevel"/>
    <w:tmpl w:val="BD260262"/>
    <w:lvl w:ilvl="0" w:tplc="EC66B238">
      <w:start w:val="1"/>
      <w:numFmt w:val="lowerLetter"/>
      <w:lvlText w:val="%1)"/>
      <w:lvlJc w:val="left"/>
      <w:pPr>
        <w:ind w:left="1079" w:hanging="360"/>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35">
    <w:nsid w:val="70C572EE"/>
    <w:multiLevelType w:val="hybridMultilevel"/>
    <w:tmpl w:val="DE6EBE64"/>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156A90"/>
    <w:multiLevelType w:val="hybridMultilevel"/>
    <w:tmpl w:val="FF1C70DC"/>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0"/>
  </w:num>
  <w:num w:numId="21">
    <w:abstractNumId w:val="29"/>
  </w:num>
  <w:num w:numId="22">
    <w:abstractNumId w:val="32"/>
  </w:num>
  <w:num w:numId="23">
    <w:abstractNumId w:val="5"/>
  </w:num>
  <w:num w:numId="24">
    <w:abstractNumId w:val="20"/>
  </w:num>
  <w:num w:numId="25">
    <w:abstractNumId w:val="23"/>
    <w:lvlOverride w:ilvl="0">
      <w:startOverride w:val="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1"/>
  </w:num>
  <w:num w:numId="28">
    <w:abstractNumId w:val="23"/>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3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6"/>
  </w:num>
  <w:num w:numId="33">
    <w:abstractNumId w:val="11"/>
  </w:num>
  <w:num w:numId="34">
    <w:abstractNumId w:val="23"/>
  </w:num>
  <w:num w:numId="35">
    <w:abstractNumId w:val="23"/>
  </w:num>
  <w:num w:numId="36">
    <w:abstractNumId w:val="23"/>
  </w:num>
  <w:num w:numId="37">
    <w:abstractNumId w:val="23"/>
  </w:num>
  <w:num w:numId="38">
    <w:abstractNumId w:val="23"/>
  </w:num>
  <w:num w:numId="39">
    <w:abstractNumId w:val="8"/>
  </w:num>
  <w:num w:numId="40">
    <w:abstractNumId w:val="26"/>
  </w:num>
  <w:num w:numId="41">
    <w:abstractNumId w:val="30"/>
  </w:num>
  <w:num w:numId="42">
    <w:abstractNumId w:val="23"/>
  </w:num>
  <w:num w:numId="43">
    <w:abstractNumId w:val="23"/>
  </w:num>
  <w:num w:numId="44">
    <w:abstractNumId w:val="23"/>
  </w:num>
  <w:num w:numId="45">
    <w:abstractNumId w:val="1"/>
  </w:num>
  <w:num w:numId="46">
    <w:abstractNumId w:val="19"/>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10"/>
  </w:num>
  <w:num w:numId="54">
    <w:abstractNumId w:val="23"/>
  </w:num>
  <w:num w:numId="55">
    <w:abstractNumId w:val="2"/>
  </w:num>
  <w:num w:numId="56">
    <w:abstractNumId w:val="14"/>
  </w:num>
  <w:num w:numId="57">
    <w:abstractNumId w:val="35"/>
  </w:num>
  <w:num w:numId="58">
    <w:abstractNumId w:val="24"/>
  </w:num>
  <w:num w:numId="59">
    <w:abstractNumId w:val="17"/>
  </w:num>
  <w:num w:numId="60">
    <w:abstractNumId w:val="15"/>
  </w:num>
  <w:num w:numId="61">
    <w:abstractNumId w:val="4"/>
  </w:num>
  <w:num w:numId="62">
    <w:abstractNumId w:val="25"/>
  </w:num>
  <w:num w:numId="63">
    <w:abstractNumId w:val="33"/>
  </w:num>
  <w:num w:numId="64">
    <w:abstractNumId w:val="18"/>
  </w:num>
  <w:num w:numId="65">
    <w:abstractNumId w:val="23"/>
  </w:num>
  <w:num w:numId="66">
    <w:abstractNumId w:val="23"/>
  </w:num>
  <w:num w:numId="67">
    <w:abstractNumId w:val="23"/>
  </w:num>
  <w:num w:numId="68">
    <w:abstractNumId w:val="23"/>
  </w:num>
  <w:num w:numId="69">
    <w:abstractNumId w:val="27"/>
  </w:num>
  <w:num w:numId="70">
    <w:abstractNumId w:val="7"/>
  </w:num>
  <w:num w:numId="71">
    <w:abstractNumId w:val="28"/>
  </w:num>
  <w:num w:numId="72">
    <w:abstractNumId w:val="9"/>
  </w:num>
  <w:num w:numId="73">
    <w:abstractNumId w:val="34"/>
  </w:num>
  <w:num w:numId="74">
    <w:abstractNumId w:val="3"/>
  </w:num>
  <w:num w:numId="7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36"/>
  </w:num>
  <w:num w:numId="86">
    <w:abstractNumId w:val="22"/>
  </w:num>
  <w:num w:numId="87">
    <w:abstractNumId w:val="23"/>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num>
  <w:num w:numId="92">
    <w:abstractNumId w:val="23"/>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evenAndOddHeaders/>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A9"/>
    <w:rsid w:val="0000049C"/>
    <w:rsid w:val="0000084A"/>
    <w:rsid w:val="00000A89"/>
    <w:rsid w:val="000014B1"/>
    <w:rsid w:val="000018EF"/>
    <w:rsid w:val="0000219F"/>
    <w:rsid w:val="00002219"/>
    <w:rsid w:val="00002FDD"/>
    <w:rsid w:val="000056C9"/>
    <w:rsid w:val="00006107"/>
    <w:rsid w:val="00010911"/>
    <w:rsid w:val="0001238D"/>
    <w:rsid w:val="00013688"/>
    <w:rsid w:val="00014459"/>
    <w:rsid w:val="0001445B"/>
    <w:rsid w:val="000145E6"/>
    <w:rsid w:val="00016E7A"/>
    <w:rsid w:val="00020ED8"/>
    <w:rsid w:val="000225B7"/>
    <w:rsid w:val="00022620"/>
    <w:rsid w:val="0002295B"/>
    <w:rsid w:val="00022B9B"/>
    <w:rsid w:val="00023609"/>
    <w:rsid w:val="00023896"/>
    <w:rsid w:val="00023B86"/>
    <w:rsid w:val="0003022C"/>
    <w:rsid w:val="0003059A"/>
    <w:rsid w:val="0003074D"/>
    <w:rsid w:val="000307EC"/>
    <w:rsid w:val="00030F08"/>
    <w:rsid w:val="00031620"/>
    <w:rsid w:val="00031928"/>
    <w:rsid w:val="000331AD"/>
    <w:rsid w:val="00033AB2"/>
    <w:rsid w:val="00035D45"/>
    <w:rsid w:val="00036284"/>
    <w:rsid w:val="0003656A"/>
    <w:rsid w:val="00036D1B"/>
    <w:rsid w:val="000378AF"/>
    <w:rsid w:val="00042F93"/>
    <w:rsid w:val="0004421F"/>
    <w:rsid w:val="00044810"/>
    <w:rsid w:val="00047723"/>
    <w:rsid w:val="00050117"/>
    <w:rsid w:val="00050169"/>
    <w:rsid w:val="0005055F"/>
    <w:rsid w:val="0005176A"/>
    <w:rsid w:val="000532B9"/>
    <w:rsid w:val="00053583"/>
    <w:rsid w:val="00056158"/>
    <w:rsid w:val="0005694F"/>
    <w:rsid w:val="00061646"/>
    <w:rsid w:val="000635E7"/>
    <w:rsid w:val="0006497D"/>
    <w:rsid w:val="0006520B"/>
    <w:rsid w:val="00066D75"/>
    <w:rsid w:val="00067B60"/>
    <w:rsid w:val="00073E75"/>
    <w:rsid w:val="00080526"/>
    <w:rsid w:val="00081D67"/>
    <w:rsid w:val="00082563"/>
    <w:rsid w:val="00083015"/>
    <w:rsid w:val="00084B63"/>
    <w:rsid w:val="00085731"/>
    <w:rsid w:val="00086A7A"/>
    <w:rsid w:val="00086F52"/>
    <w:rsid w:val="0008713E"/>
    <w:rsid w:val="00087938"/>
    <w:rsid w:val="00091887"/>
    <w:rsid w:val="000922B0"/>
    <w:rsid w:val="00092B7A"/>
    <w:rsid w:val="00092CC1"/>
    <w:rsid w:val="0009439F"/>
    <w:rsid w:val="000947AF"/>
    <w:rsid w:val="00094E09"/>
    <w:rsid w:val="00094F63"/>
    <w:rsid w:val="00095BB0"/>
    <w:rsid w:val="00096982"/>
    <w:rsid w:val="00097BDA"/>
    <w:rsid w:val="000A1134"/>
    <w:rsid w:val="000A1889"/>
    <w:rsid w:val="000A24DC"/>
    <w:rsid w:val="000A2595"/>
    <w:rsid w:val="000A6B98"/>
    <w:rsid w:val="000A7E21"/>
    <w:rsid w:val="000B026C"/>
    <w:rsid w:val="000B1FDD"/>
    <w:rsid w:val="000B2727"/>
    <w:rsid w:val="000B353B"/>
    <w:rsid w:val="000B4157"/>
    <w:rsid w:val="000B52B7"/>
    <w:rsid w:val="000B66D3"/>
    <w:rsid w:val="000C01B2"/>
    <w:rsid w:val="000C02F1"/>
    <w:rsid w:val="000C1F65"/>
    <w:rsid w:val="000C27F8"/>
    <w:rsid w:val="000D08FF"/>
    <w:rsid w:val="000D3A67"/>
    <w:rsid w:val="000D464B"/>
    <w:rsid w:val="000D5E1B"/>
    <w:rsid w:val="000D7AAC"/>
    <w:rsid w:val="000E0161"/>
    <w:rsid w:val="000E09D3"/>
    <w:rsid w:val="000E11DB"/>
    <w:rsid w:val="000E1508"/>
    <w:rsid w:val="000E3289"/>
    <w:rsid w:val="000E3AAB"/>
    <w:rsid w:val="000E54F8"/>
    <w:rsid w:val="000E5B37"/>
    <w:rsid w:val="000E7445"/>
    <w:rsid w:val="000F09CA"/>
    <w:rsid w:val="000F2AB6"/>
    <w:rsid w:val="000F5979"/>
    <w:rsid w:val="000F6145"/>
    <w:rsid w:val="000F638D"/>
    <w:rsid w:val="000F6E9C"/>
    <w:rsid w:val="0010131E"/>
    <w:rsid w:val="00101458"/>
    <w:rsid w:val="0010358D"/>
    <w:rsid w:val="00104052"/>
    <w:rsid w:val="0010422E"/>
    <w:rsid w:val="00104376"/>
    <w:rsid w:val="00106087"/>
    <w:rsid w:val="00107296"/>
    <w:rsid w:val="001074D9"/>
    <w:rsid w:val="00112408"/>
    <w:rsid w:val="00115493"/>
    <w:rsid w:val="00116282"/>
    <w:rsid w:val="0011629E"/>
    <w:rsid w:val="00116D22"/>
    <w:rsid w:val="00123101"/>
    <w:rsid w:val="00124096"/>
    <w:rsid w:val="00124B2D"/>
    <w:rsid w:val="0012506F"/>
    <w:rsid w:val="00125630"/>
    <w:rsid w:val="00130CE3"/>
    <w:rsid w:val="00132394"/>
    <w:rsid w:val="00133910"/>
    <w:rsid w:val="00133A09"/>
    <w:rsid w:val="00133C7D"/>
    <w:rsid w:val="001342DE"/>
    <w:rsid w:val="0013600D"/>
    <w:rsid w:val="00136F05"/>
    <w:rsid w:val="00137BAA"/>
    <w:rsid w:val="00141598"/>
    <w:rsid w:val="00141D17"/>
    <w:rsid w:val="00142869"/>
    <w:rsid w:val="0014303A"/>
    <w:rsid w:val="00143E4D"/>
    <w:rsid w:val="00143E73"/>
    <w:rsid w:val="00145F0A"/>
    <w:rsid w:val="00146F82"/>
    <w:rsid w:val="00147159"/>
    <w:rsid w:val="00147539"/>
    <w:rsid w:val="001513F7"/>
    <w:rsid w:val="00151528"/>
    <w:rsid w:val="00153D4E"/>
    <w:rsid w:val="00154C7D"/>
    <w:rsid w:val="001565B9"/>
    <w:rsid w:val="00157A01"/>
    <w:rsid w:val="001605D3"/>
    <w:rsid w:val="00160AE5"/>
    <w:rsid w:val="00161C7F"/>
    <w:rsid w:val="00164551"/>
    <w:rsid w:val="00166AF7"/>
    <w:rsid w:val="00166B6B"/>
    <w:rsid w:val="00166BBC"/>
    <w:rsid w:val="0016719B"/>
    <w:rsid w:val="001678B6"/>
    <w:rsid w:val="00170C8C"/>
    <w:rsid w:val="0017155A"/>
    <w:rsid w:val="00172BC7"/>
    <w:rsid w:val="0017329C"/>
    <w:rsid w:val="00173EAF"/>
    <w:rsid w:val="00174B92"/>
    <w:rsid w:val="00175A8F"/>
    <w:rsid w:val="0017625E"/>
    <w:rsid w:val="0017655D"/>
    <w:rsid w:val="001816D2"/>
    <w:rsid w:val="001831CC"/>
    <w:rsid w:val="0018363F"/>
    <w:rsid w:val="001839A9"/>
    <w:rsid w:val="00183C29"/>
    <w:rsid w:val="00184DE0"/>
    <w:rsid w:val="001855B9"/>
    <w:rsid w:val="00186A4C"/>
    <w:rsid w:val="001871D6"/>
    <w:rsid w:val="00187210"/>
    <w:rsid w:val="00187570"/>
    <w:rsid w:val="00187AEF"/>
    <w:rsid w:val="00187C6F"/>
    <w:rsid w:val="00187CD2"/>
    <w:rsid w:val="00190800"/>
    <w:rsid w:val="00192EB5"/>
    <w:rsid w:val="00192FAF"/>
    <w:rsid w:val="00193CB2"/>
    <w:rsid w:val="00193E4E"/>
    <w:rsid w:val="001944E4"/>
    <w:rsid w:val="001945C5"/>
    <w:rsid w:val="00196193"/>
    <w:rsid w:val="00197FE2"/>
    <w:rsid w:val="001A0277"/>
    <w:rsid w:val="001A0F45"/>
    <w:rsid w:val="001A22BE"/>
    <w:rsid w:val="001A3580"/>
    <w:rsid w:val="001A361D"/>
    <w:rsid w:val="001A4D8B"/>
    <w:rsid w:val="001B1D93"/>
    <w:rsid w:val="001B2C95"/>
    <w:rsid w:val="001B76D3"/>
    <w:rsid w:val="001C0BAA"/>
    <w:rsid w:val="001C19A5"/>
    <w:rsid w:val="001C2907"/>
    <w:rsid w:val="001C34BE"/>
    <w:rsid w:val="001C3AA8"/>
    <w:rsid w:val="001C46EB"/>
    <w:rsid w:val="001C4A57"/>
    <w:rsid w:val="001C55C3"/>
    <w:rsid w:val="001C5C08"/>
    <w:rsid w:val="001C7813"/>
    <w:rsid w:val="001C7B39"/>
    <w:rsid w:val="001D0DDE"/>
    <w:rsid w:val="001D3D90"/>
    <w:rsid w:val="001D4029"/>
    <w:rsid w:val="001D4EEA"/>
    <w:rsid w:val="001E2165"/>
    <w:rsid w:val="001E4C8E"/>
    <w:rsid w:val="001E5415"/>
    <w:rsid w:val="001E629C"/>
    <w:rsid w:val="001F34E5"/>
    <w:rsid w:val="001F4441"/>
    <w:rsid w:val="001F5BC9"/>
    <w:rsid w:val="001F623B"/>
    <w:rsid w:val="00201DA7"/>
    <w:rsid w:val="00202232"/>
    <w:rsid w:val="0020245D"/>
    <w:rsid w:val="00202D6C"/>
    <w:rsid w:val="00204DA6"/>
    <w:rsid w:val="00206AD5"/>
    <w:rsid w:val="00207E14"/>
    <w:rsid w:val="002107B1"/>
    <w:rsid w:val="00211D83"/>
    <w:rsid w:val="00212556"/>
    <w:rsid w:val="00212592"/>
    <w:rsid w:val="0021524A"/>
    <w:rsid w:val="002152B4"/>
    <w:rsid w:val="00216FB3"/>
    <w:rsid w:val="00217DFC"/>
    <w:rsid w:val="002204BE"/>
    <w:rsid w:val="002208CC"/>
    <w:rsid w:val="002224E8"/>
    <w:rsid w:val="002244E1"/>
    <w:rsid w:val="00224A63"/>
    <w:rsid w:val="00224AAF"/>
    <w:rsid w:val="00230A05"/>
    <w:rsid w:val="00235BA9"/>
    <w:rsid w:val="002406E3"/>
    <w:rsid w:val="00240C64"/>
    <w:rsid w:val="00241802"/>
    <w:rsid w:val="002430CF"/>
    <w:rsid w:val="00243E68"/>
    <w:rsid w:val="00243FA4"/>
    <w:rsid w:val="0024593C"/>
    <w:rsid w:val="00245DD1"/>
    <w:rsid w:val="00246441"/>
    <w:rsid w:val="002468AA"/>
    <w:rsid w:val="002473F1"/>
    <w:rsid w:val="0025075B"/>
    <w:rsid w:val="00250FC4"/>
    <w:rsid w:val="00253516"/>
    <w:rsid w:val="00253B6E"/>
    <w:rsid w:val="00253CF7"/>
    <w:rsid w:val="0025530A"/>
    <w:rsid w:val="002558DA"/>
    <w:rsid w:val="00255FDD"/>
    <w:rsid w:val="00256A4C"/>
    <w:rsid w:val="00260BA0"/>
    <w:rsid w:val="00262BCC"/>
    <w:rsid w:val="002636B5"/>
    <w:rsid w:val="00263CD6"/>
    <w:rsid w:val="0026422B"/>
    <w:rsid w:val="002654E3"/>
    <w:rsid w:val="0026674F"/>
    <w:rsid w:val="002673F4"/>
    <w:rsid w:val="00272001"/>
    <w:rsid w:val="00274840"/>
    <w:rsid w:val="00274E53"/>
    <w:rsid w:val="0027720E"/>
    <w:rsid w:val="00277429"/>
    <w:rsid w:val="0027748F"/>
    <w:rsid w:val="00277BC5"/>
    <w:rsid w:val="00277BF9"/>
    <w:rsid w:val="0028112A"/>
    <w:rsid w:val="00281359"/>
    <w:rsid w:val="002816FD"/>
    <w:rsid w:val="002827EF"/>
    <w:rsid w:val="002856E6"/>
    <w:rsid w:val="00287295"/>
    <w:rsid w:val="002873E3"/>
    <w:rsid w:val="002902FD"/>
    <w:rsid w:val="00290C72"/>
    <w:rsid w:val="0029295E"/>
    <w:rsid w:val="00295334"/>
    <w:rsid w:val="00295775"/>
    <w:rsid w:val="00296170"/>
    <w:rsid w:val="00296AB6"/>
    <w:rsid w:val="002974AC"/>
    <w:rsid w:val="00297541"/>
    <w:rsid w:val="0029798F"/>
    <w:rsid w:val="002A0DF3"/>
    <w:rsid w:val="002A1E16"/>
    <w:rsid w:val="002A3557"/>
    <w:rsid w:val="002A46C9"/>
    <w:rsid w:val="002A5121"/>
    <w:rsid w:val="002A55E0"/>
    <w:rsid w:val="002A7632"/>
    <w:rsid w:val="002A78FB"/>
    <w:rsid w:val="002B0C60"/>
    <w:rsid w:val="002B1C85"/>
    <w:rsid w:val="002B21AE"/>
    <w:rsid w:val="002B472E"/>
    <w:rsid w:val="002B4941"/>
    <w:rsid w:val="002B72B1"/>
    <w:rsid w:val="002B7E8D"/>
    <w:rsid w:val="002C077B"/>
    <w:rsid w:val="002C1D1D"/>
    <w:rsid w:val="002C47FB"/>
    <w:rsid w:val="002C50F1"/>
    <w:rsid w:val="002C51CE"/>
    <w:rsid w:val="002C5BB7"/>
    <w:rsid w:val="002C7A82"/>
    <w:rsid w:val="002D110B"/>
    <w:rsid w:val="002D2B6B"/>
    <w:rsid w:val="002D2C13"/>
    <w:rsid w:val="002D492B"/>
    <w:rsid w:val="002D747B"/>
    <w:rsid w:val="002E17E9"/>
    <w:rsid w:val="002E23BC"/>
    <w:rsid w:val="002E2D8C"/>
    <w:rsid w:val="002E32A3"/>
    <w:rsid w:val="002E3C6D"/>
    <w:rsid w:val="002E549F"/>
    <w:rsid w:val="002E5F22"/>
    <w:rsid w:val="002E6E40"/>
    <w:rsid w:val="002F0186"/>
    <w:rsid w:val="002F0B24"/>
    <w:rsid w:val="002F514C"/>
    <w:rsid w:val="002F527E"/>
    <w:rsid w:val="002F584C"/>
    <w:rsid w:val="002F6E44"/>
    <w:rsid w:val="00300AC0"/>
    <w:rsid w:val="003014BA"/>
    <w:rsid w:val="003023C8"/>
    <w:rsid w:val="00302BE7"/>
    <w:rsid w:val="00302D34"/>
    <w:rsid w:val="003031A2"/>
    <w:rsid w:val="00303C28"/>
    <w:rsid w:val="003077B9"/>
    <w:rsid w:val="00307AF2"/>
    <w:rsid w:val="00307AF4"/>
    <w:rsid w:val="00310E65"/>
    <w:rsid w:val="003115C0"/>
    <w:rsid w:val="00315FB9"/>
    <w:rsid w:val="0031747E"/>
    <w:rsid w:val="00321F8D"/>
    <w:rsid w:val="00322294"/>
    <w:rsid w:val="0032271E"/>
    <w:rsid w:val="00325735"/>
    <w:rsid w:val="00325B8D"/>
    <w:rsid w:val="00327585"/>
    <w:rsid w:val="003304D1"/>
    <w:rsid w:val="003307D0"/>
    <w:rsid w:val="00333C01"/>
    <w:rsid w:val="00334456"/>
    <w:rsid w:val="00334B76"/>
    <w:rsid w:val="00335248"/>
    <w:rsid w:val="003357C8"/>
    <w:rsid w:val="00336D40"/>
    <w:rsid w:val="003453B5"/>
    <w:rsid w:val="00345E09"/>
    <w:rsid w:val="00345E69"/>
    <w:rsid w:val="0034754D"/>
    <w:rsid w:val="00347E46"/>
    <w:rsid w:val="00347F9A"/>
    <w:rsid w:val="00352825"/>
    <w:rsid w:val="00352F82"/>
    <w:rsid w:val="00352F89"/>
    <w:rsid w:val="00354241"/>
    <w:rsid w:val="00357130"/>
    <w:rsid w:val="00357433"/>
    <w:rsid w:val="003619CE"/>
    <w:rsid w:val="0036300A"/>
    <w:rsid w:val="00364259"/>
    <w:rsid w:val="00365AFC"/>
    <w:rsid w:val="00365EEF"/>
    <w:rsid w:val="003669BF"/>
    <w:rsid w:val="003676A4"/>
    <w:rsid w:val="00367C7B"/>
    <w:rsid w:val="00371402"/>
    <w:rsid w:val="00376ABE"/>
    <w:rsid w:val="00377A05"/>
    <w:rsid w:val="0038024F"/>
    <w:rsid w:val="0038222A"/>
    <w:rsid w:val="003842C0"/>
    <w:rsid w:val="00386A72"/>
    <w:rsid w:val="00390113"/>
    <w:rsid w:val="003920E2"/>
    <w:rsid w:val="00393A6A"/>
    <w:rsid w:val="00396E6D"/>
    <w:rsid w:val="00396F81"/>
    <w:rsid w:val="00396FC0"/>
    <w:rsid w:val="003A499C"/>
    <w:rsid w:val="003A5E86"/>
    <w:rsid w:val="003A7718"/>
    <w:rsid w:val="003B00A4"/>
    <w:rsid w:val="003B0961"/>
    <w:rsid w:val="003B100D"/>
    <w:rsid w:val="003B2384"/>
    <w:rsid w:val="003B36B6"/>
    <w:rsid w:val="003B3BC1"/>
    <w:rsid w:val="003B460B"/>
    <w:rsid w:val="003B5CF9"/>
    <w:rsid w:val="003B662D"/>
    <w:rsid w:val="003B6C60"/>
    <w:rsid w:val="003B7408"/>
    <w:rsid w:val="003B781D"/>
    <w:rsid w:val="003B7F44"/>
    <w:rsid w:val="003C0B72"/>
    <w:rsid w:val="003C1ECF"/>
    <w:rsid w:val="003C26CE"/>
    <w:rsid w:val="003C2DAC"/>
    <w:rsid w:val="003D0053"/>
    <w:rsid w:val="003D024A"/>
    <w:rsid w:val="003D0592"/>
    <w:rsid w:val="003D2FBC"/>
    <w:rsid w:val="003D3079"/>
    <w:rsid w:val="003D3B48"/>
    <w:rsid w:val="003D3FE4"/>
    <w:rsid w:val="003D51C1"/>
    <w:rsid w:val="003D536A"/>
    <w:rsid w:val="003D584E"/>
    <w:rsid w:val="003D59AC"/>
    <w:rsid w:val="003D76F1"/>
    <w:rsid w:val="003E3F9E"/>
    <w:rsid w:val="003E4F89"/>
    <w:rsid w:val="003F13BF"/>
    <w:rsid w:val="003F4B43"/>
    <w:rsid w:val="003F6A89"/>
    <w:rsid w:val="003F6F0C"/>
    <w:rsid w:val="003F779F"/>
    <w:rsid w:val="00400761"/>
    <w:rsid w:val="00403EA9"/>
    <w:rsid w:val="004042EE"/>
    <w:rsid w:val="0040461A"/>
    <w:rsid w:val="00404C30"/>
    <w:rsid w:val="00412B43"/>
    <w:rsid w:val="00413B74"/>
    <w:rsid w:val="00413B9B"/>
    <w:rsid w:val="004145A7"/>
    <w:rsid w:val="00416FD7"/>
    <w:rsid w:val="00420DF5"/>
    <w:rsid w:val="00421D91"/>
    <w:rsid w:val="00423C68"/>
    <w:rsid w:val="00423F57"/>
    <w:rsid w:val="00425136"/>
    <w:rsid w:val="00425B00"/>
    <w:rsid w:val="00425FAB"/>
    <w:rsid w:val="00426D88"/>
    <w:rsid w:val="00427BCC"/>
    <w:rsid w:val="00427D9C"/>
    <w:rsid w:val="00430FC4"/>
    <w:rsid w:val="00431649"/>
    <w:rsid w:val="00432E4B"/>
    <w:rsid w:val="0043368D"/>
    <w:rsid w:val="00434803"/>
    <w:rsid w:val="00435626"/>
    <w:rsid w:val="004429B7"/>
    <w:rsid w:val="00442DA5"/>
    <w:rsid w:val="004436F7"/>
    <w:rsid w:val="0044396C"/>
    <w:rsid w:val="00443D69"/>
    <w:rsid w:val="00443EBA"/>
    <w:rsid w:val="00444D67"/>
    <w:rsid w:val="00445BF5"/>
    <w:rsid w:val="004469E0"/>
    <w:rsid w:val="004473D7"/>
    <w:rsid w:val="00447A32"/>
    <w:rsid w:val="00450965"/>
    <w:rsid w:val="00450B52"/>
    <w:rsid w:val="00450C09"/>
    <w:rsid w:val="00452D84"/>
    <w:rsid w:val="00456E33"/>
    <w:rsid w:val="0045799D"/>
    <w:rsid w:val="00461718"/>
    <w:rsid w:val="00462AE0"/>
    <w:rsid w:val="00463CDC"/>
    <w:rsid w:val="004642C4"/>
    <w:rsid w:val="004673E5"/>
    <w:rsid w:val="00471E78"/>
    <w:rsid w:val="004733B0"/>
    <w:rsid w:val="00474FC8"/>
    <w:rsid w:val="004753C6"/>
    <w:rsid w:val="0047785D"/>
    <w:rsid w:val="00477AAE"/>
    <w:rsid w:val="00480F83"/>
    <w:rsid w:val="00481A32"/>
    <w:rsid w:val="00481B42"/>
    <w:rsid w:val="00481F99"/>
    <w:rsid w:val="00483241"/>
    <w:rsid w:val="004832BC"/>
    <w:rsid w:val="00487F0F"/>
    <w:rsid w:val="004902EE"/>
    <w:rsid w:val="00491F07"/>
    <w:rsid w:val="00493ECD"/>
    <w:rsid w:val="00496263"/>
    <w:rsid w:val="00496825"/>
    <w:rsid w:val="00497236"/>
    <w:rsid w:val="004A0AFB"/>
    <w:rsid w:val="004A2AC3"/>
    <w:rsid w:val="004A35D6"/>
    <w:rsid w:val="004A4D1E"/>
    <w:rsid w:val="004A5EB9"/>
    <w:rsid w:val="004A7041"/>
    <w:rsid w:val="004A72F0"/>
    <w:rsid w:val="004B1EF9"/>
    <w:rsid w:val="004B2A8B"/>
    <w:rsid w:val="004B4040"/>
    <w:rsid w:val="004B4A4F"/>
    <w:rsid w:val="004B622C"/>
    <w:rsid w:val="004B6794"/>
    <w:rsid w:val="004B7AF3"/>
    <w:rsid w:val="004C19A8"/>
    <w:rsid w:val="004C2ACF"/>
    <w:rsid w:val="004C34C9"/>
    <w:rsid w:val="004C351F"/>
    <w:rsid w:val="004C44AB"/>
    <w:rsid w:val="004C5937"/>
    <w:rsid w:val="004D065E"/>
    <w:rsid w:val="004D1A39"/>
    <w:rsid w:val="004D1AE3"/>
    <w:rsid w:val="004D2C1D"/>
    <w:rsid w:val="004D3A92"/>
    <w:rsid w:val="004D5645"/>
    <w:rsid w:val="004D7DDC"/>
    <w:rsid w:val="004D7FC1"/>
    <w:rsid w:val="004E12B7"/>
    <w:rsid w:val="004E1F26"/>
    <w:rsid w:val="004E25DC"/>
    <w:rsid w:val="004E3384"/>
    <w:rsid w:val="004F0540"/>
    <w:rsid w:val="004F2F2D"/>
    <w:rsid w:val="004F5250"/>
    <w:rsid w:val="004F6C2A"/>
    <w:rsid w:val="004F6E3C"/>
    <w:rsid w:val="005000E8"/>
    <w:rsid w:val="00503679"/>
    <w:rsid w:val="00503C86"/>
    <w:rsid w:val="00505F08"/>
    <w:rsid w:val="00507A25"/>
    <w:rsid w:val="00507FAE"/>
    <w:rsid w:val="00510667"/>
    <w:rsid w:val="0051141E"/>
    <w:rsid w:val="0051191A"/>
    <w:rsid w:val="00512AD4"/>
    <w:rsid w:val="00514EC6"/>
    <w:rsid w:val="00515BFA"/>
    <w:rsid w:val="005174B0"/>
    <w:rsid w:val="00522384"/>
    <w:rsid w:val="00524148"/>
    <w:rsid w:val="00524577"/>
    <w:rsid w:val="00525DE5"/>
    <w:rsid w:val="00526F20"/>
    <w:rsid w:val="005270C3"/>
    <w:rsid w:val="005328AA"/>
    <w:rsid w:val="005341D2"/>
    <w:rsid w:val="00536A21"/>
    <w:rsid w:val="00536A2C"/>
    <w:rsid w:val="005375EA"/>
    <w:rsid w:val="00537BBF"/>
    <w:rsid w:val="00537E44"/>
    <w:rsid w:val="00537F62"/>
    <w:rsid w:val="005405C3"/>
    <w:rsid w:val="00540691"/>
    <w:rsid w:val="005420FA"/>
    <w:rsid w:val="005423D1"/>
    <w:rsid w:val="00542D01"/>
    <w:rsid w:val="00545CB7"/>
    <w:rsid w:val="00547222"/>
    <w:rsid w:val="00547DB7"/>
    <w:rsid w:val="005503BB"/>
    <w:rsid w:val="00552E34"/>
    <w:rsid w:val="00555A71"/>
    <w:rsid w:val="00555D00"/>
    <w:rsid w:val="005563B9"/>
    <w:rsid w:val="00557A63"/>
    <w:rsid w:val="00560BF1"/>
    <w:rsid w:val="00563650"/>
    <w:rsid w:val="00563CA5"/>
    <w:rsid w:val="00564831"/>
    <w:rsid w:val="00564C7F"/>
    <w:rsid w:val="00567C97"/>
    <w:rsid w:val="0057006B"/>
    <w:rsid w:val="0057274C"/>
    <w:rsid w:val="005755EC"/>
    <w:rsid w:val="00580F14"/>
    <w:rsid w:val="0058169A"/>
    <w:rsid w:val="00582390"/>
    <w:rsid w:val="00582CB2"/>
    <w:rsid w:val="005849DC"/>
    <w:rsid w:val="005851B1"/>
    <w:rsid w:val="005862C4"/>
    <w:rsid w:val="005866F7"/>
    <w:rsid w:val="0058676E"/>
    <w:rsid w:val="005868E2"/>
    <w:rsid w:val="00590947"/>
    <w:rsid w:val="005953D8"/>
    <w:rsid w:val="00596408"/>
    <w:rsid w:val="0059676E"/>
    <w:rsid w:val="005A0F16"/>
    <w:rsid w:val="005A37AC"/>
    <w:rsid w:val="005A7CA6"/>
    <w:rsid w:val="005B1E07"/>
    <w:rsid w:val="005B288C"/>
    <w:rsid w:val="005B4161"/>
    <w:rsid w:val="005B6D9B"/>
    <w:rsid w:val="005C11C7"/>
    <w:rsid w:val="005C2954"/>
    <w:rsid w:val="005C2FAD"/>
    <w:rsid w:val="005C5574"/>
    <w:rsid w:val="005D0420"/>
    <w:rsid w:val="005D0C9D"/>
    <w:rsid w:val="005D264E"/>
    <w:rsid w:val="005D2BB5"/>
    <w:rsid w:val="005D3772"/>
    <w:rsid w:val="005D3E5E"/>
    <w:rsid w:val="005D59D5"/>
    <w:rsid w:val="005E3D71"/>
    <w:rsid w:val="005E5D5F"/>
    <w:rsid w:val="005E5F62"/>
    <w:rsid w:val="005E622D"/>
    <w:rsid w:val="005F0280"/>
    <w:rsid w:val="005F0AD4"/>
    <w:rsid w:val="005F1256"/>
    <w:rsid w:val="005F348A"/>
    <w:rsid w:val="005F3DC7"/>
    <w:rsid w:val="005F470B"/>
    <w:rsid w:val="00600D5A"/>
    <w:rsid w:val="006017B3"/>
    <w:rsid w:val="00602615"/>
    <w:rsid w:val="0061044C"/>
    <w:rsid w:val="006106DB"/>
    <w:rsid w:val="00611277"/>
    <w:rsid w:val="00611EBA"/>
    <w:rsid w:val="00613D6B"/>
    <w:rsid w:val="00613F3C"/>
    <w:rsid w:val="00617C81"/>
    <w:rsid w:val="006229A0"/>
    <w:rsid w:val="006234ED"/>
    <w:rsid w:val="00623C58"/>
    <w:rsid w:val="00623FB4"/>
    <w:rsid w:val="00626056"/>
    <w:rsid w:val="00627092"/>
    <w:rsid w:val="00631D8F"/>
    <w:rsid w:val="00633635"/>
    <w:rsid w:val="00635066"/>
    <w:rsid w:val="00635420"/>
    <w:rsid w:val="0063556C"/>
    <w:rsid w:val="00636027"/>
    <w:rsid w:val="006405C7"/>
    <w:rsid w:val="00640906"/>
    <w:rsid w:val="006410E2"/>
    <w:rsid w:val="0064201E"/>
    <w:rsid w:val="006422DA"/>
    <w:rsid w:val="0064269D"/>
    <w:rsid w:val="00643E6D"/>
    <w:rsid w:val="0064447E"/>
    <w:rsid w:val="006459C9"/>
    <w:rsid w:val="00646381"/>
    <w:rsid w:val="006466F9"/>
    <w:rsid w:val="00650CD3"/>
    <w:rsid w:val="00650FE8"/>
    <w:rsid w:val="00653E9F"/>
    <w:rsid w:val="00655C99"/>
    <w:rsid w:val="00655F75"/>
    <w:rsid w:val="00656F49"/>
    <w:rsid w:val="00657966"/>
    <w:rsid w:val="006609E9"/>
    <w:rsid w:val="006667F4"/>
    <w:rsid w:val="006706AA"/>
    <w:rsid w:val="006719E7"/>
    <w:rsid w:val="006720FD"/>
    <w:rsid w:val="006721D5"/>
    <w:rsid w:val="00673EF2"/>
    <w:rsid w:val="00674642"/>
    <w:rsid w:val="00675836"/>
    <w:rsid w:val="00675F7D"/>
    <w:rsid w:val="00675FFF"/>
    <w:rsid w:val="006801AA"/>
    <w:rsid w:val="00680C16"/>
    <w:rsid w:val="00683DCD"/>
    <w:rsid w:val="00684CA9"/>
    <w:rsid w:val="006850EF"/>
    <w:rsid w:val="0068784D"/>
    <w:rsid w:val="00693598"/>
    <w:rsid w:val="00696660"/>
    <w:rsid w:val="00696A60"/>
    <w:rsid w:val="00696DDC"/>
    <w:rsid w:val="0069722E"/>
    <w:rsid w:val="006A00FB"/>
    <w:rsid w:val="006A16F8"/>
    <w:rsid w:val="006A2177"/>
    <w:rsid w:val="006A25CA"/>
    <w:rsid w:val="006A4661"/>
    <w:rsid w:val="006B2EBA"/>
    <w:rsid w:val="006B36F5"/>
    <w:rsid w:val="006B3CEE"/>
    <w:rsid w:val="006B7A13"/>
    <w:rsid w:val="006C13C7"/>
    <w:rsid w:val="006C1A0D"/>
    <w:rsid w:val="006C30DF"/>
    <w:rsid w:val="006C4498"/>
    <w:rsid w:val="006C52AF"/>
    <w:rsid w:val="006C6F10"/>
    <w:rsid w:val="006C7AC7"/>
    <w:rsid w:val="006D1453"/>
    <w:rsid w:val="006D5B37"/>
    <w:rsid w:val="006D6989"/>
    <w:rsid w:val="006D78C8"/>
    <w:rsid w:val="006E021E"/>
    <w:rsid w:val="006E0720"/>
    <w:rsid w:val="006E0B26"/>
    <w:rsid w:val="006E0F9E"/>
    <w:rsid w:val="006E6AA0"/>
    <w:rsid w:val="006F11D9"/>
    <w:rsid w:val="006F1FF4"/>
    <w:rsid w:val="006F4DA3"/>
    <w:rsid w:val="00700521"/>
    <w:rsid w:val="00700FB0"/>
    <w:rsid w:val="00701274"/>
    <w:rsid w:val="00701337"/>
    <w:rsid w:val="007013D7"/>
    <w:rsid w:val="007025CB"/>
    <w:rsid w:val="0070315B"/>
    <w:rsid w:val="00703CFD"/>
    <w:rsid w:val="0070582E"/>
    <w:rsid w:val="00705D70"/>
    <w:rsid w:val="0070772C"/>
    <w:rsid w:val="00710248"/>
    <w:rsid w:val="00710D4A"/>
    <w:rsid w:val="00712321"/>
    <w:rsid w:val="00712443"/>
    <w:rsid w:val="00712A64"/>
    <w:rsid w:val="00713605"/>
    <w:rsid w:val="00715B69"/>
    <w:rsid w:val="0071787B"/>
    <w:rsid w:val="007212B8"/>
    <w:rsid w:val="00721571"/>
    <w:rsid w:val="00721CAD"/>
    <w:rsid w:val="0072263C"/>
    <w:rsid w:val="00722E31"/>
    <w:rsid w:val="0072303D"/>
    <w:rsid w:val="0072429A"/>
    <w:rsid w:val="007243CF"/>
    <w:rsid w:val="00726EDF"/>
    <w:rsid w:val="007304BF"/>
    <w:rsid w:val="00730EAC"/>
    <w:rsid w:val="00732A09"/>
    <w:rsid w:val="007350B4"/>
    <w:rsid w:val="007353F8"/>
    <w:rsid w:val="00735CD6"/>
    <w:rsid w:val="00737492"/>
    <w:rsid w:val="00742614"/>
    <w:rsid w:val="00743003"/>
    <w:rsid w:val="007430CB"/>
    <w:rsid w:val="00743299"/>
    <w:rsid w:val="0074421E"/>
    <w:rsid w:val="007450E3"/>
    <w:rsid w:val="007469F1"/>
    <w:rsid w:val="00747607"/>
    <w:rsid w:val="00747A2C"/>
    <w:rsid w:val="00750BDE"/>
    <w:rsid w:val="0075203B"/>
    <w:rsid w:val="007533AF"/>
    <w:rsid w:val="00753E29"/>
    <w:rsid w:val="00754811"/>
    <w:rsid w:val="007561F2"/>
    <w:rsid w:val="00756778"/>
    <w:rsid w:val="0075735E"/>
    <w:rsid w:val="007574B6"/>
    <w:rsid w:val="00760429"/>
    <w:rsid w:val="00760EE0"/>
    <w:rsid w:val="00762437"/>
    <w:rsid w:val="0076320E"/>
    <w:rsid w:val="0076523E"/>
    <w:rsid w:val="0076585A"/>
    <w:rsid w:val="00767734"/>
    <w:rsid w:val="00767A47"/>
    <w:rsid w:val="00770BFC"/>
    <w:rsid w:val="007716D8"/>
    <w:rsid w:val="00773E7A"/>
    <w:rsid w:val="007743DC"/>
    <w:rsid w:val="00776E33"/>
    <w:rsid w:val="00777328"/>
    <w:rsid w:val="00777C93"/>
    <w:rsid w:val="00777E4E"/>
    <w:rsid w:val="007804E8"/>
    <w:rsid w:val="00780FA3"/>
    <w:rsid w:val="00781DE4"/>
    <w:rsid w:val="00781ECE"/>
    <w:rsid w:val="007854D6"/>
    <w:rsid w:val="00785CE2"/>
    <w:rsid w:val="0078729D"/>
    <w:rsid w:val="00787A8F"/>
    <w:rsid w:val="007902F7"/>
    <w:rsid w:val="00791CFE"/>
    <w:rsid w:val="00794781"/>
    <w:rsid w:val="00797AD4"/>
    <w:rsid w:val="007A0D7B"/>
    <w:rsid w:val="007A7FE5"/>
    <w:rsid w:val="007B0803"/>
    <w:rsid w:val="007B39EB"/>
    <w:rsid w:val="007B5875"/>
    <w:rsid w:val="007C0575"/>
    <w:rsid w:val="007C0606"/>
    <w:rsid w:val="007C25ED"/>
    <w:rsid w:val="007C3419"/>
    <w:rsid w:val="007C677F"/>
    <w:rsid w:val="007C6B6C"/>
    <w:rsid w:val="007C6E00"/>
    <w:rsid w:val="007D09BC"/>
    <w:rsid w:val="007D1C71"/>
    <w:rsid w:val="007D3DE7"/>
    <w:rsid w:val="007D5993"/>
    <w:rsid w:val="007D5A31"/>
    <w:rsid w:val="007E0181"/>
    <w:rsid w:val="007E09A9"/>
    <w:rsid w:val="007E2578"/>
    <w:rsid w:val="007E259B"/>
    <w:rsid w:val="007E3A99"/>
    <w:rsid w:val="007E568C"/>
    <w:rsid w:val="007E56DC"/>
    <w:rsid w:val="007E58B1"/>
    <w:rsid w:val="007E5AD2"/>
    <w:rsid w:val="007E760A"/>
    <w:rsid w:val="007F0727"/>
    <w:rsid w:val="007F1B17"/>
    <w:rsid w:val="007F26B9"/>
    <w:rsid w:val="007F44D0"/>
    <w:rsid w:val="007F5982"/>
    <w:rsid w:val="007F686F"/>
    <w:rsid w:val="007F70F1"/>
    <w:rsid w:val="007F7B61"/>
    <w:rsid w:val="008011E1"/>
    <w:rsid w:val="00803709"/>
    <w:rsid w:val="0080416D"/>
    <w:rsid w:val="00805807"/>
    <w:rsid w:val="008058BB"/>
    <w:rsid w:val="00805C6B"/>
    <w:rsid w:val="00805CF0"/>
    <w:rsid w:val="00806695"/>
    <w:rsid w:val="00811DD9"/>
    <w:rsid w:val="00811F42"/>
    <w:rsid w:val="00812C80"/>
    <w:rsid w:val="008140A1"/>
    <w:rsid w:val="00815A63"/>
    <w:rsid w:val="00820D1A"/>
    <w:rsid w:val="00824159"/>
    <w:rsid w:val="008260F0"/>
    <w:rsid w:val="00826767"/>
    <w:rsid w:val="0082773A"/>
    <w:rsid w:val="00827BA5"/>
    <w:rsid w:val="00830D7F"/>
    <w:rsid w:val="008330F3"/>
    <w:rsid w:val="0083395A"/>
    <w:rsid w:val="00835E29"/>
    <w:rsid w:val="008363AF"/>
    <w:rsid w:val="00837153"/>
    <w:rsid w:val="0084039B"/>
    <w:rsid w:val="008410D5"/>
    <w:rsid w:val="008413D8"/>
    <w:rsid w:val="00841B08"/>
    <w:rsid w:val="00842821"/>
    <w:rsid w:val="00846D21"/>
    <w:rsid w:val="008476C4"/>
    <w:rsid w:val="00847DBF"/>
    <w:rsid w:val="00850CDE"/>
    <w:rsid w:val="00852D9F"/>
    <w:rsid w:val="00853397"/>
    <w:rsid w:val="008545BF"/>
    <w:rsid w:val="00857505"/>
    <w:rsid w:val="0086103C"/>
    <w:rsid w:val="00862C64"/>
    <w:rsid w:val="00862E6C"/>
    <w:rsid w:val="00863FD3"/>
    <w:rsid w:val="008647A7"/>
    <w:rsid w:val="00864BB0"/>
    <w:rsid w:val="0086512F"/>
    <w:rsid w:val="00865213"/>
    <w:rsid w:val="00866230"/>
    <w:rsid w:val="00866265"/>
    <w:rsid w:val="00871B58"/>
    <w:rsid w:val="00872845"/>
    <w:rsid w:val="008729A4"/>
    <w:rsid w:val="00875AB8"/>
    <w:rsid w:val="00875DE4"/>
    <w:rsid w:val="00876DC2"/>
    <w:rsid w:val="0088068C"/>
    <w:rsid w:val="00882051"/>
    <w:rsid w:val="0088274B"/>
    <w:rsid w:val="00883CF3"/>
    <w:rsid w:val="00884227"/>
    <w:rsid w:val="00885DD1"/>
    <w:rsid w:val="008864DD"/>
    <w:rsid w:val="00886CD9"/>
    <w:rsid w:val="00887078"/>
    <w:rsid w:val="00887AA8"/>
    <w:rsid w:val="00887E19"/>
    <w:rsid w:val="00891FD4"/>
    <w:rsid w:val="008930DA"/>
    <w:rsid w:val="008A03C6"/>
    <w:rsid w:val="008A1B9C"/>
    <w:rsid w:val="008A33BC"/>
    <w:rsid w:val="008A35F3"/>
    <w:rsid w:val="008A4850"/>
    <w:rsid w:val="008A4C26"/>
    <w:rsid w:val="008A6B54"/>
    <w:rsid w:val="008A7033"/>
    <w:rsid w:val="008B3B87"/>
    <w:rsid w:val="008B3E5B"/>
    <w:rsid w:val="008B654A"/>
    <w:rsid w:val="008B6871"/>
    <w:rsid w:val="008B6F5A"/>
    <w:rsid w:val="008B710F"/>
    <w:rsid w:val="008B79BC"/>
    <w:rsid w:val="008C0340"/>
    <w:rsid w:val="008C1FE1"/>
    <w:rsid w:val="008C223B"/>
    <w:rsid w:val="008C225D"/>
    <w:rsid w:val="008C2859"/>
    <w:rsid w:val="008C637D"/>
    <w:rsid w:val="008D0C48"/>
    <w:rsid w:val="008D1242"/>
    <w:rsid w:val="008D4191"/>
    <w:rsid w:val="008D5327"/>
    <w:rsid w:val="008D6177"/>
    <w:rsid w:val="008E00E2"/>
    <w:rsid w:val="008E0138"/>
    <w:rsid w:val="008E1106"/>
    <w:rsid w:val="008E199B"/>
    <w:rsid w:val="008E25EC"/>
    <w:rsid w:val="008E4D6B"/>
    <w:rsid w:val="008E521A"/>
    <w:rsid w:val="008E575A"/>
    <w:rsid w:val="008E725C"/>
    <w:rsid w:val="008E75C0"/>
    <w:rsid w:val="008E7F82"/>
    <w:rsid w:val="008F31F5"/>
    <w:rsid w:val="008F3C98"/>
    <w:rsid w:val="008F3D24"/>
    <w:rsid w:val="008F5825"/>
    <w:rsid w:val="008F5A1D"/>
    <w:rsid w:val="008F6575"/>
    <w:rsid w:val="008F66A4"/>
    <w:rsid w:val="00902401"/>
    <w:rsid w:val="009048F7"/>
    <w:rsid w:val="00904DF6"/>
    <w:rsid w:val="00905509"/>
    <w:rsid w:val="0090577D"/>
    <w:rsid w:val="009057D2"/>
    <w:rsid w:val="009063AF"/>
    <w:rsid w:val="0090706B"/>
    <w:rsid w:val="0090737B"/>
    <w:rsid w:val="00907B1B"/>
    <w:rsid w:val="00907D72"/>
    <w:rsid w:val="009101C6"/>
    <w:rsid w:val="009116A7"/>
    <w:rsid w:val="0091206E"/>
    <w:rsid w:val="00913BF1"/>
    <w:rsid w:val="009140EF"/>
    <w:rsid w:val="0091451E"/>
    <w:rsid w:val="00914535"/>
    <w:rsid w:val="009146FB"/>
    <w:rsid w:val="00915A53"/>
    <w:rsid w:val="00920689"/>
    <w:rsid w:val="00920E18"/>
    <w:rsid w:val="00922893"/>
    <w:rsid w:val="009302C0"/>
    <w:rsid w:val="0093514C"/>
    <w:rsid w:val="009367D3"/>
    <w:rsid w:val="0093693C"/>
    <w:rsid w:val="00940250"/>
    <w:rsid w:val="00940AF0"/>
    <w:rsid w:val="00940EB3"/>
    <w:rsid w:val="009442B9"/>
    <w:rsid w:val="00944D8C"/>
    <w:rsid w:val="00944EB6"/>
    <w:rsid w:val="00946003"/>
    <w:rsid w:val="009462FF"/>
    <w:rsid w:val="0094636A"/>
    <w:rsid w:val="00946E34"/>
    <w:rsid w:val="00950683"/>
    <w:rsid w:val="009516E8"/>
    <w:rsid w:val="00951C0B"/>
    <w:rsid w:val="00960562"/>
    <w:rsid w:val="00960F86"/>
    <w:rsid w:val="0096340A"/>
    <w:rsid w:val="00963BF5"/>
    <w:rsid w:val="00964D46"/>
    <w:rsid w:val="00965B35"/>
    <w:rsid w:val="0096643D"/>
    <w:rsid w:val="00966FBB"/>
    <w:rsid w:val="00967695"/>
    <w:rsid w:val="00974D31"/>
    <w:rsid w:val="00974F22"/>
    <w:rsid w:val="009822B5"/>
    <w:rsid w:val="00983F90"/>
    <w:rsid w:val="00984CE9"/>
    <w:rsid w:val="009854AD"/>
    <w:rsid w:val="00986170"/>
    <w:rsid w:val="009905E1"/>
    <w:rsid w:val="009916DB"/>
    <w:rsid w:val="009A1389"/>
    <w:rsid w:val="009A58F7"/>
    <w:rsid w:val="009A620B"/>
    <w:rsid w:val="009A64DF"/>
    <w:rsid w:val="009A6A89"/>
    <w:rsid w:val="009B08B7"/>
    <w:rsid w:val="009B2FDC"/>
    <w:rsid w:val="009B4A22"/>
    <w:rsid w:val="009B65E2"/>
    <w:rsid w:val="009B69A2"/>
    <w:rsid w:val="009B74FE"/>
    <w:rsid w:val="009C25E7"/>
    <w:rsid w:val="009C3A9C"/>
    <w:rsid w:val="009C59DB"/>
    <w:rsid w:val="009C79DE"/>
    <w:rsid w:val="009D1282"/>
    <w:rsid w:val="009D3A45"/>
    <w:rsid w:val="009D3B52"/>
    <w:rsid w:val="009D4754"/>
    <w:rsid w:val="009D5633"/>
    <w:rsid w:val="009D6931"/>
    <w:rsid w:val="009E2F5C"/>
    <w:rsid w:val="009E35D3"/>
    <w:rsid w:val="009E3755"/>
    <w:rsid w:val="009E3C26"/>
    <w:rsid w:val="009E410D"/>
    <w:rsid w:val="009E6046"/>
    <w:rsid w:val="009E7043"/>
    <w:rsid w:val="009F00C4"/>
    <w:rsid w:val="009F159D"/>
    <w:rsid w:val="009F1D13"/>
    <w:rsid w:val="009F3B10"/>
    <w:rsid w:val="009F55BF"/>
    <w:rsid w:val="009F5D20"/>
    <w:rsid w:val="009F5F31"/>
    <w:rsid w:val="009F6298"/>
    <w:rsid w:val="00A00F8C"/>
    <w:rsid w:val="00A01385"/>
    <w:rsid w:val="00A02ABB"/>
    <w:rsid w:val="00A04537"/>
    <w:rsid w:val="00A05CDD"/>
    <w:rsid w:val="00A11B35"/>
    <w:rsid w:val="00A14CF2"/>
    <w:rsid w:val="00A15751"/>
    <w:rsid w:val="00A200DF"/>
    <w:rsid w:val="00A2154B"/>
    <w:rsid w:val="00A21D84"/>
    <w:rsid w:val="00A2229A"/>
    <w:rsid w:val="00A22FED"/>
    <w:rsid w:val="00A26CC3"/>
    <w:rsid w:val="00A27EA8"/>
    <w:rsid w:val="00A32395"/>
    <w:rsid w:val="00A3240A"/>
    <w:rsid w:val="00A3316C"/>
    <w:rsid w:val="00A3398A"/>
    <w:rsid w:val="00A34FB3"/>
    <w:rsid w:val="00A3506F"/>
    <w:rsid w:val="00A3728D"/>
    <w:rsid w:val="00A37546"/>
    <w:rsid w:val="00A40069"/>
    <w:rsid w:val="00A404F1"/>
    <w:rsid w:val="00A40EBA"/>
    <w:rsid w:val="00A428C6"/>
    <w:rsid w:val="00A4376B"/>
    <w:rsid w:val="00A4439F"/>
    <w:rsid w:val="00A4463C"/>
    <w:rsid w:val="00A46C1F"/>
    <w:rsid w:val="00A50EBB"/>
    <w:rsid w:val="00A517D0"/>
    <w:rsid w:val="00A534AC"/>
    <w:rsid w:val="00A53A7B"/>
    <w:rsid w:val="00A53F56"/>
    <w:rsid w:val="00A542D7"/>
    <w:rsid w:val="00A543FA"/>
    <w:rsid w:val="00A56031"/>
    <w:rsid w:val="00A56345"/>
    <w:rsid w:val="00A56388"/>
    <w:rsid w:val="00A56FAE"/>
    <w:rsid w:val="00A577CE"/>
    <w:rsid w:val="00A57C17"/>
    <w:rsid w:val="00A57FC5"/>
    <w:rsid w:val="00A60648"/>
    <w:rsid w:val="00A60798"/>
    <w:rsid w:val="00A62DB9"/>
    <w:rsid w:val="00A639F4"/>
    <w:rsid w:val="00A63E5B"/>
    <w:rsid w:val="00A63F15"/>
    <w:rsid w:val="00A644A3"/>
    <w:rsid w:val="00A6617C"/>
    <w:rsid w:val="00A67E79"/>
    <w:rsid w:val="00A70F01"/>
    <w:rsid w:val="00A72890"/>
    <w:rsid w:val="00A72AB6"/>
    <w:rsid w:val="00A733C0"/>
    <w:rsid w:val="00A74A77"/>
    <w:rsid w:val="00A7536C"/>
    <w:rsid w:val="00A8045D"/>
    <w:rsid w:val="00A813BD"/>
    <w:rsid w:val="00A820EF"/>
    <w:rsid w:val="00A833B3"/>
    <w:rsid w:val="00A84370"/>
    <w:rsid w:val="00A8683A"/>
    <w:rsid w:val="00A87180"/>
    <w:rsid w:val="00A87915"/>
    <w:rsid w:val="00A906A8"/>
    <w:rsid w:val="00A91C69"/>
    <w:rsid w:val="00A9458E"/>
    <w:rsid w:val="00A94E29"/>
    <w:rsid w:val="00A96474"/>
    <w:rsid w:val="00A9742A"/>
    <w:rsid w:val="00A97AAD"/>
    <w:rsid w:val="00AA0512"/>
    <w:rsid w:val="00AA36E2"/>
    <w:rsid w:val="00AA3730"/>
    <w:rsid w:val="00AA4C35"/>
    <w:rsid w:val="00AA588B"/>
    <w:rsid w:val="00AB29D4"/>
    <w:rsid w:val="00AB6498"/>
    <w:rsid w:val="00AC1487"/>
    <w:rsid w:val="00AC35A4"/>
    <w:rsid w:val="00AC7DB6"/>
    <w:rsid w:val="00AD0120"/>
    <w:rsid w:val="00AD17BE"/>
    <w:rsid w:val="00AD3B6D"/>
    <w:rsid w:val="00AD6DFA"/>
    <w:rsid w:val="00AD7FBE"/>
    <w:rsid w:val="00AE06E6"/>
    <w:rsid w:val="00AE1232"/>
    <w:rsid w:val="00AE175A"/>
    <w:rsid w:val="00AE3285"/>
    <w:rsid w:val="00AE4788"/>
    <w:rsid w:val="00AE485F"/>
    <w:rsid w:val="00AE4CFA"/>
    <w:rsid w:val="00AE51B8"/>
    <w:rsid w:val="00AF198F"/>
    <w:rsid w:val="00AF46EB"/>
    <w:rsid w:val="00AF4849"/>
    <w:rsid w:val="00AF51F5"/>
    <w:rsid w:val="00AF724B"/>
    <w:rsid w:val="00B01851"/>
    <w:rsid w:val="00B019E1"/>
    <w:rsid w:val="00B01AB0"/>
    <w:rsid w:val="00B0215E"/>
    <w:rsid w:val="00B02EFB"/>
    <w:rsid w:val="00B06B62"/>
    <w:rsid w:val="00B07CF8"/>
    <w:rsid w:val="00B10632"/>
    <w:rsid w:val="00B1235A"/>
    <w:rsid w:val="00B1561C"/>
    <w:rsid w:val="00B159DD"/>
    <w:rsid w:val="00B15A86"/>
    <w:rsid w:val="00B20A9C"/>
    <w:rsid w:val="00B20BE4"/>
    <w:rsid w:val="00B21C3F"/>
    <w:rsid w:val="00B21DB4"/>
    <w:rsid w:val="00B220F4"/>
    <w:rsid w:val="00B235F8"/>
    <w:rsid w:val="00B2396C"/>
    <w:rsid w:val="00B24324"/>
    <w:rsid w:val="00B247EA"/>
    <w:rsid w:val="00B24D88"/>
    <w:rsid w:val="00B2556F"/>
    <w:rsid w:val="00B2724E"/>
    <w:rsid w:val="00B3359D"/>
    <w:rsid w:val="00B343DF"/>
    <w:rsid w:val="00B34E02"/>
    <w:rsid w:val="00B34F47"/>
    <w:rsid w:val="00B36CDB"/>
    <w:rsid w:val="00B40FD9"/>
    <w:rsid w:val="00B4173E"/>
    <w:rsid w:val="00B418BC"/>
    <w:rsid w:val="00B41B9C"/>
    <w:rsid w:val="00B4215C"/>
    <w:rsid w:val="00B421D0"/>
    <w:rsid w:val="00B4224F"/>
    <w:rsid w:val="00B43B88"/>
    <w:rsid w:val="00B44767"/>
    <w:rsid w:val="00B45BBC"/>
    <w:rsid w:val="00B474A0"/>
    <w:rsid w:val="00B5002E"/>
    <w:rsid w:val="00B5183C"/>
    <w:rsid w:val="00B557C9"/>
    <w:rsid w:val="00B559C6"/>
    <w:rsid w:val="00B55F8B"/>
    <w:rsid w:val="00B56BAE"/>
    <w:rsid w:val="00B62D85"/>
    <w:rsid w:val="00B6356A"/>
    <w:rsid w:val="00B63F99"/>
    <w:rsid w:val="00B64903"/>
    <w:rsid w:val="00B67546"/>
    <w:rsid w:val="00B6770B"/>
    <w:rsid w:val="00B67A5B"/>
    <w:rsid w:val="00B70D4E"/>
    <w:rsid w:val="00B715C3"/>
    <w:rsid w:val="00B7686D"/>
    <w:rsid w:val="00B828F4"/>
    <w:rsid w:val="00B828F9"/>
    <w:rsid w:val="00B83D1B"/>
    <w:rsid w:val="00B847C6"/>
    <w:rsid w:val="00B84FEB"/>
    <w:rsid w:val="00B84FF6"/>
    <w:rsid w:val="00B8662F"/>
    <w:rsid w:val="00B8720E"/>
    <w:rsid w:val="00B876EC"/>
    <w:rsid w:val="00B9116D"/>
    <w:rsid w:val="00B9149D"/>
    <w:rsid w:val="00B9161B"/>
    <w:rsid w:val="00B922B6"/>
    <w:rsid w:val="00B93889"/>
    <w:rsid w:val="00B94A72"/>
    <w:rsid w:val="00B950DE"/>
    <w:rsid w:val="00B95ABE"/>
    <w:rsid w:val="00B95E6E"/>
    <w:rsid w:val="00B961DB"/>
    <w:rsid w:val="00B96337"/>
    <w:rsid w:val="00B96602"/>
    <w:rsid w:val="00B967D8"/>
    <w:rsid w:val="00B974A7"/>
    <w:rsid w:val="00B979AA"/>
    <w:rsid w:val="00B97CFD"/>
    <w:rsid w:val="00BA2B9B"/>
    <w:rsid w:val="00BA3A4F"/>
    <w:rsid w:val="00BA7459"/>
    <w:rsid w:val="00BA7F74"/>
    <w:rsid w:val="00BB0469"/>
    <w:rsid w:val="00BB1019"/>
    <w:rsid w:val="00BB18DD"/>
    <w:rsid w:val="00BB343C"/>
    <w:rsid w:val="00BB7CDA"/>
    <w:rsid w:val="00BB7F91"/>
    <w:rsid w:val="00BC100D"/>
    <w:rsid w:val="00BC49EB"/>
    <w:rsid w:val="00BC49ED"/>
    <w:rsid w:val="00BC628D"/>
    <w:rsid w:val="00BC7244"/>
    <w:rsid w:val="00BC7379"/>
    <w:rsid w:val="00BD1358"/>
    <w:rsid w:val="00BD198C"/>
    <w:rsid w:val="00BD25FC"/>
    <w:rsid w:val="00BD2D84"/>
    <w:rsid w:val="00BD3C5A"/>
    <w:rsid w:val="00BD4865"/>
    <w:rsid w:val="00BD522E"/>
    <w:rsid w:val="00BD5CE1"/>
    <w:rsid w:val="00BD724A"/>
    <w:rsid w:val="00BD7EAC"/>
    <w:rsid w:val="00BE0C03"/>
    <w:rsid w:val="00BE1BB3"/>
    <w:rsid w:val="00BE24BF"/>
    <w:rsid w:val="00BE25B3"/>
    <w:rsid w:val="00BE3190"/>
    <w:rsid w:val="00BE3D20"/>
    <w:rsid w:val="00BE50F1"/>
    <w:rsid w:val="00BE718D"/>
    <w:rsid w:val="00BE720A"/>
    <w:rsid w:val="00BE770B"/>
    <w:rsid w:val="00BE7D1D"/>
    <w:rsid w:val="00BF2656"/>
    <w:rsid w:val="00BF30EC"/>
    <w:rsid w:val="00BF5359"/>
    <w:rsid w:val="00BF7353"/>
    <w:rsid w:val="00BF77FC"/>
    <w:rsid w:val="00C007B2"/>
    <w:rsid w:val="00C013C2"/>
    <w:rsid w:val="00C0363C"/>
    <w:rsid w:val="00C036EF"/>
    <w:rsid w:val="00C03D20"/>
    <w:rsid w:val="00C04032"/>
    <w:rsid w:val="00C0406D"/>
    <w:rsid w:val="00C04B67"/>
    <w:rsid w:val="00C0683D"/>
    <w:rsid w:val="00C112DB"/>
    <w:rsid w:val="00C11D30"/>
    <w:rsid w:val="00C16090"/>
    <w:rsid w:val="00C161F7"/>
    <w:rsid w:val="00C208EE"/>
    <w:rsid w:val="00C258A3"/>
    <w:rsid w:val="00C266C4"/>
    <w:rsid w:val="00C26C04"/>
    <w:rsid w:val="00C27357"/>
    <w:rsid w:val="00C318C1"/>
    <w:rsid w:val="00C333D4"/>
    <w:rsid w:val="00C33C4C"/>
    <w:rsid w:val="00C361CF"/>
    <w:rsid w:val="00C36F5B"/>
    <w:rsid w:val="00C37E92"/>
    <w:rsid w:val="00C415E8"/>
    <w:rsid w:val="00C41BC5"/>
    <w:rsid w:val="00C422CF"/>
    <w:rsid w:val="00C4237C"/>
    <w:rsid w:val="00C42382"/>
    <w:rsid w:val="00C4276E"/>
    <w:rsid w:val="00C43406"/>
    <w:rsid w:val="00C43DDF"/>
    <w:rsid w:val="00C505D6"/>
    <w:rsid w:val="00C51CDA"/>
    <w:rsid w:val="00C5292D"/>
    <w:rsid w:val="00C52A84"/>
    <w:rsid w:val="00C530C9"/>
    <w:rsid w:val="00C53A6C"/>
    <w:rsid w:val="00C55AAF"/>
    <w:rsid w:val="00C60890"/>
    <w:rsid w:val="00C60992"/>
    <w:rsid w:val="00C63349"/>
    <w:rsid w:val="00C64039"/>
    <w:rsid w:val="00C658A6"/>
    <w:rsid w:val="00C70B7A"/>
    <w:rsid w:val="00C716D0"/>
    <w:rsid w:val="00C71789"/>
    <w:rsid w:val="00C718DD"/>
    <w:rsid w:val="00C7231C"/>
    <w:rsid w:val="00C74872"/>
    <w:rsid w:val="00C74B0C"/>
    <w:rsid w:val="00C75539"/>
    <w:rsid w:val="00C76899"/>
    <w:rsid w:val="00C76EAD"/>
    <w:rsid w:val="00C809DA"/>
    <w:rsid w:val="00C80B5F"/>
    <w:rsid w:val="00C80C9E"/>
    <w:rsid w:val="00C81CD7"/>
    <w:rsid w:val="00C822C5"/>
    <w:rsid w:val="00C82ADC"/>
    <w:rsid w:val="00C8320A"/>
    <w:rsid w:val="00C8367D"/>
    <w:rsid w:val="00C840F7"/>
    <w:rsid w:val="00C84580"/>
    <w:rsid w:val="00C85C7D"/>
    <w:rsid w:val="00C9064F"/>
    <w:rsid w:val="00C911D4"/>
    <w:rsid w:val="00C936C2"/>
    <w:rsid w:val="00C95485"/>
    <w:rsid w:val="00C97916"/>
    <w:rsid w:val="00CA0AD6"/>
    <w:rsid w:val="00CA3922"/>
    <w:rsid w:val="00CA43A3"/>
    <w:rsid w:val="00CA4BFF"/>
    <w:rsid w:val="00CA4DD6"/>
    <w:rsid w:val="00CA72C2"/>
    <w:rsid w:val="00CA7EA4"/>
    <w:rsid w:val="00CB2753"/>
    <w:rsid w:val="00CB4462"/>
    <w:rsid w:val="00CB5960"/>
    <w:rsid w:val="00CB6EA9"/>
    <w:rsid w:val="00CB700B"/>
    <w:rsid w:val="00CB772E"/>
    <w:rsid w:val="00CB7D2D"/>
    <w:rsid w:val="00CB7E38"/>
    <w:rsid w:val="00CC05E5"/>
    <w:rsid w:val="00CC0C62"/>
    <w:rsid w:val="00CC1201"/>
    <w:rsid w:val="00CC19D4"/>
    <w:rsid w:val="00CC2C0F"/>
    <w:rsid w:val="00CC3028"/>
    <w:rsid w:val="00CC6914"/>
    <w:rsid w:val="00CC737E"/>
    <w:rsid w:val="00CC776F"/>
    <w:rsid w:val="00CD0625"/>
    <w:rsid w:val="00CD14DA"/>
    <w:rsid w:val="00CD2A41"/>
    <w:rsid w:val="00CD5AEC"/>
    <w:rsid w:val="00CD6718"/>
    <w:rsid w:val="00CE02E2"/>
    <w:rsid w:val="00CE1FC1"/>
    <w:rsid w:val="00CE2071"/>
    <w:rsid w:val="00CE21BE"/>
    <w:rsid w:val="00CE2246"/>
    <w:rsid w:val="00CE2E99"/>
    <w:rsid w:val="00CE3BD5"/>
    <w:rsid w:val="00CE5369"/>
    <w:rsid w:val="00CE5571"/>
    <w:rsid w:val="00CE5C8E"/>
    <w:rsid w:val="00CE66F9"/>
    <w:rsid w:val="00CE74BC"/>
    <w:rsid w:val="00CE7CCD"/>
    <w:rsid w:val="00CF0EC7"/>
    <w:rsid w:val="00CF20F6"/>
    <w:rsid w:val="00CF4D85"/>
    <w:rsid w:val="00CF63AD"/>
    <w:rsid w:val="00CF69FC"/>
    <w:rsid w:val="00CF6DF2"/>
    <w:rsid w:val="00D00747"/>
    <w:rsid w:val="00D025E7"/>
    <w:rsid w:val="00D03723"/>
    <w:rsid w:val="00D04369"/>
    <w:rsid w:val="00D04BF8"/>
    <w:rsid w:val="00D05B9D"/>
    <w:rsid w:val="00D0627A"/>
    <w:rsid w:val="00D062E6"/>
    <w:rsid w:val="00D06705"/>
    <w:rsid w:val="00D06D14"/>
    <w:rsid w:val="00D07A9B"/>
    <w:rsid w:val="00D07FBE"/>
    <w:rsid w:val="00D12F3D"/>
    <w:rsid w:val="00D1330C"/>
    <w:rsid w:val="00D1390F"/>
    <w:rsid w:val="00D16C03"/>
    <w:rsid w:val="00D2263E"/>
    <w:rsid w:val="00D23889"/>
    <w:rsid w:val="00D27227"/>
    <w:rsid w:val="00D3090D"/>
    <w:rsid w:val="00D30DCF"/>
    <w:rsid w:val="00D31364"/>
    <w:rsid w:val="00D3184C"/>
    <w:rsid w:val="00D339C1"/>
    <w:rsid w:val="00D35229"/>
    <w:rsid w:val="00D3598C"/>
    <w:rsid w:val="00D4067A"/>
    <w:rsid w:val="00D42691"/>
    <w:rsid w:val="00D42D83"/>
    <w:rsid w:val="00D45E73"/>
    <w:rsid w:val="00D46AD4"/>
    <w:rsid w:val="00D47263"/>
    <w:rsid w:val="00D47DAD"/>
    <w:rsid w:val="00D520B3"/>
    <w:rsid w:val="00D524CB"/>
    <w:rsid w:val="00D531AF"/>
    <w:rsid w:val="00D61577"/>
    <w:rsid w:val="00D62A4A"/>
    <w:rsid w:val="00D64D1B"/>
    <w:rsid w:val="00D6507C"/>
    <w:rsid w:val="00D653B7"/>
    <w:rsid w:val="00D65E7D"/>
    <w:rsid w:val="00D660AA"/>
    <w:rsid w:val="00D67334"/>
    <w:rsid w:val="00D6738F"/>
    <w:rsid w:val="00D716C0"/>
    <w:rsid w:val="00D733AF"/>
    <w:rsid w:val="00D74DEE"/>
    <w:rsid w:val="00D75E7B"/>
    <w:rsid w:val="00D768B7"/>
    <w:rsid w:val="00D76C92"/>
    <w:rsid w:val="00D80269"/>
    <w:rsid w:val="00D80828"/>
    <w:rsid w:val="00D823C5"/>
    <w:rsid w:val="00D84491"/>
    <w:rsid w:val="00D8464E"/>
    <w:rsid w:val="00D85D51"/>
    <w:rsid w:val="00D8672D"/>
    <w:rsid w:val="00D8707B"/>
    <w:rsid w:val="00D924D6"/>
    <w:rsid w:val="00D92CE0"/>
    <w:rsid w:val="00D934CB"/>
    <w:rsid w:val="00D94382"/>
    <w:rsid w:val="00D94D60"/>
    <w:rsid w:val="00DA0DD7"/>
    <w:rsid w:val="00DA27C1"/>
    <w:rsid w:val="00DA33EE"/>
    <w:rsid w:val="00DA3F25"/>
    <w:rsid w:val="00DA475A"/>
    <w:rsid w:val="00DA5560"/>
    <w:rsid w:val="00DA5A66"/>
    <w:rsid w:val="00DB0049"/>
    <w:rsid w:val="00DB0EE3"/>
    <w:rsid w:val="00DB109C"/>
    <w:rsid w:val="00DB1AA5"/>
    <w:rsid w:val="00DB245A"/>
    <w:rsid w:val="00DB3032"/>
    <w:rsid w:val="00DB31B4"/>
    <w:rsid w:val="00DB503A"/>
    <w:rsid w:val="00DB53BA"/>
    <w:rsid w:val="00DB5404"/>
    <w:rsid w:val="00DB56E6"/>
    <w:rsid w:val="00DB69CF"/>
    <w:rsid w:val="00DB7EF2"/>
    <w:rsid w:val="00DC021B"/>
    <w:rsid w:val="00DC086A"/>
    <w:rsid w:val="00DC1151"/>
    <w:rsid w:val="00DC33B7"/>
    <w:rsid w:val="00DC3C38"/>
    <w:rsid w:val="00DC49A9"/>
    <w:rsid w:val="00DC4D44"/>
    <w:rsid w:val="00DC7136"/>
    <w:rsid w:val="00DC7C5F"/>
    <w:rsid w:val="00DC7D5F"/>
    <w:rsid w:val="00DC7F97"/>
    <w:rsid w:val="00DD2EBE"/>
    <w:rsid w:val="00DD43F6"/>
    <w:rsid w:val="00DD5156"/>
    <w:rsid w:val="00DD62AA"/>
    <w:rsid w:val="00DD6C52"/>
    <w:rsid w:val="00DE05EC"/>
    <w:rsid w:val="00DE0C92"/>
    <w:rsid w:val="00DE14AD"/>
    <w:rsid w:val="00DE4611"/>
    <w:rsid w:val="00DE5005"/>
    <w:rsid w:val="00DE7E2B"/>
    <w:rsid w:val="00DF4186"/>
    <w:rsid w:val="00DF41E8"/>
    <w:rsid w:val="00DF4752"/>
    <w:rsid w:val="00DF5032"/>
    <w:rsid w:val="00DF5CC0"/>
    <w:rsid w:val="00E01704"/>
    <w:rsid w:val="00E01817"/>
    <w:rsid w:val="00E01DD3"/>
    <w:rsid w:val="00E02B1B"/>
    <w:rsid w:val="00E03025"/>
    <w:rsid w:val="00E03D6D"/>
    <w:rsid w:val="00E03D92"/>
    <w:rsid w:val="00E05D14"/>
    <w:rsid w:val="00E06AAE"/>
    <w:rsid w:val="00E07A0E"/>
    <w:rsid w:val="00E12B98"/>
    <w:rsid w:val="00E13EBF"/>
    <w:rsid w:val="00E141B5"/>
    <w:rsid w:val="00E144F2"/>
    <w:rsid w:val="00E14D0C"/>
    <w:rsid w:val="00E17413"/>
    <w:rsid w:val="00E21F63"/>
    <w:rsid w:val="00E232DD"/>
    <w:rsid w:val="00E23E85"/>
    <w:rsid w:val="00E25196"/>
    <w:rsid w:val="00E25A5D"/>
    <w:rsid w:val="00E25D8C"/>
    <w:rsid w:val="00E25DF5"/>
    <w:rsid w:val="00E26FD4"/>
    <w:rsid w:val="00E27E5B"/>
    <w:rsid w:val="00E27F16"/>
    <w:rsid w:val="00E34B37"/>
    <w:rsid w:val="00E35839"/>
    <w:rsid w:val="00E35A00"/>
    <w:rsid w:val="00E4161F"/>
    <w:rsid w:val="00E42559"/>
    <w:rsid w:val="00E42B4A"/>
    <w:rsid w:val="00E4304D"/>
    <w:rsid w:val="00E45D3C"/>
    <w:rsid w:val="00E46750"/>
    <w:rsid w:val="00E46778"/>
    <w:rsid w:val="00E500A5"/>
    <w:rsid w:val="00E52D58"/>
    <w:rsid w:val="00E55074"/>
    <w:rsid w:val="00E563AE"/>
    <w:rsid w:val="00E56BD2"/>
    <w:rsid w:val="00E6143A"/>
    <w:rsid w:val="00E62BBD"/>
    <w:rsid w:val="00E62DFA"/>
    <w:rsid w:val="00E63762"/>
    <w:rsid w:val="00E63EF4"/>
    <w:rsid w:val="00E6631B"/>
    <w:rsid w:val="00E66B9B"/>
    <w:rsid w:val="00E66C99"/>
    <w:rsid w:val="00E70813"/>
    <w:rsid w:val="00E71A3B"/>
    <w:rsid w:val="00E72A1B"/>
    <w:rsid w:val="00E73974"/>
    <w:rsid w:val="00E73A7B"/>
    <w:rsid w:val="00E76701"/>
    <w:rsid w:val="00E804CD"/>
    <w:rsid w:val="00E80B8A"/>
    <w:rsid w:val="00E813FC"/>
    <w:rsid w:val="00E857C1"/>
    <w:rsid w:val="00E85ACC"/>
    <w:rsid w:val="00E85D2C"/>
    <w:rsid w:val="00E87BC9"/>
    <w:rsid w:val="00E903D1"/>
    <w:rsid w:val="00E916A0"/>
    <w:rsid w:val="00E91918"/>
    <w:rsid w:val="00E929C7"/>
    <w:rsid w:val="00E93D65"/>
    <w:rsid w:val="00E975E5"/>
    <w:rsid w:val="00EA100E"/>
    <w:rsid w:val="00EA1484"/>
    <w:rsid w:val="00EA2321"/>
    <w:rsid w:val="00EA3A18"/>
    <w:rsid w:val="00EA6BED"/>
    <w:rsid w:val="00EB0BCB"/>
    <w:rsid w:val="00EB114F"/>
    <w:rsid w:val="00EB34C8"/>
    <w:rsid w:val="00EB3988"/>
    <w:rsid w:val="00EC0A63"/>
    <w:rsid w:val="00EC16A5"/>
    <w:rsid w:val="00EC2A35"/>
    <w:rsid w:val="00EC4EAB"/>
    <w:rsid w:val="00EC6D67"/>
    <w:rsid w:val="00EC6E2C"/>
    <w:rsid w:val="00ED042E"/>
    <w:rsid w:val="00ED2016"/>
    <w:rsid w:val="00ED2FC1"/>
    <w:rsid w:val="00ED3C99"/>
    <w:rsid w:val="00ED4F85"/>
    <w:rsid w:val="00ED58D4"/>
    <w:rsid w:val="00ED5D9A"/>
    <w:rsid w:val="00ED7570"/>
    <w:rsid w:val="00ED781D"/>
    <w:rsid w:val="00EE13CD"/>
    <w:rsid w:val="00EE2C29"/>
    <w:rsid w:val="00EE3383"/>
    <w:rsid w:val="00EE5241"/>
    <w:rsid w:val="00EE68E8"/>
    <w:rsid w:val="00EF1240"/>
    <w:rsid w:val="00EF40AC"/>
    <w:rsid w:val="00EF4860"/>
    <w:rsid w:val="00EF5ABB"/>
    <w:rsid w:val="00EF7F35"/>
    <w:rsid w:val="00F00BC1"/>
    <w:rsid w:val="00F03BA1"/>
    <w:rsid w:val="00F04EBA"/>
    <w:rsid w:val="00F10A3B"/>
    <w:rsid w:val="00F12508"/>
    <w:rsid w:val="00F13693"/>
    <w:rsid w:val="00F137D2"/>
    <w:rsid w:val="00F13A28"/>
    <w:rsid w:val="00F146A2"/>
    <w:rsid w:val="00F1564A"/>
    <w:rsid w:val="00F15827"/>
    <w:rsid w:val="00F15F61"/>
    <w:rsid w:val="00F170B5"/>
    <w:rsid w:val="00F17EF6"/>
    <w:rsid w:val="00F21213"/>
    <w:rsid w:val="00F2442F"/>
    <w:rsid w:val="00F26F11"/>
    <w:rsid w:val="00F27448"/>
    <w:rsid w:val="00F31657"/>
    <w:rsid w:val="00F3448F"/>
    <w:rsid w:val="00F34508"/>
    <w:rsid w:val="00F36A15"/>
    <w:rsid w:val="00F377EC"/>
    <w:rsid w:val="00F40765"/>
    <w:rsid w:val="00F42858"/>
    <w:rsid w:val="00F450E3"/>
    <w:rsid w:val="00F46145"/>
    <w:rsid w:val="00F46B4D"/>
    <w:rsid w:val="00F47C5A"/>
    <w:rsid w:val="00F50F6D"/>
    <w:rsid w:val="00F51E77"/>
    <w:rsid w:val="00F51EDA"/>
    <w:rsid w:val="00F54288"/>
    <w:rsid w:val="00F57668"/>
    <w:rsid w:val="00F60096"/>
    <w:rsid w:val="00F607C9"/>
    <w:rsid w:val="00F60BDD"/>
    <w:rsid w:val="00F6205F"/>
    <w:rsid w:val="00F6362A"/>
    <w:rsid w:val="00F64093"/>
    <w:rsid w:val="00F6536F"/>
    <w:rsid w:val="00F70732"/>
    <w:rsid w:val="00F7112D"/>
    <w:rsid w:val="00F7185C"/>
    <w:rsid w:val="00F72900"/>
    <w:rsid w:val="00F806E5"/>
    <w:rsid w:val="00F8073C"/>
    <w:rsid w:val="00F809FB"/>
    <w:rsid w:val="00F82735"/>
    <w:rsid w:val="00F83A16"/>
    <w:rsid w:val="00F840C4"/>
    <w:rsid w:val="00F857C7"/>
    <w:rsid w:val="00F85CF1"/>
    <w:rsid w:val="00F868EB"/>
    <w:rsid w:val="00F86C37"/>
    <w:rsid w:val="00F90B07"/>
    <w:rsid w:val="00F915A1"/>
    <w:rsid w:val="00F91E6B"/>
    <w:rsid w:val="00F9385E"/>
    <w:rsid w:val="00F953B0"/>
    <w:rsid w:val="00F95519"/>
    <w:rsid w:val="00F96ABD"/>
    <w:rsid w:val="00F9728B"/>
    <w:rsid w:val="00F976C9"/>
    <w:rsid w:val="00F97CD8"/>
    <w:rsid w:val="00FA1D00"/>
    <w:rsid w:val="00FA2F62"/>
    <w:rsid w:val="00FB1064"/>
    <w:rsid w:val="00FB181B"/>
    <w:rsid w:val="00FB19D9"/>
    <w:rsid w:val="00FB30F5"/>
    <w:rsid w:val="00FB40AD"/>
    <w:rsid w:val="00FB43A8"/>
    <w:rsid w:val="00FB52B1"/>
    <w:rsid w:val="00FB5350"/>
    <w:rsid w:val="00FB5CC6"/>
    <w:rsid w:val="00FB7F5F"/>
    <w:rsid w:val="00FC1460"/>
    <w:rsid w:val="00FC14D6"/>
    <w:rsid w:val="00FC1944"/>
    <w:rsid w:val="00FC387E"/>
    <w:rsid w:val="00FC412F"/>
    <w:rsid w:val="00FC6BD0"/>
    <w:rsid w:val="00FD0616"/>
    <w:rsid w:val="00FD1BF3"/>
    <w:rsid w:val="00FD21F8"/>
    <w:rsid w:val="00FD6E07"/>
    <w:rsid w:val="00FE2DA0"/>
    <w:rsid w:val="00FE66AE"/>
    <w:rsid w:val="00FF0910"/>
    <w:rsid w:val="00FF2370"/>
    <w:rsid w:val="00FF27EA"/>
    <w:rsid w:val="00FF3644"/>
    <w:rsid w:val="00FF436C"/>
    <w:rsid w:val="00FF6899"/>
    <w:rsid w:val="00FF781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2DE3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AA"/>
    <w:pPr>
      <w:jc w:val="both"/>
    </w:pPr>
    <w:rPr>
      <w:rFonts w:eastAsia="Times New Roman" w:cs="Angsana New"/>
      <w:sz w:val="22"/>
      <w:szCs w:val="24"/>
      <w:lang w:val="en-GB"/>
    </w:rPr>
  </w:style>
  <w:style w:type="paragraph" w:styleId="Heading1">
    <w:name w:val="heading 1"/>
    <w:basedOn w:val="Normal"/>
    <w:next w:val="Heading2"/>
    <w:link w:val="Heading1Char"/>
    <w:qFormat/>
    <w:rsid w:val="00B979AA"/>
    <w:pPr>
      <w:keepNext/>
      <w:tabs>
        <w:tab w:val="left" w:pos="720"/>
      </w:tabs>
      <w:spacing w:before="240" w:after="120"/>
      <w:jc w:val="center"/>
      <w:outlineLvl w:val="0"/>
    </w:pPr>
    <w:rPr>
      <w:rFonts w:eastAsia="MS Mincho"/>
      <w:b/>
      <w:caps/>
      <w:sz w:val="24"/>
    </w:rPr>
  </w:style>
  <w:style w:type="paragraph" w:styleId="Heading2">
    <w:name w:val="heading 2"/>
    <w:basedOn w:val="Normal"/>
    <w:next w:val="Normal"/>
    <w:link w:val="Heading2Char"/>
    <w:qFormat/>
    <w:rsid w:val="00B979AA"/>
    <w:pPr>
      <w:keepNext/>
      <w:tabs>
        <w:tab w:val="left" w:pos="720"/>
      </w:tabs>
      <w:spacing w:before="120" w:after="120"/>
      <w:jc w:val="center"/>
      <w:outlineLvl w:val="1"/>
    </w:pPr>
    <w:rPr>
      <w:rFonts w:ascii="Cambria" w:eastAsia="MS Mincho" w:hAnsi="Cambria" w:cs="Times New Roman"/>
      <w:b/>
      <w:bCs/>
      <w:i/>
      <w:iCs/>
      <w:sz w:val="28"/>
      <w:szCs w:val="28"/>
    </w:rPr>
  </w:style>
  <w:style w:type="paragraph" w:styleId="Heading3">
    <w:name w:val="heading 3"/>
    <w:basedOn w:val="Normal"/>
    <w:next w:val="Normal"/>
    <w:link w:val="Heading3Char"/>
    <w:qFormat/>
    <w:rsid w:val="00537E4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7092"/>
    <w:rPr>
      <w:sz w:val="16"/>
      <w:szCs w:val="16"/>
    </w:rPr>
  </w:style>
  <w:style w:type="paragraph" w:styleId="CommentText">
    <w:name w:val="annotation text"/>
    <w:basedOn w:val="Normal"/>
    <w:link w:val="CommentTextChar"/>
    <w:uiPriority w:val="99"/>
    <w:rsid w:val="00627092"/>
    <w:rPr>
      <w:sz w:val="20"/>
      <w:szCs w:val="20"/>
    </w:rPr>
  </w:style>
  <w:style w:type="paragraph" w:styleId="CommentSubject">
    <w:name w:val="annotation subject"/>
    <w:basedOn w:val="CommentText"/>
    <w:next w:val="CommentText"/>
    <w:semiHidden/>
    <w:rsid w:val="00627092"/>
    <w:rPr>
      <w:b/>
      <w:bCs/>
    </w:rPr>
  </w:style>
  <w:style w:type="paragraph" w:styleId="BalloonText">
    <w:name w:val="Balloon Text"/>
    <w:basedOn w:val="Normal"/>
    <w:semiHidden/>
    <w:rsid w:val="00627092"/>
    <w:rPr>
      <w:rFonts w:ascii="Tahoma" w:hAnsi="Tahoma" w:cs="Tahoma"/>
      <w:sz w:val="16"/>
      <w:szCs w:val="16"/>
    </w:rPr>
  </w:style>
  <w:style w:type="character" w:customStyle="1" w:styleId="Heading1Char">
    <w:name w:val="Heading 1 Char"/>
    <w:link w:val="Heading1"/>
    <w:locked/>
    <w:rsid w:val="00B979AA"/>
    <w:rPr>
      <w:rFonts w:cs="Angsana New"/>
      <w:b/>
      <w:caps/>
      <w:sz w:val="24"/>
      <w:szCs w:val="24"/>
      <w:lang w:val="en-GB" w:eastAsia="en-US" w:bidi="ar-SA"/>
    </w:rPr>
  </w:style>
  <w:style w:type="character" w:customStyle="1" w:styleId="Heading2Char">
    <w:name w:val="Heading 2 Char"/>
    <w:link w:val="Heading2"/>
    <w:locked/>
    <w:rsid w:val="00B979AA"/>
    <w:rPr>
      <w:rFonts w:ascii="Cambria" w:hAnsi="Cambria"/>
      <w:b/>
      <w:bCs/>
      <w:i/>
      <w:iCs/>
      <w:sz w:val="28"/>
      <w:szCs w:val="28"/>
      <w:lang w:val="en-GB" w:eastAsia="en-US" w:bidi="ar-SA"/>
    </w:rPr>
  </w:style>
  <w:style w:type="paragraph" w:styleId="Footer">
    <w:name w:val="footer"/>
    <w:basedOn w:val="Normal"/>
    <w:link w:val="FooterChar"/>
    <w:rsid w:val="00B979AA"/>
    <w:pPr>
      <w:tabs>
        <w:tab w:val="center" w:pos="4320"/>
        <w:tab w:val="right" w:pos="8640"/>
      </w:tabs>
      <w:ind w:firstLine="720"/>
      <w:jc w:val="right"/>
    </w:pPr>
    <w:rPr>
      <w:rFonts w:eastAsia="MS Mincho" w:cs="Times New Roman"/>
      <w:sz w:val="24"/>
    </w:rPr>
  </w:style>
  <w:style w:type="character" w:customStyle="1" w:styleId="FooterChar">
    <w:name w:val="Footer Char"/>
    <w:link w:val="Footer"/>
    <w:uiPriority w:val="99"/>
    <w:locked/>
    <w:rsid w:val="00B979AA"/>
    <w:rPr>
      <w:sz w:val="24"/>
      <w:szCs w:val="24"/>
      <w:lang w:val="en-GB" w:eastAsia="en-US" w:bidi="ar-SA"/>
    </w:rPr>
  </w:style>
  <w:style w:type="paragraph" w:customStyle="1" w:styleId="Para1">
    <w:name w:val="Para1"/>
    <w:basedOn w:val="Normal"/>
    <w:link w:val="Para1Char"/>
    <w:rsid w:val="00B979AA"/>
    <w:pPr>
      <w:numPr>
        <w:numId w:val="1"/>
      </w:numPr>
      <w:tabs>
        <w:tab w:val="left" w:pos="720"/>
      </w:tabs>
      <w:spacing w:after="120"/>
    </w:pPr>
    <w:rPr>
      <w:szCs w:val="18"/>
    </w:rPr>
  </w:style>
  <w:style w:type="paragraph" w:customStyle="1" w:styleId="Para3">
    <w:name w:val="Para3"/>
    <w:basedOn w:val="Normal"/>
    <w:rsid w:val="00B979AA"/>
    <w:pPr>
      <w:numPr>
        <w:ilvl w:val="2"/>
        <w:numId w:val="1"/>
      </w:numPr>
      <w:tabs>
        <w:tab w:val="left" w:pos="1980"/>
      </w:tabs>
      <w:spacing w:before="80" w:after="80"/>
    </w:pPr>
    <w:rPr>
      <w:szCs w:val="20"/>
    </w:rPr>
  </w:style>
  <w:style w:type="paragraph" w:styleId="FootnoteText">
    <w:name w:val="footnote text"/>
    <w:aliases w:val="fn,Geneva 9,Font: Geneva 9,Boston 10,f"/>
    <w:basedOn w:val="Normal"/>
    <w:link w:val="FootnoteTextChar"/>
    <w:uiPriority w:val="99"/>
    <w:rsid w:val="00B979AA"/>
    <w:pPr>
      <w:keepLines/>
      <w:spacing w:after="60"/>
      <w:ind w:firstLine="720"/>
    </w:pPr>
    <w:rPr>
      <w:rFonts w:eastAsia="MS Mincho" w:cs="Times New Roman"/>
      <w:sz w:val="24"/>
      <w:szCs w:val="20"/>
    </w:rPr>
  </w:style>
  <w:style w:type="character" w:customStyle="1" w:styleId="FootnoteTextChar">
    <w:name w:val="Footnote Text Char"/>
    <w:aliases w:val="fn Char,Geneva 9 Char,Font: Geneva 9 Char,Boston 10 Char,f Char"/>
    <w:link w:val="FootnoteText"/>
    <w:uiPriority w:val="99"/>
    <w:locked/>
    <w:rsid w:val="00B979AA"/>
    <w:rPr>
      <w:sz w:val="24"/>
      <w:lang w:val="en-GB" w:eastAsia="en-US" w:bidi="ar-SA"/>
    </w:rPr>
  </w:style>
  <w:style w:type="character" w:styleId="FootnoteReference">
    <w:name w:val="footnote reference"/>
    <w:uiPriority w:val="99"/>
    <w:rsid w:val="00B979AA"/>
    <w:rPr>
      <w:rFonts w:cs="Times New Roman"/>
      <w:sz w:val="18"/>
      <w:u w:val="single"/>
      <w:vertAlign w:val="baseline"/>
    </w:rPr>
  </w:style>
  <w:style w:type="paragraph" w:customStyle="1" w:styleId="Cornernotation">
    <w:name w:val="Corner notation"/>
    <w:basedOn w:val="Normal"/>
    <w:rsid w:val="00B979AA"/>
    <w:pPr>
      <w:ind w:left="284" w:right="4398" w:hanging="284"/>
      <w:jc w:val="left"/>
    </w:pPr>
  </w:style>
  <w:style w:type="character" w:styleId="Hyperlink">
    <w:name w:val="Hyperlink"/>
    <w:rsid w:val="00B979AA"/>
    <w:rPr>
      <w:rFonts w:cs="Times New Roman"/>
      <w:color w:val="0000FF"/>
      <w:u w:val="single"/>
    </w:rPr>
  </w:style>
  <w:style w:type="paragraph" w:styleId="NormalWeb">
    <w:name w:val="Normal (Web)"/>
    <w:basedOn w:val="Normal"/>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Normal"/>
    <w:rsid w:val="00B979AA"/>
    <w:pPr>
      <w:spacing w:before="120" w:after="120"/>
      <w:jc w:val="center"/>
      <w:outlineLvl w:val="0"/>
    </w:pPr>
    <w:rPr>
      <w:i/>
      <w:szCs w:val="20"/>
    </w:rPr>
  </w:style>
  <w:style w:type="paragraph" w:styleId="Header">
    <w:name w:val="header"/>
    <w:basedOn w:val="Normal"/>
    <w:link w:val="HeaderChar"/>
    <w:rsid w:val="00B979AA"/>
    <w:pPr>
      <w:tabs>
        <w:tab w:val="center" w:pos="4320"/>
        <w:tab w:val="right" w:pos="8640"/>
      </w:tabs>
    </w:pPr>
    <w:rPr>
      <w:rFonts w:eastAsia="MS Mincho" w:cs="Times New Roman"/>
      <w:sz w:val="24"/>
      <w:szCs w:val="20"/>
    </w:rPr>
  </w:style>
  <w:style w:type="character" w:customStyle="1" w:styleId="HeaderChar">
    <w:name w:val="Header Char"/>
    <w:link w:val="Header"/>
    <w:locked/>
    <w:rsid w:val="00B979AA"/>
    <w:rPr>
      <w:sz w:val="24"/>
      <w:lang w:val="en-GB" w:eastAsia="en-US" w:bidi="ar-SA"/>
    </w:rPr>
  </w:style>
  <w:style w:type="paragraph" w:customStyle="1" w:styleId="HEADINGNOTFORTOC">
    <w:name w:val="HEADING (NOT FOR TOC)"/>
    <w:basedOn w:val="Heading1"/>
    <w:next w:val="Heading2"/>
    <w:rsid w:val="00B979AA"/>
  </w:style>
  <w:style w:type="paragraph" w:customStyle="1" w:styleId="Heading1longmultiline">
    <w:name w:val="Heading 1 (long multiline)"/>
    <w:basedOn w:val="Heading1"/>
    <w:rsid w:val="00B979AA"/>
    <w:pPr>
      <w:ind w:left="1843" w:hanging="1134"/>
      <w:jc w:val="left"/>
    </w:pPr>
  </w:style>
  <w:style w:type="paragraph" w:customStyle="1" w:styleId="Heading2multiline">
    <w:name w:val="Heading 2 (multiline)"/>
    <w:basedOn w:val="Heading1"/>
    <w:next w:val="Normal"/>
    <w:rsid w:val="00B979AA"/>
    <w:pPr>
      <w:spacing w:before="120"/>
      <w:ind w:left="1843" w:right="998" w:hanging="567"/>
      <w:jc w:val="left"/>
    </w:pPr>
    <w:rPr>
      <w:i/>
      <w:iCs/>
      <w:caps w:val="0"/>
    </w:rPr>
  </w:style>
  <w:style w:type="paragraph" w:customStyle="1" w:styleId="para2">
    <w:name w:val="para2"/>
    <w:basedOn w:val="Normal"/>
    <w:rsid w:val="00B979AA"/>
    <w:pPr>
      <w:numPr>
        <w:numId w:val="2"/>
      </w:numPr>
      <w:spacing w:before="120" w:after="120"/>
    </w:pPr>
    <w:rPr>
      <w:szCs w:val="20"/>
    </w:rPr>
  </w:style>
  <w:style w:type="character" w:styleId="Emphasis">
    <w:name w:val="Emphasis"/>
    <w:qFormat/>
    <w:rsid w:val="00B979AA"/>
    <w:rPr>
      <w:rFonts w:cs="Times New Roman"/>
      <w:i/>
      <w:iCs/>
    </w:rPr>
  </w:style>
  <w:style w:type="character" w:customStyle="1" w:styleId="Heading3Char">
    <w:name w:val="Heading 3 Char"/>
    <w:link w:val="Heading3"/>
    <w:semiHidden/>
    <w:rsid w:val="00537E44"/>
    <w:rPr>
      <w:rFonts w:ascii="Cambria" w:eastAsia="Times New Roman" w:hAnsi="Cambria" w:cs="Times New Roman"/>
      <w:b/>
      <w:bCs/>
      <w:sz w:val="26"/>
      <w:szCs w:val="26"/>
      <w:lang w:val="en-GB"/>
    </w:rPr>
  </w:style>
  <w:style w:type="character" w:customStyle="1" w:styleId="CommentTextChar">
    <w:name w:val="Comment Text Char"/>
    <w:link w:val="CommentText"/>
    <w:uiPriority w:val="99"/>
    <w:rsid w:val="00175A8F"/>
    <w:rPr>
      <w:rFonts w:eastAsia="Times New Roman" w:cs="Angsana New"/>
      <w:lang w:val="en-GB"/>
    </w:rPr>
  </w:style>
  <w:style w:type="paragraph" w:styleId="Revision">
    <w:name w:val="Revision"/>
    <w:hidden/>
    <w:uiPriority w:val="99"/>
    <w:semiHidden/>
    <w:rsid w:val="009D1282"/>
    <w:rPr>
      <w:rFonts w:eastAsia="Times New Roman" w:cs="Angsana New"/>
      <w:sz w:val="22"/>
      <w:szCs w:val="24"/>
      <w:lang w:val="en-GB"/>
    </w:rPr>
  </w:style>
  <w:style w:type="table" w:styleId="TableGrid">
    <w:name w:val="Table Grid"/>
    <w:basedOn w:val="TableNormal"/>
    <w:uiPriority w:val="59"/>
    <w:rsid w:val="00B418B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8BC"/>
    <w:rPr>
      <w:color w:val="808080"/>
    </w:rPr>
  </w:style>
  <w:style w:type="character" w:customStyle="1" w:styleId="UnresolvedMention1">
    <w:name w:val="Unresolved Mention1"/>
    <w:basedOn w:val="DefaultParagraphFont"/>
    <w:uiPriority w:val="99"/>
    <w:semiHidden/>
    <w:unhideWhenUsed/>
    <w:rsid w:val="00BB7CDA"/>
    <w:rPr>
      <w:color w:val="808080"/>
      <w:shd w:val="clear" w:color="auto" w:fill="E6E6E6"/>
    </w:rPr>
  </w:style>
  <w:style w:type="character" w:customStyle="1" w:styleId="Para1Char">
    <w:name w:val="Para1 Char"/>
    <w:link w:val="Para1"/>
    <w:locked/>
    <w:rsid w:val="00747607"/>
    <w:rPr>
      <w:rFonts w:eastAsia="Times New Roman" w:cs="Angsana New"/>
      <w:sz w:val="22"/>
      <w:szCs w:val="18"/>
      <w:lang w:val="en-GB"/>
    </w:rPr>
  </w:style>
  <w:style w:type="paragraph" w:customStyle="1" w:styleId="Default">
    <w:name w:val="Default"/>
    <w:rsid w:val="00CF0EC7"/>
    <w:pPr>
      <w:autoSpaceDE w:val="0"/>
      <w:autoSpaceDN w:val="0"/>
      <w:adjustRightInd w:val="0"/>
    </w:pPr>
    <w:rPr>
      <w:rFonts w:eastAsia="Times New Roman"/>
      <w:color w:val="000000"/>
      <w:sz w:val="24"/>
      <w:szCs w:val="24"/>
      <w:lang w:val="en-US"/>
    </w:rPr>
  </w:style>
  <w:style w:type="paragraph" w:styleId="ListParagraph">
    <w:name w:val="List Paragraph"/>
    <w:basedOn w:val="Normal"/>
    <w:uiPriority w:val="34"/>
    <w:qFormat/>
    <w:rsid w:val="005C5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AA"/>
    <w:pPr>
      <w:jc w:val="both"/>
    </w:pPr>
    <w:rPr>
      <w:rFonts w:eastAsia="Times New Roman" w:cs="Angsana New"/>
      <w:sz w:val="22"/>
      <w:szCs w:val="24"/>
      <w:lang w:val="en-GB"/>
    </w:rPr>
  </w:style>
  <w:style w:type="paragraph" w:styleId="Heading1">
    <w:name w:val="heading 1"/>
    <w:basedOn w:val="Normal"/>
    <w:next w:val="Heading2"/>
    <w:link w:val="Heading1Char"/>
    <w:qFormat/>
    <w:rsid w:val="00B979AA"/>
    <w:pPr>
      <w:keepNext/>
      <w:tabs>
        <w:tab w:val="left" w:pos="720"/>
      </w:tabs>
      <w:spacing w:before="240" w:after="120"/>
      <w:jc w:val="center"/>
      <w:outlineLvl w:val="0"/>
    </w:pPr>
    <w:rPr>
      <w:rFonts w:eastAsia="MS Mincho"/>
      <w:b/>
      <w:caps/>
      <w:sz w:val="24"/>
    </w:rPr>
  </w:style>
  <w:style w:type="paragraph" w:styleId="Heading2">
    <w:name w:val="heading 2"/>
    <w:basedOn w:val="Normal"/>
    <w:next w:val="Normal"/>
    <w:link w:val="Heading2Char"/>
    <w:qFormat/>
    <w:rsid w:val="00B979AA"/>
    <w:pPr>
      <w:keepNext/>
      <w:tabs>
        <w:tab w:val="left" w:pos="720"/>
      </w:tabs>
      <w:spacing w:before="120" w:after="120"/>
      <w:jc w:val="center"/>
      <w:outlineLvl w:val="1"/>
    </w:pPr>
    <w:rPr>
      <w:rFonts w:ascii="Cambria" w:eastAsia="MS Mincho" w:hAnsi="Cambria" w:cs="Times New Roman"/>
      <w:b/>
      <w:bCs/>
      <w:i/>
      <w:iCs/>
      <w:sz w:val="28"/>
      <w:szCs w:val="28"/>
    </w:rPr>
  </w:style>
  <w:style w:type="paragraph" w:styleId="Heading3">
    <w:name w:val="heading 3"/>
    <w:basedOn w:val="Normal"/>
    <w:next w:val="Normal"/>
    <w:link w:val="Heading3Char"/>
    <w:qFormat/>
    <w:rsid w:val="00537E4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7092"/>
    <w:rPr>
      <w:sz w:val="16"/>
      <w:szCs w:val="16"/>
    </w:rPr>
  </w:style>
  <w:style w:type="paragraph" w:styleId="CommentText">
    <w:name w:val="annotation text"/>
    <w:basedOn w:val="Normal"/>
    <w:link w:val="CommentTextChar"/>
    <w:uiPriority w:val="99"/>
    <w:rsid w:val="00627092"/>
    <w:rPr>
      <w:sz w:val="20"/>
      <w:szCs w:val="20"/>
    </w:rPr>
  </w:style>
  <w:style w:type="paragraph" w:styleId="CommentSubject">
    <w:name w:val="annotation subject"/>
    <w:basedOn w:val="CommentText"/>
    <w:next w:val="CommentText"/>
    <w:semiHidden/>
    <w:rsid w:val="00627092"/>
    <w:rPr>
      <w:b/>
      <w:bCs/>
    </w:rPr>
  </w:style>
  <w:style w:type="paragraph" w:styleId="BalloonText">
    <w:name w:val="Balloon Text"/>
    <w:basedOn w:val="Normal"/>
    <w:semiHidden/>
    <w:rsid w:val="00627092"/>
    <w:rPr>
      <w:rFonts w:ascii="Tahoma" w:hAnsi="Tahoma" w:cs="Tahoma"/>
      <w:sz w:val="16"/>
      <w:szCs w:val="16"/>
    </w:rPr>
  </w:style>
  <w:style w:type="character" w:customStyle="1" w:styleId="Heading1Char">
    <w:name w:val="Heading 1 Char"/>
    <w:link w:val="Heading1"/>
    <w:locked/>
    <w:rsid w:val="00B979AA"/>
    <w:rPr>
      <w:rFonts w:cs="Angsana New"/>
      <w:b/>
      <w:caps/>
      <w:sz w:val="24"/>
      <w:szCs w:val="24"/>
      <w:lang w:val="en-GB" w:eastAsia="en-US" w:bidi="ar-SA"/>
    </w:rPr>
  </w:style>
  <w:style w:type="character" w:customStyle="1" w:styleId="Heading2Char">
    <w:name w:val="Heading 2 Char"/>
    <w:link w:val="Heading2"/>
    <w:locked/>
    <w:rsid w:val="00B979AA"/>
    <w:rPr>
      <w:rFonts w:ascii="Cambria" w:hAnsi="Cambria"/>
      <w:b/>
      <w:bCs/>
      <w:i/>
      <w:iCs/>
      <w:sz w:val="28"/>
      <w:szCs w:val="28"/>
      <w:lang w:val="en-GB" w:eastAsia="en-US" w:bidi="ar-SA"/>
    </w:rPr>
  </w:style>
  <w:style w:type="paragraph" w:styleId="Footer">
    <w:name w:val="footer"/>
    <w:basedOn w:val="Normal"/>
    <w:link w:val="FooterChar"/>
    <w:rsid w:val="00B979AA"/>
    <w:pPr>
      <w:tabs>
        <w:tab w:val="center" w:pos="4320"/>
        <w:tab w:val="right" w:pos="8640"/>
      </w:tabs>
      <w:ind w:firstLine="720"/>
      <w:jc w:val="right"/>
    </w:pPr>
    <w:rPr>
      <w:rFonts w:eastAsia="MS Mincho" w:cs="Times New Roman"/>
      <w:sz w:val="24"/>
    </w:rPr>
  </w:style>
  <w:style w:type="character" w:customStyle="1" w:styleId="FooterChar">
    <w:name w:val="Footer Char"/>
    <w:link w:val="Footer"/>
    <w:uiPriority w:val="99"/>
    <w:locked/>
    <w:rsid w:val="00B979AA"/>
    <w:rPr>
      <w:sz w:val="24"/>
      <w:szCs w:val="24"/>
      <w:lang w:val="en-GB" w:eastAsia="en-US" w:bidi="ar-SA"/>
    </w:rPr>
  </w:style>
  <w:style w:type="paragraph" w:customStyle="1" w:styleId="Para1">
    <w:name w:val="Para1"/>
    <w:basedOn w:val="Normal"/>
    <w:link w:val="Para1Char"/>
    <w:rsid w:val="00B979AA"/>
    <w:pPr>
      <w:numPr>
        <w:numId w:val="1"/>
      </w:numPr>
      <w:tabs>
        <w:tab w:val="left" w:pos="720"/>
      </w:tabs>
      <w:spacing w:after="120"/>
    </w:pPr>
    <w:rPr>
      <w:szCs w:val="18"/>
    </w:rPr>
  </w:style>
  <w:style w:type="paragraph" w:customStyle="1" w:styleId="Para3">
    <w:name w:val="Para3"/>
    <w:basedOn w:val="Normal"/>
    <w:rsid w:val="00B979AA"/>
    <w:pPr>
      <w:numPr>
        <w:ilvl w:val="2"/>
        <w:numId w:val="1"/>
      </w:numPr>
      <w:tabs>
        <w:tab w:val="left" w:pos="1980"/>
      </w:tabs>
      <w:spacing w:before="80" w:after="80"/>
    </w:pPr>
    <w:rPr>
      <w:szCs w:val="20"/>
    </w:rPr>
  </w:style>
  <w:style w:type="paragraph" w:styleId="FootnoteText">
    <w:name w:val="footnote text"/>
    <w:aliases w:val="fn,Geneva 9,Font: Geneva 9,Boston 10,f"/>
    <w:basedOn w:val="Normal"/>
    <w:link w:val="FootnoteTextChar"/>
    <w:uiPriority w:val="99"/>
    <w:rsid w:val="00B979AA"/>
    <w:pPr>
      <w:keepLines/>
      <w:spacing w:after="60"/>
      <w:ind w:firstLine="720"/>
    </w:pPr>
    <w:rPr>
      <w:rFonts w:eastAsia="MS Mincho" w:cs="Times New Roman"/>
      <w:sz w:val="24"/>
      <w:szCs w:val="20"/>
    </w:rPr>
  </w:style>
  <w:style w:type="character" w:customStyle="1" w:styleId="FootnoteTextChar">
    <w:name w:val="Footnote Text Char"/>
    <w:aliases w:val="fn Char,Geneva 9 Char,Font: Geneva 9 Char,Boston 10 Char,f Char"/>
    <w:link w:val="FootnoteText"/>
    <w:uiPriority w:val="99"/>
    <w:locked/>
    <w:rsid w:val="00B979AA"/>
    <w:rPr>
      <w:sz w:val="24"/>
      <w:lang w:val="en-GB" w:eastAsia="en-US" w:bidi="ar-SA"/>
    </w:rPr>
  </w:style>
  <w:style w:type="character" w:styleId="FootnoteReference">
    <w:name w:val="footnote reference"/>
    <w:uiPriority w:val="99"/>
    <w:rsid w:val="00B979AA"/>
    <w:rPr>
      <w:rFonts w:cs="Times New Roman"/>
      <w:sz w:val="18"/>
      <w:u w:val="single"/>
      <w:vertAlign w:val="baseline"/>
    </w:rPr>
  </w:style>
  <w:style w:type="paragraph" w:customStyle="1" w:styleId="Cornernotation">
    <w:name w:val="Corner notation"/>
    <w:basedOn w:val="Normal"/>
    <w:rsid w:val="00B979AA"/>
    <w:pPr>
      <w:ind w:left="284" w:right="4398" w:hanging="284"/>
      <w:jc w:val="left"/>
    </w:pPr>
  </w:style>
  <w:style w:type="character" w:styleId="Hyperlink">
    <w:name w:val="Hyperlink"/>
    <w:rsid w:val="00B979AA"/>
    <w:rPr>
      <w:rFonts w:cs="Times New Roman"/>
      <w:color w:val="0000FF"/>
      <w:u w:val="single"/>
    </w:rPr>
  </w:style>
  <w:style w:type="paragraph" w:styleId="NormalWeb">
    <w:name w:val="Normal (Web)"/>
    <w:basedOn w:val="Normal"/>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Normal"/>
    <w:rsid w:val="00B979AA"/>
    <w:pPr>
      <w:spacing w:before="120" w:after="120"/>
      <w:jc w:val="center"/>
      <w:outlineLvl w:val="0"/>
    </w:pPr>
    <w:rPr>
      <w:i/>
      <w:szCs w:val="20"/>
    </w:rPr>
  </w:style>
  <w:style w:type="paragraph" w:styleId="Header">
    <w:name w:val="header"/>
    <w:basedOn w:val="Normal"/>
    <w:link w:val="HeaderChar"/>
    <w:rsid w:val="00B979AA"/>
    <w:pPr>
      <w:tabs>
        <w:tab w:val="center" w:pos="4320"/>
        <w:tab w:val="right" w:pos="8640"/>
      </w:tabs>
    </w:pPr>
    <w:rPr>
      <w:rFonts w:eastAsia="MS Mincho" w:cs="Times New Roman"/>
      <w:sz w:val="24"/>
      <w:szCs w:val="20"/>
    </w:rPr>
  </w:style>
  <w:style w:type="character" w:customStyle="1" w:styleId="HeaderChar">
    <w:name w:val="Header Char"/>
    <w:link w:val="Header"/>
    <w:locked/>
    <w:rsid w:val="00B979AA"/>
    <w:rPr>
      <w:sz w:val="24"/>
      <w:lang w:val="en-GB" w:eastAsia="en-US" w:bidi="ar-SA"/>
    </w:rPr>
  </w:style>
  <w:style w:type="paragraph" w:customStyle="1" w:styleId="HEADINGNOTFORTOC">
    <w:name w:val="HEADING (NOT FOR TOC)"/>
    <w:basedOn w:val="Heading1"/>
    <w:next w:val="Heading2"/>
    <w:rsid w:val="00B979AA"/>
  </w:style>
  <w:style w:type="paragraph" w:customStyle="1" w:styleId="Heading1longmultiline">
    <w:name w:val="Heading 1 (long multiline)"/>
    <w:basedOn w:val="Heading1"/>
    <w:rsid w:val="00B979AA"/>
    <w:pPr>
      <w:ind w:left="1843" w:hanging="1134"/>
      <w:jc w:val="left"/>
    </w:pPr>
  </w:style>
  <w:style w:type="paragraph" w:customStyle="1" w:styleId="Heading2multiline">
    <w:name w:val="Heading 2 (multiline)"/>
    <w:basedOn w:val="Heading1"/>
    <w:next w:val="Normal"/>
    <w:rsid w:val="00B979AA"/>
    <w:pPr>
      <w:spacing w:before="120"/>
      <w:ind w:left="1843" w:right="998" w:hanging="567"/>
      <w:jc w:val="left"/>
    </w:pPr>
    <w:rPr>
      <w:i/>
      <w:iCs/>
      <w:caps w:val="0"/>
    </w:rPr>
  </w:style>
  <w:style w:type="paragraph" w:customStyle="1" w:styleId="para2">
    <w:name w:val="para2"/>
    <w:basedOn w:val="Normal"/>
    <w:rsid w:val="00B979AA"/>
    <w:pPr>
      <w:numPr>
        <w:numId w:val="2"/>
      </w:numPr>
      <w:spacing w:before="120" w:after="120"/>
    </w:pPr>
    <w:rPr>
      <w:szCs w:val="20"/>
    </w:rPr>
  </w:style>
  <w:style w:type="character" w:styleId="Emphasis">
    <w:name w:val="Emphasis"/>
    <w:qFormat/>
    <w:rsid w:val="00B979AA"/>
    <w:rPr>
      <w:rFonts w:cs="Times New Roman"/>
      <w:i/>
      <w:iCs/>
    </w:rPr>
  </w:style>
  <w:style w:type="character" w:customStyle="1" w:styleId="Heading3Char">
    <w:name w:val="Heading 3 Char"/>
    <w:link w:val="Heading3"/>
    <w:semiHidden/>
    <w:rsid w:val="00537E44"/>
    <w:rPr>
      <w:rFonts w:ascii="Cambria" w:eastAsia="Times New Roman" w:hAnsi="Cambria" w:cs="Times New Roman"/>
      <w:b/>
      <w:bCs/>
      <w:sz w:val="26"/>
      <w:szCs w:val="26"/>
      <w:lang w:val="en-GB"/>
    </w:rPr>
  </w:style>
  <w:style w:type="character" w:customStyle="1" w:styleId="CommentTextChar">
    <w:name w:val="Comment Text Char"/>
    <w:link w:val="CommentText"/>
    <w:uiPriority w:val="99"/>
    <w:rsid w:val="00175A8F"/>
    <w:rPr>
      <w:rFonts w:eastAsia="Times New Roman" w:cs="Angsana New"/>
      <w:lang w:val="en-GB"/>
    </w:rPr>
  </w:style>
  <w:style w:type="paragraph" w:styleId="Revision">
    <w:name w:val="Revision"/>
    <w:hidden/>
    <w:uiPriority w:val="99"/>
    <w:semiHidden/>
    <w:rsid w:val="009D1282"/>
    <w:rPr>
      <w:rFonts w:eastAsia="Times New Roman" w:cs="Angsana New"/>
      <w:sz w:val="22"/>
      <w:szCs w:val="24"/>
      <w:lang w:val="en-GB"/>
    </w:rPr>
  </w:style>
  <w:style w:type="table" w:styleId="TableGrid">
    <w:name w:val="Table Grid"/>
    <w:basedOn w:val="TableNormal"/>
    <w:uiPriority w:val="59"/>
    <w:rsid w:val="00B418B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8BC"/>
    <w:rPr>
      <w:color w:val="808080"/>
    </w:rPr>
  </w:style>
  <w:style w:type="character" w:customStyle="1" w:styleId="UnresolvedMention1">
    <w:name w:val="Unresolved Mention1"/>
    <w:basedOn w:val="DefaultParagraphFont"/>
    <w:uiPriority w:val="99"/>
    <w:semiHidden/>
    <w:unhideWhenUsed/>
    <w:rsid w:val="00BB7CDA"/>
    <w:rPr>
      <w:color w:val="808080"/>
      <w:shd w:val="clear" w:color="auto" w:fill="E6E6E6"/>
    </w:rPr>
  </w:style>
  <w:style w:type="character" w:customStyle="1" w:styleId="Para1Char">
    <w:name w:val="Para1 Char"/>
    <w:link w:val="Para1"/>
    <w:locked/>
    <w:rsid w:val="00747607"/>
    <w:rPr>
      <w:rFonts w:eastAsia="Times New Roman" w:cs="Angsana New"/>
      <w:sz w:val="22"/>
      <w:szCs w:val="18"/>
      <w:lang w:val="en-GB"/>
    </w:rPr>
  </w:style>
  <w:style w:type="paragraph" w:customStyle="1" w:styleId="Default">
    <w:name w:val="Default"/>
    <w:rsid w:val="00CF0EC7"/>
    <w:pPr>
      <w:autoSpaceDE w:val="0"/>
      <w:autoSpaceDN w:val="0"/>
      <w:adjustRightInd w:val="0"/>
    </w:pPr>
    <w:rPr>
      <w:rFonts w:eastAsia="Times New Roman"/>
      <w:color w:val="000000"/>
      <w:sz w:val="24"/>
      <w:szCs w:val="24"/>
      <w:lang w:val="en-US"/>
    </w:rPr>
  </w:style>
  <w:style w:type="paragraph" w:styleId="ListParagraph">
    <w:name w:val="List Paragraph"/>
    <w:basedOn w:val="Normal"/>
    <w:uiPriority w:val="34"/>
    <w:qFormat/>
    <w:rsid w:val="005C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2536">
      <w:bodyDiv w:val="1"/>
      <w:marLeft w:val="0"/>
      <w:marRight w:val="0"/>
      <w:marTop w:val="0"/>
      <w:marBottom w:val="0"/>
      <w:divBdr>
        <w:top w:val="none" w:sz="0" w:space="0" w:color="auto"/>
        <w:left w:val="none" w:sz="0" w:space="0" w:color="auto"/>
        <w:bottom w:val="none" w:sz="0" w:space="0" w:color="auto"/>
        <w:right w:val="none" w:sz="0" w:space="0" w:color="auto"/>
      </w:divBdr>
      <w:divsChild>
        <w:div w:id="1422530028">
          <w:marLeft w:val="0"/>
          <w:marRight w:val="0"/>
          <w:marTop w:val="0"/>
          <w:marBottom w:val="0"/>
          <w:divBdr>
            <w:top w:val="none" w:sz="0" w:space="0" w:color="auto"/>
            <w:left w:val="none" w:sz="0" w:space="0" w:color="auto"/>
            <w:bottom w:val="none" w:sz="0" w:space="0" w:color="auto"/>
            <w:right w:val="none" w:sz="0" w:space="0" w:color="auto"/>
          </w:divBdr>
        </w:div>
      </w:divsChild>
    </w:div>
    <w:div w:id="172106814">
      <w:bodyDiv w:val="1"/>
      <w:marLeft w:val="0"/>
      <w:marRight w:val="0"/>
      <w:marTop w:val="0"/>
      <w:marBottom w:val="0"/>
      <w:divBdr>
        <w:top w:val="none" w:sz="0" w:space="0" w:color="auto"/>
        <w:left w:val="none" w:sz="0" w:space="0" w:color="auto"/>
        <w:bottom w:val="none" w:sz="0" w:space="0" w:color="auto"/>
        <w:right w:val="none" w:sz="0" w:space="0" w:color="auto"/>
      </w:divBdr>
    </w:div>
    <w:div w:id="393938974">
      <w:bodyDiv w:val="1"/>
      <w:marLeft w:val="0"/>
      <w:marRight w:val="0"/>
      <w:marTop w:val="0"/>
      <w:marBottom w:val="0"/>
      <w:divBdr>
        <w:top w:val="none" w:sz="0" w:space="0" w:color="auto"/>
        <w:left w:val="none" w:sz="0" w:space="0" w:color="auto"/>
        <w:bottom w:val="none" w:sz="0" w:space="0" w:color="auto"/>
        <w:right w:val="none" w:sz="0" w:space="0" w:color="auto"/>
      </w:divBdr>
    </w:div>
    <w:div w:id="396519453">
      <w:bodyDiv w:val="1"/>
      <w:marLeft w:val="0"/>
      <w:marRight w:val="0"/>
      <w:marTop w:val="0"/>
      <w:marBottom w:val="0"/>
      <w:divBdr>
        <w:top w:val="none" w:sz="0" w:space="0" w:color="auto"/>
        <w:left w:val="none" w:sz="0" w:space="0" w:color="auto"/>
        <w:bottom w:val="none" w:sz="0" w:space="0" w:color="auto"/>
        <w:right w:val="none" w:sz="0" w:space="0" w:color="auto"/>
      </w:divBdr>
    </w:div>
    <w:div w:id="966399946">
      <w:bodyDiv w:val="1"/>
      <w:marLeft w:val="0"/>
      <w:marRight w:val="0"/>
      <w:marTop w:val="0"/>
      <w:marBottom w:val="0"/>
      <w:divBdr>
        <w:top w:val="none" w:sz="0" w:space="0" w:color="auto"/>
        <w:left w:val="none" w:sz="0" w:space="0" w:color="auto"/>
        <w:bottom w:val="none" w:sz="0" w:space="0" w:color="auto"/>
        <w:right w:val="none" w:sz="0" w:space="0" w:color="auto"/>
      </w:divBdr>
    </w:div>
    <w:div w:id="1189484847">
      <w:bodyDiv w:val="1"/>
      <w:marLeft w:val="0"/>
      <w:marRight w:val="0"/>
      <w:marTop w:val="0"/>
      <w:marBottom w:val="0"/>
      <w:divBdr>
        <w:top w:val="none" w:sz="0" w:space="0" w:color="auto"/>
        <w:left w:val="none" w:sz="0" w:space="0" w:color="auto"/>
        <w:bottom w:val="none" w:sz="0" w:space="0" w:color="auto"/>
        <w:right w:val="none" w:sz="0" w:space="0" w:color="auto"/>
      </w:divBdr>
    </w:div>
    <w:div w:id="1385569367">
      <w:bodyDiv w:val="1"/>
      <w:marLeft w:val="0"/>
      <w:marRight w:val="0"/>
      <w:marTop w:val="0"/>
      <w:marBottom w:val="0"/>
      <w:divBdr>
        <w:top w:val="none" w:sz="0" w:space="0" w:color="auto"/>
        <w:left w:val="none" w:sz="0" w:space="0" w:color="auto"/>
        <w:bottom w:val="none" w:sz="0" w:space="0" w:color="auto"/>
        <w:right w:val="none" w:sz="0" w:space="0" w:color="auto"/>
      </w:divBdr>
    </w:div>
    <w:div w:id="1508403750">
      <w:bodyDiv w:val="1"/>
      <w:marLeft w:val="0"/>
      <w:marRight w:val="0"/>
      <w:marTop w:val="0"/>
      <w:marBottom w:val="0"/>
      <w:divBdr>
        <w:top w:val="none" w:sz="0" w:space="0" w:color="auto"/>
        <w:left w:val="none" w:sz="0" w:space="0" w:color="auto"/>
        <w:bottom w:val="none" w:sz="0" w:space="0" w:color="auto"/>
        <w:right w:val="none" w:sz="0" w:space="0" w:color="auto"/>
      </w:divBdr>
    </w:div>
    <w:div w:id="1871336116">
      <w:bodyDiv w:val="1"/>
      <w:marLeft w:val="0"/>
      <w:marRight w:val="0"/>
      <w:marTop w:val="0"/>
      <w:marBottom w:val="0"/>
      <w:divBdr>
        <w:top w:val="none" w:sz="0" w:space="0" w:color="auto"/>
        <w:left w:val="none" w:sz="0" w:space="0" w:color="auto"/>
        <w:bottom w:val="none" w:sz="0" w:space="0" w:color="auto"/>
        <w:right w:val="none" w:sz="0" w:space="0" w:color="auto"/>
      </w:divBdr>
    </w:div>
    <w:div w:id="1916937390">
      <w:bodyDiv w:val="1"/>
      <w:marLeft w:val="0"/>
      <w:marRight w:val="0"/>
      <w:marTop w:val="0"/>
      <w:marBottom w:val="0"/>
      <w:divBdr>
        <w:top w:val="none" w:sz="0" w:space="0" w:color="auto"/>
        <w:left w:val="none" w:sz="0" w:space="0" w:color="auto"/>
        <w:bottom w:val="none" w:sz="0" w:space="0" w:color="auto"/>
        <w:right w:val="none" w:sz="0" w:space="0" w:color="auto"/>
      </w:divBdr>
    </w:div>
    <w:div w:id="21014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ecision/np-mop/default.shtml?id=13404" TargetMode="External"/><Relationship Id="rId18" Type="http://schemas.openxmlformats.org/officeDocument/2006/relationships/hyperlink" Target="https://www.cbd.int/doc/c/ff27/0869/878e0ea8e9a8d7d00b0320f4/abs-cc-02-03-en.pd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s://www.cbd.int/doc/c/f140/ea74/b8bbe6972a0516b2544104d6/abs-cc-02-02-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c/7b57/baa5/39757387891ef0559b28b89f/abs-cc-02-01-add1-en.pdf" TargetMode="External"/><Relationship Id="rId20" Type="http://schemas.openxmlformats.org/officeDocument/2006/relationships/hyperlink" Target="https://www.cbd.int/doc/c/8f55/2f7f/100d2427dc1cf218caeb7c9e/abs-cc-02-inf-02-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www.cbd.int/doc/c/0b2c/2720/e624bbebb1a093b90db3d1ce/abs-cc-02-01-en.pdf"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www.cbd.int/doc/c/d11c/bd49/836b073ae05ba29984213b70/abs-cc-02-inf-01-en.pdf"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np-mop-02/np-mop-02-dec-03-en.pdf" TargetMode="External"/><Relationship Id="rId22" Type="http://schemas.openxmlformats.org/officeDocument/2006/relationships/header" Target="head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0387824E29466A8937B0A5712DDB00"/>
        <w:category>
          <w:name w:val="General"/>
          <w:gallery w:val="placeholder"/>
        </w:category>
        <w:types>
          <w:type w:val="bbPlcHdr"/>
        </w:types>
        <w:behaviors>
          <w:behavior w:val="content"/>
        </w:behaviors>
        <w:guid w:val="{64984005-5A8C-44AE-A11C-F20ED02BB4F9}"/>
      </w:docPartPr>
      <w:docPartBody>
        <w:p w:rsidR="001A7C84" w:rsidRDefault="003A65BE" w:rsidP="003A65BE">
          <w:pPr>
            <w:pStyle w:val="820387824E29466A8937B0A5712DDB00"/>
          </w:pPr>
          <w:r w:rsidRPr="007E02EB">
            <w:rPr>
              <w:rStyle w:val="PlaceholderText"/>
            </w:rPr>
            <w:t>[Status]</w:t>
          </w:r>
        </w:p>
      </w:docPartBody>
    </w:docPart>
    <w:docPart>
      <w:docPartPr>
        <w:name w:val="B1AD1D20D4FC45C69A44E2042F17D6F1"/>
        <w:category>
          <w:name w:val="General"/>
          <w:gallery w:val="placeholder"/>
        </w:category>
        <w:types>
          <w:type w:val="bbPlcHdr"/>
        </w:types>
        <w:behaviors>
          <w:behavior w:val="content"/>
        </w:behaviors>
        <w:guid w:val="{A3EE2CB7-6949-4375-86DB-C65AFC8C1DEC}"/>
      </w:docPartPr>
      <w:docPartBody>
        <w:p w:rsidR="001A7C84" w:rsidRDefault="003A65BE" w:rsidP="003A65BE">
          <w:pPr>
            <w:pStyle w:val="B1AD1D20D4FC45C69A44E2042F17D6F1"/>
          </w:pPr>
          <w:r w:rsidRPr="007E02EB">
            <w:rPr>
              <w:rStyle w:val="PlaceholderText"/>
            </w:rPr>
            <w:t>[Subject]</w:t>
          </w:r>
        </w:p>
      </w:docPartBody>
    </w:docPart>
    <w:docPart>
      <w:docPartPr>
        <w:name w:val="D5AAB7468F93473DA32961D67974C2F0"/>
        <w:category>
          <w:name w:val="General"/>
          <w:gallery w:val="placeholder"/>
        </w:category>
        <w:types>
          <w:type w:val="bbPlcHdr"/>
        </w:types>
        <w:behaviors>
          <w:behavior w:val="content"/>
        </w:behaviors>
        <w:guid w:val="{F359A546-5D72-4413-A6C6-628863462283}"/>
      </w:docPartPr>
      <w:docPartBody>
        <w:p w:rsidR="001A7C84" w:rsidRDefault="003A65BE" w:rsidP="003A65BE">
          <w:pPr>
            <w:pStyle w:val="D5AAB7468F93473DA32961D67974C2F0"/>
          </w:pPr>
          <w:r w:rsidRPr="007E02EB">
            <w:rPr>
              <w:rStyle w:val="PlaceholderText"/>
            </w:rPr>
            <w:t>[Publish Date]</w:t>
          </w:r>
        </w:p>
      </w:docPartBody>
    </w:docPart>
    <w:docPart>
      <w:docPartPr>
        <w:name w:val="CDA744436AE64325AFB97441E33F5FA1"/>
        <w:category>
          <w:name w:val="General"/>
          <w:gallery w:val="placeholder"/>
        </w:category>
        <w:types>
          <w:type w:val="bbPlcHdr"/>
        </w:types>
        <w:behaviors>
          <w:behavior w:val="content"/>
        </w:behaviors>
        <w:guid w:val="{E2096B9D-E9BF-4AD6-AC64-BDCB345689A2}"/>
      </w:docPartPr>
      <w:docPartBody>
        <w:p w:rsidR="001A7C84" w:rsidRDefault="003A65BE" w:rsidP="003A65BE">
          <w:pPr>
            <w:pStyle w:val="CDA744436AE64325AFB97441E33F5FA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BE"/>
    <w:rsid w:val="0003168F"/>
    <w:rsid w:val="001A7C84"/>
    <w:rsid w:val="001F43CF"/>
    <w:rsid w:val="001F7E75"/>
    <w:rsid w:val="003A65BE"/>
    <w:rsid w:val="0052612C"/>
    <w:rsid w:val="006005DD"/>
    <w:rsid w:val="007552C6"/>
    <w:rsid w:val="008C0882"/>
    <w:rsid w:val="00A92E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5BE"/>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5BE"/>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7541AA-60FD-4567-A9FE-F41EE349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3932</Words>
  <Characters>21902</Characters>
  <Application>Microsoft Office Word</Application>
  <DocSecurity>0</DocSecurity>
  <Lines>384</Lines>
  <Paragraphs>157</Paragraphs>
  <ScaleCrop>false</ScaleCrop>
  <HeadingPairs>
    <vt:vector size="2" baseType="variant">
      <vt:variant>
        <vt:lpstr>Title</vt:lpstr>
      </vt:variant>
      <vt:variant>
        <vt:i4>1</vt:i4>
      </vt:variant>
    </vt:vector>
  </HeadingPairs>
  <TitlesOfParts>
    <vt:vector size="1" baseType="lpstr">
      <vt:lpstr>Report of the Compliance Committee under the Nagoya Protocol on Access to Genetic Resources and the Fair and Equitable Sharing of Benefits Arising from Their Utilization on the work of its second meeting</vt:lpstr>
    </vt:vector>
  </TitlesOfParts>
  <Company>Hewlett-Packard Company</Company>
  <LinksUpToDate>false</LinksUpToDate>
  <CharactersWithSpaces>25677</CharactersWithSpaces>
  <SharedDoc>false</SharedDoc>
  <HLinks>
    <vt:vector size="24" baseType="variant">
      <vt:variant>
        <vt:i4>5373954</vt:i4>
      </vt:variant>
      <vt:variant>
        <vt:i4>9</vt:i4>
      </vt:variant>
      <vt:variant>
        <vt:i4>0</vt:i4>
      </vt:variant>
      <vt:variant>
        <vt:i4>5</vt:i4>
      </vt:variant>
      <vt:variant>
        <vt:lpwstr>https://www.cbd.int/doc/c/6022/e9a3/911620a21462eefd67e74ae6/dsi-ahteg-2018-01-02-add2-en.pdf</vt:lpwstr>
      </vt:variant>
      <vt:variant>
        <vt:lpwstr/>
      </vt:variant>
      <vt:variant>
        <vt:i4>589915</vt:i4>
      </vt:variant>
      <vt:variant>
        <vt:i4>6</vt:i4>
      </vt:variant>
      <vt:variant>
        <vt:i4>0</vt:i4>
      </vt:variant>
      <vt:variant>
        <vt:i4>5</vt:i4>
      </vt:variant>
      <vt:variant>
        <vt:lpwstr>https://www.cbd.int/doc/c/916b/1ee4/9dcf0ef617da984b6d107500/dsi-ahteg-2018-01-02-add1-en.pdf</vt:lpwstr>
      </vt:variant>
      <vt:variant>
        <vt:lpwstr/>
      </vt:variant>
      <vt:variant>
        <vt:i4>5373975</vt:i4>
      </vt:variant>
      <vt:variant>
        <vt:i4>3</vt:i4>
      </vt:variant>
      <vt:variant>
        <vt:i4>0</vt:i4>
      </vt:variant>
      <vt:variant>
        <vt:i4>5</vt:i4>
      </vt:variant>
      <vt:variant>
        <vt:lpwstr>https://www.cbd.int/doc/c/06dc/df41/cbbe0ff3d861dc4e45953973/dsi-ahteg-2018-01-02-en.pdf</vt:lpwstr>
      </vt:variant>
      <vt:variant>
        <vt:lpwstr/>
      </vt:variant>
      <vt:variant>
        <vt:i4>327701</vt:i4>
      </vt:variant>
      <vt:variant>
        <vt:i4>0</vt:i4>
      </vt:variant>
      <vt:variant>
        <vt:i4>0</vt:i4>
      </vt:variant>
      <vt:variant>
        <vt:i4>5</vt:i4>
      </vt:variant>
      <vt:variant>
        <vt:lpwstr>https://www.cbd.int/doc/c/e95a/4ddd/4baea2ec772be28edcd10358/dsi-ahteg-2018-01-03-en.pdf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Compliance Committee under the Nagoya Protocol on Access to Genetic Resources and the Fair and Equitable Sharing of Benefits Arising from Their Utilization on the work of its second meeting</dc:title>
  <dc:subject>CBD/ABS/CC/2/4</dc:subject>
  <dc:creator>ABS Compliance Committee</dc:creator>
  <cp:lastModifiedBy>Orestes Plasencia</cp:lastModifiedBy>
  <cp:revision>5</cp:revision>
  <cp:lastPrinted>2018-04-26T12:35:00Z</cp:lastPrinted>
  <dcterms:created xsi:type="dcterms:W3CDTF">2018-06-21T02:43:00Z</dcterms:created>
  <dcterms:modified xsi:type="dcterms:W3CDTF">2018-06-21T02:46:00Z</dcterms:modified>
  <cp:contentStatus>GENERAL</cp:contentStatus>
</cp:coreProperties>
</file>