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7E1023" w:rsidRPr="0081081C" w14:paraId="5655C3AE" w14:textId="77777777" w:rsidTr="00FF07DB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0B21661" w14:textId="77777777" w:rsidR="007E1023" w:rsidRPr="0081081C" w:rsidRDefault="007E1023" w:rsidP="00FF07DB">
            <w:pPr>
              <w:rPr>
                <w:color w:val="000000" w:themeColor="text1"/>
                <w:lang w:val="es-ES"/>
              </w:rPr>
            </w:pPr>
            <w:r w:rsidRPr="0081081C">
              <w:rPr>
                <w:color w:val="000000" w:themeColor="text1"/>
                <w:lang w:val="es-ES" w:eastAsia="es-ES"/>
              </w:rPr>
              <w:drawing>
                <wp:inline distT="0" distB="0" distL="0" distR="0" wp14:anchorId="5E73C830" wp14:editId="1AD3BCDF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2B11784F" w14:textId="77777777" w:rsidR="007E1023" w:rsidRPr="0081081C" w:rsidRDefault="007E1023" w:rsidP="00FF07DB">
            <w:pPr>
              <w:rPr>
                <w:color w:val="000000" w:themeColor="text1"/>
                <w:lang w:val="es-ES"/>
              </w:rPr>
            </w:pPr>
            <w:r w:rsidRPr="0081081C">
              <w:rPr>
                <w:color w:val="000000" w:themeColor="text1"/>
                <w:lang w:val="es-ES" w:eastAsia="es-ES"/>
              </w:rPr>
              <w:drawing>
                <wp:inline distT="0" distB="0" distL="0" distR="0" wp14:anchorId="48016BE9" wp14:editId="7995AC9F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584125D8" w14:textId="77777777" w:rsidR="007E1023" w:rsidRPr="0081081C" w:rsidRDefault="007E1023" w:rsidP="00FF07DB">
            <w:pPr>
              <w:jc w:val="right"/>
              <w:rPr>
                <w:rFonts w:ascii="Arial" w:hAnsi="Arial" w:cs="Arial"/>
                <w:b/>
                <w:color w:val="000000" w:themeColor="text1"/>
                <w:sz w:val="32"/>
                <w:szCs w:val="32"/>
                <w:lang w:val="es-ES"/>
              </w:rPr>
            </w:pPr>
            <w:r w:rsidRPr="0081081C">
              <w:rPr>
                <w:rFonts w:ascii="Arial" w:hAnsi="Arial" w:cs="Arial"/>
                <w:b/>
                <w:color w:val="000000" w:themeColor="text1"/>
                <w:sz w:val="32"/>
                <w:szCs w:val="32"/>
                <w:lang w:val="es-ES"/>
              </w:rPr>
              <w:t>CBD</w:t>
            </w:r>
          </w:p>
        </w:tc>
      </w:tr>
      <w:tr w:rsidR="007E1023" w:rsidRPr="0081081C" w14:paraId="7BFE1B8C" w14:textId="77777777" w:rsidTr="00FF07DB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3340DFD9" w14:textId="0F2B5822" w:rsidR="007E1023" w:rsidRPr="0081081C" w:rsidRDefault="00BC3A83" w:rsidP="00FF07DB">
            <w:pPr>
              <w:rPr>
                <w:color w:val="000000" w:themeColor="text1"/>
                <w:lang w:val="es-ES"/>
              </w:rPr>
            </w:pPr>
            <w:r w:rsidRPr="0081081C">
              <w:rPr>
                <w:snapToGrid w:val="0"/>
                <w:szCs w:val="22"/>
                <w:lang w:val="es-ES" w:eastAsia="es-ES"/>
              </w:rPr>
              <w:drawing>
                <wp:inline distT="0" distB="0" distL="0" distR="0" wp14:anchorId="0CE0D8A9" wp14:editId="28E489BD">
                  <wp:extent cx="2908300" cy="1079500"/>
                  <wp:effectExtent l="0" t="0" r="6350" b="635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5AD8686A" w14:textId="77777777" w:rsidR="007E1023" w:rsidRPr="0081081C" w:rsidRDefault="007E1023" w:rsidP="00FF07DB">
            <w:pPr>
              <w:ind w:left="1215"/>
              <w:rPr>
                <w:color w:val="000000" w:themeColor="text1"/>
                <w:kern w:val="22"/>
                <w:szCs w:val="22"/>
                <w:lang w:val="es-ES"/>
              </w:rPr>
            </w:pPr>
            <w:proofErr w:type="spellStart"/>
            <w:r w:rsidRPr="0081081C">
              <w:rPr>
                <w:color w:val="000000" w:themeColor="text1"/>
                <w:kern w:val="22"/>
                <w:szCs w:val="22"/>
                <w:lang w:val="es-ES"/>
              </w:rPr>
              <w:t>Distr</w:t>
            </w:r>
            <w:proofErr w:type="spellEnd"/>
            <w:r w:rsidRPr="0081081C">
              <w:rPr>
                <w:color w:val="000000" w:themeColor="text1"/>
                <w:kern w:val="22"/>
                <w:szCs w:val="22"/>
                <w:lang w:val="es-ES"/>
              </w:rPr>
              <w:t>.</w:t>
            </w:r>
          </w:p>
          <w:p w14:paraId="3B2A8984" w14:textId="66659842" w:rsidR="007E1023" w:rsidRPr="0081081C" w:rsidRDefault="00CD1F89" w:rsidP="00FF07DB">
            <w:pPr>
              <w:ind w:left="1215"/>
              <w:rPr>
                <w:color w:val="000000" w:themeColor="text1"/>
                <w:kern w:val="22"/>
                <w:szCs w:val="22"/>
                <w:lang w:val="es-ES"/>
              </w:rPr>
            </w:pPr>
            <w:sdt>
              <w:sdtPr>
                <w:rPr>
                  <w:color w:val="000000" w:themeColor="text1"/>
                  <w:kern w:val="22"/>
                  <w:szCs w:val="22"/>
                  <w:lang w:val="es-ES"/>
                </w:rPr>
                <w:alias w:val="Status"/>
                <w:tag w:val=""/>
                <w:id w:val="307985777"/>
                <w:placeholder>
                  <w:docPart w:val="1F4CBC05B820493C99E064044F6549C4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BC3A83" w:rsidRPr="0081081C">
                  <w:rPr>
                    <w:color w:val="000000" w:themeColor="text1"/>
                    <w:kern w:val="22"/>
                    <w:szCs w:val="22"/>
                    <w:lang w:val="es-ES"/>
                  </w:rPr>
                  <w:t>LIMITA</w:t>
                </w:r>
                <w:r w:rsidR="007E1023" w:rsidRPr="0081081C">
                  <w:rPr>
                    <w:color w:val="000000" w:themeColor="text1"/>
                    <w:kern w:val="22"/>
                    <w:szCs w:val="22"/>
                    <w:lang w:val="es-ES"/>
                  </w:rPr>
                  <w:t>D</w:t>
                </w:r>
                <w:r w:rsidR="00BC3A83" w:rsidRPr="0081081C">
                  <w:rPr>
                    <w:color w:val="000000" w:themeColor="text1"/>
                    <w:kern w:val="22"/>
                    <w:szCs w:val="22"/>
                    <w:lang w:val="es-ES"/>
                  </w:rPr>
                  <w:t>A</w:t>
                </w:r>
              </w:sdtContent>
            </w:sdt>
          </w:p>
          <w:p w14:paraId="69EA7314" w14:textId="77777777" w:rsidR="007E1023" w:rsidRPr="0081081C" w:rsidRDefault="007E1023" w:rsidP="00FF07DB">
            <w:pPr>
              <w:ind w:left="1215"/>
              <w:rPr>
                <w:color w:val="000000" w:themeColor="text1"/>
                <w:kern w:val="22"/>
                <w:szCs w:val="22"/>
                <w:lang w:val="es-ES"/>
              </w:rPr>
            </w:pPr>
          </w:p>
          <w:p w14:paraId="624DB635" w14:textId="0F01D436" w:rsidR="007E1023" w:rsidRPr="0081081C" w:rsidRDefault="00CD1F89" w:rsidP="00FF07DB">
            <w:pPr>
              <w:ind w:left="1215"/>
              <w:rPr>
                <w:color w:val="000000" w:themeColor="text1"/>
                <w:kern w:val="22"/>
                <w:szCs w:val="22"/>
                <w:lang w:val="es-ES"/>
              </w:rPr>
            </w:pPr>
            <w:sdt>
              <w:sdtPr>
                <w:rPr>
                  <w:color w:val="000000" w:themeColor="text1"/>
                  <w:kern w:val="22"/>
                  <w:lang w:val="es-ES"/>
                </w:rPr>
                <w:alias w:val="Subject"/>
                <w:tag w:val=""/>
                <w:id w:val="2137136483"/>
                <w:placeholder>
                  <w:docPart w:val="74C10273F93B431B8E1B3674733FDD19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03C06" w:rsidRPr="0081081C">
                  <w:rPr>
                    <w:color w:val="000000" w:themeColor="text1"/>
                    <w:kern w:val="22"/>
                    <w:lang w:val="es-ES"/>
                  </w:rPr>
                  <w:t>CBD/COP/14/L.26</w:t>
                </w:r>
              </w:sdtContent>
            </w:sdt>
          </w:p>
          <w:p w14:paraId="5A53F754" w14:textId="25D4726C" w:rsidR="007E1023" w:rsidRPr="0081081C" w:rsidRDefault="007E1023" w:rsidP="00FF07DB">
            <w:pPr>
              <w:ind w:left="1215"/>
              <w:rPr>
                <w:color w:val="000000" w:themeColor="text1"/>
                <w:kern w:val="22"/>
                <w:szCs w:val="22"/>
                <w:lang w:val="es-ES"/>
              </w:rPr>
            </w:pPr>
            <w:r w:rsidRPr="0081081C">
              <w:rPr>
                <w:color w:val="000000" w:themeColor="text1"/>
                <w:kern w:val="22"/>
                <w:szCs w:val="22"/>
                <w:lang w:val="es-ES"/>
              </w:rPr>
              <w:t xml:space="preserve">27 </w:t>
            </w:r>
            <w:r w:rsidR="00BC3A83" w:rsidRPr="0081081C">
              <w:rPr>
                <w:color w:val="000000" w:themeColor="text1"/>
                <w:kern w:val="22"/>
                <w:szCs w:val="22"/>
                <w:lang w:val="es-ES"/>
              </w:rPr>
              <w:t>de noviembre de</w:t>
            </w:r>
            <w:r w:rsidRPr="0081081C">
              <w:rPr>
                <w:color w:val="000000" w:themeColor="text1"/>
                <w:kern w:val="22"/>
                <w:szCs w:val="22"/>
                <w:lang w:val="es-ES"/>
              </w:rPr>
              <w:t xml:space="preserve"> 2018</w:t>
            </w:r>
          </w:p>
          <w:p w14:paraId="624436D1" w14:textId="77777777" w:rsidR="007E1023" w:rsidRPr="0081081C" w:rsidRDefault="007E1023" w:rsidP="00FF07DB">
            <w:pPr>
              <w:ind w:left="1215"/>
              <w:rPr>
                <w:color w:val="000000" w:themeColor="text1"/>
                <w:kern w:val="22"/>
                <w:szCs w:val="22"/>
                <w:lang w:val="es-ES"/>
              </w:rPr>
            </w:pPr>
          </w:p>
          <w:p w14:paraId="241029E7" w14:textId="77777777" w:rsidR="00BC3A83" w:rsidRPr="0081081C" w:rsidRDefault="00BC3A83" w:rsidP="00FF07DB">
            <w:pPr>
              <w:ind w:left="1215"/>
              <w:rPr>
                <w:color w:val="000000" w:themeColor="text1"/>
                <w:kern w:val="22"/>
                <w:szCs w:val="22"/>
                <w:lang w:val="es-ES"/>
              </w:rPr>
            </w:pPr>
            <w:r w:rsidRPr="0081081C">
              <w:rPr>
                <w:color w:val="000000" w:themeColor="text1"/>
                <w:kern w:val="22"/>
                <w:szCs w:val="22"/>
                <w:lang w:val="es-ES"/>
              </w:rPr>
              <w:t>ESPAÑOL</w:t>
            </w:r>
          </w:p>
          <w:p w14:paraId="6DF7DFF1" w14:textId="02A41748" w:rsidR="007E1023" w:rsidRPr="0081081C" w:rsidRDefault="007E1023" w:rsidP="00FF07DB">
            <w:pPr>
              <w:ind w:left="1215"/>
              <w:rPr>
                <w:color w:val="000000" w:themeColor="text1"/>
                <w:kern w:val="22"/>
                <w:szCs w:val="22"/>
                <w:lang w:val="es-ES"/>
              </w:rPr>
            </w:pPr>
            <w:r w:rsidRPr="0081081C">
              <w:rPr>
                <w:color w:val="000000" w:themeColor="text1"/>
                <w:kern w:val="22"/>
                <w:szCs w:val="22"/>
                <w:lang w:val="es-ES"/>
              </w:rPr>
              <w:t xml:space="preserve">ORIGINAL: </w:t>
            </w:r>
            <w:r w:rsidR="00BC3A83" w:rsidRPr="0081081C">
              <w:rPr>
                <w:color w:val="000000" w:themeColor="text1"/>
                <w:kern w:val="22"/>
                <w:szCs w:val="22"/>
                <w:lang w:val="es-ES"/>
              </w:rPr>
              <w:t>INGLÉS</w:t>
            </w:r>
          </w:p>
          <w:p w14:paraId="59570F98" w14:textId="77777777" w:rsidR="007E1023" w:rsidRPr="0081081C" w:rsidRDefault="007E1023" w:rsidP="00FF07DB">
            <w:pPr>
              <w:rPr>
                <w:color w:val="000000" w:themeColor="text1"/>
                <w:kern w:val="22"/>
                <w:lang w:val="es-ES"/>
              </w:rPr>
            </w:pPr>
          </w:p>
        </w:tc>
      </w:tr>
    </w:tbl>
    <w:p w14:paraId="1DC2F3CC" w14:textId="2127BC22" w:rsidR="0061445E" w:rsidRPr="0081081C" w:rsidRDefault="00BC3A83" w:rsidP="0061445E">
      <w:pPr>
        <w:pStyle w:val="Sinespaciado"/>
        <w:ind w:left="142" w:right="4682" w:hanging="142"/>
        <w:rPr>
          <w:rFonts w:ascii="Times New Roman" w:hAnsi="Times New Roman"/>
          <w:lang w:val="es-ES"/>
        </w:rPr>
      </w:pPr>
      <w:r w:rsidRPr="0081081C">
        <w:rPr>
          <w:rFonts w:ascii="Times New Roman" w:hAnsi="Times New Roman"/>
          <w:lang w:val="es-ES"/>
        </w:rPr>
        <w:t>CONFERENCIA DE LAS PARTES EN EL CONVENIO SOBRE LA DIVERSIDAD BIOLÓGICA</w:t>
      </w:r>
    </w:p>
    <w:p w14:paraId="09524AF1" w14:textId="77777777" w:rsidR="00BC3A83" w:rsidRPr="0081081C" w:rsidRDefault="00BC3A83" w:rsidP="00BC3A83">
      <w:pPr>
        <w:rPr>
          <w:rFonts w:eastAsia="Calibri"/>
          <w:szCs w:val="22"/>
          <w:lang w:val="es-ES"/>
        </w:rPr>
      </w:pPr>
      <w:r w:rsidRPr="0081081C">
        <w:rPr>
          <w:rFonts w:eastAsia="Calibri"/>
          <w:szCs w:val="22"/>
          <w:lang w:val="es-ES"/>
        </w:rPr>
        <w:t>Decimocuarta reunión</w:t>
      </w:r>
    </w:p>
    <w:p w14:paraId="3511BF2A" w14:textId="77777777" w:rsidR="00BC3A83" w:rsidRPr="0081081C" w:rsidRDefault="00BC3A83" w:rsidP="00BC3A83">
      <w:pPr>
        <w:rPr>
          <w:rFonts w:eastAsia="Calibri"/>
          <w:szCs w:val="22"/>
          <w:lang w:val="es-ES"/>
        </w:rPr>
      </w:pPr>
      <w:r w:rsidRPr="0081081C">
        <w:rPr>
          <w:rFonts w:eastAsia="Calibri"/>
          <w:szCs w:val="22"/>
          <w:lang w:val="es-ES"/>
        </w:rPr>
        <w:t>Sharm El-Sheikh, Egipto, 17-29 de noviembre de 2018</w:t>
      </w:r>
    </w:p>
    <w:p w14:paraId="0B9BBCE1" w14:textId="6936BDC2" w:rsidR="00C9161D" w:rsidRPr="0081081C" w:rsidRDefault="00BC3A83" w:rsidP="00C9161D">
      <w:pPr>
        <w:rPr>
          <w:lang w:val="es-ES"/>
        </w:rPr>
      </w:pPr>
      <w:r w:rsidRPr="0081081C">
        <w:rPr>
          <w:lang w:val="es-ES"/>
        </w:rPr>
        <w:t>Tema 28 del programa</w:t>
      </w:r>
    </w:p>
    <w:p w14:paraId="70A9BE08" w14:textId="13807920" w:rsidR="00C9161D" w:rsidRPr="0081081C" w:rsidRDefault="00BC3A83" w:rsidP="00BD2B0A">
      <w:pPr>
        <w:spacing w:before="120" w:after="120"/>
        <w:jc w:val="center"/>
        <w:rPr>
          <w:b/>
          <w:caps/>
          <w:lang w:val="es-ES"/>
        </w:rPr>
      </w:pPr>
      <w:sdt>
        <w:sdtPr>
          <w:rPr>
            <w:rStyle w:val="Ttulo2Car"/>
            <w:lang w:val="es-ES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81081C">
            <w:rPr>
              <w:rStyle w:val="Ttulo2Car"/>
              <w:lang w:val="es-ES"/>
            </w:rPr>
            <w:t>RESPONSABILIDAD Y REPARACIÓN (ARTÍCULO 14, PÁRRAFO 2)</w:t>
          </w:r>
        </w:sdtContent>
      </w:sdt>
      <w:r w:rsidR="006E71A6" w:rsidRPr="0081081C">
        <w:rPr>
          <w:b/>
          <w:lang w:val="es-ES"/>
        </w:rPr>
        <w:t xml:space="preserve"> </w:t>
      </w:r>
    </w:p>
    <w:p w14:paraId="3AEC2A63" w14:textId="7B4F2F75" w:rsidR="00176CEE" w:rsidRPr="0081081C" w:rsidRDefault="00BC3A83" w:rsidP="00172AF6">
      <w:pPr>
        <w:spacing w:before="120" w:after="240"/>
        <w:jc w:val="center"/>
        <w:rPr>
          <w:b/>
          <w:caps/>
          <w:lang w:val="es-ES"/>
        </w:rPr>
      </w:pPr>
      <w:r w:rsidRPr="0081081C">
        <w:rPr>
          <w:b/>
          <w:szCs w:val="22"/>
          <w:lang w:val="es-ES"/>
        </w:rPr>
        <w:t>Proyecto de decisión presentado por la Presidenta del Grupo de Trabajo II</w:t>
      </w:r>
    </w:p>
    <w:p w14:paraId="41D7FC38" w14:textId="45604542" w:rsidR="00DD16DE" w:rsidRPr="0081081C" w:rsidRDefault="00BC3A83" w:rsidP="00BD2B0A">
      <w:pPr>
        <w:spacing w:before="120" w:after="120"/>
        <w:ind w:firstLine="720"/>
        <w:rPr>
          <w:lang w:val="es-ES"/>
        </w:rPr>
      </w:pPr>
      <w:r w:rsidRPr="0081081C">
        <w:rPr>
          <w:i/>
          <w:snapToGrid w:val="0"/>
          <w:szCs w:val="18"/>
          <w:lang w:val="es-ES"/>
        </w:rPr>
        <w:t>La Conferencia de las Partes</w:t>
      </w:r>
      <w:r w:rsidR="00DD16DE" w:rsidRPr="0081081C">
        <w:rPr>
          <w:i/>
          <w:snapToGrid w:val="0"/>
          <w:szCs w:val="18"/>
          <w:lang w:val="es-ES"/>
        </w:rPr>
        <w:t>,</w:t>
      </w:r>
    </w:p>
    <w:p w14:paraId="15F3BB33" w14:textId="57CCDE2B" w:rsidR="00DD16DE" w:rsidRPr="0081081C" w:rsidRDefault="00BC3A83" w:rsidP="00BD2B0A">
      <w:pPr>
        <w:spacing w:before="120" w:after="120"/>
        <w:ind w:firstLine="720"/>
        <w:rPr>
          <w:lang w:val="es-ES"/>
        </w:rPr>
      </w:pPr>
      <w:r w:rsidRPr="0081081C">
        <w:rPr>
          <w:i/>
          <w:lang w:val="es-ES"/>
        </w:rPr>
        <w:t>Recordando</w:t>
      </w:r>
      <w:r w:rsidRPr="0081081C">
        <w:rPr>
          <w:lang w:val="es-ES"/>
        </w:rPr>
        <w:t xml:space="preserve"> la decisión XII/14</w:t>
      </w:r>
      <w:r w:rsidR="00DD16DE" w:rsidRPr="0081081C">
        <w:rPr>
          <w:lang w:val="es-ES"/>
        </w:rPr>
        <w:t>,</w:t>
      </w:r>
    </w:p>
    <w:p w14:paraId="2B9144A5" w14:textId="3B0E280F" w:rsidR="00DD16DE" w:rsidRPr="0081081C" w:rsidRDefault="00BC3A83" w:rsidP="00BD2B0A">
      <w:pPr>
        <w:spacing w:before="120" w:after="120"/>
        <w:ind w:firstLine="720"/>
        <w:rPr>
          <w:lang w:val="es-ES"/>
        </w:rPr>
      </w:pPr>
      <w:r w:rsidRPr="0081081C">
        <w:rPr>
          <w:i/>
          <w:iCs/>
          <w:lang w:val="es-ES"/>
        </w:rPr>
        <w:t>Tomando nota</w:t>
      </w:r>
      <w:r w:rsidRPr="0081081C">
        <w:rPr>
          <w:lang w:val="es-ES"/>
        </w:rPr>
        <w:t xml:space="preserve"> de la información proporcionada por la Secretaria Ejecutiva sobre </w:t>
      </w:r>
      <w:proofErr w:type="gramStart"/>
      <w:r w:rsidRPr="0081081C">
        <w:rPr>
          <w:lang w:val="es-ES"/>
        </w:rPr>
        <w:t>nuevos</w:t>
      </w:r>
      <w:proofErr w:type="gramEnd"/>
      <w:r w:rsidRPr="0081081C">
        <w:rPr>
          <w:lang w:val="es-ES"/>
        </w:rPr>
        <w:t xml:space="preserve"> avances relativos a la responsabilidad y compensación por daños al medio ambiente, en general, y a la diversidad biológica, en particular</w:t>
      </w:r>
      <w:r w:rsidRPr="0081081C">
        <w:rPr>
          <w:rStyle w:val="Refdenotaalpie"/>
          <w:sz w:val="18"/>
          <w:szCs w:val="18"/>
          <w:lang w:val="es-ES"/>
        </w:rPr>
        <w:footnoteReference w:id="1"/>
      </w:r>
      <w:r w:rsidRPr="0081081C">
        <w:rPr>
          <w:lang w:val="es-ES"/>
        </w:rPr>
        <w:t>.</w:t>
      </w:r>
    </w:p>
    <w:p w14:paraId="0A26A96C" w14:textId="28EABCA3" w:rsidR="00DD16DE" w:rsidRPr="0081081C" w:rsidRDefault="00DD16DE" w:rsidP="00BD2B0A">
      <w:pPr>
        <w:spacing w:before="120" w:after="120"/>
        <w:ind w:firstLine="720"/>
        <w:rPr>
          <w:lang w:val="es-ES"/>
        </w:rPr>
      </w:pPr>
      <w:r w:rsidRPr="0081081C">
        <w:rPr>
          <w:lang w:val="es-ES"/>
        </w:rPr>
        <w:t>1.</w:t>
      </w:r>
      <w:r w:rsidRPr="0081081C">
        <w:rPr>
          <w:lang w:val="es-ES"/>
        </w:rPr>
        <w:tab/>
      </w:r>
      <w:r w:rsidR="00BC3A83" w:rsidRPr="0081081C">
        <w:rPr>
          <w:i/>
          <w:lang w:val="es-ES"/>
        </w:rPr>
        <w:t>Acoge con beneplácito</w:t>
      </w:r>
      <w:r w:rsidR="00BC3A83" w:rsidRPr="0081081C">
        <w:rPr>
          <w:lang w:val="es-ES"/>
        </w:rPr>
        <w:t xml:space="preserve"> la entrada en vigor del Protocolo Suplementario de Nagoya - Kuala Lumpur sobre Responsabilidad y Compensación</w:t>
      </w:r>
      <w:r w:rsidR="00BB054B" w:rsidRPr="0081081C">
        <w:rPr>
          <w:lang w:val="es-ES"/>
        </w:rPr>
        <w:t>;</w:t>
      </w:r>
    </w:p>
    <w:p w14:paraId="658BFF5A" w14:textId="338D573B" w:rsidR="00DD16DE" w:rsidRPr="0081081C" w:rsidRDefault="007E1023" w:rsidP="00BD2B0A">
      <w:pPr>
        <w:spacing w:before="120" w:after="120"/>
        <w:ind w:firstLine="720"/>
        <w:rPr>
          <w:lang w:val="es-ES"/>
        </w:rPr>
      </w:pPr>
      <w:r w:rsidRPr="0081081C">
        <w:rPr>
          <w:lang w:val="es-ES"/>
        </w:rPr>
        <w:t>2</w:t>
      </w:r>
      <w:r w:rsidR="00DD16DE" w:rsidRPr="0081081C">
        <w:rPr>
          <w:lang w:val="es-ES"/>
        </w:rPr>
        <w:t>.</w:t>
      </w:r>
      <w:r w:rsidR="00DD16DE" w:rsidRPr="0081081C">
        <w:rPr>
          <w:lang w:val="es-ES"/>
        </w:rPr>
        <w:tab/>
      </w:r>
      <w:r w:rsidR="00BC3A83" w:rsidRPr="0081081C">
        <w:rPr>
          <w:i/>
          <w:lang w:val="es-ES"/>
        </w:rPr>
        <w:t>Invita</w:t>
      </w:r>
      <w:r w:rsidR="00BC3A83" w:rsidRPr="0081081C">
        <w:rPr>
          <w:lang w:val="es-ES"/>
        </w:rPr>
        <w:t xml:space="preserve"> a las Partes </w:t>
      </w:r>
      <w:r w:rsidR="0081081C">
        <w:rPr>
          <w:lang w:val="es-ES"/>
        </w:rPr>
        <w:t>a seguir</w:t>
      </w:r>
      <w:r w:rsidR="00BC3A83" w:rsidRPr="0081081C">
        <w:rPr>
          <w:lang w:val="es-ES"/>
        </w:rPr>
        <w:t xml:space="preserve"> abordando la cuestión de la responsabilidad y compensación en el context</w:t>
      </w:r>
      <w:r w:rsidR="0081081C">
        <w:rPr>
          <w:lang w:val="es-ES"/>
        </w:rPr>
        <w:t>o</w:t>
      </w:r>
      <w:r w:rsidR="00BC3A83" w:rsidRPr="0081081C">
        <w:rPr>
          <w:lang w:val="es-ES"/>
        </w:rPr>
        <w:t xml:space="preserve"> del párrafo 2 del artículo 14, incluyendo la responsabilidad y compensación por daños a la diversidad biológica</w:t>
      </w:r>
      <w:r w:rsidR="0081081C">
        <w:rPr>
          <w:lang w:val="es-ES"/>
        </w:rPr>
        <w:t>,</w:t>
      </w:r>
      <w:r w:rsidR="00BC3A83" w:rsidRPr="0081081C">
        <w:rPr>
          <w:lang w:val="es-ES"/>
        </w:rPr>
        <w:t xml:space="preserve"> mediante políticas, legislación, estrategias y planes de acción nacionales para la diversidad biológica adecuados</w:t>
      </w:r>
      <w:r w:rsidR="00BB054B" w:rsidRPr="0081081C">
        <w:rPr>
          <w:lang w:val="es-ES"/>
        </w:rPr>
        <w:t>;</w:t>
      </w:r>
    </w:p>
    <w:p w14:paraId="1F6E0964" w14:textId="3E9382DC" w:rsidR="00BB054B" w:rsidRPr="0081081C" w:rsidRDefault="007E1023" w:rsidP="00BD2B0A">
      <w:pPr>
        <w:spacing w:before="120" w:after="120"/>
        <w:ind w:firstLine="720"/>
        <w:rPr>
          <w:lang w:val="es-ES"/>
        </w:rPr>
      </w:pPr>
      <w:r w:rsidRPr="0081081C">
        <w:rPr>
          <w:lang w:val="es-ES"/>
        </w:rPr>
        <w:t>3</w:t>
      </w:r>
      <w:r w:rsidR="00DD16DE" w:rsidRPr="0081081C">
        <w:rPr>
          <w:lang w:val="es-ES"/>
        </w:rPr>
        <w:t>.</w:t>
      </w:r>
      <w:r w:rsidR="00DD16DE" w:rsidRPr="0081081C">
        <w:rPr>
          <w:lang w:val="es-ES"/>
        </w:rPr>
        <w:tab/>
      </w:r>
      <w:r w:rsidRPr="0081081C">
        <w:rPr>
          <w:i/>
          <w:lang w:val="es-ES"/>
        </w:rPr>
        <w:t>Invit</w:t>
      </w:r>
      <w:r w:rsidR="00BC3A83" w:rsidRPr="0081081C">
        <w:rPr>
          <w:i/>
          <w:lang w:val="es-ES"/>
        </w:rPr>
        <w:t>a</w:t>
      </w:r>
      <w:r w:rsidRPr="0081081C">
        <w:rPr>
          <w:lang w:val="es-ES"/>
        </w:rPr>
        <w:t xml:space="preserve"> </w:t>
      </w:r>
      <w:r w:rsidR="00BC3A83" w:rsidRPr="0081081C">
        <w:rPr>
          <w:lang w:val="es-ES"/>
        </w:rPr>
        <w:t xml:space="preserve">a las Partes y otros Gobiernos a presentar </w:t>
      </w:r>
      <w:r w:rsidR="0081081C">
        <w:rPr>
          <w:lang w:val="es-ES"/>
        </w:rPr>
        <w:t xml:space="preserve">a </w:t>
      </w:r>
      <w:r w:rsidR="00BC3A83" w:rsidRPr="0081081C">
        <w:rPr>
          <w:lang w:val="es-ES"/>
        </w:rPr>
        <w:t>la Secretaria Ejecutiva información sobre su experiencia con la aplicación de decision</w:t>
      </w:r>
      <w:r w:rsidR="0081081C">
        <w:rPr>
          <w:lang w:val="es-ES"/>
        </w:rPr>
        <w:t>e</w:t>
      </w:r>
      <w:r w:rsidR="00BC3A83" w:rsidRPr="0081081C">
        <w:rPr>
          <w:lang w:val="es-ES"/>
        </w:rPr>
        <w:t>s de la Conferencia de las Partes en el Convenio relacionadas con el párrafo 2 del artículo 14, y</w:t>
      </w:r>
      <w:r w:rsidRPr="0081081C">
        <w:rPr>
          <w:lang w:val="es-ES"/>
        </w:rPr>
        <w:t xml:space="preserve"> </w:t>
      </w:r>
      <w:r w:rsidR="00BC3A83" w:rsidRPr="0081081C">
        <w:rPr>
          <w:i/>
          <w:lang w:val="es-ES"/>
        </w:rPr>
        <w:t>pide</w:t>
      </w:r>
      <w:r w:rsidRPr="0081081C">
        <w:rPr>
          <w:lang w:val="es-ES"/>
        </w:rPr>
        <w:t xml:space="preserve"> </w:t>
      </w:r>
      <w:r w:rsidR="00BC3A83" w:rsidRPr="0081081C">
        <w:rPr>
          <w:lang w:val="es-ES"/>
        </w:rPr>
        <w:t xml:space="preserve">a la Secretaria Ejecutiva que </w:t>
      </w:r>
      <w:r w:rsidR="0081081C">
        <w:rPr>
          <w:lang w:val="es-ES"/>
        </w:rPr>
        <w:t>reco</w:t>
      </w:r>
      <w:r w:rsidR="00BC3A83" w:rsidRPr="0081081C">
        <w:rPr>
          <w:lang w:val="es-ES"/>
        </w:rPr>
        <w:t xml:space="preserve">pile </w:t>
      </w:r>
      <w:r w:rsidR="0081081C">
        <w:rPr>
          <w:lang w:val="es-ES"/>
        </w:rPr>
        <w:t xml:space="preserve">esta información, así como </w:t>
      </w:r>
      <w:r w:rsidR="00BC3A83" w:rsidRPr="0081081C">
        <w:rPr>
          <w:lang w:val="es-ES"/>
        </w:rPr>
        <w:t xml:space="preserve">información sobre avances recientes, y la ponga </w:t>
      </w:r>
      <w:r w:rsidR="0081081C">
        <w:rPr>
          <w:lang w:val="es-ES"/>
        </w:rPr>
        <w:t>a</w:t>
      </w:r>
      <w:r w:rsidR="00BC3A83" w:rsidRPr="0081081C">
        <w:rPr>
          <w:lang w:val="es-ES"/>
        </w:rPr>
        <w:t xml:space="preserve"> disposición de </w:t>
      </w:r>
      <w:r w:rsidR="00210A01" w:rsidRPr="0081081C">
        <w:rPr>
          <w:lang w:val="es-ES"/>
        </w:rPr>
        <w:t xml:space="preserve">la Conferencia de las Partes en su 16º </w:t>
      </w:r>
      <w:r w:rsidR="0081081C" w:rsidRPr="0081081C">
        <w:rPr>
          <w:lang w:val="es-ES"/>
        </w:rPr>
        <w:t>reunión</w:t>
      </w:r>
      <w:bookmarkStart w:id="0" w:name="_GoBack"/>
      <w:bookmarkEnd w:id="0"/>
      <w:r w:rsidR="00210A01" w:rsidRPr="0081081C">
        <w:rPr>
          <w:lang w:val="es-ES"/>
        </w:rPr>
        <w:t xml:space="preserve"> para que la considere</w:t>
      </w:r>
      <w:r w:rsidR="00BB054B" w:rsidRPr="0081081C">
        <w:rPr>
          <w:lang w:val="es-ES"/>
        </w:rPr>
        <w:t>.</w:t>
      </w:r>
    </w:p>
    <w:p w14:paraId="48D24824" w14:textId="4071942C" w:rsidR="00B3369F" w:rsidRPr="0081081C" w:rsidRDefault="005D61C6" w:rsidP="00BD2B0A">
      <w:pPr>
        <w:spacing w:before="120" w:after="120"/>
        <w:ind w:firstLine="720"/>
        <w:jc w:val="center"/>
        <w:rPr>
          <w:lang w:val="es-ES"/>
        </w:rPr>
      </w:pPr>
      <w:r w:rsidRPr="0081081C">
        <w:rPr>
          <w:lang w:val="es-ES"/>
        </w:rPr>
        <w:t>__________</w:t>
      </w:r>
    </w:p>
    <w:sectPr w:rsidR="00B3369F" w:rsidRPr="0081081C" w:rsidSect="009C200D">
      <w:headerReference w:type="even" r:id="rId13"/>
      <w:headerReference w:type="default" r:id="rId14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BA991" w14:textId="77777777" w:rsidR="00CD1F89" w:rsidRDefault="00CD1F89" w:rsidP="00CF1848">
      <w:r>
        <w:separator/>
      </w:r>
    </w:p>
  </w:endnote>
  <w:endnote w:type="continuationSeparator" w:id="0">
    <w:p w14:paraId="4B20286F" w14:textId="77777777" w:rsidR="00CD1F89" w:rsidRDefault="00CD1F89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A0E13" w14:textId="77777777" w:rsidR="00CD1F89" w:rsidRDefault="00CD1F89" w:rsidP="00CF1848">
      <w:r>
        <w:separator/>
      </w:r>
    </w:p>
  </w:footnote>
  <w:footnote w:type="continuationSeparator" w:id="0">
    <w:p w14:paraId="287C60CC" w14:textId="77777777" w:rsidR="00CD1F89" w:rsidRDefault="00CD1F89" w:rsidP="00CF1848">
      <w:r>
        <w:continuationSeparator/>
      </w:r>
    </w:p>
  </w:footnote>
  <w:footnote w:id="1">
    <w:p w14:paraId="2923A5DD" w14:textId="77777777" w:rsidR="00BC3A83" w:rsidRDefault="00BC3A83" w:rsidP="00BC3A83">
      <w:pPr>
        <w:pStyle w:val="Textonotapie"/>
        <w:ind w:firstLine="0"/>
      </w:pPr>
      <w:r w:rsidRPr="00CC7078">
        <w:rPr>
          <w:rStyle w:val="Refdenotaalpie"/>
          <w:szCs w:val="18"/>
        </w:rPr>
        <w:footnoteRef/>
      </w:r>
      <w:r>
        <w:t xml:space="preserve"> </w:t>
      </w:r>
      <w:proofErr w:type="gramStart"/>
      <w:r>
        <w:rPr>
          <w:lang w:val="en-US"/>
        </w:rPr>
        <w:t>CBD/COP/14/10.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en-CA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2147F03" w14:textId="6DC9C1D1" w:rsidR="00534681" w:rsidRPr="00BD2B0A" w:rsidRDefault="00603C06" w:rsidP="00534681">
        <w:pPr>
          <w:pStyle w:val="Encabezado"/>
          <w:rPr>
            <w:lang w:val="en-CA"/>
          </w:rPr>
        </w:pPr>
        <w:r>
          <w:rPr>
            <w:lang w:val="en-CA"/>
          </w:rPr>
          <w:t>CBD/COP/14/L.26</w:t>
        </w:r>
      </w:p>
    </w:sdtContent>
  </w:sdt>
  <w:p w14:paraId="57597240" w14:textId="77777777" w:rsidR="00534681" w:rsidRPr="00000614" w:rsidRDefault="00534681" w:rsidP="00534681">
    <w:pPr>
      <w:pStyle w:val="Encabezado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 w:rsidR="009C200D" w:rsidRPr="00000614">
      <w:rPr>
        <w:noProof/>
        <w:lang w:val="fr-FR"/>
      </w:rPr>
      <w:t>2</w:t>
    </w:r>
    <w:r>
      <w:rPr>
        <w:noProof/>
      </w:rPr>
      <w:fldChar w:fldCharType="end"/>
    </w:r>
  </w:p>
  <w:p w14:paraId="1D80EB20" w14:textId="77777777" w:rsidR="00534681" w:rsidRPr="00000614" w:rsidRDefault="00534681">
    <w:pPr>
      <w:pStyle w:val="Encabezado"/>
      <w:rPr>
        <w:lang w:val="fr-F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en-CA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C61189" w14:textId="3096E0D8" w:rsidR="009505C9" w:rsidRPr="00BD2B0A" w:rsidRDefault="00603C06" w:rsidP="009505C9">
        <w:pPr>
          <w:pStyle w:val="Encabezado"/>
          <w:jc w:val="right"/>
          <w:rPr>
            <w:lang w:val="en-CA"/>
          </w:rPr>
        </w:pPr>
        <w:r>
          <w:rPr>
            <w:lang w:val="en-CA"/>
          </w:rPr>
          <w:t>CBD/COP/14/L.26</w:t>
        </w:r>
      </w:p>
    </w:sdtContent>
  </w:sdt>
  <w:p w14:paraId="7E9B8683" w14:textId="77777777" w:rsidR="009505C9" w:rsidRPr="00000614" w:rsidRDefault="009505C9" w:rsidP="009505C9">
    <w:pPr>
      <w:pStyle w:val="Encabezado"/>
      <w:jc w:val="right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 w:rsidR="009C200D" w:rsidRPr="00000614">
      <w:rPr>
        <w:noProof/>
        <w:lang w:val="fr-FR"/>
      </w:rPr>
      <w:t>1</w:t>
    </w:r>
    <w:r>
      <w:rPr>
        <w:noProof/>
      </w:rPr>
      <w:fldChar w:fldCharType="end"/>
    </w:r>
  </w:p>
  <w:p w14:paraId="2F845650" w14:textId="77777777" w:rsidR="009505C9" w:rsidRPr="00000614" w:rsidRDefault="009505C9">
    <w:pPr>
      <w:pStyle w:val="Encabezado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1D"/>
    <w:rsid w:val="00000614"/>
    <w:rsid w:val="000361BA"/>
    <w:rsid w:val="00052D39"/>
    <w:rsid w:val="000A6598"/>
    <w:rsid w:val="000E673A"/>
    <w:rsid w:val="000F74F5"/>
    <w:rsid w:val="00105372"/>
    <w:rsid w:val="00131E7A"/>
    <w:rsid w:val="0016214F"/>
    <w:rsid w:val="00165653"/>
    <w:rsid w:val="00172AF6"/>
    <w:rsid w:val="00176CEE"/>
    <w:rsid w:val="00210A01"/>
    <w:rsid w:val="00211F2B"/>
    <w:rsid w:val="002A53D9"/>
    <w:rsid w:val="00372F74"/>
    <w:rsid w:val="003F7224"/>
    <w:rsid w:val="00405146"/>
    <w:rsid w:val="00405971"/>
    <w:rsid w:val="0042412C"/>
    <w:rsid w:val="00427D21"/>
    <w:rsid w:val="004644C2"/>
    <w:rsid w:val="00467F9C"/>
    <w:rsid w:val="00534681"/>
    <w:rsid w:val="005D61C6"/>
    <w:rsid w:val="00603C06"/>
    <w:rsid w:val="006122BA"/>
    <w:rsid w:val="0061445E"/>
    <w:rsid w:val="00643B13"/>
    <w:rsid w:val="006B2290"/>
    <w:rsid w:val="006E71A6"/>
    <w:rsid w:val="00717D88"/>
    <w:rsid w:val="007942D3"/>
    <w:rsid w:val="007B6C09"/>
    <w:rsid w:val="007E09DA"/>
    <w:rsid w:val="007E1023"/>
    <w:rsid w:val="00803799"/>
    <w:rsid w:val="0081081C"/>
    <w:rsid w:val="008178B6"/>
    <w:rsid w:val="0082526D"/>
    <w:rsid w:val="00865B74"/>
    <w:rsid w:val="008A47A1"/>
    <w:rsid w:val="008F186A"/>
    <w:rsid w:val="00930BA1"/>
    <w:rsid w:val="0093169E"/>
    <w:rsid w:val="009505C9"/>
    <w:rsid w:val="009C200D"/>
    <w:rsid w:val="009D4531"/>
    <w:rsid w:val="00A170E1"/>
    <w:rsid w:val="00B10848"/>
    <w:rsid w:val="00B3369F"/>
    <w:rsid w:val="00BB054B"/>
    <w:rsid w:val="00BC3A83"/>
    <w:rsid w:val="00BD2B0A"/>
    <w:rsid w:val="00C60FC4"/>
    <w:rsid w:val="00C9161D"/>
    <w:rsid w:val="00CD1F89"/>
    <w:rsid w:val="00CF1848"/>
    <w:rsid w:val="00D12044"/>
    <w:rsid w:val="00D16CA0"/>
    <w:rsid w:val="00D76A18"/>
    <w:rsid w:val="00DA4038"/>
    <w:rsid w:val="00DD118C"/>
    <w:rsid w:val="00DD16DE"/>
    <w:rsid w:val="00DD1C85"/>
    <w:rsid w:val="00E22C2C"/>
    <w:rsid w:val="00E66235"/>
    <w:rsid w:val="00E83C24"/>
    <w:rsid w:val="00E9318D"/>
    <w:rsid w:val="00EA56B9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9608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tulo1">
    <w:name w:val="heading 1"/>
    <w:basedOn w:val="Normal"/>
    <w:next w:val="Ttulo2"/>
    <w:link w:val="Ttulo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tulo2">
    <w:name w:val="heading 2"/>
    <w:basedOn w:val="Normal"/>
    <w:next w:val="Normal"/>
    <w:link w:val="Ttulo2C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tulo3">
    <w:name w:val="heading 3"/>
    <w:basedOn w:val="Normal"/>
    <w:next w:val="Normal"/>
    <w:link w:val="Ttulo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tulo4">
    <w:name w:val="heading 4"/>
    <w:basedOn w:val="Normal"/>
    <w:link w:val="Ttulo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tulo5">
    <w:name w:val="heading 5"/>
    <w:basedOn w:val="Normal"/>
    <w:next w:val="Normal"/>
    <w:link w:val="Ttulo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tulo6">
    <w:name w:val="heading 6"/>
    <w:basedOn w:val="Normal"/>
    <w:next w:val="Normal"/>
    <w:link w:val="Ttulo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tulo7">
    <w:name w:val="heading 7"/>
    <w:basedOn w:val="Normal"/>
    <w:next w:val="Normal"/>
    <w:link w:val="Ttulo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tulo8">
    <w:name w:val="heading 8"/>
    <w:basedOn w:val="Normal"/>
    <w:next w:val="Normal"/>
    <w:link w:val="Ttulo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tulo9">
    <w:name w:val="heading 9"/>
    <w:basedOn w:val="Normal"/>
    <w:next w:val="Normal"/>
    <w:link w:val="Ttulo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105372"/>
    <w:rPr>
      <w:color w:val="808080"/>
    </w:rPr>
  </w:style>
  <w:style w:type="paragraph" w:styleId="Encabezado">
    <w:name w:val="header"/>
    <w:basedOn w:val="Normal"/>
    <w:link w:val="EncabezadoCar"/>
    <w:rsid w:val="007E09DA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epgina">
    <w:name w:val="footer"/>
    <w:basedOn w:val="Normal"/>
    <w:link w:val="Piedepgina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epginaCar">
    <w:name w:val="Pie de página Car"/>
    <w:basedOn w:val="Fuentedeprrafopredeter"/>
    <w:link w:val="Piedepgina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tulo">
    <w:name w:val="Title"/>
    <w:basedOn w:val="Normal"/>
    <w:next w:val="Normal"/>
    <w:link w:val="Ttulo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tulo1Car">
    <w:name w:val="Título 1 Car"/>
    <w:basedOn w:val="Fuentedeprrafopredeter"/>
    <w:link w:val="Ttulo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Textoindependiente">
    <w:name w:val="Body Text"/>
    <w:basedOn w:val="Normal"/>
    <w:link w:val="TextoindependienteCar"/>
    <w:rsid w:val="007E09DA"/>
    <w:pPr>
      <w:spacing w:before="120" w:after="120"/>
      <w:ind w:firstLine="720"/>
    </w:pPr>
    <w:rPr>
      <w:iCs/>
    </w:rPr>
  </w:style>
  <w:style w:type="character" w:customStyle="1" w:styleId="TextoindependienteCar">
    <w:name w:val="Texto independiente Car"/>
    <w:basedOn w:val="Fuentedeprrafopredeter"/>
    <w:link w:val="Textoindependien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Sangradetextonormal">
    <w:name w:val="Body Text Indent"/>
    <w:basedOn w:val="Normal"/>
    <w:link w:val="SangradetextonormalCar"/>
    <w:rsid w:val="007E09DA"/>
    <w:pPr>
      <w:spacing w:before="120" w:after="120"/>
      <w:ind w:left="1440" w:hanging="720"/>
      <w:jc w:val="left"/>
    </w:pPr>
  </w:style>
  <w:style w:type="character" w:customStyle="1" w:styleId="SangradetextonormalCar">
    <w:name w:val="Sangría de texto normal Car"/>
    <w:basedOn w:val="Fuentedeprrafopredeter"/>
    <w:link w:val="Sangradetextonormal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Refdecomentario">
    <w:name w:val="annotation reference"/>
    <w:semiHidden/>
    <w:rsid w:val="007E09DA"/>
    <w:rPr>
      <w:sz w:val="16"/>
    </w:rPr>
  </w:style>
  <w:style w:type="paragraph" w:styleId="Textocomentario">
    <w:name w:val="annotation text"/>
    <w:basedOn w:val="Normal"/>
    <w:link w:val="TextocomentarioCar"/>
    <w:semiHidden/>
    <w:rsid w:val="007E09DA"/>
    <w:pPr>
      <w:spacing w:after="120" w:line="240" w:lineRule="exact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Refdenotaalfinal">
    <w:name w:val="endnote reference"/>
    <w:semiHidden/>
    <w:rsid w:val="007E09DA"/>
    <w:rPr>
      <w:vertAlign w:val="superscript"/>
    </w:rPr>
  </w:style>
  <w:style w:type="paragraph" w:styleId="Textonotaalfinal">
    <w:name w:val="endnote text"/>
    <w:basedOn w:val="Normal"/>
    <w:link w:val="Textonotaalfinal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Hipervnculovisitado">
    <w:name w:val="FollowedHyperlink"/>
    <w:rsid w:val="007E09DA"/>
    <w:rPr>
      <w:color w:val="800080"/>
      <w:u w:val="single"/>
    </w:rPr>
  </w:style>
  <w:style w:type="character" w:styleId="Refdenotaalpie">
    <w:name w:val="footnote reference"/>
    <w:uiPriority w:val="99"/>
    <w:semiHidden/>
    <w:rsid w:val="00427D21"/>
    <w:rPr>
      <w:sz w:val="22"/>
      <w:u w:val="none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tulo2Car">
    <w:name w:val="Título 2 Car"/>
    <w:basedOn w:val="Fuentedeprrafopredeter"/>
    <w:link w:val="Ttulo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tulo1"/>
    <w:next w:val="Ttulo2"/>
    <w:rsid w:val="007E09DA"/>
  </w:style>
  <w:style w:type="paragraph" w:customStyle="1" w:styleId="Heading1longmultiline">
    <w:name w:val="Heading 1 (long multiline)"/>
    <w:basedOn w:val="Ttulo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tulo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tulo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tulo3Car">
    <w:name w:val="Título 3 Car"/>
    <w:basedOn w:val="Fuentedeprrafopredeter"/>
    <w:link w:val="Ttulo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tulo3"/>
    <w:rsid w:val="007E09DA"/>
  </w:style>
  <w:style w:type="paragraph" w:customStyle="1" w:styleId="Heading3multiline">
    <w:name w:val="Heading 3 (multiline)"/>
    <w:basedOn w:val="Ttulo3"/>
    <w:next w:val="Normal"/>
    <w:rsid w:val="007E09DA"/>
    <w:pPr>
      <w:ind w:left="1418" w:hanging="425"/>
      <w:jc w:val="left"/>
    </w:pPr>
  </w:style>
  <w:style w:type="character" w:customStyle="1" w:styleId="Ttulo4Car">
    <w:name w:val="Título 4 Car"/>
    <w:basedOn w:val="Fuentedeprrafopredeter"/>
    <w:link w:val="Ttulo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tulo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tulo5Car">
    <w:name w:val="Título 5 Car"/>
    <w:basedOn w:val="Fuentedeprrafopredeter"/>
    <w:link w:val="Ttulo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tulo6Car">
    <w:name w:val="Título 6 Car"/>
    <w:basedOn w:val="Fuentedeprrafopredeter"/>
    <w:link w:val="Ttulo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tulo7Car">
    <w:name w:val="Título 7 Car"/>
    <w:basedOn w:val="Fuentedeprrafopredeter"/>
    <w:link w:val="Ttulo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tulo8Car">
    <w:name w:val="Título 8 Car"/>
    <w:basedOn w:val="Fuentedeprrafopredeter"/>
    <w:link w:val="Ttulo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tulo9Car">
    <w:name w:val="Título 9 Car"/>
    <w:basedOn w:val="Fuentedeprrafopredeter"/>
    <w:link w:val="Ttulo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merodepgina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tulo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tulo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tulo2"/>
    <w:qFormat/>
    <w:rsid w:val="0093169E"/>
    <w:pPr>
      <w:jc w:val="left"/>
      <w:outlineLvl w:val="9"/>
    </w:pPr>
    <w:rPr>
      <w:i/>
    </w:rPr>
  </w:style>
  <w:style w:type="paragraph" w:styleId="Encabezadodelista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D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D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D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D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D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D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D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D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D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ipervnculo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Prrafodelista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Epgraf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Sinespaciado">
    <w:name w:val="No Spacing"/>
    <w:link w:val="SinespaciadoC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tulo1">
    <w:name w:val="heading 1"/>
    <w:basedOn w:val="Normal"/>
    <w:next w:val="Ttulo2"/>
    <w:link w:val="Ttulo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tulo2">
    <w:name w:val="heading 2"/>
    <w:basedOn w:val="Normal"/>
    <w:next w:val="Normal"/>
    <w:link w:val="Ttulo2C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tulo3">
    <w:name w:val="heading 3"/>
    <w:basedOn w:val="Normal"/>
    <w:next w:val="Normal"/>
    <w:link w:val="Ttulo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tulo4">
    <w:name w:val="heading 4"/>
    <w:basedOn w:val="Normal"/>
    <w:link w:val="Ttulo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tulo5">
    <w:name w:val="heading 5"/>
    <w:basedOn w:val="Normal"/>
    <w:next w:val="Normal"/>
    <w:link w:val="Ttulo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tulo6">
    <w:name w:val="heading 6"/>
    <w:basedOn w:val="Normal"/>
    <w:next w:val="Normal"/>
    <w:link w:val="Ttulo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tulo7">
    <w:name w:val="heading 7"/>
    <w:basedOn w:val="Normal"/>
    <w:next w:val="Normal"/>
    <w:link w:val="Ttulo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tulo8">
    <w:name w:val="heading 8"/>
    <w:basedOn w:val="Normal"/>
    <w:next w:val="Normal"/>
    <w:link w:val="Ttulo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tulo9">
    <w:name w:val="heading 9"/>
    <w:basedOn w:val="Normal"/>
    <w:next w:val="Normal"/>
    <w:link w:val="Ttulo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105372"/>
    <w:rPr>
      <w:color w:val="808080"/>
    </w:rPr>
  </w:style>
  <w:style w:type="paragraph" w:styleId="Encabezado">
    <w:name w:val="header"/>
    <w:basedOn w:val="Normal"/>
    <w:link w:val="EncabezadoCar"/>
    <w:rsid w:val="007E09DA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epgina">
    <w:name w:val="footer"/>
    <w:basedOn w:val="Normal"/>
    <w:link w:val="Piedepgina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epginaCar">
    <w:name w:val="Pie de página Car"/>
    <w:basedOn w:val="Fuentedeprrafopredeter"/>
    <w:link w:val="Piedepgina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tulo">
    <w:name w:val="Title"/>
    <w:basedOn w:val="Normal"/>
    <w:next w:val="Normal"/>
    <w:link w:val="Ttulo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tulo1Car">
    <w:name w:val="Título 1 Car"/>
    <w:basedOn w:val="Fuentedeprrafopredeter"/>
    <w:link w:val="Ttulo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Textoindependiente">
    <w:name w:val="Body Text"/>
    <w:basedOn w:val="Normal"/>
    <w:link w:val="TextoindependienteCar"/>
    <w:rsid w:val="007E09DA"/>
    <w:pPr>
      <w:spacing w:before="120" w:after="120"/>
      <w:ind w:firstLine="720"/>
    </w:pPr>
    <w:rPr>
      <w:iCs/>
    </w:rPr>
  </w:style>
  <w:style w:type="character" w:customStyle="1" w:styleId="TextoindependienteCar">
    <w:name w:val="Texto independiente Car"/>
    <w:basedOn w:val="Fuentedeprrafopredeter"/>
    <w:link w:val="Textoindependien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Sangradetextonormal">
    <w:name w:val="Body Text Indent"/>
    <w:basedOn w:val="Normal"/>
    <w:link w:val="SangradetextonormalCar"/>
    <w:rsid w:val="007E09DA"/>
    <w:pPr>
      <w:spacing w:before="120" w:after="120"/>
      <w:ind w:left="1440" w:hanging="720"/>
      <w:jc w:val="left"/>
    </w:pPr>
  </w:style>
  <w:style w:type="character" w:customStyle="1" w:styleId="SangradetextonormalCar">
    <w:name w:val="Sangría de texto normal Car"/>
    <w:basedOn w:val="Fuentedeprrafopredeter"/>
    <w:link w:val="Sangradetextonormal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Refdecomentario">
    <w:name w:val="annotation reference"/>
    <w:semiHidden/>
    <w:rsid w:val="007E09DA"/>
    <w:rPr>
      <w:sz w:val="16"/>
    </w:rPr>
  </w:style>
  <w:style w:type="paragraph" w:styleId="Textocomentario">
    <w:name w:val="annotation text"/>
    <w:basedOn w:val="Normal"/>
    <w:link w:val="TextocomentarioCar"/>
    <w:semiHidden/>
    <w:rsid w:val="007E09DA"/>
    <w:pPr>
      <w:spacing w:after="120" w:line="240" w:lineRule="exact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Refdenotaalfinal">
    <w:name w:val="endnote reference"/>
    <w:semiHidden/>
    <w:rsid w:val="007E09DA"/>
    <w:rPr>
      <w:vertAlign w:val="superscript"/>
    </w:rPr>
  </w:style>
  <w:style w:type="paragraph" w:styleId="Textonotaalfinal">
    <w:name w:val="endnote text"/>
    <w:basedOn w:val="Normal"/>
    <w:link w:val="Textonotaalfinal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Hipervnculovisitado">
    <w:name w:val="FollowedHyperlink"/>
    <w:rsid w:val="007E09DA"/>
    <w:rPr>
      <w:color w:val="800080"/>
      <w:u w:val="single"/>
    </w:rPr>
  </w:style>
  <w:style w:type="character" w:styleId="Refdenotaalpie">
    <w:name w:val="footnote reference"/>
    <w:uiPriority w:val="99"/>
    <w:semiHidden/>
    <w:rsid w:val="00427D21"/>
    <w:rPr>
      <w:sz w:val="22"/>
      <w:u w:val="none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tulo2Car">
    <w:name w:val="Título 2 Car"/>
    <w:basedOn w:val="Fuentedeprrafopredeter"/>
    <w:link w:val="Ttulo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tulo1"/>
    <w:next w:val="Ttulo2"/>
    <w:rsid w:val="007E09DA"/>
  </w:style>
  <w:style w:type="paragraph" w:customStyle="1" w:styleId="Heading1longmultiline">
    <w:name w:val="Heading 1 (long multiline)"/>
    <w:basedOn w:val="Ttulo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tulo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tulo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tulo3Car">
    <w:name w:val="Título 3 Car"/>
    <w:basedOn w:val="Fuentedeprrafopredeter"/>
    <w:link w:val="Ttulo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tulo3"/>
    <w:rsid w:val="007E09DA"/>
  </w:style>
  <w:style w:type="paragraph" w:customStyle="1" w:styleId="Heading3multiline">
    <w:name w:val="Heading 3 (multiline)"/>
    <w:basedOn w:val="Ttulo3"/>
    <w:next w:val="Normal"/>
    <w:rsid w:val="007E09DA"/>
    <w:pPr>
      <w:ind w:left="1418" w:hanging="425"/>
      <w:jc w:val="left"/>
    </w:pPr>
  </w:style>
  <w:style w:type="character" w:customStyle="1" w:styleId="Ttulo4Car">
    <w:name w:val="Título 4 Car"/>
    <w:basedOn w:val="Fuentedeprrafopredeter"/>
    <w:link w:val="Ttulo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tulo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tulo5Car">
    <w:name w:val="Título 5 Car"/>
    <w:basedOn w:val="Fuentedeprrafopredeter"/>
    <w:link w:val="Ttulo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tulo6Car">
    <w:name w:val="Título 6 Car"/>
    <w:basedOn w:val="Fuentedeprrafopredeter"/>
    <w:link w:val="Ttulo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tulo7Car">
    <w:name w:val="Título 7 Car"/>
    <w:basedOn w:val="Fuentedeprrafopredeter"/>
    <w:link w:val="Ttulo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tulo8Car">
    <w:name w:val="Título 8 Car"/>
    <w:basedOn w:val="Fuentedeprrafopredeter"/>
    <w:link w:val="Ttulo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tulo9Car">
    <w:name w:val="Título 9 Car"/>
    <w:basedOn w:val="Fuentedeprrafopredeter"/>
    <w:link w:val="Ttulo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merodepgina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tulo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tulo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tulo2"/>
    <w:qFormat/>
    <w:rsid w:val="0093169E"/>
    <w:pPr>
      <w:jc w:val="left"/>
      <w:outlineLvl w:val="9"/>
    </w:pPr>
    <w:rPr>
      <w:i/>
    </w:rPr>
  </w:style>
  <w:style w:type="paragraph" w:styleId="Encabezadodelista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D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D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D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D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D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D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D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D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D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ipervnculo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Prrafodelista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Epgraf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Sinespaciado">
    <w:name w:val="No Spacing"/>
    <w:link w:val="SinespaciadoC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Textodelmarcadordeposicin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odelmarcadordeposicin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Textodelmarcadordeposicin"/>
            </w:rPr>
            <w:t>[Subject]</w:t>
          </w:r>
        </w:p>
      </w:docPartBody>
    </w:docPart>
    <w:docPart>
      <w:docPartPr>
        <w:name w:val="1F4CBC05B820493C99E064044F654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A79E9-3A44-48BE-A006-3CE111D5F934}"/>
      </w:docPartPr>
      <w:docPartBody>
        <w:p w:rsidR="00261919" w:rsidRDefault="00DE3668" w:rsidP="00DE3668">
          <w:pPr>
            <w:pStyle w:val="1F4CBC05B820493C99E064044F6549C4"/>
          </w:pPr>
          <w:r w:rsidRPr="007E02EB">
            <w:rPr>
              <w:rStyle w:val="Textodelmarcadordeposicin"/>
            </w:rPr>
            <w:t>[Status]</w:t>
          </w:r>
        </w:p>
      </w:docPartBody>
    </w:docPart>
    <w:docPart>
      <w:docPartPr>
        <w:name w:val="74C10273F93B431B8E1B3674733FD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A39D4-96C1-42B7-8049-03E476BD2765}"/>
      </w:docPartPr>
      <w:docPartBody>
        <w:p w:rsidR="00261919" w:rsidRDefault="00DE3668" w:rsidP="00DE3668">
          <w:pPr>
            <w:pStyle w:val="74C10273F93B431B8E1B3674733FDD19"/>
          </w:pPr>
          <w:r w:rsidRPr="007E02EB">
            <w:rPr>
              <w:rStyle w:val="Textodelmarcadordeposicin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0321F6"/>
    <w:rsid w:val="00261919"/>
    <w:rsid w:val="00261E9A"/>
    <w:rsid w:val="00500A2B"/>
    <w:rsid w:val="0058288D"/>
    <w:rsid w:val="006801B3"/>
    <w:rsid w:val="00720F63"/>
    <w:rsid w:val="007F1B76"/>
    <w:rsid w:val="00810A55"/>
    <w:rsid w:val="008C6619"/>
    <w:rsid w:val="008D420E"/>
    <w:rsid w:val="0098642F"/>
    <w:rsid w:val="00B662F5"/>
    <w:rsid w:val="00CE6602"/>
    <w:rsid w:val="00DE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E3668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1F4CBC05B820493C99E064044F6549C4">
    <w:name w:val="1F4CBC05B820493C99E064044F6549C4"/>
    <w:rsid w:val="00DE3668"/>
    <w:pPr>
      <w:spacing w:after="160" w:line="259" w:lineRule="auto"/>
    </w:pPr>
    <w:rPr>
      <w:lang w:val="en-CA" w:eastAsia="en-CA"/>
    </w:rPr>
  </w:style>
  <w:style w:type="paragraph" w:customStyle="1" w:styleId="74C10273F93B431B8E1B3674733FDD19">
    <w:name w:val="74C10273F93B431B8E1B3674733FDD19"/>
    <w:rsid w:val="00DE3668"/>
    <w:pPr>
      <w:spacing w:after="160" w:line="259" w:lineRule="auto"/>
    </w:pPr>
    <w:rPr>
      <w:lang w:val="en-CA" w:eastAsia="en-CA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E3668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1F4CBC05B820493C99E064044F6549C4">
    <w:name w:val="1F4CBC05B820493C99E064044F6549C4"/>
    <w:rsid w:val="00DE3668"/>
    <w:pPr>
      <w:spacing w:after="160" w:line="259" w:lineRule="auto"/>
    </w:pPr>
    <w:rPr>
      <w:lang w:val="en-CA" w:eastAsia="en-CA"/>
    </w:rPr>
  </w:style>
  <w:style w:type="paragraph" w:customStyle="1" w:styleId="74C10273F93B431B8E1B3674733FDD19">
    <w:name w:val="74C10273F93B431B8E1B3674733FDD19"/>
    <w:rsid w:val="00DE3668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9E1E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3BB19F-3F38-4EFC-97FE-B582F27B1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1366</Characters>
  <Application>Microsoft Office Word</Application>
  <DocSecurity>0</DocSecurity>
  <Lines>19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LIABILITY AND REDRESS (ARTICLE 14, PARAGRAPH 2)</vt:lpstr>
      <vt:lpstr>LIABILITY AND REDRESS (ARTICLE 14, PARAGRAPH 2)</vt:lpstr>
    </vt:vector>
  </TitlesOfParts>
  <Company>SCBD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RESPONSABILIDAD Y REPARACIÓN (ARTÍCULO 14, PÁRRAFO 2)</dc:title>
  <dc:subject>CBD/COP/14/L.26</dc:subject>
  <dc:creator>COP 14/WG2</dc:creator>
  <cp:lastModifiedBy>EVV</cp:lastModifiedBy>
  <cp:revision>3</cp:revision>
  <cp:lastPrinted>2018-11-19T16:19:00Z</cp:lastPrinted>
  <dcterms:created xsi:type="dcterms:W3CDTF">2018-11-28T12:18:00Z</dcterms:created>
  <dcterms:modified xsi:type="dcterms:W3CDTF">2018-11-28T12:21:00Z</dcterms:modified>
  <cp:contentStatus>LIMITADA</cp:contentStatus>
</cp:coreProperties>
</file>