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93623" w14:paraId="3AAFD06C" w14:textId="77777777" w:rsidTr="008A1499">
        <w:trPr>
          <w:trHeight w:val="850"/>
        </w:trPr>
        <w:tc>
          <w:tcPr>
            <w:tcW w:w="975" w:type="dxa"/>
            <w:vAlign w:val="bottom"/>
          </w:tcPr>
          <w:p w14:paraId="5CC16795" w14:textId="77777777" w:rsidR="008A1499" w:rsidRPr="00B93623" w:rsidRDefault="008A1499" w:rsidP="008A1499">
            <w:pPr>
              <w:pStyle w:val="AASmallLogo"/>
              <w:rPr>
                <w:lang w:val="fr-FR"/>
              </w:rPr>
            </w:pPr>
            <w:r w:rsidRPr="00B93623">
              <w:rPr>
                <w:noProof/>
                <w:lang w:val="fr-FR"/>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93623">
              <w:rPr>
                <w:lang w:val="fr-FR"/>
              </w:rPr>
              <w:t xml:space="preserve"> </w:t>
            </w:r>
          </w:p>
          <w:p w14:paraId="02AFB598" w14:textId="77777777" w:rsidR="008A1499" w:rsidRPr="00B93623" w:rsidRDefault="008A1499" w:rsidP="008A1499">
            <w:pPr>
              <w:pStyle w:val="AASmallLogo"/>
              <w:rPr>
                <w:lang w:val="fr-FR"/>
              </w:rPr>
            </w:pPr>
          </w:p>
        </w:tc>
        <w:tc>
          <w:tcPr>
            <w:tcW w:w="1434" w:type="dxa"/>
            <w:noWrap/>
            <w:vAlign w:val="bottom"/>
          </w:tcPr>
          <w:p w14:paraId="29D6425D" w14:textId="1E911A73" w:rsidR="008A1499" w:rsidRPr="00B93623" w:rsidRDefault="008A1499" w:rsidP="008A1499">
            <w:pPr>
              <w:pStyle w:val="AASmallLogo"/>
              <w:rPr>
                <w:lang w:val="fr-FR"/>
              </w:rPr>
            </w:pPr>
            <w:r w:rsidRPr="00B93623">
              <w:rPr>
                <w:lang w:val="fr-FR"/>
              </w:rPr>
              <w:t xml:space="preserve"> </w:t>
            </w:r>
            <w:r w:rsidR="00C47E57" w:rsidRPr="00B93623">
              <w:rPr>
                <w:noProof/>
                <w:lang w:val="fr-FR" w:eastAsia="fr-FR"/>
              </w:rPr>
              <w:drawing>
                <wp:inline distT="0" distB="0" distL="0" distR="0" wp14:anchorId="3FB06347" wp14:editId="6CDD68CA">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p w14:paraId="1BBCC1D5" w14:textId="77777777" w:rsidR="008A1499" w:rsidRPr="00B93623" w:rsidRDefault="008A1499" w:rsidP="008A1499">
            <w:pPr>
              <w:pStyle w:val="AASmallLogo"/>
              <w:rPr>
                <w:lang w:val="fr-FR"/>
              </w:rPr>
            </w:pPr>
          </w:p>
        </w:tc>
        <w:tc>
          <w:tcPr>
            <w:tcW w:w="8073" w:type="dxa"/>
            <w:vAlign w:val="bottom"/>
          </w:tcPr>
          <w:p w14:paraId="3364BCE8" w14:textId="40DAA24C" w:rsidR="008A1499" w:rsidRPr="00B93623" w:rsidRDefault="008A1499" w:rsidP="00742F01">
            <w:pPr>
              <w:pStyle w:val="ABSymbol"/>
              <w:rPr>
                <w:lang w:val="fr-FR"/>
              </w:rPr>
            </w:pPr>
            <w:r w:rsidRPr="00B93623">
              <w:rPr>
                <w:sz w:val="40"/>
                <w:lang w:val="fr-FR"/>
              </w:rPr>
              <w:t>CBD</w:t>
            </w:r>
            <w:r w:rsidRPr="00B93623">
              <w:rPr>
                <w:lang w:val="fr-FR"/>
              </w:rPr>
              <w:t>/</w:t>
            </w:r>
            <w:r w:rsidR="00975047" w:rsidRPr="00B93623">
              <w:rPr>
                <w:lang w:val="fr-FR"/>
              </w:rPr>
              <w:t>NP</w:t>
            </w:r>
            <w:r w:rsidRPr="00B93623">
              <w:rPr>
                <w:lang w:val="fr-FR"/>
              </w:rPr>
              <w:t>/</w:t>
            </w:r>
            <w:r w:rsidR="00975047" w:rsidRPr="00B93623">
              <w:rPr>
                <w:lang w:val="fr-FR"/>
              </w:rPr>
              <w:t>MOP/6/</w:t>
            </w:r>
            <w:r w:rsidR="00A14DE5" w:rsidRPr="00B93623">
              <w:rPr>
                <w:lang w:val="fr-FR"/>
              </w:rPr>
              <w:t>9</w:t>
            </w:r>
          </w:p>
        </w:tc>
      </w:tr>
    </w:tbl>
    <w:p w14:paraId="05DB854C" w14:textId="77777777" w:rsidR="008A1499" w:rsidRPr="00B93623"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93623" w14:paraId="45864544" w14:textId="77777777" w:rsidTr="008A1499">
        <w:trPr>
          <w:trHeight w:val="1814"/>
        </w:trPr>
        <w:tc>
          <w:tcPr>
            <w:tcW w:w="7370" w:type="dxa"/>
          </w:tcPr>
          <w:p w14:paraId="519561B7" w14:textId="75B60CED" w:rsidR="008A1499" w:rsidRPr="00B93623" w:rsidRDefault="008A1499" w:rsidP="008A1499">
            <w:pPr>
              <w:pStyle w:val="ACLargeLogo"/>
              <w:rPr>
                <w:lang w:val="fr-FR"/>
              </w:rPr>
            </w:pPr>
            <w:r w:rsidRPr="00B93623">
              <w:rPr>
                <w:lang w:val="fr-FR"/>
              </w:rPr>
              <w:t xml:space="preserve"> </w:t>
            </w:r>
          </w:p>
          <w:p w14:paraId="6AD290A8" w14:textId="7F6987CA" w:rsidR="008A1499" w:rsidRPr="00B93623" w:rsidRDefault="0056376F" w:rsidP="008A1499">
            <w:pPr>
              <w:pStyle w:val="ACLargeLogo"/>
              <w:rPr>
                <w:lang w:val="fr-FR"/>
              </w:rPr>
            </w:pPr>
            <w:r w:rsidRPr="00B93623">
              <w:rPr>
                <w:bCs/>
                <w:noProof/>
                <w:lang w:val="fr-FR" w:eastAsia="fr-FR"/>
              </w:rPr>
              <w:drawing>
                <wp:inline distT="0" distB="0" distL="0" distR="0" wp14:anchorId="0E8B3E62" wp14:editId="0EE4DB98">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112" w:type="dxa"/>
          </w:tcPr>
          <w:p w14:paraId="2B045B71" w14:textId="001D0A4F" w:rsidR="008A1499" w:rsidRPr="00B93623" w:rsidRDefault="008A1499" w:rsidP="008A1499">
            <w:pPr>
              <w:pStyle w:val="AEDistrNormal"/>
              <w:rPr>
                <w:lang w:val="fr-FR"/>
              </w:rPr>
            </w:pPr>
            <w:r w:rsidRPr="00B93623">
              <w:rPr>
                <w:lang w:val="fr-FR"/>
              </w:rPr>
              <w:t>Distr</w:t>
            </w:r>
            <w:r w:rsidR="00830190" w:rsidRPr="00B93623">
              <w:rPr>
                <w:lang w:val="fr-FR"/>
              </w:rPr>
              <w:t>.</w:t>
            </w:r>
            <w:r w:rsidRPr="00B93623">
              <w:rPr>
                <w:lang w:val="fr-FR"/>
              </w:rPr>
              <w:t xml:space="preserve"> </w:t>
            </w:r>
            <w:r w:rsidR="00830190" w:rsidRPr="00B93623">
              <w:rPr>
                <w:lang w:val="fr-FR"/>
              </w:rPr>
              <w:t>générale</w:t>
            </w:r>
            <w:r w:rsidRPr="00B93623">
              <w:rPr>
                <w:lang w:val="fr-FR"/>
              </w:rPr>
              <w:t xml:space="preserve"> </w:t>
            </w:r>
          </w:p>
          <w:p w14:paraId="6134D2CB" w14:textId="635A22E4" w:rsidR="008A1499" w:rsidRPr="00B93623" w:rsidRDefault="007E45D5" w:rsidP="008A1499">
            <w:pPr>
              <w:pStyle w:val="AEDistrNormal"/>
              <w:rPr>
                <w:lang w:val="fr-FR"/>
              </w:rPr>
            </w:pPr>
            <w:r w:rsidRPr="00B93623">
              <w:rPr>
                <w:lang w:val="fr-FR"/>
              </w:rPr>
              <w:t xml:space="preserve">10 </w:t>
            </w:r>
            <w:r w:rsidR="00AA5A32" w:rsidRPr="00B93623">
              <w:rPr>
                <w:lang w:val="fr-FR"/>
              </w:rPr>
              <w:t>s</w:t>
            </w:r>
            <w:r w:rsidRPr="00B93623">
              <w:rPr>
                <w:lang w:val="fr-FR"/>
              </w:rPr>
              <w:t>eptemb</w:t>
            </w:r>
            <w:r w:rsidR="00AA5A32" w:rsidRPr="00B93623">
              <w:rPr>
                <w:lang w:val="fr-FR"/>
              </w:rPr>
              <w:t>r</w:t>
            </w:r>
            <w:r w:rsidRPr="00B93623">
              <w:rPr>
                <w:lang w:val="fr-FR"/>
              </w:rPr>
              <w:t>e 2026</w:t>
            </w:r>
          </w:p>
          <w:p w14:paraId="362C49DE" w14:textId="77777777" w:rsidR="00830190" w:rsidRPr="00B93623" w:rsidRDefault="00830190" w:rsidP="00830190">
            <w:pPr>
              <w:pStyle w:val="AEDistrNormal"/>
              <w:rPr>
                <w:lang w:val="fr-FR"/>
              </w:rPr>
            </w:pPr>
            <w:r w:rsidRPr="00B93623">
              <w:rPr>
                <w:lang w:val="fr-FR"/>
              </w:rPr>
              <w:t>Français</w:t>
            </w:r>
          </w:p>
          <w:p w14:paraId="4287A04B" w14:textId="04694AD0" w:rsidR="008A1499" w:rsidRPr="00B93623" w:rsidRDefault="00830190" w:rsidP="00830190">
            <w:pPr>
              <w:pStyle w:val="AEDistrNormal"/>
              <w:rPr>
                <w:lang w:val="fr-FR"/>
              </w:rPr>
            </w:pPr>
            <w:r w:rsidRPr="00B93623">
              <w:rPr>
                <w:lang w:val="fr-FR"/>
              </w:rPr>
              <w:t>Original : anglais</w:t>
            </w:r>
          </w:p>
          <w:p w14:paraId="681D4252" w14:textId="77777777" w:rsidR="008A1499" w:rsidRPr="00B93623" w:rsidRDefault="008A1499" w:rsidP="008A1499">
            <w:pPr>
              <w:pStyle w:val="AEDistrNormal6pt"/>
              <w:rPr>
                <w:lang w:val="fr-FR"/>
              </w:rPr>
            </w:pPr>
          </w:p>
        </w:tc>
      </w:tr>
    </w:tbl>
    <w:p w14:paraId="4B1C16BF" w14:textId="77777777" w:rsidR="008A1499" w:rsidRPr="00B93623"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93623" w14:paraId="745319CD" w14:textId="77777777" w:rsidTr="008A1499">
        <w:trPr>
          <w:trHeight w:val="57"/>
        </w:trPr>
        <w:tc>
          <w:tcPr>
            <w:tcW w:w="6094" w:type="dxa"/>
          </w:tcPr>
          <w:p w14:paraId="0FA17D73" w14:textId="59428B74" w:rsidR="008A1499" w:rsidRPr="00B93623" w:rsidRDefault="00AA5A32" w:rsidP="008A1499">
            <w:pPr>
              <w:pStyle w:val="AFCorN12Bold"/>
              <w:rPr>
                <w:lang w:val="fr-FR"/>
              </w:rPr>
            </w:pPr>
            <w:r w:rsidRPr="00B93623">
              <w:rPr>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41565302" w14:textId="4A93B4F1" w:rsidR="008A1499" w:rsidRPr="00B93623" w:rsidRDefault="00975047" w:rsidP="008A1499">
            <w:pPr>
              <w:pStyle w:val="AFCorNBold"/>
              <w:rPr>
                <w:lang w:val="fr-FR"/>
              </w:rPr>
            </w:pPr>
            <w:r w:rsidRPr="00B93623">
              <w:rPr>
                <w:lang w:val="fr-FR"/>
              </w:rPr>
              <w:t>Six</w:t>
            </w:r>
            <w:r w:rsidR="00AA5A32" w:rsidRPr="00B93623">
              <w:rPr>
                <w:lang w:val="fr-FR"/>
              </w:rPr>
              <w:t>ième réunion</w:t>
            </w:r>
            <w:r w:rsidR="008A1499" w:rsidRPr="00B93623">
              <w:rPr>
                <w:lang w:val="fr-FR"/>
              </w:rPr>
              <w:t xml:space="preserve"> </w:t>
            </w:r>
          </w:p>
          <w:p w14:paraId="27BB5057" w14:textId="76A86599" w:rsidR="008A1499" w:rsidRPr="00B93623" w:rsidRDefault="002957D6" w:rsidP="008A1499">
            <w:pPr>
              <w:pStyle w:val="AFCorNNormal"/>
              <w:rPr>
                <w:lang w:val="fr-FR"/>
              </w:rPr>
            </w:pPr>
            <w:r w:rsidRPr="00B93623">
              <w:rPr>
                <w:lang w:val="fr-FR"/>
              </w:rPr>
              <w:t>E</w:t>
            </w:r>
            <w:r w:rsidR="00975047" w:rsidRPr="00B93623">
              <w:rPr>
                <w:lang w:val="fr-FR"/>
              </w:rPr>
              <w:t xml:space="preserve">revan, 19–30 </w:t>
            </w:r>
            <w:r w:rsidRPr="00B93623">
              <w:rPr>
                <w:lang w:val="fr-FR"/>
              </w:rPr>
              <w:t>o</w:t>
            </w:r>
            <w:r w:rsidR="00975047" w:rsidRPr="00B93623">
              <w:rPr>
                <w:lang w:val="fr-FR"/>
              </w:rPr>
              <w:t>ctob</w:t>
            </w:r>
            <w:r w:rsidRPr="00B93623">
              <w:rPr>
                <w:lang w:val="fr-FR"/>
              </w:rPr>
              <w:t>r</w:t>
            </w:r>
            <w:r w:rsidR="00975047" w:rsidRPr="00B93623">
              <w:rPr>
                <w:lang w:val="fr-FR"/>
              </w:rPr>
              <w:t>e 2026</w:t>
            </w:r>
          </w:p>
          <w:p w14:paraId="5805E090" w14:textId="01FD8821" w:rsidR="008A1499" w:rsidRPr="00B93623" w:rsidRDefault="002957D6" w:rsidP="008A1499">
            <w:pPr>
              <w:pStyle w:val="AFCorNNormal"/>
              <w:rPr>
                <w:lang w:val="fr-FR"/>
              </w:rPr>
            </w:pPr>
            <w:r w:rsidRPr="00B93623">
              <w:rPr>
                <w:lang w:val="fr-FR"/>
              </w:rPr>
              <w:t xml:space="preserve">Point </w:t>
            </w:r>
            <w:r w:rsidR="004B0DB9" w:rsidRPr="00B93623">
              <w:rPr>
                <w:lang w:val="fr-FR"/>
              </w:rPr>
              <w:t>11</w:t>
            </w:r>
            <w:r w:rsidR="008A1499" w:rsidRPr="00B93623">
              <w:rPr>
                <w:lang w:val="fr-FR"/>
              </w:rPr>
              <w:t xml:space="preserve"> </w:t>
            </w:r>
            <w:r w:rsidRPr="00B93623">
              <w:rPr>
                <w:lang w:val="fr-FR"/>
              </w:rPr>
              <w:t>de l’ordre du jour provisoire</w:t>
            </w:r>
            <w:r w:rsidR="008A1499" w:rsidRPr="00B93623">
              <w:rPr>
                <w:rStyle w:val="Appelnotedebasdep"/>
                <w:lang w:val="fr-FR"/>
              </w:rPr>
              <w:footnoteReference w:customMarkFollows="1" w:id="1"/>
              <w:t>*</w:t>
            </w:r>
            <w:r w:rsidR="008A1499" w:rsidRPr="00B93623">
              <w:rPr>
                <w:lang w:val="fr-FR"/>
              </w:rPr>
              <w:t xml:space="preserve"> </w:t>
            </w:r>
          </w:p>
          <w:p w14:paraId="7484CEAC" w14:textId="3607B80A" w:rsidR="008A1499" w:rsidRPr="00B93623" w:rsidRDefault="00EC0129" w:rsidP="005D5878">
            <w:pPr>
              <w:pStyle w:val="AFCorNBold"/>
              <w:rPr>
                <w:lang w:val="fr-FR"/>
              </w:rPr>
            </w:pPr>
            <w:r w:rsidRPr="00B93623">
              <w:rPr>
                <w:lang w:val="fr-FR"/>
              </w:rPr>
              <w:t>Instruments internationaux spécialisés en matière d’accès et de partage des avantages dans le contexte du paragraphe</w:t>
            </w:r>
            <w:r w:rsidR="002957D6" w:rsidRPr="00B93623">
              <w:rPr>
                <w:lang w:val="fr-FR"/>
              </w:rPr>
              <w:t> </w:t>
            </w:r>
            <w:r w:rsidRPr="00B93623">
              <w:rPr>
                <w:lang w:val="fr-FR"/>
              </w:rPr>
              <w:t>4 de l’article</w:t>
            </w:r>
            <w:r w:rsidR="002957D6" w:rsidRPr="00B93623">
              <w:rPr>
                <w:lang w:val="fr-FR"/>
              </w:rPr>
              <w:t> </w:t>
            </w:r>
            <w:r w:rsidRPr="00B93623">
              <w:rPr>
                <w:lang w:val="fr-FR"/>
              </w:rPr>
              <w:t xml:space="preserve">4 du Protocole de Nagoya </w:t>
            </w:r>
          </w:p>
        </w:tc>
        <w:tc>
          <w:tcPr>
            <w:tcW w:w="4388" w:type="dxa"/>
          </w:tcPr>
          <w:p w14:paraId="25F99EF0" w14:textId="77777777" w:rsidR="008A1499" w:rsidRPr="00B93623" w:rsidRDefault="008A1499" w:rsidP="008A1499">
            <w:pPr>
              <w:pStyle w:val="CBDNormal"/>
              <w:jc w:val="left"/>
              <w:rPr>
                <w:lang w:val="fr-FR"/>
              </w:rPr>
            </w:pPr>
          </w:p>
        </w:tc>
      </w:tr>
    </w:tbl>
    <w:p w14:paraId="3311CBA7" w14:textId="74D8493B" w:rsidR="00C9161D" w:rsidRPr="00B93623" w:rsidRDefault="0056376F" w:rsidP="00A111D1">
      <w:pPr>
        <w:pStyle w:val="CBDTitle"/>
        <w:rPr>
          <w:caps/>
          <w:lang w:val="fr-FR"/>
        </w:rPr>
      </w:pPr>
      <w:r w:rsidRPr="00B93623">
        <w:rPr>
          <w:lang w:val="fr-FR"/>
        </w:rPr>
        <w:t>Instruments internationaux spécialisés en matière d’accès et de partage des avantages dans le contexte du paragraphe 4 de l’article 4 du Protocole de Nagoya</w:t>
      </w:r>
      <w:r w:rsidR="00105372" w:rsidRPr="00B93623">
        <w:rPr>
          <w:caps/>
          <w:lang w:val="fr-FR"/>
        </w:rPr>
        <w:t xml:space="preserve"> </w:t>
      </w:r>
    </w:p>
    <w:p w14:paraId="4CBE9B03" w14:textId="13CB89E2" w:rsidR="00F6586C" w:rsidRPr="00B93623" w:rsidRDefault="0030169D" w:rsidP="00A111D1">
      <w:pPr>
        <w:pStyle w:val="CBDSubTitle"/>
        <w:rPr>
          <w:lang w:val="fr-FR"/>
        </w:rPr>
      </w:pPr>
      <w:r w:rsidRPr="00B93623">
        <w:rPr>
          <w:lang w:val="fr-FR"/>
        </w:rPr>
        <w:t xml:space="preserve">Note </w:t>
      </w:r>
      <w:r w:rsidR="00AA5A32" w:rsidRPr="00B93623">
        <w:rPr>
          <w:lang w:val="fr-FR"/>
        </w:rPr>
        <w:t xml:space="preserve">du </w:t>
      </w:r>
      <w:r w:rsidR="007E0F8A" w:rsidRPr="00B93623">
        <w:rPr>
          <w:lang w:val="fr-FR"/>
        </w:rPr>
        <w:t>Secr</w:t>
      </w:r>
      <w:r w:rsidR="0056376F" w:rsidRPr="00B93623">
        <w:rPr>
          <w:lang w:val="fr-FR"/>
        </w:rPr>
        <w:t>é</w:t>
      </w:r>
      <w:r w:rsidR="007E0F8A" w:rsidRPr="00B93623">
        <w:rPr>
          <w:lang w:val="fr-FR"/>
        </w:rPr>
        <w:t>tariat</w:t>
      </w:r>
    </w:p>
    <w:p w14:paraId="53D6E327" w14:textId="246D9AE8" w:rsidR="006C0093" w:rsidRPr="00B93623" w:rsidRDefault="006C0093" w:rsidP="006C0093">
      <w:pPr>
        <w:pStyle w:val="CBDH1"/>
        <w:rPr>
          <w:lang w:val="fr-FR"/>
        </w:rPr>
      </w:pPr>
      <w:r w:rsidRPr="00B93623">
        <w:rPr>
          <w:lang w:val="fr-FR"/>
        </w:rPr>
        <w:t>I.</w:t>
      </w:r>
      <w:r w:rsidRPr="00B93623">
        <w:rPr>
          <w:lang w:val="fr-FR"/>
        </w:rPr>
        <w:tab/>
        <w:t xml:space="preserve">Introduction </w:t>
      </w:r>
      <w:r w:rsidR="0056376F" w:rsidRPr="00B93623">
        <w:rPr>
          <w:lang w:val="fr-FR"/>
        </w:rPr>
        <w:t>et contexte</w:t>
      </w:r>
    </w:p>
    <w:p w14:paraId="75D530B9" w14:textId="599F6DF1" w:rsidR="006C0093" w:rsidRPr="00B93623" w:rsidRDefault="005C381E" w:rsidP="006C0093">
      <w:pPr>
        <w:pStyle w:val="CBDNormalNumber"/>
        <w:numPr>
          <w:ilvl w:val="0"/>
          <w:numId w:val="5"/>
        </w:numPr>
        <w:rPr>
          <w:lang w:val="fr-FR"/>
        </w:rPr>
      </w:pPr>
      <w:r w:rsidRPr="00B93623">
        <w:rPr>
          <w:lang w:val="fr-FR"/>
        </w:rPr>
        <w:t xml:space="preserve">Dans la décision </w:t>
      </w:r>
      <w:hyperlink r:id="rId15" w:history="1">
        <w:r w:rsidR="006C0093" w:rsidRPr="00B93623">
          <w:rPr>
            <w:rStyle w:val="Hyperlien"/>
            <w:lang w:val="fr-FR"/>
          </w:rPr>
          <w:t>NP 5/8</w:t>
        </w:r>
      </w:hyperlink>
      <w:r w:rsidR="006C0093" w:rsidRPr="00B93623">
        <w:rPr>
          <w:lang w:val="fr-FR"/>
        </w:rPr>
        <w:t xml:space="preserve">, </w:t>
      </w:r>
      <w:r w:rsidR="002B53D5" w:rsidRPr="00B93623">
        <w:rPr>
          <w:lang w:val="fr-FR"/>
        </w:rPr>
        <w:t xml:space="preserve">la Conférence des Parties à la Convention sur la diversité biologique siégeant en tant que réunion des Parties au Protocole de Nagoya sur l’accès aux ressources génétiques et le partage juste et équitable des avantages découlant de leur utilisation </w:t>
      </w:r>
      <w:r w:rsidR="006B42B0" w:rsidRPr="00B93623">
        <w:rPr>
          <w:lang w:val="fr-FR"/>
        </w:rPr>
        <w:t xml:space="preserve">a </w:t>
      </w:r>
      <w:r w:rsidR="006C0093" w:rsidRPr="00B93623">
        <w:rPr>
          <w:lang w:val="fr-FR"/>
        </w:rPr>
        <w:t>invit</w:t>
      </w:r>
      <w:r w:rsidR="006B42B0" w:rsidRPr="00B93623">
        <w:rPr>
          <w:lang w:val="fr-FR"/>
        </w:rPr>
        <w:t xml:space="preserve">é les Parties, les autres gouvernements, les parties prenantes et les organisations internationales </w:t>
      </w:r>
      <w:r w:rsidR="00797887">
        <w:rPr>
          <w:lang w:val="fr-FR"/>
        </w:rPr>
        <w:t>compét</w:t>
      </w:r>
      <w:r w:rsidR="009C14E4">
        <w:rPr>
          <w:lang w:val="fr-FR"/>
        </w:rPr>
        <w:t>entes</w:t>
      </w:r>
      <w:r w:rsidR="006B42B0" w:rsidRPr="00B93623">
        <w:rPr>
          <w:lang w:val="fr-FR"/>
        </w:rPr>
        <w:t xml:space="preserve"> à communiquer </w:t>
      </w:r>
      <w:r w:rsidR="00C54FA4" w:rsidRPr="00B93623">
        <w:rPr>
          <w:lang w:val="fr-FR"/>
        </w:rPr>
        <w:t xml:space="preserve">des observations </w:t>
      </w:r>
      <w:r w:rsidR="006B42B0" w:rsidRPr="00B93623">
        <w:rPr>
          <w:lang w:val="fr-FR"/>
        </w:rPr>
        <w:t xml:space="preserve">sur le processus proposé </w:t>
      </w:r>
      <w:r w:rsidR="002D4268" w:rsidRPr="00B93623">
        <w:rPr>
          <w:lang w:val="fr-FR"/>
        </w:rPr>
        <w:t xml:space="preserve">dans </w:t>
      </w:r>
      <w:r w:rsidR="006B42B0" w:rsidRPr="00B93623">
        <w:rPr>
          <w:lang w:val="fr-FR"/>
        </w:rPr>
        <w:t>la recommandation</w:t>
      </w:r>
      <w:r w:rsidR="002D4268" w:rsidRPr="00B93623">
        <w:rPr>
          <w:lang w:val="fr-FR"/>
        </w:rPr>
        <w:t> </w:t>
      </w:r>
      <w:hyperlink r:id="rId16" w:history="1">
        <w:r w:rsidR="002D4268" w:rsidRPr="00B93623">
          <w:rPr>
            <w:rStyle w:val="Hyperlien"/>
            <w:lang w:val="fr-FR"/>
          </w:rPr>
          <w:t>3/16</w:t>
        </w:r>
      </w:hyperlink>
      <w:r w:rsidR="006C0093" w:rsidRPr="00B93623">
        <w:rPr>
          <w:lang w:val="fr-FR"/>
        </w:rPr>
        <w:t xml:space="preserve"> </w:t>
      </w:r>
      <w:r w:rsidR="00DC498A" w:rsidRPr="00B93623">
        <w:rPr>
          <w:lang w:val="fr-FR"/>
        </w:rPr>
        <w:t>de l’Organe subsidiaire chargé de l’application</w:t>
      </w:r>
      <w:r w:rsidR="006C0093" w:rsidRPr="00B93623">
        <w:rPr>
          <w:lang w:val="fr-FR"/>
        </w:rPr>
        <w:t xml:space="preserve">, </w:t>
      </w:r>
      <w:r w:rsidR="00822DD4" w:rsidRPr="00B93623">
        <w:rPr>
          <w:lang w:val="fr-FR"/>
        </w:rPr>
        <w:t>ainsi que leurs réflexions sur les relations entre les instruments internationaux spécialisés en matière d’accès et de partage des avantages</w:t>
      </w:r>
      <w:r w:rsidR="006C0093" w:rsidRPr="00B93623">
        <w:rPr>
          <w:lang w:val="fr-FR"/>
        </w:rPr>
        <w:t>.</w:t>
      </w:r>
    </w:p>
    <w:p w14:paraId="0EBB218C" w14:textId="3C6F4C54" w:rsidR="006C0093" w:rsidRPr="00B93623" w:rsidRDefault="004E5132" w:rsidP="006C0093">
      <w:pPr>
        <w:pStyle w:val="CBDNormalNumber"/>
        <w:numPr>
          <w:ilvl w:val="0"/>
          <w:numId w:val="5"/>
        </w:numPr>
        <w:rPr>
          <w:lang w:val="fr-FR"/>
        </w:rPr>
      </w:pPr>
      <w:r w:rsidRPr="00B93623">
        <w:rPr>
          <w:lang w:val="fr-FR"/>
        </w:rPr>
        <w:t xml:space="preserve">En vertu de la même </w:t>
      </w:r>
      <w:r w:rsidR="006C0093" w:rsidRPr="00B93623">
        <w:rPr>
          <w:lang w:val="fr-FR"/>
        </w:rPr>
        <w:t>d</w:t>
      </w:r>
      <w:r w:rsidRPr="00B93623">
        <w:rPr>
          <w:lang w:val="fr-FR"/>
        </w:rPr>
        <w:t>é</w:t>
      </w:r>
      <w:r w:rsidR="006C0093" w:rsidRPr="00B93623">
        <w:rPr>
          <w:lang w:val="fr-FR"/>
        </w:rPr>
        <w:t xml:space="preserve">cision, </w:t>
      </w:r>
      <w:r w:rsidRPr="00B93623">
        <w:rPr>
          <w:lang w:val="fr-FR"/>
        </w:rPr>
        <w:t>la</w:t>
      </w:r>
      <w:r w:rsidR="002B4132" w:rsidRPr="00B93623">
        <w:rPr>
          <w:lang w:val="fr-FR"/>
        </w:rPr>
        <w:t xml:space="preserve"> notification </w:t>
      </w:r>
      <w:hyperlink r:id="rId17" w:history="1">
        <w:r w:rsidR="002B4132" w:rsidRPr="00B93623">
          <w:rPr>
            <w:rStyle w:val="Hyperlien"/>
            <w:lang w:val="fr-FR"/>
          </w:rPr>
          <w:t>2025-033</w:t>
        </w:r>
      </w:hyperlink>
      <w:r w:rsidR="006C0093" w:rsidRPr="00B93623">
        <w:rPr>
          <w:lang w:val="fr-FR"/>
        </w:rPr>
        <w:t xml:space="preserve"> a</w:t>
      </w:r>
      <w:r w:rsidR="00886FE0" w:rsidRPr="00B93623">
        <w:rPr>
          <w:lang w:val="fr-FR"/>
        </w:rPr>
        <w:t xml:space="preserve"> été transmise et</w:t>
      </w:r>
      <w:r w:rsidR="006C0093" w:rsidRPr="00B93623">
        <w:rPr>
          <w:lang w:val="fr-FR"/>
        </w:rPr>
        <w:t xml:space="preserve"> 19</w:t>
      </w:r>
      <w:r w:rsidR="00886FE0" w:rsidRPr="00B93623">
        <w:rPr>
          <w:lang w:val="fr-FR"/>
        </w:rPr>
        <w:t> </w:t>
      </w:r>
      <w:r w:rsidR="00C54FA4" w:rsidRPr="00B93623">
        <w:rPr>
          <w:lang w:val="fr-FR"/>
        </w:rPr>
        <w:t>contributions</w:t>
      </w:r>
      <w:r w:rsidR="006C0093" w:rsidRPr="00B93623">
        <w:rPr>
          <w:rStyle w:val="Appelnotedebasdep"/>
          <w:lang w:val="fr-FR"/>
        </w:rPr>
        <w:footnoteReference w:id="2"/>
      </w:r>
      <w:r w:rsidR="00886FE0" w:rsidRPr="00B93623">
        <w:rPr>
          <w:lang w:val="fr-FR"/>
        </w:rPr>
        <w:t>,</w:t>
      </w:r>
      <w:r w:rsidR="006C0093" w:rsidRPr="00B93623">
        <w:rPr>
          <w:lang w:val="fr-FR"/>
        </w:rPr>
        <w:t xml:space="preserve"> </w:t>
      </w:r>
      <w:r w:rsidR="00886FE0" w:rsidRPr="00B93623">
        <w:rPr>
          <w:lang w:val="fr-FR"/>
        </w:rPr>
        <w:t xml:space="preserve">dont </w:t>
      </w:r>
      <w:r w:rsidR="008B711E" w:rsidRPr="00B93623">
        <w:rPr>
          <w:lang w:val="fr-FR"/>
        </w:rPr>
        <w:t>9</w:t>
      </w:r>
      <w:r w:rsidR="006C0093" w:rsidRPr="00B93623">
        <w:rPr>
          <w:lang w:val="fr-FR"/>
        </w:rPr>
        <w:t xml:space="preserve"> </w:t>
      </w:r>
      <w:r w:rsidR="00E91221" w:rsidRPr="00B93623">
        <w:rPr>
          <w:lang w:val="fr-FR"/>
        </w:rPr>
        <w:t xml:space="preserve">émanant de </w:t>
      </w:r>
      <w:r w:rsidR="006C0093" w:rsidRPr="00B93623">
        <w:rPr>
          <w:lang w:val="fr-FR"/>
        </w:rPr>
        <w:t>Parties</w:t>
      </w:r>
      <w:r w:rsidR="006C0093" w:rsidRPr="00B93623">
        <w:rPr>
          <w:rStyle w:val="Appelnotedebasdep"/>
          <w:lang w:val="fr-FR"/>
        </w:rPr>
        <w:footnoteReference w:id="3"/>
      </w:r>
      <w:r w:rsidR="00E91221" w:rsidRPr="00B93623">
        <w:rPr>
          <w:lang w:val="fr-FR"/>
        </w:rPr>
        <w:t>,</w:t>
      </w:r>
      <w:r w:rsidR="006C0093" w:rsidRPr="00B93623">
        <w:rPr>
          <w:lang w:val="fr-FR"/>
        </w:rPr>
        <w:t xml:space="preserve"> </w:t>
      </w:r>
      <w:r w:rsidR="008B72CB" w:rsidRPr="00B93623">
        <w:rPr>
          <w:lang w:val="fr-FR"/>
        </w:rPr>
        <w:t>2</w:t>
      </w:r>
      <w:r w:rsidR="006C0093" w:rsidRPr="00B93623">
        <w:rPr>
          <w:lang w:val="fr-FR"/>
        </w:rPr>
        <w:t xml:space="preserve"> </w:t>
      </w:r>
      <w:r w:rsidR="00E91221" w:rsidRPr="00B93623">
        <w:rPr>
          <w:lang w:val="fr-FR"/>
        </w:rPr>
        <w:t xml:space="preserve">de </w:t>
      </w:r>
      <w:r w:rsidR="006C0093" w:rsidRPr="00B93623">
        <w:rPr>
          <w:lang w:val="fr-FR"/>
        </w:rPr>
        <w:t>non-Parties</w:t>
      </w:r>
      <w:r w:rsidR="006C0093" w:rsidRPr="00B93623">
        <w:rPr>
          <w:rStyle w:val="Appelnotedebasdep"/>
          <w:lang w:val="fr-FR"/>
        </w:rPr>
        <w:footnoteReference w:id="4"/>
      </w:r>
      <w:r w:rsidR="006C0093" w:rsidRPr="00B93623">
        <w:rPr>
          <w:lang w:val="fr-FR"/>
        </w:rPr>
        <w:t xml:space="preserve"> </w:t>
      </w:r>
      <w:r w:rsidR="00E91221" w:rsidRPr="00B93623">
        <w:rPr>
          <w:lang w:val="fr-FR"/>
        </w:rPr>
        <w:t>et</w:t>
      </w:r>
      <w:r w:rsidR="006C0093" w:rsidRPr="00B93623">
        <w:rPr>
          <w:lang w:val="fr-FR"/>
        </w:rPr>
        <w:t xml:space="preserve"> </w:t>
      </w:r>
      <w:r w:rsidR="008B72CB" w:rsidRPr="00B93623">
        <w:rPr>
          <w:lang w:val="fr-FR"/>
        </w:rPr>
        <w:t>7</w:t>
      </w:r>
      <w:r w:rsidR="006C0093" w:rsidRPr="00B93623">
        <w:rPr>
          <w:lang w:val="fr-FR"/>
        </w:rPr>
        <w:t xml:space="preserve"> </w:t>
      </w:r>
      <w:r w:rsidR="00E91221" w:rsidRPr="00B93623">
        <w:rPr>
          <w:lang w:val="fr-FR"/>
        </w:rPr>
        <w:t>d’observateurs</w:t>
      </w:r>
      <w:r w:rsidR="006C0093" w:rsidRPr="00B93623">
        <w:rPr>
          <w:rStyle w:val="Appelnotedebasdep"/>
          <w:lang w:val="fr-FR"/>
        </w:rPr>
        <w:footnoteReference w:id="5"/>
      </w:r>
      <w:r w:rsidR="001E76AC" w:rsidRPr="00B93623">
        <w:rPr>
          <w:lang w:val="fr-FR"/>
        </w:rPr>
        <w:t>,</w:t>
      </w:r>
      <w:r w:rsidR="006C0093" w:rsidRPr="00B93623">
        <w:rPr>
          <w:lang w:val="fr-FR"/>
        </w:rPr>
        <w:t xml:space="preserve"> </w:t>
      </w:r>
      <w:r w:rsidR="001E76AC" w:rsidRPr="00B93623">
        <w:rPr>
          <w:lang w:val="fr-FR"/>
        </w:rPr>
        <w:t>ont été reçues</w:t>
      </w:r>
      <w:r w:rsidR="006C0093" w:rsidRPr="00B93623">
        <w:rPr>
          <w:lang w:val="fr-FR"/>
        </w:rPr>
        <w:t>.</w:t>
      </w:r>
    </w:p>
    <w:p w14:paraId="3C02A08C" w14:textId="6EF51383" w:rsidR="006C0093" w:rsidRPr="00B93623" w:rsidRDefault="00A73468" w:rsidP="006C0093">
      <w:pPr>
        <w:pStyle w:val="CBDNormalNumber"/>
        <w:numPr>
          <w:ilvl w:val="0"/>
          <w:numId w:val="5"/>
        </w:numPr>
        <w:rPr>
          <w:lang w:val="fr-FR"/>
        </w:rPr>
      </w:pPr>
      <w:r w:rsidRPr="00B93623">
        <w:rPr>
          <w:lang w:val="fr-FR"/>
        </w:rPr>
        <w:t>Peu de</w:t>
      </w:r>
      <w:r w:rsidR="00C54FA4" w:rsidRPr="00B93623">
        <w:rPr>
          <w:lang w:val="fr-FR"/>
        </w:rPr>
        <w:t xml:space="preserve"> contributions</w:t>
      </w:r>
      <w:r w:rsidR="00C0229D" w:rsidRPr="00B93623">
        <w:rPr>
          <w:lang w:val="fr-FR"/>
        </w:rPr>
        <w:t xml:space="preserve"> </w:t>
      </w:r>
      <w:r w:rsidRPr="00B93623">
        <w:rPr>
          <w:lang w:val="fr-FR"/>
        </w:rPr>
        <w:t xml:space="preserve">ayant été soumises par des </w:t>
      </w:r>
      <w:r w:rsidR="00264C2F" w:rsidRPr="00B93623">
        <w:rPr>
          <w:lang w:val="fr-FR"/>
        </w:rPr>
        <w:t xml:space="preserve">observateurs, en particulier </w:t>
      </w:r>
      <w:r w:rsidRPr="00B93623">
        <w:rPr>
          <w:lang w:val="fr-FR"/>
        </w:rPr>
        <w:t xml:space="preserve">des </w:t>
      </w:r>
      <w:r w:rsidR="00264C2F" w:rsidRPr="00B93623">
        <w:rPr>
          <w:lang w:val="fr-FR"/>
        </w:rPr>
        <w:t xml:space="preserve">organisations internationales </w:t>
      </w:r>
      <w:r w:rsidR="00A55458" w:rsidRPr="00B93623">
        <w:rPr>
          <w:lang w:val="fr-FR"/>
        </w:rPr>
        <w:t>compétentes</w:t>
      </w:r>
      <w:r w:rsidR="00264C2F" w:rsidRPr="00B93623">
        <w:rPr>
          <w:lang w:val="fr-FR"/>
        </w:rPr>
        <w:t>, l</w:t>
      </w:r>
      <w:r w:rsidR="00A55458" w:rsidRPr="00B93623">
        <w:rPr>
          <w:lang w:val="fr-FR"/>
        </w:rPr>
        <w:t>a</w:t>
      </w:r>
      <w:r w:rsidR="00264C2F" w:rsidRPr="00B93623">
        <w:rPr>
          <w:lang w:val="fr-FR"/>
        </w:rPr>
        <w:t xml:space="preserve"> Secrétaire exécuti</w:t>
      </w:r>
      <w:r w:rsidR="00A55458" w:rsidRPr="00B93623">
        <w:rPr>
          <w:lang w:val="fr-FR"/>
        </w:rPr>
        <w:t>ve</w:t>
      </w:r>
      <w:r w:rsidR="00264C2F" w:rsidRPr="00B93623">
        <w:rPr>
          <w:lang w:val="fr-FR"/>
        </w:rPr>
        <w:t xml:space="preserve"> de la Convention sur la diversité biologique a prolongé le délai de soumission pour ces </w:t>
      </w:r>
      <w:r w:rsidR="007F1C1B" w:rsidRPr="00B93623">
        <w:rPr>
          <w:lang w:val="fr-FR"/>
        </w:rPr>
        <w:t>entités</w:t>
      </w:r>
      <w:r w:rsidR="00264C2F" w:rsidRPr="00B93623">
        <w:rPr>
          <w:lang w:val="fr-FR"/>
        </w:rPr>
        <w:t xml:space="preserve">. Toutefois, </w:t>
      </w:r>
      <w:r w:rsidR="007F1C1B" w:rsidRPr="00B93623">
        <w:rPr>
          <w:lang w:val="fr-FR"/>
        </w:rPr>
        <w:t>en raison d</w:t>
      </w:r>
      <w:r w:rsidR="00264C2F" w:rsidRPr="00B93623">
        <w:rPr>
          <w:lang w:val="fr-FR"/>
        </w:rPr>
        <w:t xml:space="preserve">es délais fixés pour la préparation de la documentation de la sixième réunion de l’Organe subsidiaire </w:t>
      </w:r>
      <w:r w:rsidRPr="00B93623">
        <w:rPr>
          <w:lang w:val="fr-FR"/>
        </w:rPr>
        <w:t>chargé de l’application</w:t>
      </w:r>
      <w:r w:rsidR="007F1C1B" w:rsidRPr="00B93623">
        <w:rPr>
          <w:lang w:val="fr-FR"/>
        </w:rPr>
        <w:t xml:space="preserve">, il n’a pas été possible </w:t>
      </w:r>
      <w:r w:rsidR="00264C2F" w:rsidRPr="00B93623">
        <w:rPr>
          <w:lang w:val="fr-FR"/>
        </w:rPr>
        <w:t xml:space="preserve">d’intégrer les </w:t>
      </w:r>
      <w:r w:rsidR="00C40939" w:rsidRPr="00B93623">
        <w:rPr>
          <w:lang w:val="fr-FR"/>
        </w:rPr>
        <w:t xml:space="preserve">contributions </w:t>
      </w:r>
      <w:r w:rsidR="00663D75" w:rsidRPr="00B93623">
        <w:rPr>
          <w:lang w:val="fr-FR"/>
        </w:rPr>
        <w:t xml:space="preserve">soumises par </w:t>
      </w:r>
      <w:r w:rsidR="00264C2F" w:rsidRPr="00B93623">
        <w:rPr>
          <w:lang w:val="fr-FR"/>
        </w:rPr>
        <w:t xml:space="preserve">des organisations </w:t>
      </w:r>
      <w:r w:rsidR="00264C2F" w:rsidRPr="00B93623">
        <w:rPr>
          <w:lang w:val="fr-FR"/>
        </w:rPr>
        <w:lastRenderedPageBreak/>
        <w:t xml:space="preserve">internationales </w:t>
      </w:r>
      <w:r w:rsidR="00663D75" w:rsidRPr="00B93623">
        <w:rPr>
          <w:lang w:val="fr-FR"/>
        </w:rPr>
        <w:t xml:space="preserve">compétentes </w:t>
      </w:r>
      <w:r w:rsidR="00264C2F" w:rsidRPr="00B93623">
        <w:rPr>
          <w:lang w:val="fr-FR"/>
        </w:rPr>
        <w:t xml:space="preserve">après la date limite initiale dans le document </w:t>
      </w:r>
      <w:r w:rsidR="0028627C" w:rsidRPr="00B93623">
        <w:rPr>
          <w:lang w:val="fr-FR"/>
        </w:rPr>
        <w:t>d’avant-</w:t>
      </w:r>
      <w:r w:rsidR="00264C2F" w:rsidRPr="00B93623">
        <w:rPr>
          <w:lang w:val="fr-FR"/>
        </w:rPr>
        <w:t xml:space="preserve">session contenant une synthèse des </w:t>
      </w:r>
      <w:r w:rsidR="00C40939" w:rsidRPr="00B93623">
        <w:rPr>
          <w:lang w:val="fr-FR"/>
        </w:rPr>
        <w:t>observations</w:t>
      </w:r>
      <w:r w:rsidR="00264C2F" w:rsidRPr="00B93623">
        <w:rPr>
          <w:lang w:val="fr-FR"/>
        </w:rPr>
        <w:t>, qui a été examiné par l’Organe subsidiaire</w:t>
      </w:r>
      <w:r w:rsidR="006C0093" w:rsidRPr="00B93623">
        <w:rPr>
          <w:rStyle w:val="Appelnotedebasdep"/>
          <w:lang w:val="fr-FR"/>
        </w:rPr>
        <w:footnoteReference w:id="6"/>
      </w:r>
      <w:r w:rsidR="0028627C" w:rsidRPr="00B93623">
        <w:rPr>
          <w:lang w:val="fr-FR"/>
        </w:rPr>
        <w:t>.</w:t>
      </w:r>
      <w:r w:rsidR="006C0093" w:rsidRPr="00B93623">
        <w:rPr>
          <w:lang w:val="fr-FR"/>
        </w:rPr>
        <w:t xml:space="preserve"> </w:t>
      </w:r>
    </w:p>
    <w:p w14:paraId="4BD5E689" w14:textId="7A799CBC" w:rsidR="006C0093" w:rsidRPr="00B93623" w:rsidRDefault="00C706D5" w:rsidP="006C0093">
      <w:pPr>
        <w:pStyle w:val="CBDNormalNumber"/>
        <w:numPr>
          <w:ilvl w:val="0"/>
          <w:numId w:val="5"/>
        </w:numPr>
        <w:rPr>
          <w:lang w:val="fr-FR"/>
        </w:rPr>
      </w:pPr>
      <w:r w:rsidRPr="00B93623">
        <w:rPr>
          <w:lang w:val="fr-FR"/>
        </w:rPr>
        <w:t xml:space="preserve">Avant la sixième réunion de l’Organe subsidiaire et sur la base du document </w:t>
      </w:r>
      <w:hyperlink r:id="rId18" w:history="1">
        <w:r w:rsidR="006C0093" w:rsidRPr="00B93623">
          <w:rPr>
            <w:rStyle w:val="Hyperlien"/>
            <w:lang w:val="fr-FR"/>
          </w:rPr>
          <w:t>CBD/SBI/6/8</w:t>
        </w:r>
      </w:hyperlink>
      <w:r w:rsidR="006C0093" w:rsidRPr="00B93623">
        <w:rPr>
          <w:lang w:val="fr-FR"/>
        </w:rPr>
        <w:t xml:space="preserve">, </w:t>
      </w:r>
      <w:r w:rsidR="009544FA">
        <w:rPr>
          <w:lang w:val="fr-FR"/>
        </w:rPr>
        <w:t xml:space="preserve">des </w:t>
      </w:r>
      <w:r w:rsidR="00BC035B" w:rsidRPr="00B93623">
        <w:rPr>
          <w:lang w:val="fr-FR"/>
        </w:rPr>
        <w:t xml:space="preserve">contributions </w:t>
      </w:r>
      <w:r w:rsidR="009544FA">
        <w:rPr>
          <w:lang w:val="fr-FR"/>
        </w:rPr>
        <w:t xml:space="preserve">ont été reçues </w:t>
      </w:r>
      <w:r w:rsidR="00BC035B" w:rsidRPr="00B93623">
        <w:rPr>
          <w:lang w:val="fr-FR"/>
        </w:rPr>
        <w:t xml:space="preserve">par le biais </w:t>
      </w:r>
      <w:r w:rsidR="00AF706D" w:rsidRPr="00B93623">
        <w:rPr>
          <w:lang w:val="fr-FR"/>
        </w:rPr>
        <w:t>de la modalité de transmission anticip</w:t>
      </w:r>
      <w:r w:rsidR="004D14BA" w:rsidRPr="00B93623">
        <w:rPr>
          <w:lang w:val="fr-FR"/>
        </w:rPr>
        <w:t xml:space="preserve">ée en </w:t>
      </w:r>
      <w:r w:rsidR="00BC035B" w:rsidRPr="00B93623">
        <w:rPr>
          <w:lang w:val="fr-FR"/>
        </w:rPr>
        <w:t>ligne</w:t>
      </w:r>
      <w:r w:rsidR="009544FA">
        <w:rPr>
          <w:lang w:val="fr-FR"/>
        </w:rPr>
        <w:t xml:space="preserve">, notamment de la part du </w:t>
      </w:r>
      <w:r w:rsidR="00BC035B" w:rsidRPr="00B93623">
        <w:rPr>
          <w:lang w:val="fr-FR"/>
        </w:rPr>
        <w:t xml:space="preserve">Secrétariat du Traité international </w:t>
      </w:r>
      <w:r w:rsidR="00ED1B73" w:rsidRPr="00B93623">
        <w:rPr>
          <w:lang w:val="fr-FR"/>
        </w:rPr>
        <w:t xml:space="preserve">sur </w:t>
      </w:r>
      <w:r w:rsidR="00BC035B" w:rsidRPr="00B93623">
        <w:rPr>
          <w:lang w:val="fr-FR"/>
        </w:rPr>
        <w:t xml:space="preserve">les ressources phytogénétiques pour l’alimentation et l’agriculture, </w:t>
      </w:r>
      <w:r w:rsidR="009544FA">
        <w:rPr>
          <w:lang w:val="fr-FR"/>
        </w:rPr>
        <w:t xml:space="preserve">du </w:t>
      </w:r>
      <w:r w:rsidR="00BC035B" w:rsidRPr="00B93623">
        <w:rPr>
          <w:lang w:val="fr-FR"/>
        </w:rPr>
        <w:t>Programme des Nations Unies pour l’environnement</w:t>
      </w:r>
      <w:r w:rsidR="00057F00" w:rsidRPr="00B93623">
        <w:rPr>
          <w:lang w:val="fr-FR"/>
        </w:rPr>
        <w:t xml:space="preserve">, </w:t>
      </w:r>
      <w:r w:rsidR="009544FA">
        <w:rPr>
          <w:lang w:val="fr-FR"/>
        </w:rPr>
        <w:t xml:space="preserve">de </w:t>
      </w:r>
      <w:r w:rsidR="00BC035B" w:rsidRPr="00B93623">
        <w:rPr>
          <w:lang w:val="fr-FR"/>
        </w:rPr>
        <w:t xml:space="preserve">l’Organisation des Nations Unies pour l’alimentation et l’agriculture et </w:t>
      </w:r>
      <w:r w:rsidR="009544FA">
        <w:rPr>
          <w:lang w:val="fr-FR"/>
        </w:rPr>
        <w:t xml:space="preserve">de </w:t>
      </w:r>
      <w:r w:rsidR="00BC035B" w:rsidRPr="00B93623">
        <w:rPr>
          <w:lang w:val="fr-FR"/>
        </w:rPr>
        <w:t xml:space="preserve">l’Organisation mondiale de la </w:t>
      </w:r>
      <w:r w:rsidR="0094080E">
        <w:rPr>
          <w:lang w:val="fr-FR"/>
        </w:rPr>
        <w:t>S</w:t>
      </w:r>
      <w:r w:rsidR="00BC035B" w:rsidRPr="00B93623">
        <w:rPr>
          <w:lang w:val="fr-FR"/>
        </w:rPr>
        <w:t>anté (OMS).</w:t>
      </w:r>
    </w:p>
    <w:p w14:paraId="67FA0124" w14:textId="1105D32F" w:rsidR="006C0093" w:rsidRPr="00B93623" w:rsidRDefault="00355A09" w:rsidP="006C0093">
      <w:pPr>
        <w:pStyle w:val="CBDNormalNumber"/>
        <w:numPr>
          <w:ilvl w:val="0"/>
          <w:numId w:val="5"/>
        </w:numPr>
        <w:rPr>
          <w:lang w:val="fr-FR"/>
        </w:rPr>
      </w:pPr>
      <w:r w:rsidRPr="00B93623">
        <w:rPr>
          <w:lang w:val="fr-FR"/>
        </w:rPr>
        <w:t xml:space="preserve">L’Organe subsidiaire a examiné le </w:t>
      </w:r>
      <w:r w:rsidR="000A2DC7" w:rsidRPr="00B93623">
        <w:rPr>
          <w:lang w:val="fr-FR"/>
        </w:rPr>
        <w:t xml:space="preserve">document </w:t>
      </w:r>
      <w:hyperlink r:id="rId19" w:history="1">
        <w:r w:rsidR="000A2DC7" w:rsidRPr="00B93623">
          <w:rPr>
            <w:rStyle w:val="Hyperlien"/>
            <w:lang w:val="fr-FR"/>
          </w:rPr>
          <w:t>CBD</w:t>
        </w:r>
        <w:r w:rsidR="001102A1" w:rsidRPr="00B93623">
          <w:rPr>
            <w:rStyle w:val="Hyperlien"/>
            <w:lang w:val="fr-FR"/>
          </w:rPr>
          <w:t>/SBI/6/8</w:t>
        </w:r>
      </w:hyperlink>
      <w:r w:rsidR="001102A1" w:rsidRPr="00B93623">
        <w:rPr>
          <w:lang w:val="fr-FR"/>
        </w:rPr>
        <w:t xml:space="preserve"> </w:t>
      </w:r>
      <w:r w:rsidR="00FB6A20" w:rsidRPr="00B93623">
        <w:rPr>
          <w:lang w:val="fr-FR"/>
        </w:rPr>
        <w:t xml:space="preserve">et a adopté la </w:t>
      </w:r>
      <w:r w:rsidR="006C0093" w:rsidRPr="00B93623">
        <w:rPr>
          <w:lang w:val="fr-FR"/>
        </w:rPr>
        <w:t>recomm</w:t>
      </w:r>
      <w:r w:rsidR="00FB6A20" w:rsidRPr="00B93623">
        <w:rPr>
          <w:lang w:val="fr-FR"/>
        </w:rPr>
        <w:t>a</w:t>
      </w:r>
      <w:r w:rsidR="006C0093" w:rsidRPr="00B93623">
        <w:rPr>
          <w:lang w:val="fr-FR"/>
        </w:rPr>
        <w:t>ndation</w:t>
      </w:r>
      <w:r w:rsidR="00FB6A20" w:rsidRPr="00B93623">
        <w:rPr>
          <w:lang w:val="fr-FR"/>
        </w:rPr>
        <w:t> </w:t>
      </w:r>
      <w:hyperlink r:id="rId20" w:history="1">
        <w:r w:rsidR="006C0093" w:rsidRPr="00B93623">
          <w:rPr>
            <w:rStyle w:val="Hyperlien"/>
            <w:lang w:val="fr-FR"/>
          </w:rPr>
          <w:t>6/7</w:t>
        </w:r>
      </w:hyperlink>
      <w:r w:rsidR="006C0093" w:rsidRPr="00B93623">
        <w:rPr>
          <w:lang w:val="fr-FR"/>
        </w:rPr>
        <w:t xml:space="preserve">, </w:t>
      </w:r>
      <w:r w:rsidR="007E6BEB" w:rsidRPr="00B93623">
        <w:rPr>
          <w:lang w:val="fr-FR"/>
        </w:rPr>
        <w:t xml:space="preserve">qui renferme un projet de décision </w:t>
      </w:r>
      <w:r w:rsidR="006949BA" w:rsidRPr="00B93623">
        <w:rPr>
          <w:lang w:val="fr-FR"/>
        </w:rPr>
        <w:t xml:space="preserve">devant être examiné par la </w:t>
      </w:r>
      <w:r w:rsidR="006C0093" w:rsidRPr="00B93623">
        <w:rPr>
          <w:lang w:val="fr-FR"/>
        </w:rPr>
        <w:t>C</w:t>
      </w:r>
      <w:r w:rsidR="006949BA" w:rsidRPr="00B93623">
        <w:rPr>
          <w:lang w:val="fr-FR"/>
        </w:rPr>
        <w:t>onférence des Parties à la Convention sur la diversité biologique siégeant en tant que réunion des Parties au Protocole à sa sixième réunion</w:t>
      </w:r>
      <w:r w:rsidR="006C0093" w:rsidRPr="00B93623">
        <w:rPr>
          <w:lang w:val="fr-FR"/>
        </w:rPr>
        <w:t xml:space="preserve">. </w:t>
      </w:r>
    </w:p>
    <w:p w14:paraId="7D0AA714" w14:textId="015F85B0" w:rsidR="006C0093" w:rsidRPr="00B93623" w:rsidRDefault="003E0B16" w:rsidP="006C0093">
      <w:pPr>
        <w:pStyle w:val="CBDNormalNumber"/>
        <w:numPr>
          <w:ilvl w:val="0"/>
          <w:numId w:val="5"/>
        </w:numPr>
        <w:rPr>
          <w:lang w:val="fr-FR"/>
        </w:rPr>
      </w:pPr>
      <w:r w:rsidRPr="00B93623">
        <w:rPr>
          <w:lang w:val="fr-FR"/>
        </w:rPr>
        <w:t xml:space="preserve">À la suite de l’élaboration du document </w:t>
      </w:r>
      <w:hyperlink r:id="rId21" w:history="1">
        <w:r w:rsidR="00D0751D" w:rsidRPr="00B93623">
          <w:rPr>
            <w:rStyle w:val="Hyperlien"/>
            <w:lang w:val="fr-FR"/>
          </w:rPr>
          <w:t>CBD/SBI/6/8</w:t>
        </w:r>
      </w:hyperlink>
      <w:r w:rsidR="0032762B" w:rsidRPr="00B93623">
        <w:rPr>
          <w:lang w:val="fr-FR"/>
        </w:rPr>
        <w:t xml:space="preserve">, </w:t>
      </w:r>
      <w:r w:rsidR="002A6FE6" w:rsidRPr="00B93623">
        <w:rPr>
          <w:lang w:val="fr-FR"/>
        </w:rPr>
        <w:t>d’autres contributions ont été reçues de l’OMS, de l’Organisation mondiale de la propriété intellectuelle (OMPI) et de l’Union internationale pour la protection des obtentions végétales (UPOV).</w:t>
      </w:r>
      <w:r w:rsidR="00887086" w:rsidRPr="00B93623">
        <w:rPr>
          <w:lang w:val="fr-FR"/>
        </w:rPr>
        <w:t xml:space="preserve"> </w:t>
      </w:r>
    </w:p>
    <w:p w14:paraId="1CB8A4C7" w14:textId="4A0EE7D5" w:rsidR="006C0093" w:rsidRPr="00B93623" w:rsidRDefault="00887086" w:rsidP="006C0093">
      <w:pPr>
        <w:pStyle w:val="CBDNormalNumber"/>
        <w:numPr>
          <w:ilvl w:val="0"/>
          <w:numId w:val="5"/>
        </w:numPr>
        <w:rPr>
          <w:lang w:val="fr-FR"/>
        </w:rPr>
      </w:pPr>
      <w:r w:rsidRPr="00B93623">
        <w:rPr>
          <w:lang w:val="fr-FR"/>
        </w:rPr>
        <w:t xml:space="preserve">Comme indiqué dans le </w:t>
      </w:r>
      <w:r w:rsidR="006C0093" w:rsidRPr="00B93623">
        <w:rPr>
          <w:lang w:val="fr-FR"/>
        </w:rPr>
        <w:t xml:space="preserve">document </w:t>
      </w:r>
      <w:hyperlink r:id="rId22" w:history="1">
        <w:r w:rsidR="006C0093" w:rsidRPr="00B93623">
          <w:rPr>
            <w:rStyle w:val="Hyperlien"/>
            <w:lang w:val="fr-FR"/>
          </w:rPr>
          <w:t>CBD/SBI/6/8</w:t>
        </w:r>
      </w:hyperlink>
      <w:r w:rsidR="006C0093" w:rsidRPr="00B93623">
        <w:rPr>
          <w:lang w:val="fr-FR"/>
        </w:rPr>
        <w:t xml:space="preserve">, </w:t>
      </w:r>
      <w:r w:rsidR="00CE0471" w:rsidRPr="00B93623">
        <w:rPr>
          <w:lang w:val="fr-FR"/>
        </w:rPr>
        <w:t xml:space="preserve">les contributions reçues après l’élaboration de ce document, ainsi que les informations issues </w:t>
      </w:r>
      <w:r w:rsidR="007D54C0" w:rsidRPr="00B93623">
        <w:rPr>
          <w:lang w:val="fr-FR"/>
        </w:rPr>
        <w:t xml:space="preserve">du </w:t>
      </w:r>
      <w:r w:rsidR="00CE0471" w:rsidRPr="00B93623">
        <w:rPr>
          <w:lang w:val="fr-FR"/>
        </w:rPr>
        <w:t xml:space="preserve">deuxième </w:t>
      </w:r>
      <w:r w:rsidR="007D54C0" w:rsidRPr="00B93623">
        <w:rPr>
          <w:lang w:val="fr-FR"/>
        </w:rPr>
        <w:t>exercice d’</w:t>
      </w:r>
      <w:r w:rsidR="00CE0471" w:rsidRPr="00B93623">
        <w:rPr>
          <w:lang w:val="fr-FR"/>
        </w:rPr>
        <w:t xml:space="preserve">évaluation et </w:t>
      </w:r>
      <w:r w:rsidR="007D54C0" w:rsidRPr="00B93623">
        <w:rPr>
          <w:lang w:val="fr-FR"/>
        </w:rPr>
        <w:t>d’</w:t>
      </w:r>
      <w:r w:rsidR="00CE0471" w:rsidRPr="00B93623">
        <w:rPr>
          <w:lang w:val="fr-FR"/>
        </w:rPr>
        <w:t xml:space="preserve">examen de l’efficacité du Protocole de Nagoya </w:t>
      </w:r>
      <w:r w:rsidR="001D3E88" w:rsidRPr="00B93623">
        <w:rPr>
          <w:lang w:val="fr-FR"/>
        </w:rPr>
        <w:t xml:space="preserve">dans </w:t>
      </w:r>
      <w:r w:rsidR="005913C0" w:rsidRPr="00B93623">
        <w:rPr>
          <w:lang w:val="fr-FR"/>
        </w:rPr>
        <w:t xml:space="preserve">le contexte du </w:t>
      </w:r>
      <w:r w:rsidR="00CE0471" w:rsidRPr="00B93623">
        <w:rPr>
          <w:lang w:val="fr-FR"/>
        </w:rPr>
        <w:t>paragraphe</w:t>
      </w:r>
      <w:r w:rsidR="001D3E88" w:rsidRPr="00B93623">
        <w:rPr>
          <w:lang w:val="fr-FR"/>
        </w:rPr>
        <w:t> </w:t>
      </w:r>
      <w:r w:rsidR="00CE0471" w:rsidRPr="00B93623">
        <w:rPr>
          <w:lang w:val="fr-FR"/>
        </w:rPr>
        <w:t>4 de l’article</w:t>
      </w:r>
      <w:r w:rsidR="005913C0" w:rsidRPr="00B93623">
        <w:rPr>
          <w:lang w:val="fr-FR"/>
        </w:rPr>
        <w:t> </w:t>
      </w:r>
      <w:r w:rsidR="00CE0471" w:rsidRPr="00B93623">
        <w:rPr>
          <w:lang w:val="fr-FR"/>
        </w:rPr>
        <w:t xml:space="preserve">4 du Protocole, seraient mises à la disposition de la Conférence des Parties siégeant en tant que réunion des Parties au Protocole </w:t>
      </w:r>
      <w:r w:rsidR="005913C0" w:rsidRPr="00B93623">
        <w:rPr>
          <w:lang w:val="fr-FR"/>
        </w:rPr>
        <w:t>à</w:t>
      </w:r>
      <w:r w:rsidR="00CE0471" w:rsidRPr="00B93623">
        <w:rPr>
          <w:lang w:val="fr-FR"/>
        </w:rPr>
        <w:t xml:space="preserve"> sa sixième réunion, par le biais d’une note distincte du Secrétariat. Conformément à ce mandat, la présente note propose une analyse des informations supplémentaires qui ont été mises à disposition par la suite, </w:t>
      </w:r>
      <w:r w:rsidR="00E56B38" w:rsidRPr="00B93623">
        <w:rPr>
          <w:lang w:val="fr-FR"/>
        </w:rPr>
        <w:t xml:space="preserve">notamment </w:t>
      </w:r>
      <w:r w:rsidR="00CE0471" w:rsidRPr="00B93623">
        <w:rPr>
          <w:lang w:val="fr-FR"/>
        </w:rPr>
        <w:t xml:space="preserve">les </w:t>
      </w:r>
      <w:r w:rsidR="00E56B38" w:rsidRPr="00B93623">
        <w:rPr>
          <w:lang w:val="fr-FR"/>
        </w:rPr>
        <w:t xml:space="preserve">contributions </w:t>
      </w:r>
      <w:r w:rsidR="00CE0471" w:rsidRPr="00B93623">
        <w:rPr>
          <w:lang w:val="fr-FR"/>
        </w:rPr>
        <w:t xml:space="preserve">émanant d’organisations internationales compétentes et les informations contenues dans les rapports nationaux soumis dans le cadre </w:t>
      </w:r>
      <w:r w:rsidR="00E55105" w:rsidRPr="00B93623">
        <w:rPr>
          <w:lang w:val="fr-FR"/>
        </w:rPr>
        <w:t>du deuxième exercice d’</w:t>
      </w:r>
      <w:r w:rsidR="00CE0471" w:rsidRPr="00B93623">
        <w:rPr>
          <w:lang w:val="fr-FR"/>
        </w:rPr>
        <w:t xml:space="preserve">évaluation et </w:t>
      </w:r>
      <w:r w:rsidR="00E55105" w:rsidRPr="00B93623">
        <w:rPr>
          <w:lang w:val="fr-FR"/>
        </w:rPr>
        <w:t>d’</w:t>
      </w:r>
      <w:r w:rsidR="00CE0471" w:rsidRPr="00B93623">
        <w:rPr>
          <w:lang w:val="fr-FR"/>
        </w:rPr>
        <w:t xml:space="preserve">examen. Les informations </w:t>
      </w:r>
      <w:r w:rsidR="00D67223" w:rsidRPr="00B93623">
        <w:rPr>
          <w:lang w:val="fr-FR"/>
        </w:rPr>
        <w:t xml:space="preserve">figurant dans la </w:t>
      </w:r>
      <w:r w:rsidR="00CE0471" w:rsidRPr="00B93623">
        <w:rPr>
          <w:lang w:val="fr-FR"/>
        </w:rPr>
        <w:t>présent</w:t>
      </w:r>
      <w:r w:rsidR="00D67223" w:rsidRPr="00B93623">
        <w:rPr>
          <w:lang w:val="fr-FR"/>
        </w:rPr>
        <w:t xml:space="preserve">e note </w:t>
      </w:r>
      <w:r w:rsidR="000E3F97" w:rsidRPr="00B93623">
        <w:rPr>
          <w:lang w:val="fr-FR"/>
        </w:rPr>
        <w:t xml:space="preserve">viendront </w:t>
      </w:r>
      <w:r w:rsidR="00CE0471" w:rsidRPr="00B93623">
        <w:rPr>
          <w:lang w:val="fr-FR"/>
        </w:rPr>
        <w:t>étayer l’examen de la</w:t>
      </w:r>
      <w:r w:rsidR="000E3F97" w:rsidRPr="00B93623">
        <w:rPr>
          <w:lang w:val="fr-FR"/>
        </w:rPr>
        <w:t xml:space="preserve"> </w:t>
      </w:r>
      <w:r w:rsidR="00FF1807" w:rsidRPr="00B93623">
        <w:rPr>
          <w:lang w:val="fr-FR"/>
        </w:rPr>
        <w:t>recomm</w:t>
      </w:r>
      <w:r w:rsidR="000E3F97" w:rsidRPr="00B93623">
        <w:rPr>
          <w:lang w:val="fr-FR"/>
        </w:rPr>
        <w:t>a</w:t>
      </w:r>
      <w:r w:rsidR="00FF1807" w:rsidRPr="00B93623">
        <w:rPr>
          <w:lang w:val="fr-FR"/>
        </w:rPr>
        <w:t>ndation</w:t>
      </w:r>
      <w:r w:rsidR="000E3F97" w:rsidRPr="00B93623">
        <w:rPr>
          <w:lang w:val="fr-FR"/>
        </w:rPr>
        <w:t> </w:t>
      </w:r>
      <w:hyperlink r:id="rId23" w:history="1">
        <w:r w:rsidR="00FF1807" w:rsidRPr="00B93623">
          <w:rPr>
            <w:rStyle w:val="Hyperlien"/>
            <w:lang w:val="fr-FR"/>
          </w:rPr>
          <w:t>6/7</w:t>
        </w:r>
      </w:hyperlink>
      <w:r w:rsidR="00FF1807" w:rsidRPr="00B93623">
        <w:rPr>
          <w:lang w:val="fr-FR"/>
        </w:rPr>
        <w:t xml:space="preserve"> </w:t>
      </w:r>
      <w:r w:rsidR="0017788E" w:rsidRPr="00B93623">
        <w:rPr>
          <w:lang w:val="fr-FR"/>
        </w:rPr>
        <w:t>par la Conférence des Parties siégeant en tant que réunion des Parties au Protocole</w:t>
      </w:r>
      <w:r w:rsidR="00144244" w:rsidRPr="00B93623">
        <w:rPr>
          <w:lang w:val="fr-FR"/>
        </w:rPr>
        <w:t xml:space="preserve"> </w:t>
      </w:r>
      <w:r w:rsidR="003E7DB6" w:rsidRPr="00B93623">
        <w:rPr>
          <w:lang w:val="fr-FR"/>
        </w:rPr>
        <w:t xml:space="preserve">et ne préjugent en rien du projet de décision </w:t>
      </w:r>
      <w:r w:rsidR="00D154CC" w:rsidRPr="00B93623">
        <w:rPr>
          <w:lang w:val="fr-FR"/>
        </w:rPr>
        <w:t xml:space="preserve">contenu </w:t>
      </w:r>
      <w:r w:rsidR="003E7DB6" w:rsidRPr="00B93623">
        <w:rPr>
          <w:lang w:val="fr-FR"/>
        </w:rPr>
        <w:t>dans cette recommandation.</w:t>
      </w:r>
      <w:r w:rsidR="00D154CC" w:rsidRPr="00B93623">
        <w:rPr>
          <w:lang w:val="fr-FR"/>
        </w:rPr>
        <w:t xml:space="preserve"> </w:t>
      </w:r>
    </w:p>
    <w:p w14:paraId="7296192B" w14:textId="57FA1E3C" w:rsidR="006C0093" w:rsidRPr="00B93623" w:rsidRDefault="0021536D" w:rsidP="006C0093">
      <w:pPr>
        <w:pStyle w:val="CBDNormalNumber"/>
        <w:numPr>
          <w:ilvl w:val="0"/>
          <w:numId w:val="5"/>
        </w:numPr>
        <w:rPr>
          <w:lang w:val="fr-FR"/>
        </w:rPr>
      </w:pPr>
      <w:r w:rsidRPr="00B93623">
        <w:rPr>
          <w:lang w:val="fr-FR"/>
        </w:rPr>
        <w:t>La présente note donne un aperçu de ces contributions supplémentaires (section</w:t>
      </w:r>
      <w:r w:rsidR="00A40A2B" w:rsidRPr="00B93623">
        <w:rPr>
          <w:lang w:val="fr-FR"/>
        </w:rPr>
        <w:t> </w:t>
      </w:r>
      <w:r w:rsidRPr="00B93623">
        <w:rPr>
          <w:lang w:val="fr-FR"/>
        </w:rPr>
        <w:t xml:space="preserve">II), met en </w:t>
      </w:r>
      <w:r w:rsidR="00A40A2B" w:rsidRPr="00B93623">
        <w:rPr>
          <w:lang w:val="fr-FR"/>
        </w:rPr>
        <w:t xml:space="preserve">exergue </w:t>
      </w:r>
      <w:r w:rsidRPr="00B93623">
        <w:rPr>
          <w:lang w:val="fr-FR"/>
        </w:rPr>
        <w:t>certaines observations transversales qui en découlent (section</w:t>
      </w:r>
      <w:r w:rsidR="00A40A2B" w:rsidRPr="00B93623">
        <w:rPr>
          <w:lang w:val="fr-FR"/>
        </w:rPr>
        <w:t> </w:t>
      </w:r>
      <w:r w:rsidRPr="00B93623">
        <w:rPr>
          <w:lang w:val="fr-FR"/>
        </w:rPr>
        <w:t xml:space="preserve">III) et souligne leur pertinence </w:t>
      </w:r>
      <w:r w:rsidR="00A40A2B" w:rsidRPr="00B93623">
        <w:rPr>
          <w:lang w:val="fr-FR"/>
        </w:rPr>
        <w:t xml:space="preserve">sous l’angle des </w:t>
      </w:r>
      <w:r w:rsidRPr="00B93623">
        <w:rPr>
          <w:lang w:val="fr-FR"/>
        </w:rPr>
        <w:t xml:space="preserve">informations déjà disponibles dans le cadre </w:t>
      </w:r>
      <w:r w:rsidR="00F00D22" w:rsidRPr="00B93623">
        <w:rPr>
          <w:lang w:val="fr-FR"/>
        </w:rPr>
        <w:t>du deuxième exercice d’</w:t>
      </w:r>
      <w:r w:rsidRPr="00B93623">
        <w:rPr>
          <w:lang w:val="fr-FR"/>
        </w:rPr>
        <w:t xml:space="preserve">évaluation et </w:t>
      </w:r>
      <w:r w:rsidR="00F00D22" w:rsidRPr="00B93623">
        <w:rPr>
          <w:lang w:val="fr-FR"/>
        </w:rPr>
        <w:t>d’</w:t>
      </w:r>
      <w:r w:rsidRPr="00B93623">
        <w:rPr>
          <w:lang w:val="fr-FR"/>
        </w:rPr>
        <w:t>examen de l’efficacité du Protocole (section</w:t>
      </w:r>
      <w:r w:rsidR="00F00D22" w:rsidRPr="00B93623">
        <w:rPr>
          <w:lang w:val="fr-FR"/>
        </w:rPr>
        <w:t> </w:t>
      </w:r>
      <w:r w:rsidRPr="00B93623">
        <w:rPr>
          <w:lang w:val="fr-FR"/>
        </w:rPr>
        <w:t xml:space="preserve">IV). Ces informations sont fournies à titre indicatif </w:t>
      </w:r>
      <w:r w:rsidR="00E20C83" w:rsidRPr="00B93623">
        <w:rPr>
          <w:lang w:val="fr-FR"/>
        </w:rPr>
        <w:t xml:space="preserve">à l’appui de </w:t>
      </w:r>
      <w:r w:rsidRPr="00B93623">
        <w:rPr>
          <w:lang w:val="fr-FR"/>
        </w:rPr>
        <w:t xml:space="preserve">l’examen de la </w:t>
      </w:r>
      <w:r w:rsidR="006C0093" w:rsidRPr="00B93623">
        <w:rPr>
          <w:lang w:val="fr-FR"/>
        </w:rPr>
        <w:t>recomm</w:t>
      </w:r>
      <w:r w:rsidR="00E20C83" w:rsidRPr="00B93623">
        <w:rPr>
          <w:lang w:val="fr-FR"/>
        </w:rPr>
        <w:t>a</w:t>
      </w:r>
      <w:r w:rsidR="006C0093" w:rsidRPr="00B93623">
        <w:rPr>
          <w:lang w:val="fr-FR"/>
        </w:rPr>
        <w:t>ndation</w:t>
      </w:r>
      <w:r w:rsidR="00E20C83" w:rsidRPr="00B93623">
        <w:rPr>
          <w:lang w:val="fr-FR"/>
        </w:rPr>
        <w:t> </w:t>
      </w:r>
      <w:hyperlink r:id="rId24" w:history="1">
        <w:r w:rsidR="006C0093" w:rsidRPr="00B93623">
          <w:rPr>
            <w:rStyle w:val="Hyperlien"/>
            <w:lang w:val="fr-FR"/>
          </w:rPr>
          <w:t>6/7</w:t>
        </w:r>
      </w:hyperlink>
      <w:r w:rsidR="006C0093" w:rsidRPr="00B93623">
        <w:rPr>
          <w:lang w:val="fr-FR"/>
        </w:rPr>
        <w:t xml:space="preserve"> </w:t>
      </w:r>
      <w:r w:rsidR="00D11A91" w:rsidRPr="00B93623">
        <w:rPr>
          <w:lang w:val="fr-FR"/>
        </w:rPr>
        <w:t xml:space="preserve">de l’Organe subsidiaire </w:t>
      </w:r>
      <w:r w:rsidR="00515B2E" w:rsidRPr="00B93623">
        <w:rPr>
          <w:lang w:val="fr-FR"/>
        </w:rPr>
        <w:t xml:space="preserve">chargé de l’application </w:t>
      </w:r>
      <w:r w:rsidR="00D11A91" w:rsidRPr="00B93623">
        <w:rPr>
          <w:lang w:val="fr-FR"/>
        </w:rPr>
        <w:t xml:space="preserve">par la Conférence des Parties </w:t>
      </w:r>
      <w:r w:rsidR="003E519F" w:rsidRPr="00B93623">
        <w:rPr>
          <w:lang w:val="fr-FR"/>
        </w:rPr>
        <w:t>siégeant en tant que réunion des Parties</w:t>
      </w:r>
      <w:r w:rsidR="003E519F" w:rsidRPr="00B93623">
        <w:rPr>
          <w:lang w:val="fr-FR"/>
        </w:rPr>
        <w:t xml:space="preserve"> </w:t>
      </w:r>
      <w:r w:rsidR="00D11A91" w:rsidRPr="00B93623">
        <w:rPr>
          <w:lang w:val="fr-FR"/>
        </w:rPr>
        <w:t xml:space="preserve">au Protocole </w:t>
      </w:r>
      <w:r w:rsidR="00515B2E" w:rsidRPr="00B93623">
        <w:rPr>
          <w:lang w:val="fr-FR"/>
        </w:rPr>
        <w:t xml:space="preserve">à </w:t>
      </w:r>
      <w:r w:rsidR="00D11A91" w:rsidRPr="00B93623">
        <w:rPr>
          <w:lang w:val="fr-FR"/>
        </w:rPr>
        <w:t xml:space="preserve">sa sixième réunion </w:t>
      </w:r>
    </w:p>
    <w:p w14:paraId="03506D47" w14:textId="58EF8798" w:rsidR="006C0093" w:rsidRPr="00B93623" w:rsidRDefault="006C0093" w:rsidP="006C0093">
      <w:pPr>
        <w:pStyle w:val="CBDH1"/>
        <w:rPr>
          <w:lang w:val="fr-FR"/>
        </w:rPr>
      </w:pPr>
      <w:r w:rsidRPr="00B93623">
        <w:rPr>
          <w:lang w:val="fr-FR"/>
        </w:rPr>
        <w:t>II.</w:t>
      </w:r>
      <w:r w:rsidRPr="00B93623">
        <w:rPr>
          <w:lang w:val="fr-FR"/>
        </w:rPr>
        <w:tab/>
      </w:r>
      <w:r w:rsidR="00D50908" w:rsidRPr="00B93623">
        <w:rPr>
          <w:lang w:val="fr-FR"/>
        </w:rPr>
        <w:t xml:space="preserve">Aperçu des communications supplémentaires émanant d’organisations internationales </w:t>
      </w:r>
    </w:p>
    <w:p w14:paraId="3F7CEA93" w14:textId="6F2247A9" w:rsidR="006C0093" w:rsidRPr="00B93623" w:rsidRDefault="006C0093" w:rsidP="006C0093">
      <w:pPr>
        <w:pStyle w:val="CBDH2"/>
        <w:rPr>
          <w:lang w:val="fr-FR"/>
        </w:rPr>
      </w:pPr>
      <w:r w:rsidRPr="00B93623">
        <w:rPr>
          <w:lang w:val="fr-FR"/>
        </w:rPr>
        <w:t>A.</w:t>
      </w:r>
      <w:r w:rsidRPr="00B93623">
        <w:rPr>
          <w:lang w:val="fr-FR"/>
        </w:rPr>
        <w:tab/>
      </w:r>
      <w:r w:rsidR="0041492F" w:rsidRPr="00B93623">
        <w:rPr>
          <w:lang w:val="fr-FR"/>
        </w:rPr>
        <w:t>Organisation mondiale de la Santé (OMS)</w:t>
      </w:r>
    </w:p>
    <w:p w14:paraId="363FE292" w14:textId="39AD684C" w:rsidR="006C0093" w:rsidRPr="00B93623" w:rsidRDefault="003E764A" w:rsidP="006C0093">
      <w:pPr>
        <w:pStyle w:val="CBDNormalNumber"/>
        <w:numPr>
          <w:ilvl w:val="0"/>
          <w:numId w:val="5"/>
        </w:numPr>
        <w:rPr>
          <w:lang w:val="fr-FR"/>
        </w:rPr>
      </w:pPr>
      <w:r w:rsidRPr="00B93623">
        <w:rPr>
          <w:lang w:val="fr-FR"/>
        </w:rPr>
        <w:t xml:space="preserve">L’OMS a fourni des informations sur les </w:t>
      </w:r>
      <w:r w:rsidR="00FF346A" w:rsidRPr="00B93623">
        <w:rPr>
          <w:lang w:val="fr-FR"/>
        </w:rPr>
        <w:t xml:space="preserve">faits nouveaux </w:t>
      </w:r>
      <w:r w:rsidR="00D55427" w:rsidRPr="00B93623">
        <w:rPr>
          <w:lang w:val="fr-FR"/>
        </w:rPr>
        <w:t xml:space="preserve">qui s’inscrivent </w:t>
      </w:r>
      <w:r w:rsidRPr="00B93623">
        <w:rPr>
          <w:lang w:val="fr-FR"/>
        </w:rPr>
        <w:t xml:space="preserve">dans son mandat concernant l’accès </w:t>
      </w:r>
      <w:r w:rsidR="00C437C8" w:rsidRPr="00B93623">
        <w:rPr>
          <w:lang w:val="fr-FR"/>
        </w:rPr>
        <w:t xml:space="preserve">aux ressources </w:t>
      </w:r>
      <w:r w:rsidRPr="00B93623">
        <w:rPr>
          <w:lang w:val="fr-FR"/>
        </w:rPr>
        <w:t xml:space="preserve">et le partage des avantages, notamment sur le </w:t>
      </w:r>
      <w:r w:rsidR="008A03EA" w:rsidRPr="00B93623">
        <w:rPr>
          <w:lang w:val="fr-FR"/>
        </w:rPr>
        <w:t xml:space="preserve">Cadre de préparation en cas de grippe pandémique pour l’échange des virus grippaux et l’accès aux vaccins et aux autres avantages </w:t>
      </w:r>
      <w:r w:rsidRPr="00B93623">
        <w:rPr>
          <w:lang w:val="fr-FR"/>
        </w:rPr>
        <w:t xml:space="preserve">(Cadre PIP) et </w:t>
      </w:r>
      <w:r w:rsidR="00D55427" w:rsidRPr="00B93623">
        <w:rPr>
          <w:lang w:val="fr-FR"/>
        </w:rPr>
        <w:t xml:space="preserve">sur </w:t>
      </w:r>
      <w:r w:rsidRPr="00B93623">
        <w:rPr>
          <w:lang w:val="fr-FR"/>
        </w:rPr>
        <w:t xml:space="preserve">l’Accord de l’OMS sur les pandémies, y compris le système proposé </w:t>
      </w:r>
      <w:r w:rsidR="00A15A43" w:rsidRPr="00B93623">
        <w:rPr>
          <w:lang w:val="fr-FR"/>
        </w:rPr>
        <w:t xml:space="preserve">d’accès aux agents pathogènes et de partage des avantages découlant de leur utilisation </w:t>
      </w:r>
      <w:r w:rsidRPr="00B93623">
        <w:rPr>
          <w:lang w:val="fr-FR"/>
        </w:rPr>
        <w:t>(</w:t>
      </w:r>
      <w:r w:rsidR="00750206" w:rsidRPr="00B93623">
        <w:rPr>
          <w:lang w:val="fr-FR"/>
        </w:rPr>
        <w:t xml:space="preserve">système </w:t>
      </w:r>
      <w:r w:rsidRPr="00B93623">
        <w:rPr>
          <w:lang w:val="fr-FR"/>
        </w:rPr>
        <w:t>PABS).</w:t>
      </w:r>
      <w:r w:rsidR="009C3CCA" w:rsidRPr="00B93623">
        <w:rPr>
          <w:lang w:val="fr-FR"/>
        </w:rPr>
        <w:t xml:space="preserve"> </w:t>
      </w:r>
    </w:p>
    <w:p w14:paraId="4BE3CB5D" w14:textId="6A913EDB" w:rsidR="006C0093" w:rsidRPr="00B93623" w:rsidRDefault="001274FD" w:rsidP="00491403">
      <w:pPr>
        <w:pStyle w:val="CBDNormalNumber"/>
        <w:numPr>
          <w:ilvl w:val="0"/>
          <w:numId w:val="5"/>
        </w:numPr>
        <w:rPr>
          <w:lang w:val="fr-FR"/>
        </w:rPr>
      </w:pPr>
      <w:r w:rsidRPr="00B93623">
        <w:rPr>
          <w:lang w:val="fr-FR"/>
        </w:rPr>
        <w:t xml:space="preserve">L’OMS a indiqué que le Cadre PIP constituait un système multilatéral sectoriel </w:t>
      </w:r>
      <w:r w:rsidR="00A806F9" w:rsidRPr="00B93623">
        <w:rPr>
          <w:lang w:val="fr-FR"/>
        </w:rPr>
        <w:t xml:space="preserve">axé sur les </w:t>
      </w:r>
      <w:r w:rsidRPr="00B93623">
        <w:rPr>
          <w:lang w:val="fr-FR"/>
        </w:rPr>
        <w:t xml:space="preserve">virus grippaux </w:t>
      </w:r>
      <w:r w:rsidR="00710459" w:rsidRPr="00B93623">
        <w:rPr>
          <w:lang w:val="fr-FR"/>
        </w:rPr>
        <w:t xml:space="preserve">susceptibles de causer une </w:t>
      </w:r>
      <w:r w:rsidRPr="00B93623">
        <w:rPr>
          <w:lang w:val="fr-FR"/>
        </w:rPr>
        <w:t xml:space="preserve">pandémie. Selon </w:t>
      </w:r>
      <w:r w:rsidR="00055E01" w:rsidRPr="00B93623">
        <w:rPr>
          <w:lang w:val="fr-FR"/>
        </w:rPr>
        <w:t>s</w:t>
      </w:r>
      <w:r w:rsidRPr="00B93623">
        <w:rPr>
          <w:lang w:val="fr-FR"/>
        </w:rPr>
        <w:t xml:space="preserve">a </w:t>
      </w:r>
      <w:r w:rsidR="00055E01" w:rsidRPr="00B93623">
        <w:rPr>
          <w:lang w:val="fr-FR"/>
        </w:rPr>
        <w:t>communication</w:t>
      </w:r>
      <w:r w:rsidRPr="00B93623">
        <w:rPr>
          <w:lang w:val="fr-FR"/>
        </w:rPr>
        <w:t>, ce cadre int</w:t>
      </w:r>
      <w:r w:rsidR="00A806F9" w:rsidRPr="00B93623">
        <w:rPr>
          <w:lang w:val="fr-FR"/>
        </w:rPr>
        <w:t>è</w:t>
      </w:r>
      <w:r w:rsidRPr="00B93623">
        <w:rPr>
          <w:lang w:val="fr-FR"/>
        </w:rPr>
        <w:t>gr</w:t>
      </w:r>
      <w:r w:rsidR="00A806F9" w:rsidRPr="00B93623">
        <w:rPr>
          <w:lang w:val="fr-FR"/>
        </w:rPr>
        <w:t>e</w:t>
      </w:r>
      <w:r w:rsidRPr="00B93623">
        <w:rPr>
          <w:lang w:val="fr-FR"/>
        </w:rPr>
        <w:t xml:space="preserve"> des mesures de partage des avantages financi</w:t>
      </w:r>
      <w:r w:rsidR="00285ED1" w:rsidRPr="00B93623">
        <w:rPr>
          <w:lang w:val="fr-FR"/>
        </w:rPr>
        <w:t>ers</w:t>
      </w:r>
      <w:r w:rsidRPr="00B93623">
        <w:rPr>
          <w:lang w:val="fr-FR"/>
        </w:rPr>
        <w:t xml:space="preserve"> et non financi</w:t>
      </w:r>
      <w:r w:rsidR="00285ED1" w:rsidRPr="00B93623">
        <w:rPr>
          <w:lang w:val="fr-FR"/>
        </w:rPr>
        <w:t>ers</w:t>
      </w:r>
      <w:r w:rsidRPr="00B93623">
        <w:rPr>
          <w:lang w:val="fr-FR"/>
        </w:rPr>
        <w:t xml:space="preserve"> </w:t>
      </w:r>
      <w:r w:rsidR="00943AFF" w:rsidRPr="00B93623">
        <w:rPr>
          <w:lang w:val="fr-FR"/>
        </w:rPr>
        <w:t xml:space="preserve">en vertu </w:t>
      </w:r>
      <w:r w:rsidRPr="00B93623">
        <w:rPr>
          <w:lang w:val="fr-FR"/>
        </w:rPr>
        <w:t xml:space="preserve">d’accords </w:t>
      </w:r>
      <w:r w:rsidR="00EB7C65" w:rsidRPr="00B93623">
        <w:rPr>
          <w:lang w:val="fr-FR"/>
        </w:rPr>
        <w:t xml:space="preserve">types sur le </w:t>
      </w:r>
      <w:r w:rsidRPr="00B93623">
        <w:rPr>
          <w:lang w:val="fr-FR"/>
        </w:rPr>
        <w:t>transfert de matériel</w:t>
      </w:r>
      <w:r w:rsidR="00943AFF" w:rsidRPr="00B93623">
        <w:rPr>
          <w:lang w:val="fr-FR"/>
        </w:rPr>
        <w:t>s</w:t>
      </w:r>
      <w:r w:rsidR="00BE0134" w:rsidRPr="00B93623">
        <w:rPr>
          <w:lang w:val="fr-FR"/>
        </w:rPr>
        <w:t>.</w:t>
      </w:r>
    </w:p>
    <w:p w14:paraId="7CFD7DD5" w14:textId="4D70980D" w:rsidR="006C0093" w:rsidRPr="00B93623" w:rsidRDefault="005722F0" w:rsidP="0020325D">
      <w:pPr>
        <w:pStyle w:val="CBDNormalNumber"/>
        <w:numPr>
          <w:ilvl w:val="0"/>
          <w:numId w:val="5"/>
        </w:numPr>
        <w:rPr>
          <w:lang w:val="fr-FR"/>
        </w:rPr>
      </w:pPr>
      <w:r w:rsidRPr="00B93623">
        <w:rPr>
          <w:lang w:val="fr-FR"/>
        </w:rPr>
        <w:lastRenderedPageBreak/>
        <w:t xml:space="preserve">Selon l’OMS, l’Accord sur les pandémies, adopté en mai 2025 et </w:t>
      </w:r>
      <w:r w:rsidR="005B0B35" w:rsidRPr="00B93623">
        <w:rPr>
          <w:lang w:val="fr-FR"/>
        </w:rPr>
        <w:t xml:space="preserve">dont les dispositions </w:t>
      </w:r>
      <w:r w:rsidR="00C4288F">
        <w:rPr>
          <w:lang w:val="fr-FR"/>
        </w:rPr>
        <w:t xml:space="preserve">d’application </w:t>
      </w:r>
      <w:r w:rsidR="00F90967" w:rsidRPr="00B93623">
        <w:rPr>
          <w:lang w:val="fr-FR"/>
        </w:rPr>
        <w:t xml:space="preserve">pourraient </w:t>
      </w:r>
      <w:r w:rsidR="005B0B35" w:rsidRPr="00B93623">
        <w:rPr>
          <w:lang w:val="fr-FR"/>
        </w:rPr>
        <w:t xml:space="preserve">être </w:t>
      </w:r>
      <w:r w:rsidRPr="00B93623">
        <w:rPr>
          <w:lang w:val="fr-FR"/>
        </w:rPr>
        <w:t>affiné</w:t>
      </w:r>
      <w:r w:rsidR="00F90967" w:rsidRPr="00B93623">
        <w:rPr>
          <w:lang w:val="fr-FR"/>
        </w:rPr>
        <w:t>es</w:t>
      </w:r>
      <w:r w:rsidRPr="00B93623">
        <w:rPr>
          <w:lang w:val="fr-FR"/>
        </w:rPr>
        <w:t xml:space="preserve">, prévoit la mise en place d’un système multilatéral de partage des avantages liés aux agents pathogènes </w:t>
      </w:r>
      <w:r w:rsidR="00F90967" w:rsidRPr="00B93623">
        <w:rPr>
          <w:lang w:val="fr-FR"/>
        </w:rPr>
        <w:t xml:space="preserve">susceptibles de causer une </w:t>
      </w:r>
      <w:r w:rsidRPr="00B93623">
        <w:rPr>
          <w:lang w:val="fr-FR"/>
        </w:rPr>
        <w:t>pandémie. L’OMS a</w:t>
      </w:r>
      <w:r w:rsidR="00F90967" w:rsidRPr="00B93623">
        <w:rPr>
          <w:lang w:val="fr-FR"/>
        </w:rPr>
        <w:t xml:space="preserve"> fait observer </w:t>
      </w:r>
      <w:r w:rsidRPr="00B93623">
        <w:rPr>
          <w:lang w:val="fr-FR"/>
        </w:rPr>
        <w:t xml:space="preserve">que l’Accord sur les pandémies reconnaissait l’importance de </w:t>
      </w:r>
      <w:r w:rsidR="00603785" w:rsidRPr="00B93623">
        <w:rPr>
          <w:lang w:val="fr-FR"/>
        </w:rPr>
        <w:t xml:space="preserve">l’alignement avec </w:t>
      </w:r>
      <w:r w:rsidRPr="00B93623">
        <w:rPr>
          <w:lang w:val="fr-FR"/>
        </w:rPr>
        <w:t>les objectifs de la Convention sur la diversité biologique et du Protocole de Nagoya.</w:t>
      </w:r>
    </w:p>
    <w:p w14:paraId="23D1466C" w14:textId="410C8EFD" w:rsidR="006C0093" w:rsidRPr="00B93623" w:rsidRDefault="00376067" w:rsidP="0020325D">
      <w:pPr>
        <w:pStyle w:val="CBDNormalNumber"/>
        <w:numPr>
          <w:ilvl w:val="0"/>
          <w:numId w:val="5"/>
        </w:numPr>
        <w:rPr>
          <w:lang w:val="fr-FR"/>
        </w:rPr>
      </w:pPr>
      <w:r w:rsidRPr="00B93623">
        <w:rPr>
          <w:lang w:val="fr-FR"/>
        </w:rPr>
        <w:t xml:space="preserve">L’OMS estime que le Cadre PIP </w:t>
      </w:r>
      <w:r w:rsidR="00924995" w:rsidRPr="00B93623">
        <w:rPr>
          <w:lang w:val="fr-FR"/>
        </w:rPr>
        <w:t xml:space="preserve">et </w:t>
      </w:r>
      <w:r w:rsidRPr="00B93623">
        <w:rPr>
          <w:lang w:val="fr-FR"/>
        </w:rPr>
        <w:t xml:space="preserve">le système PABS, </w:t>
      </w:r>
      <w:r w:rsidR="00924995" w:rsidRPr="00B93623">
        <w:rPr>
          <w:lang w:val="fr-FR"/>
        </w:rPr>
        <w:t xml:space="preserve">lorsqu’ils seront </w:t>
      </w:r>
      <w:r w:rsidRPr="00B93623">
        <w:rPr>
          <w:lang w:val="fr-FR"/>
        </w:rPr>
        <w:t xml:space="preserve">opérationnels, pourraient être considérés comme des instruments internationaux spécialisés </w:t>
      </w:r>
      <w:r w:rsidR="008745FE" w:rsidRPr="00B93623">
        <w:rPr>
          <w:lang w:val="fr-FR"/>
        </w:rPr>
        <w:t xml:space="preserve">en matière </w:t>
      </w:r>
      <w:r w:rsidRPr="00B93623">
        <w:rPr>
          <w:lang w:val="fr-FR"/>
        </w:rPr>
        <w:t>d’accès et de partage des avantages</w:t>
      </w:r>
      <w:r w:rsidR="00924995" w:rsidRPr="00B93623">
        <w:rPr>
          <w:lang w:val="fr-FR"/>
        </w:rPr>
        <w:t xml:space="preserve"> au sens</w:t>
      </w:r>
      <w:r w:rsidRPr="00B93623">
        <w:rPr>
          <w:lang w:val="fr-FR"/>
        </w:rPr>
        <w:t xml:space="preserve"> </w:t>
      </w:r>
      <w:r w:rsidR="00B10375">
        <w:rPr>
          <w:lang w:val="fr-FR"/>
        </w:rPr>
        <w:t>du paragraphe 4 de l’article 4</w:t>
      </w:r>
      <w:r w:rsidR="008745FE" w:rsidRPr="00B93623">
        <w:rPr>
          <w:lang w:val="fr-FR"/>
        </w:rPr>
        <w:t xml:space="preserve"> </w:t>
      </w:r>
      <w:r w:rsidRPr="00B93623">
        <w:rPr>
          <w:lang w:val="fr-FR"/>
        </w:rPr>
        <w:t xml:space="preserve">du Protocole de Nagoya. </w:t>
      </w:r>
    </w:p>
    <w:p w14:paraId="2E876265" w14:textId="1476DA9A" w:rsidR="006C0093" w:rsidRPr="00B93623" w:rsidRDefault="006C0093" w:rsidP="006C0093">
      <w:pPr>
        <w:pStyle w:val="CBDH2"/>
        <w:rPr>
          <w:lang w:val="fr-FR"/>
        </w:rPr>
      </w:pPr>
      <w:r w:rsidRPr="00B93623">
        <w:rPr>
          <w:lang w:val="fr-FR"/>
        </w:rPr>
        <w:t>B.</w:t>
      </w:r>
      <w:r w:rsidRPr="00B93623">
        <w:rPr>
          <w:lang w:val="fr-FR"/>
        </w:rPr>
        <w:tab/>
      </w:r>
      <w:r w:rsidR="007F7F50" w:rsidRPr="00B93623">
        <w:rPr>
          <w:lang w:val="fr-FR"/>
        </w:rPr>
        <w:t xml:space="preserve">Organisation mondiale de la propriété intellectuelle (OMPI) </w:t>
      </w:r>
    </w:p>
    <w:p w14:paraId="1AD68945" w14:textId="50ED1906" w:rsidR="006C0093" w:rsidRPr="00B93623" w:rsidRDefault="00C702ED" w:rsidP="0020325D">
      <w:pPr>
        <w:pStyle w:val="CBDNormalNumber"/>
        <w:numPr>
          <w:ilvl w:val="0"/>
          <w:numId w:val="5"/>
        </w:numPr>
        <w:rPr>
          <w:lang w:val="fr-FR"/>
        </w:rPr>
      </w:pPr>
      <w:r w:rsidRPr="00B93623">
        <w:rPr>
          <w:lang w:val="fr-FR"/>
        </w:rPr>
        <w:t xml:space="preserve">L’OMPI a fourni des informations sur les faits nouveaux qu’elle jugeait pertinents dans l’optique des discussions menées au titre </w:t>
      </w:r>
      <w:r w:rsidR="00B10375">
        <w:rPr>
          <w:lang w:val="fr-FR"/>
        </w:rPr>
        <w:t>du paragraphe 4 de l’article 4</w:t>
      </w:r>
      <w:r w:rsidRPr="00B93623">
        <w:rPr>
          <w:lang w:val="fr-FR"/>
        </w:rPr>
        <w:t xml:space="preserve"> du Protocole. </w:t>
      </w:r>
    </w:p>
    <w:p w14:paraId="335CE7F8" w14:textId="2C4ABB0D" w:rsidR="006C0093" w:rsidRPr="00B93623" w:rsidRDefault="00116F5B" w:rsidP="0020325D">
      <w:pPr>
        <w:pStyle w:val="CBDNormalNumber"/>
        <w:numPr>
          <w:ilvl w:val="0"/>
          <w:numId w:val="5"/>
        </w:numPr>
        <w:rPr>
          <w:lang w:val="fr-FR"/>
        </w:rPr>
      </w:pPr>
      <w:r w:rsidRPr="00B93623">
        <w:rPr>
          <w:lang w:val="fr-FR"/>
        </w:rPr>
        <w:t xml:space="preserve">L’OMPI a fait état des améliorations </w:t>
      </w:r>
      <w:r w:rsidR="009F70B5" w:rsidRPr="00B93623">
        <w:rPr>
          <w:lang w:val="fr-FR"/>
        </w:rPr>
        <w:t xml:space="preserve">qui sont en voie d’être </w:t>
      </w:r>
      <w:r w:rsidRPr="00B93623">
        <w:rPr>
          <w:lang w:val="fr-FR"/>
        </w:rPr>
        <w:t xml:space="preserve">apportées à sa base de données sur les contrats relatifs à la propriété intellectuelle et aux ressources génétiques, qui donne accès à des </w:t>
      </w:r>
      <w:r w:rsidR="001A044A" w:rsidRPr="00B93623">
        <w:rPr>
          <w:lang w:val="fr-FR"/>
        </w:rPr>
        <w:t>accords contractuels types et existants</w:t>
      </w:r>
      <w:r w:rsidRPr="00B93623">
        <w:rPr>
          <w:lang w:val="fr-FR"/>
        </w:rPr>
        <w:t>, y compris des accords relatifs à l’accès</w:t>
      </w:r>
      <w:r w:rsidR="00493805" w:rsidRPr="00B93623">
        <w:rPr>
          <w:lang w:val="fr-FR"/>
        </w:rPr>
        <w:t xml:space="preserve"> </w:t>
      </w:r>
      <w:r w:rsidRPr="00B93623">
        <w:rPr>
          <w:lang w:val="fr-FR"/>
        </w:rPr>
        <w:t>et au partage des avantages.</w:t>
      </w:r>
    </w:p>
    <w:p w14:paraId="0E3BEF03" w14:textId="0D29844B" w:rsidR="006C0093" w:rsidRPr="00B93623" w:rsidRDefault="009E6BE6" w:rsidP="0020325D">
      <w:pPr>
        <w:pStyle w:val="CBDNormalNumber"/>
        <w:numPr>
          <w:ilvl w:val="0"/>
          <w:numId w:val="5"/>
        </w:numPr>
        <w:rPr>
          <w:lang w:val="fr-FR"/>
        </w:rPr>
      </w:pPr>
      <w:r w:rsidRPr="00B93623">
        <w:rPr>
          <w:lang w:val="fr-FR"/>
        </w:rPr>
        <w:t xml:space="preserve">Se référant au Traité de l’OMPI sur la propriété intellectuelle, les ressources génétiques et les savoirs traditionnels associés, adopté en mai 2024, l’OMPI a </w:t>
      </w:r>
      <w:r w:rsidR="00FE2941" w:rsidRPr="00B93623">
        <w:rPr>
          <w:lang w:val="fr-FR"/>
        </w:rPr>
        <w:t xml:space="preserve">fait observer </w:t>
      </w:r>
      <w:r w:rsidRPr="00B93623">
        <w:rPr>
          <w:lang w:val="fr-FR"/>
        </w:rPr>
        <w:t xml:space="preserve">que les parties au Traité </w:t>
      </w:r>
      <w:r w:rsidR="00DA777A" w:rsidRPr="00B93623">
        <w:rPr>
          <w:lang w:val="fr-FR"/>
        </w:rPr>
        <w:t xml:space="preserve">convenaient </w:t>
      </w:r>
      <w:r w:rsidRPr="00B93623">
        <w:rPr>
          <w:lang w:val="fr-FR"/>
        </w:rPr>
        <w:t>que celui-ci et les autres instruments internationaux pertinents devaient se renforcer mutuellement</w:t>
      </w:r>
      <w:r w:rsidR="006F6BDE" w:rsidRPr="00B93623">
        <w:rPr>
          <w:lang w:val="fr-FR"/>
        </w:rPr>
        <w:t xml:space="preserve"> et</w:t>
      </w:r>
      <w:r w:rsidRPr="00B93623">
        <w:rPr>
          <w:lang w:val="fr-FR"/>
        </w:rPr>
        <w:t xml:space="preserve"> que le Traité serait mis en œuvre </w:t>
      </w:r>
      <w:r w:rsidR="006F6BDE" w:rsidRPr="00B93623">
        <w:rPr>
          <w:lang w:val="fr-FR"/>
        </w:rPr>
        <w:t xml:space="preserve">dans cette optique. </w:t>
      </w:r>
    </w:p>
    <w:p w14:paraId="2C4CF85E" w14:textId="1061FF34" w:rsidR="006C0093" w:rsidRPr="00B93623" w:rsidRDefault="000C10AB" w:rsidP="0020325D">
      <w:pPr>
        <w:pStyle w:val="CBDNormalNumber"/>
        <w:numPr>
          <w:ilvl w:val="0"/>
          <w:numId w:val="5"/>
        </w:numPr>
        <w:rPr>
          <w:lang w:val="fr-FR"/>
        </w:rPr>
      </w:pPr>
      <w:r w:rsidRPr="00B93623">
        <w:rPr>
          <w:lang w:val="fr-FR"/>
        </w:rPr>
        <w:t>L’OMPI a noté que le Traité n</w:t>
      </w:r>
      <w:r w:rsidR="00D7178D">
        <w:rPr>
          <w:lang w:val="fr-FR"/>
        </w:rPr>
        <w:t xml:space="preserve">’avait pas </w:t>
      </w:r>
      <w:r w:rsidR="00932D7D" w:rsidRPr="00B93623">
        <w:rPr>
          <w:lang w:val="fr-FR"/>
        </w:rPr>
        <w:t xml:space="preserve">créé </w:t>
      </w:r>
      <w:r w:rsidRPr="00B93623">
        <w:rPr>
          <w:lang w:val="fr-FR"/>
        </w:rPr>
        <w:t xml:space="preserve">d’obligations en matière d’accès et de partage des avantages, </w:t>
      </w:r>
      <w:r w:rsidR="00932D7D" w:rsidRPr="00B93623">
        <w:rPr>
          <w:lang w:val="fr-FR"/>
        </w:rPr>
        <w:t xml:space="preserve">mais </w:t>
      </w:r>
      <w:r w:rsidRPr="00B93623">
        <w:rPr>
          <w:lang w:val="fr-FR"/>
        </w:rPr>
        <w:t>contribu</w:t>
      </w:r>
      <w:r w:rsidR="00D7178D">
        <w:rPr>
          <w:lang w:val="fr-FR"/>
        </w:rPr>
        <w:t xml:space="preserve">ait </w:t>
      </w:r>
      <w:r w:rsidRPr="00B93623">
        <w:rPr>
          <w:lang w:val="fr-FR"/>
        </w:rPr>
        <w:t xml:space="preserve">à la transparence et à la cohérence du cadre international plus large </w:t>
      </w:r>
      <w:r w:rsidR="00932D7D" w:rsidRPr="00B93623">
        <w:rPr>
          <w:lang w:val="fr-FR"/>
        </w:rPr>
        <w:t xml:space="preserve">des </w:t>
      </w:r>
      <w:r w:rsidRPr="00B93623">
        <w:rPr>
          <w:lang w:val="fr-FR"/>
        </w:rPr>
        <w:t>ressources génétiques</w:t>
      </w:r>
      <w:r w:rsidR="006C0093" w:rsidRPr="00B93623">
        <w:rPr>
          <w:lang w:val="fr-FR"/>
        </w:rPr>
        <w:t>.</w:t>
      </w:r>
    </w:p>
    <w:p w14:paraId="1FE1036B" w14:textId="7B276D3B" w:rsidR="006C0093" w:rsidRPr="00B93623" w:rsidRDefault="006C0093" w:rsidP="006C0093">
      <w:pPr>
        <w:pStyle w:val="CBDH2"/>
        <w:rPr>
          <w:lang w:val="fr-FR"/>
        </w:rPr>
      </w:pPr>
      <w:r w:rsidRPr="00B93623">
        <w:rPr>
          <w:lang w:val="fr-FR"/>
        </w:rPr>
        <w:t>C.</w:t>
      </w:r>
      <w:r w:rsidRPr="00B93623">
        <w:rPr>
          <w:lang w:val="fr-FR"/>
        </w:rPr>
        <w:tab/>
      </w:r>
      <w:r w:rsidR="0045415E" w:rsidRPr="00B93623">
        <w:rPr>
          <w:lang w:val="fr-FR"/>
        </w:rPr>
        <w:t>Union internationale pour la protection des obtentions végétales</w:t>
      </w:r>
      <w:r w:rsidR="003936E4" w:rsidRPr="00B93623">
        <w:rPr>
          <w:lang w:val="fr-FR"/>
        </w:rPr>
        <w:t xml:space="preserve"> (UPOV)</w:t>
      </w:r>
    </w:p>
    <w:p w14:paraId="164CEE79" w14:textId="207D8A22" w:rsidR="006C0093" w:rsidRPr="00B93623" w:rsidRDefault="000D13C3" w:rsidP="0020325D">
      <w:pPr>
        <w:pStyle w:val="CBDNormalNumber"/>
        <w:numPr>
          <w:ilvl w:val="0"/>
          <w:numId w:val="5"/>
        </w:numPr>
        <w:rPr>
          <w:lang w:val="fr-FR"/>
        </w:rPr>
      </w:pPr>
      <w:r w:rsidRPr="00B93623">
        <w:rPr>
          <w:lang w:val="fr-FR"/>
        </w:rPr>
        <w:t>L’UPOV s’est reportée aux échanges antérieurs avec la Convention sur la diversité biologique concernant l’importance de l’accès aux ressources génétiques pour l</w:t>
      </w:r>
      <w:r w:rsidR="004B0C0D" w:rsidRPr="00B93623">
        <w:rPr>
          <w:lang w:val="fr-FR"/>
        </w:rPr>
        <w:t>’obtention de nouveautés</w:t>
      </w:r>
      <w:r w:rsidRPr="00B93623">
        <w:rPr>
          <w:lang w:val="fr-FR"/>
        </w:rPr>
        <w:t xml:space="preserve"> végétale</w:t>
      </w:r>
      <w:r w:rsidR="004B0C0D" w:rsidRPr="00B93623">
        <w:rPr>
          <w:lang w:val="fr-FR"/>
        </w:rPr>
        <w:t>s</w:t>
      </w:r>
      <w:r w:rsidRPr="00B93623">
        <w:rPr>
          <w:lang w:val="fr-FR"/>
        </w:rPr>
        <w:t xml:space="preserve"> et l’innovation.</w:t>
      </w:r>
    </w:p>
    <w:p w14:paraId="20656031" w14:textId="61EF78FA" w:rsidR="006C0093" w:rsidRPr="00B93623" w:rsidRDefault="00024EA4" w:rsidP="0020325D">
      <w:pPr>
        <w:pStyle w:val="CBDNormalNumber"/>
        <w:numPr>
          <w:ilvl w:val="0"/>
          <w:numId w:val="5"/>
        </w:numPr>
        <w:rPr>
          <w:lang w:val="fr-FR"/>
        </w:rPr>
      </w:pPr>
      <w:r w:rsidRPr="00B93623">
        <w:rPr>
          <w:lang w:val="fr-FR"/>
        </w:rPr>
        <w:t xml:space="preserve">L’UPOV a mis en </w:t>
      </w:r>
      <w:r w:rsidR="00BE728A" w:rsidRPr="00B93623">
        <w:rPr>
          <w:lang w:val="fr-FR"/>
        </w:rPr>
        <w:t xml:space="preserve">exergue </w:t>
      </w:r>
      <w:r w:rsidRPr="00B93623">
        <w:rPr>
          <w:lang w:val="fr-FR"/>
        </w:rPr>
        <w:t>l’exemption accordée aux obtenteurs en vertu de la Convention internationale pour la protection des obtentions végétales, qui autorise l’utilisation de variétés protégées aux fins d</w:t>
      </w:r>
      <w:r w:rsidR="00875546" w:rsidRPr="00B93623">
        <w:rPr>
          <w:lang w:val="fr-FR"/>
        </w:rPr>
        <w:t xml:space="preserve">u développement de </w:t>
      </w:r>
      <w:r w:rsidRPr="00B93623">
        <w:rPr>
          <w:lang w:val="fr-FR"/>
        </w:rPr>
        <w:t xml:space="preserve">nouvelles variétés, et a indiqué que ce mécanisme facilitait l’accès continu aux ressources phytogénétiques pour les activités </w:t>
      </w:r>
      <w:r w:rsidR="009503AC" w:rsidRPr="00B93623">
        <w:rPr>
          <w:lang w:val="fr-FR"/>
        </w:rPr>
        <w:t>d’obtention</w:t>
      </w:r>
      <w:r w:rsidRPr="00B93623">
        <w:rPr>
          <w:lang w:val="fr-FR"/>
        </w:rPr>
        <w:t>.</w:t>
      </w:r>
      <w:r w:rsidR="009503AC" w:rsidRPr="00B93623">
        <w:rPr>
          <w:lang w:val="fr-FR"/>
        </w:rPr>
        <w:t xml:space="preserve"> </w:t>
      </w:r>
    </w:p>
    <w:p w14:paraId="6C27EF2C" w14:textId="02AD0A3E" w:rsidR="006C0093" w:rsidRPr="00B93623" w:rsidRDefault="00DD35A5" w:rsidP="0020325D">
      <w:pPr>
        <w:pStyle w:val="CBDNormalNumber"/>
        <w:numPr>
          <w:ilvl w:val="0"/>
          <w:numId w:val="5"/>
        </w:numPr>
        <w:rPr>
          <w:lang w:val="fr-FR"/>
        </w:rPr>
      </w:pPr>
      <w:r w:rsidRPr="00B93623">
        <w:rPr>
          <w:lang w:val="fr-FR"/>
        </w:rPr>
        <w:t>L’UPOV a ajouté que son système contribuait au développement et à la diffusion de variétés végétales améliorées</w:t>
      </w:r>
      <w:r w:rsidR="00CE655B" w:rsidRPr="00B93623">
        <w:rPr>
          <w:lang w:val="fr-FR"/>
        </w:rPr>
        <w:t xml:space="preserve"> et qu</w:t>
      </w:r>
      <w:r w:rsidR="008303AF" w:rsidRPr="00B93623">
        <w:rPr>
          <w:lang w:val="fr-FR"/>
        </w:rPr>
        <w:t xml:space="preserve">’il constituait ainsi un vecteur par lequel il était possible de tirer </w:t>
      </w:r>
      <w:r w:rsidRPr="00B93623">
        <w:rPr>
          <w:lang w:val="fr-FR"/>
        </w:rPr>
        <w:t>parti des innovation</w:t>
      </w:r>
      <w:r w:rsidR="00A77685" w:rsidRPr="00B93623">
        <w:rPr>
          <w:lang w:val="fr-FR"/>
        </w:rPr>
        <w:t>s</w:t>
      </w:r>
      <w:r w:rsidRPr="00B93623">
        <w:rPr>
          <w:lang w:val="fr-FR"/>
        </w:rPr>
        <w:t xml:space="preserve"> </w:t>
      </w:r>
      <w:r w:rsidR="00637E7F">
        <w:rPr>
          <w:lang w:val="fr-FR"/>
        </w:rPr>
        <w:t>dans le domaine de</w:t>
      </w:r>
      <w:r w:rsidR="00592D23">
        <w:rPr>
          <w:lang w:val="fr-FR"/>
        </w:rPr>
        <w:t xml:space="preserve"> la </w:t>
      </w:r>
      <w:r w:rsidRPr="00B93623">
        <w:rPr>
          <w:lang w:val="fr-FR"/>
        </w:rPr>
        <w:t>sélection végétale.</w:t>
      </w:r>
      <w:r w:rsidR="00D76E3D" w:rsidRPr="00B93623">
        <w:rPr>
          <w:lang w:val="fr-FR"/>
        </w:rPr>
        <w:t xml:space="preserve"> </w:t>
      </w:r>
    </w:p>
    <w:p w14:paraId="530F4DBD" w14:textId="4637EA0D" w:rsidR="006C0093" w:rsidRPr="00B93623" w:rsidRDefault="006C0093" w:rsidP="006C0093">
      <w:pPr>
        <w:pStyle w:val="CBDH1"/>
        <w:rPr>
          <w:lang w:val="fr-FR"/>
        </w:rPr>
      </w:pPr>
      <w:r w:rsidRPr="00B93623">
        <w:rPr>
          <w:lang w:val="fr-FR"/>
        </w:rPr>
        <w:t>III.</w:t>
      </w:r>
      <w:r w:rsidRPr="00B93623">
        <w:rPr>
          <w:lang w:val="fr-FR"/>
        </w:rPr>
        <w:tab/>
      </w:r>
      <w:r w:rsidR="006264D8" w:rsidRPr="00B93623">
        <w:rPr>
          <w:lang w:val="fr-FR"/>
        </w:rPr>
        <w:t>Observations transversales</w:t>
      </w:r>
      <w:r w:rsidR="00E610DE">
        <w:rPr>
          <w:lang w:val="fr-FR"/>
        </w:rPr>
        <w:t xml:space="preserve"> émanant </w:t>
      </w:r>
      <w:r w:rsidR="006264D8" w:rsidRPr="00B93623">
        <w:rPr>
          <w:lang w:val="fr-FR"/>
        </w:rPr>
        <w:t xml:space="preserve">des contributions </w:t>
      </w:r>
    </w:p>
    <w:p w14:paraId="0DCF5647" w14:textId="3571FAC4" w:rsidR="006C0093" w:rsidRPr="00B93623" w:rsidRDefault="00AF330C" w:rsidP="0020325D">
      <w:pPr>
        <w:pStyle w:val="CBDNormalNumber"/>
        <w:numPr>
          <w:ilvl w:val="0"/>
          <w:numId w:val="5"/>
        </w:numPr>
        <w:rPr>
          <w:lang w:val="fr-FR"/>
        </w:rPr>
      </w:pPr>
      <w:r w:rsidRPr="00B93623">
        <w:rPr>
          <w:lang w:val="fr-FR"/>
        </w:rPr>
        <w:t xml:space="preserve">Les contributions supplémentaires illustrent la diversité des instruments, cadres et </w:t>
      </w:r>
      <w:r w:rsidR="00AE0E3E" w:rsidRPr="00B93623">
        <w:rPr>
          <w:lang w:val="fr-FR"/>
        </w:rPr>
        <w:t xml:space="preserve">arrangements </w:t>
      </w:r>
      <w:r w:rsidRPr="00B93623">
        <w:rPr>
          <w:lang w:val="fr-FR"/>
        </w:rPr>
        <w:t xml:space="preserve">institutionnels internationaux susceptibles </w:t>
      </w:r>
      <w:r w:rsidR="00627D9A" w:rsidRPr="00B93623">
        <w:rPr>
          <w:lang w:val="fr-FR"/>
        </w:rPr>
        <w:t xml:space="preserve">d’être importants </w:t>
      </w:r>
      <w:r w:rsidR="002E5263" w:rsidRPr="00B93623">
        <w:rPr>
          <w:lang w:val="fr-FR"/>
        </w:rPr>
        <w:t xml:space="preserve">dans l’optique des </w:t>
      </w:r>
      <w:r w:rsidRPr="00B93623">
        <w:rPr>
          <w:lang w:val="fr-FR"/>
        </w:rPr>
        <w:t xml:space="preserve">discussions menées au titre </w:t>
      </w:r>
      <w:r w:rsidR="00B10375">
        <w:rPr>
          <w:lang w:val="fr-FR"/>
        </w:rPr>
        <w:t>du paragraphe 4 de l’article 4</w:t>
      </w:r>
      <w:r w:rsidRPr="00B93623">
        <w:rPr>
          <w:lang w:val="fr-FR"/>
        </w:rPr>
        <w:t xml:space="preserve"> du Protocole de Nagoya.</w:t>
      </w:r>
      <w:r w:rsidR="00D47F1B" w:rsidRPr="00B93623">
        <w:rPr>
          <w:lang w:val="fr-FR"/>
        </w:rPr>
        <w:t xml:space="preserve"> </w:t>
      </w:r>
    </w:p>
    <w:p w14:paraId="0868A378" w14:textId="67E10DBE" w:rsidR="00A021DF" w:rsidRPr="00B93623" w:rsidRDefault="00F3519E" w:rsidP="0020325D">
      <w:pPr>
        <w:pStyle w:val="CBDNormalNumber"/>
        <w:numPr>
          <w:ilvl w:val="0"/>
          <w:numId w:val="5"/>
        </w:numPr>
        <w:rPr>
          <w:lang w:val="fr-FR"/>
        </w:rPr>
      </w:pPr>
      <w:r w:rsidRPr="00B93623">
        <w:rPr>
          <w:lang w:val="fr-FR"/>
        </w:rPr>
        <w:t xml:space="preserve">Les contributions renvoient à des instruments et à des </w:t>
      </w:r>
      <w:r w:rsidR="00AE0E3E" w:rsidRPr="00B93623">
        <w:rPr>
          <w:lang w:val="fr-FR"/>
        </w:rPr>
        <w:t xml:space="preserve">arrangements </w:t>
      </w:r>
      <w:r w:rsidRPr="00B93623">
        <w:rPr>
          <w:lang w:val="fr-FR"/>
        </w:rPr>
        <w:t xml:space="preserve">couvrant divers secteurs et objectifs </w:t>
      </w:r>
      <w:r w:rsidR="00AE0E3E" w:rsidRPr="00B93623">
        <w:rPr>
          <w:lang w:val="fr-FR"/>
        </w:rPr>
        <w:t>généraux</w:t>
      </w:r>
      <w:r w:rsidRPr="00B93623">
        <w:rPr>
          <w:lang w:val="fr-FR"/>
        </w:rPr>
        <w:t>, notamment la santé publique, la propriété intellectuelle et l</w:t>
      </w:r>
      <w:r w:rsidR="00AE0E3E" w:rsidRPr="00B93623">
        <w:rPr>
          <w:lang w:val="fr-FR"/>
        </w:rPr>
        <w:t xml:space="preserve">es obtentions </w:t>
      </w:r>
      <w:r w:rsidRPr="00B93623">
        <w:rPr>
          <w:lang w:val="fr-FR"/>
        </w:rPr>
        <w:t>végétale</w:t>
      </w:r>
      <w:r w:rsidR="00AE0E3E" w:rsidRPr="00B93623">
        <w:rPr>
          <w:lang w:val="fr-FR"/>
        </w:rPr>
        <w:t>s</w:t>
      </w:r>
      <w:r w:rsidRPr="00B93623">
        <w:rPr>
          <w:lang w:val="fr-FR"/>
        </w:rPr>
        <w:t xml:space="preserve">. Les informations fournies reflètent différentes approches en matière d’accès et de partage des avantages, notamment des systèmes multilatéraux intégrant des mesures, des outils et des mécanismes d’accès et de partage des avantages destinés à favoriser la transparence et la sécurité juridique, ainsi que des cadres réglementaires </w:t>
      </w:r>
      <w:r w:rsidR="009C4A2D" w:rsidRPr="00B93623">
        <w:rPr>
          <w:lang w:val="fr-FR"/>
        </w:rPr>
        <w:t xml:space="preserve">régissant </w:t>
      </w:r>
      <w:r w:rsidRPr="00B93623">
        <w:rPr>
          <w:lang w:val="fr-FR"/>
        </w:rPr>
        <w:t>des questions liées à l’utilisation des ressources génétiques.</w:t>
      </w:r>
    </w:p>
    <w:p w14:paraId="12C4B44B" w14:textId="2B6F6E3E" w:rsidR="00561BF0" w:rsidRPr="00B93623" w:rsidRDefault="00460346" w:rsidP="0020325D">
      <w:pPr>
        <w:pStyle w:val="CBDNormalNumber"/>
        <w:numPr>
          <w:ilvl w:val="0"/>
          <w:numId w:val="5"/>
        </w:numPr>
        <w:rPr>
          <w:lang w:val="fr-FR"/>
        </w:rPr>
      </w:pPr>
      <w:r w:rsidRPr="00B93623">
        <w:rPr>
          <w:lang w:val="fr-FR"/>
        </w:rPr>
        <w:lastRenderedPageBreak/>
        <w:t xml:space="preserve">Les contributions soulignent l’importance </w:t>
      </w:r>
      <w:r w:rsidR="005C0A87" w:rsidRPr="00B93623">
        <w:rPr>
          <w:lang w:val="fr-FR"/>
        </w:rPr>
        <w:t xml:space="preserve">que leurs auteurs accordent </w:t>
      </w:r>
      <w:r w:rsidRPr="00B93623">
        <w:rPr>
          <w:lang w:val="fr-FR"/>
        </w:rPr>
        <w:t xml:space="preserve">à la cohérence et </w:t>
      </w:r>
      <w:r w:rsidR="009762DE" w:rsidRPr="00B93623">
        <w:rPr>
          <w:lang w:val="fr-FR"/>
        </w:rPr>
        <w:t xml:space="preserve">au renforcement mutuel </w:t>
      </w:r>
      <w:r w:rsidR="007D7587" w:rsidRPr="00B93623">
        <w:rPr>
          <w:lang w:val="fr-FR"/>
        </w:rPr>
        <w:t xml:space="preserve">des </w:t>
      </w:r>
      <w:r w:rsidRPr="00B93623">
        <w:rPr>
          <w:lang w:val="fr-FR"/>
        </w:rPr>
        <w:t xml:space="preserve">instruments et processus internationaux pertinents, </w:t>
      </w:r>
      <w:r w:rsidR="00507F5A" w:rsidRPr="00B93623">
        <w:rPr>
          <w:lang w:val="fr-FR"/>
        </w:rPr>
        <w:t>qui se manifeste</w:t>
      </w:r>
      <w:r w:rsidR="008A6BDF" w:rsidRPr="00B93623">
        <w:rPr>
          <w:lang w:val="fr-FR"/>
        </w:rPr>
        <w:t xml:space="preserve"> notamment par</w:t>
      </w:r>
      <w:r w:rsidR="007D7587" w:rsidRPr="00B93623">
        <w:rPr>
          <w:lang w:val="fr-FR"/>
        </w:rPr>
        <w:t> </w:t>
      </w:r>
      <w:r w:rsidRPr="00B93623">
        <w:rPr>
          <w:lang w:val="fr-FR"/>
        </w:rPr>
        <w:t>:</w:t>
      </w:r>
    </w:p>
    <w:p w14:paraId="3AF36027" w14:textId="571351CD" w:rsidR="006C0093" w:rsidRPr="00B93623" w:rsidRDefault="00426EFF" w:rsidP="007D7587">
      <w:pPr>
        <w:pStyle w:val="CBDNormalNumber"/>
        <w:numPr>
          <w:ilvl w:val="1"/>
          <w:numId w:val="5"/>
        </w:numPr>
        <w:rPr>
          <w:lang w:val="fr-FR"/>
        </w:rPr>
      </w:pPr>
      <w:r w:rsidRPr="00B93623">
        <w:rPr>
          <w:lang w:val="fr-FR"/>
        </w:rPr>
        <w:t>D</w:t>
      </w:r>
      <w:r w:rsidR="00C1607B" w:rsidRPr="00B93623">
        <w:rPr>
          <w:lang w:val="fr-FR"/>
        </w:rPr>
        <w:t>e</w:t>
      </w:r>
      <w:r w:rsidR="00ED028C" w:rsidRPr="00B93623">
        <w:rPr>
          <w:lang w:val="fr-FR"/>
        </w:rPr>
        <w:t>s</w:t>
      </w:r>
      <w:r w:rsidR="00C1607B" w:rsidRPr="00B93623">
        <w:rPr>
          <w:lang w:val="fr-FR"/>
        </w:rPr>
        <w:t xml:space="preserve"> systèmes multilatéraux </w:t>
      </w:r>
      <w:r w:rsidR="00ED028C" w:rsidRPr="00B93623">
        <w:rPr>
          <w:lang w:val="fr-FR"/>
        </w:rPr>
        <w:t xml:space="preserve">comportant </w:t>
      </w:r>
      <w:r w:rsidR="00C1607B" w:rsidRPr="00B93623">
        <w:rPr>
          <w:lang w:val="fr-FR"/>
        </w:rPr>
        <w:t>des obligations en matière d’accès et de partage des avantages (OMS)</w:t>
      </w:r>
      <w:r w:rsidR="00ED028C" w:rsidRPr="00B93623">
        <w:rPr>
          <w:lang w:val="fr-FR"/>
        </w:rPr>
        <w:t> </w:t>
      </w:r>
      <w:r w:rsidR="00C1607B" w:rsidRPr="00B93623">
        <w:rPr>
          <w:lang w:val="fr-FR"/>
        </w:rPr>
        <w:t>;</w:t>
      </w:r>
      <w:r w:rsidR="00ED028C" w:rsidRPr="00B93623">
        <w:rPr>
          <w:lang w:val="fr-FR"/>
        </w:rPr>
        <w:t xml:space="preserve"> </w:t>
      </w:r>
    </w:p>
    <w:p w14:paraId="25BC7E4E" w14:textId="01C14F8A" w:rsidR="006C0093" w:rsidRPr="00B93623" w:rsidRDefault="00426EFF" w:rsidP="0020325D">
      <w:pPr>
        <w:pStyle w:val="CBDNormalNumber"/>
        <w:numPr>
          <w:ilvl w:val="1"/>
          <w:numId w:val="5"/>
        </w:numPr>
        <w:rPr>
          <w:lang w:val="fr-FR"/>
        </w:rPr>
      </w:pPr>
      <w:r w:rsidRPr="00B93623">
        <w:rPr>
          <w:lang w:val="fr-FR"/>
        </w:rPr>
        <w:t>D</w:t>
      </w:r>
      <w:r w:rsidR="0082516C" w:rsidRPr="00B93623">
        <w:rPr>
          <w:lang w:val="fr-FR"/>
        </w:rPr>
        <w:t xml:space="preserve">es mécanismes d’appui renforçant la transparence et les pratiques contractuelles sans </w:t>
      </w:r>
      <w:r w:rsidR="005B69E2" w:rsidRPr="00B93623">
        <w:rPr>
          <w:lang w:val="fr-FR"/>
        </w:rPr>
        <w:t xml:space="preserve">créer </w:t>
      </w:r>
      <w:r w:rsidR="0082516C" w:rsidRPr="00B93623">
        <w:rPr>
          <w:lang w:val="fr-FR"/>
        </w:rPr>
        <w:t>d’obligations en matière d’accès et de partage des avantages (OMPI)</w:t>
      </w:r>
      <w:r w:rsidR="005B69E2" w:rsidRPr="00B93623">
        <w:rPr>
          <w:rtl/>
          <w:lang w:val="fr-FR" w:bidi="ar-AE"/>
        </w:rPr>
        <w:t> </w:t>
      </w:r>
      <w:r w:rsidR="0082516C" w:rsidRPr="00B93623">
        <w:rPr>
          <w:lang w:val="fr-FR"/>
        </w:rPr>
        <w:t>;</w:t>
      </w:r>
    </w:p>
    <w:p w14:paraId="4B462A69" w14:textId="60FEDD0F" w:rsidR="006C0093" w:rsidRPr="00B93623" w:rsidRDefault="00C47488" w:rsidP="0020325D">
      <w:pPr>
        <w:pStyle w:val="CBDNormalNumber"/>
        <w:numPr>
          <w:ilvl w:val="1"/>
          <w:numId w:val="5"/>
        </w:numPr>
        <w:rPr>
          <w:lang w:val="fr-FR"/>
        </w:rPr>
      </w:pPr>
      <w:r w:rsidRPr="00B93623">
        <w:rPr>
          <w:lang w:val="fr-FR"/>
        </w:rPr>
        <w:t xml:space="preserve">Une approche selon laquelle un système réglementaire facilite l’accès aux ressources génétiques par le biais de mécanismes tels que l’exemption en faveur des obtenteurs, favorisant ainsi l’innovation </w:t>
      </w:r>
      <w:r w:rsidR="009A0196" w:rsidRPr="00B93623">
        <w:rPr>
          <w:lang w:val="fr-FR"/>
        </w:rPr>
        <w:t xml:space="preserve">dans le domaine de la </w:t>
      </w:r>
      <w:r w:rsidRPr="00B93623">
        <w:rPr>
          <w:lang w:val="fr-FR"/>
        </w:rPr>
        <w:t xml:space="preserve">sélection végétale. Bien qu’elle ne soit pas explicitement </w:t>
      </w:r>
      <w:r w:rsidR="004160DD" w:rsidRPr="00B93623">
        <w:rPr>
          <w:lang w:val="fr-FR"/>
        </w:rPr>
        <w:t xml:space="preserve">qualifiée de </w:t>
      </w:r>
      <w:r w:rsidRPr="00B93623">
        <w:rPr>
          <w:lang w:val="fr-FR"/>
        </w:rPr>
        <w:t>modèle d’accès et de partage des avantages, cette approche m</w:t>
      </w:r>
      <w:r w:rsidR="00653DFD" w:rsidRPr="00B93623">
        <w:rPr>
          <w:lang w:val="fr-FR"/>
        </w:rPr>
        <w:t xml:space="preserve">ontre comment </w:t>
      </w:r>
      <w:r w:rsidRPr="00B93623">
        <w:rPr>
          <w:lang w:val="fr-FR"/>
        </w:rPr>
        <w:t xml:space="preserve">des structures juridiques axées sur l’accès peuvent contribuer à l’utilisation durable des ressources génétiques et </w:t>
      </w:r>
      <w:r w:rsidR="005D49C5" w:rsidRPr="00B93623">
        <w:rPr>
          <w:lang w:val="fr-FR"/>
        </w:rPr>
        <w:t xml:space="preserve">procurer </w:t>
      </w:r>
      <w:r w:rsidRPr="00B93623">
        <w:rPr>
          <w:lang w:val="fr-FR"/>
        </w:rPr>
        <w:t xml:space="preserve">des avantages </w:t>
      </w:r>
      <w:r w:rsidR="005D49C5" w:rsidRPr="00B93623">
        <w:rPr>
          <w:lang w:val="fr-FR"/>
        </w:rPr>
        <w:t xml:space="preserve">à </w:t>
      </w:r>
      <w:r w:rsidRPr="00B93623">
        <w:rPr>
          <w:lang w:val="fr-FR"/>
        </w:rPr>
        <w:t>la société (UPOV).</w:t>
      </w:r>
      <w:r w:rsidR="00D91538" w:rsidRPr="00B93623">
        <w:rPr>
          <w:lang w:val="fr-FR"/>
        </w:rPr>
        <w:t xml:space="preserve"> </w:t>
      </w:r>
    </w:p>
    <w:p w14:paraId="7DEDE79B" w14:textId="0CFAB2E8" w:rsidR="006C0093" w:rsidRPr="00B93623" w:rsidRDefault="006C0093" w:rsidP="006C0093">
      <w:pPr>
        <w:pStyle w:val="CBDH1"/>
        <w:rPr>
          <w:lang w:val="fr-FR"/>
        </w:rPr>
      </w:pPr>
      <w:r w:rsidRPr="00B93623">
        <w:rPr>
          <w:lang w:val="fr-FR"/>
        </w:rPr>
        <w:t>IV.</w:t>
      </w:r>
      <w:r w:rsidRPr="00B93623">
        <w:rPr>
          <w:lang w:val="fr-FR"/>
        </w:rPr>
        <w:tab/>
      </w:r>
      <w:r w:rsidR="00745807" w:rsidRPr="00B93623">
        <w:rPr>
          <w:lang w:val="fr-FR"/>
        </w:rPr>
        <w:t xml:space="preserve">Liens avec le deuxième </w:t>
      </w:r>
      <w:r w:rsidR="00684362" w:rsidRPr="00B93623">
        <w:rPr>
          <w:lang w:val="fr-FR"/>
        </w:rPr>
        <w:t>exercice d’</w:t>
      </w:r>
      <w:r w:rsidR="00745807" w:rsidRPr="00B93623">
        <w:rPr>
          <w:lang w:val="fr-FR"/>
        </w:rPr>
        <w:t xml:space="preserve">évaluation et </w:t>
      </w:r>
      <w:r w:rsidR="00684362" w:rsidRPr="00B93623">
        <w:rPr>
          <w:lang w:val="fr-FR"/>
        </w:rPr>
        <w:t>d’</w:t>
      </w:r>
      <w:r w:rsidR="00745807" w:rsidRPr="00B93623">
        <w:rPr>
          <w:lang w:val="fr-FR"/>
        </w:rPr>
        <w:t xml:space="preserve">examen </w:t>
      </w:r>
    </w:p>
    <w:p w14:paraId="2ADB2EE1" w14:textId="382447DB" w:rsidR="006C0093" w:rsidRPr="00B93623" w:rsidRDefault="00953C01" w:rsidP="0020325D">
      <w:pPr>
        <w:pStyle w:val="CBDNormalNumber"/>
        <w:numPr>
          <w:ilvl w:val="0"/>
          <w:numId w:val="5"/>
        </w:numPr>
        <w:rPr>
          <w:lang w:val="fr-FR"/>
        </w:rPr>
      </w:pPr>
      <w:r w:rsidRPr="00B93623">
        <w:rPr>
          <w:lang w:val="fr-FR"/>
        </w:rPr>
        <w:t xml:space="preserve">Le deuxième exercice d’évaluation et d’examen de l’efficacité du Protocole de Nagoya porte notamment sur </w:t>
      </w:r>
      <w:r w:rsidR="00094896">
        <w:rPr>
          <w:lang w:val="fr-FR"/>
        </w:rPr>
        <w:t xml:space="preserve">le </w:t>
      </w:r>
      <w:r w:rsidR="00094896" w:rsidRPr="00B93623">
        <w:rPr>
          <w:lang w:val="fr-FR"/>
        </w:rPr>
        <w:t xml:space="preserve">paragraphe 4 </w:t>
      </w:r>
      <w:r w:rsidR="00094896">
        <w:rPr>
          <w:lang w:val="fr-FR"/>
        </w:rPr>
        <w:t xml:space="preserve">de </w:t>
      </w:r>
      <w:r w:rsidRPr="00B93623">
        <w:rPr>
          <w:lang w:val="fr-FR"/>
        </w:rPr>
        <w:t xml:space="preserve">l’article 4 </w:t>
      </w:r>
      <w:r w:rsidR="00BE2D87" w:rsidRPr="00B93623">
        <w:rPr>
          <w:lang w:val="fr-FR"/>
        </w:rPr>
        <w:t>et</w:t>
      </w:r>
      <w:r w:rsidRPr="00B93623">
        <w:rPr>
          <w:lang w:val="fr-FR"/>
        </w:rPr>
        <w:t xml:space="preserve"> s’appu</w:t>
      </w:r>
      <w:r w:rsidR="00BE2D87" w:rsidRPr="00B93623">
        <w:rPr>
          <w:lang w:val="fr-FR"/>
        </w:rPr>
        <w:t xml:space="preserve">ie </w:t>
      </w:r>
      <w:r w:rsidRPr="00B93623">
        <w:rPr>
          <w:lang w:val="fr-FR"/>
        </w:rPr>
        <w:t>en particulier sur les informations fournies par les Parties dans les rapports nationaux qu’elles ont soumis.</w:t>
      </w:r>
    </w:p>
    <w:p w14:paraId="35A23419" w14:textId="3B805666" w:rsidR="006C0093" w:rsidRPr="00B93623" w:rsidRDefault="000A566F" w:rsidP="0020325D">
      <w:pPr>
        <w:pStyle w:val="CBDNormalNumber"/>
        <w:numPr>
          <w:ilvl w:val="0"/>
          <w:numId w:val="5"/>
        </w:numPr>
        <w:rPr>
          <w:lang w:val="fr-FR"/>
        </w:rPr>
      </w:pPr>
      <w:r w:rsidRPr="00B93623">
        <w:rPr>
          <w:lang w:val="fr-FR"/>
        </w:rPr>
        <w:t xml:space="preserve">Il ressort des </w:t>
      </w:r>
      <w:r w:rsidR="004E31D2" w:rsidRPr="00B93623">
        <w:rPr>
          <w:lang w:val="fr-FR"/>
        </w:rPr>
        <w:t xml:space="preserve">rapports nationaux qu’une plus grande clarté concernant la relation entre le Protocole de Nagoya et </w:t>
      </w:r>
      <w:r w:rsidR="00D40DA2" w:rsidRPr="00B93623">
        <w:rPr>
          <w:lang w:val="fr-FR"/>
        </w:rPr>
        <w:t xml:space="preserve">les </w:t>
      </w:r>
      <w:r w:rsidR="004E31D2" w:rsidRPr="00B93623">
        <w:rPr>
          <w:lang w:val="fr-FR"/>
        </w:rPr>
        <w:t xml:space="preserve">autres instruments internationaux pertinents pourrait favoriser une mise en œuvre cohérente au niveau national. Les Parties ont </w:t>
      </w:r>
      <w:r w:rsidR="00996440" w:rsidRPr="00B93623">
        <w:rPr>
          <w:lang w:val="fr-FR"/>
        </w:rPr>
        <w:t xml:space="preserve">fait mention de problèmes </w:t>
      </w:r>
      <w:r w:rsidR="004E31D2" w:rsidRPr="00B93623">
        <w:rPr>
          <w:lang w:val="fr-FR"/>
        </w:rPr>
        <w:t>liés à la clarté juridique</w:t>
      </w:r>
      <w:r w:rsidR="007F26B8" w:rsidRPr="00B93623">
        <w:rPr>
          <w:lang w:val="fr-FR"/>
        </w:rPr>
        <w:t xml:space="preserve"> et</w:t>
      </w:r>
      <w:r w:rsidR="004E31D2" w:rsidRPr="00B93623">
        <w:rPr>
          <w:lang w:val="fr-FR"/>
        </w:rPr>
        <w:t xml:space="preserve"> à la coordination institutionnelle et </w:t>
      </w:r>
      <w:r w:rsidR="007F26B8" w:rsidRPr="00B93623">
        <w:rPr>
          <w:lang w:val="fr-FR"/>
        </w:rPr>
        <w:t xml:space="preserve">ont indiqué qu’il </w:t>
      </w:r>
      <w:r w:rsidR="005A25F9">
        <w:rPr>
          <w:lang w:val="fr-FR"/>
        </w:rPr>
        <w:t xml:space="preserve">convenait de </w:t>
      </w:r>
      <w:r w:rsidR="007F26B8" w:rsidRPr="00B93623">
        <w:rPr>
          <w:lang w:val="fr-FR"/>
        </w:rPr>
        <w:t xml:space="preserve">mieux </w:t>
      </w:r>
      <w:r w:rsidR="003127C6" w:rsidRPr="00B93623">
        <w:rPr>
          <w:lang w:val="fr-FR"/>
        </w:rPr>
        <w:t>faire connaître les</w:t>
      </w:r>
      <w:r w:rsidR="004E31D2" w:rsidRPr="00B93623">
        <w:rPr>
          <w:lang w:val="fr-FR"/>
        </w:rPr>
        <w:t xml:space="preserve"> différents cadres d’accès et de partage des avantages.</w:t>
      </w:r>
      <w:r w:rsidR="007079F9" w:rsidRPr="00B93623">
        <w:rPr>
          <w:lang w:val="fr-FR"/>
        </w:rPr>
        <w:t xml:space="preserve"> </w:t>
      </w:r>
    </w:p>
    <w:p w14:paraId="2AB56C10" w14:textId="60E86174" w:rsidR="006C0093" w:rsidRPr="00B93623" w:rsidRDefault="007D4AAD" w:rsidP="0020325D">
      <w:pPr>
        <w:pStyle w:val="CBDNormalNumber"/>
        <w:numPr>
          <w:ilvl w:val="0"/>
          <w:numId w:val="5"/>
        </w:numPr>
        <w:rPr>
          <w:lang w:val="fr-FR"/>
        </w:rPr>
      </w:pPr>
      <w:r w:rsidRPr="00B93623">
        <w:rPr>
          <w:lang w:val="fr-FR"/>
        </w:rPr>
        <w:t xml:space="preserve">Les contributions supplémentaires </w:t>
      </w:r>
      <w:r w:rsidR="00405119" w:rsidRPr="00B93623">
        <w:rPr>
          <w:lang w:val="fr-FR"/>
        </w:rPr>
        <w:t xml:space="preserve">soumises par </w:t>
      </w:r>
      <w:r w:rsidRPr="00B93623">
        <w:rPr>
          <w:lang w:val="fr-FR"/>
        </w:rPr>
        <w:t xml:space="preserve">des organisations internationales complètent les informations </w:t>
      </w:r>
      <w:r w:rsidR="00405119" w:rsidRPr="00B93623">
        <w:rPr>
          <w:lang w:val="fr-FR"/>
        </w:rPr>
        <w:t xml:space="preserve">tirées </w:t>
      </w:r>
      <w:r w:rsidRPr="00B93623">
        <w:rPr>
          <w:lang w:val="fr-FR"/>
        </w:rPr>
        <w:t xml:space="preserve">des rapports nationaux en </w:t>
      </w:r>
      <w:r w:rsidR="00CA56B0" w:rsidRPr="00B93623">
        <w:rPr>
          <w:lang w:val="fr-FR"/>
        </w:rPr>
        <w:t xml:space="preserve">jetant un éclairage sur </w:t>
      </w:r>
      <w:r w:rsidRPr="00B93623">
        <w:rPr>
          <w:lang w:val="fr-FR"/>
        </w:rPr>
        <w:t>la conception, le fonctionnement et les objectifs des instruments et</w:t>
      </w:r>
      <w:r w:rsidR="00CA56B0" w:rsidRPr="00B93623">
        <w:rPr>
          <w:lang w:val="fr-FR"/>
        </w:rPr>
        <w:t xml:space="preserve"> arrangements </w:t>
      </w:r>
      <w:r w:rsidRPr="00B93623">
        <w:rPr>
          <w:lang w:val="fr-FR"/>
        </w:rPr>
        <w:t xml:space="preserve">sectoriels susceptibles d’être </w:t>
      </w:r>
      <w:r w:rsidR="00CA56B0" w:rsidRPr="00B93623">
        <w:rPr>
          <w:lang w:val="fr-FR"/>
        </w:rPr>
        <w:t xml:space="preserve">importants dans le cadre des </w:t>
      </w:r>
      <w:r w:rsidRPr="00B93623">
        <w:rPr>
          <w:lang w:val="fr-FR"/>
        </w:rPr>
        <w:t>discussions menées au titre</w:t>
      </w:r>
      <w:r w:rsidR="001E0C5C">
        <w:rPr>
          <w:lang w:val="fr-FR"/>
        </w:rPr>
        <w:t xml:space="preserve"> du </w:t>
      </w:r>
      <w:r w:rsidR="001E0C5C" w:rsidRPr="00B93623">
        <w:rPr>
          <w:lang w:val="fr-FR"/>
        </w:rPr>
        <w:t>paragraphe 4</w:t>
      </w:r>
      <w:r w:rsidRPr="00B93623">
        <w:rPr>
          <w:lang w:val="fr-FR"/>
        </w:rPr>
        <w:t xml:space="preserve"> de l’article</w:t>
      </w:r>
      <w:r w:rsidR="00CA56B0" w:rsidRPr="00B93623">
        <w:rPr>
          <w:lang w:val="fr-FR"/>
        </w:rPr>
        <w:t> </w:t>
      </w:r>
      <w:r w:rsidRPr="00B93623">
        <w:rPr>
          <w:lang w:val="fr-FR"/>
        </w:rPr>
        <w:t>4.</w:t>
      </w:r>
      <w:r w:rsidR="00EA73E5" w:rsidRPr="00B93623">
        <w:rPr>
          <w:lang w:val="fr-FR"/>
        </w:rPr>
        <w:t xml:space="preserve"> </w:t>
      </w:r>
    </w:p>
    <w:p w14:paraId="0CFF7882" w14:textId="1B273F7D" w:rsidR="006C0093" w:rsidRPr="00B93623" w:rsidRDefault="00276395" w:rsidP="0020325D">
      <w:pPr>
        <w:pStyle w:val="CBDNormalNumber"/>
        <w:numPr>
          <w:ilvl w:val="0"/>
          <w:numId w:val="5"/>
        </w:numPr>
        <w:rPr>
          <w:lang w:val="fr-FR"/>
        </w:rPr>
      </w:pPr>
      <w:r w:rsidRPr="00B93623">
        <w:rPr>
          <w:lang w:val="fr-FR"/>
        </w:rPr>
        <w:t xml:space="preserve">Dans leur ensemble, les informations contenues dans les rapports nationaux et celles figurant dans les </w:t>
      </w:r>
      <w:r w:rsidR="00770187" w:rsidRPr="00B93623">
        <w:rPr>
          <w:lang w:val="fr-FR"/>
        </w:rPr>
        <w:t xml:space="preserve">communications </w:t>
      </w:r>
      <w:r w:rsidRPr="00B93623">
        <w:rPr>
          <w:lang w:val="fr-FR"/>
        </w:rPr>
        <w:t xml:space="preserve">supplémentaires des organisations internationales contribuent à </w:t>
      </w:r>
      <w:r w:rsidR="00770187" w:rsidRPr="00B93623">
        <w:rPr>
          <w:lang w:val="fr-FR"/>
        </w:rPr>
        <w:t xml:space="preserve">améliorer la </w:t>
      </w:r>
      <w:r w:rsidRPr="00B93623">
        <w:rPr>
          <w:lang w:val="fr-FR"/>
        </w:rPr>
        <w:t xml:space="preserve">compréhension des questions relevant </w:t>
      </w:r>
      <w:r w:rsidR="00B10375">
        <w:rPr>
          <w:lang w:val="fr-FR"/>
        </w:rPr>
        <w:t>du paragraphe</w:t>
      </w:r>
      <w:r w:rsidR="001E0C5C">
        <w:rPr>
          <w:lang w:val="fr-FR"/>
        </w:rPr>
        <w:t> </w:t>
      </w:r>
      <w:r w:rsidR="00B10375">
        <w:rPr>
          <w:lang w:val="fr-FR"/>
        </w:rPr>
        <w:t>4 de l’article</w:t>
      </w:r>
      <w:r w:rsidR="001E0C5C">
        <w:rPr>
          <w:lang w:val="fr-FR"/>
        </w:rPr>
        <w:t> </w:t>
      </w:r>
      <w:r w:rsidR="00B10375">
        <w:rPr>
          <w:lang w:val="fr-FR"/>
        </w:rPr>
        <w:t>4</w:t>
      </w:r>
      <w:r w:rsidR="001E0C5C">
        <w:rPr>
          <w:lang w:val="fr-FR"/>
        </w:rPr>
        <w:t>,</w:t>
      </w:r>
      <w:r w:rsidR="00770187" w:rsidRPr="00B93623">
        <w:rPr>
          <w:lang w:val="fr-FR"/>
        </w:rPr>
        <w:t xml:space="preserve"> </w:t>
      </w:r>
      <w:r w:rsidRPr="00B93623">
        <w:rPr>
          <w:lang w:val="fr-FR"/>
        </w:rPr>
        <w:t xml:space="preserve">notamment des relations entre les instruments internationaux et les approches en matière d’accès et de partage des avantages. Ces informations sont mises à disposition afin d’étayer l’examen de la </w:t>
      </w:r>
      <w:r w:rsidR="00770187" w:rsidRPr="00B93623">
        <w:rPr>
          <w:lang w:val="fr-FR"/>
        </w:rPr>
        <w:t>recommandation </w:t>
      </w:r>
      <w:hyperlink r:id="rId25" w:history="1">
        <w:r w:rsidR="00770187" w:rsidRPr="00B93623">
          <w:rPr>
            <w:rStyle w:val="Hyperlien"/>
            <w:lang w:val="fr-FR"/>
          </w:rPr>
          <w:t>6/7</w:t>
        </w:r>
      </w:hyperlink>
      <w:r w:rsidRPr="00B93623">
        <w:rPr>
          <w:lang w:val="fr-FR"/>
        </w:rPr>
        <w:t xml:space="preserve"> par la Conférence des Parties siégeant en tant que réunion des Parties au Protocole </w:t>
      </w:r>
      <w:r w:rsidR="00B93623" w:rsidRPr="00B93623">
        <w:rPr>
          <w:lang w:val="fr-FR"/>
        </w:rPr>
        <w:t xml:space="preserve">à </w:t>
      </w:r>
      <w:r w:rsidRPr="00B93623">
        <w:rPr>
          <w:lang w:val="fr-FR"/>
        </w:rPr>
        <w:t>sa sixième réunion</w:t>
      </w:r>
      <w:r w:rsidR="00B93623" w:rsidRPr="00B93623">
        <w:rPr>
          <w:lang w:val="fr-FR"/>
        </w:rPr>
        <w:t>.</w:t>
      </w:r>
    </w:p>
    <w:p w14:paraId="1F736075" w14:textId="0F4E305B" w:rsidR="006C0093" w:rsidRPr="00B93623" w:rsidRDefault="006C0093" w:rsidP="006C0093">
      <w:pPr>
        <w:pStyle w:val="CBDH1"/>
        <w:rPr>
          <w:lang w:val="fr-FR"/>
        </w:rPr>
      </w:pPr>
      <w:r w:rsidRPr="00B93623">
        <w:rPr>
          <w:lang w:val="fr-FR"/>
        </w:rPr>
        <w:t>V.</w:t>
      </w:r>
      <w:r w:rsidRPr="00B93623">
        <w:rPr>
          <w:lang w:val="fr-FR"/>
        </w:rPr>
        <w:tab/>
      </w:r>
      <w:r w:rsidR="00B93623" w:rsidRPr="00B93623">
        <w:rPr>
          <w:lang w:val="fr-FR"/>
        </w:rPr>
        <w:t>O</w:t>
      </w:r>
      <w:r w:rsidR="0036258A" w:rsidRPr="00B93623">
        <w:rPr>
          <w:lang w:val="fr-FR"/>
        </w:rPr>
        <w:t>bservations</w:t>
      </w:r>
      <w:r w:rsidR="00B93623" w:rsidRPr="00B93623">
        <w:rPr>
          <w:lang w:val="fr-FR"/>
        </w:rPr>
        <w:t xml:space="preserve"> finales</w:t>
      </w:r>
    </w:p>
    <w:p w14:paraId="28482CFD" w14:textId="46B1D125" w:rsidR="006C0093" w:rsidRPr="00B93623" w:rsidRDefault="00D3573B" w:rsidP="0020325D">
      <w:pPr>
        <w:pStyle w:val="CBDNormalNumber"/>
        <w:numPr>
          <w:ilvl w:val="0"/>
          <w:numId w:val="5"/>
        </w:numPr>
        <w:rPr>
          <w:lang w:val="fr-FR"/>
        </w:rPr>
      </w:pPr>
      <w:r w:rsidRPr="00546865">
        <w:rPr>
          <w:lang w:val="fr-FR"/>
        </w:rPr>
        <w:t xml:space="preserve">La présente note </w:t>
      </w:r>
      <w:r w:rsidR="00741722">
        <w:rPr>
          <w:lang w:val="fr-FR"/>
        </w:rPr>
        <w:t xml:space="preserve">relaie </w:t>
      </w:r>
      <w:r w:rsidRPr="00546865">
        <w:rPr>
          <w:lang w:val="fr-FR"/>
        </w:rPr>
        <w:t xml:space="preserve">des informations </w:t>
      </w:r>
      <w:r w:rsidR="00741722">
        <w:rPr>
          <w:lang w:val="fr-FR"/>
        </w:rPr>
        <w:t xml:space="preserve">communiquées par </w:t>
      </w:r>
      <w:r w:rsidRPr="00546865">
        <w:rPr>
          <w:lang w:val="fr-FR"/>
        </w:rPr>
        <w:t xml:space="preserve">l’OMS, l’OMPI et l’UPOV après l’élaboration du document </w:t>
      </w:r>
      <w:hyperlink r:id="rId26" w:history="1">
        <w:r w:rsidRPr="00546865">
          <w:rPr>
            <w:rStyle w:val="Hyperlien"/>
            <w:lang w:val="fr-FR"/>
          </w:rPr>
          <w:t>CBD/SBI/6/8</w:t>
        </w:r>
      </w:hyperlink>
      <w:r w:rsidRPr="00546865">
        <w:rPr>
          <w:lang w:val="fr-FR"/>
        </w:rPr>
        <w:t xml:space="preserve">. Ces informations n’ont donc pas été prises en compte dans la synthèse des </w:t>
      </w:r>
      <w:r w:rsidR="009B26C0" w:rsidRPr="00546865">
        <w:rPr>
          <w:lang w:val="fr-FR"/>
        </w:rPr>
        <w:t>c</w:t>
      </w:r>
      <w:r w:rsidR="009B26C0">
        <w:rPr>
          <w:lang w:val="fr-FR"/>
        </w:rPr>
        <w:t xml:space="preserve">ontributions </w:t>
      </w:r>
      <w:r w:rsidR="009B26C0" w:rsidRPr="00546865">
        <w:rPr>
          <w:lang w:val="fr-FR"/>
        </w:rPr>
        <w:t xml:space="preserve">examinée par l’Organe subsidiaire </w:t>
      </w:r>
      <w:r w:rsidR="009B26C0">
        <w:rPr>
          <w:lang w:val="fr-FR"/>
        </w:rPr>
        <w:t xml:space="preserve">chargé de l’application à </w:t>
      </w:r>
      <w:r w:rsidR="009B26C0" w:rsidRPr="00546865">
        <w:rPr>
          <w:lang w:val="fr-FR"/>
        </w:rPr>
        <w:t>sa sixième réunion.</w:t>
      </w:r>
      <w:r w:rsidR="00513026" w:rsidRPr="00B93623">
        <w:rPr>
          <w:lang w:val="fr-FR"/>
        </w:rPr>
        <w:t xml:space="preserve"> </w:t>
      </w:r>
    </w:p>
    <w:p w14:paraId="4C7C9417" w14:textId="221226EA" w:rsidR="00CD7E50" w:rsidRPr="00B93623" w:rsidRDefault="006E6109" w:rsidP="0020325D">
      <w:pPr>
        <w:pStyle w:val="CBDNormalNumber"/>
        <w:numPr>
          <w:ilvl w:val="0"/>
          <w:numId w:val="5"/>
        </w:numPr>
        <w:rPr>
          <w:lang w:val="fr-FR"/>
        </w:rPr>
      </w:pPr>
      <w:r w:rsidRPr="00546865">
        <w:rPr>
          <w:lang w:val="fr-FR"/>
        </w:rPr>
        <w:t xml:space="preserve">Ces informations supplémentaires viennent compléter les éléments issus </w:t>
      </w:r>
      <w:r>
        <w:rPr>
          <w:lang w:val="fr-FR"/>
        </w:rPr>
        <w:t xml:space="preserve">du </w:t>
      </w:r>
      <w:r w:rsidRPr="00546865">
        <w:rPr>
          <w:lang w:val="fr-FR"/>
        </w:rPr>
        <w:t xml:space="preserve">deuxième </w:t>
      </w:r>
      <w:r>
        <w:rPr>
          <w:lang w:val="fr-FR"/>
        </w:rPr>
        <w:t>exercice d’</w:t>
      </w:r>
      <w:r w:rsidRPr="00546865">
        <w:rPr>
          <w:lang w:val="fr-FR"/>
        </w:rPr>
        <w:t xml:space="preserve">évaluation et </w:t>
      </w:r>
      <w:r>
        <w:rPr>
          <w:lang w:val="fr-FR"/>
        </w:rPr>
        <w:t>d’</w:t>
      </w:r>
      <w:r w:rsidRPr="00546865">
        <w:rPr>
          <w:lang w:val="fr-FR"/>
        </w:rPr>
        <w:t>examen de l’efficacité du Protocole de Nagoya et sont mises à disposition afin d’étayer l’examen de la</w:t>
      </w:r>
      <w:r>
        <w:rPr>
          <w:lang w:val="fr-FR"/>
        </w:rPr>
        <w:t xml:space="preserve"> </w:t>
      </w:r>
      <w:r w:rsidR="00CD7E50" w:rsidRPr="00B93623">
        <w:rPr>
          <w:lang w:val="fr-FR"/>
        </w:rPr>
        <w:t>recomm</w:t>
      </w:r>
      <w:r>
        <w:rPr>
          <w:lang w:val="fr-FR"/>
        </w:rPr>
        <w:t>a</w:t>
      </w:r>
      <w:r w:rsidR="00CD7E50" w:rsidRPr="00B93623">
        <w:rPr>
          <w:lang w:val="fr-FR"/>
        </w:rPr>
        <w:t>ndation</w:t>
      </w:r>
      <w:r>
        <w:rPr>
          <w:lang w:val="fr-FR"/>
        </w:rPr>
        <w:t> </w:t>
      </w:r>
      <w:hyperlink r:id="rId27" w:history="1">
        <w:r w:rsidR="00CD7E50" w:rsidRPr="00B93623">
          <w:rPr>
            <w:rStyle w:val="Hyperlien"/>
            <w:lang w:val="fr-FR"/>
          </w:rPr>
          <w:t>6/7</w:t>
        </w:r>
      </w:hyperlink>
      <w:r w:rsidR="00CD7E50" w:rsidRPr="00B93623">
        <w:rPr>
          <w:lang w:val="fr-FR"/>
        </w:rPr>
        <w:t xml:space="preserve"> </w:t>
      </w:r>
      <w:r w:rsidR="003F49E1" w:rsidRPr="00546865">
        <w:rPr>
          <w:lang w:val="fr-FR"/>
        </w:rPr>
        <w:t>par la Conférence des Parties siégeant en tant que réunion des Parties au Protocole</w:t>
      </w:r>
      <w:r w:rsidR="003F49E1">
        <w:rPr>
          <w:lang w:val="fr-FR"/>
        </w:rPr>
        <w:t xml:space="preserve"> à</w:t>
      </w:r>
      <w:r w:rsidR="003F49E1" w:rsidRPr="00546865">
        <w:rPr>
          <w:lang w:val="fr-FR"/>
        </w:rPr>
        <w:t xml:space="preserve"> sa sixième réunion</w:t>
      </w:r>
      <w:r w:rsidR="00CD7E50" w:rsidRPr="00B93623">
        <w:rPr>
          <w:lang w:val="fr-FR"/>
        </w:rPr>
        <w:t xml:space="preserve">. </w:t>
      </w:r>
    </w:p>
    <w:p w14:paraId="27E6236A" w14:textId="77777777" w:rsidR="006C0093" w:rsidRPr="00B93623" w:rsidRDefault="006C0093" w:rsidP="006C0093">
      <w:pPr>
        <w:rPr>
          <w:sz w:val="20"/>
          <w:szCs w:val="20"/>
          <w:lang w:val="fr-FR"/>
        </w:rPr>
      </w:pPr>
    </w:p>
    <w:p w14:paraId="7D3F7008" w14:textId="77777777" w:rsidR="00A111D1" w:rsidRPr="00B93623" w:rsidRDefault="00A111D1" w:rsidP="00975047">
      <w:pPr>
        <w:pStyle w:val="Para1"/>
        <w:numPr>
          <w:ilvl w:val="0"/>
          <w:numId w:val="0"/>
        </w:numPr>
        <w:ind w:left="567"/>
        <w:jc w:val="center"/>
        <w:rPr>
          <w:lang w:val="fr-FR"/>
        </w:rPr>
      </w:pPr>
      <w:r w:rsidRPr="00B93623">
        <w:rPr>
          <w:lang w:val="fr-FR"/>
        </w:rPr>
        <w:t>__________</w:t>
      </w:r>
    </w:p>
    <w:sectPr w:rsidR="00A111D1" w:rsidRPr="00B93623" w:rsidSect="00DB35E8">
      <w:headerReference w:type="even" r:id="rId28"/>
      <w:headerReference w:type="default" r:id="rId29"/>
      <w:footerReference w:type="even" r:id="rId30"/>
      <w:footerReference w:type="default" r:id="rId3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8F2E1" w14:textId="77777777" w:rsidR="00FD4164" w:rsidRPr="003F1A75" w:rsidRDefault="00FD4164" w:rsidP="00CF1848">
      <w:r w:rsidRPr="003F1A75">
        <w:separator/>
      </w:r>
    </w:p>
  </w:endnote>
  <w:endnote w:type="continuationSeparator" w:id="0">
    <w:p w14:paraId="5A228A2B" w14:textId="77777777" w:rsidR="00FD4164" w:rsidRPr="003F1A75" w:rsidRDefault="00FD416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94E649E" w14:textId="77777777" w:rsidR="00D75CA6" w:rsidRPr="003F1A75" w:rsidRDefault="00D75CA6" w:rsidP="00D75CA6">
            <w:pPr>
              <w:pStyle w:val="Pieddepage"/>
              <w:jc w:val="left"/>
            </w:pPr>
            <w:r w:rsidRPr="00DB35E8">
              <w:rPr>
                <w:szCs w:val="20"/>
              </w:rPr>
              <w:fldChar w:fldCharType="begin"/>
            </w:r>
            <w:r w:rsidRPr="00DB35E8">
              <w:rPr>
                <w:szCs w:val="20"/>
              </w:rPr>
              <w:instrText xml:space="preserve"> PAGE </w:instrText>
            </w:r>
            <w:r w:rsidRPr="00DB35E8">
              <w:rPr>
                <w:szCs w:val="20"/>
              </w:rPr>
              <w:fldChar w:fldCharType="separate"/>
            </w:r>
            <w:r w:rsidRPr="00DB35E8">
              <w:rPr>
                <w:noProof/>
                <w:szCs w:val="20"/>
              </w:rPr>
              <w:t>2</w:t>
            </w:r>
            <w:r w:rsidRPr="00DB35E8">
              <w:rPr>
                <w:szCs w:val="20"/>
              </w:rPr>
              <w:fldChar w:fldCharType="end"/>
            </w:r>
            <w:r w:rsidRPr="007E45D5">
              <w:rPr>
                <w:szCs w:val="20"/>
              </w:rPr>
              <w:t>/</w:t>
            </w:r>
            <w:r w:rsidRPr="00DB35E8">
              <w:rPr>
                <w:szCs w:val="20"/>
              </w:rPr>
              <w:fldChar w:fldCharType="begin"/>
            </w:r>
            <w:r w:rsidRPr="00DB35E8">
              <w:rPr>
                <w:szCs w:val="20"/>
              </w:rPr>
              <w:instrText xml:space="preserve"> NUMPAGES  </w:instrText>
            </w:r>
            <w:r w:rsidRPr="00DB35E8">
              <w:rPr>
                <w:szCs w:val="20"/>
              </w:rPr>
              <w:fldChar w:fldCharType="separate"/>
            </w:r>
            <w:r w:rsidRPr="00DB35E8">
              <w:rPr>
                <w:noProof/>
                <w:szCs w:val="20"/>
              </w:rPr>
              <w:t>2</w:t>
            </w:r>
            <w:r w:rsidRPr="00DB35E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290EDC3" w14:textId="77777777" w:rsidR="00D75CA6" w:rsidRPr="007E45D5" w:rsidRDefault="00D75CA6" w:rsidP="00DB35E8">
        <w:pPr>
          <w:pStyle w:val="Pieddepage"/>
          <w:jc w:val="right"/>
        </w:pPr>
        <w:r w:rsidRPr="00DB35E8">
          <w:rPr>
            <w:szCs w:val="20"/>
          </w:rPr>
          <w:fldChar w:fldCharType="begin"/>
        </w:r>
        <w:r w:rsidRPr="00DB35E8">
          <w:rPr>
            <w:szCs w:val="20"/>
          </w:rPr>
          <w:instrText xml:space="preserve"> PAGE </w:instrText>
        </w:r>
        <w:r w:rsidRPr="00DB35E8">
          <w:rPr>
            <w:szCs w:val="20"/>
          </w:rPr>
          <w:fldChar w:fldCharType="separate"/>
        </w:r>
        <w:r w:rsidRPr="00DB35E8">
          <w:rPr>
            <w:szCs w:val="20"/>
          </w:rPr>
          <w:t>2</w:t>
        </w:r>
        <w:r w:rsidRPr="00DB35E8">
          <w:rPr>
            <w:szCs w:val="20"/>
          </w:rPr>
          <w:fldChar w:fldCharType="end"/>
        </w:r>
        <w:r w:rsidRPr="007E45D5">
          <w:rPr>
            <w:szCs w:val="20"/>
          </w:rPr>
          <w:t>/</w:t>
        </w:r>
        <w:r w:rsidRPr="00DB35E8">
          <w:rPr>
            <w:szCs w:val="20"/>
          </w:rPr>
          <w:fldChar w:fldCharType="begin"/>
        </w:r>
        <w:r w:rsidRPr="00DB35E8">
          <w:rPr>
            <w:szCs w:val="20"/>
          </w:rPr>
          <w:instrText xml:space="preserve"> NUMPAGES  </w:instrText>
        </w:r>
        <w:r w:rsidRPr="00DB35E8">
          <w:rPr>
            <w:szCs w:val="20"/>
          </w:rPr>
          <w:fldChar w:fldCharType="separate"/>
        </w:r>
        <w:r w:rsidRPr="00DB35E8">
          <w:rPr>
            <w:szCs w:val="20"/>
          </w:rPr>
          <w:t>3</w:t>
        </w:r>
        <w:r w:rsidRPr="00DB35E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E9C2E" w14:textId="77777777" w:rsidR="00FD4164" w:rsidRPr="003F1A75" w:rsidRDefault="00FD4164" w:rsidP="00CF1848">
      <w:r w:rsidRPr="003F1A75">
        <w:separator/>
      </w:r>
    </w:p>
  </w:footnote>
  <w:footnote w:type="continuationSeparator" w:id="0">
    <w:p w14:paraId="7348158A" w14:textId="77777777" w:rsidR="00FD4164" w:rsidRPr="003F1A75" w:rsidRDefault="00FD4164" w:rsidP="00CF1848">
      <w:r w:rsidRPr="003F1A75">
        <w:continuationSeparator/>
      </w:r>
    </w:p>
  </w:footnote>
  <w:footnote w:id="1">
    <w:p w14:paraId="2592B178" w14:textId="77777777" w:rsidR="008A1499" w:rsidRPr="000F401E" w:rsidRDefault="008A1499">
      <w:pPr>
        <w:pStyle w:val="Notedebasdepage"/>
        <w:rPr>
          <w:lang w:val="fr-FR"/>
        </w:rPr>
      </w:pPr>
      <w:r w:rsidRPr="000F401E">
        <w:rPr>
          <w:rStyle w:val="Appelnotedebasdep"/>
          <w:lang w:val="fr-FR"/>
        </w:rPr>
        <w:t>*</w:t>
      </w:r>
      <w:r w:rsidRPr="000F401E">
        <w:rPr>
          <w:lang w:val="fr-FR"/>
        </w:rPr>
        <w:t xml:space="preserve"> </w:t>
      </w:r>
      <w:hyperlink r:id="rId1" w:history="1">
        <w:r w:rsidRPr="000F401E">
          <w:rPr>
            <w:rStyle w:val="Hyperlien"/>
            <w:lang w:val="fr-FR"/>
          </w:rPr>
          <w:t>CBD/</w:t>
        </w:r>
        <w:r w:rsidR="00975047" w:rsidRPr="000F401E">
          <w:rPr>
            <w:rStyle w:val="Hyperlien"/>
            <w:lang w:val="fr-FR"/>
          </w:rPr>
          <w:t>NP/MOP/6</w:t>
        </w:r>
        <w:r w:rsidRPr="000F401E">
          <w:rPr>
            <w:rStyle w:val="Hyperlien"/>
            <w:lang w:val="fr-FR"/>
          </w:rPr>
          <w:t>/1</w:t>
        </w:r>
      </w:hyperlink>
      <w:r w:rsidRPr="000F401E">
        <w:rPr>
          <w:lang w:val="fr-FR"/>
        </w:rPr>
        <w:t>.</w:t>
      </w:r>
    </w:p>
  </w:footnote>
  <w:footnote w:id="2">
    <w:p w14:paraId="42E95347" w14:textId="555432EC" w:rsidR="006C0093" w:rsidRPr="000F401E" w:rsidRDefault="006C0093" w:rsidP="006C0093">
      <w:pPr>
        <w:pStyle w:val="Notedebasdepage"/>
        <w:rPr>
          <w:lang w:val="fr-FR"/>
        </w:rPr>
      </w:pPr>
      <w:r w:rsidRPr="000F401E">
        <w:rPr>
          <w:rStyle w:val="Appelnotedebasdep"/>
          <w:lang w:val="fr-FR"/>
        </w:rPr>
        <w:footnoteRef/>
      </w:r>
      <w:r w:rsidRPr="000F401E">
        <w:rPr>
          <w:lang w:val="fr-FR"/>
        </w:rPr>
        <w:t xml:space="preserve"> </w:t>
      </w:r>
      <w:r w:rsidR="001764BE" w:rsidRPr="000F401E">
        <w:rPr>
          <w:lang w:val="fr-FR"/>
        </w:rPr>
        <w:t xml:space="preserve">Le texte intégral des </w:t>
      </w:r>
      <w:r w:rsidR="000F401E">
        <w:rPr>
          <w:lang w:val="fr-FR"/>
        </w:rPr>
        <w:t>contributions</w:t>
      </w:r>
      <w:r w:rsidR="001764BE" w:rsidRPr="000F401E">
        <w:rPr>
          <w:lang w:val="fr-FR"/>
        </w:rPr>
        <w:t xml:space="preserve"> peut être consulté à l’adresse </w:t>
      </w:r>
      <w:hyperlink r:id="rId2" w:history="1">
        <w:r w:rsidRPr="000F401E">
          <w:rPr>
            <w:rStyle w:val="Hyperlien"/>
            <w:lang w:val="fr-FR"/>
          </w:rPr>
          <w:t>www.cbd.int/notifications/2025-033</w:t>
        </w:r>
      </w:hyperlink>
      <w:r w:rsidRPr="000F401E">
        <w:rPr>
          <w:lang w:val="fr-FR"/>
        </w:rPr>
        <w:t>.</w:t>
      </w:r>
    </w:p>
  </w:footnote>
  <w:footnote w:id="3">
    <w:p w14:paraId="0C2CA65C" w14:textId="14C9BE24" w:rsidR="006C0093" w:rsidRPr="000F401E" w:rsidRDefault="006C0093" w:rsidP="006C0093">
      <w:pPr>
        <w:pStyle w:val="Notedebasdepage"/>
        <w:rPr>
          <w:lang w:val="fr-FR"/>
        </w:rPr>
      </w:pPr>
      <w:r w:rsidRPr="000F401E">
        <w:rPr>
          <w:rStyle w:val="Appelnotedebasdep"/>
          <w:lang w:val="fr-FR"/>
        </w:rPr>
        <w:footnoteRef/>
      </w:r>
      <w:r w:rsidRPr="000F401E">
        <w:rPr>
          <w:lang w:val="fr-FR"/>
        </w:rPr>
        <w:t xml:space="preserve"> </w:t>
      </w:r>
      <w:r w:rsidR="00B86388" w:rsidRPr="000F401E">
        <w:rPr>
          <w:lang w:val="fr-FR"/>
        </w:rPr>
        <w:t xml:space="preserve">Afrique du Sud ; </w:t>
      </w:r>
      <w:r w:rsidR="00236727" w:rsidRPr="000F401E">
        <w:rPr>
          <w:lang w:val="fr-FR"/>
        </w:rPr>
        <w:t>Bolivie (État plurinational de) ; Danemark, au nom de l’Union européenne et de ses États membres ; Égypte, à titre individuel et au nom du Groupe africain des négociateurs</w:t>
      </w:r>
      <w:r w:rsidR="00BD0F3A" w:rsidRPr="000F401E">
        <w:rPr>
          <w:lang w:val="fr-FR"/>
        </w:rPr>
        <w:t> </w:t>
      </w:r>
      <w:r w:rsidR="00236727" w:rsidRPr="000F401E">
        <w:rPr>
          <w:lang w:val="fr-FR"/>
        </w:rPr>
        <w:t xml:space="preserve">; Japon ; Namibie ; Norvège ; </w:t>
      </w:r>
      <w:r w:rsidR="00B86388" w:rsidRPr="000F401E">
        <w:rPr>
          <w:lang w:val="fr-FR"/>
        </w:rPr>
        <w:t>Royaume-Uni de Grande-Bretagne et d’Irlande du Nord</w:t>
      </w:r>
      <w:r w:rsidR="00890958" w:rsidRPr="000F401E">
        <w:rPr>
          <w:lang w:val="fr-FR"/>
        </w:rPr>
        <w:t> ;</w:t>
      </w:r>
      <w:r w:rsidR="00B86388" w:rsidRPr="000F401E">
        <w:rPr>
          <w:lang w:val="fr-FR"/>
        </w:rPr>
        <w:t xml:space="preserve"> </w:t>
      </w:r>
      <w:r w:rsidR="00890958" w:rsidRPr="000F401E">
        <w:rPr>
          <w:lang w:val="fr-FR"/>
        </w:rPr>
        <w:t xml:space="preserve">et </w:t>
      </w:r>
      <w:r w:rsidR="00236727" w:rsidRPr="000F401E">
        <w:rPr>
          <w:lang w:val="fr-FR"/>
        </w:rPr>
        <w:t>Suisse.</w:t>
      </w:r>
    </w:p>
  </w:footnote>
  <w:footnote w:id="4">
    <w:p w14:paraId="27F6C98D" w14:textId="79209DF5" w:rsidR="006C0093" w:rsidRPr="000F401E" w:rsidRDefault="006C0093" w:rsidP="006C0093">
      <w:pPr>
        <w:pStyle w:val="Notedebasdepage"/>
        <w:rPr>
          <w:lang w:val="fr-FR"/>
        </w:rPr>
      </w:pPr>
      <w:r w:rsidRPr="000F401E">
        <w:rPr>
          <w:rStyle w:val="Appelnotedebasdep"/>
          <w:lang w:val="fr-FR"/>
        </w:rPr>
        <w:footnoteRef/>
      </w:r>
      <w:r w:rsidRPr="000F401E">
        <w:rPr>
          <w:lang w:val="fr-FR"/>
        </w:rPr>
        <w:t xml:space="preserve"> Australi</w:t>
      </w:r>
      <w:r w:rsidR="00890958" w:rsidRPr="000F401E">
        <w:rPr>
          <w:lang w:val="fr-FR"/>
        </w:rPr>
        <w:t>e</w:t>
      </w:r>
      <w:r w:rsidRPr="000F401E">
        <w:rPr>
          <w:lang w:val="fr-FR"/>
        </w:rPr>
        <w:t xml:space="preserve"> </w:t>
      </w:r>
      <w:r w:rsidR="00890958" w:rsidRPr="000F401E">
        <w:rPr>
          <w:lang w:val="fr-FR"/>
        </w:rPr>
        <w:t>et</w:t>
      </w:r>
      <w:r w:rsidRPr="000F401E">
        <w:rPr>
          <w:lang w:val="fr-FR"/>
        </w:rPr>
        <w:t xml:space="preserve"> Canada.</w:t>
      </w:r>
    </w:p>
  </w:footnote>
  <w:footnote w:id="5">
    <w:p w14:paraId="419EED8E" w14:textId="4C73B49A" w:rsidR="006C0093" w:rsidRPr="000F401E" w:rsidRDefault="006C0093" w:rsidP="006C0093">
      <w:pPr>
        <w:pStyle w:val="Notedebasdepage"/>
        <w:rPr>
          <w:lang w:val="fr-FR"/>
        </w:rPr>
      </w:pPr>
      <w:r w:rsidRPr="000F401E">
        <w:rPr>
          <w:rStyle w:val="Appelnotedebasdep"/>
          <w:lang w:val="fr-FR"/>
        </w:rPr>
        <w:footnoteRef/>
      </w:r>
      <w:r w:rsidRPr="000F401E">
        <w:rPr>
          <w:lang w:val="fr-FR"/>
        </w:rPr>
        <w:t xml:space="preserve"> </w:t>
      </w:r>
      <w:r w:rsidR="004B10A8" w:rsidRPr="000F401E">
        <w:rPr>
          <w:lang w:val="fr-FR"/>
        </w:rPr>
        <w:t xml:space="preserve">Association allemande des </w:t>
      </w:r>
      <w:r w:rsidR="005D00B1">
        <w:rPr>
          <w:lang w:val="fr-FR"/>
        </w:rPr>
        <w:t>obtenteurs</w:t>
      </w:r>
      <w:r w:rsidR="004B10A8" w:rsidRPr="000F401E">
        <w:rPr>
          <w:lang w:val="fr-FR"/>
        </w:rPr>
        <w:t xml:space="preserve">, Euroseeds, </w:t>
      </w:r>
      <w:r w:rsidR="007D359B" w:rsidRPr="000F401E">
        <w:rPr>
          <w:lang w:val="fr-FR"/>
        </w:rPr>
        <w:t xml:space="preserve">Fondation </w:t>
      </w:r>
      <w:r w:rsidRPr="000F401E">
        <w:rPr>
          <w:lang w:val="fr-FR"/>
        </w:rPr>
        <w:t xml:space="preserve">DMUN, </w:t>
      </w:r>
      <w:r w:rsidR="004B10A8" w:rsidRPr="000F401E">
        <w:rPr>
          <w:lang w:val="fr-FR"/>
        </w:rPr>
        <w:t xml:space="preserve">Fondation </w:t>
      </w:r>
      <w:r w:rsidRPr="000F401E">
        <w:rPr>
          <w:lang w:val="fr-FR"/>
        </w:rPr>
        <w:t>HATOF, International Federation of Pharmaceutical Manufacturers and Associations, SynBio Africa</w:t>
      </w:r>
      <w:r w:rsidR="00757A4E" w:rsidRPr="000F401E">
        <w:rPr>
          <w:lang w:val="fr-FR"/>
        </w:rPr>
        <w:t xml:space="preserve"> et </w:t>
      </w:r>
      <w:r w:rsidRPr="000F401E">
        <w:rPr>
          <w:lang w:val="fr-FR"/>
        </w:rPr>
        <w:t>Third World Network.</w:t>
      </w:r>
    </w:p>
  </w:footnote>
  <w:footnote w:id="6">
    <w:p w14:paraId="090C376E" w14:textId="204A94BA" w:rsidR="006C0093" w:rsidRPr="000F401E" w:rsidRDefault="006C0093" w:rsidP="006C0093">
      <w:pPr>
        <w:pStyle w:val="Notedebasdepage"/>
        <w:rPr>
          <w:lang w:val="fr-FR"/>
        </w:rPr>
      </w:pPr>
      <w:r w:rsidRPr="000F401E">
        <w:rPr>
          <w:rStyle w:val="Appelnotedebasdep"/>
          <w:lang w:val="fr-FR"/>
        </w:rPr>
        <w:footnoteRef/>
      </w:r>
      <w:r w:rsidRPr="000F401E">
        <w:rPr>
          <w:lang w:val="fr-FR"/>
        </w:rPr>
        <w:t xml:space="preserve"> </w:t>
      </w:r>
      <w:r w:rsidR="0028627C" w:rsidRPr="000F401E">
        <w:rPr>
          <w:lang w:val="fr-FR"/>
        </w:rPr>
        <w:t xml:space="preserve">Voir le document </w:t>
      </w:r>
      <w:hyperlink r:id="rId3" w:history="1">
        <w:r w:rsidRPr="000F401E">
          <w:rPr>
            <w:rStyle w:val="Hyperlien"/>
            <w:lang w:val="fr-FR"/>
          </w:rPr>
          <w:t>CBD/SBI/6/8</w:t>
        </w:r>
      </w:hyperlink>
      <w:r w:rsidRPr="000F401E">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C48408" w14:textId="506B0844" w:rsidR="00534681" w:rsidRPr="003F1A75" w:rsidRDefault="007E45D5" w:rsidP="007C4951">
        <w:pPr>
          <w:pStyle w:val="En-tte"/>
          <w:spacing w:after="240"/>
          <w:rPr>
            <w:szCs w:val="20"/>
          </w:rPr>
        </w:pPr>
        <w:r>
          <w:rPr>
            <w:szCs w:val="20"/>
          </w:rPr>
          <w:t>CBD/NP/MOP/6/</w:t>
        </w:r>
        <w:r w:rsidR="00092370">
          <w:rPr>
            <w:szCs w:val="20"/>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519BB9C" w14:textId="3529038D" w:rsidR="009505C9" w:rsidRPr="003F1A75" w:rsidRDefault="00092370" w:rsidP="007C4951">
        <w:pPr>
          <w:pStyle w:val="En-tte"/>
          <w:spacing w:after="240"/>
          <w:jc w:val="right"/>
        </w:pPr>
        <w:r>
          <w:t>CBD/NP/MOP/6/9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2B51D4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i1025" type="#_x0000_t75" style="width:47pt;height:27pt;visibility:visible;mso-wrap-style:square" o:bullet="t">
        <v:imagedata r:id="rId1" o:title=""/>
      </v:shape>
    </w:pict>
  </w:numPicBullet>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CBAC2E9C"/>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CBAC2E9C"/>
    <w:numStyleLink w:val="ListCBD"/>
  </w:abstractNum>
  <w:abstractNum w:abstractNumId="4" w15:restartNumberingAfterBreak="0">
    <w:nsid w:val="5FBD127C"/>
    <w:multiLevelType w:val="hybridMultilevel"/>
    <w:tmpl w:val="ED7C4D50"/>
    <w:lvl w:ilvl="0" w:tplc="1009000F">
      <w:start w:val="10"/>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0741DB4"/>
    <w:multiLevelType w:val="hybridMultilevel"/>
    <w:tmpl w:val="2C5E8D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9" w15:restartNumberingAfterBreak="0">
    <w:nsid w:val="7F2C0D5E"/>
    <w:multiLevelType w:val="hybridMultilevel"/>
    <w:tmpl w:val="8CE017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2"/>
  </w:num>
  <w:num w:numId="2" w16cid:durableId="1858829">
    <w:abstractNumId w:val="0"/>
  </w:num>
  <w:num w:numId="3" w16cid:durableId="1333221471">
    <w:abstractNumId w:val="7"/>
  </w:num>
  <w:num w:numId="4" w16cid:durableId="1072390599">
    <w:abstractNumId w:val="8"/>
  </w:num>
  <w:num w:numId="5" w16cid:durableId="960385107">
    <w:abstractNumId w:val="1"/>
  </w:num>
  <w:num w:numId="6" w16cid:durableId="893932166">
    <w:abstractNumId w:val="6"/>
  </w:num>
  <w:num w:numId="7" w16cid:durableId="323945383">
    <w:abstractNumId w:val="3"/>
  </w:num>
  <w:num w:numId="8" w16cid:durableId="6462761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4974532">
    <w:abstractNumId w:val="9"/>
  </w:num>
  <w:num w:numId="10" w16cid:durableId="450904798">
    <w:abstractNumId w:val="4"/>
  </w:num>
  <w:num w:numId="11" w16cid:durableId="1495802915">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29A"/>
    <w:rsid w:val="00005E74"/>
    <w:rsid w:val="00024EA4"/>
    <w:rsid w:val="00041BF0"/>
    <w:rsid w:val="000506E3"/>
    <w:rsid w:val="00053540"/>
    <w:rsid w:val="00055E01"/>
    <w:rsid w:val="00057F00"/>
    <w:rsid w:val="00063C95"/>
    <w:rsid w:val="0007171B"/>
    <w:rsid w:val="000724CA"/>
    <w:rsid w:val="0007705E"/>
    <w:rsid w:val="00081E4C"/>
    <w:rsid w:val="0008210A"/>
    <w:rsid w:val="0008433F"/>
    <w:rsid w:val="00087E19"/>
    <w:rsid w:val="0009228E"/>
    <w:rsid w:val="00092370"/>
    <w:rsid w:val="00092876"/>
    <w:rsid w:val="00094896"/>
    <w:rsid w:val="000A0006"/>
    <w:rsid w:val="000A006C"/>
    <w:rsid w:val="000A04F2"/>
    <w:rsid w:val="000A2DC7"/>
    <w:rsid w:val="000A3C59"/>
    <w:rsid w:val="000A4AF1"/>
    <w:rsid w:val="000A566F"/>
    <w:rsid w:val="000B4A16"/>
    <w:rsid w:val="000B7283"/>
    <w:rsid w:val="000C10AB"/>
    <w:rsid w:val="000C7B6A"/>
    <w:rsid w:val="000D0F68"/>
    <w:rsid w:val="000D13C3"/>
    <w:rsid w:val="000D5CF2"/>
    <w:rsid w:val="000E1676"/>
    <w:rsid w:val="000E3F97"/>
    <w:rsid w:val="000E673A"/>
    <w:rsid w:val="000E71D3"/>
    <w:rsid w:val="000F401E"/>
    <w:rsid w:val="000F499B"/>
    <w:rsid w:val="000F6945"/>
    <w:rsid w:val="000F74F5"/>
    <w:rsid w:val="000F78FC"/>
    <w:rsid w:val="001031DF"/>
    <w:rsid w:val="00105372"/>
    <w:rsid w:val="00105488"/>
    <w:rsid w:val="001054A6"/>
    <w:rsid w:val="00105649"/>
    <w:rsid w:val="001078A1"/>
    <w:rsid w:val="001102A1"/>
    <w:rsid w:val="0011581B"/>
    <w:rsid w:val="00116F5B"/>
    <w:rsid w:val="0011735D"/>
    <w:rsid w:val="00125B52"/>
    <w:rsid w:val="00126319"/>
    <w:rsid w:val="001274FD"/>
    <w:rsid w:val="001312AD"/>
    <w:rsid w:val="00131E7A"/>
    <w:rsid w:val="00134846"/>
    <w:rsid w:val="00136392"/>
    <w:rsid w:val="00142345"/>
    <w:rsid w:val="00142D87"/>
    <w:rsid w:val="00144244"/>
    <w:rsid w:val="00147278"/>
    <w:rsid w:val="001479E3"/>
    <w:rsid w:val="00163079"/>
    <w:rsid w:val="001640BD"/>
    <w:rsid w:val="00172AF6"/>
    <w:rsid w:val="001764BE"/>
    <w:rsid w:val="00176CEE"/>
    <w:rsid w:val="0017788E"/>
    <w:rsid w:val="00186DD8"/>
    <w:rsid w:val="00196CFD"/>
    <w:rsid w:val="00197AB4"/>
    <w:rsid w:val="001A044A"/>
    <w:rsid w:val="001A35EC"/>
    <w:rsid w:val="001A7FE7"/>
    <w:rsid w:val="001B033A"/>
    <w:rsid w:val="001B13FE"/>
    <w:rsid w:val="001D3E88"/>
    <w:rsid w:val="001E0C5C"/>
    <w:rsid w:val="001E526E"/>
    <w:rsid w:val="001E544E"/>
    <w:rsid w:val="001E76AC"/>
    <w:rsid w:val="001F432B"/>
    <w:rsid w:val="001F6115"/>
    <w:rsid w:val="0020325D"/>
    <w:rsid w:val="00210BA1"/>
    <w:rsid w:val="0021536D"/>
    <w:rsid w:val="00223051"/>
    <w:rsid w:val="00224DBE"/>
    <w:rsid w:val="00227D0F"/>
    <w:rsid w:val="00236727"/>
    <w:rsid w:val="00245E43"/>
    <w:rsid w:val="00250900"/>
    <w:rsid w:val="00251DA0"/>
    <w:rsid w:val="00264C2F"/>
    <w:rsid w:val="00266414"/>
    <w:rsid w:val="00275D8D"/>
    <w:rsid w:val="00276395"/>
    <w:rsid w:val="00285ED1"/>
    <w:rsid w:val="0028627C"/>
    <w:rsid w:val="00286929"/>
    <w:rsid w:val="002931CA"/>
    <w:rsid w:val="002957D6"/>
    <w:rsid w:val="002A6FE6"/>
    <w:rsid w:val="002B4132"/>
    <w:rsid w:val="002B53D5"/>
    <w:rsid w:val="002B5719"/>
    <w:rsid w:val="002B7EF0"/>
    <w:rsid w:val="002C27C8"/>
    <w:rsid w:val="002C2CFC"/>
    <w:rsid w:val="002C6805"/>
    <w:rsid w:val="002C7CBE"/>
    <w:rsid w:val="002D4268"/>
    <w:rsid w:val="002E5263"/>
    <w:rsid w:val="002F0FCC"/>
    <w:rsid w:val="003008FE"/>
    <w:rsid w:val="00301239"/>
    <w:rsid w:val="0030169D"/>
    <w:rsid w:val="003050C6"/>
    <w:rsid w:val="003060EB"/>
    <w:rsid w:val="00306B17"/>
    <w:rsid w:val="003127C6"/>
    <w:rsid w:val="003153EB"/>
    <w:rsid w:val="0032136E"/>
    <w:rsid w:val="00321985"/>
    <w:rsid w:val="00323B08"/>
    <w:rsid w:val="0032553F"/>
    <w:rsid w:val="0032762B"/>
    <w:rsid w:val="003327D3"/>
    <w:rsid w:val="00332E12"/>
    <w:rsid w:val="00333EC3"/>
    <w:rsid w:val="0033417E"/>
    <w:rsid w:val="00334453"/>
    <w:rsid w:val="00337A76"/>
    <w:rsid w:val="0034120D"/>
    <w:rsid w:val="003412AC"/>
    <w:rsid w:val="00351205"/>
    <w:rsid w:val="003548E8"/>
    <w:rsid w:val="00355A09"/>
    <w:rsid w:val="00357FFB"/>
    <w:rsid w:val="003622B9"/>
    <w:rsid w:val="0036258A"/>
    <w:rsid w:val="00371EC9"/>
    <w:rsid w:val="00371F4B"/>
    <w:rsid w:val="00372F74"/>
    <w:rsid w:val="00376067"/>
    <w:rsid w:val="00377279"/>
    <w:rsid w:val="00382FF4"/>
    <w:rsid w:val="00386A69"/>
    <w:rsid w:val="00390F11"/>
    <w:rsid w:val="003936E4"/>
    <w:rsid w:val="00393832"/>
    <w:rsid w:val="00394475"/>
    <w:rsid w:val="003968E8"/>
    <w:rsid w:val="003A21A9"/>
    <w:rsid w:val="003A5F51"/>
    <w:rsid w:val="003B69AD"/>
    <w:rsid w:val="003C1A57"/>
    <w:rsid w:val="003E0B16"/>
    <w:rsid w:val="003E10F0"/>
    <w:rsid w:val="003E519F"/>
    <w:rsid w:val="003E764A"/>
    <w:rsid w:val="003E7DB6"/>
    <w:rsid w:val="003F1A35"/>
    <w:rsid w:val="003F1A75"/>
    <w:rsid w:val="003F1FB7"/>
    <w:rsid w:val="003F49E1"/>
    <w:rsid w:val="003F6319"/>
    <w:rsid w:val="003F7224"/>
    <w:rsid w:val="00405119"/>
    <w:rsid w:val="0041492F"/>
    <w:rsid w:val="004160DD"/>
    <w:rsid w:val="00424E5D"/>
    <w:rsid w:val="00426EFF"/>
    <w:rsid w:val="00427D21"/>
    <w:rsid w:val="00441D68"/>
    <w:rsid w:val="00443092"/>
    <w:rsid w:val="00447F4A"/>
    <w:rsid w:val="0045415E"/>
    <w:rsid w:val="00456F67"/>
    <w:rsid w:val="00460346"/>
    <w:rsid w:val="004644C2"/>
    <w:rsid w:val="00465A64"/>
    <w:rsid w:val="00467F9C"/>
    <w:rsid w:val="0047209B"/>
    <w:rsid w:val="00472B3B"/>
    <w:rsid w:val="00474E63"/>
    <w:rsid w:val="00474E91"/>
    <w:rsid w:val="00490BCF"/>
    <w:rsid w:val="00491403"/>
    <w:rsid w:val="0049313B"/>
    <w:rsid w:val="00493805"/>
    <w:rsid w:val="0049721F"/>
    <w:rsid w:val="00497283"/>
    <w:rsid w:val="004976F1"/>
    <w:rsid w:val="004A0F82"/>
    <w:rsid w:val="004B0C0D"/>
    <w:rsid w:val="004B0DB9"/>
    <w:rsid w:val="004B10A8"/>
    <w:rsid w:val="004B4402"/>
    <w:rsid w:val="004C062E"/>
    <w:rsid w:val="004C39A0"/>
    <w:rsid w:val="004D14BA"/>
    <w:rsid w:val="004E31D2"/>
    <w:rsid w:val="004E5132"/>
    <w:rsid w:val="004F0444"/>
    <w:rsid w:val="004F7AB8"/>
    <w:rsid w:val="00507F5A"/>
    <w:rsid w:val="0051006C"/>
    <w:rsid w:val="00511827"/>
    <w:rsid w:val="00513026"/>
    <w:rsid w:val="00515B2E"/>
    <w:rsid w:val="00515E05"/>
    <w:rsid w:val="00522B51"/>
    <w:rsid w:val="00534681"/>
    <w:rsid w:val="00536C3A"/>
    <w:rsid w:val="005408C9"/>
    <w:rsid w:val="00542697"/>
    <w:rsid w:val="005429DA"/>
    <w:rsid w:val="0055041A"/>
    <w:rsid w:val="00550C6F"/>
    <w:rsid w:val="005579F0"/>
    <w:rsid w:val="0056068E"/>
    <w:rsid w:val="00561951"/>
    <w:rsid w:val="00561BF0"/>
    <w:rsid w:val="00563442"/>
    <w:rsid w:val="0056348E"/>
    <w:rsid w:val="0056376F"/>
    <w:rsid w:val="00565B42"/>
    <w:rsid w:val="00565D09"/>
    <w:rsid w:val="00566DA0"/>
    <w:rsid w:val="00567FEA"/>
    <w:rsid w:val="005700F3"/>
    <w:rsid w:val="005722F0"/>
    <w:rsid w:val="00573B2A"/>
    <w:rsid w:val="005778EA"/>
    <w:rsid w:val="00580684"/>
    <w:rsid w:val="00581E9D"/>
    <w:rsid w:val="00582E08"/>
    <w:rsid w:val="00586C0A"/>
    <w:rsid w:val="005913C0"/>
    <w:rsid w:val="00592D23"/>
    <w:rsid w:val="00593B76"/>
    <w:rsid w:val="005A25F9"/>
    <w:rsid w:val="005B0B35"/>
    <w:rsid w:val="005B3247"/>
    <w:rsid w:val="005B35E2"/>
    <w:rsid w:val="005B69E2"/>
    <w:rsid w:val="005C0A87"/>
    <w:rsid w:val="005C381E"/>
    <w:rsid w:val="005C4CE6"/>
    <w:rsid w:val="005D00B1"/>
    <w:rsid w:val="005D49C5"/>
    <w:rsid w:val="005D4B54"/>
    <w:rsid w:val="005D5878"/>
    <w:rsid w:val="005E406A"/>
    <w:rsid w:val="005E5B79"/>
    <w:rsid w:val="005F34E1"/>
    <w:rsid w:val="005F754C"/>
    <w:rsid w:val="0060025B"/>
    <w:rsid w:val="006009C7"/>
    <w:rsid w:val="00603785"/>
    <w:rsid w:val="00606C70"/>
    <w:rsid w:val="006122BA"/>
    <w:rsid w:val="0061270C"/>
    <w:rsid w:val="00612A4E"/>
    <w:rsid w:val="00613890"/>
    <w:rsid w:val="00617DA7"/>
    <w:rsid w:val="0062240F"/>
    <w:rsid w:val="006245D2"/>
    <w:rsid w:val="006264D8"/>
    <w:rsid w:val="00627D9A"/>
    <w:rsid w:val="00631FA0"/>
    <w:rsid w:val="0063354B"/>
    <w:rsid w:val="00637E7F"/>
    <w:rsid w:val="00643715"/>
    <w:rsid w:val="006450DD"/>
    <w:rsid w:val="006478BF"/>
    <w:rsid w:val="00653DFD"/>
    <w:rsid w:val="00663D75"/>
    <w:rsid w:val="00670F1F"/>
    <w:rsid w:val="00684362"/>
    <w:rsid w:val="0069235B"/>
    <w:rsid w:val="00692A76"/>
    <w:rsid w:val="0069387C"/>
    <w:rsid w:val="006949BA"/>
    <w:rsid w:val="006A3974"/>
    <w:rsid w:val="006A5694"/>
    <w:rsid w:val="006A6E5E"/>
    <w:rsid w:val="006A70EE"/>
    <w:rsid w:val="006A73C1"/>
    <w:rsid w:val="006B0BE1"/>
    <w:rsid w:val="006B113A"/>
    <w:rsid w:val="006B2290"/>
    <w:rsid w:val="006B3ADF"/>
    <w:rsid w:val="006B42B0"/>
    <w:rsid w:val="006C0093"/>
    <w:rsid w:val="006C34B9"/>
    <w:rsid w:val="006D3BC1"/>
    <w:rsid w:val="006E6109"/>
    <w:rsid w:val="006E736A"/>
    <w:rsid w:val="006F6BDE"/>
    <w:rsid w:val="00702DCA"/>
    <w:rsid w:val="00706577"/>
    <w:rsid w:val="007079F9"/>
    <w:rsid w:val="00710459"/>
    <w:rsid w:val="00714583"/>
    <w:rsid w:val="00717D88"/>
    <w:rsid w:val="00720E54"/>
    <w:rsid w:val="00726A43"/>
    <w:rsid w:val="00735206"/>
    <w:rsid w:val="00736F77"/>
    <w:rsid w:val="00741610"/>
    <w:rsid w:val="00741722"/>
    <w:rsid w:val="00742F01"/>
    <w:rsid w:val="007432F6"/>
    <w:rsid w:val="00745807"/>
    <w:rsid w:val="00750206"/>
    <w:rsid w:val="007505FF"/>
    <w:rsid w:val="00750CF5"/>
    <w:rsid w:val="007515C9"/>
    <w:rsid w:val="00753F92"/>
    <w:rsid w:val="007542EC"/>
    <w:rsid w:val="00755FEE"/>
    <w:rsid w:val="00757A4E"/>
    <w:rsid w:val="00764CC9"/>
    <w:rsid w:val="00765D1D"/>
    <w:rsid w:val="00770187"/>
    <w:rsid w:val="00770EC2"/>
    <w:rsid w:val="00775B73"/>
    <w:rsid w:val="00786056"/>
    <w:rsid w:val="00787039"/>
    <w:rsid w:val="00787082"/>
    <w:rsid w:val="0079084A"/>
    <w:rsid w:val="00793356"/>
    <w:rsid w:val="007937D7"/>
    <w:rsid w:val="007942D3"/>
    <w:rsid w:val="0079728A"/>
    <w:rsid w:val="00797887"/>
    <w:rsid w:val="007B0062"/>
    <w:rsid w:val="007B12D8"/>
    <w:rsid w:val="007B2099"/>
    <w:rsid w:val="007B6C09"/>
    <w:rsid w:val="007B7741"/>
    <w:rsid w:val="007B7D82"/>
    <w:rsid w:val="007C4842"/>
    <w:rsid w:val="007C4951"/>
    <w:rsid w:val="007D0CF3"/>
    <w:rsid w:val="007D1163"/>
    <w:rsid w:val="007D3020"/>
    <w:rsid w:val="007D359B"/>
    <w:rsid w:val="007D4AAD"/>
    <w:rsid w:val="007D54C0"/>
    <w:rsid w:val="007D7587"/>
    <w:rsid w:val="007E09DA"/>
    <w:rsid w:val="007E0F8A"/>
    <w:rsid w:val="007E45D5"/>
    <w:rsid w:val="007E4D1A"/>
    <w:rsid w:val="007E57F8"/>
    <w:rsid w:val="007E6BEB"/>
    <w:rsid w:val="007F1C1B"/>
    <w:rsid w:val="007F26B8"/>
    <w:rsid w:val="007F718D"/>
    <w:rsid w:val="007F7F50"/>
    <w:rsid w:val="00801FAD"/>
    <w:rsid w:val="00802AD5"/>
    <w:rsid w:val="00805204"/>
    <w:rsid w:val="008178B6"/>
    <w:rsid w:val="00822DD4"/>
    <w:rsid w:val="0082516C"/>
    <w:rsid w:val="00825A83"/>
    <w:rsid w:val="008277D1"/>
    <w:rsid w:val="00830190"/>
    <w:rsid w:val="008303AF"/>
    <w:rsid w:val="00851CFE"/>
    <w:rsid w:val="00852D4B"/>
    <w:rsid w:val="0085611E"/>
    <w:rsid w:val="00862E36"/>
    <w:rsid w:val="00862E76"/>
    <w:rsid w:val="00865B74"/>
    <w:rsid w:val="00866063"/>
    <w:rsid w:val="00867360"/>
    <w:rsid w:val="008735BA"/>
    <w:rsid w:val="008745FE"/>
    <w:rsid w:val="00875546"/>
    <w:rsid w:val="00881252"/>
    <w:rsid w:val="00881B96"/>
    <w:rsid w:val="00886FE0"/>
    <w:rsid w:val="00887086"/>
    <w:rsid w:val="00890958"/>
    <w:rsid w:val="00890C73"/>
    <w:rsid w:val="008974F0"/>
    <w:rsid w:val="008A03EA"/>
    <w:rsid w:val="008A09C4"/>
    <w:rsid w:val="008A1499"/>
    <w:rsid w:val="008A2715"/>
    <w:rsid w:val="008A6BDF"/>
    <w:rsid w:val="008A73BF"/>
    <w:rsid w:val="008B012A"/>
    <w:rsid w:val="008B6779"/>
    <w:rsid w:val="008B711E"/>
    <w:rsid w:val="008B72CB"/>
    <w:rsid w:val="008E342C"/>
    <w:rsid w:val="008E77C1"/>
    <w:rsid w:val="008F43A8"/>
    <w:rsid w:val="0090167B"/>
    <w:rsid w:val="00901F29"/>
    <w:rsid w:val="00906056"/>
    <w:rsid w:val="00906E17"/>
    <w:rsid w:val="00906F1F"/>
    <w:rsid w:val="00906F22"/>
    <w:rsid w:val="0091339B"/>
    <w:rsid w:val="009234B5"/>
    <w:rsid w:val="00924995"/>
    <w:rsid w:val="00924A94"/>
    <w:rsid w:val="00930BA1"/>
    <w:rsid w:val="00930CAD"/>
    <w:rsid w:val="0093169E"/>
    <w:rsid w:val="00932D7D"/>
    <w:rsid w:val="00932D7F"/>
    <w:rsid w:val="00937A74"/>
    <w:rsid w:val="0094080E"/>
    <w:rsid w:val="00941CBE"/>
    <w:rsid w:val="00943AFF"/>
    <w:rsid w:val="009503AC"/>
    <w:rsid w:val="009505C9"/>
    <w:rsid w:val="00950752"/>
    <w:rsid w:val="00950960"/>
    <w:rsid w:val="00953C01"/>
    <w:rsid w:val="009544FA"/>
    <w:rsid w:val="009625AC"/>
    <w:rsid w:val="00966424"/>
    <w:rsid w:val="00975047"/>
    <w:rsid w:val="00975171"/>
    <w:rsid w:val="009762DE"/>
    <w:rsid w:val="009763A6"/>
    <w:rsid w:val="0098253C"/>
    <w:rsid w:val="00996395"/>
    <w:rsid w:val="00996440"/>
    <w:rsid w:val="009A0196"/>
    <w:rsid w:val="009A7044"/>
    <w:rsid w:val="009B121A"/>
    <w:rsid w:val="009B2077"/>
    <w:rsid w:val="009B26C0"/>
    <w:rsid w:val="009B6C9F"/>
    <w:rsid w:val="009B7601"/>
    <w:rsid w:val="009C14E4"/>
    <w:rsid w:val="009C2DE6"/>
    <w:rsid w:val="009C3CCA"/>
    <w:rsid w:val="009C4A2D"/>
    <w:rsid w:val="009C7212"/>
    <w:rsid w:val="009C7680"/>
    <w:rsid w:val="009D697E"/>
    <w:rsid w:val="009D744C"/>
    <w:rsid w:val="009E10B1"/>
    <w:rsid w:val="009E30F0"/>
    <w:rsid w:val="009E6BE6"/>
    <w:rsid w:val="009F16F0"/>
    <w:rsid w:val="009F2009"/>
    <w:rsid w:val="009F70B5"/>
    <w:rsid w:val="00A021DF"/>
    <w:rsid w:val="00A06164"/>
    <w:rsid w:val="00A111D1"/>
    <w:rsid w:val="00A14DE5"/>
    <w:rsid w:val="00A15A43"/>
    <w:rsid w:val="00A3436A"/>
    <w:rsid w:val="00A34CD3"/>
    <w:rsid w:val="00A371D7"/>
    <w:rsid w:val="00A40A2B"/>
    <w:rsid w:val="00A510F4"/>
    <w:rsid w:val="00A55458"/>
    <w:rsid w:val="00A60C57"/>
    <w:rsid w:val="00A66EF1"/>
    <w:rsid w:val="00A73468"/>
    <w:rsid w:val="00A73B94"/>
    <w:rsid w:val="00A77637"/>
    <w:rsid w:val="00A77685"/>
    <w:rsid w:val="00A806F9"/>
    <w:rsid w:val="00A81DF9"/>
    <w:rsid w:val="00A82659"/>
    <w:rsid w:val="00A82B7F"/>
    <w:rsid w:val="00A84316"/>
    <w:rsid w:val="00A94C45"/>
    <w:rsid w:val="00AA0E02"/>
    <w:rsid w:val="00AA5A32"/>
    <w:rsid w:val="00AA6F92"/>
    <w:rsid w:val="00AA7FF6"/>
    <w:rsid w:val="00AB16BC"/>
    <w:rsid w:val="00AB6934"/>
    <w:rsid w:val="00AC2F19"/>
    <w:rsid w:val="00AD3736"/>
    <w:rsid w:val="00AD38EF"/>
    <w:rsid w:val="00AD486F"/>
    <w:rsid w:val="00AE0E3E"/>
    <w:rsid w:val="00AE4E74"/>
    <w:rsid w:val="00AF330C"/>
    <w:rsid w:val="00AF42DE"/>
    <w:rsid w:val="00AF706D"/>
    <w:rsid w:val="00AF7831"/>
    <w:rsid w:val="00B01881"/>
    <w:rsid w:val="00B01B7F"/>
    <w:rsid w:val="00B05C95"/>
    <w:rsid w:val="00B072BB"/>
    <w:rsid w:val="00B10375"/>
    <w:rsid w:val="00B213B6"/>
    <w:rsid w:val="00B21AB9"/>
    <w:rsid w:val="00B31656"/>
    <w:rsid w:val="00B3369F"/>
    <w:rsid w:val="00B37FB6"/>
    <w:rsid w:val="00B429A4"/>
    <w:rsid w:val="00B51FC6"/>
    <w:rsid w:val="00B54519"/>
    <w:rsid w:val="00B67F95"/>
    <w:rsid w:val="00B7166C"/>
    <w:rsid w:val="00B7575A"/>
    <w:rsid w:val="00B77C77"/>
    <w:rsid w:val="00B83978"/>
    <w:rsid w:val="00B8517C"/>
    <w:rsid w:val="00B86388"/>
    <w:rsid w:val="00B91584"/>
    <w:rsid w:val="00B93623"/>
    <w:rsid w:val="00B94E6C"/>
    <w:rsid w:val="00BA07DA"/>
    <w:rsid w:val="00BA087C"/>
    <w:rsid w:val="00BA1406"/>
    <w:rsid w:val="00BB28AE"/>
    <w:rsid w:val="00BB4606"/>
    <w:rsid w:val="00BC035B"/>
    <w:rsid w:val="00BC550B"/>
    <w:rsid w:val="00BD0002"/>
    <w:rsid w:val="00BD0F3A"/>
    <w:rsid w:val="00BD5805"/>
    <w:rsid w:val="00BE0134"/>
    <w:rsid w:val="00BE02C7"/>
    <w:rsid w:val="00BE2D87"/>
    <w:rsid w:val="00BE728A"/>
    <w:rsid w:val="00BF2C5D"/>
    <w:rsid w:val="00C013E5"/>
    <w:rsid w:val="00C01CED"/>
    <w:rsid w:val="00C0229D"/>
    <w:rsid w:val="00C06BFF"/>
    <w:rsid w:val="00C1607B"/>
    <w:rsid w:val="00C16CC3"/>
    <w:rsid w:val="00C176C4"/>
    <w:rsid w:val="00C23D2F"/>
    <w:rsid w:val="00C36A44"/>
    <w:rsid w:val="00C40939"/>
    <w:rsid w:val="00C4288F"/>
    <w:rsid w:val="00C42952"/>
    <w:rsid w:val="00C437C8"/>
    <w:rsid w:val="00C443BD"/>
    <w:rsid w:val="00C451C5"/>
    <w:rsid w:val="00C46127"/>
    <w:rsid w:val="00C47488"/>
    <w:rsid w:val="00C47E57"/>
    <w:rsid w:val="00C54FA4"/>
    <w:rsid w:val="00C64A74"/>
    <w:rsid w:val="00C702ED"/>
    <w:rsid w:val="00C706D5"/>
    <w:rsid w:val="00C75495"/>
    <w:rsid w:val="00C822FE"/>
    <w:rsid w:val="00C849DD"/>
    <w:rsid w:val="00C9038D"/>
    <w:rsid w:val="00C909DE"/>
    <w:rsid w:val="00C9161D"/>
    <w:rsid w:val="00C96B9A"/>
    <w:rsid w:val="00C97261"/>
    <w:rsid w:val="00CA0C1D"/>
    <w:rsid w:val="00CA3662"/>
    <w:rsid w:val="00CA3D43"/>
    <w:rsid w:val="00CA3E73"/>
    <w:rsid w:val="00CA56B0"/>
    <w:rsid w:val="00CA661D"/>
    <w:rsid w:val="00CA66BE"/>
    <w:rsid w:val="00CB12C9"/>
    <w:rsid w:val="00CB5D7E"/>
    <w:rsid w:val="00CC2EF0"/>
    <w:rsid w:val="00CC4532"/>
    <w:rsid w:val="00CD2682"/>
    <w:rsid w:val="00CD7C07"/>
    <w:rsid w:val="00CD7E50"/>
    <w:rsid w:val="00CE0471"/>
    <w:rsid w:val="00CE2C70"/>
    <w:rsid w:val="00CE655B"/>
    <w:rsid w:val="00CF1848"/>
    <w:rsid w:val="00CF5E76"/>
    <w:rsid w:val="00D016D9"/>
    <w:rsid w:val="00D01BEC"/>
    <w:rsid w:val="00D01DB9"/>
    <w:rsid w:val="00D0751D"/>
    <w:rsid w:val="00D1096B"/>
    <w:rsid w:val="00D11A91"/>
    <w:rsid w:val="00D12044"/>
    <w:rsid w:val="00D154CC"/>
    <w:rsid w:val="00D15B7E"/>
    <w:rsid w:val="00D170D9"/>
    <w:rsid w:val="00D17C4E"/>
    <w:rsid w:val="00D23527"/>
    <w:rsid w:val="00D249E1"/>
    <w:rsid w:val="00D33EFC"/>
    <w:rsid w:val="00D34E1A"/>
    <w:rsid w:val="00D3573B"/>
    <w:rsid w:val="00D35B72"/>
    <w:rsid w:val="00D37BCC"/>
    <w:rsid w:val="00D40DA2"/>
    <w:rsid w:val="00D40DBC"/>
    <w:rsid w:val="00D41CA6"/>
    <w:rsid w:val="00D4644B"/>
    <w:rsid w:val="00D47F1B"/>
    <w:rsid w:val="00D50908"/>
    <w:rsid w:val="00D50BF1"/>
    <w:rsid w:val="00D513CC"/>
    <w:rsid w:val="00D55427"/>
    <w:rsid w:val="00D61C85"/>
    <w:rsid w:val="00D668DA"/>
    <w:rsid w:val="00D67223"/>
    <w:rsid w:val="00D67440"/>
    <w:rsid w:val="00D7036F"/>
    <w:rsid w:val="00D7178D"/>
    <w:rsid w:val="00D75CA6"/>
    <w:rsid w:val="00D76A18"/>
    <w:rsid w:val="00D76E3D"/>
    <w:rsid w:val="00D80849"/>
    <w:rsid w:val="00D80D0A"/>
    <w:rsid w:val="00D81F90"/>
    <w:rsid w:val="00D82E8F"/>
    <w:rsid w:val="00D83CBA"/>
    <w:rsid w:val="00D86317"/>
    <w:rsid w:val="00D91538"/>
    <w:rsid w:val="00D93A44"/>
    <w:rsid w:val="00D97E8F"/>
    <w:rsid w:val="00DA3373"/>
    <w:rsid w:val="00DA3EEB"/>
    <w:rsid w:val="00DA777A"/>
    <w:rsid w:val="00DB35E8"/>
    <w:rsid w:val="00DB5E0F"/>
    <w:rsid w:val="00DB6875"/>
    <w:rsid w:val="00DC0DC3"/>
    <w:rsid w:val="00DC43E2"/>
    <w:rsid w:val="00DC498A"/>
    <w:rsid w:val="00DC7ED1"/>
    <w:rsid w:val="00DD118C"/>
    <w:rsid w:val="00DD24AC"/>
    <w:rsid w:val="00DD35A5"/>
    <w:rsid w:val="00DD3BE1"/>
    <w:rsid w:val="00DE0CD1"/>
    <w:rsid w:val="00DE1F55"/>
    <w:rsid w:val="00DE1F8C"/>
    <w:rsid w:val="00DE59A9"/>
    <w:rsid w:val="00DE765C"/>
    <w:rsid w:val="00DF1320"/>
    <w:rsid w:val="00DF57A9"/>
    <w:rsid w:val="00DF5D18"/>
    <w:rsid w:val="00DF639E"/>
    <w:rsid w:val="00DF6DE1"/>
    <w:rsid w:val="00E124EF"/>
    <w:rsid w:val="00E20C83"/>
    <w:rsid w:val="00E23CA0"/>
    <w:rsid w:val="00E25B7F"/>
    <w:rsid w:val="00E309DD"/>
    <w:rsid w:val="00E35C49"/>
    <w:rsid w:val="00E40879"/>
    <w:rsid w:val="00E42CB5"/>
    <w:rsid w:val="00E4473D"/>
    <w:rsid w:val="00E55105"/>
    <w:rsid w:val="00E564FE"/>
    <w:rsid w:val="00E56B38"/>
    <w:rsid w:val="00E60112"/>
    <w:rsid w:val="00E610DE"/>
    <w:rsid w:val="00E66235"/>
    <w:rsid w:val="00E67C90"/>
    <w:rsid w:val="00E75505"/>
    <w:rsid w:val="00E757E5"/>
    <w:rsid w:val="00E83C24"/>
    <w:rsid w:val="00E84DB3"/>
    <w:rsid w:val="00E852B1"/>
    <w:rsid w:val="00E8581E"/>
    <w:rsid w:val="00E86D6E"/>
    <w:rsid w:val="00E8775B"/>
    <w:rsid w:val="00E91221"/>
    <w:rsid w:val="00E9318D"/>
    <w:rsid w:val="00E93F3E"/>
    <w:rsid w:val="00EA54E5"/>
    <w:rsid w:val="00EA73E5"/>
    <w:rsid w:val="00EB1ADF"/>
    <w:rsid w:val="00EB52B9"/>
    <w:rsid w:val="00EB7C65"/>
    <w:rsid w:val="00EC0129"/>
    <w:rsid w:val="00EC0B98"/>
    <w:rsid w:val="00ED028C"/>
    <w:rsid w:val="00ED1B73"/>
    <w:rsid w:val="00ED3DF3"/>
    <w:rsid w:val="00ED6F55"/>
    <w:rsid w:val="00ED72DB"/>
    <w:rsid w:val="00EF240F"/>
    <w:rsid w:val="00F00D22"/>
    <w:rsid w:val="00F02978"/>
    <w:rsid w:val="00F063C2"/>
    <w:rsid w:val="00F07461"/>
    <w:rsid w:val="00F20642"/>
    <w:rsid w:val="00F21307"/>
    <w:rsid w:val="00F3519E"/>
    <w:rsid w:val="00F40C8D"/>
    <w:rsid w:val="00F42897"/>
    <w:rsid w:val="00F53193"/>
    <w:rsid w:val="00F5357E"/>
    <w:rsid w:val="00F6027F"/>
    <w:rsid w:val="00F6586C"/>
    <w:rsid w:val="00F665F3"/>
    <w:rsid w:val="00F7529A"/>
    <w:rsid w:val="00F86A3A"/>
    <w:rsid w:val="00F9038B"/>
    <w:rsid w:val="00F908A6"/>
    <w:rsid w:val="00F90967"/>
    <w:rsid w:val="00F93942"/>
    <w:rsid w:val="00F94774"/>
    <w:rsid w:val="00FA30CD"/>
    <w:rsid w:val="00FA663B"/>
    <w:rsid w:val="00FA7E02"/>
    <w:rsid w:val="00FB2184"/>
    <w:rsid w:val="00FB4095"/>
    <w:rsid w:val="00FB666E"/>
    <w:rsid w:val="00FB6A20"/>
    <w:rsid w:val="00FC53DB"/>
    <w:rsid w:val="00FC6833"/>
    <w:rsid w:val="00FC6E17"/>
    <w:rsid w:val="00FD11C1"/>
    <w:rsid w:val="00FD189E"/>
    <w:rsid w:val="00FD1FC6"/>
    <w:rsid w:val="00FD3BF5"/>
    <w:rsid w:val="00FD4164"/>
    <w:rsid w:val="00FD7575"/>
    <w:rsid w:val="00FE087C"/>
    <w:rsid w:val="00FE1C72"/>
    <w:rsid w:val="00FE2941"/>
    <w:rsid w:val="00FF1807"/>
    <w:rsid w:val="00FF346A"/>
    <w:rsid w:val="00FF602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0A740E"/>
  <w15:docId w15:val="{581C85FD-6A18-4C26-855F-711E4F2AB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3F1A75"/>
    <w:rPr>
      <w:vertAlign w:val="superscript"/>
      <w:lang w:val="en-GB"/>
    </w:rPr>
  </w:style>
  <w:style w:type="paragraph" w:styleId="Notedebasdepage">
    <w:name w:val="footnote text"/>
    <w:basedOn w:val="Normal"/>
    <w:link w:val="NotedebasdepageCar"/>
    <w:uiPriority w:val="99"/>
    <w:semiHidden/>
    <w:unhideWhenUsed/>
    <w:rsid w:val="003F1A75"/>
    <w:pPr>
      <w:jc w:val="left"/>
    </w:pPr>
    <w:rPr>
      <w:sz w:val="18"/>
      <w:szCs w:val="20"/>
    </w:rPr>
  </w:style>
  <w:style w:type="character" w:customStyle="1" w:styleId="NotedebasdepageCar">
    <w:name w:val="Note de bas de page Car"/>
    <w:basedOn w:val="Policepardfaut"/>
    <w:link w:val="Notedebasdepage"/>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uments/CBD/SBI/6/8" TargetMode="External"/><Relationship Id="rId26" Type="http://schemas.openxmlformats.org/officeDocument/2006/relationships/hyperlink" Target="https://www.cbd.int/documents/CBD/SBI/6/8" TargetMode="External"/><Relationship Id="rId3" Type="http://schemas.openxmlformats.org/officeDocument/2006/relationships/customXml" Target="../customXml/item3.xml"/><Relationship Id="rId21" Type="http://schemas.openxmlformats.org/officeDocument/2006/relationships/hyperlink" Target="https://www.cbd.int/documents/CBD/SBI/6/8" TargetMode="Externa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www.cbd.int/notifications/2025-033" TargetMode="External"/><Relationship Id="rId25" Type="http://schemas.openxmlformats.org/officeDocument/2006/relationships/hyperlink" Target="https://www.cbd.int/recommendations/sbi/?m=sbi-06"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recommendations/sbi-03/sbi-03-rec-16-fr.pdf" TargetMode="External"/><Relationship Id="rId20" Type="http://schemas.openxmlformats.org/officeDocument/2006/relationships/hyperlink" Target="https://www.cbd.int/recommendations/sbi/?m=sbi-06"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recommendations/sbi/?m=sbi-06"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np-mop-05/np-mop-05-dec-08-fr.pdf" TargetMode="External"/><Relationship Id="rId23" Type="http://schemas.openxmlformats.org/officeDocument/2006/relationships/hyperlink" Target="https://www.cbd.int/recommendations/sbi/?m=sbi-06"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ocuments/CBD/SBI/6/8"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hyperlink" Target="https://www.cbd.int/documents/CBD/SBI/6/8" TargetMode="External"/><Relationship Id="rId27" Type="http://schemas.openxmlformats.org/officeDocument/2006/relationships/hyperlink" Target="https://www.cbd.int/recommendations/sbi/?m=sbi-06" TargetMode="External"/><Relationship Id="rId30" Type="http://schemas.openxmlformats.org/officeDocument/2006/relationships/footer" Target="footer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4289/8731/f94da39854f30e9327c2c7da/sbi-06-08-fr.pdf" TargetMode="External"/><Relationship Id="rId2" Type="http://schemas.openxmlformats.org/officeDocument/2006/relationships/hyperlink" Target="https://www.cbd.int/notifications/2025-033" TargetMode="External"/><Relationship Id="rId1" Type="http://schemas.openxmlformats.org/officeDocument/2006/relationships/hyperlink" Target="https://www.cbd.int/documents/CBD/NP/MOP/6/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np-mop-06-template-en%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06669EC3-FBA7-464B-AC04-B992E1B107F1}"/>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(3)</Template>
  <TotalTime>755</TotalTime>
  <Pages>4</Pages>
  <Words>2133</Words>
  <Characters>11734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SCBD</Company>
  <LinksUpToDate>false</LinksUpToDate>
  <CharactersWithSpaces>13840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Specialized international access and benefit-sharing instruments in the context of Article 4, paragraph 4, of the Nagoya Protocol</dc:title>
  <dc:subject>CBD/NP/MOP/6/9</dc:subject>
  <dc:creator>Secretariat of the Convention on Biological Diversity</dc:creator>
  <cp:keywords>Convention on Biological Diversity</cp:keywords>
  <cp:lastModifiedBy>Carl Lavoie</cp:lastModifiedBy>
  <cp:revision>203</cp:revision>
  <cp:lastPrinted>2020-01-21T16:56:00Z</cp:lastPrinted>
  <dcterms:created xsi:type="dcterms:W3CDTF">2026-09-22T14:12:00Z</dcterms:created>
  <dcterms:modified xsi:type="dcterms:W3CDTF">2026-09-23T13:17:00Z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