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220"/>
      </w:tblGrid>
      <w:tr w:rsidR="00797EE5" w:rsidRPr="00DE4B9E" w:rsidTr="0026568F">
        <w:trPr>
          <w:cantSplit/>
          <w:trHeight w:val="1770"/>
        </w:trPr>
        <w:tc>
          <w:tcPr>
            <w:tcW w:w="4428" w:type="dxa"/>
            <w:tcBorders>
              <w:top w:val="nil"/>
              <w:left w:val="nil"/>
              <w:bottom w:val="nil"/>
              <w:right w:val="nil"/>
            </w:tcBorders>
          </w:tcPr>
          <w:p w:rsidR="00797EE5" w:rsidRPr="00DE4B9E" w:rsidRDefault="00797EE5" w:rsidP="00797EE5">
            <w:pPr>
              <w:bidi w:val="0"/>
              <w:spacing w:after="0"/>
              <w:jc w:val="lowKashida"/>
              <w:rPr>
                <w:szCs w:val="22"/>
                <w:lang w:val="en-CA" w:bidi="ar-SA"/>
              </w:rPr>
            </w:pPr>
          </w:p>
          <w:p w:rsidR="00797EE5" w:rsidRPr="00DE4B9E" w:rsidRDefault="00B11892" w:rsidP="00D85EC4">
            <w:pPr>
              <w:bidi w:val="0"/>
              <w:spacing w:after="0"/>
              <w:jc w:val="lowKashida"/>
              <w:rPr>
                <w:szCs w:val="22"/>
                <w:lang w:val="en-CA"/>
              </w:rPr>
            </w:pPr>
            <w:sdt>
              <w:sdtPr>
                <w:rPr>
                  <w:snapToGrid w:val="0"/>
                  <w:kern w:val="22"/>
                  <w:szCs w:val="22"/>
                </w:rPr>
                <w:alias w:val="Subject"/>
                <w:tag w:val=""/>
                <w:id w:val="-473598751"/>
                <w:placeholder>
                  <w:docPart w:val="AA93E95E119A4ADCB7F648A071F8DB88"/>
                </w:placeholder>
                <w:dataBinding w:prefixMappings="xmlns:ns0='http://purl.org/dc/elements/1.1/' xmlns:ns1='http://schemas.openxmlformats.org/package/2006/metadata/core-properties' " w:xpath="/ns1:coreProperties[1]/ns0:subject[1]" w:storeItemID="{6C3C8BC8-F283-45AE-878A-BAB7291924A1}"/>
                <w:text/>
              </w:sdtPr>
              <w:sdtEndPr/>
              <w:sdtContent>
                <w:r w:rsidR="00273504" w:rsidRPr="00DE4B9E">
                  <w:rPr>
                    <w:snapToGrid w:val="0"/>
                    <w:kern w:val="22"/>
                    <w:szCs w:val="22"/>
                  </w:rPr>
                  <w:t>CBD/SBSTTA/24/CRP.</w:t>
                </w:r>
                <w:r w:rsidR="00D85EC4" w:rsidRPr="00DE4B9E">
                  <w:rPr>
                    <w:snapToGrid w:val="0"/>
                    <w:kern w:val="22"/>
                    <w:szCs w:val="22"/>
                  </w:rPr>
                  <w:t>3</w:t>
                </w:r>
              </w:sdtContent>
            </w:sdt>
          </w:p>
          <w:p w:rsidR="00797EE5" w:rsidRPr="00DE4B9E" w:rsidRDefault="00D85EC4" w:rsidP="00A037BD">
            <w:pPr>
              <w:bidi w:val="0"/>
              <w:spacing w:after="0"/>
              <w:jc w:val="left"/>
              <w:rPr>
                <w:rFonts w:eastAsia="MS Mincho"/>
                <w:szCs w:val="22"/>
                <w:lang w:eastAsia="ja-JP" w:bidi="ar-SA"/>
              </w:rPr>
            </w:pPr>
            <w:r w:rsidRPr="00DE4B9E">
              <w:rPr>
                <w:szCs w:val="22"/>
                <w:lang w:bidi="ar-SA"/>
              </w:rPr>
              <w:t>19</w:t>
            </w:r>
            <w:r w:rsidR="00797EE5" w:rsidRPr="00DE4B9E">
              <w:rPr>
                <w:szCs w:val="22"/>
                <w:lang w:bidi="ar-SA"/>
              </w:rPr>
              <w:t xml:space="preserve"> </w:t>
            </w:r>
            <w:r w:rsidR="00A037BD" w:rsidRPr="00DE4B9E">
              <w:rPr>
                <w:szCs w:val="22"/>
                <w:lang w:bidi="ar-SA"/>
              </w:rPr>
              <w:t>Ma</w:t>
            </w:r>
            <w:r w:rsidR="00797EE5" w:rsidRPr="00DE4B9E">
              <w:rPr>
                <w:szCs w:val="22"/>
                <w:lang w:bidi="ar-SA"/>
              </w:rPr>
              <w:t>y 202</w:t>
            </w:r>
            <w:r w:rsidR="00A037BD" w:rsidRPr="00DE4B9E">
              <w:rPr>
                <w:szCs w:val="22"/>
                <w:lang w:bidi="ar-SA"/>
              </w:rPr>
              <w:t>1</w:t>
            </w:r>
          </w:p>
          <w:p w:rsidR="00797EE5" w:rsidRPr="00DE4B9E" w:rsidRDefault="00797EE5" w:rsidP="00797EE5">
            <w:pPr>
              <w:keepNext/>
              <w:tabs>
                <w:tab w:val="left" w:pos="-720"/>
              </w:tabs>
              <w:suppressAutoHyphens/>
              <w:bidi w:val="0"/>
              <w:spacing w:after="0" w:line="240" w:lineRule="auto"/>
              <w:jc w:val="left"/>
              <w:outlineLvl w:val="4"/>
              <w:rPr>
                <w:rFonts w:eastAsia="PMingLiU" w:cs="Times New Roman"/>
                <w:spacing w:val="-2"/>
                <w:kern w:val="0"/>
                <w:szCs w:val="22"/>
                <w:lang w:bidi="ar-SA"/>
              </w:rPr>
            </w:pPr>
          </w:p>
          <w:p w:rsidR="00797EE5" w:rsidRPr="00DE4B9E" w:rsidRDefault="00797EE5" w:rsidP="00797EE5">
            <w:pPr>
              <w:keepNext/>
              <w:tabs>
                <w:tab w:val="left" w:pos="-720"/>
              </w:tabs>
              <w:suppressAutoHyphens/>
              <w:bidi w:val="0"/>
              <w:spacing w:after="0" w:line="240" w:lineRule="auto"/>
              <w:jc w:val="left"/>
              <w:outlineLvl w:val="4"/>
              <w:rPr>
                <w:rFonts w:eastAsia="PMingLiU" w:cs="Times New Roman"/>
                <w:spacing w:val="-2"/>
                <w:kern w:val="0"/>
                <w:szCs w:val="22"/>
                <w:lang w:bidi="ar-SA"/>
              </w:rPr>
            </w:pPr>
            <w:r w:rsidRPr="00DE4B9E">
              <w:rPr>
                <w:rFonts w:eastAsia="PMingLiU" w:cs="Times New Roman"/>
                <w:spacing w:val="-2"/>
                <w:kern w:val="0"/>
                <w:szCs w:val="22"/>
                <w:lang w:bidi="ar-SA"/>
              </w:rPr>
              <w:t>ARABIC</w:t>
            </w:r>
          </w:p>
          <w:p w:rsidR="00797EE5" w:rsidRPr="00DE4B9E" w:rsidRDefault="00797EE5" w:rsidP="00797EE5">
            <w:pPr>
              <w:tabs>
                <w:tab w:val="left" w:pos="-720"/>
              </w:tabs>
              <w:suppressAutoHyphens/>
              <w:bidi w:val="0"/>
              <w:spacing w:after="40"/>
              <w:jc w:val="lowKashida"/>
              <w:rPr>
                <w:szCs w:val="22"/>
                <w:lang w:bidi="ar-SA"/>
              </w:rPr>
            </w:pPr>
            <w:r w:rsidRPr="00DE4B9E">
              <w:rPr>
                <w:szCs w:val="22"/>
                <w:lang w:bidi="ar-SA"/>
              </w:rPr>
              <w:t xml:space="preserve">ORIGINAL: ENGLISH </w:t>
            </w:r>
          </w:p>
        </w:tc>
        <w:tc>
          <w:tcPr>
            <w:tcW w:w="5220" w:type="dxa"/>
            <w:tcBorders>
              <w:top w:val="nil"/>
              <w:left w:val="nil"/>
              <w:bottom w:val="nil"/>
              <w:right w:val="nil"/>
            </w:tcBorders>
          </w:tcPr>
          <w:p w:rsidR="00797EE5" w:rsidRPr="00DE4B9E" w:rsidRDefault="00797EE5" w:rsidP="00797EE5">
            <w:pPr>
              <w:tabs>
                <w:tab w:val="left" w:pos="-720"/>
              </w:tabs>
              <w:suppressAutoHyphens/>
              <w:spacing w:before="120" w:after="0"/>
              <w:rPr>
                <w:b/>
                <w:bCs/>
                <w:sz w:val="44"/>
                <w:szCs w:val="44"/>
                <w:rtl/>
              </w:rPr>
            </w:pPr>
            <w:r w:rsidRPr="00DE4B9E">
              <w:rPr>
                <w:rFonts w:hint="cs"/>
                <w:b/>
                <w:bCs/>
                <w:sz w:val="44"/>
                <w:szCs w:val="44"/>
                <w:rtl/>
              </w:rPr>
              <w:t>الاتفاقية المتعلقة</w:t>
            </w:r>
          </w:p>
          <w:p w:rsidR="00797EE5" w:rsidRPr="00DE4B9E" w:rsidRDefault="00797EE5" w:rsidP="00797EE5">
            <w:pPr>
              <w:tabs>
                <w:tab w:val="left" w:pos="-720"/>
              </w:tabs>
              <w:suppressAutoHyphens/>
              <w:spacing w:after="0"/>
              <w:rPr>
                <w:sz w:val="20"/>
                <w:rtl/>
              </w:rPr>
            </w:pPr>
            <w:r w:rsidRPr="00DE4B9E">
              <w:rPr>
                <w:rFonts w:hint="cs"/>
                <w:b/>
                <w:bCs/>
                <w:sz w:val="44"/>
                <w:szCs w:val="44"/>
                <w:rtl/>
              </w:rPr>
              <w:t>بالتنوع البيولوجي</w:t>
            </w:r>
          </w:p>
        </w:tc>
      </w:tr>
    </w:tbl>
    <w:p w:rsidR="005B0E32" w:rsidRPr="00DE4B9E" w:rsidRDefault="00A037BD" w:rsidP="005B0E32">
      <w:pPr>
        <w:spacing w:after="0"/>
        <w:rPr>
          <w:b/>
          <w:bCs/>
          <w:rtl/>
        </w:rPr>
      </w:pPr>
      <w:r w:rsidRPr="00DE4B9E">
        <w:rPr>
          <w:rFonts w:hint="cs"/>
          <w:b/>
          <w:bCs/>
          <w:rtl/>
        </w:rPr>
        <w:t>الهيئة الفرعية للمشورة العلمية والتقنية والتكنولوجية</w:t>
      </w:r>
    </w:p>
    <w:p w:rsidR="005B0E32" w:rsidRPr="00DE4B9E" w:rsidRDefault="005B0E32" w:rsidP="00A037BD">
      <w:pPr>
        <w:spacing w:after="0"/>
        <w:rPr>
          <w:rtl/>
        </w:rPr>
      </w:pPr>
      <w:r w:rsidRPr="00DE4B9E">
        <w:rPr>
          <w:rFonts w:hint="cs"/>
          <w:rtl/>
        </w:rPr>
        <w:t xml:space="preserve">الاجتماع </w:t>
      </w:r>
      <w:r w:rsidR="00A037BD" w:rsidRPr="00DE4B9E">
        <w:rPr>
          <w:rFonts w:hint="cs"/>
          <w:rtl/>
        </w:rPr>
        <w:t>الرابع والعشرون</w:t>
      </w:r>
    </w:p>
    <w:p w:rsidR="00A037BD" w:rsidRPr="00DE4B9E" w:rsidRDefault="00A037BD" w:rsidP="00A037BD">
      <w:pPr>
        <w:spacing w:after="0"/>
        <w:rPr>
          <w:rtl/>
        </w:rPr>
      </w:pPr>
      <w:r w:rsidRPr="00DE4B9E">
        <w:rPr>
          <w:rFonts w:hint="cs"/>
          <w:rtl/>
        </w:rPr>
        <w:t xml:space="preserve">عبر الإنترنت، 3 مايو/أيار </w:t>
      </w:r>
      <w:r w:rsidRPr="00DE4B9E">
        <w:rPr>
          <w:rtl/>
        </w:rPr>
        <w:t>–</w:t>
      </w:r>
      <w:r w:rsidRPr="00DE4B9E">
        <w:rPr>
          <w:rFonts w:hint="cs"/>
          <w:rtl/>
        </w:rPr>
        <w:t xml:space="preserve"> 9 يونيو/حزيران 2021</w:t>
      </w:r>
    </w:p>
    <w:p w:rsidR="005B0E32" w:rsidRPr="00DE4B9E" w:rsidRDefault="00A037BD" w:rsidP="005B0E32">
      <w:pPr>
        <w:spacing w:after="0"/>
        <w:rPr>
          <w:rtl/>
        </w:rPr>
      </w:pPr>
      <w:r w:rsidRPr="00DE4B9E">
        <w:rPr>
          <w:rFonts w:hint="cs"/>
          <w:rtl/>
        </w:rPr>
        <w:t>البند 3 من جدول الأعمال</w:t>
      </w:r>
    </w:p>
    <w:p w:rsidR="005B0E32" w:rsidRPr="00DE4B9E" w:rsidRDefault="005B0E32" w:rsidP="005B0E32">
      <w:pPr>
        <w:spacing w:after="0"/>
        <w:rPr>
          <w:rtl/>
        </w:rPr>
      </w:pPr>
    </w:p>
    <w:p w:rsidR="00453C6A" w:rsidRPr="00DE4B9E" w:rsidRDefault="00E42247" w:rsidP="00A037BD">
      <w:pPr>
        <w:tabs>
          <w:tab w:val="left" w:pos="900"/>
        </w:tabs>
        <w:spacing w:after="240"/>
        <w:jc w:val="center"/>
        <w:rPr>
          <w:b/>
          <w:bCs/>
          <w:sz w:val="28"/>
          <w:szCs w:val="28"/>
          <w:rtl/>
          <w:lang w:val="en-GB"/>
        </w:rPr>
      </w:pPr>
      <w:r w:rsidRPr="00DE4B9E">
        <w:rPr>
          <w:rFonts w:hint="cs"/>
          <w:b/>
          <w:bCs/>
          <w:sz w:val="28"/>
          <w:szCs w:val="28"/>
          <w:rtl/>
          <w:lang w:bidi="ar-SA"/>
        </w:rPr>
        <w:t>الإطار العالمي للتنوع البيولوجي لما بعد عام 2020: المعلومات العلمية والتقنية لدعم استعراض الغايات والأهداف المحدثة والمؤشرات وخطوط الأساس ذات الصلة</w:t>
      </w:r>
    </w:p>
    <w:p w:rsidR="003D7541" w:rsidRPr="00DE4B9E" w:rsidRDefault="00A037BD" w:rsidP="00A037BD">
      <w:pPr>
        <w:tabs>
          <w:tab w:val="left" w:pos="900"/>
        </w:tabs>
        <w:jc w:val="center"/>
        <w:rPr>
          <w:b/>
          <w:bCs/>
          <w:sz w:val="24"/>
        </w:rPr>
      </w:pPr>
      <w:r w:rsidRPr="00DE4B9E">
        <w:rPr>
          <w:rFonts w:hint="cs"/>
          <w:b/>
          <w:bCs/>
          <w:sz w:val="24"/>
          <w:rtl/>
        </w:rPr>
        <w:t>مشروع توصية</w:t>
      </w:r>
      <w:r w:rsidR="00D64F16">
        <w:rPr>
          <w:rFonts w:hint="cs"/>
          <w:b/>
          <w:bCs/>
          <w:sz w:val="24"/>
          <w:rtl/>
        </w:rPr>
        <w:t xml:space="preserve"> مقدم</w:t>
      </w:r>
      <w:r w:rsidRPr="00DE4B9E">
        <w:rPr>
          <w:rFonts w:hint="cs"/>
          <w:b/>
          <w:bCs/>
          <w:sz w:val="24"/>
          <w:rtl/>
        </w:rPr>
        <w:t xml:space="preserve"> من الرئيس</w:t>
      </w:r>
    </w:p>
    <w:p w:rsidR="00D85EC4" w:rsidRPr="00DE4B9E" w:rsidRDefault="00D85EC4" w:rsidP="00D85EC4">
      <w:pPr>
        <w:ind w:firstLine="720"/>
        <w:rPr>
          <w:rFonts w:eastAsia="Times New Roman"/>
          <w:i/>
          <w:iCs/>
          <w:kern w:val="0"/>
          <w:lang w:val="en-GB"/>
        </w:rPr>
      </w:pPr>
      <w:r w:rsidRPr="00DE4B9E">
        <w:rPr>
          <w:i/>
          <w:iCs/>
          <w:rtl/>
          <w:lang w:val="en-GB"/>
        </w:rPr>
        <w:t>إن الهيئة الفرعية للمشورة العلمية والتقنية والتكنولوجية</w:t>
      </w:r>
    </w:p>
    <w:p w:rsidR="00D85EC4" w:rsidRPr="00DE4B9E" w:rsidRDefault="00D85EC4" w:rsidP="00D85EC4">
      <w:pPr>
        <w:pStyle w:val="ListParagraph"/>
        <w:numPr>
          <w:ilvl w:val="0"/>
          <w:numId w:val="21"/>
        </w:numPr>
        <w:ind w:left="0" w:firstLine="720"/>
        <w:contextualSpacing w:val="0"/>
        <w:rPr>
          <w:lang w:val="en-GB"/>
        </w:rPr>
      </w:pPr>
      <w:r w:rsidRPr="00DE4B9E">
        <w:rPr>
          <w:i/>
          <w:iCs/>
          <w:rtl/>
          <w:lang w:val="en-GB"/>
        </w:rPr>
        <w:t>تحيط علما</w:t>
      </w:r>
      <w:r w:rsidRPr="00DE4B9E">
        <w:rPr>
          <w:rtl/>
          <w:lang w:val="en-GB"/>
        </w:rPr>
        <w:t xml:space="preserve"> بقائمة المؤشرات الرئيسية</w:t>
      </w:r>
      <w:r w:rsidRPr="00DE4B9E">
        <w:rPr>
          <w:rFonts w:hint="cs"/>
          <w:rtl/>
          <w:lang w:val="en-GB"/>
        </w:rPr>
        <w:t xml:space="preserve"> المقترحة</w:t>
      </w:r>
      <w:r w:rsidRPr="00DE4B9E">
        <w:rPr>
          <w:rtl/>
          <w:lang w:val="en-GB"/>
        </w:rPr>
        <w:t xml:space="preserve"> الواردة في مذكرة الأمينة التنفيذية بشأن إطار الرصد للإطار العالمي للتنوع البيولوجي لما بعد عام 2020؛</w:t>
      </w:r>
      <w:r w:rsidRPr="00DE4B9E">
        <w:rPr>
          <w:rStyle w:val="FootnoteReference"/>
          <w:lang w:val="en-GB"/>
        </w:rPr>
        <w:footnoteReference w:id="1"/>
      </w:r>
    </w:p>
    <w:p w:rsidR="00D85EC4" w:rsidRPr="00DE4B9E" w:rsidRDefault="00D85EC4" w:rsidP="00D85EC4">
      <w:pPr>
        <w:pStyle w:val="ListParagraph"/>
        <w:numPr>
          <w:ilvl w:val="0"/>
          <w:numId w:val="21"/>
        </w:numPr>
        <w:ind w:left="0" w:firstLine="720"/>
        <w:contextualSpacing w:val="0"/>
        <w:rPr>
          <w:lang w:val="en-GB"/>
        </w:rPr>
      </w:pPr>
      <w:r w:rsidRPr="00DE4B9E">
        <w:rPr>
          <w:i/>
          <w:iCs/>
          <w:rtl/>
          <w:lang w:val="en-GB"/>
        </w:rPr>
        <w:t>تحيط علما أيضا</w:t>
      </w:r>
      <w:r w:rsidRPr="00DE4B9E">
        <w:rPr>
          <w:rtl/>
          <w:lang w:val="en-GB"/>
        </w:rPr>
        <w:t xml:space="preserve"> بقائمة مؤشرات المكونات والمؤشرات التكميلية</w:t>
      </w:r>
      <w:r w:rsidRPr="00DE4B9E">
        <w:rPr>
          <w:rFonts w:hint="cs"/>
          <w:rtl/>
          <w:lang w:val="en-GB"/>
        </w:rPr>
        <w:t xml:space="preserve"> المقترحة</w:t>
      </w:r>
      <w:r w:rsidRPr="00DE4B9E">
        <w:rPr>
          <w:rtl/>
          <w:lang w:val="en-GB"/>
        </w:rPr>
        <w:t xml:space="preserve"> الواردة في مذكرة الأمينة التنفيذية؛</w:t>
      </w:r>
      <w:r w:rsidRPr="00DE4B9E">
        <w:rPr>
          <w:rStyle w:val="FootnoteReference"/>
          <w:lang w:val="en-GB"/>
        </w:rPr>
        <w:footnoteReference w:id="2"/>
      </w:r>
    </w:p>
    <w:p w:rsidR="00E42247" w:rsidRPr="00DE4B9E" w:rsidRDefault="00E42247" w:rsidP="00E42247">
      <w:pPr>
        <w:pStyle w:val="ListParagraph"/>
        <w:numPr>
          <w:ilvl w:val="0"/>
          <w:numId w:val="21"/>
        </w:numPr>
        <w:ind w:left="0" w:firstLine="720"/>
        <w:contextualSpacing w:val="0"/>
        <w:rPr>
          <w:lang w:val="en-GB"/>
        </w:rPr>
      </w:pPr>
      <w:r w:rsidRPr="00DE4B9E">
        <w:rPr>
          <w:rFonts w:hint="cs"/>
          <w:i/>
          <w:iCs/>
          <w:rtl/>
          <w:lang w:val="en-GB"/>
        </w:rPr>
        <w:t xml:space="preserve">تحيط علما كذلك </w:t>
      </w:r>
      <w:r w:rsidRPr="00DE4B9E">
        <w:rPr>
          <w:rFonts w:hint="cs"/>
          <w:rtl/>
          <w:lang w:val="en-GB"/>
        </w:rPr>
        <w:t>بعمل الأمينة التنفيذية، بالتعاون مع الرئيسين المشاركين للفريق العامل المفتوح العضوية المعني بالإطار العالمي للتنوع البيولوجي لما بعد عام 2020، الرامي إلى تحديث قائمة المؤشرات الرئيسية المقترحة، مع مراعاة المشورة المقدمة أثناء الاجتماع الرابع والعشرين للهيئة الفرعية للمشورة العلمية والتقنية والتكنولوجية، ونتائج مناقشات الاجتماع الثالث للهيئة الفرعية للتنفيذ، والمسودة الأولى للإطار العالمي للتنوع البيولوجي لما بعد عام 2020، قبل الاجتماع الثالث للفريق العامل المفتوح العضوية المعني بالإطار العالمي للتنوع البيولوجي لما بعد عام 2020 والتحديث المستقبلي لإطار الرصد، بما في ذلك المؤشرات الرئيسية ومؤشرات</w:t>
      </w:r>
      <w:r w:rsidR="00D64F16">
        <w:rPr>
          <w:rFonts w:hint="cs"/>
          <w:rtl/>
          <w:lang w:val="en-GB"/>
        </w:rPr>
        <w:t xml:space="preserve"> المكونات والمؤشرات التكميلية، </w:t>
      </w:r>
      <w:r w:rsidRPr="00DE4B9E">
        <w:rPr>
          <w:rFonts w:hint="cs"/>
          <w:rtl/>
          <w:lang w:val="en-GB"/>
        </w:rPr>
        <w:t>بعد الاجتماع الثالث للفريق العامل المفتوح العضوية المعني بالإطار العالمي للتنوع البيولوج</w:t>
      </w:r>
      <w:r w:rsidR="00D64F16">
        <w:rPr>
          <w:rFonts w:hint="cs"/>
          <w:rtl/>
          <w:lang w:val="en-GB"/>
        </w:rPr>
        <w:t>ي لما بعد عام 2020 لكي ينظر فيه</w:t>
      </w:r>
      <w:r w:rsidRPr="00DE4B9E">
        <w:rPr>
          <w:rFonts w:hint="cs"/>
          <w:rtl/>
          <w:lang w:val="en-GB"/>
        </w:rPr>
        <w:t xml:space="preserve"> مؤتمر الأطراف في اجتماعه الخامس عشر؛</w:t>
      </w:r>
    </w:p>
    <w:p w:rsidR="00D85EC4" w:rsidRPr="00DE4B9E" w:rsidRDefault="00D85EC4" w:rsidP="00E42247">
      <w:pPr>
        <w:pStyle w:val="ListParagraph"/>
        <w:numPr>
          <w:ilvl w:val="0"/>
          <w:numId w:val="21"/>
        </w:numPr>
        <w:ind w:left="0" w:firstLine="720"/>
        <w:contextualSpacing w:val="0"/>
        <w:rPr>
          <w:lang w:val="en-GB"/>
        </w:rPr>
      </w:pPr>
      <w:r w:rsidRPr="00DE4B9E">
        <w:rPr>
          <w:i/>
          <w:iCs/>
          <w:rtl/>
          <w:lang w:val="en-GB"/>
        </w:rPr>
        <w:t xml:space="preserve">توصي </w:t>
      </w:r>
      <w:r w:rsidRPr="00DE4B9E">
        <w:rPr>
          <w:rtl/>
          <w:lang w:val="en-GB"/>
        </w:rPr>
        <w:t xml:space="preserve">بأن يعتمد مؤتمر الأطراف في اجتماعه الخامس عشر مقررا </w:t>
      </w:r>
      <w:r w:rsidR="00E42247" w:rsidRPr="00DE4B9E">
        <w:rPr>
          <w:rFonts w:hint="cs"/>
          <w:rtl/>
          <w:lang w:val="en-GB"/>
        </w:rPr>
        <w:t>يتضمن</w:t>
      </w:r>
      <w:r w:rsidRPr="00DE4B9E">
        <w:rPr>
          <w:rtl/>
          <w:lang w:val="en-GB"/>
        </w:rPr>
        <w:t xml:space="preserve"> العناصر التالية، مع مراعاة أيضا استنتاجات الاجتماع الثالث للهيئة الفرعية للتنفيذ، والاجتماع الثالث للفريق العامل المفتوح العضوية المعني بالإطار العالمي للتنوع البيولوجي لما بعد عام 2020:</w:t>
      </w:r>
    </w:p>
    <w:p w:rsidR="00D85EC4" w:rsidRPr="00DE4B9E" w:rsidRDefault="00D64F16" w:rsidP="00D85EC4">
      <w:pPr>
        <w:pStyle w:val="ListParagraph"/>
        <w:ind w:firstLine="720"/>
        <w:contextualSpacing w:val="0"/>
        <w:rPr>
          <w:i/>
          <w:iCs/>
          <w:lang w:val="en-GB"/>
        </w:rPr>
      </w:pPr>
      <w:r>
        <w:rPr>
          <w:i/>
          <w:iCs/>
          <w:rtl/>
          <w:lang w:val="en-GB"/>
        </w:rPr>
        <w:t>إن مؤتمر الأطراف</w:t>
      </w:r>
    </w:p>
    <w:p w:rsidR="00D85EC4" w:rsidRPr="00DE4B9E" w:rsidRDefault="00D85EC4" w:rsidP="00E42247">
      <w:pPr>
        <w:pStyle w:val="ListParagraph"/>
        <w:numPr>
          <w:ilvl w:val="0"/>
          <w:numId w:val="22"/>
        </w:numPr>
        <w:ind w:left="720" w:firstLine="720"/>
        <w:contextualSpacing w:val="0"/>
        <w:rPr>
          <w:rtl/>
          <w:lang w:val="en-GB"/>
        </w:rPr>
      </w:pPr>
      <w:r w:rsidRPr="00DE4B9E">
        <w:rPr>
          <w:rtl/>
          <w:lang w:val="en-GB"/>
        </w:rPr>
        <w:t xml:space="preserve">يعتمد إطار الرصد للإطار العالمي للتنوع البيولوجي لما بعد عام 2020 </w:t>
      </w:r>
      <w:r w:rsidR="00E42247" w:rsidRPr="00DE4B9E">
        <w:rPr>
          <w:rFonts w:hint="cs"/>
          <w:rtl/>
          <w:lang w:val="en-GB"/>
        </w:rPr>
        <w:t>المرفق بهذا المقرر</w:t>
      </w:r>
      <w:r w:rsidRPr="00DE4B9E">
        <w:rPr>
          <w:rtl/>
          <w:lang w:val="en-GB"/>
        </w:rPr>
        <w:t>؛</w:t>
      </w:r>
      <w:r w:rsidRPr="00DE4B9E">
        <w:rPr>
          <w:rStyle w:val="FootnoteReference"/>
          <w:lang w:val="en-GB"/>
        </w:rPr>
        <w:footnoteReference w:id="3"/>
      </w:r>
    </w:p>
    <w:p w:rsidR="00D85EC4" w:rsidRPr="00DE4B9E" w:rsidRDefault="00D85EC4" w:rsidP="00843AD1">
      <w:pPr>
        <w:pStyle w:val="ListParagraph"/>
        <w:numPr>
          <w:ilvl w:val="0"/>
          <w:numId w:val="22"/>
        </w:numPr>
        <w:ind w:left="720" w:firstLine="720"/>
        <w:contextualSpacing w:val="0"/>
        <w:rPr>
          <w:lang w:val="en-GB"/>
        </w:rPr>
      </w:pPr>
      <w:r w:rsidRPr="00DE4B9E">
        <w:rPr>
          <w:i/>
          <w:iCs/>
          <w:rtl/>
          <w:lang w:val="en-GB"/>
        </w:rPr>
        <w:t>يقرر</w:t>
      </w:r>
      <w:r w:rsidRPr="00DE4B9E">
        <w:rPr>
          <w:rtl/>
          <w:lang w:val="en-GB"/>
        </w:rPr>
        <w:t xml:space="preserve"> استخدام </w:t>
      </w:r>
      <w:r w:rsidR="00ED370D" w:rsidRPr="00DE4B9E">
        <w:rPr>
          <w:rFonts w:hint="cs"/>
          <w:rtl/>
          <w:lang w:val="en-GB"/>
        </w:rPr>
        <w:t>الفترة [2011-2020]، التي تتوافر فيها البيانات، كفترة مرجعية ما لم يُذكر خلاف ذلك، للإبلاغ عن التقدم المحرز في تنفيذ الإطار العالمي للتنوع البيولوجي لما بعد عام 2020، [</w:t>
      </w:r>
      <w:r w:rsidR="00843AD1">
        <w:rPr>
          <w:rFonts w:hint="cs"/>
          <w:i/>
          <w:iCs/>
          <w:rtl/>
          <w:lang w:val="en-GB"/>
        </w:rPr>
        <w:t>وإذ يلاحظ</w:t>
      </w:r>
      <w:r w:rsidR="00ED370D" w:rsidRPr="00DE4B9E">
        <w:rPr>
          <w:rFonts w:hint="cs"/>
          <w:rtl/>
          <w:lang w:val="en-GB"/>
        </w:rPr>
        <w:t>]</w:t>
      </w:r>
      <w:r w:rsidR="00904FD9" w:rsidRPr="00DE4B9E">
        <w:rPr>
          <w:rFonts w:hint="cs"/>
          <w:rtl/>
          <w:lang w:val="en-GB"/>
        </w:rPr>
        <w:t xml:space="preserve"> [</w:t>
      </w:r>
      <w:r w:rsidR="00843AD1">
        <w:rPr>
          <w:rFonts w:hint="cs"/>
          <w:i/>
          <w:iCs/>
          <w:rtl/>
          <w:lang w:val="en-GB"/>
        </w:rPr>
        <w:t>يدرك</w:t>
      </w:r>
      <w:r w:rsidR="00904FD9" w:rsidRPr="00DE4B9E">
        <w:rPr>
          <w:rFonts w:hint="cs"/>
          <w:rtl/>
          <w:lang w:val="en-GB"/>
        </w:rPr>
        <w:t>] أن خطوط الأساس والشروط والفترات المستخدم</w:t>
      </w:r>
      <w:r w:rsidR="00D64F16">
        <w:rPr>
          <w:rFonts w:hint="cs"/>
          <w:rtl/>
          <w:lang w:val="en-GB"/>
        </w:rPr>
        <w:t>ة</w:t>
      </w:r>
      <w:r w:rsidR="00904FD9" w:rsidRPr="00DE4B9E">
        <w:rPr>
          <w:rFonts w:hint="cs"/>
          <w:rtl/>
          <w:lang w:val="en-GB"/>
        </w:rPr>
        <w:t xml:space="preserve"> للتعبير عن [مختلف المسؤوليات]، أو الحالات المنشودة أو مستويات </w:t>
      </w:r>
      <w:r w:rsidR="00904FD9" w:rsidRPr="00DE4B9E">
        <w:rPr>
          <w:rFonts w:hint="cs"/>
          <w:rtl/>
          <w:lang w:val="en-GB"/>
        </w:rPr>
        <w:lastRenderedPageBreak/>
        <w:t>الطموح في الغايات والأهداف ينبغي أن تراعي عند الاقتضاء [الاتجاهات التاريخية]، [والخسائر التاريخية]، والوضع الحالي، والسيناريوهات المستقبلية للتنوع البيولوجي، [بما في ذلك المعلومات المتاحة عن فترة ما قبل الثورة الصناعية]</w:t>
      </w:r>
      <w:r w:rsidRPr="00DE4B9E">
        <w:rPr>
          <w:rtl/>
          <w:lang w:val="en-GB"/>
        </w:rPr>
        <w:t>؛</w:t>
      </w:r>
    </w:p>
    <w:p w:rsidR="00D85EC4" w:rsidRPr="00DE4B9E" w:rsidRDefault="00D85EC4" w:rsidP="00D64F16">
      <w:pPr>
        <w:pStyle w:val="ListParagraph"/>
        <w:numPr>
          <w:ilvl w:val="0"/>
          <w:numId w:val="22"/>
        </w:numPr>
        <w:ind w:left="720" w:firstLine="720"/>
        <w:contextualSpacing w:val="0"/>
        <w:rPr>
          <w:lang w:val="en-GB"/>
        </w:rPr>
      </w:pPr>
      <w:r w:rsidRPr="00DE4B9E">
        <w:rPr>
          <w:i/>
          <w:iCs/>
          <w:rtl/>
          <w:lang w:val="en-GB"/>
        </w:rPr>
        <w:t>يقرر أيضا</w:t>
      </w:r>
      <w:r w:rsidRPr="00DE4B9E">
        <w:rPr>
          <w:rtl/>
          <w:lang w:val="en-GB"/>
        </w:rPr>
        <w:t xml:space="preserve"> الإبقا</w:t>
      </w:r>
      <w:r w:rsidR="00904FD9" w:rsidRPr="00DE4B9E">
        <w:rPr>
          <w:rtl/>
          <w:lang w:val="en-GB"/>
        </w:rPr>
        <w:t>ء على إطار الرصد قيد الاستعراض</w:t>
      </w:r>
      <w:r w:rsidR="00904FD9" w:rsidRPr="00DE4B9E">
        <w:rPr>
          <w:rFonts w:hint="cs"/>
          <w:rtl/>
          <w:lang w:val="en-GB"/>
        </w:rPr>
        <w:t xml:space="preserve"> [العلمي والتقني] [</w:t>
      </w:r>
      <w:r w:rsidR="00D64F16">
        <w:rPr>
          <w:rFonts w:hint="cs"/>
          <w:rtl/>
          <w:lang w:val="en-GB"/>
        </w:rPr>
        <w:t>للانتهاء من</w:t>
      </w:r>
      <w:r w:rsidR="00D64F16" w:rsidRPr="00DE4B9E">
        <w:rPr>
          <w:rFonts w:hint="cs"/>
          <w:rtl/>
          <w:lang w:val="en-GB"/>
        </w:rPr>
        <w:t xml:space="preserve"> </w:t>
      </w:r>
      <w:r w:rsidR="00904FD9" w:rsidRPr="00DE4B9E">
        <w:rPr>
          <w:rFonts w:hint="cs"/>
          <w:rtl/>
          <w:lang w:val="en-GB"/>
        </w:rPr>
        <w:t>إعداده، حسب الاقتضاء] بحلول الاجتماع [السادس عشر] [السابع عشر] لمؤتمر الأطراف، [[والنظر في] [بهدف] التمكين من [جملة أمور من بين</w:t>
      </w:r>
      <w:r w:rsidR="00D64F16">
        <w:rPr>
          <w:rFonts w:hint="cs"/>
          <w:rtl/>
          <w:lang w:val="en-GB"/>
        </w:rPr>
        <w:t xml:space="preserve">ها] إدماج و/أو تنقيح و/أو حذف </w:t>
      </w:r>
      <w:r w:rsidR="00904FD9" w:rsidRPr="00DE4B9E">
        <w:rPr>
          <w:rFonts w:hint="cs"/>
          <w:rtl/>
          <w:lang w:val="en-GB"/>
        </w:rPr>
        <w:t>مؤشرات في المستقبل [على أساس المعارف]، حسب الاقتضاء، وتقديم إطار الرصد المحدث إلى أحد اجتماعات الهيئة الفرعية للمشورة العلمية والتقنية والتكنولوجية والنظر في أي تغييرات في الاجتماعات المقبلة]</w:t>
      </w:r>
      <w:r w:rsidRPr="00DE4B9E">
        <w:rPr>
          <w:rtl/>
          <w:lang w:val="en-GB"/>
        </w:rPr>
        <w:t>؛</w:t>
      </w:r>
    </w:p>
    <w:p w:rsidR="00904FD9" w:rsidRDefault="00904FD9" w:rsidP="00AD468A">
      <w:pPr>
        <w:ind w:left="720" w:firstLine="720"/>
        <w:rPr>
          <w:rtl/>
          <w:lang w:val="en-GB"/>
        </w:rPr>
      </w:pPr>
      <w:r w:rsidRPr="00DE4B9E">
        <w:rPr>
          <w:rFonts w:hint="cs"/>
          <w:rtl/>
          <w:lang w:val="en-GB"/>
        </w:rPr>
        <w:t>3-</w:t>
      </w:r>
      <w:r w:rsidR="000C0848">
        <w:rPr>
          <w:rFonts w:hint="cs"/>
          <w:rtl/>
          <w:lang w:val="en-GB"/>
        </w:rPr>
        <w:t>البديلة</w:t>
      </w:r>
      <w:r w:rsidR="000C0848">
        <w:rPr>
          <w:rtl/>
          <w:lang w:val="en-GB"/>
        </w:rPr>
        <w:tab/>
      </w:r>
      <w:r w:rsidR="000C0848">
        <w:rPr>
          <w:rFonts w:hint="cs"/>
          <w:rtl/>
          <w:lang w:val="en-GB"/>
        </w:rPr>
        <w:t xml:space="preserve"> </w:t>
      </w:r>
      <w:r w:rsidRPr="00DE4B9E">
        <w:rPr>
          <w:rtl/>
          <w:lang w:val="en-GB"/>
        </w:rPr>
        <w:t>[</w:t>
      </w:r>
      <w:r w:rsidRPr="00DE4B9E">
        <w:rPr>
          <w:rFonts w:hint="cs"/>
          <w:i/>
          <w:iCs/>
          <w:rtl/>
          <w:lang w:val="en-GB"/>
        </w:rPr>
        <w:t xml:space="preserve">يقرر </w:t>
      </w:r>
      <w:r w:rsidRPr="00DE4B9E">
        <w:rPr>
          <w:rFonts w:hint="cs"/>
          <w:rtl/>
          <w:lang w:val="en-GB"/>
        </w:rPr>
        <w:t xml:space="preserve">إجراء استعراض علمي </w:t>
      </w:r>
      <w:r w:rsidR="00D64F16">
        <w:rPr>
          <w:rFonts w:hint="cs"/>
          <w:rtl/>
          <w:lang w:val="en-GB"/>
        </w:rPr>
        <w:t>و</w:t>
      </w:r>
      <w:r w:rsidRPr="00DE4B9E">
        <w:rPr>
          <w:rFonts w:hint="cs"/>
          <w:rtl/>
          <w:lang w:val="en-GB"/>
        </w:rPr>
        <w:t>تقني لإطار الرصد [</w:t>
      </w:r>
      <w:r w:rsidR="00D64F16">
        <w:rPr>
          <w:rFonts w:hint="cs"/>
          <w:rtl/>
          <w:lang w:val="en-GB"/>
        </w:rPr>
        <w:t>للانتهاء من</w:t>
      </w:r>
      <w:r w:rsidRPr="00DE4B9E">
        <w:rPr>
          <w:rFonts w:hint="cs"/>
          <w:rtl/>
          <w:lang w:val="en-GB"/>
        </w:rPr>
        <w:t xml:space="preserve"> إعداده، حسب الاقتضاء] بحلول الاجتماع السادس عشر لمؤتمر الأطراف، </w:t>
      </w:r>
      <w:r w:rsidR="00AD468A">
        <w:rPr>
          <w:rFonts w:hint="cs"/>
          <w:rtl/>
          <w:lang w:val="en-GB"/>
        </w:rPr>
        <w:t>و</w:t>
      </w:r>
      <w:r w:rsidRPr="00DE4B9E">
        <w:rPr>
          <w:rFonts w:hint="cs"/>
          <w:rtl/>
          <w:lang w:val="en-GB"/>
        </w:rPr>
        <w:t>إبقاء إطار الرصد بعد ذلك قيد الاستعراض؛</w:t>
      </w:r>
    </w:p>
    <w:p w:rsidR="000C0848" w:rsidRPr="000C0848" w:rsidRDefault="000C0848" w:rsidP="00AD468A">
      <w:pPr>
        <w:ind w:left="720" w:firstLine="720"/>
        <w:rPr>
          <w:i/>
          <w:iCs/>
          <w:lang w:val="en-GB"/>
        </w:rPr>
      </w:pPr>
      <w:r>
        <w:rPr>
          <w:rFonts w:hint="cs"/>
          <w:rtl/>
          <w:lang w:val="en-GB"/>
        </w:rPr>
        <w:t>3-البديلة 2</w:t>
      </w:r>
      <w:r>
        <w:rPr>
          <w:rtl/>
          <w:lang w:val="en-GB"/>
        </w:rPr>
        <w:tab/>
      </w:r>
      <w:r>
        <w:rPr>
          <w:rFonts w:hint="cs"/>
          <w:rtl/>
          <w:lang w:val="en-GB"/>
        </w:rPr>
        <w:t xml:space="preserve"> [</w:t>
      </w:r>
      <w:r>
        <w:rPr>
          <w:rFonts w:hint="cs"/>
          <w:i/>
          <w:iCs/>
          <w:rtl/>
          <w:lang w:val="en-GB"/>
        </w:rPr>
        <w:t xml:space="preserve">يقرر </w:t>
      </w:r>
      <w:r w:rsidRPr="000C0848">
        <w:rPr>
          <w:rFonts w:hint="cs"/>
          <w:rtl/>
          <w:lang w:val="en-GB"/>
        </w:rPr>
        <w:t>إجراء استعراض علمي وتقني لإطار ال</w:t>
      </w:r>
      <w:r w:rsidR="00AD468A">
        <w:rPr>
          <w:rFonts w:hint="cs"/>
          <w:rtl/>
          <w:lang w:val="en-GB"/>
        </w:rPr>
        <w:t>رصد ل</w:t>
      </w:r>
      <w:r w:rsidR="00AD468A">
        <w:rPr>
          <w:rFonts w:hint="cs"/>
          <w:rtl/>
          <w:lang w:val="en-GB"/>
        </w:rPr>
        <w:t>لانتهاء من</w:t>
      </w:r>
      <w:r w:rsidR="00AD468A" w:rsidRPr="00DE4B9E">
        <w:rPr>
          <w:rFonts w:hint="cs"/>
          <w:rtl/>
          <w:lang w:val="en-GB"/>
        </w:rPr>
        <w:t xml:space="preserve"> </w:t>
      </w:r>
      <w:r w:rsidRPr="000C0848">
        <w:rPr>
          <w:rFonts w:hint="cs"/>
          <w:rtl/>
          <w:lang w:val="en-GB"/>
        </w:rPr>
        <w:t xml:space="preserve">إعداده، حسب الاقتضاء، من جانب الهيئة الفرعية للمشورة العلمية والتقنية والتكنولوجية، ولكي ينظر فيه لاحقا مؤتمر الأطراف في اجتماعه السادس عشر، </w:t>
      </w:r>
      <w:r w:rsidR="00AD468A">
        <w:rPr>
          <w:rFonts w:hint="cs"/>
          <w:rtl/>
          <w:lang w:val="en-GB"/>
        </w:rPr>
        <w:t>و</w:t>
      </w:r>
      <w:r w:rsidRPr="000C0848">
        <w:rPr>
          <w:rFonts w:hint="cs"/>
          <w:rtl/>
          <w:lang w:val="en-GB"/>
        </w:rPr>
        <w:t>إبقاء إطار الرصد</w:t>
      </w:r>
      <w:r w:rsidR="00AD468A">
        <w:rPr>
          <w:rFonts w:hint="cs"/>
          <w:rtl/>
          <w:lang w:val="en-GB"/>
        </w:rPr>
        <w:t xml:space="preserve"> بعد ذلك</w:t>
      </w:r>
      <w:r w:rsidRPr="000C0848">
        <w:rPr>
          <w:rFonts w:hint="cs"/>
          <w:rtl/>
          <w:lang w:val="en-GB"/>
        </w:rPr>
        <w:t xml:space="preserve"> قيد الاستعراض؛]</w:t>
      </w:r>
    </w:p>
    <w:p w:rsidR="00FC1B85" w:rsidRPr="00DE4B9E" w:rsidRDefault="00FC1B85" w:rsidP="00D85EC4">
      <w:pPr>
        <w:pStyle w:val="ListParagraph"/>
        <w:numPr>
          <w:ilvl w:val="0"/>
          <w:numId w:val="22"/>
        </w:numPr>
        <w:ind w:left="720" w:firstLine="720"/>
        <w:contextualSpacing w:val="0"/>
        <w:rPr>
          <w:lang w:val="en-GB"/>
        </w:rPr>
      </w:pPr>
      <w:r w:rsidRPr="00DE4B9E">
        <w:rPr>
          <w:rFonts w:hint="cs"/>
          <w:i/>
          <w:iCs/>
          <w:rtl/>
          <w:lang w:val="en-GB"/>
        </w:rPr>
        <w:t xml:space="preserve">يقرر كذلك </w:t>
      </w:r>
      <w:r w:rsidRPr="00DE4B9E">
        <w:rPr>
          <w:rFonts w:hint="cs"/>
          <w:rtl/>
          <w:lang w:val="en-GB"/>
        </w:rPr>
        <w:t>أن المؤشرات الرئيسية ستُستخدم في التقييمات العالمية لرصد التقدم المحرز نحو تحقيق غايات وأهداف الإطار العالمي للتنوع البيولوجي لما بعد عام 2020، على أن تكملها، حسب الاقتضاء، مؤشرات المكونات والمؤشرات التكميلية؛</w:t>
      </w:r>
    </w:p>
    <w:p w:rsidR="00D85EC4" w:rsidRPr="00DE4B9E" w:rsidRDefault="00D85EC4" w:rsidP="00FC1B85">
      <w:pPr>
        <w:pStyle w:val="ListParagraph"/>
        <w:numPr>
          <w:ilvl w:val="0"/>
          <w:numId w:val="22"/>
        </w:numPr>
        <w:ind w:left="720" w:firstLine="720"/>
        <w:contextualSpacing w:val="0"/>
        <w:rPr>
          <w:lang w:val="en-GB"/>
        </w:rPr>
      </w:pPr>
      <w:r w:rsidRPr="00DE4B9E">
        <w:rPr>
          <w:i/>
          <w:iCs/>
          <w:rtl/>
          <w:lang w:val="en-GB"/>
        </w:rPr>
        <w:t xml:space="preserve">يقرر </w:t>
      </w:r>
      <w:r w:rsidR="00FC1B85" w:rsidRPr="00DE4B9E">
        <w:rPr>
          <w:rFonts w:hint="cs"/>
          <w:i/>
          <w:iCs/>
          <w:rtl/>
          <w:lang w:val="en-GB"/>
        </w:rPr>
        <w:t>أيضا</w:t>
      </w:r>
      <w:r w:rsidR="00FC1B85" w:rsidRPr="00DE4B9E">
        <w:rPr>
          <w:rtl/>
          <w:lang w:val="en-GB"/>
        </w:rPr>
        <w:t xml:space="preserve"> أن المؤشرات الرئيسية </w:t>
      </w:r>
      <w:r w:rsidR="00FC1B85" w:rsidRPr="00DE4B9E">
        <w:rPr>
          <w:rFonts w:hint="cs"/>
          <w:rtl/>
          <w:lang w:val="en-GB"/>
        </w:rPr>
        <w:t xml:space="preserve">ينبغي أن </w:t>
      </w:r>
      <w:r w:rsidRPr="00DE4B9E">
        <w:rPr>
          <w:rtl/>
          <w:lang w:val="en-GB"/>
        </w:rPr>
        <w:t>تستخدمها الأطراف في تقاريرها الوطنية للإبلاغ عن تنفيذها للإطار العالمي للتنوع البيولوجي لما بعد عام 2020</w:t>
      </w:r>
      <w:r w:rsidR="00FC1B85" w:rsidRPr="00DE4B9E">
        <w:rPr>
          <w:rFonts w:hint="cs"/>
          <w:rtl/>
          <w:lang w:val="en-GB"/>
        </w:rPr>
        <w:t>، حيثما كان ذلك ممكنا من الناحية التقنية وحسب الاقتضاء</w:t>
      </w:r>
      <w:r w:rsidRPr="00DE4B9E">
        <w:rPr>
          <w:rtl/>
          <w:lang w:val="en-GB"/>
        </w:rPr>
        <w:t>؛</w:t>
      </w:r>
    </w:p>
    <w:p w:rsidR="00FC1B85" w:rsidRPr="00DE4B9E" w:rsidRDefault="00FC1B85" w:rsidP="00FC1B85">
      <w:pPr>
        <w:pStyle w:val="ListParagraph"/>
        <w:numPr>
          <w:ilvl w:val="0"/>
          <w:numId w:val="22"/>
        </w:numPr>
        <w:ind w:left="720" w:firstLine="720"/>
        <w:contextualSpacing w:val="0"/>
        <w:rPr>
          <w:lang w:val="en-GB"/>
        </w:rPr>
      </w:pPr>
      <w:r w:rsidRPr="00DE4B9E">
        <w:rPr>
          <w:rFonts w:hint="cs"/>
          <w:i/>
          <w:iCs/>
          <w:rtl/>
          <w:lang w:val="en-GB"/>
        </w:rPr>
        <w:t xml:space="preserve">يشجع </w:t>
      </w:r>
      <w:r w:rsidRPr="00DE4B9E">
        <w:rPr>
          <w:rFonts w:hint="cs"/>
          <w:rtl/>
          <w:lang w:val="en-GB"/>
        </w:rPr>
        <w:t>الأطراف على استخدام المؤشرات الرئيسية في عمليات التخطيط الوطني، بما في ذلك الاستراتيجيات وخطط العمل الوطنية للتنوع البيولوجي وعمليات التخطيط الوطني الأخرى؛</w:t>
      </w:r>
    </w:p>
    <w:p w:rsidR="00FC1B85" w:rsidRPr="00DE4B9E" w:rsidRDefault="00FC1B85" w:rsidP="00AD468A">
      <w:pPr>
        <w:pStyle w:val="ListParagraph"/>
        <w:numPr>
          <w:ilvl w:val="0"/>
          <w:numId w:val="22"/>
        </w:numPr>
        <w:ind w:left="720" w:firstLine="720"/>
        <w:contextualSpacing w:val="0"/>
        <w:rPr>
          <w:lang w:val="en-GB"/>
        </w:rPr>
      </w:pPr>
      <w:r w:rsidRPr="00DE4B9E">
        <w:rPr>
          <w:rFonts w:hint="cs"/>
          <w:i/>
          <w:iCs/>
          <w:rtl/>
          <w:lang w:val="en-GB"/>
        </w:rPr>
        <w:t xml:space="preserve">يدعو </w:t>
      </w:r>
      <w:r w:rsidRPr="00DE4B9E">
        <w:rPr>
          <w:rFonts w:hint="cs"/>
          <w:rtl/>
          <w:lang w:val="en-GB"/>
        </w:rPr>
        <w:t xml:space="preserve">الأطراف إلى تكييف قائمة مؤشرات المكونات والمؤشرات التكميلية واستخدامها في عمليات التخطيط الوطني الخاصة بها وفي تقاريرها الوطنية للإبلاغ عن التقدم </w:t>
      </w:r>
      <w:r w:rsidR="00AD468A">
        <w:rPr>
          <w:rFonts w:hint="cs"/>
          <w:rtl/>
          <w:lang w:val="en-GB"/>
        </w:rPr>
        <w:t>الذي تحرزه</w:t>
      </w:r>
      <w:r w:rsidRPr="00DE4B9E">
        <w:rPr>
          <w:rFonts w:hint="cs"/>
          <w:rtl/>
          <w:lang w:val="en-GB"/>
        </w:rPr>
        <w:t xml:space="preserve"> في تنفيذ الإطار العالمي للتنوع البيولوجي لما بعد عام 2020، بما يتماشى مع المادة 26 من الاتفاقية، حسب الاقتضاء </w:t>
      </w:r>
      <w:r w:rsidR="00AD468A">
        <w:rPr>
          <w:rFonts w:hint="cs"/>
          <w:rtl/>
          <w:lang w:val="en-GB"/>
        </w:rPr>
        <w:t>ووفق</w:t>
      </w:r>
      <w:r w:rsidRPr="00DE4B9E">
        <w:rPr>
          <w:rFonts w:hint="cs"/>
          <w:rtl/>
          <w:lang w:val="en-GB"/>
        </w:rPr>
        <w:t xml:space="preserve"> أولوياتها وظروفها الوطنية؛</w:t>
      </w:r>
    </w:p>
    <w:p w:rsidR="00D85EC4" w:rsidRPr="00DE4B9E" w:rsidRDefault="00D85EC4" w:rsidP="00B712C2">
      <w:pPr>
        <w:pStyle w:val="ListParagraph"/>
        <w:numPr>
          <w:ilvl w:val="0"/>
          <w:numId w:val="22"/>
        </w:numPr>
        <w:ind w:left="720" w:firstLine="720"/>
        <w:contextualSpacing w:val="0"/>
        <w:rPr>
          <w:lang w:val="en-GB"/>
        </w:rPr>
      </w:pPr>
      <w:r w:rsidRPr="00DE4B9E">
        <w:rPr>
          <w:i/>
          <w:iCs/>
          <w:rtl/>
          <w:lang w:val="en-GB"/>
        </w:rPr>
        <w:t>يقر</w:t>
      </w:r>
      <w:r w:rsidRPr="00DE4B9E">
        <w:rPr>
          <w:rtl/>
          <w:lang w:val="en-GB"/>
        </w:rPr>
        <w:t xml:space="preserve"> بقيمة مواءمة الرصد الوطني مع </w:t>
      </w:r>
      <w:r w:rsidR="00B712C2">
        <w:rPr>
          <w:rFonts w:hint="cs"/>
          <w:rtl/>
          <w:lang w:val="en-GB"/>
        </w:rPr>
        <w:t>المعيار الإحصائي</w:t>
      </w:r>
      <w:r w:rsidRPr="00DE4B9E">
        <w:rPr>
          <w:rtl/>
          <w:lang w:val="en-GB"/>
        </w:rPr>
        <w:t xml:space="preserve"> </w:t>
      </w:r>
      <w:r w:rsidR="00B712C2">
        <w:rPr>
          <w:rFonts w:hint="cs"/>
          <w:rtl/>
          <w:lang w:val="en-GB"/>
        </w:rPr>
        <w:t>ل</w:t>
      </w:r>
      <w:r w:rsidRPr="00DE4B9E">
        <w:rPr>
          <w:rtl/>
          <w:lang w:val="en-GB"/>
        </w:rPr>
        <w:t xml:space="preserve">نظام </w:t>
      </w:r>
      <w:r w:rsidR="00B712C2">
        <w:rPr>
          <w:rFonts w:hint="cs"/>
          <w:rtl/>
          <w:lang w:val="en-GB"/>
        </w:rPr>
        <w:t>المحاسبة</w:t>
      </w:r>
      <w:r w:rsidRPr="00DE4B9E">
        <w:rPr>
          <w:rtl/>
          <w:lang w:val="en-GB"/>
        </w:rPr>
        <w:t xml:space="preserve"> البيئية </w:t>
      </w:r>
      <w:r w:rsidR="00B712C2">
        <w:rPr>
          <w:rFonts w:hint="cs"/>
          <w:rtl/>
          <w:lang w:val="en-GB"/>
        </w:rPr>
        <w:t>و</w:t>
      </w:r>
      <w:r w:rsidRPr="00DE4B9E">
        <w:rPr>
          <w:rtl/>
          <w:lang w:val="en-GB"/>
        </w:rPr>
        <w:t>الاقتصادية في الأمم المتحدة من أجل تعميم التنوع البيولوجي في النظم الإحصائية الوطنية وتعزيز نظم الرصد الوطنية ونظم الإبلاغ؛</w:t>
      </w:r>
    </w:p>
    <w:p w:rsidR="00FC1B85" w:rsidRPr="00DE4B9E" w:rsidRDefault="00FC1B85" w:rsidP="00D85EC4">
      <w:pPr>
        <w:pStyle w:val="ListParagraph"/>
        <w:numPr>
          <w:ilvl w:val="0"/>
          <w:numId w:val="22"/>
        </w:numPr>
        <w:ind w:left="720" w:firstLine="720"/>
        <w:contextualSpacing w:val="0"/>
        <w:rPr>
          <w:lang w:val="en-GB"/>
        </w:rPr>
      </w:pPr>
      <w:r w:rsidRPr="00DE4B9E">
        <w:rPr>
          <w:rFonts w:hint="cs"/>
          <w:i/>
          <w:iCs/>
          <w:rtl/>
          <w:lang w:val="en-GB"/>
        </w:rPr>
        <w:t xml:space="preserve">يشجع </w:t>
      </w:r>
      <w:r w:rsidRPr="00DE4B9E">
        <w:rPr>
          <w:rFonts w:hint="cs"/>
          <w:rtl/>
          <w:lang w:val="en-GB"/>
        </w:rPr>
        <w:t xml:space="preserve">الأطراف على دعم نظم رصد التنوع البيولوجي الوطنية والإقليمية والعالمية، </w:t>
      </w:r>
      <w:r w:rsidRPr="00DE4B9E">
        <w:rPr>
          <w:rFonts w:hint="cs"/>
          <w:i/>
          <w:iCs/>
          <w:rtl/>
          <w:lang w:val="en-GB"/>
        </w:rPr>
        <w:t xml:space="preserve">ويدعو </w:t>
      </w:r>
      <w:r w:rsidRPr="00DE4B9E">
        <w:rPr>
          <w:rFonts w:hint="cs"/>
          <w:rtl/>
          <w:lang w:val="en-GB"/>
        </w:rPr>
        <w:t>الحكومات الأخرى ومرفق البيئة العالمية وشراكة مؤشرات التنوع البيولوجي والمنبر الحكومي الدولي للعلوم والسياسات في مجال التنوع البيولوجي وخدمات النظم الإيكولوجية والمنظمات الأخرى ذات الصلة إلى القيام بذلك</w:t>
      </w:r>
      <w:r w:rsidR="000C0848">
        <w:rPr>
          <w:rFonts w:hint="cs"/>
          <w:rtl/>
          <w:lang w:val="en-GB"/>
        </w:rPr>
        <w:t>، عملا بالمادة 20</w:t>
      </w:r>
      <w:r w:rsidRPr="00DE4B9E">
        <w:rPr>
          <w:rFonts w:hint="cs"/>
          <w:rtl/>
          <w:lang w:val="en-GB"/>
        </w:rPr>
        <w:t>؛</w:t>
      </w:r>
    </w:p>
    <w:p w:rsidR="00FC1B85" w:rsidRPr="00DE4B9E" w:rsidRDefault="00FC1B85" w:rsidP="00035808">
      <w:pPr>
        <w:pStyle w:val="ListParagraph"/>
        <w:numPr>
          <w:ilvl w:val="0"/>
          <w:numId w:val="22"/>
        </w:numPr>
        <w:ind w:left="720" w:firstLine="720"/>
        <w:contextualSpacing w:val="0"/>
        <w:rPr>
          <w:lang w:val="en-GB"/>
        </w:rPr>
      </w:pPr>
      <w:r w:rsidRPr="00DE4B9E">
        <w:rPr>
          <w:rFonts w:hint="cs"/>
          <w:i/>
          <w:iCs/>
          <w:rtl/>
          <w:lang w:val="en-GB"/>
        </w:rPr>
        <w:t xml:space="preserve">يدعو </w:t>
      </w:r>
      <w:r w:rsidRPr="00DE4B9E">
        <w:rPr>
          <w:rFonts w:hint="cs"/>
          <w:rtl/>
          <w:lang w:val="en-GB"/>
        </w:rPr>
        <w:t xml:space="preserve">اللجنة الإحصائية للأمم المتحدة والشبكة العالمية </w:t>
      </w:r>
      <w:proofErr w:type="spellStart"/>
      <w:r w:rsidRPr="00DE4B9E">
        <w:rPr>
          <w:rFonts w:hint="cs"/>
          <w:rtl/>
          <w:lang w:val="en-GB"/>
        </w:rPr>
        <w:t>لرصدات</w:t>
      </w:r>
      <w:proofErr w:type="spellEnd"/>
      <w:r w:rsidRPr="00DE4B9E">
        <w:rPr>
          <w:rFonts w:hint="cs"/>
          <w:rtl/>
          <w:lang w:val="en-GB"/>
        </w:rPr>
        <w:t xml:space="preserve"> الأرض </w:t>
      </w:r>
      <w:r w:rsidRPr="00DE4B9E">
        <w:rPr>
          <w:rtl/>
          <w:lang w:val="en-GB"/>
        </w:rPr>
        <w:t>–</w:t>
      </w:r>
      <w:r w:rsidRPr="00DE4B9E">
        <w:rPr>
          <w:rFonts w:hint="cs"/>
          <w:rtl/>
          <w:lang w:val="en-GB"/>
        </w:rPr>
        <w:t xml:space="preserve"> رصد التنوع البيولوجي وشراكة مؤشرات التنوع البيولوجي والمنظمات الأخرى ذات الصلة إلى دعم </w:t>
      </w:r>
      <w:r w:rsidR="00035808" w:rsidRPr="00DE4B9E">
        <w:rPr>
          <w:rFonts w:hint="cs"/>
          <w:rtl/>
          <w:lang w:val="en-GB"/>
        </w:rPr>
        <w:t>تفعيل</w:t>
      </w:r>
      <w:r w:rsidRPr="00DE4B9E">
        <w:rPr>
          <w:rFonts w:hint="cs"/>
          <w:rtl/>
          <w:lang w:val="en-GB"/>
        </w:rPr>
        <w:t xml:space="preserve"> إطار الرصد للإطار العالمي للتنوع البيولوجي لما بعد عام 2020؛</w:t>
      </w:r>
    </w:p>
    <w:p w:rsidR="00D85EC4" w:rsidRPr="00DE4B9E" w:rsidRDefault="00D85EC4" w:rsidP="00AD468A">
      <w:pPr>
        <w:pStyle w:val="ListParagraph"/>
        <w:numPr>
          <w:ilvl w:val="0"/>
          <w:numId w:val="22"/>
        </w:numPr>
        <w:ind w:left="720" w:firstLine="720"/>
        <w:contextualSpacing w:val="0"/>
        <w:rPr>
          <w:lang w:val="en-GB"/>
        </w:rPr>
      </w:pPr>
      <w:r w:rsidRPr="00DE4B9E">
        <w:rPr>
          <w:i/>
          <w:iCs/>
          <w:rtl/>
          <w:lang w:val="en-GB"/>
        </w:rPr>
        <w:t>يقرر</w:t>
      </w:r>
      <w:r w:rsidRPr="00DE4B9E">
        <w:rPr>
          <w:rtl/>
          <w:lang w:val="en-GB"/>
        </w:rPr>
        <w:t xml:space="preserve"> </w:t>
      </w:r>
      <w:r w:rsidR="00AD468A">
        <w:rPr>
          <w:rFonts w:hint="cs"/>
          <w:rtl/>
          <w:lang w:val="en-GB"/>
        </w:rPr>
        <w:t>تشكيل</w:t>
      </w:r>
      <w:r w:rsidRPr="00DE4B9E">
        <w:rPr>
          <w:rtl/>
          <w:lang w:val="en-GB"/>
        </w:rPr>
        <w:t xml:space="preserve"> فريق </w:t>
      </w:r>
      <w:r w:rsidR="00FC1B85" w:rsidRPr="00DE4B9E">
        <w:rPr>
          <w:rFonts w:hint="cs"/>
          <w:rtl/>
          <w:lang w:val="en-GB"/>
        </w:rPr>
        <w:t xml:space="preserve">مخصص </w:t>
      </w:r>
      <w:r w:rsidRPr="00DE4B9E">
        <w:rPr>
          <w:rtl/>
          <w:lang w:val="en-GB"/>
        </w:rPr>
        <w:t>من الخبراء التقنيين</w:t>
      </w:r>
      <w:r w:rsidR="00FC1B85" w:rsidRPr="00DE4B9E">
        <w:rPr>
          <w:rFonts w:hint="cs"/>
          <w:rtl/>
          <w:lang w:val="en-GB"/>
        </w:rPr>
        <w:t>، تُسند إليه ولاية محددة زمنيا حتى الاجتماع السادس عشر لمؤتمر الأطراف،</w:t>
      </w:r>
      <w:r w:rsidRPr="00DE4B9E">
        <w:rPr>
          <w:rtl/>
          <w:lang w:val="en-GB"/>
        </w:rPr>
        <w:t xml:space="preserve"> لإسداء المشورة بشأن </w:t>
      </w:r>
      <w:r w:rsidR="00035808" w:rsidRPr="00DE4B9E">
        <w:rPr>
          <w:rFonts w:hint="cs"/>
          <w:rtl/>
          <w:lang w:val="en-GB"/>
        </w:rPr>
        <w:t>مواصلة تفعيل</w:t>
      </w:r>
      <w:r w:rsidR="00035808" w:rsidRPr="00DE4B9E">
        <w:rPr>
          <w:rtl/>
          <w:lang w:val="en-GB"/>
        </w:rPr>
        <w:t xml:space="preserve"> </w:t>
      </w:r>
      <w:r w:rsidRPr="00DE4B9E">
        <w:rPr>
          <w:rtl/>
          <w:lang w:val="en-GB"/>
        </w:rPr>
        <w:t xml:space="preserve">إطار الرصد للإطار العالمي للتنوع البيولوجي لما بعد عام 2020 </w:t>
      </w:r>
      <w:r w:rsidR="00035808" w:rsidRPr="00DE4B9E">
        <w:rPr>
          <w:rFonts w:hint="cs"/>
          <w:rtl/>
          <w:lang w:val="en-GB"/>
        </w:rPr>
        <w:t>وفقا</w:t>
      </w:r>
      <w:r w:rsidR="00035808" w:rsidRPr="00DE4B9E">
        <w:rPr>
          <w:rtl/>
          <w:lang w:val="en-GB"/>
        </w:rPr>
        <w:t xml:space="preserve"> </w:t>
      </w:r>
      <w:r w:rsidR="00035808" w:rsidRPr="00DE4B9E">
        <w:rPr>
          <w:rFonts w:hint="cs"/>
          <w:rtl/>
          <w:lang w:val="en-GB"/>
        </w:rPr>
        <w:t>ل</w:t>
      </w:r>
      <w:r w:rsidRPr="00DE4B9E">
        <w:rPr>
          <w:rtl/>
          <w:lang w:val="en-GB"/>
        </w:rPr>
        <w:t xml:space="preserve">لاختصاصات الواردة في </w:t>
      </w:r>
      <w:r w:rsidR="00035808" w:rsidRPr="00DE4B9E">
        <w:rPr>
          <w:rFonts w:hint="cs"/>
          <w:rtl/>
          <w:lang w:val="en-GB"/>
        </w:rPr>
        <w:t>مرفق هذا المقرر</w:t>
      </w:r>
      <w:r w:rsidRPr="00DE4B9E">
        <w:rPr>
          <w:rtl/>
          <w:lang w:val="en-GB"/>
        </w:rPr>
        <w:t>؛</w:t>
      </w:r>
    </w:p>
    <w:p w:rsidR="00035808" w:rsidRPr="00DE4B9E" w:rsidRDefault="00035808" w:rsidP="00AD468A">
      <w:pPr>
        <w:pStyle w:val="ListParagraph"/>
        <w:numPr>
          <w:ilvl w:val="0"/>
          <w:numId w:val="22"/>
        </w:numPr>
        <w:ind w:left="720" w:firstLine="720"/>
        <w:contextualSpacing w:val="0"/>
        <w:rPr>
          <w:lang w:val="en-GB"/>
        </w:rPr>
      </w:pPr>
      <w:r w:rsidRPr="00DE4B9E">
        <w:rPr>
          <w:rFonts w:hint="cs"/>
          <w:i/>
          <w:iCs/>
          <w:rtl/>
          <w:lang w:val="en-GB"/>
        </w:rPr>
        <w:lastRenderedPageBreak/>
        <w:t xml:space="preserve">يقرر </w:t>
      </w:r>
      <w:r w:rsidRPr="00DE4B9E">
        <w:rPr>
          <w:rFonts w:hint="cs"/>
          <w:rtl/>
          <w:lang w:val="en-GB"/>
        </w:rPr>
        <w:t xml:space="preserve">النظر في المتطلبات من المزيد من العمل </w:t>
      </w:r>
      <w:r w:rsidR="00AD468A">
        <w:rPr>
          <w:rFonts w:hint="cs"/>
          <w:rtl/>
          <w:lang w:val="en-GB"/>
        </w:rPr>
        <w:t>للتنفيذ الكامل لإطار</w:t>
      </w:r>
      <w:r w:rsidRPr="00DE4B9E">
        <w:rPr>
          <w:rFonts w:hint="cs"/>
          <w:rtl/>
          <w:lang w:val="en-GB"/>
        </w:rPr>
        <w:t xml:space="preserve"> الرصد للإطار العالمي للتنوع البيولوجي لما بعد عام 2020 </w:t>
      </w:r>
      <w:r w:rsidR="00AD468A">
        <w:rPr>
          <w:rFonts w:hint="cs"/>
          <w:rtl/>
          <w:lang w:val="en-GB"/>
        </w:rPr>
        <w:t>واستعراض فعاليته</w:t>
      </w:r>
      <w:r w:rsidRPr="00DE4B9E">
        <w:rPr>
          <w:rFonts w:hint="cs"/>
          <w:rtl/>
          <w:lang w:val="en-GB"/>
        </w:rPr>
        <w:t xml:space="preserve"> في الاجتماع السادس عشر لمؤتمر الأطراف؛</w:t>
      </w:r>
    </w:p>
    <w:p w:rsidR="00035808" w:rsidRPr="00DE4B9E" w:rsidRDefault="00035808" w:rsidP="00AD468A">
      <w:pPr>
        <w:pStyle w:val="ListParagraph"/>
        <w:numPr>
          <w:ilvl w:val="0"/>
          <w:numId w:val="22"/>
        </w:numPr>
        <w:ind w:left="720" w:firstLine="720"/>
        <w:contextualSpacing w:val="0"/>
        <w:rPr>
          <w:lang w:val="en-GB"/>
        </w:rPr>
      </w:pPr>
      <w:r w:rsidRPr="00DE4B9E">
        <w:rPr>
          <w:rFonts w:hint="cs"/>
          <w:rtl/>
          <w:lang w:val="en-GB"/>
        </w:rPr>
        <w:t>[</w:t>
      </w:r>
      <w:r w:rsidRPr="00DE4B9E">
        <w:rPr>
          <w:rFonts w:hint="cs"/>
          <w:i/>
          <w:iCs/>
          <w:rtl/>
          <w:lang w:val="en-GB"/>
        </w:rPr>
        <w:t xml:space="preserve">يطلب إلى </w:t>
      </w:r>
      <w:r w:rsidRPr="00DE4B9E">
        <w:rPr>
          <w:rFonts w:hint="cs"/>
          <w:rtl/>
          <w:lang w:val="en-GB"/>
        </w:rPr>
        <w:t>الأمينة التنفيذية أن تعقد مناقشات عبر الإنترنت في إطار منتدى مفتوح</w:t>
      </w:r>
      <w:r w:rsidR="00AD468A">
        <w:rPr>
          <w:rFonts w:hint="cs"/>
          <w:rtl/>
          <w:lang w:val="en-GB"/>
        </w:rPr>
        <w:t xml:space="preserve"> على</w:t>
      </w:r>
      <w:r w:rsidRPr="00DE4B9E">
        <w:rPr>
          <w:rFonts w:hint="cs"/>
          <w:rtl/>
          <w:lang w:val="en-GB"/>
        </w:rPr>
        <w:t xml:space="preserve"> الإنترنت بشأن إطار الرصد، وأن تقدم تقرير فريق الخبراء التقنيين المخصص لكي يخضع لاستعراض الأقران من جانب الأطراف </w:t>
      </w:r>
      <w:r w:rsidR="00AD468A">
        <w:rPr>
          <w:rFonts w:hint="cs"/>
          <w:rtl/>
          <w:lang w:val="en-GB"/>
        </w:rPr>
        <w:t>لكي</w:t>
      </w:r>
      <w:r w:rsidRPr="00DE4B9E">
        <w:rPr>
          <w:rFonts w:hint="cs"/>
          <w:rtl/>
          <w:lang w:val="en-GB"/>
        </w:rPr>
        <w:t xml:space="preserve"> تنظر فيه الأطراف في اجتماع للهيئة الفرعية للمشورة العلمية والتقنية والتكنولوجية يُعقد قبل الاجتماع السادس</w:t>
      </w:r>
      <w:r w:rsidR="00AD468A">
        <w:rPr>
          <w:rFonts w:hint="cs"/>
          <w:rtl/>
          <w:lang w:val="en-GB"/>
        </w:rPr>
        <w:t> </w:t>
      </w:r>
      <w:r w:rsidRPr="00DE4B9E">
        <w:rPr>
          <w:rFonts w:hint="cs"/>
          <w:rtl/>
          <w:lang w:val="en-GB"/>
        </w:rPr>
        <w:t>عشر لمؤتمر الأطراف</w:t>
      </w:r>
      <w:r w:rsidR="000C0848">
        <w:rPr>
          <w:rFonts w:hint="cs"/>
          <w:rtl/>
          <w:lang w:val="en-GB"/>
        </w:rPr>
        <w:t>؛</w:t>
      </w:r>
      <w:r w:rsidRPr="00DE4B9E">
        <w:rPr>
          <w:rFonts w:hint="cs"/>
          <w:rtl/>
          <w:lang w:val="en-GB"/>
        </w:rPr>
        <w:t>]</w:t>
      </w:r>
    </w:p>
    <w:p w:rsidR="00D85EC4" w:rsidRPr="00DE4B9E" w:rsidRDefault="00D85EC4" w:rsidP="00035808">
      <w:pPr>
        <w:pStyle w:val="ListParagraph"/>
        <w:numPr>
          <w:ilvl w:val="0"/>
          <w:numId w:val="22"/>
        </w:numPr>
        <w:ind w:left="720" w:firstLine="720"/>
        <w:contextualSpacing w:val="0"/>
        <w:rPr>
          <w:lang w:val="en-GB"/>
        </w:rPr>
      </w:pPr>
      <w:r w:rsidRPr="00DE4B9E">
        <w:rPr>
          <w:i/>
          <w:iCs/>
          <w:rtl/>
          <w:lang w:val="en-GB"/>
        </w:rPr>
        <w:t xml:space="preserve">يطلب إلى </w:t>
      </w:r>
      <w:r w:rsidRPr="00DE4B9E">
        <w:rPr>
          <w:rtl/>
          <w:lang w:val="en-GB"/>
        </w:rPr>
        <w:t>الأمينة التنفيذية القيام بما يلي، بالتعاون مع الشركاء ذوي الصلة:</w:t>
      </w:r>
    </w:p>
    <w:p w:rsidR="00D85EC4" w:rsidRPr="00DE4B9E" w:rsidRDefault="00035808" w:rsidP="00AD468A">
      <w:pPr>
        <w:pStyle w:val="ListParagraph"/>
        <w:numPr>
          <w:ilvl w:val="0"/>
          <w:numId w:val="24"/>
        </w:numPr>
        <w:ind w:left="720" w:firstLine="720"/>
        <w:contextualSpacing w:val="0"/>
        <w:rPr>
          <w:lang w:val="en-GB"/>
        </w:rPr>
      </w:pPr>
      <w:r w:rsidRPr="00DE4B9E">
        <w:rPr>
          <w:rFonts w:hint="cs"/>
          <w:rtl/>
          <w:lang w:val="en-GB"/>
        </w:rPr>
        <w:t xml:space="preserve">وضع </w:t>
      </w:r>
      <w:r w:rsidR="00AD468A">
        <w:rPr>
          <w:rFonts w:hint="cs"/>
          <w:rtl/>
          <w:lang w:val="en-GB"/>
        </w:rPr>
        <w:t>توجيهات</w:t>
      </w:r>
      <w:r w:rsidRPr="00DE4B9E">
        <w:rPr>
          <w:rFonts w:hint="cs"/>
          <w:rtl/>
          <w:lang w:val="en-GB"/>
        </w:rPr>
        <w:t xml:space="preserve"> ودعم تنمية القدرات من أجل دعم الأطراف، مع مراعاة الاحتياجات والظروف والأولويات الخاصة للبلدان النامية، ولا سيما أقل البلدان نموا والدول الجزرية الصغيرة النامية والبلدان التي تمر اقتصاداتها بمرحلة انتقالية، في تجميع واستخدام المؤشرات الرئيسية ومؤشرات المكونات والمؤشرات التكميلية عند الاقتضاء، بما في ذلك في تقاريرها الوطنية والاستراتيجيات وخطط العمل الوطنية للتنوع البيولوجي وعمليات التخطيط الوطني الأخرى؛</w:t>
      </w:r>
    </w:p>
    <w:p w:rsidR="00D85EC4" w:rsidRPr="00DE4B9E" w:rsidRDefault="00035808" w:rsidP="00035808">
      <w:pPr>
        <w:pStyle w:val="ListParagraph"/>
        <w:numPr>
          <w:ilvl w:val="0"/>
          <w:numId w:val="24"/>
        </w:numPr>
        <w:ind w:left="720" w:firstLine="720"/>
        <w:contextualSpacing w:val="0"/>
        <w:rPr>
          <w:rtl/>
          <w:lang w:val="en-GB"/>
        </w:rPr>
      </w:pPr>
      <w:r w:rsidRPr="00DE4B9E">
        <w:rPr>
          <w:rFonts w:hint="cs"/>
          <w:rtl/>
          <w:lang w:val="en-GB"/>
        </w:rPr>
        <w:t xml:space="preserve">تيسير استخدام الأدوات ذات الصلة، بما في ذلك أداة الإبلاغ عن البيانات </w:t>
      </w:r>
      <w:r w:rsidRPr="00DE4B9E">
        <w:rPr>
          <w:lang w:val="en-GB"/>
        </w:rPr>
        <w:t>DaRT</w:t>
      </w:r>
      <w:r w:rsidRPr="00DE4B9E">
        <w:rPr>
          <w:rFonts w:hint="cs"/>
          <w:rtl/>
          <w:lang w:val="en-GB"/>
        </w:rPr>
        <w:t>، بهدف تيسير الإبلاغ الوطني وتقاسم المعلومات بين الاتفاقات البيئية المتعددة الأطراف.</w:t>
      </w:r>
    </w:p>
    <w:p w:rsidR="00AD468A" w:rsidRPr="00AD468A" w:rsidRDefault="00AD468A" w:rsidP="00D85EC4">
      <w:pPr>
        <w:jc w:val="center"/>
        <w:rPr>
          <w:rtl/>
          <w:lang w:val="en-GB"/>
        </w:rPr>
      </w:pPr>
    </w:p>
    <w:p w:rsidR="00D85EC4" w:rsidRPr="00DE4B9E" w:rsidRDefault="00D85EC4" w:rsidP="00D85EC4">
      <w:pPr>
        <w:jc w:val="center"/>
        <w:rPr>
          <w:rFonts w:eastAsia="Times New Roman"/>
          <w:i/>
          <w:iCs/>
          <w:kern w:val="0"/>
          <w:rtl/>
          <w:lang w:val="en-GB"/>
        </w:rPr>
      </w:pPr>
      <w:r w:rsidRPr="00DE4B9E">
        <w:rPr>
          <w:i/>
          <w:iCs/>
          <w:rtl/>
          <w:lang w:val="en-GB"/>
        </w:rPr>
        <w:t xml:space="preserve">المرفق </w:t>
      </w:r>
    </w:p>
    <w:p w:rsidR="00D85EC4" w:rsidRPr="00DE4B9E" w:rsidRDefault="00D85EC4" w:rsidP="00D85EC4">
      <w:pPr>
        <w:tabs>
          <w:tab w:val="left" w:pos="900"/>
        </w:tabs>
        <w:spacing w:after="240"/>
        <w:jc w:val="center"/>
        <w:rPr>
          <w:b/>
          <w:bCs/>
          <w:sz w:val="28"/>
          <w:szCs w:val="28"/>
          <w:rtl/>
          <w:lang w:bidi="ar-SA"/>
        </w:rPr>
      </w:pPr>
      <w:r w:rsidRPr="00DE4B9E">
        <w:rPr>
          <w:b/>
          <w:bCs/>
          <w:sz w:val="28"/>
          <w:szCs w:val="28"/>
          <w:rtl/>
          <w:lang w:bidi="ar-SA"/>
        </w:rPr>
        <w:t xml:space="preserve">اختصاصات فريق الخبراء التقنيين </w:t>
      </w:r>
      <w:r w:rsidRPr="00DE4B9E">
        <w:rPr>
          <w:rFonts w:hint="cs"/>
          <w:b/>
          <w:bCs/>
          <w:sz w:val="28"/>
          <w:szCs w:val="28"/>
          <w:rtl/>
          <w:lang w:bidi="ar-SA"/>
        </w:rPr>
        <w:t xml:space="preserve">المخصص </w:t>
      </w:r>
      <w:r w:rsidRPr="00DE4B9E">
        <w:rPr>
          <w:b/>
          <w:bCs/>
          <w:sz w:val="28"/>
          <w:szCs w:val="28"/>
          <w:rtl/>
          <w:lang w:bidi="ar-SA"/>
        </w:rPr>
        <w:t>المعني بالمؤشرات للإطار العالمي للتنوع البيولوجي لما بعد عام 2020</w:t>
      </w:r>
    </w:p>
    <w:p w:rsidR="00D85EC4" w:rsidRPr="00DE4B9E" w:rsidRDefault="00D85EC4" w:rsidP="00DE4B9E">
      <w:pPr>
        <w:pStyle w:val="ListParagraph"/>
        <w:numPr>
          <w:ilvl w:val="0"/>
          <w:numId w:val="23"/>
        </w:numPr>
        <w:ind w:left="0" w:firstLine="0"/>
        <w:contextualSpacing w:val="0"/>
        <w:rPr>
          <w:rtl/>
          <w:lang w:val="en-GB"/>
        </w:rPr>
      </w:pPr>
      <w:r w:rsidRPr="00DE4B9E">
        <w:rPr>
          <w:rtl/>
          <w:lang w:val="en-GB"/>
        </w:rPr>
        <w:t>سيعمل الفريق على ما يلي:</w:t>
      </w:r>
    </w:p>
    <w:p w:rsidR="00035808" w:rsidRPr="00DE4B9E" w:rsidRDefault="00035808" w:rsidP="00AD468A">
      <w:pPr>
        <w:pStyle w:val="ListParagraph"/>
        <w:numPr>
          <w:ilvl w:val="0"/>
          <w:numId w:val="26"/>
        </w:numPr>
        <w:ind w:left="0" w:firstLine="720"/>
        <w:contextualSpacing w:val="0"/>
        <w:rPr>
          <w:lang w:val="en-GB"/>
        </w:rPr>
      </w:pPr>
      <w:r w:rsidRPr="00DE4B9E">
        <w:rPr>
          <w:rFonts w:hint="cs"/>
          <w:rtl/>
          <w:lang w:val="en-GB"/>
        </w:rPr>
        <w:t>تحديد</w:t>
      </w:r>
      <w:r w:rsidR="00DE4B9E" w:rsidRPr="00DE4B9E">
        <w:rPr>
          <w:rFonts w:hint="cs"/>
          <w:rtl/>
          <w:lang w:val="en-GB"/>
        </w:rPr>
        <w:t xml:space="preserve"> </w:t>
      </w:r>
      <w:r w:rsidR="00DE4B9E" w:rsidRPr="00DE4B9E">
        <w:rPr>
          <w:rtl/>
          <w:lang w:val="en-GB"/>
        </w:rPr>
        <w:t>البيانات الوصفية</w:t>
      </w:r>
      <w:r w:rsidR="00DE4B9E" w:rsidRPr="00DE4B9E">
        <w:rPr>
          <w:rFonts w:hint="cs"/>
          <w:rtl/>
          <w:lang w:val="en-GB"/>
        </w:rPr>
        <w:t xml:space="preserve"> [والمعلومات]</w:t>
      </w:r>
      <w:r w:rsidR="00DE4B9E" w:rsidRPr="00DE4B9E">
        <w:rPr>
          <w:rtl/>
          <w:lang w:val="en-GB"/>
        </w:rPr>
        <w:t xml:space="preserve"> التفصيلية</w:t>
      </w:r>
      <w:r w:rsidR="00DE4B9E" w:rsidRPr="00DE4B9E">
        <w:rPr>
          <w:rFonts w:hint="cs"/>
          <w:rtl/>
          <w:lang w:val="en-GB"/>
        </w:rPr>
        <w:t>، بما في ذلك [حسب الاقتضاء، الفترات المرجعية] وخطوط الأساس العالمية، وترتيب المؤشرات</w:t>
      </w:r>
      <w:r w:rsidR="00AD468A">
        <w:rPr>
          <w:rFonts w:hint="cs"/>
          <w:rtl/>
          <w:lang w:val="en-GB"/>
        </w:rPr>
        <w:t xml:space="preserve"> الرئيسية الأولى بحسب الأولوية (</w:t>
      </w:r>
      <w:r w:rsidR="00DE4B9E" w:rsidRPr="00DE4B9E">
        <w:rPr>
          <w:rFonts w:hint="cs"/>
          <w:rtl/>
          <w:lang w:val="en-GB"/>
        </w:rPr>
        <w:t xml:space="preserve">وفقا للمعايير المحددة في مرفق الوثيقة </w:t>
      </w:r>
      <w:r w:rsidR="00DE4B9E" w:rsidRPr="00DE4B9E">
        <w:rPr>
          <w:lang w:val="en-GB"/>
        </w:rPr>
        <w:t>CBD/-</w:t>
      </w:r>
      <w:r w:rsidR="00DE4B9E" w:rsidRPr="00DE4B9E">
        <w:rPr>
          <w:rFonts w:hint="cs"/>
          <w:rtl/>
          <w:lang w:val="en-GB"/>
        </w:rPr>
        <w:t>)</w:t>
      </w:r>
      <w:r w:rsidR="00DE4B9E">
        <w:rPr>
          <w:rFonts w:hint="cs"/>
          <w:rtl/>
          <w:lang w:val="en-GB"/>
        </w:rPr>
        <w:t xml:space="preserve"> [ثم مؤشرات المكونات والمؤشرات التكميلية]</w:t>
      </w:r>
      <w:r w:rsidR="00DE4B9E" w:rsidRPr="00DE4B9E">
        <w:rPr>
          <w:rtl/>
          <w:lang w:val="en-GB"/>
        </w:rPr>
        <w:t xml:space="preserve"> في إطار الرصد للإطار العالمي للتنوع البيولوجي لما بعد عام 2020، مع مراعاة المنهجيات والمعايير القائمة التي تم </w:t>
      </w:r>
      <w:r w:rsidR="00AD468A">
        <w:rPr>
          <w:rFonts w:hint="cs"/>
          <w:rtl/>
          <w:lang w:val="en-GB"/>
        </w:rPr>
        <w:t>وضعها</w:t>
      </w:r>
      <w:r w:rsidR="00DE4B9E" w:rsidRPr="00DE4B9E">
        <w:rPr>
          <w:rtl/>
          <w:lang w:val="en-GB"/>
        </w:rPr>
        <w:t xml:space="preserve">، بما في ذلك مؤشرات أهداف التنمية المستدامة، </w:t>
      </w:r>
      <w:r w:rsidR="00DE4B9E">
        <w:rPr>
          <w:rFonts w:hint="cs"/>
          <w:rtl/>
          <w:lang w:val="en-GB"/>
        </w:rPr>
        <w:t>وإطار تطوير الإحصاءات البيئية</w:t>
      </w:r>
      <w:r w:rsidR="00DE4B9E" w:rsidRPr="00DE4B9E">
        <w:rPr>
          <w:rtl/>
          <w:lang w:val="en-GB"/>
        </w:rPr>
        <w:t xml:space="preserve"> ونظام </w:t>
      </w:r>
      <w:r w:rsidR="00DE4B9E">
        <w:rPr>
          <w:rFonts w:hint="cs"/>
          <w:rtl/>
          <w:lang w:val="en-GB"/>
        </w:rPr>
        <w:t>المحاسبة</w:t>
      </w:r>
      <w:r w:rsidR="00DE4B9E" w:rsidRPr="00DE4B9E">
        <w:rPr>
          <w:rtl/>
          <w:lang w:val="en-GB"/>
        </w:rPr>
        <w:t xml:space="preserve"> البيئية </w:t>
      </w:r>
      <w:r w:rsidR="00DE4B9E">
        <w:rPr>
          <w:rFonts w:hint="cs"/>
          <w:rtl/>
          <w:lang w:val="en-GB"/>
        </w:rPr>
        <w:t>و</w:t>
      </w:r>
      <w:r w:rsidR="00DE4B9E" w:rsidRPr="00DE4B9E">
        <w:rPr>
          <w:rtl/>
          <w:lang w:val="en-GB"/>
        </w:rPr>
        <w:t>الاقتصادية</w:t>
      </w:r>
      <w:r w:rsidR="00DE4B9E">
        <w:rPr>
          <w:rFonts w:hint="cs"/>
          <w:rtl/>
          <w:lang w:val="en-GB"/>
        </w:rPr>
        <w:t xml:space="preserve"> </w:t>
      </w:r>
      <w:r w:rsidR="00B712C2">
        <w:rPr>
          <w:rFonts w:hint="cs"/>
          <w:rtl/>
          <w:lang w:val="en-GB"/>
        </w:rPr>
        <w:t>الذي أُعد</w:t>
      </w:r>
      <w:r w:rsidR="00DE4B9E" w:rsidRPr="00DE4B9E">
        <w:rPr>
          <w:rtl/>
          <w:lang w:val="en-GB"/>
        </w:rPr>
        <w:t xml:space="preserve"> تحت إشراف اللجنة الإحصائية للأمم المتحدة</w:t>
      </w:r>
      <w:r w:rsidR="00B712C2">
        <w:rPr>
          <w:rFonts w:hint="cs"/>
          <w:rtl/>
          <w:lang w:val="en-GB"/>
        </w:rPr>
        <w:t>؛</w:t>
      </w:r>
    </w:p>
    <w:p w:rsidR="00D85EC4" w:rsidRPr="00DE4B9E" w:rsidRDefault="00D85EC4" w:rsidP="00B712C2">
      <w:pPr>
        <w:pStyle w:val="ListParagraph"/>
        <w:numPr>
          <w:ilvl w:val="0"/>
          <w:numId w:val="26"/>
        </w:numPr>
        <w:ind w:left="0" w:firstLine="720"/>
        <w:contextualSpacing w:val="0"/>
        <w:rPr>
          <w:rtl/>
          <w:lang w:val="en-GB"/>
        </w:rPr>
      </w:pPr>
      <w:r w:rsidRPr="00DE4B9E">
        <w:rPr>
          <w:rtl/>
          <w:lang w:val="en-GB"/>
        </w:rPr>
        <w:t>إسداء المشورة التقنية</w:t>
      </w:r>
      <w:r w:rsidR="00B712C2">
        <w:rPr>
          <w:rFonts w:hint="cs"/>
          <w:rtl/>
          <w:lang w:val="en-GB"/>
        </w:rPr>
        <w:t xml:space="preserve"> ووضع توجيهات بشأن سد الفجوات في إطار الرصد، وترتيب المؤشرات الرئيسية بحسب الأولوية، وفي تنفيذ مؤشرات</w:t>
      </w:r>
      <w:r w:rsidRPr="00DE4B9E">
        <w:rPr>
          <w:rtl/>
          <w:lang w:val="en-GB"/>
        </w:rPr>
        <w:t xml:space="preserve"> إطار الرصد للإطار العالمي للتنوع البيولوجي لما بعد عام 2020، بما في ذلك المشورة بشأن استخدام تعاريف متجانسة ومتفق عليها للمؤشرات، وأفضل الممارسات </w:t>
      </w:r>
      <w:r w:rsidR="00B712C2">
        <w:rPr>
          <w:rFonts w:hint="cs"/>
          <w:rtl/>
          <w:lang w:val="en-GB"/>
        </w:rPr>
        <w:t>للرصد</w:t>
      </w:r>
      <w:r w:rsidR="00B712C2">
        <w:rPr>
          <w:rtl/>
          <w:lang w:val="en-GB"/>
        </w:rPr>
        <w:t xml:space="preserve"> وتقاسم البيانات الوطنية</w:t>
      </w:r>
      <w:r w:rsidR="00B712C2">
        <w:rPr>
          <w:rFonts w:hint="cs"/>
          <w:rtl/>
          <w:lang w:val="en-GB"/>
        </w:rPr>
        <w:t>، والمشورة العلمية والتقنية بشأن تحسين المؤشرات أو إضافة مؤشرات جديدة في إطار الرصد للإطار العالمي للتنوع البيولوجي لما بعد عام 2020، بما في ذلك المؤشرات ذات الصلة بأصحاب المصلحة؛</w:t>
      </w:r>
    </w:p>
    <w:p w:rsidR="00D85EC4" w:rsidRDefault="00B712C2" w:rsidP="00DE4B9E">
      <w:pPr>
        <w:pStyle w:val="ListParagraph"/>
        <w:numPr>
          <w:ilvl w:val="0"/>
          <w:numId w:val="26"/>
        </w:numPr>
        <w:ind w:left="0" w:firstLine="720"/>
        <w:contextualSpacing w:val="0"/>
        <w:rPr>
          <w:lang w:val="en-GB"/>
        </w:rPr>
      </w:pPr>
      <w:r>
        <w:rPr>
          <w:rFonts w:hint="cs"/>
          <w:rtl/>
          <w:lang w:val="en-GB"/>
        </w:rPr>
        <w:t>إسداء المشورة التقنية بشأن القضايا المتبقية والتي لم يتم حلها فيما يتعلق بإطار الرصد لما بعد عام 2020، على النحو الذي حدده مؤتمر الأطراف في اجتماعه الخامس عشر، ومنح الأولوية للعمل على العناصر التالية الذي يسبق الاجتماع السادس عشر لمؤتمر الأطراف:</w:t>
      </w:r>
    </w:p>
    <w:p w:rsidR="00B712C2" w:rsidRDefault="00B712C2" w:rsidP="00B712C2">
      <w:pPr>
        <w:pStyle w:val="ListParagraph"/>
        <w:numPr>
          <w:ilvl w:val="0"/>
          <w:numId w:val="29"/>
        </w:numPr>
        <w:ind w:left="1440" w:hanging="720"/>
        <w:contextualSpacing w:val="0"/>
        <w:rPr>
          <w:lang w:val="en-GB"/>
        </w:rPr>
      </w:pPr>
      <w:r w:rsidRPr="00B712C2">
        <w:rPr>
          <w:rFonts w:hint="cs"/>
          <w:rtl/>
          <w:lang w:val="en-GB"/>
        </w:rPr>
        <w:t>إجراء تقييم كامل للمؤشرات الرئيسية، ومؤشرات المكونات والمؤشرات التكميلية؛</w:t>
      </w:r>
    </w:p>
    <w:p w:rsidR="00B712C2" w:rsidRDefault="00B712C2" w:rsidP="00B712C2">
      <w:pPr>
        <w:pStyle w:val="ListParagraph"/>
        <w:numPr>
          <w:ilvl w:val="0"/>
          <w:numId w:val="29"/>
        </w:numPr>
        <w:ind w:left="1440" w:hanging="720"/>
        <w:contextualSpacing w:val="0"/>
        <w:rPr>
          <w:lang w:val="en-GB"/>
        </w:rPr>
      </w:pPr>
      <w:r>
        <w:rPr>
          <w:rFonts w:hint="cs"/>
          <w:rtl/>
          <w:lang w:val="en-GB"/>
        </w:rPr>
        <w:lastRenderedPageBreak/>
        <w:t>استكشاف طرق لتنفيذ المؤشرات في التخطيط والإبلاغ على الصعيد الوطني؛</w:t>
      </w:r>
    </w:p>
    <w:p w:rsidR="00B712C2" w:rsidRPr="00B712C2" w:rsidRDefault="00B712C2" w:rsidP="00381172">
      <w:pPr>
        <w:pStyle w:val="ListParagraph"/>
        <w:numPr>
          <w:ilvl w:val="0"/>
          <w:numId w:val="29"/>
        </w:numPr>
        <w:ind w:left="1440" w:hanging="720"/>
        <w:contextualSpacing w:val="0"/>
        <w:rPr>
          <w:rtl/>
          <w:lang w:val="en-GB"/>
        </w:rPr>
      </w:pPr>
      <w:r>
        <w:rPr>
          <w:rFonts w:hint="cs"/>
          <w:rtl/>
          <w:lang w:val="en-GB"/>
        </w:rPr>
        <w:t xml:space="preserve">(تُحدد </w:t>
      </w:r>
      <w:r w:rsidR="00381172">
        <w:rPr>
          <w:rFonts w:hint="cs"/>
          <w:rtl/>
          <w:lang w:val="en-GB"/>
        </w:rPr>
        <w:t>قائمة فيما بعد</w:t>
      </w:r>
      <w:r>
        <w:rPr>
          <w:rFonts w:hint="cs"/>
          <w:rtl/>
          <w:lang w:val="en-GB"/>
        </w:rPr>
        <w:t xml:space="preserve"> على أساس التقدم الذي يحرزه الاجتماع الخامس عشر لمؤتمر الأطراف)؛</w:t>
      </w:r>
    </w:p>
    <w:p w:rsidR="00D85EC4" w:rsidRPr="00DE4B9E" w:rsidRDefault="00B712C2" w:rsidP="00DE4B9E">
      <w:pPr>
        <w:pStyle w:val="ListParagraph"/>
        <w:numPr>
          <w:ilvl w:val="0"/>
          <w:numId w:val="26"/>
        </w:numPr>
        <w:ind w:left="0" w:firstLine="720"/>
        <w:contextualSpacing w:val="0"/>
        <w:rPr>
          <w:rtl/>
          <w:lang w:val="en-GB"/>
        </w:rPr>
      </w:pPr>
      <w:r>
        <w:rPr>
          <w:rFonts w:hint="cs"/>
          <w:rtl/>
          <w:lang w:val="en-GB"/>
        </w:rPr>
        <w:t>تقديم توجيهات للأطراف بشأن طرق سد الفجوات الزمنية والمكانية في البيانات، بما في ذلك من خلال استخدام</w:t>
      </w:r>
      <w:r w:rsidR="00B30527">
        <w:rPr>
          <w:rFonts w:hint="cs"/>
          <w:rtl/>
          <w:lang w:val="en-GB"/>
        </w:rPr>
        <w:t xml:space="preserve"> البيانات الضخمة، بما في ذلك علم المواطنين </w:t>
      </w:r>
      <w:r w:rsidR="00381172">
        <w:rPr>
          <w:rFonts w:hint="cs"/>
          <w:rtl/>
          <w:lang w:val="en-GB"/>
        </w:rPr>
        <w:t>و</w:t>
      </w:r>
      <w:r w:rsidR="00B30527">
        <w:rPr>
          <w:rFonts w:hint="cs"/>
          <w:rtl/>
          <w:lang w:val="en-GB"/>
        </w:rPr>
        <w:t xml:space="preserve">نظم الرصد والمعلومات المجتمعية والاستشعار عن بُعد </w:t>
      </w:r>
      <w:proofErr w:type="spellStart"/>
      <w:r w:rsidR="00B30527">
        <w:rPr>
          <w:rFonts w:hint="cs"/>
          <w:rtl/>
          <w:lang w:val="en-GB"/>
        </w:rPr>
        <w:t>والنمذجة</w:t>
      </w:r>
      <w:proofErr w:type="spellEnd"/>
      <w:r w:rsidR="00B30527">
        <w:rPr>
          <w:rFonts w:hint="cs"/>
          <w:rtl/>
          <w:lang w:val="en-GB"/>
        </w:rPr>
        <w:t xml:space="preserve"> والتحليل الإحصائي وغير ذلك من أشكال البيانات ونظم المعارف الأخرى، مع إدراك التحديات المحددة التي تواجهها الأطراف من البلدان النامية في تطوير أدوات المعلومات والوصول إليها؛</w:t>
      </w:r>
    </w:p>
    <w:p w:rsidR="00D85EC4" w:rsidRPr="00DE4B9E" w:rsidRDefault="00B30527" w:rsidP="00381172">
      <w:pPr>
        <w:pStyle w:val="ListParagraph"/>
        <w:numPr>
          <w:ilvl w:val="0"/>
          <w:numId w:val="26"/>
        </w:numPr>
        <w:ind w:left="0" w:firstLine="720"/>
        <w:contextualSpacing w:val="0"/>
        <w:rPr>
          <w:rtl/>
          <w:lang w:val="en-GB"/>
        </w:rPr>
      </w:pPr>
      <w:r>
        <w:rPr>
          <w:rFonts w:hint="cs"/>
          <w:rtl/>
          <w:lang w:val="en-GB"/>
        </w:rPr>
        <w:t>إسداء المشورة بشأن القدرات والفجوات والاحتياجات</w:t>
      </w:r>
      <w:r w:rsidR="00381172" w:rsidRPr="00381172">
        <w:rPr>
          <w:rFonts w:hint="cs"/>
          <w:rtl/>
          <w:lang w:val="en-GB"/>
        </w:rPr>
        <w:t xml:space="preserve"> </w:t>
      </w:r>
      <w:r w:rsidR="00381172">
        <w:rPr>
          <w:rFonts w:hint="cs"/>
          <w:rtl/>
          <w:lang w:val="en-GB"/>
        </w:rPr>
        <w:t>الحالية</w:t>
      </w:r>
      <w:r>
        <w:rPr>
          <w:rFonts w:hint="cs"/>
          <w:rtl/>
          <w:lang w:val="en-GB"/>
        </w:rPr>
        <w:t xml:space="preserve"> فيما يتعلق بتنمية القدرات ونقل التكنولوجيا والاحتياجات من التمويل المتعلقة برصد الإطار العالمي للتنوع البيولوجي بالتشاور مع الفريق الاستشاري غير الرسمي المعني بالتعاون التقني والعلمي.</w:t>
      </w:r>
    </w:p>
    <w:p w:rsidR="00D85EC4" w:rsidRPr="00DE4B9E" w:rsidRDefault="00DE4B9E" w:rsidP="00DE4B9E">
      <w:pPr>
        <w:pStyle w:val="ListParagraph"/>
        <w:numPr>
          <w:ilvl w:val="0"/>
          <w:numId w:val="23"/>
        </w:numPr>
        <w:ind w:left="0" w:firstLine="0"/>
        <w:contextualSpacing w:val="0"/>
        <w:rPr>
          <w:rtl/>
          <w:lang w:val="en-GB"/>
        </w:rPr>
      </w:pPr>
      <w:r w:rsidRPr="00DE4B9E">
        <w:rPr>
          <w:rFonts w:hint="cs"/>
          <w:rtl/>
          <w:lang w:val="en-GB"/>
        </w:rPr>
        <w:t>سيراعي الفريق ما يلي:</w:t>
      </w:r>
    </w:p>
    <w:p w:rsidR="00D85EC4" w:rsidRPr="00DE4B9E" w:rsidRDefault="00B30527" w:rsidP="00B30527">
      <w:pPr>
        <w:pStyle w:val="ListParagraph"/>
        <w:numPr>
          <w:ilvl w:val="0"/>
          <w:numId w:val="28"/>
        </w:numPr>
        <w:ind w:left="0" w:firstLine="720"/>
        <w:contextualSpacing w:val="0"/>
        <w:rPr>
          <w:lang w:val="en-GB"/>
        </w:rPr>
      </w:pPr>
      <w:r>
        <w:rPr>
          <w:rFonts w:hint="cs"/>
          <w:rtl/>
          <w:lang w:val="en-GB"/>
        </w:rPr>
        <w:t>العمل السابق والخبرات بموجب الاتفاقية وبرامج العمل الأخرى ذات الصلة فيما يتعلق بالمؤشرات والرصد</w:t>
      </w:r>
      <w:r w:rsidR="00D85EC4" w:rsidRPr="00DE4B9E">
        <w:rPr>
          <w:rtl/>
          <w:lang w:val="en-GB"/>
        </w:rPr>
        <w:t>؛</w:t>
      </w:r>
    </w:p>
    <w:p w:rsidR="00D85EC4" w:rsidRPr="00DE4B9E" w:rsidRDefault="00B30527" w:rsidP="00DE4B9E">
      <w:pPr>
        <w:pStyle w:val="ListParagraph"/>
        <w:numPr>
          <w:ilvl w:val="0"/>
          <w:numId w:val="28"/>
        </w:numPr>
        <w:ind w:left="0" w:firstLine="720"/>
        <w:contextualSpacing w:val="0"/>
        <w:rPr>
          <w:rtl/>
          <w:lang w:val="en-GB"/>
        </w:rPr>
      </w:pPr>
      <w:r>
        <w:rPr>
          <w:rFonts w:hint="cs"/>
          <w:rtl/>
          <w:lang w:val="en-GB"/>
        </w:rPr>
        <w:t>المعايير الإحصائية والتطوير بموجب المنتدى الحكومي الدولي للجنة الإحصائية للأمم المتحدة؛</w:t>
      </w:r>
    </w:p>
    <w:p w:rsidR="00D85EC4" w:rsidRPr="00DE4B9E" w:rsidRDefault="00B30527" w:rsidP="00DE4B9E">
      <w:pPr>
        <w:pStyle w:val="ListParagraph"/>
        <w:numPr>
          <w:ilvl w:val="0"/>
          <w:numId w:val="28"/>
        </w:numPr>
        <w:ind w:left="0" w:firstLine="720"/>
        <w:contextualSpacing w:val="0"/>
        <w:rPr>
          <w:rtl/>
          <w:lang w:val="en-GB"/>
        </w:rPr>
      </w:pPr>
      <w:r>
        <w:rPr>
          <w:rFonts w:hint="cs"/>
          <w:rtl/>
          <w:lang w:val="en-GB"/>
        </w:rPr>
        <w:t xml:space="preserve">العمل </w:t>
      </w:r>
      <w:r w:rsidR="008F33B9">
        <w:rPr>
          <w:rFonts w:hint="cs"/>
          <w:rtl/>
          <w:lang w:val="en-GB"/>
        </w:rPr>
        <w:t>السابق والخبرات مع أطر الرصد العالمية والإقليمية والوطنية الأخرى ذات الصلة، والاتفاقات البيئية المتعددة الأطراف، ونظم المعارف؛</w:t>
      </w:r>
    </w:p>
    <w:p w:rsidR="00D85EC4" w:rsidRPr="00DE4B9E" w:rsidRDefault="00D85EC4" w:rsidP="008F33B9">
      <w:pPr>
        <w:pStyle w:val="ListParagraph"/>
        <w:numPr>
          <w:ilvl w:val="0"/>
          <w:numId w:val="28"/>
        </w:numPr>
        <w:ind w:left="0" w:firstLine="720"/>
        <w:contextualSpacing w:val="0"/>
        <w:rPr>
          <w:rtl/>
          <w:lang w:val="en-GB"/>
        </w:rPr>
      </w:pPr>
      <w:r w:rsidRPr="00DE4B9E">
        <w:rPr>
          <w:rtl/>
          <w:lang w:val="en-GB"/>
        </w:rPr>
        <w:t xml:space="preserve">التطورات </w:t>
      </w:r>
      <w:r w:rsidR="008F33B9">
        <w:rPr>
          <w:rFonts w:hint="cs"/>
          <w:rtl/>
          <w:lang w:val="en-GB"/>
        </w:rPr>
        <w:t>الأخيرة والمعلومات</w:t>
      </w:r>
      <w:r w:rsidRPr="00DE4B9E">
        <w:rPr>
          <w:rtl/>
          <w:lang w:val="en-GB"/>
        </w:rPr>
        <w:t xml:space="preserve"> بشأن المسائل المتعلقة بالمؤشرات وبياناتها الوصفية</w:t>
      </w:r>
      <w:r w:rsidR="008F33B9">
        <w:rPr>
          <w:rFonts w:hint="cs"/>
          <w:rtl/>
          <w:lang w:val="en-GB"/>
        </w:rPr>
        <w:t xml:space="preserve"> وخطوط الأساس الخاصة بها</w:t>
      </w:r>
      <w:r w:rsidRPr="00DE4B9E">
        <w:rPr>
          <w:rtl/>
          <w:lang w:val="en-GB"/>
        </w:rPr>
        <w:t>.</w:t>
      </w:r>
    </w:p>
    <w:p w:rsidR="00D85EC4" w:rsidRPr="00DE4B9E" w:rsidRDefault="00D85EC4" w:rsidP="00381172">
      <w:pPr>
        <w:pStyle w:val="ListParagraph"/>
        <w:numPr>
          <w:ilvl w:val="0"/>
          <w:numId w:val="23"/>
        </w:numPr>
        <w:ind w:left="0" w:firstLine="0"/>
        <w:contextualSpacing w:val="0"/>
        <w:rPr>
          <w:lang w:val="en-GB"/>
        </w:rPr>
      </w:pPr>
      <w:r w:rsidRPr="00DE4B9E">
        <w:rPr>
          <w:rtl/>
          <w:lang w:val="en-GB"/>
        </w:rPr>
        <w:t xml:space="preserve">سيتألف الفريق من 30 خبيرا تقنيا ترشحهم الأطراف، </w:t>
      </w:r>
      <w:r w:rsidR="00381172">
        <w:rPr>
          <w:rFonts w:hint="cs"/>
          <w:rtl/>
          <w:lang w:val="en-GB"/>
        </w:rPr>
        <w:t>بمن فيهم</w:t>
      </w:r>
      <w:r w:rsidR="008F33B9">
        <w:rPr>
          <w:rFonts w:hint="cs"/>
          <w:rtl/>
          <w:lang w:val="en-GB"/>
        </w:rPr>
        <w:t xml:space="preserve"> خبراء في الإحصاء وخبراء في العلوم الاجتماعية والطبيعية ذات الصلة</w:t>
      </w:r>
      <w:r w:rsidRPr="00DE4B9E">
        <w:rPr>
          <w:rtl/>
          <w:lang w:val="en-GB"/>
        </w:rPr>
        <w:t xml:space="preserve">، وحتى 15 ممثلا ترشحهم المنظمات التي تتمتع بصفة المراقب، </w:t>
      </w:r>
      <w:r w:rsidR="008F33B9">
        <w:rPr>
          <w:rFonts w:hint="cs"/>
          <w:rtl/>
          <w:lang w:val="en-GB"/>
        </w:rPr>
        <w:t>والمنظمات الأخرى ذات الصلة</w:t>
      </w:r>
      <w:r w:rsidRPr="00DE4B9E">
        <w:rPr>
          <w:rtl/>
          <w:lang w:val="en-GB"/>
        </w:rPr>
        <w:t>. وستقوم الأمينة التنفيذية، بالتشاور مع مكتب الهيئة الفرعية للمشورة العلمية و</w:t>
      </w:r>
      <w:r w:rsidR="00381172">
        <w:rPr>
          <w:rtl/>
          <w:lang w:val="en-GB"/>
        </w:rPr>
        <w:t xml:space="preserve">التقنية والتكنولوجية، باختيار </w:t>
      </w:r>
      <w:r w:rsidRPr="00DE4B9E">
        <w:rPr>
          <w:rtl/>
          <w:lang w:val="en-GB"/>
        </w:rPr>
        <w:t xml:space="preserve">خبراء من الترشيحات المقدمة من الأطراف والمنظمات مع إيلاء العناية الواجبة لتمثيل مختلف مجالات الخبرة </w:t>
      </w:r>
      <w:r w:rsidR="00381172">
        <w:rPr>
          <w:rFonts w:hint="cs"/>
          <w:rtl/>
          <w:lang w:val="en-GB"/>
        </w:rPr>
        <w:t>التقنية</w:t>
      </w:r>
      <w:r w:rsidR="008F33B9">
        <w:rPr>
          <w:rFonts w:hint="cs"/>
          <w:rtl/>
          <w:lang w:val="en-GB"/>
        </w:rPr>
        <w:t>، مع الاعتراف بالحاجة إلى معرفة الخبراء بالتنوع البيولوجي، وضمان توافر الخبرات بشأن النظم الإيكولوجية للمياه العذبة والنظم الإيكولوجية البحرية والساحلية، ومع مراعاة أيضا</w:t>
      </w:r>
      <w:r w:rsidR="008F33B9">
        <w:rPr>
          <w:rtl/>
          <w:lang w:val="en-GB"/>
        </w:rPr>
        <w:t xml:space="preserve"> </w:t>
      </w:r>
      <w:r w:rsidRPr="00DE4B9E">
        <w:rPr>
          <w:rtl/>
          <w:lang w:val="en-GB"/>
        </w:rPr>
        <w:t>التمثيل الجغرافي،</w:t>
      </w:r>
      <w:r w:rsidR="008F33B9">
        <w:rPr>
          <w:rFonts w:hint="cs"/>
          <w:rtl/>
          <w:lang w:val="en-GB"/>
        </w:rPr>
        <w:t xml:space="preserve"> وتمثيل الشعوب الأصلية والمجتمعات المحلية، وأصحاب المصلحة الرئيسيين ومجموعات أصحاب الحقوق،</w:t>
      </w:r>
      <w:r w:rsidRPr="00DE4B9E">
        <w:rPr>
          <w:rtl/>
          <w:lang w:val="en-GB"/>
        </w:rPr>
        <w:t xml:space="preserve"> والتوازن الجنسي والظروف الخاصة للبلدان النامية</w:t>
      </w:r>
      <w:r w:rsidR="008F33B9">
        <w:rPr>
          <w:rFonts w:hint="cs"/>
          <w:rtl/>
          <w:lang w:val="en-GB"/>
        </w:rPr>
        <w:t xml:space="preserve"> والدول </w:t>
      </w:r>
      <w:proofErr w:type="spellStart"/>
      <w:r w:rsidR="008F33B9">
        <w:rPr>
          <w:rFonts w:hint="cs"/>
          <w:rtl/>
          <w:lang w:val="en-GB"/>
        </w:rPr>
        <w:t>الأرخبيلية</w:t>
      </w:r>
      <w:proofErr w:type="spellEnd"/>
      <w:r w:rsidRPr="00DE4B9E">
        <w:rPr>
          <w:rtl/>
          <w:lang w:val="en-GB"/>
        </w:rPr>
        <w:t>، ولاسيما أقل البلدان نموا</w:t>
      </w:r>
      <w:r w:rsidR="00381172">
        <w:rPr>
          <w:rtl/>
          <w:lang w:val="en-GB"/>
        </w:rPr>
        <w:t xml:space="preserve"> والدول الجزرية الصغيرة النامية</w:t>
      </w:r>
      <w:r w:rsidRPr="00DE4B9E">
        <w:rPr>
          <w:rtl/>
          <w:lang w:val="en-GB"/>
        </w:rPr>
        <w:t xml:space="preserve"> والبلدان التي تمر اقتصاداتها بمرحلة انتق</w:t>
      </w:r>
      <w:r w:rsidR="008F33B9">
        <w:rPr>
          <w:rtl/>
          <w:lang w:val="en-GB"/>
        </w:rPr>
        <w:t>الية.</w:t>
      </w:r>
    </w:p>
    <w:p w:rsidR="00D85EC4" w:rsidRPr="00DE4B9E" w:rsidRDefault="00D85EC4" w:rsidP="00DE4B9E">
      <w:pPr>
        <w:pStyle w:val="ListParagraph"/>
        <w:numPr>
          <w:ilvl w:val="0"/>
          <w:numId w:val="23"/>
        </w:numPr>
        <w:ind w:left="0" w:firstLine="0"/>
        <w:contextualSpacing w:val="0"/>
        <w:rPr>
          <w:lang w:val="en-GB"/>
        </w:rPr>
      </w:pPr>
      <w:r w:rsidRPr="00DE4B9E">
        <w:rPr>
          <w:rtl/>
          <w:lang w:val="en-GB"/>
        </w:rPr>
        <w:t>سيرشح الفريق رئيسين مشاركين من بين الخبراء المختارين.</w:t>
      </w:r>
    </w:p>
    <w:p w:rsidR="00D85EC4" w:rsidRPr="00DE4B9E" w:rsidRDefault="008F33B9" w:rsidP="00DE4B9E">
      <w:pPr>
        <w:pStyle w:val="ListParagraph"/>
        <w:numPr>
          <w:ilvl w:val="0"/>
          <w:numId w:val="23"/>
        </w:numPr>
        <w:ind w:left="0" w:firstLine="0"/>
        <w:contextualSpacing w:val="0"/>
        <w:rPr>
          <w:lang w:val="en-GB"/>
        </w:rPr>
      </w:pPr>
      <w:r>
        <w:rPr>
          <w:rtl/>
          <w:lang w:val="en-GB"/>
        </w:rPr>
        <w:t>سي</w:t>
      </w:r>
      <w:r>
        <w:rPr>
          <w:rFonts w:hint="cs"/>
          <w:rtl/>
          <w:lang w:val="en-GB"/>
        </w:rPr>
        <w:t>ُ</w:t>
      </w:r>
      <w:r>
        <w:rPr>
          <w:rtl/>
          <w:lang w:val="en-GB"/>
        </w:rPr>
        <w:t>دع</w:t>
      </w:r>
      <w:r>
        <w:rPr>
          <w:rFonts w:hint="cs"/>
          <w:rtl/>
          <w:lang w:val="en-GB"/>
        </w:rPr>
        <w:t>ى</w:t>
      </w:r>
      <w:r>
        <w:rPr>
          <w:rtl/>
          <w:lang w:val="en-GB"/>
        </w:rPr>
        <w:t xml:space="preserve"> رئيس</w:t>
      </w:r>
      <w:r w:rsidR="00D85EC4" w:rsidRPr="00DE4B9E">
        <w:rPr>
          <w:rtl/>
          <w:lang w:val="en-GB"/>
        </w:rPr>
        <w:t xml:space="preserve"> الهيئة الفرعية للمشورة العلمية والتقنية والتكنولوجية إلى المشاركة في </w:t>
      </w:r>
      <w:r w:rsidR="00D85EC4" w:rsidRPr="008F33B9">
        <w:rPr>
          <w:rtl/>
          <w:lang w:val="en-GB"/>
        </w:rPr>
        <w:t>الفريق بحكم منصبه</w:t>
      </w:r>
      <w:r w:rsidR="00D85EC4" w:rsidRPr="00DE4B9E">
        <w:rPr>
          <w:rtl/>
          <w:lang w:val="en-GB"/>
        </w:rPr>
        <w:t>.</w:t>
      </w:r>
    </w:p>
    <w:p w:rsidR="00D85EC4" w:rsidRPr="00DE4B9E" w:rsidRDefault="00D85EC4" w:rsidP="008F33B9">
      <w:pPr>
        <w:pStyle w:val="ListParagraph"/>
        <w:numPr>
          <w:ilvl w:val="0"/>
          <w:numId w:val="23"/>
        </w:numPr>
        <w:ind w:left="0" w:firstLine="0"/>
        <w:contextualSpacing w:val="0"/>
        <w:rPr>
          <w:lang w:val="en-GB"/>
        </w:rPr>
      </w:pPr>
      <w:r w:rsidRPr="00DE4B9E">
        <w:rPr>
          <w:rtl/>
          <w:lang w:val="en-GB"/>
        </w:rPr>
        <w:t>يجوز للفريق أن يدعو أيضا خبراء آخرين، حسب الاقتضاء، من الحكومات الوطنية،</w:t>
      </w:r>
      <w:r w:rsidR="008F33B9">
        <w:rPr>
          <w:rFonts w:hint="cs"/>
          <w:rtl/>
          <w:lang w:val="en-GB"/>
        </w:rPr>
        <w:t xml:space="preserve"> [والحكومات دون الوطنية والمحلية]، ومنظمات الأمم المتحدة ومنظمات دولية أخرى،</w:t>
      </w:r>
      <w:r w:rsidRPr="00DE4B9E">
        <w:rPr>
          <w:rtl/>
          <w:lang w:val="en-GB"/>
        </w:rPr>
        <w:t xml:space="preserve"> والمجتمع المدني، </w:t>
      </w:r>
      <w:r w:rsidR="008F33B9">
        <w:rPr>
          <w:rFonts w:hint="cs"/>
          <w:rtl/>
          <w:lang w:val="en-GB"/>
        </w:rPr>
        <w:t xml:space="preserve">ومجموعات الشباب والنساء، والشعوب الأصلية والمجتمعات المحلية، بما في ذلك ممثلين من الفريق العامل المفتوح العضوية المخصص للمادة 8(ي) والأحكام المتصلة بها، </w:t>
      </w:r>
      <w:r w:rsidRPr="00DE4B9E">
        <w:rPr>
          <w:rtl/>
          <w:lang w:val="en-GB"/>
        </w:rPr>
        <w:t>والأوساط الأكاديمية والقطاع الخاص للمساهمة بخبرتهم و</w:t>
      </w:r>
      <w:r w:rsidRPr="00DE4B9E">
        <w:rPr>
          <w:rtl/>
        </w:rPr>
        <w:t>تجاربهم بشأن المسائل المحددة المتعلقة باختصاصات الفريق.</w:t>
      </w:r>
    </w:p>
    <w:p w:rsidR="00D85EC4" w:rsidRPr="00DE4B9E" w:rsidRDefault="00D85EC4" w:rsidP="008F33B9">
      <w:pPr>
        <w:pStyle w:val="ListParagraph"/>
        <w:numPr>
          <w:ilvl w:val="0"/>
          <w:numId w:val="23"/>
        </w:numPr>
        <w:ind w:left="0" w:firstLine="0"/>
        <w:contextualSpacing w:val="0"/>
        <w:rPr>
          <w:lang w:val="en-GB"/>
        </w:rPr>
      </w:pPr>
      <w:r w:rsidRPr="00DE4B9E">
        <w:rPr>
          <w:rtl/>
          <w:lang w:val="en-GB"/>
        </w:rPr>
        <w:t xml:space="preserve">سيجري الفريق أعماله </w:t>
      </w:r>
      <w:r w:rsidR="008F33B9">
        <w:rPr>
          <w:rFonts w:hint="cs"/>
          <w:rtl/>
          <w:lang w:val="en-GB"/>
        </w:rPr>
        <w:t>في الأساس</w:t>
      </w:r>
      <w:r w:rsidRPr="00DE4B9E">
        <w:rPr>
          <w:rtl/>
          <w:lang w:val="en-GB"/>
        </w:rPr>
        <w:t xml:space="preserve"> </w:t>
      </w:r>
      <w:r w:rsidR="008F33B9">
        <w:rPr>
          <w:rFonts w:hint="cs"/>
          <w:rtl/>
          <w:lang w:val="en-GB"/>
        </w:rPr>
        <w:t>بأساليب إلكترونية [ورهنا بتوافر الموارد]،</w:t>
      </w:r>
      <w:r w:rsidRPr="00DE4B9E">
        <w:rPr>
          <w:rtl/>
          <w:lang w:val="en-GB"/>
        </w:rPr>
        <w:t xml:space="preserve"> </w:t>
      </w:r>
      <w:r w:rsidR="008F33B9">
        <w:rPr>
          <w:rFonts w:hint="cs"/>
          <w:rtl/>
          <w:lang w:val="en-GB"/>
        </w:rPr>
        <w:t>و</w:t>
      </w:r>
      <w:r w:rsidRPr="00DE4B9E">
        <w:rPr>
          <w:rtl/>
          <w:lang w:val="en-GB"/>
        </w:rPr>
        <w:t xml:space="preserve">سيجتمع أيضا في اجتماع </w:t>
      </w:r>
      <w:r w:rsidR="008F33B9">
        <w:rPr>
          <w:rFonts w:hint="cs"/>
          <w:rtl/>
          <w:lang w:val="en-GB"/>
        </w:rPr>
        <w:t>حضوري، إن أمكن،</w:t>
      </w:r>
      <w:r w:rsidRPr="00DE4B9E">
        <w:rPr>
          <w:rtl/>
          <w:lang w:val="en-GB"/>
        </w:rPr>
        <w:t xml:space="preserve"> مرتين </w:t>
      </w:r>
      <w:r w:rsidR="008F33B9">
        <w:rPr>
          <w:rFonts w:hint="cs"/>
          <w:rtl/>
          <w:lang w:val="en-GB"/>
        </w:rPr>
        <w:t>على الأقل</w:t>
      </w:r>
      <w:r w:rsidRPr="00DE4B9E">
        <w:rPr>
          <w:rtl/>
          <w:lang w:val="en-GB"/>
        </w:rPr>
        <w:t xml:space="preserve"> خلال الفترة بين الدورات.</w:t>
      </w:r>
    </w:p>
    <w:p w:rsidR="00D85EC4" w:rsidRPr="0018369B" w:rsidRDefault="008F33B9" w:rsidP="00381172">
      <w:pPr>
        <w:pStyle w:val="ListParagraph"/>
        <w:numPr>
          <w:ilvl w:val="0"/>
          <w:numId w:val="23"/>
        </w:numPr>
        <w:ind w:left="0" w:firstLine="0"/>
        <w:contextualSpacing w:val="0"/>
        <w:rPr>
          <w:rtl/>
          <w:lang w:val="en-GB"/>
        </w:rPr>
      </w:pPr>
      <w:r>
        <w:rPr>
          <w:rFonts w:hint="cs"/>
          <w:rtl/>
          <w:lang w:val="en-GB"/>
        </w:rPr>
        <w:lastRenderedPageBreak/>
        <w:t>ينبغي إنشاء فريق الخبراء التقنيين المخصص</w:t>
      </w:r>
      <w:r w:rsidR="0018369B">
        <w:rPr>
          <w:rFonts w:hint="cs"/>
          <w:rtl/>
          <w:lang w:val="en-GB"/>
        </w:rPr>
        <w:t xml:space="preserve"> وبدء عمله </w:t>
      </w:r>
      <w:r w:rsidR="00381172">
        <w:rPr>
          <w:rFonts w:hint="cs"/>
          <w:rtl/>
          <w:lang w:val="en-GB"/>
        </w:rPr>
        <w:t>فور</w:t>
      </w:r>
      <w:r w:rsidR="0018369B">
        <w:rPr>
          <w:rFonts w:hint="cs"/>
          <w:rtl/>
          <w:lang w:val="en-GB"/>
        </w:rPr>
        <w:t xml:space="preserve"> </w:t>
      </w:r>
      <w:r w:rsidR="00381172">
        <w:rPr>
          <w:rFonts w:hint="cs"/>
          <w:rtl/>
          <w:lang w:val="en-GB"/>
        </w:rPr>
        <w:t>اعتماده من</w:t>
      </w:r>
      <w:r w:rsidR="0018369B">
        <w:rPr>
          <w:rFonts w:hint="cs"/>
          <w:rtl/>
          <w:lang w:val="en-GB"/>
        </w:rPr>
        <w:t xml:space="preserve"> مؤتم</w:t>
      </w:r>
      <w:r w:rsidR="00381172">
        <w:rPr>
          <w:rFonts w:hint="cs"/>
          <w:rtl/>
          <w:lang w:val="en-GB"/>
        </w:rPr>
        <w:t>ر الأطراف في اجتماعه الخامس عشر</w:t>
      </w:r>
      <w:r w:rsidR="0018369B">
        <w:rPr>
          <w:rFonts w:hint="cs"/>
          <w:rtl/>
          <w:lang w:val="en-GB"/>
        </w:rPr>
        <w:t xml:space="preserve">، وينبغي أن يقدم تقريرا عن عمله إلى الهيئة الفرعية للتنفيذ والهيئة الفرعية للمشورة العلمية والتقنية والتكنولوجية في </w:t>
      </w:r>
      <w:r w:rsidR="00381172">
        <w:rPr>
          <w:rFonts w:hint="cs"/>
          <w:rtl/>
          <w:lang w:val="en-GB"/>
        </w:rPr>
        <w:t>اجتماعيهما</w:t>
      </w:r>
      <w:r w:rsidR="0018369B">
        <w:rPr>
          <w:rFonts w:hint="cs"/>
          <w:rtl/>
          <w:lang w:val="en-GB"/>
        </w:rPr>
        <w:t xml:space="preserve"> المنعقدين قبل الاجتماع السادس عشر لمؤتمر الأطراف.</w:t>
      </w:r>
      <w:r w:rsidR="00C900D6">
        <w:rPr>
          <w:rFonts w:hint="cs"/>
          <w:rtl/>
          <w:lang w:val="en-GB"/>
        </w:rPr>
        <w:t xml:space="preserve"> </w:t>
      </w:r>
      <w:bookmarkStart w:id="0" w:name="_GoBack"/>
      <w:bookmarkEnd w:id="0"/>
    </w:p>
    <w:p w:rsidR="00A2680E" w:rsidRPr="00DE4B9E" w:rsidRDefault="00A2680E" w:rsidP="00F4441B">
      <w:pPr>
        <w:jc w:val="center"/>
        <w:rPr>
          <w:rtl/>
        </w:rPr>
      </w:pPr>
      <w:r w:rsidRPr="00DE4B9E">
        <w:t>__________</w:t>
      </w:r>
    </w:p>
    <w:p w:rsidR="009038C0" w:rsidRPr="00DE4B9E" w:rsidRDefault="009038C0" w:rsidP="008459A9">
      <w:pPr>
        <w:rPr>
          <w:rtl/>
        </w:rPr>
      </w:pPr>
    </w:p>
    <w:p w:rsidR="00DE4B9E" w:rsidRPr="00DE4B9E" w:rsidRDefault="00DE4B9E"/>
    <w:sectPr w:rsidR="00DE4B9E" w:rsidRPr="00DE4B9E" w:rsidSect="00672FF4">
      <w:headerReference w:type="even" r:id="rId8"/>
      <w:headerReference w:type="default" r:id="rId9"/>
      <w:headerReference w:type="first" r:id="rId10"/>
      <w:pgSz w:w="12240" w:h="15840" w:code="1"/>
      <w:pgMar w:top="1008" w:right="1440" w:bottom="1008" w:left="1440" w:header="461"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892" w:rsidRDefault="00B11892" w:rsidP="009B1DBB">
      <w:pPr>
        <w:spacing w:after="0" w:line="240" w:lineRule="auto"/>
      </w:pPr>
      <w:r>
        <w:separator/>
      </w:r>
    </w:p>
  </w:endnote>
  <w:endnote w:type="continuationSeparator" w:id="0">
    <w:p w:rsidR="00B11892" w:rsidRDefault="00B11892" w:rsidP="009B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892" w:rsidRDefault="00B11892" w:rsidP="009B1DBB">
      <w:pPr>
        <w:spacing w:after="0" w:line="240" w:lineRule="auto"/>
      </w:pPr>
      <w:r>
        <w:separator/>
      </w:r>
    </w:p>
  </w:footnote>
  <w:footnote w:type="continuationSeparator" w:id="0">
    <w:p w:rsidR="00B11892" w:rsidRDefault="00B11892" w:rsidP="009B1DBB">
      <w:pPr>
        <w:spacing w:after="0" w:line="240" w:lineRule="auto"/>
      </w:pPr>
      <w:r>
        <w:continuationSeparator/>
      </w:r>
    </w:p>
  </w:footnote>
  <w:footnote w:id="1">
    <w:p w:rsidR="00D85EC4" w:rsidRPr="00D85EC4" w:rsidRDefault="00D85EC4" w:rsidP="00D85EC4">
      <w:pPr>
        <w:pStyle w:val="FootnoteText"/>
        <w:rPr>
          <w:sz w:val="18"/>
          <w:rtl/>
        </w:rPr>
      </w:pPr>
      <w:r w:rsidRPr="00D85EC4">
        <w:rPr>
          <w:rStyle w:val="FootnoteReference"/>
          <w:sz w:val="18"/>
        </w:rPr>
        <w:footnoteRef/>
      </w:r>
      <w:r w:rsidRPr="00D85EC4">
        <w:rPr>
          <w:sz w:val="18"/>
          <w:rtl/>
        </w:rPr>
        <w:t xml:space="preserve"> </w:t>
      </w:r>
      <w:r w:rsidRPr="00D85EC4">
        <w:rPr>
          <w:kern w:val="22"/>
          <w:sz w:val="18"/>
        </w:rPr>
        <w:t>CBD/SBSTTA/24/3</w:t>
      </w:r>
      <w:r w:rsidRPr="00D85EC4">
        <w:rPr>
          <w:rFonts w:ascii="Simplified Arabic" w:hAnsi="Simplified Arabic" w:hint="cs"/>
          <w:sz w:val="18"/>
          <w:rtl/>
        </w:rPr>
        <w:t>. يرجى ملاحظة أنه يمكن تحديث هذه الوثيقة واستبدالها قبل الاعتماد النهائي لهذه التوصية.</w:t>
      </w:r>
    </w:p>
  </w:footnote>
  <w:footnote w:id="2">
    <w:p w:rsidR="00D85EC4" w:rsidRPr="00D85EC4" w:rsidRDefault="00D85EC4" w:rsidP="00D85EC4">
      <w:pPr>
        <w:pStyle w:val="FootnoteText"/>
        <w:rPr>
          <w:sz w:val="18"/>
          <w:rtl/>
        </w:rPr>
      </w:pPr>
      <w:r w:rsidRPr="00D85EC4">
        <w:rPr>
          <w:rStyle w:val="FootnoteReference"/>
          <w:sz w:val="18"/>
        </w:rPr>
        <w:footnoteRef/>
      </w:r>
      <w:r w:rsidRPr="00D85EC4">
        <w:rPr>
          <w:sz w:val="18"/>
          <w:rtl/>
        </w:rPr>
        <w:t xml:space="preserve"> </w:t>
      </w:r>
      <w:r w:rsidRPr="00D85EC4">
        <w:rPr>
          <w:kern w:val="18"/>
          <w:sz w:val="18"/>
          <w:szCs w:val="18"/>
        </w:rPr>
        <w:t>CBD/SBSTTA/24/3/Add.1</w:t>
      </w:r>
      <w:r w:rsidRPr="00D85EC4">
        <w:rPr>
          <w:rFonts w:ascii="Simplified Arabic" w:hAnsi="Simplified Arabic" w:hint="cs"/>
          <w:sz w:val="18"/>
          <w:rtl/>
        </w:rPr>
        <w:t>. يرجى ملاحظة أنه يمكن تحديث هذه الوثيقة واستبدالها قبل الاعتماد النهائي لهذه التوصية.</w:t>
      </w:r>
    </w:p>
  </w:footnote>
  <w:footnote w:id="3">
    <w:p w:rsidR="00D85EC4" w:rsidRDefault="00D85EC4" w:rsidP="00D64F16">
      <w:pPr>
        <w:pStyle w:val="FootnoteText"/>
        <w:rPr>
          <w:rtl/>
        </w:rPr>
      </w:pPr>
      <w:r>
        <w:rPr>
          <w:rStyle w:val="FootnoteReference"/>
        </w:rPr>
        <w:footnoteRef/>
      </w:r>
      <w:r>
        <w:rPr>
          <w:rFonts w:hint="cs"/>
          <w:rtl/>
        </w:rPr>
        <w:t xml:space="preserve"> </w:t>
      </w:r>
      <w:r w:rsidR="00E42247">
        <w:rPr>
          <w:rFonts w:hint="cs"/>
          <w:rtl/>
        </w:rPr>
        <w:t xml:space="preserve">سيُعد المرفق في ضوء المزيد من المناقشات، بما في ذلك المفاوضات </w:t>
      </w:r>
      <w:r w:rsidR="00D64F16">
        <w:rPr>
          <w:rFonts w:hint="cs"/>
          <w:rtl/>
        </w:rPr>
        <w:t>التي جرت</w:t>
      </w:r>
      <w:r w:rsidR="00E42247">
        <w:rPr>
          <w:rFonts w:hint="cs"/>
          <w:rtl/>
        </w:rPr>
        <w:t xml:space="preserve"> في الاجتماع الثالث للفريق العامل المعني بالإطار العالمي للتنوع البيولوجي لما بعد عام 2020، وسيقوم مؤتمر الأطراف في اجتماعه الخامس عشر بإضفاء الصيغة النهائية عليه</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2"/>
    </w:tblGrid>
    <w:tr w:rsidR="00E1244F" w:rsidRPr="00A037BD" w:rsidTr="00697E8F">
      <w:trPr>
        <w:trHeight w:val="588"/>
      </w:trPr>
      <w:tc>
        <w:tcPr>
          <w:tcW w:w="9522" w:type="dxa"/>
        </w:tcPr>
        <w:p w:rsidR="00E1244F" w:rsidRPr="000C0848" w:rsidRDefault="00B11892" w:rsidP="00273504">
          <w:pPr>
            <w:pStyle w:val="Header"/>
            <w:bidi w:val="0"/>
            <w:jc w:val="right"/>
            <w:rPr>
              <w:rFonts w:asciiTheme="majorBidi" w:hAnsiTheme="majorBidi" w:cstheme="majorBidi"/>
              <w:sz w:val="22"/>
              <w:szCs w:val="22"/>
              <w:lang w:val="fr-CH"/>
            </w:rPr>
          </w:pPr>
          <w:sdt>
            <w:sdtPr>
              <w:rPr>
                <w:rFonts w:asciiTheme="majorBidi" w:hAnsiTheme="majorBidi" w:cstheme="majorBidi"/>
                <w:snapToGrid w:val="0"/>
                <w:kern w:val="22"/>
                <w:sz w:val="22"/>
                <w:szCs w:val="22"/>
              </w:rPr>
              <w:alias w:val="Subject"/>
              <w:tag w:val=""/>
              <w:id w:val="2024747431"/>
              <w:placeholder>
                <w:docPart w:val="EC4F35002AFD4AABA251BD9251771249"/>
              </w:placeholder>
              <w:dataBinding w:prefixMappings="xmlns:ns0='http://purl.org/dc/elements/1.1/' xmlns:ns1='http://schemas.openxmlformats.org/package/2006/metadata/core-properties' " w:xpath="/ns1:coreProperties[1]/ns0:subject[1]" w:storeItemID="{6C3C8BC8-F283-45AE-878A-BAB7291924A1}"/>
              <w:text/>
            </w:sdtPr>
            <w:sdtEndPr/>
            <w:sdtContent>
              <w:r w:rsidR="008F33B9" w:rsidRPr="000C0848">
                <w:rPr>
                  <w:rFonts w:asciiTheme="majorBidi" w:hAnsiTheme="majorBidi" w:cstheme="majorBidi"/>
                  <w:snapToGrid w:val="0"/>
                  <w:kern w:val="22"/>
                  <w:sz w:val="22"/>
                  <w:szCs w:val="22"/>
                </w:rPr>
                <w:t>CBD/SBSTTA/24/CRP.3</w:t>
              </w:r>
            </w:sdtContent>
          </w:sdt>
        </w:p>
        <w:p w:rsidR="00E1244F" w:rsidRPr="000C0848" w:rsidRDefault="00E1244F" w:rsidP="00273504">
          <w:pPr>
            <w:pStyle w:val="Header"/>
            <w:rPr>
              <w:rFonts w:asciiTheme="majorBidi" w:hAnsiTheme="majorBidi" w:cstheme="majorBidi"/>
              <w:sz w:val="22"/>
              <w:szCs w:val="22"/>
              <w:rtl/>
            </w:rPr>
          </w:pPr>
          <w:r w:rsidRPr="000C0848">
            <w:rPr>
              <w:rFonts w:asciiTheme="majorBidi" w:hAnsiTheme="majorBidi" w:cstheme="majorBidi"/>
              <w:sz w:val="22"/>
              <w:szCs w:val="22"/>
            </w:rPr>
            <w:fldChar w:fldCharType="begin"/>
          </w:r>
          <w:r w:rsidRPr="000C0848">
            <w:rPr>
              <w:rFonts w:asciiTheme="majorBidi" w:hAnsiTheme="majorBidi" w:cstheme="majorBidi"/>
              <w:sz w:val="22"/>
              <w:szCs w:val="22"/>
              <w:lang w:val="fr-CH"/>
            </w:rPr>
            <w:instrText xml:space="preserve"> PAGE   \* MERGEFORMAT </w:instrText>
          </w:r>
          <w:r w:rsidRPr="000C0848">
            <w:rPr>
              <w:rFonts w:asciiTheme="majorBidi" w:hAnsiTheme="majorBidi" w:cstheme="majorBidi"/>
              <w:sz w:val="22"/>
              <w:szCs w:val="22"/>
            </w:rPr>
            <w:fldChar w:fldCharType="separate"/>
          </w:r>
          <w:r w:rsidR="00C900D6" w:rsidRPr="00C900D6">
            <w:rPr>
              <w:rFonts w:asciiTheme="majorBidi" w:hAnsiTheme="majorBidi" w:cstheme="majorBidi"/>
              <w:noProof/>
              <w:sz w:val="22"/>
              <w:szCs w:val="22"/>
              <w:rtl/>
            </w:rPr>
            <w:t>4</w:t>
          </w:r>
          <w:r w:rsidRPr="000C0848">
            <w:rPr>
              <w:rFonts w:asciiTheme="majorBidi" w:hAnsiTheme="majorBidi" w:cstheme="majorBidi"/>
              <w:sz w:val="22"/>
              <w:szCs w:val="22"/>
            </w:rPr>
            <w:fldChar w:fldCharType="end"/>
          </w:r>
          <w:r w:rsidRPr="000C0848">
            <w:rPr>
              <w:rFonts w:asciiTheme="majorBidi" w:hAnsiTheme="majorBidi" w:cstheme="majorBidi"/>
              <w:sz w:val="22"/>
              <w:szCs w:val="22"/>
              <w:lang w:val="fr-CH"/>
            </w:rPr>
            <w:t xml:space="preserve"> Page</w:t>
          </w:r>
          <w:r w:rsidR="009951DF" w:rsidRPr="000C0848">
            <w:rPr>
              <w:rFonts w:asciiTheme="majorBidi" w:hAnsiTheme="majorBidi" w:cstheme="majorBidi"/>
              <w:sz w:val="22"/>
              <w:szCs w:val="22"/>
              <w:lang w:val="fr-CH"/>
            </w:rPr>
            <w:t xml:space="preserve"> </w:t>
          </w:r>
        </w:p>
      </w:tc>
    </w:tr>
  </w:tbl>
  <w:p w:rsidR="00672FF4" w:rsidRPr="00A037BD" w:rsidRDefault="00672FF4" w:rsidP="00273504">
    <w:pPr>
      <w:pStyle w:val="Header"/>
      <w:rPr>
        <w:rFonts w:asciiTheme="majorBidi" w:hAnsiTheme="majorBidi" w:cstheme="majorBidi"/>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B9E" w:rsidRPr="00A037BD" w:rsidRDefault="00B11892" w:rsidP="00DE4B9E">
    <w:pPr>
      <w:pStyle w:val="Header"/>
      <w:bidi w:val="0"/>
      <w:jc w:val="left"/>
      <w:rPr>
        <w:rFonts w:asciiTheme="majorBidi" w:hAnsiTheme="majorBidi" w:cstheme="majorBidi"/>
        <w:sz w:val="20"/>
        <w:szCs w:val="20"/>
        <w:lang w:val="fr-CH"/>
      </w:rPr>
    </w:pPr>
    <w:sdt>
      <w:sdtPr>
        <w:rPr>
          <w:rFonts w:asciiTheme="majorBidi" w:hAnsiTheme="majorBidi" w:cstheme="majorBidi"/>
          <w:snapToGrid w:val="0"/>
          <w:kern w:val="22"/>
          <w:szCs w:val="20"/>
        </w:rPr>
        <w:alias w:val="Subject"/>
        <w:tag w:val=""/>
        <w:id w:val="-167094049"/>
        <w:placeholder>
          <w:docPart w:val="731B3E88F5FB4F2F863E9EB0E8566DE8"/>
        </w:placeholder>
        <w:dataBinding w:prefixMappings="xmlns:ns0='http://purl.org/dc/elements/1.1/' xmlns:ns1='http://schemas.openxmlformats.org/package/2006/metadata/core-properties' " w:xpath="/ns1:coreProperties[1]/ns0:subject[1]" w:storeItemID="{6C3C8BC8-F283-45AE-878A-BAB7291924A1}"/>
        <w:text/>
      </w:sdtPr>
      <w:sdtEndPr/>
      <w:sdtContent>
        <w:r w:rsidR="008F33B9">
          <w:rPr>
            <w:rFonts w:asciiTheme="majorBidi" w:hAnsiTheme="majorBidi" w:cstheme="majorBidi"/>
            <w:snapToGrid w:val="0"/>
            <w:kern w:val="22"/>
            <w:szCs w:val="20"/>
          </w:rPr>
          <w:t>CBD/SBSTTA/24/CRP.3</w:t>
        </w:r>
      </w:sdtContent>
    </w:sdt>
  </w:p>
  <w:p w:rsidR="00672FF4" w:rsidRDefault="00672FF4" w:rsidP="00DE4B9E">
    <w:pPr>
      <w:pStyle w:val="Header"/>
      <w:bidi w:val="0"/>
      <w:jc w:val="left"/>
    </w:pPr>
    <w:r w:rsidRPr="005440A6">
      <w:rPr>
        <w:noProof/>
        <w:kern w:val="22"/>
      </w:rPr>
      <w:t xml:space="preserve">Page </w:t>
    </w:r>
    <w:r w:rsidR="00BA1198" w:rsidRPr="005440A6">
      <w:rPr>
        <w:noProof/>
        <w:kern w:val="22"/>
      </w:rPr>
      <w:fldChar w:fldCharType="begin"/>
    </w:r>
    <w:r w:rsidRPr="005440A6">
      <w:rPr>
        <w:noProof/>
        <w:kern w:val="22"/>
      </w:rPr>
      <w:instrText xml:space="preserve"> PAGE   \* MERGEFORMAT </w:instrText>
    </w:r>
    <w:r w:rsidR="00BA1198" w:rsidRPr="005440A6">
      <w:rPr>
        <w:noProof/>
        <w:kern w:val="22"/>
      </w:rPr>
      <w:fldChar w:fldCharType="separate"/>
    </w:r>
    <w:r w:rsidR="00C900D6">
      <w:rPr>
        <w:noProof/>
        <w:kern w:val="22"/>
      </w:rPr>
      <w:t>3</w:t>
    </w:r>
    <w:r w:rsidR="00BA1198" w:rsidRPr="005440A6">
      <w:rPr>
        <w:noProof/>
        <w:kern w:val="22"/>
      </w:rPr>
      <w:fldChar w:fldCharType="end"/>
    </w:r>
  </w:p>
  <w:p w:rsidR="00672FF4" w:rsidRDefault="00672FF4" w:rsidP="00672FF4">
    <w:pPr>
      <w:pStyle w:val="Header"/>
      <w:bidi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3960"/>
      <w:gridCol w:w="3888"/>
    </w:tblGrid>
    <w:tr w:rsidR="00060939" w:rsidRPr="00060939" w:rsidTr="00060939">
      <w:trPr>
        <w:jc w:val="right"/>
      </w:trPr>
      <w:tc>
        <w:tcPr>
          <w:tcW w:w="1237" w:type="dxa"/>
        </w:tcPr>
        <w:p w:rsidR="00060939" w:rsidRPr="00060939" w:rsidRDefault="00060939" w:rsidP="00060939">
          <w:pPr>
            <w:pStyle w:val="Header"/>
            <w:jc w:val="left"/>
            <w:rPr>
              <w:rFonts w:ascii="Times New Roman" w:hAnsi="Times New Roman" w:cs="Simplified Arabic"/>
              <w:sz w:val="22"/>
              <w:szCs w:val="22"/>
              <w:rtl/>
            </w:rPr>
          </w:pPr>
        </w:p>
      </w:tc>
      <w:tc>
        <w:tcPr>
          <w:tcW w:w="3960" w:type="dxa"/>
        </w:tcPr>
        <w:p w:rsidR="00060939" w:rsidRPr="00060939" w:rsidRDefault="00060939" w:rsidP="00060939">
          <w:pPr>
            <w:pStyle w:val="Header"/>
            <w:jc w:val="left"/>
            <w:rPr>
              <w:rFonts w:ascii="Times New Roman" w:hAnsi="Times New Roman" w:cs="Simplified Arabic"/>
              <w:sz w:val="22"/>
              <w:szCs w:val="22"/>
              <w:rtl/>
            </w:rPr>
          </w:pPr>
        </w:p>
      </w:tc>
      <w:tc>
        <w:tcPr>
          <w:tcW w:w="3888" w:type="dxa"/>
        </w:tcPr>
        <w:p w:rsidR="00060939" w:rsidRPr="00060939" w:rsidRDefault="00060939" w:rsidP="00060939">
          <w:pPr>
            <w:pStyle w:val="Header"/>
            <w:jc w:val="left"/>
            <w:rPr>
              <w:rFonts w:ascii="Times New Roman" w:hAnsi="Times New Roman" w:cs="Simplified Arabic"/>
              <w:sz w:val="22"/>
              <w:szCs w:val="22"/>
              <w:rtl/>
            </w:rPr>
          </w:pPr>
        </w:p>
      </w:tc>
    </w:tr>
  </w:tbl>
  <w:p w:rsidR="00BF7F14" w:rsidRDefault="00BF7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2C8"/>
    <w:multiLevelType w:val="hybridMultilevel"/>
    <w:tmpl w:val="33B8A51C"/>
    <w:lvl w:ilvl="0" w:tplc="18AAA53A">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53B1F"/>
    <w:multiLevelType w:val="hybridMultilevel"/>
    <w:tmpl w:val="CAB8AD98"/>
    <w:lvl w:ilvl="0" w:tplc="FB10474A">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9503A"/>
    <w:multiLevelType w:val="hybridMultilevel"/>
    <w:tmpl w:val="FB9E8200"/>
    <w:lvl w:ilvl="0" w:tplc="A1B04E0A">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65DE8"/>
    <w:multiLevelType w:val="hybridMultilevel"/>
    <w:tmpl w:val="C50AA966"/>
    <w:lvl w:ilvl="0" w:tplc="DB5276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448F4"/>
    <w:multiLevelType w:val="hybridMultilevel"/>
    <w:tmpl w:val="49CED2C0"/>
    <w:lvl w:ilvl="0" w:tplc="2BB29D2C">
      <w:start w:val="1"/>
      <w:numFmt w:val="arabicAlpha"/>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D74E0C"/>
    <w:multiLevelType w:val="hybridMultilevel"/>
    <w:tmpl w:val="58BA652A"/>
    <w:lvl w:ilvl="0" w:tplc="42588F48">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F73E0"/>
    <w:multiLevelType w:val="hybridMultilevel"/>
    <w:tmpl w:val="4282CEFC"/>
    <w:lvl w:ilvl="0" w:tplc="69A67E14">
      <w:start w:val="1"/>
      <w:numFmt w:val="arabicAbjad"/>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5C08D6"/>
    <w:multiLevelType w:val="hybridMultilevel"/>
    <w:tmpl w:val="A08A7026"/>
    <w:lvl w:ilvl="0" w:tplc="002E2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E2B58"/>
    <w:multiLevelType w:val="hybridMultilevel"/>
    <w:tmpl w:val="8208159A"/>
    <w:lvl w:ilvl="0" w:tplc="92C03B9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96A7B39"/>
    <w:multiLevelType w:val="hybridMultilevel"/>
    <w:tmpl w:val="040A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D355E"/>
    <w:multiLevelType w:val="hybridMultilevel"/>
    <w:tmpl w:val="3BCA267E"/>
    <w:lvl w:ilvl="0" w:tplc="9828C5D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960F68"/>
    <w:multiLevelType w:val="hybridMultilevel"/>
    <w:tmpl w:val="8E7EF050"/>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E405BC2"/>
    <w:multiLevelType w:val="hybridMultilevel"/>
    <w:tmpl w:val="DDB2AC1C"/>
    <w:lvl w:ilvl="0" w:tplc="E8328C60">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D6E0F"/>
    <w:multiLevelType w:val="hybridMultilevel"/>
    <w:tmpl w:val="0172C218"/>
    <w:lvl w:ilvl="0" w:tplc="6FCC87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6B62B2"/>
    <w:multiLevelType w:val="hybridMultilevel"/>
    <w:tmpl w:val="4546EE32"/>
    <w:lvl w:ilvl="0" w:tplc="C0E22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1601FB6"/>
    <w:multiLevelType w:val="hybridMultilevel"/>
    <w:tmpl w:val="E0EA2E0E"/>
    <w:lvl w:ilvl="0" w:tplc="A670869E">
      <w:start w:val="1"/>
      <w:numFmt w:val="decimal"/>
      <w:lvlText w:val="%1-"/>
      <w:lvlJc w:val="left"/>
      <w:pPr>
        <w:ind w:left="1080" w:hanging="360"/>
      </w:pPr>
      <w:rPr>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DAF4EF7"/>
    <w:multiLevelType w:val="hybridMultilevel"/>
    <w:tmpl w:val="4AAAB8AE"/>
    <w:lvl w:ilvl="0" w:tplc="A498EF4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1E66A9"/>
    <w:multiLevelType w:val="hybridMultilevel"/>
    <w:tmpl w:val="7B8AED78"/>
    <w:lvl w:ilvl="0" w:tplc="1256EE7A">
      <w:start w:val="1"/>
      <w:numFmt w:val="arabicAlpha"/>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871001A"/>
    <w:multiLevelType w:val="hybridMultilevel"/>
    <w:tmpl w:val="AB0440DA"/>
    <w:lvl w:ilvl="0" w:tplc="34FE51D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854FAE"/>
    <w:multiLevelType w:val="hybridMultilevel"/>
    <w:tmpl w:val="25D25652"/>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A673C58"/>
    <w:multiLevelType w:val="hybridMultilevel"/>
    <w:tmpl w:val="65A262C8"/>
    <w:lvl w:ilvl="0" w:tplc="6C742CC6">
      <w:start w:val="1"/>
      <w:numFmt w:val="arabicAbjad"/>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6B79620A"/>
    <w:multiLevelType w:val="hybridMultilevel"/>
    <w:tmpl w:val="EC2E5F16"/>
    <w:lvl w:ilvl="0" w:tplc="A8F2E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DC1314"/>
    <w:multiLevelType w:val="hybridMultilevel"/>
    <w:tmpl w:val="C5E0DB06"/>
    <w:lvl w:ilvl="0" w:tplc="B34AAD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6585257"/>
    <w:multiLevelType w:val="hybridMultilevel"/>
    <w:tmpl w:val="4A1EBA6C"/>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73D322C"/>
    <w:multiLevelType w:val="hybridMultilevel"/>
    <w:tmpl w:val="B1FED802"/>
    <w:lvl w:ilvl="0" w:tplc="725E001C">
      <w:start w:val="1"/>
      <w:numFmt w:val="arabicAlpha"/>
      <w:lvlText w:val="(%1)"/>
      <w:lvlJc w:val="left"/>
      <w:pPr>
        <w:ind w:left="2160" w:hanging="720"/>
      </w:pPr>
      <w:rPr>
        <w:rFonts w:hint="default"/>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8A647B8"/>
    <w:multiLevelType w:val="hybridMultilevel"/>
    <w:tmpl w:val="E42055F6"/>
    <w:lvl w:ilvl="0" w:tplc="815AC27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A711151"/>
    <w:multiLevelType w:val="hybridMultilevel"/>
    <w:tmpl w:val="E7868CEA"/>
    <w:lvl w:ilvl="0" w:tplc="5CD270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10"/>
  </w:num>
  <w:num w:numId="4">
    <w:abstractNumId w:val="8"/>
  </w:num>
  <w:num w:numId="5">
    <w:abstractNumId w:val="18"/>
  </w:num>
  <w:num w:numId="6">
    <w:abstractNumId w:val="15"/>
  </w:num>
  <w:num w:numId="7">
    <w:abstractNumId w:val="13"/>
  </w:num>
  <w:num w:numId="8">
    <w:abstractNumId w:val="0"/>
  </w:num>
  <w:num w:numId="9">
    <w:abstractNumId w:val="23"/>
  </w:num>
  <w:num w:numId="10">
    <w:abstractNumId w:val="6"/>
  </w:num>
  <w:num w:numId="11">
    <w:abstractNumId w:val="20"/>
  </w:num>
  <w:num w:numId="12">
    <w:abstractNumId w:val="4"/>
  </w:num>
  <w:num w:numId="13">
    <w:abstractNumId w:val="14"/>
  </w:num>
  <w:num w:numId="14">
    <w:abstractNumId w:val="3"/>
  </w:num>
  <w:num w:numId="15">
    <w:abstractNumId w:val="2"/>
  </w:num>
  <w:num w:numId="16">
    <w:abstractNumId w:val="9"/>
  </w:num>
  <w:num w:numId="17">
    <w:abstractNumId w:val="27"/>
  </w:num>
  <w:num w:numId="18">
    <w:abstractNumId w:val="12"/>
  </w:num>
  <w:num w:numId="19">
    <w:abstractNumId w:val="19"/>
  </w:num>
  <w:num w:numId="20">
    <w:abstractNumId w:val="7"/>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6"/>
  </w:num>
  <w:num w:numId="26">
    <w:abstractNumId w:val="25"/>
  </w:num>
  <w:num w:numId="27">
    <w:abstractNumId w:val="5"/>
  </w:num>
  <w:num w:numId="28">
    <w:abstractNumId w:val="2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F1"/>
    <w:rsid w:val="000021B9"/>
    <w:rsid w:val="00011F71"/>
    <w:rsid w:val="0002183F"/>
    <w:rsid w:val="000265D8"/>
    <w:rsid w:val="00035808"/>
    <w:rsid w:val="000453A1"/>
    <w:rsid w:val="000545CD"/>
    <w:rsid w:val="00060939"/>
    <w:rsid w:val="0006550A"/>
    <w:rsid w:val="0006609D"/>
    <w:rsid w:val="0008306D"/>
    <w:rsid w:val="000834A8"/>
    <w:rsid w:val="0008587C"/>
    <w:rsid w:val="0009029E"/>
    <w:rsid w:val="00091881"/>
    <w:rsid w:val="0009472A"/>
    <w:rsid w:val="000A0D22"/>
    <w:rsid w:val="000B204D"/>
    <w:rsid w:val="000B57E7"/>
    <w:rsid w:val="000C0848"/>
    <w:rsid w:val="000C155B"/>
    <w:rsid w:val="000D05AC"/>
    <w:rsid w:val="000D56F0"/>
    <w:rsid w:val="000E0487"/>
    <w:rsid w:val="000E0583"/>
    <w:rsid w:val="000E49AE"/>
    <w:rsid w:val="000F1EF8"/>
    <w:rsid w:val="001012B1"/>
    <w:rsid w:val="001028E8"/>
    <w:rsid w:val="00106D0A"/>
    <w:rsid w:val="0011387F"/>
    <w:rsid w:val="00114151"/>
    <w:rsid w:val="00114D50"/>
    <w:rsid w:val="001161E8"/>
    <w:rsid w:val="001206A9"/>
    <w:rsid w:val="00121C7B"/>
    <w:rsid w:val="00126891"/>
    <w:rsid w:val="00126E2C"/>
    <w:rsid w:val="00135E38"/>
    <w:rsid w:val="001435CB"/>
    <w:rsid w:val="00147FFE"/>
    <w:rsid w:val="00157E12"/>
    <w:rsid w:val="00174055"/>
    <w:rsid w:val="0018369B"/>
    <w:rsid w:val="00185FC1"/>
    <w:rsid w:val="00186E18"/>
    <w:rsid w:val="001A21C7"/>
    <w:rsid w:val="001C7ABF"/>
    <w:rsid w:val="001D7A81"/>
    <w:rsid w:val="001D7D94"/>
    <w:rsid w:val="001E199C"/>
    <w:rsid w:val="001E1D47"/>
    <w:rsid w:val="001E3218"/>
    <w:rsid w:val="001E3938"/>
    <w:rsid w:val="001F7CC4"/>
    <w:rsid w:val="001F7E79"/>
    <w:rsid w:val="002060C8"/>
    <w:rsid w:val="00206AAB"/>
    <w:rsid w:val="002175F1"/>
    <w:rsid w:val="0022442D"/>
    <w:rsid w:val="00232A5E"/>
    <w:rsid w:val="00236F56"/>
    <w:rsid w:val="0024130E"/>
    <w:rsid w:val="002413A7"/>
    <w:rsid w:val="00245478"/>
    <w:rsid w:val="00254DB8"/>
    <w:rsid w:val="00256441"/>
    <w:rsid w:val="00267BB3"/>
    <w:rsid w:val="00267BFA"/>
    <w:rsid w:val="00273504"/>
    <w:rsid w:val="00296BE7"/>
    <w:rsid w:val="002B0CAC"/>
    <w:rsid w:val="002B4713"/>
    <w:rsid w:val="002B5B30"/>
    <w:rsid w:val="002B765F"/>
    <w:rsid w:val="002B7E17"/>
    <w:rsid w:val="002D17C2"/>
    <w:rsid w:val="002E0A72"/>
    <w:rsid w:val="002E5F87"/>
    <w:rsid w:val="002F4DA7"/>
    <w:rsid w:val="002F682F"/>
    <w:rsid w:val="002F7AAD"/>
    <w:rsid w:val="00300B21"/>
    <w:rsid w:val="00301138"/>
    <w:rsid w:val="003056F2"/>
    <w:rsid w:val="00321AAE"/>
    <w:rsid w:val="00325A97"/>
    <w:rsid w:val="00327167"/>
    <w:rsid w:val="00327A94"/>
    <w:rsid w:val="00337994"/>
    <w:rsid w:val="00337A94"/>
    <w:rsid w:val="0034469D"/>
    <w:rsid w:val="00346285"/>
    <w:rsid w:val="00375CDA"/>
    <w:rsid w:val="00381172"/>
    <w:rsid w:val="00384578"/>
    <w:rsid w:val="00390001"/>
    <w:rsid w:val="00390218"/>
    <w:rsid w:val="00390B27"/>
    <w:rsid w:val="00391AEB"/>
    <w:rsid w:val="00392515"/>
    <w:rsid w:val="003D11A7"/>
    <w:rsid w:val="003D28D4"/>
    <w:rsid w:val="003D7541"/>
    <w:rsid w:val="003E0545"/>
    <w:rsid w:val="003E4185"/>
    <w:rsid w:val="003F043C"/>
    <w:rsid w:val="00403139"/>
    <w:rsid w:val="00404406"/>
    <w:rsid w:val="00410C1F"/>
    <w:rsid w:val="0041742E"/>
    <w:rsid w:val="004235F6"/>
    <w:rsid w:val="0042670F"/>
    <w:rsid w:val="00437C5E"/>
    <w:rsid w:val="00445410"/>
    <w:rsid w:val="00447FD9"/>
    <w:rsid w:val="00450C71"/>
    <w:rsid w:val="0045267E"/>
    <w:rsid w:val="00453C6A"/>
    <w:rsid w:val="00457914"/>
    <w:rsid w:val="00460FE3"/>
    <w:rsid w:val="00473E4B"/>
    <w:rsid w:val="0047798A"/>
    <w:rsid w:val="00484DD8"/>
    <w:rsid w:val="00490907"/>
    <w:rsid w:val="0049152F"/>
    <w:rsid w:val="00492B8E"/>
    <w:rsid w:val="004A1471"/>
    <w:rsid w:val="004A14CB"/>
    <w:rsid w:val="004C1211"/>
    <w:rsid w:val="004C2173"/>
    <w:rsid w:val="004C453B"/>
    <w:rsid w:val="004C4F08"/>
    <w:rsid w:val="004C55F2"/>
    <w:rsid w:val="004D1F4C"/>
    <w:rsid w:val="004D42F3"/>
    <w:rsid w:val="004D5833"/>
    <w:rsid w:val="004D7B21"/>
    <w:rsid w:val="004F16ED"/>
    <w:rsid w:val="004F2254"/>
    <w:rsid w:val="004F2C42"/>
    <w:rsid w:val="004F556A"/>
    <w:rsid w:val="00501FDB"/>
    <w:rsid w:val="00505501"/>
    <w:rsid w:val="0050741C"/>
    <w:rsid w:val="00511E16"/>
    <w:rsid w:val="005317EB"/>
    <w:rsid w:val="0053451D"/>
    <w:rsid w:val="00536765"/>
    <w:rsid w:val="00541127"/>
    <w:rsid w:val="0054461C"/>
    <w:rsid w:val="00547080"/>
    <w:rsid w:val="005501C1"/>
    <w:rsid w:val="005559D1"/>
    <w:rsid w:val="0058740D"/>
    <w:rsid w:val="00591B9A"/>
    <w:rsid w:val="00591EE1"/>
    <w:rsid w:val="0059341B"/>
    <w:rsid w:val="00594A10"/>
    <w:rsid w:val="005967C5"/>
    <w:rsid w:val="00597DEF"/>
    <w:rsid w:val="005B0E32"/>
    <w:rsid w:val="005B38A9"/>
    <w:rsid w:val="005B4B95"/>
    <w:rsid w:val="005C7BA1"/>
    <w:rsid w:val="00600158"/>
    <w:rsid w:val="00603CC5"/>
    <w:rsid w:val="00605171"/>
    <w:rsid w:val="00606870"/>
    <w:rsid w:val="00614298"/>
    <w:rsid w:val="00615193"/>
    <w:rsid w:val="006178D0"/>
    <w:rsid w:val="00621642"/>
    <w:rsid w:val="0063167C"/>
    <w:rsid w:val="0064622D"/>
    <w:rsid w:val="006529B4"/>
    <w:rsid w:val="006539F7"/>
    <w:rsid w:val="00667D1C"/>
    <w:rsid w:val="00670A9A"/>
    <w:rsid w:val="00672FF4"/>
    <w:rsid w:val="00674DBB"/>
    <w:rsid w:val="0067587D"/>
    <w:rsid w:val="00687441"/>
    <w:rsid w:val="006905C1"/>
    <w:rsid w:val="00692ECA"/>
    <w:rsid w:val="0069442D"/>
    <w:rsid w:val="00697E8F"/>
    <w:rsid w:val="006C0C47"/>
    <w:rsid w:val="006C7058"/>
    <w:rsid w:val="006D167A"/>
    <w:rsid w:val="006D561F"/>
    <w:rsid w:val="006D618B"/>
    <w:rsid w:val="006E24C1"/>
    <w:rsid w:val="006F1372"/>
    <w:rsid w:val="006F723A"/>
    <w:rsid w:val="0070120E"/>
    <w:rsid w:val="00701782"/>
    <w:rsid w:val="00715591"/>
    <w:rsid w:val="00716A6B"/>
    <w:rsid w:val="00722246"/>
    <w:rsid w:val="0072594E"/>
    <w:rsid w:val="00727894"/>
    <w:rsid w:val="00736C8F"/>
    <w:rsid w:val="0074198A"/>
    <w:rsid w:val="00763D39"/>
    <w:rsid w:val="0076404F"/>
    <w:rsid w:val="00765891"/>
    <w:rsid w:val="00770E43"/>
    <w:rsid w:val="00772298"/>
    <w:rsid w:val="00772D42"/>
    <w:rsid w:val="00774318"/>
    <w:rsid w:val="0077556B"/>
    <w:rsid w:val="007849BF"/>
    <w:rsid w:val="00790214"/>
    <w:rsid w:val="00797EE5"/>
    <w:rsid w:val="007A29F6"/>
    <w:rsid w:val="007A3E43"/>
    <w:rsid w:val="007B2927"/>
    <w:rsid w:val="007B329B"/>
    <w:rsid w:val="007B3DD2"/>
    <w:rsid w:val="007C1883"/>
    <w:rsid w:val="007C379E"/>
    <w:rsid w:val="007C4D04"/>
    <w:rsid w:val="007D0872"/>
    <w:rsid w:val="007D2840"/>
    <w:rsid w:val="007D3296"/>
    <w:rsid w:val="007D6859"/>
    <w:rsid w:val="007F037A"/>
    <w:rsid w:val="007F0B94"/>
    <w:rsid w:val="00801451"/>
    <w:rsid w:val="008101DB"/>
    <w:rsid w:val="00821849"/>
    <w:rsid w:val="00833B65"/>
    <w:rsid w:val="00843AD1"/>
    <w:rsid w:val="008459A9"/>
    <w:rsid w:val="00854AB8"/>
    <w:rsid w:val="00856B27"/>
    <w:rsid w:val="0086232D"/>
    <w:rsid w:val="008826A1"/>
    <w:rsid w:val="008973AB"/>
    <w:rsid w:val="008A0F4C"/>
    <w:rsid w:val="008A6226"/>
    <w:rsid w:val="008B0663"/>
    <w:rsid w:val="008B0A0B"/>
    <w:rsid w:val="008B4CB6"/>
    <w:rsid w:val="008C7D4D"/>
    <w:rsid w:val="008D31DA"/>
    <w:rsid w:val="008D51FE"/>
    <w:rsid w:val="008E38A2"/>
    <w:rsid w:val="008F253F"/>
    <w:rsid w:val="008F33B9"/>
    <w:rsid w:val="009038C0"/>
    <w:rsid w:val="00904FD9"/>
    <w:rsid w:val="009179F2"/>
    <w:rsid w:val="00932CBB"/>
    <w:rsid w:val="00936BD5"/>
    <w:rsid w:val="00955954"/>
    <w:rsid w:val="00955EE9"/>
    <w:rsid w:val="009608BC"/>
    <w:rsid w:val="009616FA"/>
    <w:rsid w:val="00963540"/>
    <w:rsid w:val="00966D18"/>
    <w:rsid w:val="00970785"/>
    <w:rsid w:val="009951DF"/>
    <w:rsid w:val="009A44D0"/>
    <w:rsid w:val="009B1DBB"/>
    <w:rsid w:val="009B5484"/>
    <w:rsid w:val="009C0B06"/>
    <w:rsid w:val="009C4882"/>
    <w:rsid w:val="009C4897"/>
    <w:rsid w:val="009D5540"/>
    <w:rsid w:val="009E020B"/>
    <w:rsid w:val="009E0D2B"/>
    <w:rsid w:val="009E1514"/>
    <w:rsid w:val="009E4EAD"/>
    <w:rsid w:val="009F4928"/>
    <w:rsid w:val="009F6C90"/>
    <w:rsid w:val="00A037BD"/>
    <w:rsid w:val="00A12883"/>
    <w:rsid w:val="00A22609"/>
    <w:rsid w:val="00A2680E"/>
    <w:rsid w:val="00A36DBB"/>
    <w:rsid w:val="00A4141A"/>
    <w:rsid w:val="00A5480B"/>
    <w:rsid w:val="00A6059C"/>
    <w:rsid w:val="00A63A38"/>
    <w:rsid w:val="00A708AF"/>
    <w:rsid w:val="00A735C4"/>
    <w:rsid w:val="00A75AD2"/>
    <w:rsid w:val="00A9420D"/>
    <w:rsid w:val="00AA1937"/>
    <w:rsid w:val="00AA2A12"/>
    <w:rsid w:val="00AA2E0A"/>
    <w:rsid w:val="00AA697F"/>
    <w:rsid w:val="00AB2C01"/>
    <w:rsid w:val="00AB42FC"/>
    <w:rsid w:val="00AC06BF"/>
    <w:rsid w:val="00AD1BC0"/>
    <w:rsid w:val="00AD2A4E"/>
    <w:rsid w:val="00AD468A"/>
    <w:rsid w:val="00AE02EF"/>
    <w:rsid w:val="00AE5260"/>
    <w:rsid w:val="00AE6528"/>
    <w:rsid w:val="00AF1400"/>
    <w:rsid w:val="00B01CB6"/>
    <w:rsid w:val="00B06081"/>
    <w:rsid w:val="00B07681"/>
    <w:rsid w:val="00B11892"/>
    <w:rsid w:val="00B12299"/>
    <w:rsid w:val="00B30527"/>
    <w:rsid w:val="00B349EF"/>
    <w:rsid w:val="00B45E7C"/>
    <w:rsid w:val="00B51663"/>
    <w:rsid w:val="00B60FD3"/>
    <w:rsid w:val="00B66FF5"/>
    <w:rsid w:val="00B712C2"/>
    <w:rsid w:val="00B77885"/>
    <w:rsid w:val="00B77E77"/>
    <w:rsid w:val="00B84099"/>
    <w:rsid w:val="00B85E0C"/>
    <w:rsid w:val="00B938F7"/>
    <w:rsid w:val="00B94BA0"/>
    <w:rsid w:val="00B94C03"/>
    <w:rsid w:val="00B96B8E"/>
    <w:rsid w:val="00B97FFB"/>
    <w:rsid w:val="00BA1198"/>
    <w:rsid w:val="00BA1BA1"/>
    <w:rsid w:val="00BA7EF9"/>
    <w:rsid w:val="00BB03C4"/>
    <w:rsid w:val="00BB0F44"/>
    <w:rsid w:val="00BB4109"/>
    <w:rsid w:val="00BB55A5"/>
    <w:rsid w:val="00BD7613"/>
    <w:rsid w:val="00BE15D5"/>
    <w:rsid w:val="00BE7313"/>
    <w:rsid w:val="00BF24B3"/>
    <w:rsid w:val="00BF7F14"/>
    <w:rsid w:val="00C13EF2"/>
    <w:rsid w:val="00C202FC"/>
    <w:rsid w:val="00C209C0"/>
    <w:rsid w:val="00C26169"/>
    <w:rsid w:val="00C30E52"/>
    <w:rsid w:val="00C311AD"/>
    <w:rsid w:val="00C354DE"/>
    <w:rsid w:val="00C361CD"/>
    <w:rsid w:val="00C37945"/>
    <w:rsid w:val="00C55D86"/>
    <w:rsid w:val="00C572F7"/>
    <w:rsid w:val="00C57918"/>
    <w:rsid w:val="00C622AA"/>
    <w:rsid w:val="00C70283"/>
    <w:rsid w:val="00C74036"/>
    <w:rsid w:val="00C76DEB"/>
    <w:rsid w:val="00C900D6"/>
    <w:rsid w:val="00CA103B"/>
    <w:rsid w:val="00CA1B12"/>
    <w:rsid w:val="00CA1B2F"/>
    <w:rsid w:val="00CB38D3"/>
    <w:rsid w:val="00CB77C1"/>
    <w:rsid w:val="00CC3276"/>
    <w:rsid w:val="00CD0C2A"/>
    <w:rsid w:val="00CD24CC"/>
    <w:rsid w:val="00CD639B"/>
    <w:rsid w:val="00CD75E8"/>
    <w:rsid w:val="00CF66E5"/>
    <w:rsid w:val="00CF71AB"/>
    <w:rsid w:val="00D02B4A"/>
    <w:rsid w:val="00D049C7"/>
    <w:rsid w:val="00D229B1"/>
    <w:rsid w:val="00D30A73"/>
    <w:rsid w:val="00D317A1"/>
    <w:rsid w:val="00D37789"/>
    <w:rsid w:val="00D47CA8"/>
    <w:rsid w:val="00D47CC4"/>
    <w:rsid w:val="00D53953"/>
    <w:rsid w:val="00D5459E"/>
    <w:rsid w:val="00D57582"/>
    <w:rsid w:val="00D607CA"/>
    <w:rsid w:val="00D61447"/>
    <w:rsid w:val="00D640AF"/>
    <w:rsid w:val="00D64F16"/>
    <w:rsid w:val="00D7013F"/>
    <w:rsid w:val="00D709AF"/>
    <w:rsid w:val="00D73420"/>
    <w:rsid w:val="00D83A5F"/>
    <w:rsid w:val="00D83D57"/>
    <w:rsid w:val="00D85EC4"/>
    <w:rsid w:val="00D92137"/>
    <w:rsid w:val="00D952FB"/>
    <w:rsid w:val="00D96B83"/>
    <w:rsid w:val="00DA1A0C"/>
    <w:rsid w:val="00DB2B7C"/>
    <w:rsid w:val="00DB31F8"/>
    <w:rsid w:val="00DB456F"/>
    <w:rsid w:val="00DC1D64"/>
    <w:rsid w:val="00DE0D54"/>
    <w:rsid w:val="00DE47F0"/>
    <w:rsid w:val="00DE4B9E"/>
    <w:rsid w:val="00DF128C"/>
    <w:rsid w:val="00E11112"/>
    <w:rsid w:val="00E1244F"/>
    <w:rsid w:val="00E12A39"/>
    <w:rsid w:val="00E14AE5"/>
    <w:rsid w:val="00E217CE"/>
    <w:rsid w:val="00E32677"/>
    <w:rsid w:val="00E378A9"/>
    <w:rsid w:val="00E42247"/>
    <w:rsid w:val="00E52C8F"/>
    <w:rsid w:val="00E7030D"/>
    <w:rsid w:val="00E706B4"/>
    <w:rsid w:val="00E82554"/>
    <w:rsid w:val="00E90391"/>
    <w:rsid w:val="00E94C4A"/>
    <w:rsid w:val="00EB4F33"/>
    <w:rsid w:val="00ED370D"/>
    <w:rsid w:val="00EF0925"/>
    <w:rsid w:val="00EF41B4"/>
    <w:rsid w:val="00EF763D"/>
    <w:rsid w:val="00F01583"/>
    <w:rsid w:val="00F0563B"/>
    <w:rsid w:val="00F07719"/>
    <w:rsid w:val="00F132A7"/>
    <w:rsid w:val="00F1388D"/>
    <w:rsid w:val="00F201FE"/>
    <w:rsid w:val="00F23202"/>
    <w:rsid w:val="00F3186C"/>
    <w:rsid w:val="00F44264"/>
    <w:rsid w:val="00F4441B"/>
    <w:rsid w:val="00F47433"/>
    <w:rsid w:val="00F51DF3"/>
    <w:rsid w:val="00F575E4"/>
    <w:rsid w:val="00F658E1"/>
    <w:rsid w:val="00F66500"/>
    <w:rsid w:val="00F6650B"/>
    <w:rsid w:val="00F71EDF"/>
    <w:rsid w:val="00F74D92"/>
    <w:rsid w:val="00F760A5"/>
    <w:rsid w:val="00F803E8"/>
    <w:rsid w:val="00F84B71"/>
    <w:rsid w:val="00F92039"/>
    <w:rsid w:val="00F96D37"/>
    <w:rsid w:val="00F9743F"/>
    <w:rsid w:val="00FB2A91"/>
    <w:rsid w:val="00FC16BC"/>
    <w:rsid w:val="00FC1B85"/>
    <w:rsid w:val="00FD20E6"/>
    <w:rsid w:val="00FD416B"/>
    <w:rsid w:val="00FD6960"/>
    <w:rsid w:val="00FE28A0"/>
    <w:rsid w:val="00FE522E"/>
    <w:rsid w:val="00FF7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7E79A3-07A8-4DB3-9CF9-1666FEC7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59A9"/>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9A9"/>
    <w:rPr>
      <w:rFonts w:ascii="CG Times Bold" w:hAnsi="CG Times Bold" w:cs="Times New Roman"/>
      <w:b/>
      <w:bCs/>
      <w:kern w:val="2"/>
      <w:sz w:val="24"/>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styleId="PlaceholderText">
    <w:name w:val="Placeholder Text"/>
    <w:basedOn w:val="DefaultParagraphFont"/>
    <w:uiPriority w:val="99"/>
    <w:rsid w:val="008459A9"/>
    <w:rPr>
      <w:color w:val="808080"/>
    </w:rPr>
  </w:style>
  <w:style w:type="paragraph" w:customStyle="1" w:styleId="Para1">
    <w:name w:val="Para1"/>
    <w:basedOn w:val="Normal"/>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8459A9"/>
    <w:pPr>
      <w:ind w:left="720"/>
      <w:contextualSpacing/>
    </w:pPr>
  </w:style>
  <w:style w:type="character" w:styleId="Hyperlink">
    <w:name w:val="Hyperlink"/>
    <w:aliases w:val="BIO11 Hyperlink"/>
    <w:uiPriority w:val="99"/>
    <w:qFormat/>
    <w:rsid w:val="009B1DBB"/>
    <w:rPr>
      <w:color w:val="0000FF"/>
      <w:u w:val="singl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9B1DBB"/>
    <w:pPr>
      <w:spacing w:after="0" w:line="240" w:lineRule="auto"/>
    </w:pPr>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9B1DBB"/>
    <w:rPr>
      <w:rFonts w:eastAsia="YouYuan"/>
      <w:kern w:val="2"/>
      <w:sz w:val="20"/>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qFormat/>
    <w:rsid w:val="009B1DBB"/>
    <w:rPr>
      <w:vertAlign w:val="superscript"/>
    </w:rPr>
  </w:style>
  <w:style w:type="paragraph" w:styleId="Header">
    <w:name w:val="header"/>
    <w:basedOn w:val="Normal"/>
    <w:link w:val="HeaderChar"/>
    <w:rsid w:val="00672FF4"/>
    <w:pPr>
      <w:tabs>
        <w:tab w:val="center" w:pos="4680"/>
        <w:tab w:val="right" w:pos="9360"/>
      </w:tabs>
      <w:spacing w:after="0" w:line="240" w:lineRule="auto"/>
    </w:pPr>
  </w:style>
  <w:style w:type="character" w:customStyle="1" w:styleId="HeaderChar">
    <w:name w:val="Header Char"/>
    <w:basedOn w:val="DefaultParagraphFont"/>
    <w:link w:val="Header"/>
    <w:rsid w:val="00672FF4"/>
    <w:rPr>
      <w:rFonts w:eastAsia="YouYuan"/>
      <w:kern w:val="2"/>
      <w:lang w:bidi="ar-EG"/>
    </w:rPr>
  </w:style>
  <w:style w:type="paragraph" w:styleId="Footer">
    <w:name w:val="footer"/>
    <w:basedOn w:val="Normal"/>
    <w:link w:val="FooterChar"/>
    <w:rsid w:val="00672FF4"/>
    <w:pPr>
      <w:tabs>
        <w:tab w:val="center" w:pos="4680"/>
        <w:tab w:val="right" w:pos="9360"/>
      </w:tabs>
      <w:spacing w:after="0" w:line="240" w:lineRule="auto"/>
    </w:pPr>
  </w:style>
  <w:style w:type="character" w:customStyle="1" w:styleId="FooterChar">
    <w:name w:val="Footer Char"/>
    <w:basedOn w:val="DefaultParagraphFont"/>
    <w:link w:val="Footer"/>
    <w:rsid w:val="00672FF4"/>
    <w:rPr>
      <w:rFonts w:eastAsia="YouYuan"/>
      <w:kern w:val="2"/>
      <w:lang w:bidi="ar-EG"/>
    </w:rPr>
  </w:style>
  <w:style w:type="paragraph" w:styleId="BalloonText">
    <w:name w:val="Balloon Text"/>
    <w:basedOn w:val="Normal"/>
    <w:link w:val="BalloonTextChar"/>
    <w:rsid w:val="00143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435CB"/>
    <w:rPr>
      <w:rFonts w:ascii="Segoe UI" w:eastAsia="YouYuan" w:hAnsi="Segoe UI" w:cs="Segoe UI"/>
      <w:kern w:val="2"/>
      <w:sz w:val="18"/>
      <w:szCs w:val="18"/>
      <w:lang w:bidi="ar-EG"/>
    </w:rPr>
  </w:style>
  <w:style w:type="table" w:styleId="TableGrid">
    <w:name w:val="Table Grid"/>
    <w:basedOn w:val="TableNormal"/>
    <w:uiPriority w:val="39"/>
    <w:rsid w:val="00BF7F14"/>
    <w:rPr>
      <w:rFonts w:ascii="Cambria" w:eastAsia="MS Mincho" w:hAnsi="Cambria" w:cs="Times New Roman"/>
      <w:sz w:val="24"/>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037BD"/>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126891"/>
    <w:pPr>
      <w:bidi w:val="0"/>
      <w:spacing w:after="160" w:line="240" w:lineRule="exact"/>
      <w:jc w:val="left"/>
    </w:pPr>
    <w:rPr>
      <w:rFonts w:eastAsia="Times New Roman"/>
      <w:kern w:val="0"/>
      <w:vertAlign w:val="superscript"/>
      <w:lang w:bidi="ar-S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D85EC4"/>
    <w:rPr>
      <w:rFonts w:eastAsia="YouYuan"/>
      <w:kern w:val="2"/>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420704">
      <w:bodyDiv w:val="1"/>
      <w:marLeft w:val="0"/>
      <w:marRight w:val="0"/>
      <w:marTop w:val="0"/>
      <w:marBottom w:val="0"/>
      <w:divBdr>
        <w:top w:val="none" w:sz="0" w:space="0" w:color="auto"/>
        <w:left w:val="none" w:sz="0" w:space="0" w:color="auto"/>
        <w:bottom w:val="none" w:sz="0" w:space="0" w:color="auto"/>
        <w:right w:val="none" w:sz="0" w:space="0" w:color="auto"/>
      </w:divBdr>
    </w:div>
    <w:div w:id="56826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93E95E119A4ADCB7F648A071F8DB88"/>
        <w:category>
          <w:name w:val="General"/>
          <w:gallery w:val="placeholder"/>
        </w:category>
        <w:types>
          <w:type w:val="bbPlcHdr"/>
        </w:types>
        <w:behaviors>
          <w:behavior w:val="content"/>
        </w:behaviors>
        <w:guid w:val="{83336252-07B7-4429-81BA-4A2634C195D9}"/>
      </w:docPartPr>
      <w:docPartBody>
        <w:p w:rsidR="002C21FD" w:rsidRDefault="002F63FE" w:rsidP="002F63FE">
          <w:pPr>
            <w:pStyle w:val="AA93E95E119A4ADCB7F648A071F8DB88"/>
          </w:pPr>
          <w:r w:rsidRPr="008D7C56">
            <w:rPr>
              <w:rStyle w:val="PlaceholderText"/>
            </w:rPr>
            <w:t>[Subject]</w:t>
          </w:r>
        </w:p>
      </w:docPartBody>
    </w:docPart>
    <w:docPart>
      <w:docPartPr>
        <w:name w:val="EC4F35002AFD4AABA251BD9251771249"/>
        <w:category>
          <w:name w:val="General"/>
          <w:gallery w:val="placeholder"/>
        </w:category>
        <w:types>
          <w:type w:val="bbPlcHdr"/>
        </w:types>
        <w:behaviors>
          <w:behavior w:val="content"/>
        </w:behaviors>
        <w:guid w:val="{C0EE9F48-B754-44C2-AC54-8DA0D009A22E}"/>
      </w:docPartPr>
      <w:docPartBody>
        <w:p w:rsidR="002C21FD" w:rsidRDefault="002F63FE" w:rsidP="002F63FE">
          <w:pPr>
            <w:pStyle w:val="EC4F35002AFD4AABA251BD9251771249"/>
          </w:pPr>
          <w:r w:rsidRPr="008D7C56">
            <w:rPr>
              <w:rStyle w:val="PlaceholderText"/>
            </w:rPr>
            <w:t>[Subject]</w:t>
          </w:r>
        </w:p>
      </w:docPartBody>
    </w:docPart>
    <w:docPart>
      <w:docPartPr>
        <w:name w:val="731B3E88F5FB4F2F863E9EB0E8566DE8"/>
        <w:category>
          <w:name w:val="General"/>
          <w:gallery w:val="placeholder"/>
        </w:category>
        <w:types>
          <w:type w:val="bbPlcHdr"/>
        </w:types>
        <w:behaviors>
          <w:behavior w:val="content"/>
        </w:behaviors>
        <w:guid w:val="{5A3E7064-9C6F-495D-A2DF-BD75F4CA2540}"/>
      </w:docPartPr>
      <w:docPartBody>
        <w:p w:rsidR="00675FFA" w:rsidRDefault="002C21FD" w:rsidP="002C21FD">
          <w:pPr>
            <w:pStyle w:val="731B3E88F5FB4F2F863E9EB0E8566DE8"/>
          </w:pPr>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FE"/>
    <w:rsid w:val="002C21FD"/>
    <w:rsid w:val="002F63FE"/>
    <w:rsid w:val="00675FFA"/>
    <w:rsid w:val="00BE416C"/>
    <w:rsid w:val="00C02878"/>
    <w:rsid w:val="00CA0EF9"/>
    <w:rsid w:val="00D239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2C21FD"/>
    <w:rPr>
      <w:color w:val="808080"/>
    </w:rPr>
  </w:style>
  <w:style w:type="paragraph" w:customStyle="1" w:styleId="FDBF2C31EC214B2E9B626B805519B5A2">
    <w:name w:val="FDBF2C31EC214B2E9B626B805519B5A2"/>
    <w:rsid w:val="002F63FE"/>
  </w:style>
  <w:style w:type="paragraph" w:customStyle="1" w:styleId="AA93E95E119A4ADCB7F648A071F8DB88">
    <w:name w:val="AA93E95E119A4ADCB7F648A071F8DB88"/>
    <w:rsid w:val="002F63FE"/>
  </w:style>
  <w:style w:type="paragraph" w:customStyle="1" w:styleId="EC4F35002AFD4AABA251BD9251771249">
    <w:name w:val="EC4F35002AFD4AABA251BD9251771249"/>
    <w:rsid w:val="002F63FE"/>
  </w:style>
  <w:style w:type="paragraph" w:customStyle="1" w:styleId="731B3E88F5FB4F2F863E9EB0E8566DE8">
    <w:name w:val="731B3E88F5FB4F2F863E9EB0E8566DE8"/>
    <w:rsid w:val="002C2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F7FEF-75CA-495D-AAC5-66C7E44A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Pages>
  <Words>1615</Words>
  <Characters>9211</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wg2020-02-03</vt:lpstr>
      <vt:lpstr>wg2020-02-03</vt:lpstr>
    </vt:vector>
  </TitlesOfParts>
  <Company>HP</Company>
  <LinksUpToDate>false</LinksUpToDate>
  <CharactersWithSpaces>10805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wg2020-02-03</dc:title>
  <dc:subject>CBD/SBSTTA/24/CRP.3</dc:subject>
  <dc:creator>SCBD</dc:creator>
  <cp:lastModifiedBy>Ahmed OSMAN</cp:lastModifiedBy>
  <cp:revision>16</cp:revision>
  <cp:lastPrinted>2019-11-07T18:54:00Z</cp:lastPrinted>
  <dcterms:created xsi:type="dcterms:W3CDTF">2020-02-28T14:05:00Z</dcterms:created>
  <dcterms:modified xsi:type="dcterms:W3CDTF">2021-05-20T20:10:00Z</dcterms:modified>
</cp:coreProperties>
</file>