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0DE648E6" w14:textId="77777777" w:rsidTr="008A1499">
        <w:trPr>
          <w:trHeight w:val="850"/>
        </w:trPr>
        <w:tc>
          <w:tcPr>
            <w:tcW w:w="975" w:type="dxa"/>
            <w:vAlign w:val="bottom"/>
          </w:tcPr>
          <w:p w14:paraId="0AA2F13A"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80D070D" w14:textId="77777777" w:rsidR="008A1499" w:rsidRPr="003F1A75" w:rsidRDefault="008A1499" w:rsidP="008A1499">
            <w:pPr>
              <w:pStyle w:val="AASmallLogo"/>
            </w:pPr>
          </w:p>
        </w:tc>
        <w:tc>
          <w:tcPr>
            <w:tcW w:w="1434" w:type="dxa"/>
            <w:noWrap/>
            <w:vAlign w:val="bottom"/>
          </w:tcPr>
          <w:p w14:paraId="16D4546B"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AB7466A" w14:textId="77777777" w:rsidR="008A1499" w:rsidRPr="003F1A75" w:rsidRDefault="008A1499" w:rsidP="008A1499">
            <w:pPr>
              <w:pStyle w:val="AASmallLogo"/>
            </w:pPr>
          </w:p>
        </w:tc>
        <w:tc>
          <w:tcPr>
            <w:tcW w:w="8073" w:type="dxa"/>
            <w:vAlign w:val="bottom"/>
          </w:tcPr>
          <w:p w14:paraId="14153D88" w14:textId="3894D158"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6F6FB9">
              <w:t>11</w:t>
            </w:r>
          </w:p>
        </w:tc>
      </w:tr>
    </w:tbl>
    <w:p w14:paraId="568765C3"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590F43E" w14:textId="77777777" w:rsidTr="008A1499">
        <w:trPr>
          <w:trHeight w:val="1814"/>
        </w:trPr>
        <w:tc>
          <w:tcPr>
            <w:tcW w:w="7370" w:type="dxa"/>
          </w:tcPr>
          <w:p w14:paraId="2357CB40"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A1D0ED1" w14:textId="77777777" w:rsidR="008A1499" w:rsidRPr="003F1A75" w:rsidRDefault="008A1499" w:rsidP="008A1499">
            <w:pPr>
              <w:pStyle w:val="ACLargeLogo"/>
            </w:pPr>
          </w:p>
        </w:tc>
        <w:tc>
          <w:tcPr>
            <w:tcW w:w="3112" w:type="dxa"/>
          </w:tcPr>
          <w:p w14:paraId="47CE6D73" w14:textId="77777777" w:rsidR="008A1499" w:rsidRPr="00432B53" w:rsidRDefault="008A1499" w:rsidP="008A1499">
            <w:pPr>
              <w:pStyle w:val="AEDistrNormal"/>
            </w:pPr>
            <w:r w:rsidRPr="00432B53">
              <w:t xml:space="preserve">Distr.: General </w:t>
            </w:r>
          </w:p>
          <w:p w14:paraId="5549A2A0" w14:textId="7A3F4C21" w:rsidR="008A1499" w:rsidRPr="00432B53" w:rsidRDefault="007562CD" w:rsidP="008A1499">
            <w:pPr>
              <w:pStyle w:val="AEDistrNormal"/>
            </w:pPr>
            <w:r>
              <w:t>11 August</w:t>
            </w:r>
            <w:r w:rsidR="00EF48D2" w:rsidRPr="00432B53">
              <w:t xml:space="preserve"> 2026</w:t>
            </w:r>
          </w:p>
          <w:p w14:paraId="04F0C9C4" w14:textId="77777777" w:rsidR="008A1499" w:rsidRPr="00432B53" w:rsidRDefault="008A1499" w:rsidP="008A1499">
            <w:pPr>
              <w:pStyle w:val="AEDistrNormal6pt"/>
            </w:pPr>
            <w:r w:rsidRPr="00432B53">
              <w:t xml:space="preserve">Original: English </w:t>
            </w:r>
          </w:p>
          <w:p w14:paraId="24791E6D" w14:textId="77777777" w:rsidR="008A1499" w:rsidRPr="00432B53" w:rsidRDefault="008A1499" w:rsidP="008A1499">
            <w:pPr>
              <w:pStyle w:val="AEDistrNormal6pt"/>
            </w:pPr>
          </w:p>
        </w:tc>
      </w:tr>
    </w:tbl>
    <w:p w14:paraId="34F6D4A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0A2EEECC" w14:textId="77777777" w:rsidTr="008A1499">
        <w:trPr>
          <w:trHeight w:val="57"/>
        </w:trPr>
        <w:tc>
          <w:tcPr>
            <w:tcW w:w="6094" w:type="dxa"/>
          </w:tcPr>
          <w:p w14:paraId="7C48D43F"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11035CF7" w14:textId="77777777" w:rsidR="008A1499" w:rsidRPr="003F1A75" w:rsidRDefault="00F041E5" w:rsidP="008A1499">
            <w:pPr>
              <w:pStyle w:val="AFCorNBold"/>
            </w:pPr>
            <w:r>
              <w:t>Twelfth</w:t>
            </w:r>
            <w:r w:rsidR="008A1499" w:rsidRPr="003F1A75">
              <w:t xml:space="preserve"> meeting </w:t>
            </w:r>
          </w:p>
          <w:p w14:paraId="49122EBF" w14:textId="77777777" w:rsidR="008A1499" w:rsidRPr="003F1A75" w:rsidRDefault="00975047" w:rsidP="008A1499">
            <w:pPr>
              <w:pStyle w:val="AFCorNNormal"/>
            </w:pPr>
            <w:r w:rsidRPr="00975047">
              <w:t>Yerevan, 19–30 October 2026</w:t>
            </w:r>
          </w:p>
          <w:p w14:paraId="59982602" w14:textId="76324CA9" w:rsidR="008A1499" w:rsidRPr="003F1A75" w:rsidRDefault="008A1499" w:rsidP="008A1499">
            <w:pPr>
              <w:pStyle w:val="AFCorNNormal"/>
            </w:pPr>
            <w:r w:rsidRPr="003F1A75">
              <w:t xml:space="preserve">Item </w:t>
            </w:r>
            <w:r w:rsidR="00843C27">
              <w:t xml:space="preserve">15 </w:t>
            </w:r>
            <w:r w:rsidRPr="003F1A75">
              <w:t>of the provisional agenda</w:t>
            </w:r>
            <w:r w:rsidRPr="003F1A75">
              <w:rPr>
                <w:rStyle w:val="FootnoteReference"/>
              </w:rPr>
              <w:footnoteReference w:customMarkFollows="1" w:id="1"/>
              <w:t>*</w:t>
            </w:r>
            <w:r w:rsidRPr="003F1A75">
              <w:t xml:space="preserve"> </w:t>
            </w:r>
          </w:p>
          <w:p w14:paraId="3CF705A6" w14:textId="086A5965" w:rsidR="008A1499" w:rsidRPr="003F1A75" w:rsidRDefault="00843C27" w:rsidP="008A1499">
            <w:pPr>
              <w:pStyle w:val="AFCorNBold"/>
            </w:pPr>
            <w:r>
              <w:t>Socioeconomic considerations</w:t>
            </w:r>
          </w:p>
        </w:tc>
        <w:tc>
          <w:tcPr>
            <w:tcW w:w="4388" w:type="dxa"/>
          </w:tcPr>
          <w:p w14:paraId="6BA092DC" w14:textId="77777777" w:rsidR="008A1499" w:rsidRPr="003F1A75" w:rsidRDefault="008A1499" w:rsidP="008A1499">
            <w:pPr>
              <w:pStyle w:val="CBDNormal"/>
              <w:jc w:val="left"/>
            </w:pPr>
          </w:p>
        </w:tc>
      </w:tr>
    </w:tbl>
    <w:p w14:paraId="458BB8BD" w14:textId="032920D6" w:rsidR="00C9161D" w:rsidRPr="003F1A75" w:rsidRDefault="00AB0656" w:rsidP="00A111D1">
      <w:pPr>
        <w:pStyle w:val="CBDTitle"/>
        <w:rPr>
          <w:caps/>
        </w:rPr>
      </w:pPr>
      <w:sdt>
        <w:sdtPr>
          <w:alias w:val="Title"/>
          <w:tag w:val=""/>
          <w:id w:val="772832786"/>
          <w:placeholder>
            <w:docPart w:val="6B11BE274B864A31B6DA39F7340C143F"/>
          </w:placeholder>
          <w:dataBinding w:prefixMappings="xmlns:ns0='http://purl.org/dc/elements/1.1/' xmlns:ns1='http://schemas.openxmlformats.org/package/2006/metadata/core-properties' " w:xpath="/ns1:coreProperties[1]/ns0:title[1]" w:storeItemID="{6C3C8BC8-F283-45AE-878A-BAB7291924A1}"/>
          <w:text/>
        </w:sdtPr>
        <w:sdtEndPr/>
        <w:sdtContent>
          <w:r w:rsidR="007E4BC6">
            <w:t>Socioeconomic considerations</w:t>
          </w:r>
        </w:sdtContent>
      </w:sdt>
      <w:r w:rsidR="00105372" w:rsidRPr="003F1A75">
        <w:rPr>
          <w:caps/>
        </w:rPr>
        <w:t xml:space="preserve"> </w:t>
      </w:r>
    </w:p>
    <w:p w14:paraId="1C3B0015" w14:textId="77777777" w:rsidR="00F6586C" w:rsidRPr="003F1A75" w:rsidRDefault="0030169D" w:rsidP="00A111D1">
      <w:pPr>
        <w:pStyle w:val="CBDSubTitle"/>
      </w:pPr>
      <w:r w:rsidRPr="003F1A75">
        <w:t xml:space="preserve">Note by the </w:t>
      </w:r>
      <w:r w:rsidR="007E0F8A" w:rsidRPr="003F1A75">
        <w:t>Secretariat</w:t>
      </w:r>
    </w:p>
    <w:p w14:paraId="1E7EDBCE" w14:textId="34033E34" w:rsidR="00C9161D" w:rsidRPr="003F1A75" w:rsidRDefault="00A111D1" w:rsidP="00A111D1">
      <w:pPr>
        <w:pStyle w:val="CBDH1"/>
      </w:pPr>
      <w:r w:rsidRPr="003F1A75">
        <w:t>I.</w:t>
      </w:r>
      <w:r w:rsidRPr="003F1A75">
        <w:tab/>
      </w:r>
      <w:r w:rsidR="00BB45DB">
        <w:t>Introduction</w:t>
      </w:r>
    </w:p>
    <w:p w14:paraId="3952221B" w14:textId="068191E6" w:rsidR="00C527B2" w:rsidRDefault="00C527B2" w:rsidP="008426E0">
      <w:pPr>
        <w:pStyle w:val="CBDNormalNumber"/>
      </w:pPr>
      <w:r>
        <w:t xml:space="preserve">In decision </w:t>
      </w:r>
      <w:hyperlink r:id="rId15" w:history="1">
        <w:r w:rsidRPr="00841AAA">
          <w:rPr>
            <w:rStyle w:val="Hyperlink"/>
          </w:rPr>
          <w:t>CP-9/14</w:t>
        </w:r>
      </w:hyperlink>
      <w:r>
        <w:t xml:space="preserve">, the Conference of the Parties serving as the meeting of the Parties to the Cartagena Protocol on Biosafety took note of the guidance </w:t>
      </w:r>
      <w:r w:rsidRPr="0069471C">
        <w:t>on the assessment of socioeconomic considerations in the context of Article</w:t>
      </w:r>
      <w:r w:rsidR="00F35B76">
        <w:t> </w:t>
      </w:r>
      <w:r w:rsidRPr="0069471C">
        <w:t>26 of the Cartagena Protocol on Biosafety</w:t>
      </w:r>
      <w:r w:rsidR="008B5B06">
        <w:t xml:space="preserve">, </w:t>
      </w:r>
      <w:r w:rsidR="00177C28">
        <w:t>recalling that</w:t>
      </w:r>
      <w:r w:rsidR="008B5B06">
        <w:t xml:space="preserve"> </w:t>
      </w:r>
      <w:r w:rsidR="00684E53">
        <w:t xml:space="preserve">it </w:t>
      </w:r>
      <w:r w:rsidR="008B5B06">
        <w:t>is in</w:t>
      </w:r>
      <w:r w:rsidR="007615BB">
        <w:t>tended to be used on a voluntary basis</w:t>
      </w:r>
      <w:r w:rsidR="00F73514">
        <w:t>.</w:t>
      </w:r>
    </w:p>
    <w:p w14:paraId="03C32DD4" w14:textId="33C6CCDE" w:rsidR="007F718D" w:rsidRDefault="00DF71EF" w:rsidP="00A111D1">
      <w:pPr>
        <w:pStyle w:val="CBDNormalNumber"/>
      </w:pPr>
      <w:r>
        <w:t xml:space="preserve">In decision </w:t>
      </w:r>
      <w:hyperlink r:id="rId16" w:history="1">
        <w:r w:rsidRPr="000A1B32">
          <w:rPr>
            <w:rStyle w:val="Hyperlink"/>
          </w:rPr>
          <w:t>CP-11/9</w:t>
        </w:r>
      </w:hyperlink>
      <w:r>
        <w:t xml:space="preserve">, the Conference of the Parties serving as the meeting of the Parties to the Cartagena Protocol </w:t>
      </w:r>
      <w:r w:rsidR="00D557EA">
        <w:t xml:space="preserve">welcomed </w:t>
      </w:r>
      <w:r w:rsidR="00701D7E">
        <w:t>the information shared on experiences using the voluntary guidance</w:t>
      </w:r>
      <w:r w:rsidR="003A1AAE">
        <w:t>¸</w:t>
      </w:r>
      <w:r w:rsidR="003A1AAE" w:rsidRPr="003A1AAE">
        <w:t xml:space="preserve"> examples of methodologies and applications of socioeconomic considerations in the light of the elements of the guidance</w:t>
      </w:r>
      <w:r w:rsidR="0069471C">
        <w:t>.</w:t>
      </w:r>
      <w:r w:rsidR="00EF0CBC">
        <w:t xml:space="preserve"> </w:t>
      </w:r>
    </w:p>
    <w:p w14:paraId="2173909A" w14:textId="716E7172" w:rsidR="00EF0CBC" w:rsidRPr="003F1A75" w:rsidRDefault="00E60BA1" w:rsidP="00A111D1">
      <w:pPr>
        <w:pStyle w:val="CBDNormalNumber"/>
      </w:pPr>
      <w:r>
        <w:t>In the same decision, t</w:t>
      </w:r>
      <w:r w:rsidR="00EF0CBC">
        <w:t>he Conference of the Parties serving as the meeting of the Parties to the Protocol invited</w:t>
      </w:r>
      <w:r w:rsidR="00EF0CBC" w:rsidRPr="00EF0CBC">
        <w:t xml:space="preserve"> Parties, other Governments, relevant organizations and other stakeholders, as appropriate, to </w:t>
      </w:r>
      <w:r w:rsidR="00EF0CBC" w:rsidRPr="002007EC">
        <w:t>use the voluntary guidance and share their experiences in this regard in the fifth national reports or to make such experiences available</w:t>
      </w:r>
      <w:r w:rsidR="00EF0CBC" w:rsidRPr="00EF0CBC">
        <w:t xml:space="preserve"> in the Biosafety Clearing-House virtual library</w:t>
      </w:r>
      <w:r w:rsidR="00F304D8">
        <w:t>.</w:t>
      </w:r>
    </w:p>
    <w:p w14:paraId="71C1D622" w14:textId="0D05C33A" w:rsidR="005B35E2" w:rsidRDefault="00023287" w:rsidP="00A111D1">
      <w:pPr>
        <w:pStyle w:val="CBDNormalNumber"/>
      </w:pPr>
      <w:r>
        <w:t>Also in the same decision, t</w:t>
      </w:r>
      <w:r w:rsidR="001919AC" w:rsidRPr="001919AC">
        <w:t>he Executive Secretary of the Convention on Biological Diversity</w:t>
      </w:r>
      <w:r w:rsidR="002D3131">
        <w:t xml:space="preserve"> was requested</w:t>
      </w:r>
      <w:r w:rsidR="001919AC" w:rsidRPr="001919AC">
        <w:t xml:space="preserve"> to synthesize the information provided in the fifth national reports </w:t>
      </w:r>
      <w:r w:rsidR="00E66E73">
        <w:t>further to th</w:t>
      </w:r>
      <w:r w:rsidR="00197D86">
        <w:t>at</w:t>
      </w:r>
      <w:r w:rsidR="00E66E73">
        <w:t xml:space="preserve"> invitation </w:t>
      </w:r>
      <w:r w:rsidR="001919AC" w:rsidRPr="001919AC">
        <w:t>for consideration by the Conference of the Parties serving as the meeting of the Parties to the Protocol at its twelfth meetin</w:t>
      </w:r>
      <w:r w:rsidR="001919AC">
        <w:t>g</w:t>
      </w:r>
      <w:r w:rsidR="005B35E2" w:rsidRPr="003F1A75">
        <w:t>.</w:t>
      </w:r>
    </w:p>
    <w:p w14:paraId="3D5D4CBE" w14:textId="4EA15DCF" w:rsidR="001919AC" w:rsidRDefault="001919AC" w:rsidP="00A111D1">
      <w:pPr>
        <w:pStyle w:val="CBDNormalNumber"/>
      </w:pPr>
      <w:r>
        <w:t xml:space="preserve">The present document </w:t>
      </w:r>
      <w:r w:rsidR="00D40185">
        <w:t xml:space="preserve">contains </w:t>
      </w:r>
      <w:r w:rsidR="00B72723">
        <w:t>a</w:t>
      </w:r>
      <w:r>
        <w:t xml:space="preserve"> synthesis of </w:t>
      </w:r>
      <w:r w:rsidR="00B72723">
        <w:t xml:space="preserve">the </w:t>
      </w:r>
      <w:r w:rsidR="006A12CD">
        <w:t xml:space="preserve">aforementioned </w:t>
      </w:r>
      <w:r>
        <w:t xml:space="preserve">information </w:t>
      </w:r>
      <w:r w:rsidR="00D40185">
        <w:t>(s</w:t>
      </w:r>
      <w:r w:rsidR="00AE0E8A">
        <w:t>ect</w:t>
      </w:r>
      <w:r w:rsidR="00D40185">
        <w:t>.</w:t>
      </w:r>
      <w:r w:rsidR="00AE0E8A">
        <w:t xml:space="preserve"> II</w:t>
      </w:r>
      <w:r w:rsidR="00D40185">
        <w:t>)</w:t>
      </w:r>
      <w:r w:rsidR="00AE0E8A">
        <w:t xml:space="preserve"> and a draft </w:t>
      </w:r>
      <w:r w:rsidR="00FC3344">
        <w:t xml:space="preserve">decision </w:t>
      </w:r>
      <w:r w:rsidR="00D40185">
        <w:t>(s</w:t>
      </w:r>
      <w:r w:rsidR="00FC3344">
        <w:t>ect</w:t>
      </w:r>
      <w:r w:rsidR="00D40185">
        <w:t>.</w:t>
      </w:r>
      <w:r w:rsidR="00FC3344">
        <w:t xml:space="preserve"> III</w:t>
      </w:r>
      <w:r w:rsidR="00D40185">
        <w:t>)</w:t>
      </w:r>
      <w:r w:rsidR="00FC3344">
        <w:t xml:space="preserve">. </w:t>
      </w:r>
    </w:p>
    <w:p w14:paraId="651771F1" w14:textId="7BEF74D5" w:rsidR="00E400AF" w:rsidRPr="003F1A75" w:rsidRDefault="00E400AF" w:rsidP="00E400AF">
      <w:pPr>
        <w:pStyle w:val="CBDH1"/>
      </w:pPr>
      <w:r>
        <w:lastRenderedPageBreak/>
        <w:t>I</w:t>
      </w:r>
      <w:r w:rsidRPr="003F1A75">
        <w:t>I.</w:t>
      </w:r>
      <w:r w:rsidRPr="003F1A75">
        <w:tab/>
      </w:r>
      <w:r>
        <w:t xml:space="preserve">Synthesis of information </w:t>
      </w:r>
      <w:r w:rsidR="00D5090A">
        <w:t xml:space="preserve">shared in the fifth national reports or made available through the Biosafety </w:t>
      </w:r>
      <w:proofErr w:type="gramStart"/>
      <w:r w:rsidR="00D5090A">
        <w:t>Clearing-House</w:t>
      </w:r>
      <w:proofErr w:type="gramEnd"/>
      <w:r w:rsidR="00B73706">
        <w:t xml:space="preserve"> with relevance to </w:t>
      </w:r>
      <w:r w:rsidR="00D17A87">
        <w:br/>
      </w:r>
      <w:r w:rsidR="00B73706">
        <w:t xml:space="preserve">the use of the voluntary </w:t>
      </w:r>
      <w:r w:rsidR="008E1A9A">
        <w:t>g</w:t>
      </w:r>
      <w:r w:rsidR="00B73706">
        <w:t>uidance</w:t>
      </w:r>
      <w:r w:rsidR="008E1A9A" w:rsidRPr="008E1A9A">
        <w:t xml:space="preserve"> </w:t>
      </w:r>
      <w:r w:rsidR="008E1A9A" w:rsidRPr="00E53E38">
        <w:t>on the assessment of socioeconomic considerations in the context of Article 26 of the Cartagena Protocol</w:t>
      </w:r>
    </w:p>
    <w:p w14:paraId="6996A4FC" w14:textId="2C620398" w:rsidR="00B73706" w:rsidRPr="003F1A75" w:rsidRDefault="00871392" w:rsidP="00871392">
      <w:pPr>
        <w:pStyle w:val="CBDH2"/>
      </w:pPr>
      <w:r>
        <w:t>A.</w:t>
      </w:r>
      <w:r>
        <w:tab/>
      </w:r>
      <w:r w:rsidR="008E1A9A">
        <w:t>Information from the fifth national reports</w:t>
      </w:r>
    </w:p>
    <w:p w14:paraId="18460222" w14:textId="02A73AF6" w:rsidR="008D0BB4" w:rsidRDefault="008D0BB4" w:rsidP="00AE6656">
      <w:pPr>
        <w:pStyle w:val="CBDNormalNumber"/>
      </w:pPr>
      <w:r>
        <w:t xml:space="preserve">In notification </w:t>
      </w:r>
      <w:r w:rsidR="00706FE9">
        <w:t xml:space="preserve">No. </w:t>
      </w:r>
      <w:hyperlink r:id="rId17" w:history="1">
        <w:r w:rsidR="00706FE9" w:rsidRPr="00C379B9">
          <w:rPr>
            <w:rStyle w:val="Hyperlink"/>
          </w:rPr>
          <w:t>2026-002</w:t>
        </w:r>
      </w:hyperlink>
      <w:r w:rsidR="00706FE9">
        <w:t xml:space="preserve">, Parties to the Protocol were reminded that fifth national reports on the implementation of the Protocol were due by 28 February 2026. The notification also </w:t>
      </w:r>
      <w:r w:rsidR="00285597">
        <w:t xml:space="preserve">drew </w:t>
      </w:r>
      <w:r w:rsidR="0077355B">
        <w:t xml:space="preserve">attention to the invitation </w:t>
      </w:r>
      <w:r w:rsidR="001005C6">
        <w:t xml:space="preserve">in </w:t>
      </w:r>
      <w:r w:rsidR="0077355B">
        <w:t>decision</w:t>
      </w:r>
      <w:r w:rsidR="00FE69BD">
        <w:t> </w:t>
      </w:r>
      <w:hyperlink r:id="rId18" w:history="1">
        <w:r w:rsidR="0077355B" w:rsidRPr="000A1B32">
          <w:rPr>
            <w:rStyle w:val="Hyperlink"/>
          </w:rPr>
          <w:t>CP-11/9</w:t>
        </w:r>
      </w:hyperlink>
      <w:r w:rsidR="0077355B">
        <w:t xml:space="preserve"> to share experience with the use of the voluntary guidance </w:t>
      </w:r>
      <w:r w:rsidR="00DE7A4B">
        <w:t>in the fifth national reports.</w:t>
      </w:r>
    </w:p>
    <w:p w14:paraId="3DB9B091" w14:textId="7FC76F97" w:rsidR="00AE6656" w:rsidRPr="003F1A75" w:rsidRDefault="00A149F8" w:rsidP="00785329">
      <w:pPr>
        <w:pStyle w:val="CBDNormalNumber"/>
      </w:pPr>
      <w:r>
        <w:t>In q</w:t>
      </w:r>
      <w:r w:rsidR="00865BAE">
        <w:t>uestion 152</w:t>
      </w:r>
      <w:r w:rsidR="00E965E9">
        <w:t xml:space="preserve"> </w:t>
      </w:r>
      <w:r w:rsidR="001C574A">
        <w:t>of the format for the fifth national report</w:t>
      </w:r>
      <w:r w:rsidR="00782E07">
        <w:t>,</w:t>
      </w:r>
      <w:r w:rsidR="001C574A">
        <w:t xml:space="preserve"> </w:t>
      </w:r>
      <w:r w:rsidR="00782E07">
        <w:t xml:space="preserve">Parties were </w:t>
      </w:r>
      <w:r w:rsidR="004B3D99">
        <w:t xml:space="preserve">asked </w:t>
      </w:r>
      <w:r w:rsidR="00E965E9">
        <w:t>to provide further detail on the implementation of Article</w:t>
      </w:r>
      <w:r w:rsidR="00972170">
        <w:t> </w:t>
      </w:r>
      <w:r w:rsidR="00E965E9">
        <w:t>26</w:t>
      </w:r>
      <w:r w:rsidR="006B23FB">
        <w:t xml:space="preserve"> of the Protocol.</w:t>
      </w:r>
      <w:r w:rsidR="00AB3110">
        <w:t xml:space="preserve"> In their responses, most Parties </w:t>
      </w:r>
      <w:r w:rsidR="00CC67A5">
        <w:t>addressed experience with socioeconomic considerations broadly</w:t>
      </w:r>
      <w:r w:rsidR="00FA5225">
        <w:t>,</w:t>
      </w:r>
      <w:r w:rsidR="00785329">
        <w:t xml:space="preserve"> although</w:t>
      </w:r>
      <w:r w:rsidR="00A91F93">
        <w:t xml:space="preserve"> </w:t>
      </w:r>
      <w:r w:rsidR="00785329">
        <w:t xml:space="preserve">one Party mentioned that </w:t>
      </w:r>
      <w:r w:rsidR="004927ED">
        <w:t xml:space="preserve">the </w:t>
      </w:r>
      <w:r w:rsidR="00785329">
        <w:t xml:space="preserve">voluntary guidance had been </w:t>
      </w:r>
      <w:proofErr w:type="gramStart"/>
      <w:r w:rsidR="00785329">
        <w:t>taken into account</w:t>
      </w:r>
      <w:proofErr w:type="gramEnd"/>
      <w:r w:rsidR="00785329">
        <w:t xml:space="preserve"> in the assessments of socioeconomic aspects in a decision-making process concerning living modified microorganisms.</w:t>
      </w:r>
    </w:p>
    <w:p w14:paraId="4448E5CB" w14:textId="52E81B33" w:rsidR="00184556" w:rsidRDefault="00837717" w:rsidP="00184556">
      <w:pPr>
        <w:pStyle w:val="CBDNormalNumber"/>
      </w:pPr>
      <w:r>
        <w:t>Many</w:t>
      </w:r>
      <w:r w:rsidR="00BD5539">
        <w:t xml:space="preserve"> Parties described that their regulatory framework </w:t>
      </w:r>
      <w:r w:rsidR="00FC5DCC">
        <w:t>allow</w:t>
      </w:r>
      <w:r w:rsidR="00703D0A">
        <w:t>ed</w:t>
      </w:r>
      <w:r w:rsidR="00FC5DCC">
        <w:t xml:space="preserve"> </w:t>
      </w:r>
      <w:r w:rsidR="006853AE">
        <w:t xml:space="preserve">for </w:t>
      </w:r>
      <w:r w:rsidR="00FC5DCC">
        <w:t>or require</w:t>
      </w:r>
      <w:r w:rsidR="00703D0A">
        <w:t>d</w:t>
      </w:r>
      <w:r w:rsidR="00BD5539">
        <w:t xml:space="preserve"> </w:t>
      </w:r>
      <w:r w:rsidR="006853AE">
        <w:t xml:space="preserve">the consideration of </w:t>
      </w:r>
      <w:r w:rsidR="00BD5539">
        <w:t xml:space="preserve">socioeconomic </w:t>
      </w:r>
      <w:r w:rsidR="004414B4">
        <w:t xml:space="preserve">aspects </w:t>
      </w:r>
      <w:r w:rsidR="00BD5539">
        <w:t xml:space="preserve">in the decision-making process on living modified organisms. </w:t>
      </w:r>
      <w:r w:rsidR="00AA4432">
        <w:t>Some Parties</w:t>
      </w:r>
      <w:r w:rsidR="00105785">
        <w:t xml:space="preserve"> </w:t>
      </w:r>
      <w:r w:rsidR="00AA4432">
        <w:t>specified</w:t>
      </w:r>
      <w:r w:rsidR="00105785">
        <w:t xml:space="preserve"> that </w:t>
      </w:r>
      <w:r w:rsidR="0089041A">
        <w:t xml:space="preserve">social, economic, ethical, cultural and religious </w:t>
      </w:r>
      <w:r w:rsidR="00CB560F">
        <w:t>aspects should be considered</w:t>
      </w:r>
      <w:r w:rsidR="00794C52">
        <w:t xml:space="preserve"> in th</w:t>
      </w:r>
      <w:r w:rsidR="006853AE">
        <w:t>at</w:t>
      </w:r>
      <w:r w:rsidR="00794C52">
        <w:t xml:space="preserve"> context</w:t>
      </w:r>
      <w:r w:rsidR="009B22E6">
        <w:t>.</w:t>
      </w:r>
      <w:r w:rsidR="00F82C46">
        <w:t xml:space="preserve"> </w:t>
      </w:r>
      <w:r w:rsidR="00184556">
        <w:t xml:space="preserve">Several Parties explained that socioeconomic aspects </w:t>
      </w:r>
      <w:r w:rsidR="00476FBF">
        <w:t xml:space="preserve">were </w:t>
      </w:r>
      <w:r w:rsidR="00184556">
        <w:t xml:space="preserve">considered separately from </w:t>
      </w:r>
      <w:r w:rsidR="005C3733">
        <w:t xml:space="preserve">assessment of environmental and human health factors in </w:t>
      </w:r>
      <w:r w:rsidR="00AC54CD" w:rsidRPr="006853AE">
        <w:t>the</w:t>
      </w:r>
      <w:r w:rsidR="00AC54CD">
        <w:t xml:space="preserve"> </w:t>
      </w:r>
      <w:r w:rsidR="005C3733">
        <w:t>decision</w:t>
      </w:r>
      <w:r w:rsidR="00476FBF">
        <w:t>-</w:t>
      </w:r>
      <w:r w:rsidR="005C3733">
        <w:t>making process for living modified organisms</w:t>
      </w:r>
      <w:r w:rsidR="00184556">
        <w:t>. A few Parties described that socioeconomic considerations were</w:t>
      </w:r>
      <w:r w:rsidR="00611A5C">
        <w:t xml:space="preserve"> an</w:t>
      </w:r>
      <w:r w:rsidR="00184556">
        <w:t xml:space="preserve"> integrated </w:t>
      </w:r>
      <w:r w:rsidR="00611A5C">
        <w:t>part of the r</w:t>
      </w:r>
      <w:r w:rsidR="00184556">
        <w:t>isk assessment process.</w:t>
      </w:r>
      <w:r w:rsidR="0045118D" w:rsidRPr="0045118D">
        <w:t xml:space="preserve"> </w:t>
      </w:r>
      <w:r w:rsidR="0045118D">
        <w:t>Some Parties mentioned that guidance documents for assessing socioeconomic aspects were in place or under development.</w:t>
      </w:r>
    </w:p>
    <w:p w14:paraId="4E0BE3E9" w14:textId="0200481E" w:rsidR="00B54C58" w:rsidRDefault="00B13811" w:rsidP="00BD5539">
      <w:pPr>
        <w:pStyle w:val="CBDNormalNumber"/>
      </w:pPr>
      <w:r>
        <w:t xml:space="preserve">A few Parties </w:t>
      </w:r>
      <w:r w:rsidR="00E465F8">
        <w:t xml:space="preserve">explained </w:t>
      </w:r>
      <w:r w:rsidR="00BD5AF3">
        <w:t xml:space="preserve">that </w:t>
      </w:r>
      <w:r w:rsidR="00E465F8">
        <w:t xml:space="preserve">public </w:t>
      </w:r>
      <w:r>
        <w:t xml:space="preserve">awareness </w:t>
      </w:r>
      <w:r w:rsidR="00E465F8">
        <w:t>was an integral part of considering socioeconomic aspects in the decision-making process</w:t>
      </w:r>
      <w:r w:rsidR="000163CF">
        <w:t xml:space="preserve"> </w:t>
      </w:r>
      <w:r w:rsidR="00413800">
        <w:t xml:space="preserve">and </w:t>
      </w:r>
      <w:r w:rsidR="00BE7BA3">
        <w:t>that public consultations played a key role in th</w:t>
      </w:r>
      <w:r w:rsidR="00C61071">
        <w:t>at</w:t>
      </w:r>
      <w:r w:rsidR="00BE7BA3">
        <w:t xml:space="preserve"> regard</w:t>
      </w:r>
      <w:r w:rsidR="00413800">
        <w:t>.</w:t>
      </w:r>
      <w:r w:rsidR="000163CF">
        <w:t xml:space="preserve"> </w:t>
      </w:r>
      <w:r w:rsidR="00413800">
        <w:t>S</w:t>
      </w:r>
      <w:r w:rsidR="000163CF">
        <w:t>ome</w:t>
      </w:r>
      <w:r w:rsidR="00146E0F">
        <w:t xml:space="preserve"> </w:t>
      </w:r>
      <w:r w:rsidR="00413800">
        <w:t xml:space="preserve">Parties </w:t>
      </w:r>
      <w:r w:rsidR="003D1099">
        <w:t>underlined the importance of involving</w:t>
      </w:r>
      <w:r w:rsidR="00146E0F">
        <w:t xml:space="preserve"> </w:t>
      </w:r>
      <w:r w:rsidR="003E634A">
        <w:t>farmers’ organizations</w:t>
      </w:r>
      <w:r w:rsidR="00146E0F">
        <w:t xml:space="preserve"> and women</w:t>
      </w:r>
      <w:r w:rsidR="007B6734">
        <w:t>’s</w:t>
      </w:r>
      <w:r w:rsidR="00146E0F">
        <w:t xml:space="preserve"> groups</w:t>
      </w:r>
      <w:r w:rsidR="00871928">
        <w:t>.</w:t>
      </w:r>
      <w:r w:rsidR="00146E0F">
        <w:t xml:space="preserve"> </w:t>
      </w:r>
    </w:p>
    <w:p w14:paraId="12C73159" w14:textId="5A8776EE" w:rsidR="002208B6" w:rsidRDefault="002208B6" w:rsidP="0098046D">
      <w:pPr>
        <w:pStyle w:val="CBDNormalNumber"/>
      </w:pPr>
      <w:r>
        <w:t>Several of the Parties that indicated that their regulatory framework allow</w:t>
      </w:r>
      <w:r w:rsidR="00C61071">
        <w:t>ed</w:t>
      </w:r>
      <w:r>
        <w:t xml:space="preserve"> </w:t>
      </w:r>
      <w:r w:rsidR="00D37C9A">
        <w:t xml:space="preserve">for the consideration of </w:t>
      </w:r>
      <w:r>
        <w:t>socioeconomic aspects indicated that no decisions had been taken in the reporting period and that</w:t>
      </w:r>
      <w:r w:rsidR="001C699D">
        <w:t>,</w:t>
      </w:r>
      <w:r>
        <w:t xml:space="preserve"> as a result</w:t>
      </w:r>
      <w:r w:rsidR="001C699D">
        <w:t>,</w:t>
      </w:r>
      <w:r>
        <w:t xml:space="preserve"> socioeconomic considerations had not been </w:t>
      </w:r>
      <w:proofErr w:type="gramStart"/>
      <w:r>
        <w:t>taken into account</w:t>
      </w:r>
      <w:proofErr w:type="gramEnd"/>
      <w:r>
        <w:t>.</w:t>
      </w:r>
    </w:p>
    <w:p w14:paraId="10411713" w14:textId="19EA6526" w:rsidR="0098046D" w:rsidRDefault="00F24182" w:rsidP="0098046D">
      <w:pPr>
        <w:pStyle w:val="CBDNormalNumber"/>
      </w:pPr>
      <w:r>
        <w:t>Other</w:t>
      </w:r>
      <w:r w:rsidR="00BD5539">
        <w:t xml:space="preserve"> Parties described that socioeconomic aspects had been taken into consideration in decision-making </w:t>
      </w:r>
      <w:r w:rsidR="0045118D">
        <w:t xml:space="preserve">processes </w:t>
      </w:r>
      <w:r w:rsidR="00BD5539">
        <w:t>on living modified organisms. Some of th</w:t>
      </w:r>
      <w:r w:rsidR="001C699D">
        <w:t>o</w:t>
      </w:r>
      <w:r w:rsidR="00BD5539">
        <w:t xml:space="preserve">se Parties </w:t>
      </w:r>
      <w:r w:rsidR="00AD6F2E">
        <w:t>described</w:t>
      </w:r>
      <w:r w:rsidR="00BD5539">
        <w:t xml:space="preserve"> that </w:t>
      </w:r>
      <w:r w:rsidR="00AD6F2E">
        <w:t xml:space="preserve">the effects of the introduction of the living modified organism were considered </w:t>
      </w:r>
      <w:proofErr w:type="gramStart"/>
      <w:r w:rsidR="00AD6F2E">
        <w:t>on:</w:t>
      </w:r>
      <w:proofErr w:type="gramEnd"/>
      <w:r w:rsidR="00AD6F2E">
        <w:t xml:space="preserve"> </w:t>
      </w:r>
      <w:r w:rsidR="00F404B2">
        <w:t xml:space="preserve">the agricultural and food sectors </w:t>
      </w:r>
      <w:r w:rsidR="00ED3F75">
        <w:t xml:space="preserve">in general; </w:t>
      </w:r>
      <w:r w:rsidR="00BD5539">
        <w:t>farmers’ or household income</w:t>
      </w:r>
      <w:r w:rsidR="00040DBE">
        <w:t>;</w:t>
      </w:r>
      <w:r w:rsidR="00BD5539">
        <w:t xml:space="preserve"> production cost and </w:t>
      </w:r>
      <w:r w:rsidR="00040DBE">
        <w:t>profitability;</w:t>
      </w:r>
      <w:r w:rsidR="00BD5539">
        <w:t xml:space="preserve"> </w:t>
      </w:r>
      <w:r w:rsidR="00F81487">
        <w:t>pesticide use</w:t>
      </w:r>
      <w:r w:rsidR="00CA1695">
        <w:t>;</w:t>
      </w:r>
      <w:r w:rsidR="002D0142">
        <w:t xml:space="preserve"> and</w:t>
      </w:r>
      <w:r w:rsidR="00CA1695">
        <w:t xml:space="preserve"> seed cost</w:t>
      </w:r>
      <w:r w:rsidR="00040DBE">
        <w:t xml:space="preserve">. </w:t>
      </w:r>
      <w:r w:rsidR="00B744E7">
        <w:t>It was</w:t>
      </w:r>
      <w:r w:rsidR="00040DBE">
        <w:t xml:space="preserve"> </w:t>
      </w:r>
      <w:r w:rsidR="005477B4">
        <w:t xml:space="preserve">also </w:t>
      </w:r>
      <w:r w:rsidR="00040DBE">
        <w:t xml:space="preserve">mentioned that </w:t>
      </w:r>
      <w:r w:rsidR="00BD5539">
        <w:t>community acceptance of living modified organisms</w:t>
      </w:r>
      <w:r w:rsidR="00263FFF">
        <w:t xml:space="preserve"> was considered</w:t>
      </w:r>
      <w:r w:rsidR="005477B4">
        <w:t xml:space="preserve"> in this context.</w:t>
      </w:r>
      <w:r w:rsidR="0098046D" w:rsidRPr="0098046D">
        <w:t xml:space="preserve"> </w:t>
      </w:r>
    </w:p>
    <w:p w14:paraId="11B03221" w14:textId="135836D0" w:rsidR="00890E0D" w:rsidRDefault="00890E0D" w:rsidP="00890E0D">
      <w:pPr>
        <w:pStyle w:val="CBDNormalNumber"/>
      </w:pPr>
      <w:r>
        <w:t>A few Parties mentioned that the consideration of socioeconomic aspects was a challenging process</w:t>
      </w:r>
      <w:r w:rsidR="008A24A9">
        <w:t>,</w:t>
      </w:r>
      <w:r>
        <w:t xml:space="preserve"> and some underlined the need </w:t>
      </w:r>
      <w:r w:rsidR="008A24A9">
        <w:t xml:space="preserve">to </w:t>
      </w:r>
      <w:r>
        <w:t>strengthen capacities in th</w:t>
      </w:r>
      <w:r w:rsidR="008A24A9">
        <w:t>at</w:t>
      </w:r>
      <w:r>
        <w:t xml:space="preserve"> regard. </w:t>
      </w:r>
    </w:p>
    <w:p w14:paraId="5B0BFB05" w14:textId="3A3B82BC" w:rsidR="00BF2544" w:rsidRDefault="00BF2544" w:rsidP="00BD5539">
      <w:pPr>
        <w:pStyle w:val="CBDNormalNumber"/>
      </w:pPr>
      <w:r>
        <w:t xml:space="preserve">One Party described that it had been involved in a project </w:t>
      </w:r>
      <w:r w:rsidR="00CA7195">
        <w:t>in</w:t>
      </w:r>
      <w:r w:rsidR="001C3F4C">
        <w:t xml:space="preserve"> which parameters and methodologies for socioeconomic assessments </w:t>
      </w:r>
      <w:r w:rsidR="00593097">
        <w:t>we</w:t>
      </w:r>
      <w:r w:rsidR="002623C5">
        <w:t xml:space="preserve">re being </w:t>
      </w:r>
      <w:r w:rsidR="001C3F4C">
        <w:t>develope</w:t>
      </w:r>
      <w:r w:rsidR="002623C5">
        <w:t>d</w:t>
      </w:r>
      <w:r w:rsidR="00AB1834">
        <w:t xml:space="preserve">. </w:t>
      </w:r>
      <w:r w:rsidR="00B6183F">
        <w:t xml:space="preserve">The Party explained that </w:t>
      </w:r>
      <w:r w:rsidR="007D2996">
        <w:t xml:space="preserve">the approach </w:t>
      </w:r>
      <w:r w:rsidR="002B2CDC">
        <w:t xml:space="preserve">was developed </w:t>
      </w:r>
      <w:proofErr w:type="gramStart"/>
      <w:r w:rsidR="002B2CDC">
        <w:t>in an effort to</w:t>
      </w:r>
      <w:proofErr w:type="gramEnd"/>
      <w:r w:rsidR="002B2CDC">
        <w:t xml:space="preserve"> strengthen</w:t>
      </w:r>
      <w:r w:rsidR="006C438E">
        <w:t xml:space="preserve"> the methodological basis </w:t>
      </w:r>
      <w:r w:rsidR="00AE36C6">
        <w:t xml:space="preserve">for </w:t>
      </w:r>
      <w:r w:rsidR="002B2CDC">
        <w:t>the d</w:t>
      </w:r>
      <w:r w:rsidR="007D2996">
        <w:t>ecision</w:t>
      </w:r>
      <w:r w:rsidR="00593097">
        <w:t>-</w:t>
      </w:r>
      <w:r w:rsidR="007D2996">
        <w:t>making process</w:t>
      </w:r>
      <w:r w:rsidR="0000569B">
        <w:t>,</w:t>
      </w:r>
      <w:r w:rsidR="002B2CDC">
        <w:t xml:space="preserve"> as well as its consistency and transparency</w:t>
      </w:r>
      <w:r w:rsidR="007D2996">
        <w:t>.</w:t>
      </w:r>
    </w:p>
    <w:p w14:paraId="19975CB6" w14:textId="495210D6" w:rsidR="00BD5539" w:rsidRDefault="00BD5539" w:rsidP="00BD5539">
      <w:pPr>
        <w:pStyle w:val="CBDNormalNumber"/>
      </w:pPr>
      <w:r>
        <w:t>Some Parties described that, although their regulatory framework allow</w:t>
      </w:r>
      <w:r w:rsidR="00C67B2B">
        <w:t>ed</w:t>
      </w:r>
      <w:r>
        <w:t xml:space="preserve"> for socioeconomic </w:t>
      </w:r>
      <w:r w:rsidR="00012AA0">
        <w:t xml:space="preserve">aspects </w:t>
      </w:r>
      <w:r w:rsidR="00F95AE5">
        <w:t>to be</w:t>
      </w:r>
      <w:r w:rsidR="00012AA0">
        <w:t xml:space="preserve"> considered</w:t>
      </w:r>
      <w:r>
        <w:t xml:space="preserve">, in practice </w:t>
      </w:r>
      <w:r w:rsidR="00012AA0">
        <w:t>they were</w:t>
      </w:r>
      <w:r>
        <w:t xml:space="preserve"> not always considered or </w:t>
      </w:r>
      <w:r w:rsidR="00012AA0">
        <w:t xml:space="preserve">doing so </w:t>
      </w:r>
      <w:r w:rsidR="0010047C">
        <w:t xml:space="preserve">posed </w:t>
      </w:r>
      <w:r>
        <w:t>practical challenges.</w:t>
      </w:r>
    </w:p>
    <w:p w14:paraId="5ECC752D" w14:textId="637BA369" w:rsidR="00BD5539" w:rsidRDefault="00865FE7" w:rsidP="00D04D6B">
      <w:pPr>
        <w:pStyle w:val="CBDNormalNumber"/>
      </w:pPr>
      <w:r>
        <w:t>Some</w:t>
      </w:r>
      <w:r w:rsidR="00BD5539">
        <w:t xml:space="preserve"> Parties described that their regulatory framework</w:t>
      </w:r>
      <w:r w:rsidR="006A43FC">
        <w:t>s</w:t>
      </w:r>
      <w:r w:rsidR="00BD5539">
        <w:t xml:space="preserve"> </w:t>
      </w:r>
      <w:r w:rsidR="00857C9B">
        <w:t xml:space="preserve">did </w:t>
      </w:r>
      <w:r w:rsidR="00BD5539">
        <w:t xml:space="preserve">not </w:t>
      </w:r>
      <w:r>
        <w:t xml:space="preserve">allow </w:t>
      </w:r>
      <w:r w:rsidR="0010047C">
        <w:t xml:space="preserve">for </w:t>
      </w:r>
      <w:r>
        <w:t xml:space="preserve">socioeconomic considerations to be </w:t>
      </w:r>
      <w:proofErr w:type="gramStart"/>
      <w:r>
        <w:t>taken into account</w:t>
      </w:r>
      <w:proofErr w:type="gramEnd"/>
      <w:r>
        <w:t xml:space="preserve"> in the decision-making process on living modified organisms.</w:t>
      </w:r>
      <w:r w:rsidR="00BD5539">
        <w:t xml:space="preserve"> </w:t>
      </w:r>
      <w:r w:rsidR="00BD5539">
        <w:lastRenderedPageBreak/>
        <w:t>Some of th</w:t>
      </w:r>
      <w:r w:rsidR="0010047C">
        <w:t>o</w:t>
      </w:r>
      <w:r w:rsidR="00BD5539">
        <w:t xml:space="preserve">se Parties described that efforts </w:t>
      </w:r>
      <w:r w:rsidR="0057190E">
        <w:t xml:space="preserve">were </w:t>
      </w:r>
      <w:r w:rsidR="00BD5539">
        <w:t>under</w:t>
      </w:r>
      <w:r w:rsidR="0010047C">
        <w:t xml:space="preserve"> </w:t>
      </w:r>
      <w:r w:rsidR="00BD5539">
        <w:t>way or planned that would enable the</w:t>
      </w:r>
      <w:r w:rsidR="005E3BE2">
        <w:t xml:space="preserve"> considerations</w:t>
      </w:r>
      <w:r w:rsidR="00BD5539">
        <w:t xml:space="preserve"> to </w:t>
      </w:r>
      <w:r w:rsidR="00E96FE0">
        <w:t xml:space="preserve">be </w:t>
      </w:r>
      <w:proofErr w:type="gramStart"/>
      <w:r w:rsidR="00E96FE0">
        <w:t>taken into account</w:t>
      </w:r>
      <w:proofErr w:type="gramEnd"/>
      <w:r w:rsidR="00BD5539">
        <w:t xml:space="preserve"> in the future.</w:t>
      </w:r>
    </w:p>
    <w:p w14:paraId="30613B4E" w14:textId="1938E124" w:rsidR="008E1A9A" w:rsidRPr="003F1A75" w:rsidRDefault="00A825FC" w:rsidP="00A825FC">
      <w:pPr>
        <w:pStyle w:val="CBDH2"/>
      </w:pPr>
      <w:r>
        <w:t>B.</w:t>
      </w:r>
      <w:r>
        <w:tab/>
      </w:r>
      <w:r w:rsidR="008E1A9A" w:rsidRPr="00C322D9">
        <w:t>Information</w:t>
      </w:r>
      <w:r w:rsidR="008E1A9A">
        <w:t xml:space="preserve"> from the Biosafety Clearing-House</w:t>
      </w:r>
      <w:r w:rsidR="00E96FE0" w:rsidRPr="00E96FE0">
        <w:t xml:space="preserve"> </w:t>
      </w:r>
      <w:r w:rsidR="00E96FE0">
        <w:t>virtual library</w:t>
      </w:r>
    </w:p>
    <w:p w14:paraId="2C9FBB14" w14:textId="530890A6" w:rsidR="00C47468" w:rsidRDefault="00FF2A68" w:rsidP="00ED7FF4">
      <w:pPr>
        <w:pStyle w:val="CBDNormalNumber"/>
      </w:pPr>
      <w:r>
        <w:t>At the time of writing the present document, a</w:t>
      </w:r>
      <w:r w:rsidR="00994DA7">
        <w:t xml:space="preserve"> search of the </w:t>
      </w:r>
      <w:r w:rsidR="00E96FE0">
        <w:t>v</w:t>
      </w:r>
      <w:r w:rsidR="00994DA7">
        <w:t xml:space="preserve">irtual library for records published following </w:t>
      </w:r>
      <w:r w:rsidR="005C2BE9">
        <w:t>the adoption of decision</w:t>
      </w:r>
      <w:r w:rsidR="006B3E66">
        <w:t> </w:t>
      </w:r>
      <w:hyperlink r:id="rId19" w:history="1">
        <w:r w:rsidR="005C2BE9" w:rsidRPr="00EB6372">
          <w:rPr>
            <w:rStyle w:val="Hyperlink"/>
          </w:rPr>
          <w:t>CP</w:t>
        </w:r>
        <w:r w:rsidR="00214F14" w:rsidRPr="00EB6372">
          <w:rPr>
            <w:rStyle w:val="Hyperlink"/>
          </w:rPr>
          <w:noBreakHyphen/>
        </w:r>
        <w:r w:rsidR="00A77EFD" w:rsidRPr="00EB6372">
          <w:rPr>
            <w:rStyle w:val="Hyperlink"/>
          </w:rPr>
          <w:t>9/14</w:t>
        </w:r>
      </w:hyperlink>
      <w:r w:rsidR="00AE49BC">
        <w:t xml:space="preserve"> and under</w:t>
      </w:r>
      <w:r w:rsidR="00FE6365">
        <w:t xml:space="preserve"> the thematic area </w:t>
      </w:r>
      <w:r w:rsidR="00F35DCF">
        <w:t>“</w:t>
      </w:r>
      <w:r w:rsidR="00FE6365">
        <w:t>socio-eco</w:t>
      </w:r>
      <w:r w:rsidR="00B73706">
        <w:t>no</w:t>
      </w:r>
      <w:r w:rsidR="00FE6365">
        <w:t>mic and trade issues</w:t>
      </w:r>
      <w:r w:rsidR="00F35DCF">
        <w:t>”</w:t>
      </w:r>
      <w:r w:rsidR="00FE6365">
        <w:t xml:space="preserve"> result</w:t>
      </w:r>
      <w:r>
        <w:t>ed</w:t>
      </w:r>
      <w:r w:rsidR="00FE6365">
        <w:t xml:space="preserve"> in </w:t>
      </w:r>
      <w:r w:rsidR="00ED7FF4">
        <w:t>23</w:t>
      </w:r>
      <w:r w:rsidR="00E34CBC">
        <w:t xml:space="preserve"> records</w:t>
      </w:r>
      <w:r w:rsidR="00FE6365">
        <w:t>.</w:t>
      </w:r>
      <w:r w:rsidR="00E34CBC">
        <w:t xml:space="preserve"> </w:t>
      </w:r>
      <w:r w:rsidR="00F35DCF">
        <w:t>Nine</w:t>
      </w:r>
      <w:r w:rsidR="00160691">
        <w:t xml:space="preserve"> of the records are baseline studies </w:t>
      </w:r>
      <w:r w:rsidR="002B748F">
        <w:t xml:space="preserve">developed by a Party </w:t>
      </w:r>
      <w:r w:rsidR="00160691">
        <w:t xml:space="preserve">for </w:t>
      </w:r>
      <w:r w:rsidR="00F51636">
        <w:t xml:space="preserve">various </w:t>
      </w:r>
      <w:r w:rsidR="00160691">
        <w:t xml:space="preserve">crops and </w:t>
      </w:r>
      <w:r w:rsidR="00FC38D9">
        <w:t xml:space="preserve">one species of fish, published originally between December 2018 and July 2025. </w:t>
      </w:r>
      <w:r w:rsidR="00762A66">
        <w:t xml:space="preserve">Some of the data used </w:t>
      </w:r>
      <w:r w:rsidR="00F37A4C">
        <w:t xml:space="preserve">in </w:t>
      </w:r>
      <w:r w:rsidR="00762A66">
        <w:t xml:space="preserve">the studies precede the development of </w:t>
      </w:r>
      <w:r w:rsidR="00762A66" w:rsidRPr="00D06EEE">
        <w:t>the voluntary guidance</w:t>
      </w:r>
      <w:r w:rsidR="00762A66" w:rsidRPr="00302B49">
        <w:t xml:space="preserve">. </w:t>
      </w:r>
      <w:r w:rsidR="00621075">
        <w:t>The baseline studies address several socioeconomic aspects</w:t>
      </w:r>
      <w:r w:rsidR="005E5101">
        <w:t xml:space="preserve"> related to the production of the crop</w:t>
      </w:r>
      <w:r w:rsidR="00FC38D9">
        <w:t xml:space="preserve">s and </w:t>
      </w:r>
      <w:proofErr w:type="gramStart"/>
      <w:r w:rsidR="00FC38D9">
        <w:t>fish</w:t>
      </w:r>
      <w:proofErr w:type="gramEnd"/>
      <w:r w:rsidR="00762A66">
        <w:t xml:space="preserve"> but they do not </w:t>
      </w:r>
      <w:r w:rsidR="00946C6A">
        <w:t xml:space="preserve">include </w:t>
      </w:r>
      <w:r w:rsidR="00762A66">
        <w:t xml:space="preserve">explicit </w:t>
      </w:r>
      <w:r w:rsidR="00946C6A">
        <w:t xml:space="preserve">information on </w:t>
      </w:r>
      <w:r w:rsidR="00762A66">
        <w:t xml:space="preserve">experience </w:t>
      </w:r>
      <w:r w:rsidR="00762A66" w:rsidRPr="00D06EEE">
        <w:t>using the voluntary guidance</w:t>
      </w:r>
      <w:r w:rsidR="00762A66">
        <w:t>.</w:t>
      </w:r>
      <w:r w:rsidR="00667E7F">
        <w:t xml:space="preserve"> </w:t>
      </w:r>
      <w:r w:rsidR="00ED7FF4">
        <w:t>Of t</w:t>
      </w:r>
      <w:r w:rsidR="00667E7F">
        <w:t>he remaining records</w:t>
      </w:r>
      <w:r w:rsidR="00ED7FF4">
        <w:t xml:space="preserve">, several address ethical questions, but none </w:t>
      </w:r>
      <w:r w:rsidR="00946C6A">
        <w:t xml:space="preserve">includes </w:t>
      </w:r>
      <w:r w:rsidR="00ED7FF4">
        <w:t xml:space="preserve">explicit </w:t>
      </w:r>
      <w:r w:rsidR="00946C6A">
        <w:t>information on</w:t>
      </w:r>
      <w:r w:rsidR="00ED7FF4">
        <w:t xml:space="preserve"> experience using the </w:t>
      </w:r>
      <w:r w:rsidR="00ED7FF4" w:rsidRPr="00D06EEE">
        <w:t xml:space="preserve">voluntary </w:t>
      </w:r>
      <w:r w:rsidR="00D06EEE">
        <w:t>g</w:t>
      </w:r>
      <w:r w:rsidR="00ED7FF4" w:rsidRPr="00D06EEE">
        <w:t>uidance.</w:t>
      </w:r>
    </w:p>
    <w:p w14:paraId="08DCD1C3" w14:textId="0AA21709" w:rsidR="00952AC0" w:rsidRPr="003F1A75" w:rsidRDefault="00952AC0" w:rsidP="00952AC0">
      <w:pPr>
        <w:pStyle w:val="CBDH1"/>
      </w:pPr>
      <w:r w:rsidRPr="003F1A75">
        <w:t>II</w:t>
      </w:r>
      <w:r w:rsidR="003264EE">
        <w:t>I</w:t>
      </w:r>
      <w:r w:rsidRPr="003F1A75">
        <w:t>.</w:t>
      </w:r>
      <w:r w:rsidRPr="003F1A75">
        <w:tab/>
        <w:t>C</w:t>
      </w:r>
      <w:r>
        <w:t>onclusions</w:t>
      </w:r>
      <w:r w:rsidR="003540CE">
        <w:t xml:space="preserve"> and </w:t>
      </w:r>
      <w:r w:rsidR="003540CE" w:rsidRPr="00D04D6B">
        <w:t>draft decision</w:t>
      </w:r>
    </w:p>
    <w:p w14:paraId="49AD4DFA" w14:textId="3A161320" w:rsidR="00AC68A3" w:rsidRDefault="00B57BCC" w:rsidP="004F5D9D">
      <w:pPr>
        <w:pStyle w:val="CBDNormalNumber"/>
        <w:rPr>
          <w:lang w:val="en-US"/>
        </w:rPr>
      </w:pPr>
      <w:r w:rsidRPr="00B57BCC">
        <w:t xml:space="preserve">Although only very limited information </w:t>
      </w:r>
      <w:r w:rsidR="00A84348">
        <w:t>specifically on the</w:t>
      </w:r>
      <w:r w:rsidRPr="00B57BCC">
        <w:t xml:space="preserve"> use of the voluntary guidance</w:t>
      </w:r>
      <w:r w:rsidR="00A84348">
        <w:t xml:space="preserve"> was shared by Parties</w:t>
      </w:r>
      <w:r w:rsidRPr="00B57BCC">
        <w:t xml:space="preserve">, </w:t>
      </w:r>
      <w:r w:rsidR="00A84348">
        <w:t>the</w:t>
      </w:r>
      <w:r w:rsidR="00645BF6">
        <w:t xml:space="preserve"> Parties</w:t>
      </w:r>
      <w:r w:rsidR="00A84348" w:rsidRPr="00B57BCC">
        <w:t xml:space="preserve"> </w:t>
      </w:r>
      <w:r w:rsidRPr="00B57BCC">
        <w:t xml:space="preserve">did share details on </w:t>
      </w:r>
      <w:r w:rsidR="00A84348">
        <w:t>the ways in which</w:t>
      </w:r>
      <w:r w:rsidR="00A84348" w:rsidRPr="00B57BCC">
        <w:t xml:space="preserve"> </w:t>
      </w:r>
      <w:r w:rsidRPr="00B57BCC">
        <w:t xml:space="preserve">socioeconomic considerations are being </w:t>
      </w:r>
      <w:proofErr w:type="gramStart"/>
      <w:r w:rsidRPr="00B57BCC">
        <w:t>taken into account</w:t>
      </w:r>
      <w:proofErr w:type="gramEnd"/>
      <w:r w:rsidRPr="00B57BCC">
        <w:t xml:space="preserve"> in decision-making processes on living modified organisms. From the descriptions provided, it seems that socioeconomic aspects are generally considered very broadly</w:t>
      </w:r>
      <w:r w:rsidR="0092331B">
        <w:t>,</w:t>
      </w:r>
      <w:r w:rsidRPr="00B57BCC">
        <w:t xml:space="preserve"> </w:t>
      </w:r>
      <w:r w:rsidR="00905DFE">
        <w:t>such as the</w:t>
      </w:r>
      <w:r w:rsidR="00905DFE" w:rsidRPr="00B57BCC">
        <w:t xml:space="preserve"> </w:t>
      </w:r>
      <w:r w:rsidRPr="00B57BCC">
        <w:t>various social, ethical, economic and other impacts of the introduction of a living modified organism. Several Parties indicated that work was under</w:t>
      </w:r>
      <w:r w:rsidR="00A84348">
        <w:t xml:space="preserve"> </w:t>
      </w:r>
      <w:r w:rsidRPr="00B57BCC">
        <w:t xml:space="preserve">way to develop guidelines or methodologies for considering socioeconomic aspects. The Conference of the Parties serving as the meeting of the Parties to the Protocol may wish to revisit this matter at </w:t>
      </w:r>
      <w:r w:rsidR="00C11C66">
        <w:t>a</w:t>
      </w:r>
      <w:r w:rsidR="005A37D9">
        <w:t xml:space="preserve"> future</w:t>
      </w:r>
      <w:r w:rsidRPr="00B57BCC">
        <w:t xml:space="preserve"> meeting</w:t>
      </w:r>
      <w:r w:rsidR="00A84348">
        <w:t>.</w:t>
      </w:r>
    </w:p>
    <w:p w14:paraId="26AC16A4" w14:textId="223198F1" w:rsidR="000A7057" w:rsidRDefault="000A7057" w:rsidP="004F5D9D">
      <w:pPr>
        <w:pStyle w:val="CBDNormalNumber"/>
        <w:rPr>
          <w:lang w:val="en-US"/>
        </w:rPr>
      </w:pPr>
      <w:r>
        <w:rPr>
          <w:lang w:val="en-US"/>
        </w:rPr>
        <w:t xml:space="preserve">In the light of the above, the Conference of the Parties serving as the meeting of the Parties to the Cartagena Protocol may wish to </w:t>
      </w:r>
      <w:r w:rsidR="00C655C2">
        <w:rPr>
          <w:lang w:val="en-US"/>
        </w:rPr>
        <w:t>adopt a decision along the following lines:</w:t>
      </w:r>
    </w:p>
    <w:p w14:paraId="5408FF90" w14:textId="2098A2FA" w:rsidR="00C655C2" w:rsidRDefault="00C655C2" w:rsidP="00C655C2">
      <w:pPr>
        <w:pStyle w:val="CBDNormalNumber"/>
        <w:numPr>
          <w:ilvl w:val="0"/>
          <w:numId w:val="0"/>
        </w:numPr>
        <w:ind w:left="567"/>
        <w:rPr>
          <w:i/>
          <w:iCs/>
          <w:lang w:val="en-US"/>
        </w:rPr>
      </w:pPr>
      <w:r>
        <w:rPr>
          <w:lang w:val="en-US"/>
        </w:rPr>
        <w:tab/>
      </w:r>
      <w:r>
        <w:rPr>
          <w:i/>
          <w:iCs/>
          <w:lang w:val="en-US"/>
        </w:rPr>
        <w:t>The Conference of the Parties serving as the meeting of the Parties to the Cartagena Protocol</w:t>
      </w:r>
      <w:r w:rsidR="003F3A99">
        <w:rPr>
          <w:i/>
          <w:iCs/>
          <w:lang w:val="en-US"/>
        </w:rPr>
        <w:t xml:space="preserve"> </w:t>
      </w:r>
    </w:p>
    <w:p w14:paraId="3CEC73B3" w14:textId="17A1FF62" w:rsidR="003F3A99" w:rsidRDefault="00B40D5E" w:rsidP="00302B49">
      <w:pPr>
        <w:pStyle w:val="CBDNormalNumber"/>
        <w:numPr>
          <w:ilvl w:val="0"/>
          <w:numId w:val="0"/>
        </w:numPr>
        <w:tabs>
          <w:tab w:val="clear" w:pos="567"/>
          <w:tab w:val="clear" w:pos="1134"/>
          <w:tab w:val="clear" w:pos="2268"/>
          <w:tab w:val="clear" w:pos="2835"/>
          <w:tab w:val="clear" w:pos="3402"/>
          <w:tab w:val="clear" w:pos="3969"/>
        </w:tabs>
        <w:ind w:left="567" w:firstLine="567"/>
      </w:pPr>
      <w:r>
        <w:t>1.</w:t>
      </w:r>
      <w:r>
        <w:tab/>
      </w:r>
      <w:r w:rsidR="003F3A99" w:rsidRPr="003F3A99">
        <w:rPr>
          <w:i/>
          <w:iCs/>
        </w:rPr>
        <w:t xml:space="preserve">Welcomes </w:t>
      </w:r>
      <w:r w:rsidR="003F3A99" w:rsidRPr="003F3A99">
        <w:t>the information shared on experiences in the use of the guidance</w:t>
      </w:r>
      <w:r w:rsidR="005F6CCE" w:rsidRPr="005F6CCE">
        <w:t xml:space="preserve"> </w:t>
      </w:r>
      <w:r w:rsidR="005F6CCE" w:rsidRPr="0069471C">
        <w:t>on the assessment of socioeconomic considerations in the context of Article</w:t>
      </w:r>
      <w:r w:rsidR="005F6CCE">
        <w:t> </w:t>
      </w:r>
      <w:r w:rsidR="005F6CCE" w:rsidRPr="0069471C">
        <w:t>26 of the Cartagena Protocol on Biosafety</w:t>
      </w:r>
      <w:r w:rsidR="005F6CCE">
        <w:t>,</w:t>
      </w:r>
      <w:r w:rsidR="006635B5">
        <w:rPr>
          <w:rStyle w:val="FootnoteReference"/>
        </w:rPr>
        <w:footnoteReference w:id="2"/>
      </w:r>
      <w:r w:rsidR="00EE5319" w:rsidRPr="00302B49">
        <w:rPr>
          <w:vertAlign w:val="superscript"/>
        </w:rPr>
        <w:t>,</w:t>
      </w:r>
      <w:r w:rsidR="00EE5319">
        <w:rPr>
          <w:rStyle w:val="FootnoteReference"/>
        </w:rPr>
        <w:footnoteReference w:id="3"/>
      </w:r>
      <w:r w:rsidR="003F3A99" w:rsidRPr="003F3A99">
        <w:t xml:space="preserve"> while recognizing that limited information was submitted;</w:t>
      </w:r>
    </w:p>
    <w:p w14:paraId="4DCC8152" w14:textId="56A3F84C" w:rsidR="0033071E" w:rsidRDefault="00B40D5E" w:rsidP="00302B49">
      <w:pPr>
        <w:pStyle w:val="CBDNormalNumber"/>
        <w:numPr>
          <w:ilvl w:val="0"/>
          <w:numId w:val="0"/>
        </w:numPr>
        <w:tabs>
          <w:tab w:val="clear" w:pos="567"/>
          <w:tab w:val="clear" w:pos="1134"/>
          <w:tab w:val="clear" w:pos="2268"/>
          <w:tab w:val="clear" w:pos="2835"/>
          <w:tab w:val="clear" w:pos="3402"/>
          <w:tab w:val="clear" w:pos="3969"/>
        </w:tabs>
        <w:ind w:left="567" w:firstLine="567"/>
      </w:pPr>
      <w:r>
        <w:t>2.</w:t>
      </w:r>
      <w:r>
        <w:tab/>
      </w:r>
      <w:r w:rsidR="00F96355">
        <w:rPr>
          <w:i/>
          <w:iCs/>
        </w:rPr>
        <w:t xml:space="preserve">Invites </w:t>
      </w:r>
      <w:r w:rsidR="00F96355">
        <w:t xml:space="preserve">Parties, other Governments and relevant organizations </w:t>
      </w:r>
      <w:r w:rsidR="00D43915">
        <w:t xml:space="preserve">to </w:t>
      </w:r>
      <w:r w:rsidR="00701D06">
        <w:t xml:space="preserve">continue </w:t>
      </w:r>
      <w:r w:rsidR="005D02D2">
        <w:t xml:space="preserve">to </w:t>
      </w:r>
      <w:r w:rsidR="00D43915">
        <w:t>shar</w:t>
      </w:r>
      <w:r w:rsidR="005D02D2">
        <w:t>e</w:t>
      </w:r>
      <w:r w:rsidR="00D43915">
        <w:t xml:space="preserve"> experience</w:t>
      </w:r>
      <w:r w:rsidR="00701D06">
        <w:t>s</w:t>
      </w:r>
      <w:r w:rsidR="00D43915">
        <w:t xml:space="preserve"> </w:t>
      </w:r>
      <w:r w:rsidR="00D30BF5">
        <w:t xml:space="preserve">on socioeconomic considerations, including </w:t>
      </w:r>
      <w:r w:rsidR="005D02D2">
        <w:t xml:space="preserve">the </w:t>
      </w:r>
      <w:r w:rsidR="00D43915">
        <w:t>us</w:t>
      </w:r>
      <w:r w:rsidR="00D30BF5">
        <w:t>e of</w:t>
      </w:r>
      <w:r w:rsidR="00D43915">
        <w:t xml:space="preserve"> the </w:t>
      </w:r>
      <w:r w:rsidR="00D03C0F">
        <w:t>g</w:t>
      </w:r>
      <w:r w:rsidR="00D43915">
        <w:t>uidance</w:t>
      </w:r>
      <w:r w:rsidR="00D30BF5">
        <w:t>,</w:t>
      </w:r>
      <w:r w:rsidR="00D43915">
        <w:t xml:space="preserve"> in the Biosafety Clearing-Hou</w:t>
      </w:r>
      <w:r w:rsidR="00E55FC3">
        <w:t>se</w:t>
      </w:r>
      <w:r w:rsidR="005D02D2" w:rsidRPr="005D02D2">
        <w:t xml:space="preserve"> </w:t>
      </w:r>
      <w:r w:rsidR="005D02D2">
        <w:t>virtual library</w:t>
      </w:r>
      <w:r w:rsidR="00194703">
        <w:t>,</w:t>
      </w:r>
      <w:r w:rsidR="00D6705F">
        <w:t xml:space="preserve"> as well as through the sixth national reports</w:t>
      </w:r>
      <w:r w:rsidR="00E55FC3">
        <w:t>;</w:t>
      </w:r>
    </w:p>
    <w:p w14:paraId="2DD55619" w14:textId="23737B0E" w:rsidR="0061203A" w:rsidRDefault="00B40D5E" w:rsidP="00302B49">
      <w:pPr>
        <w:pStyle w:val="CBDNormalNumber"/>
        <w:numPr>
          <w:ilvl w:val="0"/>
          <w:numId w:val="0"/>
        </w:numPr>
        <w:tabs>
          <w:tab w:val="clear" w:pos="567"/>
          <w:tab w:val="clear" w:pos="1134"/>
          <w:tab w:val="clear" w:pos="2268"/>
          <w:tab w:val="clear" w:pos="2835"/>
          <w:tab w:val="clear" w:pos="3402"/>
          <w:tab w:val="clear" w:pos="3969"/>
        </w:tabs>
        <w:ind w:left="567" w:firstLine="567"/>
      </w:pPr>
      <w:r>
        <w:t>3.</w:t>
      </w:r>
      <w:r>
        <w:tab/>
      </w:r>
      <w:r w:rsidR="0033071E">
        <w:rPr>
          <w:i/>
          <w:iCs/>
        </w:rPr>
        <w:t xml:space="preserve">Requests </w:t>
      </w:r>
      <w:r w:rsidR="0033071E">
        <w:t>the Executive Secretary to</w:t>
      </w:r>
      <w:r w:rsidR="00E55FC3">
        <w:t xml:space="preserve"> </w:t>
      </w:r>
      <w:r w:rsidR="00287490" w:rsidRPr="001857F1">
        <w:t>prepare an overview of the</w:t>
      </w:r>
      <w:r w:rsidR="00E55FC3" w:rsidRPr="00D30BF5">
        <w:t xml:space="preserve"> information shared</w:t>
      </w:r>
      <w:r w:rsidR="00E55FC3">
        <w:t xml:space="preserve"> </w:t>
      </w:r>
      <w:r w:rsidR="00280B9B">
        <w:t xml:space="preserve">pursuant to paragraph 2 above </w:t>
      </w:r>
      <w:r w:rsidR="00E55FC3">
        <w:t xml:space="preserve">to the Conference of the Parties serving as the meeting of the Parties to the Cartagena Protocol on Biosafety, at its </w:t>
      </w:r>
      <w:r w:rsidR="00857C9B">
        <w:t>f</w:t>
      </w:r>
      <w:r w:rsidR="00F7380E">
        <w:t>ourteenth</w:t>
      </w:r>
      <w:r w:rsidR="00857C9B">
        <w:t xml:space="preserve"> </w:t>
      </w:r>
      <w:r w:rsidR="00E55FC3">
        <w:t>meeting.</w:t>
      </w:r>
    </w:p>
    <w:p w14:paraId="063C64FF" w14:textId="3E0D036C" w:rsidR="00A111D1" w:rsidRPr="003F1A75" w:rsidRDefault="00A111D1" w:rsidP="00975047">
      <w:pPr>
        <w:pStyle w:val="Para1"/>
        <w:numPr>
          <w:ilvl w:val="0"/>
          <w:numId w:val="0"/>
        </w:numPr>
        <w:ind w:left="567"/>
        <w:jc w:val="center"/>
      </w:pPr>
      <w:r w:rsidRPr="003F1A75">
        <w:t>_______</w:t>
      </w:r>
      <w:r w:rsidR="00D5017F">
        <w:t>_____</w:t>
      </w:r>
    </w:p>
    <w:sectPr w:rsidR="00A111D1" w:rsidRPr="003F1A75" w:rsidSect="00D04E9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72330" w14:textId="77777777" w:rsidR="00AB0656" w:rsidRPr="003F1A75" w:rsidRDefault="00AB0656" w:rsidP="00CF1848">
      <w:r w:rsidRPr="003F1A75">
        <w:separator/>
      </w:r>
    </w:p>
  </w:endnote>
  <w:endnote w:type="continuationSeparator" w:id="0">
    <w:p w14:paraId="0EDEF5BB" w14:textId="77777777" w:rsidR="00AB0656" w:rsidRPr="003F1A75" w:rsidRDefault="00AB065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F704168" w14:textId="77777777" w:rsidR="00D75CA6" w:rsidRPr="00D457C1" w:rsidRDefault="00D75CA6" w:rsidP="00D75CA6">
            <w:pPr>
              <w:pStyle w:val="Footer"/>
              <w:jc w:val="left"/>
            </w:pPr>
            <w:r w:rsidRPr="00302B49">
              <w:rPr>
                <w:szCs w:val="20"/>
              </w:rPr>
              <w:fldChar w:fldCharType="begin"/>
            </w:r>
            <w:r w:rsidRPr="00302B49">
              <w:rPr>
                <w:szCs w:val="20"/>
              </w:rPr>
              <w:instrText xml:space="preserve"> PAGE </w:instrText>
            </w:r>
            <w:r w:rsidRPr="00302B49">
              <w:rPr>
                <w:szCs w:val="20"/>
              </w:rPr>
              <w:fldChar w:fldCharType="separate"/>
            </w:r>
            <w:r w:rsidRPr="00302B49">
              <w:rPr>
                <w:noProof/>
                <w:szCs w:val="20"/>
              </w:rPr>
              <w:t>2</w:t>
            </w:r>
            <w:r w:rsidRPr="00302B49">
              <w:rPr>
                <w:szCs w:val="20"/>
              </w:rPr>
              <w:fldChar w:fldCharType="end"/>
            </w:r>
            <w:r w:rsidRPr="00D457C1">
              <w:rPr>
                <w:szCs w:val="20"/>
              </w:rPr>
              <w:t>/</w:t>
            </w:r>
            <w:r w:rsidRPr="00302B49">
              <w:rPr>
                <w:szCs w:val="20"/>
              </w:rPr>
              <w:fldChar w:fldCharType="begin"/>
            </w:r>
            <w:r w:rsidRPr="00302B49">
              <w:rPr>
                <w:szCs w:val="20"/>
              </w:rPr>
              <w:instrText xml:space="preserve"> NUMPAGES  </w:instrText>
            </w:r>
            <w:r w:rsidRPr="00302B49">
              <w:rPr>
                <w:szCs w:val="20"/>
              </w:rPr>
              <w:fldChar w:fldCharType="separate"/>
            </w:r>
            <w:r w:rsidRPr="00302B49">
              <w:rPr>
                <w:noProof/>
                <w:szCs w:val="20"/>
              </w:rPr>
              <w:t>2</w:t>
            </w:r>
            <w:r w:rsidRPr="00302B4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43B3CE" w14:textId="77777777" w:rsidR="00D75CA6" w:rsidRPr="00D457C1" w:rsidRDefault="00D75CA6" w:rsidP="00302B49">
        <w:pPr>
          <w:pStyle w:val="Footer"/>
          <w:jc w:val="right"/>
        </w:pPr>
        <w:r w:rsidRPr="00302B49">
          <w:rPr>
            <w:szCs w:val="20"/>
          </w:rPr>
          <w:fldChar w:fldCharType="begin"/>
        </w:r>
        <w:r w:rsidRPr="00302B49">
          <w:rPr>
            <w:szCs w:val="20"/>
          </w:rPr>
          <w:instrText xml:space="preserve"> PAGE </w:instrText>
        </w:r>
        <w:r w:rsidRPr="00302B49">
          <w:rPr>
            <w:szCs w:val="20"/>
          </w:rPr>
          <w:fldChar w:fldCharType="separate"/>
        </w:r>
        <w:r w:rsidRPr="00302B49">
          <w:rPr>
            <w:szCs w:val="20"/>
          </w:rPr>
          <w:t>2</w:t>
        </w:r>
        <w:r w:rsidRPr="00302B49">
          <w:rPr>
            <w:szCs w:val="20"/>
          </w:rPr>
          <w:fldChar w:fldCharType="end"/>
        </w:r>
        <w:r w:rsidRPr="00D457C1">
          <w:rPr>
            <w:szCs w:val="20"/>
          </w:rPr>
          <w:t>/</w:t>
        </w:r>
        <w:r w:rsidRPr="00302B49">
          <w:rPr>
            <w:szCs w:val="20"/>
          </w:rPr>
          <w:fldChar w:fldCharType="begin"/>
        </w:r>
        <w:r w:rsidRPr="00302B49">
          <w:rPr>
            <w:szCs w:val="20"/>
          </w:rPr>
          <w:instrText xml:space="preserve"> NUMPAGES  </w:instrText>
        </w:r>
        <w:r w:rsidRPr="00302B49">
          <w:rPr>
            <w:szCs w:val="20"/>
          </w:rPr>
          <w:fldChar w:fldCharType="separate"/>
        </w:r>
        <w:r w:rsidRPr="00302B49">
          <w:rPr>
            <w:szCs w:val="20"/>
          </w:rPr>
          <w:t>3</w:t>
        </w:r>
        <w:r w:rsidRPr="00302B4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194EF" w14:textId="77777777" w:rsidR="00AB0656" w:rsidRPr="003F1A75" w:rsidRDefault="00AB0656" w:rsidP="00CF1848">
      <w:r w:rsidRPr="003F1A75">
        <w:separator/>
      </w:r>
    </w:p>
  </w:footnote>
  <w:footnote w:type="continuationSeparator" w:id="0">
    <w:p w14:paraId="724A7860" w14:textId="77777777" w:rsidR="00AB0656" w:rsidRPr="003F1A75" w:rsidRDefault="00AB0656" w:rsidP="00CF1848">
      <w:r w:rsidRPr="003F1A75">
        <w:continuationSeparator/>
      </w:r>
    </w:p>
  </w:footnote>
  <w:footnote w:id="1">
    <w:p w14:paraId="696212D2" w14:textId="77777777" w:rsidR="008A1499" w:rsidRPr="003F1A75" w:rsidRDefault="008A1499">
      <w:pPr>
        <w:pStyle w:val="FootnoteText"/>
      </w:pPr>
      <w:r w:rsidRPr="003F1A75">
        <w:rPr>
          <w:rStyle w:val="FootnoteReference"/>
        </w:rPr>
        <w:t>*</w:t>
      </w:r>
      <w:r w:rsidRPr="003F1A75">
        <w:t xml:space="preserve"> </w:t>
      </w:r>
      <w:hyperlink r:id="rId1" w:history="1">
        <w:r w:rsidRPr="00453073">
          <w:rPr>
            <w:rStyle w:val="Hyperlink"/>
          </w:rPr>
          <w:t>CBD/</w:t>
        </w:r>
        <w:r w:rsidR="00F041E5" w:rsidRPr="00453073">
          <w:rPr>
            <w:rStyle w:val="Hyperlink"/>
          </w:rPr>
          <w:t>C</w:t>
        </w:r>
        <w:r w:rsidR="00975047" w:rsidRPr="00453073">
          <w:rPr>
            <w:rStyle w:val="Hyperlink"/>
          </w:rPr>
          <w:t>P/MOP/</w:t>
        </w:r>
        <w:r w:rsidR="00F041E5" w:rsidRPr="00453073">
          <w:rPr>
            <w:rStyle w:val="Hyperlink"/>
          </w:rPr>
          <w:t>12</w:t>
        </w:r>
        <w:r w:rsidRPr="00453073">
          <w:rPr>
            <w:rStyle w:val="Hyperlink"/>
          </w:rPr>
          <w:t>/1</w:t>
        </w:r>
      </w:hyperlink>
      <w:r w:rsidRPr="003F1A75">
        <w:t>.</w:t>
      </w:r>
    </w:p>
  </w:footnote>
  <w:footnote w:id="2">
    <w:p w14:paraId="32D71E96" w14:textId="77777777" w:rsidR="006635B5" w:rsidRPr="0050710A" w:rsidRDefault="006635B5" w:rsidP="006635B5">
      <w:pPr>
        <w:pStyle w:val="FootnoteText"/>
        <w:rPr>
          <w:lang w:val="en-CA"/>
        </w:rPr>
      </w:pPr>
      <w:r>
        <w:rPr>
          <w:rStyle w:val="FootnoteReference"/>
        </w:rPr>
        <w:footnoteRef/>
      </w:r>
      <w:r>
        <w:t xml:space="preserve"> </w:t>
      </w:r>
      <w:r w:rsidRPr="0050710A">
        <w:rPr>
          <w:szCs w:val="18"/>
        </w:rPr>
        <w:t xml:space="preserve">United Nations, </w:t>
      </w:r>
      <w:r w:rsidRPr="0050710A">
        <w:rPr>
          <w:i/>
          <w:iCs/>
          <w:szCs w:val="18"/>
        </w:rPr>
        <w:t>Treaty Series</w:t>
      </w:r>
      <w:r w:rsidRPr="0050710A">
        <w:rPr>
          <w:szCs w:val="18"/>
        </w:rPr>
        <w:t>, vol. 2226, No. 30619.</w:t>
      </w:r>
    </w:p>
  </w:footnote>
  <w:footnote w:id="3">
    <w:p w14:paraId="738BEDBE" w14:textId="77777777" w:rsidR="00EE5319" w:rsidRDefault="00EE5319" w:rsidP="00EE5319">
      <w:pPr>
        <w:pStyle w:val="FootnoteText"/>
      </w:pPr>
      <w:r>
        <w:rPr>
          <w:rStyle w:val="FootnoteReference"/>
        </w:rPr>
        <w:footnoteRef/>
      </w:r>
      <w:r>
        <w:t xml:space="preserve"> </w:t>
      </w:r>
      <w:hyperlink r:id="rId2" w:history="1">
        <w:r w:rsidRPr="00690FC4">
          <w:rPr>
            <w:rStyle w:val="Hyperlink"/>
          </w:rPr>
          <w:t>CBD/CP/MOP/9/10</w:t>
        </w:r>
      </w:hyperlink>
      <w: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571C4A" w14:textId="06D09E83"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r w:rsidR="006F6FB9">
          <w:rPr>
            <w:szCs w:val="20"/>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054EDD4" w14:textId="6EF41CA8" w:rsidR="009505C9" w:rsidRPr="003F1A75" w:rsidRDefault="006F6FB9" w:rsidP="007C4951">
        <w:pPr>
          <w:pStyle w:val="Header"/>
          <w:spacing w:after="240"/>
          <w:jc w:val="right"/>
        </w:pPr>
        <w:r>
          <w:t>CBD/CP/MOP/12/11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6F605272"/>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3403498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6477430">
    <w:abstractNumId w:val="0"/>
  </w:num>
  <w:num w:numId="10" w16cid:durableId="1800686196">
    <w:abstractNumId w:val="4"/>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437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849592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37"/>
    <w:rsid w:val="00001BB4"/>
    <w:rsid w:val="0000569B"/>
    <w:rsid w:val="00012AA0"/>
    <w:rsid w:val="000163CF"/>
    <w:rsid w:val="000230A8"/>
    <w:rsid w:val="00023287"/>
    <w:rsid w:val="00024FAB"/>
    <w:rsid w:val="000339AA"/>
    <w:rsid w:val="00034448"/>
    <w:rsid w:val="00034661"/>
    <w:rsid w:val="000400C9"/>
    <w:rsid w:val="0004053B"/>
    <w:rsid w:val="00040DBE"/>
    <w:rsid w:val="0006411C"/>
    <w:rsid w:val="00067E90"/>
    <w:rsid w:val="0007171B"/>
    <w:rsid w:val="000A0F10"/>
    <w:rsid w:val="000A1B32"/>
    <w:rsid w:val="000A2EB5"/>
    <w:rsid w:val="000A7057"/>
    <w:rsid w:val="000A766C"/>
    <w:rsid w:val="000C6CA0"/>
    <w:rsid w:val="000D0F68"/>
    <w:rsid w:val="000D21DB"/>
    <w:rsid w:val="000E159C"/>
    <w:rsid w:val="000E2461"/>
    <w:rsid w:val="000E28FE"/>
    <w:rsid w:val="000E2C0E"/>
    <w:rsid w:val="000E3819"/>
    <w:rsid w:val="000E65D6"/>
    <w:rsid w:val="000E673A"/>
    <w:rsid w:val="000F2301"/>
    <w:rsid w:val="000F3812"/>
    <w:rsid w:val="000F6945"/>
    <w:rsid w:val="000F74F5"/>
    <w:rsid w:val="000F78FC"/>
    <w:rsid w:val="0010047C"/>
    <w:rsid w:val="001005C6"/>
    <w:rsid w:val="0010188B"/>
    <w:rsid w:val="001031DF"/>
    <w:rsid w:val="00105372"/>
    <w:rsid w:val="001054A6"/>
    <w:rsid w:val="00105785"/>
    <w:rsid w:val="001078A1"/>
    <w:rsid w:val="00110D64"/>
    <w:rsid w:val="00111A60"/>
    <w:rsid w:val="001200F0"/>
    <w:rsid w:val="00120360"/>
    <w:rsid w:val="001312AD"/>
    <w:rsid w:val="00131E7A"/>
    <w:rsid w:val="00134846"/>
    <w:rsid w:val="00146E0F"/>
    <w:rsid w:val="00160691"/>
    <w:rsid w:val="00162D10"/>
    <w:rsid w:val="00164600"/>
    <w:rsid w:val="00172AF6"/>
    <w:rsid w:val="00174E5B"/>
    <w:rsid w:val="00176CEE"/>
    <w:rsid w:val="00177C28"/>
    <w:rsid w:val="00183311"/>
    <w:rsid w:val="00184556"/>
    <w:rsid w:val="001857F1"/>
    <w:rsid w:val="00186DD8"/>
    <w:rsid w:val="00187198"/>
    <w:rsid w:val="0018757E"/>
    <w:rsid w:val="0019022A"/>
    <w:rsid w:val="001919AC"/>
    <w:rsid w:val="00192978"/>
    <w:rsid w:val="00194703"/>
    <w:rsid w:val="00196F4D"/>
    <w:rsid w:val="0019766D"/>
    <w:rsid w:val="00197D86"/>
    <w:rsid w:val="001A22D0"/>
    <w:rsid w:val="001A35EC"/>
    <w:rsid w:val="001A5872"/>
    <w:rsid w:val="001B13FE"/>
    <w:rsid w:val="001C3F4C"/>
    <w:rsid w:val="001C574A"/>
    <w:rsid w:val="001C699D"/>
    <w:rsid w:val="001E7061"/>
    <w:rsid w:val="002007EC"/>
    <w:rsid w:val="00200F9D"/>
    <w:rsid w:val="00212F99"/>
    <w:rsid w:val="00214F14"/>
    <w:rsid w:val="002208B6"/>
    <w:rsid w:val="002228CC"/>
    <w:rsid w:val="00227BE1"/>
    <w:rsid w:val="00227D0F"/>
    <w:rsid w:val="00250520"/>
    <w:rsid w:val="00255A2A"/>
    <w:rsid w:val="00256FC5"/>
    <w:rsid w:val="002623C5"/>
    <w:rsid w:val="00263FFF"/>
    <w:rsid w:val="00280B9B"/>
    <w:rsid w:val="00285597"/>
    <w:rsid w:val="002862E0"/>
    <w:rsid w:val="00286802"/>
    <w:rsid w:val="00287490"/>
    <w:rsid w:val="00293098"/>
    <w:rsid w:val="002B2CDC"/>
    <w:rsid w:val="002B4142"/>
    <w:rsid w:val="002B4B0A"/>
    <w:rsid w:val="002B62F4"/>
    <w:rsid w:val="002B748F"/>
    <w:rsid w:val="002C6001"/>
    <w:rsid w:val="002D0142"/>
    <w:rsid w:val="002D3131"/>
    <w:rsid w:val="002D3327"/>
    <w:rsid w:val="002D3E61"/>
    <w:rsid w:val="002D45F8"/>
    <w:rsid w:val="002E1024"/>
    <w:rsid w:val="002E4C16"/>
    <w:rsid w:val="002E6B04"/>
    <w:rsid w:val="002F1A0A"/>
    <w:rsid w:val="003008FE"/>
    <w:rsid w:val="0030169D"/>
    <w:rsid w:val="00302B49"/>
    <w:rsid w:val="003060EB"/>
    <w:rsid w:val="003153EB"/>
    <w:rsid w:val="0032136E"/>
    <w:rsid w:val="00321985"/>
    <w:rsid w:val="00323FE3"/>
    <w:rsid w:val="0032489F"/>
    <w:rsid w:val="003264EE"/>
    <w:rsid w:val="003275D8"/>
    <w:rsid w:val="0033071E"/>
    <w:rsid w:val="003349D5"/>
    <w:rsid w:val="00340466"/>
    <w:rsid w:val="00351205"/>
    <w:rsid w:val="003540CE"/>
    <w:rsid w:val="003566F6"/>
    <w:rsid w:val="00372D0E"/>
    <w:rsid w:val="00372F74"/>
    <w:rsid w:val="0037608B"/>
    <w:rsid w:val="003809CA"/>
    <w:rsid w:val="00384AE9"/>
    <w:rsid w:val="00391E24"/>
    <w:rsid w:val="00393433"/>
    <w:rsid w:val="003A0A98"/>
    <w:rsid w:val="003A1AAE"/>
    <w:rsid w:val="003A48D6"/>
    <w:rsid w:val="003A4A0D"/>
    <w:rsid w:val="003C3853"/>
    <w:rsid w:val="003C4040"/>
    <w:rsid w:val="003D1099"/>
    <w:rsid w:val="003E634A"/>
    <w:rsid w:val="003E7152"/>
    <w:rsid w:val="003F1A75"/>
    <w:rsid w:val="003F3A99"/>
    <w:rsid w:val="003F7224"/>
    <w:rsid w:val="004117B8"/>
    <w:rsid w:val="0041349F"/>
    <w:rsid w:val="00413800"/>
    <w:rsid w:val="00420B16"/>
    <w:rsid w:val="00427D21"/>
    <w:rsid w:val="00432B53"/>
    <w:rsid w:val="00434E14"/>
    <w:rsid w:val="00440A53"/>
    <w:rsid w:val="004414B4"/>
    <w:rsid w:val="004469AE"/>
    <w:rsid w:val="00447F4A"/>
    <w:rsid w:val="0045118D"/>
    <w:rsid w:val="00453073"/>
    <w:rsid w:val="00456F67"/>
    <w:rsid w:val="004644C2"/>
    <w:rsid w:val="00467F9C"/>
    <w:rsid w:val="0047455F"/>
    <w:rsid w:val="0047596D"/>
    <w:rsid w:val="00476FBF"/>
    <w:rsid w:val="004927ED"/>
    <w:rsid w:val="004936FF"/>
    <w:rsid w:val="004A2283"/>
    <w:rsid w:val="004A389F"/>
    <w:rsid w:val="004A5EAB"/>
    <w:rsid w:val="004B377D"/>
    <w:rsid w:val="004B3D99"/>
    <w:rsid w:val="004B5E11"/>
    <w:rsid w:val="004B6ED9"/>
    <w:rsid w:val="004C070E"/>
    <w:rsid w:val="004C0A43"/>
    <w:rsid w:val="004C3C87"/>
    <w:rsid w:val="004D0248"/>
    <w:rsid w:val="004D64DF"/>
    <w:rsid w:val="004E1042"/>
    <w:rsid w:val="004E189C"/>
    <w:rsid w:val="004F10BE"/>
    <w:rsid w:val="004F5D9D"/>
    <w:rsid w:val="00505D3F"/>
    <w:rsid w:val="00507BF3"/>
    <w:rsid w:val="00507D8D"/>
    <w:rsid w:val="0051006C"/>
    <w:rsid w:val="005301E6"/>
    <w:rsid w:val="0053156F"/>
    <w:rsid w:val="00534681"/>
    <w:rsid w:val="00537C23"/>
    <w:rsid w:val="005477B4"/>
    <w:rsid w:val="00550029"/>
    <w:rsid w:val="0056068E"/>
    <w:rsid w:val="00563442"/>
    <w:rsid w:val="0056348E"/>
    <w:rsid w:val="00565B42"/>
    <w:rsid w:val="00570542"/>
    <w:rsid w:val="0057190E"/>
    <w:rsid w:val="00585D51"/>
    <w:rsid w:val="00593097"/>
    <w:rsid w:val="005A2119"/>
    <w:rsid w:val="005A37D9"/>
    <w:rsid w:val="005A7346"/>
    <w:rsid w:val="005B35E2"/>
    <w:rsid w:val="005C069E"/>
    <w:rsid w:val="005C2BE9"/>
    <w:rsid w:val="005C3733"/>
    <w:rsid w:val="005C47DD"/>
    <w:rsid w:val="005C4CE6"/>
    <w:rsid w:val="005D02D2"/>
    <w:rsid w:val="005E3BE2"/>
    <w:rsid w:val="005E5101"/>
    <w:rsid w:val="005F6CCE"/>
    <w:rsid w:val="00610396"/>
    <w:rsid w:val="00611A5C"/>
    <w:rsid w:val="0061203A"/>
    <w:rsid w:val="006122BA"/>
    <w:rsid w:val="00621075"/>
    <w:rsid w:val="006243B1"/>
    <w:rsid w:val="0062561C"/>
    <w:rsid w:val="00633EF9"/>
    <w:rsid w:val="00634020"/>
    <w:rsid w:val="00645BF6"/>
    <w:rsid w:val="006478BF"/>
    <w:rsid w:val="00657687"/>
    <w:rsid w:val="006611AB"/>
    <w:rsid w:val="006635B5"/>
    <w:rsid w:val="006649F6"/>
    <w:rsid w:val="00666A56"/>
    <w:rsid w:val="00667E7F"/>
    <w:rsid w:val="0067795A"/>
    <w:rsid w:val="00681CD2"/>
    <w:rsid w:val="00684E53"/>
    <w:rsid w:val="006853AE"/>
    <w:rsid w:val="00690FC4"/>
    <w:rsid w:val="006929D2"/>
    <w:rsid w:val="0069471C"/>
    <w:rsid w:val="00697874"/>
    <w:rsid w:val="006A08A5"/>
    <w:rsid w:val="006A12CD"/>
    <w:rsid w:val="006A43FC"/>
    <w:rsid w:val="006A73C1"/>
    <w:rsid w:val="006A7BA1"/>
    <w:rsid w:val="006B2290"/>
    <w:rsid w:val="006B23FB"/>
    <w:rsid w:val="006B3E66"/>
    <w:rsid w:val="006B49C1"/>
    <w:rsid w:val="006B587C"/>
    <w:rsid w:val="006B7657"/>
    <w:rsid w:val="006C438E"/>
    <w:rsid w:val="006D4D53"/>
    <w:rsid w:val="006E4F83"/>
    <w:rsid w:val="006F6FB9"/>
    <w:rsid w:val="00701D06"/>
    <w:rsid w:val="00701D7E"/>
    <w:rsid w:val="00703D0A"/>
    <w:rsid w:val="00706FE9"/>
    <w:rsid w:val="0070733A"/>
    <w:rsid w:val="00707BE3"/>
    <w:rsid w:val="00717D88"/>
    <w:rsid w:val="007235BA"/>
    <w:rsid w:val="00726A43"/>
    <w:rsid w:val="00732DB4"/>
    <w:rsid w:val="007562CD"/>
    <w:rsid w:val="007615BB"/>
    <w:rsid w:val="00762A66"/>
    <w:rsid w:val="0076353B"/>
    <w:rsid w:val="0077355B"/>
    <w:rsid w:val="00782E07"/>
    <w:rsid w:val="00783847"/>
    <w:rsid w:val="00785329"/>
    <w:rsid w:val="00786056"/>
    <w:rsid w:val="00787E92"/>
    <w:rsid w:val="007913C7"/>
    <w:rsid w:val="00793F21"/>
    <w:rsid w:val="007942D3"/>
    <w:rsid w:val="00794C52"/>
    <w:rsid w:val="007A63C5"/>
    <w:rsid w:val="007B2099"/>
    <w:rsid w:val="007B6734"/>
    <w:rsid w:val="007B6C09"/>
    <w:rsid w:val="007B7741"/>
    <w:rsid w:val="007C4951"/>
    <w:rsid w:val="007C542F"/>
    <w:rsid w:val="007D2996"/>
    <w:rsid w:val="007E09DA"/>
    <w:rsid w:val="007E0F8A"/>
    <w:rsid w:val="007E4176"/>
    <w:rsid w:val="007E4BC6"/>
    <w:rsid w:val="007E790E"/>
    <w:rsid w:val="007F0BBB"/>
    <w:rsid w:val="007F68DD"/>
    <w:rsid w:val="007F718D"/>
    <w:rsid w:val="00801FAD"/>
    <w:rsid w:val="00813EC2"/>
    <w:rsid w:val="00814100"/>
    <w:rsid w:val="008178B6"/>
    <w:rsid w:val="008327C1"/>
    <w:rsid w:val="008375CA"/>
    <w:rsid w:val="00837717"/>
    <w:rsid w:val="00841AAA"/>
    <w:rsid w:val="008426E0"/>
    <w:rsid w:val="00843C27"/>
    <w:rsid w:val="00845A7D"/>
    <w:rsid w:val="008467BD"/>
    <w:rsid w:val="008554A9"/>
    <w:rsid w:val="00857C9B"/>
    <w:rsid w:val="00865B74"/>
    <w:rsid w:val="00865BAE"/>
    <w:rsid w:val="00865FE7"/>
    <w:rsid w:val="00866063"/>
    <w:rsid w:val="00871392"/>
    <w:rsid w:val="00871928"/>
    <w:rsid w:val="00876448"/>
    <w:rsid w:val="00884373"/>
    <w:rsid w:val="00887AE8"/>
    <w:rsid w:val="0089041A"/>
    <w:rsid w:val="008906F2"/>
    <w:rsid w:val="00890E0D"/>
    <w:rsid w:val="008971DE"/>
    <w:rsid w:val="008974F0"/>
    <w:rsid w:val="008979F8"/>
    <w:rsid w:val="008A1499"/>
    <w:rsid w:val="008A24A9"/>
    <w:rsid w:val="008A28B4"/>
    <w:rsid w:val="008B012A"/>
    <w:rsid w:val="008B55C7"/>
    <w:rsid w:val="008B5742"/>
    <w:rsid w:val="008B5B06"/>
    <w:rsid w:val="008B6BEA"/>
    <w:rsid w:val="008C4B3A"/>
    <w:rsid w:val="008C7F89"/>
    <w:rsid w:val="008D0BB4"/>
    <w:rsid w:val="008E1A9A"/>
    <w:rsid w:val="008F172F"/>
    <w:rsid w:val="008F4F8B"/>
    <w:rsid w:val="00905DFE"/>
    <w:rsid w:val="00906E17"/>
    <w:rsid w:val="00913139"/>
    <w:rsid w:val="0092331B"/>
    <w:rsid w:val="009242E9"/>
    <w:rsid w:val="00924D01"/>
    <w:rsid w:val="00930276"/>
    <w:rsid w:val="00930BA1"/>
    <w:rsid w:val="0093169E"/>
    <w:rsid w:val="009329FF"/>
    <w:rsid w:val="009365EE"/>
    <w:rsid w:val="00936CD6"/>
    <w:rsid w:val="00937728"/>
    <w:rsid w:val="00941415"/>
    <w:rsid w:val="0094153F"/>
    <w:rsid w:val="00945BF2"/>
    <w:rsid w:val="00946C6A"/>
    <w:rsid w:val="009505C9"/>
    <w:rsid w:val="00950752"/>
    <w:rsid w:val="00952AC0"/>
    <w:rsid w:val="009551CA"/>
    <w:rsid w:val="00957A19"/>
    <w:rsid w:val="00961FE7"/>
    <w:rsid w:val="00962F83"/>
    <w:rsid w:val="00965A6E"/>
    <w:rsid w:val="00966424"/>
    <w:rsid w:val="0096773D"/>
    <w:rsid w:val="00972170"/>
    <w:rsid w:val="00975047"/>
    <w:rsid w:val="0098046D"/>
    <w:rsid w:val="009925B3"/>
    <w:rsid w:val="00994DA7"/>
    <w:rsid w:val="009952FD"/>
    <w:rsid w:val="009B22E6"/>
    <w:rsid w:val="009C0182"/>
    <w:rsid w:val="009C2DE6"/>
    <w:rsid w:val="009D0497"/>
    <w:rsid w:val="009D2945"/>
    <w:rsid w:val="009D428F"/>
    <w:rsid w:val="009E0934"/>
    <w:rsid w:val="009E316C"/>
    <w:rsid w:val="00A04171"/>
    <w:rsid w:val="00A05240"/>
    <w:rsid w:val="00A111D1"/>
    <w:rsid w:val="00A14759"/>
    <w:rsid w:val="00A149F8"/>
    <w:rsid w:val="00A16E43"/>
    <w:rsid w:val="00A17809"/>
    <w:rsid w:val="00A21320"/>
    <w:rsid w:val="00A519C6"/>
    <w:rsid w:val="00A55A9B"/>
    <w:rsid w:val="00A62EBE"/>
    <w:rsid w:val="00A70841"/>
    <w:rsid w:val="00A748DE"/>
    <w:rsid w:val="00A7561A"/>
    <w:rsid w:val="00A775C0"/>
    <w:rsid w:val="00A77EFD"/>
    <w:rsid w:val="00A80C36"/>
    <w:rsid w:val="00A825FC"/>
    <w:rsid w:val="00A84348"/>
    <w:rsid w:val="00A91F93"/>
    <w:rsid w:val="00A92939"/>
    <w:rsid w:val="00A96A07"/>
    <w:rsid w:val="00A97FCB"/>
    <w:rsid w:val="00AA4432"/>
    <w:rsid w:val="00AA6F92"/>
    <w:rsid w:val="00AB0656"/>
    <w:rsid w:val="00AB1834"/>
    <w:rsid w:val="00AB201C"/>
    <w:rsid w:val="00AB3110"/>
    <w:rsid w:val="00AB6934"/>
    <w:rsid w:val="00AB7CEB"/>
    <w:rsid w:val="00AC10F0"/>
    <w:rsid w:val="00AC3A1D"/>
    <w:rsid w:val="00AC54CD"/>
    <w:rsid w:val="00AC68A3"/>
    <w:rsid w:val="00AC7AF2"/>
    <w:rsid w:val="00AD38EF"/>
    <w:rsid w:val="00AD6F2E"/>
    <w:rsid w:val="00AE0E8A"/>
    <w:rsid w:val="00AE1597"/>
    <w:rsid w:val="00AE2BB7"/>
    <w:rsid w:val="00AE36C6"/>
    <w:rsid w:val="00AE3E2C"/>
    <w:rsid w:val="00AE49BC"/>
    <w:rsid w:val="00AE6656"/>
    <w:rsid w:val="00AF0870"/>
    <w:rsid w:val="00AF3DAA"/>
    <w:rsid w:val="00AF42DE"/>
    <w:rsid w:val="00AF519D"/>
    <w:rsid w:val="00B0476B"/>
    <w:rsid w:val="00B0594B"/>
    <w:rsid w:val="00B100E4"/>
    <w:rsid w:val="00B13811"/>
    <w:rsid w:val="00B14C3A"/>
    <w:rsid w:val="00B1705B"/>
    <w:rsid w:val="00B263B4"/>
    <w:rsid w:val="00B2777F"/>
    <w:rsid w:val="00B309BB"/>
    <w:rsid w:val="00B30C3E"/>
    <w:rsid w:val="00B3369F"/>
    <w:rsid w:val="00B37613"/>
    <w:rsid w:val="00B40D5E"/>
    <w:rsid w:val="00B51D00"/>
    <w:rsid w:val="00B51FC6"/>
    <w:rsid w:val="00B54C58"/>
    <w:rsid w:val="00B57BCC"/>
    <w:rsid w:val="00B6183F"/>
    <w:rsid w:val="00B62448"/>
    <w:rsid w:val="00B7073F"/>
    <w:rsid w:val="00B70A57"/>
    <w:rsid w:val="00B72723"/>
    <w:rsid w:val="00B73706"/>
    <w:rsid w:val="00B744E7"/>
    <w:rsid w:val="00B86431"/>
    <w:rsid w:val="00B9264D"/>
    <w:rsid w:val="00B93337"/>
    <w:rsid w:val="00B94E6C"/>
    <w:rsid w:val="00B95317"/>
    <w:rsid w:val="00B96438"/>
    <w:rsid w:val="00BB45DB"/>
    <w:rsid w:val="00BB4606"/>
    <w:rsid w:val="00BB4910"/>
    <w:rsid w:val="00BB6750"/>
    <w:rsid w:val="00BC26B7"/>
    <w:rsid w:val="00BC5EFE"/>
    <w:rsid w:val="00BD5539"/>
    <w:rsid w:val="00BD5AF3"/>
    <w:rsid w:val="00BE0467"/>
    <w:rsid w:val="00BE7BA3"/>
    <w:rsid w:val="00BF0406"/>
    <w:rsid w:val="00BF2544"/>
    <w:rsid w:val="00C11C66"/>
    <w:rsid w:val="00C1252F"/>
    <w:rsid w:val="00C23D2F"/>
    <w:rsid w:val="00C248B5"/>
    <w:rsid w:val="00C322D9"/>
    <w:rsid w:val="00C35DAB"/>
    <w:rsid w:val="00C379B9"/>
    <w:rsid w:val="00C37DAE"/>
    <w:rsid w:val="00C40757"/>
    <w:rsid w:val="00C443BD"/>
    <w:rsid w:val="00C451C5"/>
    <w:rsid w:val="00C472A8"/>
    <w:rsid w:val="00C47468"/>
    <w:rsid w:val="00C520C7"/>
    <w:rsid w:val="00C527B2"/>
    <w:rsid w:val="00C52A33"/>
    <w:rsid w:val="00C61071"/>
    <w:rsid w:val="00C655C2"/>
    <w:rsid w:val="00C65726"/>
    <w:rsid w:val="00C67B2B"/>
    <w:rsid w:val="00C82041"/>
    <w:rsid w:val="00C84B2F"/>
    <w:rsid w:val="00C8773E"/>
    <w:rsid w:val="00C9161D"/>
    <w:rsid w:val="00C9527F"/>
    <w:rsid w:val="00CA029E"/>
    <w:rsid w:val="00CA0BFA"/>
    <w:rsid w:val="00CA0C1D"/>
    <w:rsid w:val="00CA1695"/>
    <w:rsid w:val="00CA7195"/>
    <w:rsid w:val="00CB3A9A"/>
    <w:rsid w:val="00CB560F"/>
    <w:rsid w:val="00CB6155"/>
    <w:rsid w:val="00CC01F1"/>
    <w:rsid w:val="00CC4109"/>
    <w:rsid w:val="00CC67A5"/>
    <w:rsid w:val="00CC7A4D"/>
    <w:rsid w:val="00CE072E"/>
    <w:rsid w:val="00CF1848"/>
    <w:rsid w:val="00CF1DCF"/>
    <w:rsid w:val="00D03C0F"/>
    <w:rsid w:val="00D04D6B"/>
    <w:rsid w:val="00D04E9A"/>
    <w:rsid w:val="00D06EEE"/>
    <w:rsid w:val="00D12044"/>
    <w:rsid w:val="00D15062"/>
    <w:rsid w:val="00D170D9"/>
    <w:rsid w:val="00D17A87"/>
    <w:rsid w:val="00D21573"/>
    <w:rsid w:val="00D2159B"/>
    <w:rsid w:val="00D24E67"/>
    <w:rsid w:val="00D30BF5"/>
    <w:rsid w:val="00D33EFC"/>
    <w:rsid w:val="00D37C9A"/>
    <w:rsid w:val="00D40185"/>
    <w:rsid w:val="00D40DBC"/>
    <w:rsid w:val="00D42E8F"/>
    <w:rsid w:val="00D43915"/>
    <w:rsid w:val="00D457C1"/>
    <w:rsid w:val="00D5017F"/>
    <w:rsid w:val="00D5090A"/>
    <w:rsid w:val="00D51F9C"/>
    <w:rsid w:val="00D557EA"/>
    <w:rsid w:val="00D61C85"/>
    <w:rsid w:val="00D6705F"/>
    <w:rsid w:val="00D67A33"/>
    <w:rsid w:val="00D75CA6"/>
    <w:rsid w:val="00D76A18"/>
    <w:rsid w:val="00D80849"/>
    <w:rsid w:val="00D82E8F"/>
    <w:rsid w:val="00D83823"/>
    <w:rsid w:val="00D844C1"/>
    <w:rsid w:val="00D87678"/>
    <w:rsid w:val="00D94772"/>
    <w:rsid w:val="00DB52E3"/>
    <w:rsid w:val="00DB5E0F"/>
    <w:rsid w:val="00DB6A78"/>
    <w:rsid w:val="00DC3BB9"/>
    <w:rsid w:val="00DD118C"/>
    <w:rsid w:val="00DE01F1"/>
    <w:rsid w:val="00DE0BD5"/>
    <w:rsid w:val="00DE5A5F"/>
    <w:rsid w:val="00DE765C"/>
    <w:rsid w:val="00DE7A4B"/>
    <w:rsid w:val="00DF71EF"/>
    <w:rsid w:val="00E00FD2"/>
    <w:rsid w:val="00E029BD"/>
    <w:rsid w:val="00E34CBC"/>
    <w:rsid w:val="00E400AF"/>
    <w:rsid w:val="00E45046"/>
    <w:rsid w:val="00E45939"/>
    <w:rsid w:val="00E465F8"/>
    <w:rsid w:val="00E53D68"/>
    <w:rsid w:val="00E53E38"/>
    <w:rsid w:val="00E54E00"/>
    <w:rsid w:val="00E55FC3"/>
    <w:rsid w:val="00E60BA1"/>
    <w:rsid w:val="00E66235"/>
    <w:rsid w:val="00E66E73"/>
    <w:rsid w:val="00E815DF"/>
    <w:rsid w:val="00E83470"/>
    <w:rsid w:val="00E83C24"/>
    <w:rsid w:val="00E91510"/>
    <w:rsid w:val="00E9318D"/>
    <w:rsid w:val="00E93A64"/>
    <w:rsid w:val="00E93F3E"/>
    <w:rsid w:val="00E965E9"/>
    <w:rsid w:val="00E96FE0"/>
    <w:rsid w:val="00EA10C4"/>
    <w:rsid w:val="00EB6372"/>
    <w:rsid w:val="00EB7CB8"/>
    <w:rsid w:val="00ED3F75"/>
    <w:rsid w:val="00ED7FF4"/>
    <w:rsid w:val="00EE2D1C"/>
    <w:rsid w:val="00EE5319"/>
    <w:rsid w:val="00EF0CBC"/>
    <w:rsid w:val="00EF1185"/>
    <w:rsid w:val="00EF420D"/>
    <w:rsid w:val="00EF48D2"/>
    <w:rsid w:val="00EF70EA"/>
    <w:rsid w:val="00F041E5"/>
    <w:rsid w:val="00F0442F"/>
    <w:rsid w:val="00F063C2"/>
    <w:rsid w:val="00F157E6"/>
    <w:rsid w:val="00F24182"/>
    <w:rsid w:val="00F304D8"/>
    <w:rsid w:val="00F31D51"/>
    <w:rsid w:val="00F342FA"/>
    <w:rsid w:val="00F35B76"/>
    <w:rsid w:val="00F35DCF"/>
    <w:rsid w:val="00F37A4C"/>
    <w:rsid w:val="00F404B2"/>
    <w:rsid w:val="00F41099"/>
    <w:rsid w:val="00F4605D"/>
    <w:rsid w:val="00F51636"/>
    <w:rsid w:val="00F53193"/>
    <w:rsid w:val="00F5357E"/>
    <w:rsid w:val="00F6586C"/>
    <w:rsid w:val="00F7087A"/>
    <w:rsid w:val="00F73514"/>
    <w:rsid w:val="00F7380E"/>
    <w:rsid w:val="00F81487"/>
    <w:rsid w:val="00F81CD8"/>
    <w:rsid w:val="00F82C46"/>
    <w:rsid w:val="00F831FD"/>
    <w:rsid w:val="00F85695"/>
    <w:rsid w:val="00F9038B"/>
    <w:rsid w:val="00F92289"/>
    <w:rsid w:val="00F94774"/>
    <w:rsid w:val="00F95AE5"/>
    <w:rsid w:val="00F96355"/>
    <w:rsid w:val="00F97D35"/>
    <w:rsid w:val="00FA483D"/>
    <w:rsid w:val="00FA5225"/>
    <w:rsid w:val="00FA663B"/>
    <w:rsid w:val="00FB4CAC"/>
    <w:rsid w:val="00FC2797"/>
    <w:rsid w:val="00FC3344"/>
    <w:rsid w:val="00FC38D9"/>
    <w:rsid w:val="00FC53DB"/>
    <w:rsid w:val="00FC5DCC"/>
    <w:rsid w:val="00FC6C36"/>
    <w:rsid w:val="00FD3379"/>
    <w:rsid w:val="00FD7584"/>
    <w:rsid w:val="00FE183A"/>
    <w:rsid w:val="00FE3BBC"/>
    <w:rsid w:val="00FE6365"/>
    <w:rsid w:val="00FE69BD"/>
    <w:rsid w:val="00FF2A68"/>
    <w:rsid w:val="00FF617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797682"/>
  <w15:docId w15:val="{EA4B1EE9-4C00-4622-9C25-81BCCE89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6-002"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mop?m=cp-mop-09"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mop?m=cp-mop-0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P/MOP/9/10" TargetMode="External"/><Relationship Id="rId1" Type="http://schemas.openxmlformats.org/officeDocument/2006/relationships/hyperlink" Target="https://www.cbd.int/documents/CBD/CP/MOP/1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11BE274B864A31B6DA39F7340C143F"/>
        <w:category>
          <w:name w:val="General"/>
          <w:gallery w:val="placeholder"/>
        </w:category>
        <w:types>
          <w:type w:val="bbPlcHdr"/>
        </w:types>
        <w:behaviors>
          <w:behavior w:val="content"/>
        </w:behaviors>
        <w:guid w:val="{36D4A3F8-3468-477D-B132-C43E437BFD02}"/>
      </w:docPartPr>
      <w:docPartBody>
        <w:p w:rsidR="000631FC" w:rsidRDefault="000631FC">
          <w:pPr>
            <w:pStyle w:val="6B11BE274B864A31B6DA39F7340C143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1FC"/>
    <w:rsid w:val="00027AF5"/>
    <w:rsid w:val="000631FC"/>
    <w:rsid w:val="00250520"/>
    <w:rsid w:val="0029349D"/>
    <w:rsid w:val="002F36F7"/>
    <w:rsid w:val="00337418"/>
    <w:rsid w:val="003941AC"/>
    <w:rsid w:val="003A0A98"/>
    <w:rsid w:val="0044688C"/>
    <w:rsid w:val="00507D8D"/>
    <w:rsid w:val="005A2119"/>
    <w:rsid w:val="005C1E9F"/>
    <w:rsid w:val="00657687"/>
    <w:rsid w:val="006B49C1"/>
    <w:rsid w:val="00771C1F"/>
    <w:rsid w:val="00793F21"/>
    <w:rsid w:val="00874F0C"/>
    <w:rsid w:val="008878E1"/>
    <w:rsid w:val="008F4F8B"/>
    <w:rsid w:val="009C6F37"/>
    <w:rsid w:val="00A16F1B"/>
    <w:rsid w:val="00AF3DAA"/>
    <w:rsid w:val="00BB4910"/>
    <w:rsid w:val="00BD3B19"/>
    <w:rsid w:val="00C52A33"/>
    <w:rsid w:val="00D52952"/>
    <w:rsid w:val="00D61D30"/>
    <w:rsid w:val="00DB6A78"/>
    <w:rsid w:val="00DD0815"/>
    <w:rsid w:val="00EF1185"/>
    <w:rsid w:val="00F33589"/>
    <w:rsid w:val="00F410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B11BE274B864A31B6DA39F7340C143F">
    <w:name w:val="6B11BE274B864A31B6DA39F7340C14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F5565B91-A92D-4CA7-B330-2253DFA56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2</TotalTime>
  <Pages>3</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Socioeconomic considerations</vt:lpstr>
    </vt:vector>
  </TitlesOfParts>
  <Company>SCBD</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dc:title>
  <dc:subject>CBD/CP/MOP/12/11</dc:subject>
  <dc:creator>Peter Deupmann</dc:creator>
  <cp:keywords>Convention on Biological Diversity</cp:keywords>
  <cp:lastModifiedBy>Veronique Lefebvre</cp:lastModifiedBy>
  <cp:revision>3</cp:revision>
  <cp:lastPrinted>2020-01-21T16:56:00Z</cp:lastPrinted>
  <dcterms:created xsi:type="dcterms:W3CDTF">2026-08-25T14:17:00Z</dcterms:created>
  <dcterms:modified xsi:type="dcterms:W3CDTF">2026-08-25T14:18:00Z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