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"/>
        <w:gridCol w:w="5141"/>
        <w:gridCol w:w="4090"/>
      </w:tblGrid>
      <w:tr w:rsidR="008C5B45" w:rsidRPr="00F7376B" w:rsidTr="00DA653F">
        <w:trPr>
          <w:trHeight w:val="844"/>
        </w:trPr>
        <w:tc>
          <w:tcPr>
            <w:tcW w:w="976" w:type="dxa"/>
            <w:tcBorders>
              <w:bottom w:val="single" w:sz="12" w:space="0" w:color="auto"/>
            </w:tcBorders>
          </w:tcPr>
          <w:p w:rsidR="008C5B45" w:rsidRPr="00F85A11" w:rsidRDefault="008C5B45" w:rsidP="00F85A11">
            <w:pPr>
              <w:pStyle w:val="a7"/>
              <w:tabs>
                <w:tab w:val="clear" w:pos="4320"/>
                <w:tab w:val="clear" w:pos="8640"/>
              </w:tabs>
              <w:rPr>
                <w:noProof/>
                <w:kern w:val="22"/>
                <w:lang w:eastAsia="ru-RU"/>
              </w:rPr>
            </w:pPr>
            <w:r w:rsidRPr="00F85A11">
              <w:rPr>
                <w:noProof/>
                <w:kern w:val="22"/>
                <w:lang w:eastAsia="ru-RU"/>
              </w:rPr>
              <w:drawing>
                <wp:anchor distT="0" distB="0" distL="114300" distR="114300" simplePos="0" relativeHeight="251658241" behindDoc="0" locked="0" layoutInCell="1" allowOverlap="1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8C5B45" w:rsidRPr="004001FA" w:rsidRDefault="00E32CA6" w:rsidP="00DA653F">
            <w:pPr>
              <w:rPr>
                <w:kern w:val="22"/>
              </w:rPr>
            </w:pPr>
            <w:r w:rsidRPr="00E32CA6">
              <w:rPr>
                <w:noProof/>
                <w:lang w:eastAsia="ru-RU"/>
              </w:rPr>
              <w:drawing>
                <wp:inline distT="0" distB="0" distL="0" distR="0">
                  <wp:extent cx="911225" cy="390525"/>
                  <wp:effectExtent l="19050" t="0" r="3175" b="0"/>
                  <wp:docPr id="1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8C5B45" w:rsidRPr="004001FA" w:rsidRDefault="008C5B45" w:rsidP="00DA653F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2"/>
                <w:sz w:val="32"/>
                <w:szCs w:val="32"/>
              </w:rPr>
              <w:t>CBD</w:t>
            </w:r>
          </w:p>
        </w:tc>
      </w:tr>
      <w:tr w:rsidR="000627B3" w:rsidRPr="00F7376B" w:rsidTr="006F634B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B55321" w:rsidRPr="00F7376B" w:rsidRDefault="00E32CA6" w:rsidP="00D5340D">
            <w:pPr>
              <w:suppressLineNumbers/>
              <w:suppressAutoHyphens/>
              <w:jc w:val="left"/>
              <w:rPr>
                <w:kern w:val="22"/>
              </w:rPr>
            </w:pPr>
            <w:r w:rsidRPr="00E32CA6">
              <w:rPr>
                <w:noProof/>
                <w:kern w:val="22"/>
                <w:lang w:eastAsia="ru-RU"/>
              </w:rPr>
              <w:drawing>
                <wp:inline distT="0" distB="0" distL="0" distR="0">
                  <wp:extent cx="2619375" cy="1095375"/>
                  <wp:effectExtent l="19050" t="0" r="9525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6A2668" w:rsidRDefault="00C9161D" w:rsidP="00D5340D">
            <w:pPr>
              <w:suppressLineNumbers/>
              <w:suppressAutoHyphens/>
              <w:ind w:left="477"/>
              <w:jc w:val="left"/>
              <w:rPr>
                <w:kern w:val="22"/>
                <w:szCs w:val="22"/>
                <w:lang w:val="en-US"/>
              </w:rPr>
            </w:pPr>
            <w:r w:rsidRPr="004A6CF1">
              <w:rPr>
                <w:kern w:val="22"/>
                <w:szCs w:val="22"/>
                <w:lang w:val="en-US"/>
              </w:rPr>
              <w:t>Distr.</w:t>
            </w:r>
          </w:p>
          <w:p w:rsidR="00C9161D" w:rsidRPr="006A2668" w:rsidRDefault="00172AF6" w:rsidP="00D5340D">
            <w:pPr>
              <w:suppressLineNumbers/>
              <w:suppressAutoHyphens/>
              <w:ind w:left="477"/>
              <w:jc w:val="left"/>
              <w:rPr>
                <w:kern w:val="22"/>
                <w:szCs w:val="22"/>
                <w:lang w:val="en-US"/>
              </w:rPr>
            </w:pPr>
            <w:r w:rsidRPr="004A6CF1">
              <w:rPr>
                <w:kern w:val="22"/>
                <w:szCs w:val="22"/>
                <w:lang w:val="en-US"/>
              </w:rPr>
              <w:t>GENERAL</w:t>
            </w:r>
          </w:p>
          <w:p w:rsidR="00C9161D" w:rsidRPr="006A2668" w:rsidRDefault="00C9161D" w:rsidP="00D5340D">
            <w:pPr>
              <w:suppressLineNumbers/>
              <w:suppressAutoHyphens/>
              <w:ind w:left="477"/>
              <w:jc w:val="left"/>
              <w:rPr>
                <w:kern w:val="22"/>
                <w:szCs w:val="22"/>
                <w:lang w:val="en-US"/>
              </w:rPr>
            </w:pPr>
          </w:p>
          <w:p w:rsidR="00C9161D" w:rsidRPr="006A2668" w:rsidRDefault="007E7958" w:rsidP="00D5340D">
            <w:pPr>
              <w:suppressLineNumbers/>
              <w:suppressAutoHyphens/>
              <w:ind w:left="477"/>
              <w:jc w:val="left"/>
              <w:rPr>
                <w:kern w:val="22"/>
                <w:szCs w:val="22"/>
                <w:lang w:val="en-US"/>
              </w:rPr>
            </w:pPr>
            <w:sdt>
              <w:sdtPr>
                <w:rPr>
                  <w:kern w:val="22"/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EC7722" w:rsidRPr="004A6CF1">
                  <w:rPr>
                    <w:kern w:val="22"/>
                    <w:lang w:val="en-US"/>
                  </w:rPr>
                  <w:t>CBD/SBSTTA/24/10</w:t>
                </w:r>
              </w:sdtContent>
            </w:sdt>
          </w:p>
          <w:p w:rsidR="00C9161D" w:rsidRDefault="00E929A6" w:rsidP="00D5340D">
            <w:pPr>
              <w:suppressLineNumbers/>
              <w:suppressAutoHyphens/>
              <w:ind w:left="477"/>
              <w:jc w:val="left"/>
              <w:rPr>
                <w:kern w:val="22"/>
                <w:szCs w:val="22"/>
                <w:lang w:val="en-US"/>
              </w:rPr>
            </w:pPr>
            <w:r w:rsidRPr="004A6CF1">
              <w:rPr>
                <w:kern w:val="22"/>
                <w:szCs w:val="22"/>
                <w:lang w:val="en-US"/>
              </w:rPr>
              <w:t>10 July 2020</w:t>
            </w:r>
          </w:p>
          <w:p w:rsidR="0028345E" w:rsidRPr="006A2668" w:rsidRDefault="0028345E" w:rsidP="00D5340D">
            <w:pPr>
              <w:suppressLineNumbers/>
              <w:suppressAutoHyphens/>
              <w:ind w:left="477"/>
              <w:jc w:val="left"/>
              <w:rPr>
                <w:kern w:val="22"/>
                <w:szCs w:val="22"/>
                <w:lang w:val="en-US"/>
              </w:rPr>
            </w:pPr>
          </w:p>
          <w:p w:rsidR="00C9161D" w:rsidRPr="0028345E" w:rsidRDefault="0028345E" w:rsidP="00D5340D">
            <w:pPr>
              <w:suppressLineNumbers/>
              <w:suppressAutoHyphens/>
              <w:ind w:left="477"/>
              <w:jc w:val="left"/>
              <w:rPr>
                <w:kern w:val="22"/>
                <w:szCs w:val="22"/>
                <w:lang w:val="en-US"/>
              </w:rPr>
            </w:pPr>
            <w:r>
              <w:rPr>
                <w:kern w:val="22"/>
                <w:szCs w:val="22"/>
                <w:lang w:val="en-US"/>
              </w:rPr>
              <w:t>RUSSIAN</w:t>
            </w:r>
          </w:p>
          <w:p w:rsidR="00C9161D" w:rsidRPr="00316F75" w:rsidRDefault="0022010B" w:rsidP="004001FA">
            <w:pPr>
              <w:suppressLineNumbers/>
              <w:suppressAutoHyphens/>
              <w:spacing w:after="60"/>
              <w:ind w:left="476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ORIGINAL: ENGLISH</w:t>
            </w:r>
          </w:p>
        </w:tc>
      </w:tr>
    </w:tbl>
    <w:p w:rsidR="00E929A6" w:rsidRPr="004A6CF1" w:rsidRDefault="00E929A6" w:rsidP="008C5B45">
      <w:pPr>
        <w:ind w:left="142" w:right="4540" w:hanging="142"/>
        <w:jc w:val="left"/>
        <w:rPr>
          <w:caps/>
          <w:kern w:val="22"/>
          <w:szCs w:val="22"/>
        </w:rPr>
      </w:pPr>
      <w:r>
        <w:rPr>
          <w:caps/>
          <w:kern w:val="22"/>
          <w:szCs w:val="22"/>
        </w:rPr>
        <w:t>ВСПОМОГАТЕЛЬНЫЙ ОРГАН ПО НАУЧНЫМ, ТЕХНИЧЕСКИМ И ТЕХНОЛОГИЧЕСКИМ КОНСУЛЬТАЦИЯМ</w:t>
      </w:r>
    </w:p>
    <w:p w:rsidR="00E929A6" w:rsidRPr="004A6CF1" w:rsidRDefault="00E929A6" w:rsidP="004001FA">
      <w:pPr>
        <w:ind w:right="3690"/>
        <w:jc w:val="lef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Двадцать четвертое совещание</w:t>
      </w:r>
    </w:p>
    <w:p w:rsidR="00E929A6" w:rsidRPr="004A6CF1" w:rsidRDefault="00E929A6" w:rsidP="004001FA">
      <w:pPr>
        <w:ind w:right="3690"/>
        <w:jc w:val="lef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Квебек (буде</w:t>
      </w:r>
      <w:r w:rsidR="0028345E">
        <w:rPr>
          <w:snapToGrid w:val="0"/>
          <w:kern w:val="22"/>
          <w:szCs w:val="22"/>
        </w:rPr>
        <w:t>т подтверждено позднее), Канада</w:t>
      </w:r>
      <w:r w:rsidR="0028345E">
        <w:rPr>
          <w:snapToGrid w:val="0"/>
          <w:kern w:val="22"/>
          <w:szCs w:val="22"/>
        </w:rPr>
        <w:br/>
      </w:r>
      <w:r>
        <w:rPr>
          <w:snapToGrid w:val="0"/>
          <w:kern w:val="22"/>
          <w:szCs w:val="22"/>
        </w:rPr>
        <w:t>2-7 ноября 2020 года</w:t>
      </w:r>
    </w:p>
    <w:p w:rsidR="00E929A6" w:rsidRPr="004A6CF1" w:rsidRDefault="00E929A6" w:rsidP="004001FA">
      <w:pPr>
        <w:ind w:right="3690"/>
        <w:jc w:val="left"/>
        <w:rPr>
          <w:kern w:val="22"/>
          <w:szCs w:val="22"/>
        </w:rPr>
      </w:pPr>
      <w:r>
        <w:rPr>
          <w:rStyle w:val="afa"/>
          <w:snapToGrid w:val="0"/>
          <w:kern w:val="22"/>
          <w:szCs w:val="22"/>
          <w:vertAlign w:val="baseline"/>
        </w:rPr>
        <w:t>Пункт 10 предварительной повестки дня</w:t>
      </w:r>
      <w:r>
        <w:rPr>
          <w:snapToGrid w:val="0"/>
          <w:kern w:val="22"/>
          <w:szCs w:val="22"/>
        </w:rPr>
        <w:footnoteReference w:customMarkFollows="1" w:id="2"/>
        <w:t>*</w:t>
      </w:r>
    </w:p>
    <w:p w:rsidR="00B8119E" w:rsidRPr="004A6CF1" w:rsidRDefault="007E7958" w:rsidP="004001FA">
      <w:pPr>
        <w:pStyle w:val="Style1"/>
        <w:numPr>
          <w:ilvl w:val="0"/>
          <w:numId w:val="0"/>
        </w:numPr>
        <w:jc w:val="center"/>
        <w:rPr>
          <w:b/>
          <w:iCs/>
          <w:caps/>
          <w:kern w:val="22"/>
        </w:rPr>
      </w:pPr>
      <w:sdt>
        <w:sdtPr>
          <w:rPr>
            <w:b/>
            <w:iCs/>
            <w:caps/>
            <w:kern w:val="22"/>
            <w:lang w:val="en-GB"/>
          </w:rPr>
          <w:alias w:val="Title"/>
          <w:tag w:val=""/>
          <w:id w:val="501471663"/>
          <w:placeholder>
            <w:docPart w:val="D4365DC28B1A473FBC51ABA55DD172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7654C">
            <w:rPr>
              <w:b/>
              <w:iCs/>
              <w:caps/>
              <w:kern w:val="22"/>
            </w:rPr>
            <w:t>инвазивные чужеродные виды</w:t>
          </w:r>
        </w:sdtContent>
      </w:sdt>
    </w:p>
    <w:p w:rsidR="00E929A6" w:rsidRPr="00CF1A8C" w:rsidRDefault="00E929A6" w:rsidP="004001FA">
      <w:pPr>
        <w:pStyle w:val="aff5"/>
        <w:spacing w:before="120" w:after="120"/>
        <w:jc w:val="center"/>
        <w:rPr>
          <w:i/>
          <w:iCs/>
          <w:kern w:val="22"/>
          <w:lang w:val="ru-RU"/>
        </w:rPr>
      </w:pPr>
      <w:r w:rsidRPr="00CF1A8C">
        <w:rPr>
          <w:i/>
          <w:iCs/>
          <w:kern w:val="22"/>
          <w:lang w:val="ru-RU"/>
        </w:rPr>
        <w:t>Записка Исполнительного секретаря</w:t>
      </w:r>
    </w:p>
    <w:p w:rsidR="00E929A6" w:rsidRPr="00CF1A8C" w:rsidRDefault="00274193" w:rsidP="004001FA">
      <w:pPr>
        <w:pStyle w:val="aff5"/>
        <w:spacing w:before="120" w:after="120"/>
        <w:jc w:val="center"/>
        <w:rPr>
          <w:b/>
          <w:bCs/>
          <w:kern w:val="22"/>
          <w:lang w:val="ru-RU"/>
        </w:rPr>
      </w:pPr>
      <w:r w:rsidRPr="00CF1A8C">
        <w:rPr>
          <w:b/>
          <w:bCs/>
          <w:kern w:val="22"/>
          <w:lang w:val="ru-RU"/>
        </w:rPr>
        <w:t>ВВЕДЕНИЕ</w:t>
      </w:r>
    </w:p>
    <w:p w:rsidR="00E929A6" w:rsidRPr="00CF1A8C" w:rsidRDefault="00E929A6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Конференция Сторон Конвенции о биологическом разнообразии в пункте 5 решения</w:t>
      </w:r>
      <w:r w:rsidR="00455859" w:rsidRPr="00CF1A8C">
        <w:rPr>
          <w:kern w:val="22"/>
          <w:szCs w:val="22"/>
        </w:rPr>
        <w:t> </w:t>
      </w:r>
      <w:hyperlink r:id="rId15" w:history="1">
        <w:r w:rsidRPr="00CF1A8C">
          <w:rPr>
            <w:rStyle w:val="Hyperlink0"/>
            <w:kern w:val="22"/>
            <w:sz w:val="22"/>
            <w:szCs w:val="22"/>
          </w:rPr>
          <w:t>14/11</w:t>
        </w:r>
      </w:hyperlink>
      <w:r w:rsidRPr="00CF1A8C">
        <w:rPr>
          <w:kern w:val="22"/>
          <w:szCs w:val="22"/>
        </w:rPr>
        <w:t xml:space="preserve"> постановила учредить Специальную группу технических экспертов (СГТЭ) по инвазивным чужеродным видам с кругом полномочий, приведенным в приложении II к тому же решению, </w:t>
      </w:r>
      <w:r w:rsidR="003D08DF">
        <w:rPr>
          <w:kern w:val="22"/>
          <w:szCs w:val="22"/>
        </w:rPr>
        <w:t>в целях</w:t>
      </w:r>
      <w:r w:rsidR="00663E70">
        <w:rPr>
          <w:kern w:val="22"/>
          <w:szCs w:val="22"/>
        </w:rPr>
        <w:t xml:space="preserve"> </w:t>
      </w:r>
      <w:r w:rsidR="00D431B7">
        <w:rPr>
          <w:kern w:val="22"/>
          <w:szCs w:val="22"/>
        </w:rPr>
        <w:t xml:space="preserve">рассмотрения </w:t>
      </w:r>
      <w:r w:rsidRPr="00CF1A8C">
        <w:rPr>
          <w:kern w:val="22"/>
          <w:szCs w:val="22"/>
        </w:rPr>
        <w:t>вопрос</w:t>
      </w:r>
      <w:r w:rsidR="00D431B7">
        <w:rPr>
          <w:kern w:val="22"/>
          <w:szCs w:val="22"/>
        </w:rPr>
        <w:t>ов</w:t>
      </w:r>
      <w:r w:rsidRPr="00CF1A8C">
        <w:rPr>
          <w:kern w:val="22"/>
          <w:szCs w:val="22"/>
        </w:rPr>
        <w:t>, не</w:t>
      </w:r>
      <w:r w:rsidR="003D08DF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охваченны</w:t>
      </w:r>
      <w:r w:rsidR="00722C38">
        <w:rPr>
          <w:kern w:val="22"/>
          <w:szCs w:val="22"/>
        </w:rPr>
        <w:t>х</w:t>
      </w:r>
      <w:r w:rsidRPr="00CF1A8C">
        <w:rPr>
          <w:kern w:val="22"/>
          <w:szCs w:val="22"/>
        </w:rPr>
        <w:t xml:space="preserve"> в оценке Межправительственной научно-политической платформы по биоразнообразию и экосистемным услугам (МПБЭУ), и оказа</w:t>
      </w:r>
      <w:r w:rsidR="00D431B7">
        <w:rPr>
          <w:kern w:val="22"/>
          <w:szCs w:val="22"/>
        </w:rPr>
        <w:t xml:space="preserve">ния </w:t>
      </w:r>
      <w:r w:rsidRPr="00CF1A8C">
        <w:rPr>
          <w:kern w:val="22"/>
          <w:szCs w:val="22"/>
        </w:rPr>
        <w:t>консультативн</w:t>
      </w:r>
      <w:r w:rsidR="00D431B7">
        <w:rPr>
          <w:kern w:val="22"/>
          <w:szCs w:val="22"/>
        </w:rPr>
        <w:t xml:space="preserve">ой </w:t>
      </w:r>
      <w:r w:rsidRPr="00CF1A8C">
        <w:rPr>
          <w:kern w:val="22"/>
          <w:szCs w:val="22"/>
        </w:rPr>
        <w:t>помощ</w:t>
      </w:r>
      <w:r w:rsidR="00D431B7">
        <w:rPr>
          <w:kern w:val="22"/>
          <w:szCs w:val="22"/>
        </w:rPr>
        <w:t>и</w:t>
      </w:r>
      <w:r w:rsidRPr="00CF1A8C">
        <w:rPr>
          <w:kern w:val="22"/>
          <w:szCs w:val="22"/>
        </w:rPr>
        <w:t xml:space="preserve"> или разработ</w:t>
      </w:r>
      <w:r w:rsidR="00D431B7">
        <w:rPr>
          <w:kern w:val="22"/>
          <w:szCs w:val="22"/>
        </w:rPr>
        <w:t>ки</w:t>
      </w:r>
      <w:r w:rsidRPr="00CF1A8C">
        <w:rPr>
          <w:kern w:val="22"/>
          <w:szCs w:val="22"/>
        </w:rPr>
        <w:t xml:space="preserve"> элемент</w:t>
      </w:r>
      <w:r w:rsidR="00D431B7">
        <w:rPr>
          <w:kern w:val="22"/>
          <w:szCs w:val="22"/>
        </w:rPr>
        <w:t>ов</w:t>
      </w:r>
      <w:r w:rsidRPr="00CF1A8C">
        <w:rPr>
          <w:kern w:val="22"/>
          <w:szCs w:val="22"/>
        </w:rPr>
        <w:t xml:space="preserve"> технических руководящих указаний </w:t>
      </w:r>
      <w:r w:rsidR="006A2668">
        <w:rPr>
          <w:kern w:val="22"/>
          <w:szCs w:val="22"/>
        </w:rPr>
        <w:t>по</w:t>
      </w:r>
      <w:r w:rsidR="00977BBF">
        <w:rPr>
          <w:kern w:val="22"/>
          <w:szCs w:val="22"/>
        </w:rPr>
        <w:t xml:space="preserve"> </w:t>
      </w:r>
      <w:r w:rsidR="006A2668">
        <w:rPr>
          <w:kern w:val="22"/>
          <w:szCs w:val="22"/>
        </w:rPr>
        <w:t>применению</w:t>
      </w:r>
      <w:r w:rsidR="00977BBF">
        <w:rPr>
          <w:kern w:val="22"/>
          <w:szCs w:val="22"/>
        </w:rPr>
        <w:t xml:space="preserve"> </w:t>
      </w:r>
      <w:r w:rsidR="0081074B">
        <w:rPr>
          <w:kern w:val="22"/>
          <w:szCs w:val="22"/>
        </w:rPr>
        <w:t>м</w:t>
      </w:r>
      <w:r w:rsidRPr="00CF1A8C">
        <w:rPr>
          <w:kern w:val="22"/>
          <w:szCs w:val="22"/>
        </w:rPr>
        <w:t>ер</w:t>
      </w:r>
      <w:r w:rsidR="0081074B">
        <w:rPr>
          <w:kern w:val="22"/>
          <w:szCs w:val="22"/>
        </w:rPr>
        <w:t xml:space="preserve"> регулирования </w:t>
      </w:r>
      <w:r w:rsidRPr="00CF1A8C">
        <w:rPr>
          <w:kern w:val="22"/>
          <w:szCs w:val="22"/>
        </w:rPr>
        <w:t>инвазивных чужеродных видов</w:t>
      </w:r>
      <w:r w:rsidR="0081074B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в широком круге секторов</w:t>
      </w:r>
      <w:r w:rsidR="006A2668">
        <w:rPr>
          <w:kern w:val="22"/>
          <w:szCs w:val="22"/>
        </w:rPr>
        <w:t xml:space="preserve"> для содействия в </w:t>
      </w:r>
      <w:r w:rsidRPr="00CF1A8C">
        <w:rPr>
          <w:kern w:val="22"/>
          <w:szCs w:val="22"/>
        </w:rPr>
        <w:t>выполнени</w:t>
      </w:r>
      <w:r w:rsidR="006A2668">
        <w:rPr>
          <w:kern w:val="22"/>
          <w:szCs w:val="22"/>
        </w:rPr>
        <w:t>и</w:t>
      </w:r>
      <w:r w:rsidRPr="00CF1A8C">
        <w:rPr>
          <w:kern w:val="22"/>
          <w:szCs w:val="22"/>
        </w:rPr>
        <w:t xml:space="preserve"> Айтинской целевой задачи 9 в области биоразнообразия, </w:t>
      </w:r>
      <w:r w:rsidR="00977BBF">
        <w:rPr>
          <w:kern w:val="22"/>
          <w:szCs w:val="22"/>
        </w:rPr>
        <w:t xml:space="preserve">в частности </w:t>
      </w:r>
      <w:r w:rsidR="003D08DF">
        <w:rPr>
          <w:kern w:val="22"/>
          <w:szCs w:val="22"/>
        </w:rPr>
        <w:t>следующих элементов</w:t>
      </w:r>
      <w:r w:rsidR="00977BBF">
        <w:rPr>
          <w:kern w:val="22"/>
          <w:szCs w:val="22"/>
        </w:rPr>
        <w:t>:</w:t>
      </w:r>
    </w:p>
    <w:p w:rsidR="00E929A6" w:rsidRPr="00CF1A8C" w:rsidRDefault="00E929A6" w:rsidP="00310A14">
      <w:pPr>
        <w:pStyle w:val="aff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метод</w:t>
      </w:r>
      <w:r w:rsidR="00B15EA5">
        <w:rPr>
          <w:kern w:val="22"/>
          <w:szCs w:val="22"/>
        </w:rPr>
        <w:t>ы</w:t>
      </w:r>
      <w:r w:rsidRPr="00CF1A8C">
        <w:rPr>
          <w:kern w:val="22"/>
          <w:szCs w:val="22"/>
        </w:rPr>
        <w:t xml:space="preserve"> анализа затрат и выгод и экономической эффективности, в наибольшей степени применимы</w:t>
      </w:r>
      <w:r w:rsidR="006F3BD2">
        <w:rPr>
          <w:kern w:val="22"/>
          <w:szCs w:val="22"/>
        </w:rPr>
        <w:t>е</w:t>
      </w:r>
      <w:r w:rsidRPr="00CF1A8C">
        <w:rPr>
          <w:kern w:val="22"/>
          <w:szCs w:val="22"/>
        </w:rPr>
        <w:t xml:space="preserve"> для регулирования инвазивных чужеродных видов;</w:t>
      </w:r>
    </w:p>
    <w:p w:rsidR="00E929A6" w:rsidRPr="00CF1A8C" w:rsidRDefault="00E929A6" w:rsidP="00310A14">
      <w:pPr>
        <w:pStyle w:val="aff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метод</w:t>
      </w:r>
      <w:r w:rsidR="006F3BD2">
        <w:rPr>
          <w:kern w:val="22"/>
          <w:szCs w:val="22"/>
        </w:rPr>
        <w:t>ы</w:t>
      </w:r>
      <w:r w:rsidRPr="00CF1A8C">
        <w:rPr>
          <w:kern w:val="22"/>
          <w:szCs w:val="22"/>
        </w:rPr>
        <w:t>, средств</w:t>
      </w:r>
      <w:r w:rsidR="006F3BD2">
        <w:rPr>
          <w:kern w:val="22"/>
          <w:szCs w:val="22"/>
        </w:rPr>
        <w:t>а</w:t>
      </w:r>
      <w:r w:rsidRPr="00CF1A8C">
        <w:rPr>
          <w:kern w:val="22"/>
          <w:szCs w:val="22"/>
        </w:rPr>
        <w:t xml:space="preserve"> и мер</w:t>
      </w:r>
      <w:r w:rsidR="006F3BD2">
        <w:rPr>
          <w:kern w:val="22"/>
          <w:szCs w:val="22"/>
        </w:rPr>
        <w:t>ы</w:t>
      </w:r>
      <w:r w:rsidRPr="00CF1A8C">
        <w:rPr>
          <w:kern w:val="22"/>
          <w:szCs w:val="22"/>
        </w:rPr>
        <w:t xml:space="preserve"> для выявления и минимизации дополнительных факторов риска, связанных с трансграничной электронной торговлей живыми организмами и последствиями такой торговли;</w:t>
      </w:r>
    </w:p>
    <w:p w:rsidR="00E929A6" w:rsidRPr="00CF1A8C" w:rsidRDefault="00E929A6" w:rsidP="00310A14">
      <w:pPr>
        <w:pStyle w:val="aff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метод</w:t>
      </w:r>
      <w:r w:rsidR="006F3BD2">
        <w:rPr>
          <w:kern w:val="22"/>
          <w:szCs w:val="22"/>
        </w:rPr>
        <w:t>ы</w:t>
      </w:r>
      <w:r w:rsidRPr="00CF1A8C">
        <w:rPr>
          <w:kern w:val="22"/>
          <w:szCs w:val="22"/>
        </w:rPr>
        <w:t>, средств</w:t>
      </w:r>
      <w:r w:rsidR="006F3BD2">
        <w:rPr>
          <w:kern w:val="22"/>
          <w:szCs w:val="22"/>
        </w:rPr>
        <w:t>а</w:t>
      </w:r>
      <w:r w:rsidRPr="00CF1A8C">
        <w:rPr>
          <w:kern w:val="22"/>
          <w:szCs w:val="22"/>
        </w:rPr>
        <w:t xml:space="preserve"> и стратеги</w:t>
      </w:r>
      <w:r w:rsidR="006F3BD2">
        <w:rPr>
          <w:kern w:val="22"/>
          <w:szCs w:val="22"/>
        </w:rPr>
        <w:t>и</w:t>
      </w:r>
      <w:r w:rsidRPr="00CF1A8C">
        <w:rPr>
          <w:kern w:val="22"/>
          <w:szCs w:val="22"/>
        </w:rPr>
        <w:t xml:space="preserve"> регулирования инвазивных чужеродных видов в целях предотвращения потенциальных факторов риска, возникающих в результате изменения климата и связанных с ним стихийных бедствий и изменений землепользования;</w:t>
      </w:r>
    </w:p>
    <w:p w:rsidR="00E929A6" w:rsidRPr="00CF1A8C" w:rsidRDefault="00E929A6" w:rsidP="00310A14">
      <w:pPr>
        <w:pStyle w:val="aff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анализ факторов риска потенциальных последствий интродукции инвазивных чужеродных видов для социально-экономических и культурных ценностей;</w:t>
      </w:r>
    </w:p>
    <w:p w:rsidR="00E929A6" w:rsidRPr="00CF1A8C" w:rsidRDefault="00E929A6" w:rsidP="00310A14">
      <w:pPr>
        <w:pStyle w:val="aff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использовани</w:t>
      </w:r>
      <w:r w:rsidR="006F3BD2">
        <w:rPr>
          <w:kern w:val="22"/>
          <w:szCs w:val="22"/>
        </w:rPr>
        <w:t>е</w:t>
      </w:r>
      <w:r w:rsidRPr="00CF1A8C">
        <w:rPr>
          <w:kern w:val="22"/>
          <w:szCs w:val="22"/>
        </w:rPr>
        <w:t xml:space="preserve"> существующих баз данных инвазивны</w:t>
      </w:r>
      <w:r w:rsidR="00CA6E68">
        <w:rPr>
          <w:kern w:val="22"/>
          <w:szCs w:val="22"/>
        </w:rPr>
        <w:t>х</w:t>
      </w:r>
      <w:r w:rsidRPr="00CF1A8C">
        <w:rPr>
          <w:kern w:val="22"/>
          <w:szCs w:val="22"/>
        </w:rPr>
        <w:t xml:space="preserve"> чуж</w:t>
      </w:r>
      <w:r w:rsidR="0029484A">
        <w:rPr>
          <w:kern w:val="22"/>
          <w:szCs w:val="22"/>
        </w:rPr>
        <w:t>еродны</w:t>
      </w:r>
      <w:r w:rsidR="00CA6E68">
        <w:rPr>
          <w:kern w:val="22"/>
          <w:szCs w:val="22"/>
        </w:rPr>
        <w:t>х</w:t>
      </w:r>
      <w:r w:rsidR="0029484A">
        <w:rPr>
          <w:kern w:val="22"/>
          <w:szCs w:val="22"/>
        </w:rPr>
        <w:t xml:space="preserve"> вид</w:t>
      </w:r>
      <w:r w:rsidR="00CA6E68">
        <w:rPr>
          <w:kern w:val="22"/>
          <w:szCs w:val="22"/>
        </w:rPr>
        <w:t>ов</w:t>
      </w:r>
      <w:r w:rsidR="0029484A">
        <w:rPr>
          <w:kern w:val="22"/>
          <w:szCs w:val="22"/>
        </w:rPr>
        <w:t xml:space="preserve"> и их воздействи</w:t>
      </w:r>
      <w:r w:rsidR="00CA6E68">
        <w:rPr>
          <w:kern w:val="22"/>
          <w:szCs w:val="22"/>
        </w:rPr>
        <w:t>й</w:t>
      </w:r>
      <w:r w:rsidR="0029484A">
        <w:rPr>
          <w:kern w:val="22"/>
          <w:szCs w:val="22"/>
        </w:rPr>
        <w:t xml:space="preserve"> с</w:t>
      </w:r>
      <w:r w:rsidRPr="00CF1A8C">
        <w:rPr>
          <w:kern w:val="22"/>
          <w:szCs w:val="22"/>
        </w:rPr>
        <w:t xml:space="preserve"> цел</w:t>
      </w:r>
      <w:r w:rsidR="0029484A">
        <w:rPr>
          <w:kern w:val="22"/>
          <w:szCs w:val="22"/>
        </w:rPr>
        <w:t>ью</w:t>
      </w:r>
      <w:r w:rsidRPr="00CF1A8C">
        <w:rPr>
          <w:kern w:val="22"/>
          <w:szCs w:val="22"/>
        </w:rPr>
        <w:t xml:space="preserve"> содействия распространению информации о рисках.</w:t>
      </w:r>
    </w:p>
    <w:p w:rsidR="00E929A6" w:rsidRPr="00CF1A8C" w:rsidRDefault="00E929A6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0"/>
        <w:contextualSpacing w:val="0"/>
        <w:rPr>
          <w:bCs/>
          <w:spacing w:val="-2"/>
          <w:kern w:val="22"/>
          <w:szCs w:val="22"/>
        </w:rPr>
      </w:pPr>
      <w:r w:rsidRPr="00CF1A8C">
        <w:rPr>
          <w:kern w:val="22"/>
          <w:szCs w:val="22"/>
        </w:rPr>
        <w:t>В том же решении Конференция Сторон также поручила Исполнительному секретарю до начала совещания экспертов провести координируемую дискуссию об инвазивных чужеродных видах в рамках сетевого форума для оказания поддержки работе СГТЭ. Сетевой форум проходил с 1 мая по 30 сентября 2019 года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 xml:space="preserve">(https://www.cbd.int/invasive/forum2/), а совещание СГТЭ </w:t>
      </w:r>
      <w:r w:rsidRPr="00CF1A8C">
        <w:rPr>
          <w:kern w:val="22"/>
          <w:szCs w:val="22"/>
        </w:rPr>
        <w:lastRenderedPageBreak/>
        <w:t>состоялось 2-4 декабря 2019 года в Монреале, Канада. Собранная в ходе сетевого форума информация обобщена в сводном докладе</w:t>
      </w:r>
      <w:r w:rsidR="00310A14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(CBD/IAS/AHTEG/2019/1/INF/1) и использовалась в качестве справочного документа в работе СГТЭ. СГТЭ рассмотрела вопросы, поставленные в ее круге полномочий, а также представила дополнительные консультации и рекомендации, касающиеся применения санитарных и фитосанитарных мер, регулирования определенных путей инвазий и мероприятий по созданию потенциала. Доклад СГТЭ размещен на странице совещания (https://www.cbd.int/meetings/IAS-AHTEG-2019-01), а его итоги приводятся в приложении к настоящему документу.</w:t>
      </w:r>
    </w:p>
    <w:p w:rsidR="00E929A6" w:rsidRPr="00CF1A8C" w:rsidRDefault="00E929A6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В пункте 13</w:t>
      </w:r>
      <w:r w:rsidR="007B133D">
        <w:rPr>
          <w:kern w:val="22"/>
          <w:szCs w:val="22"/>
        </w:rPr>
        <w:t> </w:t>
      </w:r>
      <w:r w:rsidRPr="00CF1A8C">
        <w:rPr>
          <w:kern w:val="22"/>
          <w:szCs w:val="22"/>
        </w:rPr>
        <w:t>а) того же решения Конференция Сторон поручила Исполнительному секретарю изучить совместно с секретариатом Экономического и Социального Совета Организации Объединенных Наций, Всемирной таможенной организацией и Межучрежденческой контактной группой по инвазивным чужеродным видам возможность разработки в полном соответствии с международными соглашениями системы классификации и маркировки грузов с живыми организмами, которые представляют опасность или риск для биоразнообразия, связанн</w:t>
      </w:r>
      <w:r w:rsidR="007B133D">
        <w:rPr>
          <w:kern w:val="22"/>
          <w:szCs w:val="22"/>
        </w:rPr>
        <w:t>ые</w:t>
      </w:r>
      <w:r w:rsidRPr="00CF1A8C">
        <w:rPr>
          <w:kern w:val="22"/>
          <w:szCs w:val="22"/>
        </w:rPr>
        <w:t xml:space="preserve"> с инвазивными чужеродными видами, в дополнение к существующим международным стандартам и в соответствии с ними</w:t>
      </w:r>
      <w:r w:rsidR="007B133D">
        <w:rPr>
          <w:kern w:val="22"/>
          <w:szCs w:val="22"/>
        </w:rPr>
        <w:t>,</w:t>
      </w:r>
      <w:r w:rsidRPr="00CF1A8C">
        <w:rPr>
          <w:kern w:val="22"/>
          <w:szCs w:val="22"/>
        </w:rPr>
        <w:t xml:space="preserve"> и доложить о результатах работы Вспомогательному органу по научным, техническим и технологическим консультациям на совещании, предшествующем 15-</w:t>
      </w:r>
      <w:r w:rsidR="00C72773">
        <w:rPr>
          <w:kern w:val="22"/>
          <w:szCs w:val="22"/>
        </w:rPr>
        <w:t>му совещанию Конференции Сторон.</w:t>
      </w:r>
      <w:r w:rsidRPr="00CF1A8C">
        <w:rPr>
          <w:kern w:val="22"/>
          <w:szCs w:val="22"/>
        </w:rPr>
        <w:t xml:space="preserve"> Доклад о результатах работы по этим вопросам приводится ниже, в разделе I.</w:t>
      </w:r>
    </w:p>
    <w:p w:rsidR="00E929A6" w:rsidRPr="00CF1A8C" w:rsidRDefault="0006470E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hanging="11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Проект настоящего документа был представлен для коллегиального обзора с 26 февраля по 15 марта 2020 года.</w:t>
      </w:r>
    </w:p>
    <w:p w:rsidR="00E929A6" w:rsidRPr="00CF1A8C" w:rsidRDefault="00E929A6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hanging="11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Ниже, в разделе I, в соответствии с пунктом 13</w:t>
      </w:r>
      <w:r w:rsidR="0029484A">
        <w:rPr>
          <w:kern w:val="22"/>
          <w:szCs w:val="22"/>
        </w:rPr>
        <w:t> </w:t>
      </w:r>
      <w:r w:rsidRPr="00CF1A8C">
        <w:rPr>
          <w:kern w:val="22"/>
          <w:szCs w:val="22"/>
        </w:rPr>
        <w:t xml:space="preserve">а) решения 14/11 представлены результаты работы по классификации и маркировке грузов с живыми организмами, представляющими опасность или риск для биоразнообразия </w:t>
      </w:r>
      <w:r w:rsidR="0029484A">
        <w:rPr>
          <w:kern w:val="22"/>
          <w:szCs w:val="22"/>
        </w:rPr>
        <w:t>в качестве</w:t>
      </w:r>
      <w:r w:rsidRPr="00CF1A8C">
        <w:rPr>
          <w:kern w:val="22"/>
          <w:szCs w:val="22"/>
        </w:rPr>
        <w:t xml:space="preserve"> инвазивны</w:t>
      </w:r>
      <w:r w:rsidR="0029484A">
        <w:rPr>
          <w:kern w:val="22"/>
          <w:szCs w:val="22"/>
        </w:rPr>
        <w:t>х</w:t>
      </w:r>
      <w:r w:rsidRPr="00CF1A8C">
        <w:rPr>
          <w:kern w:val="22"/>
          <w:szCs w:val="22"/>
        </w:rPr>
        <w:t xml:space="preserve"> чужеродны</w:t>
      </w:r>
      <w:r w:rsidR="0029484A">
        <w:rPr>
          <w:kern w:val="22"/>
          <w:szCs w:val="22"/>
        </w:rPr>
        <w:t>х</w:t>
      </w:r>
      <w:r w:rsidRPr="00CF1A8C">
        <w:rPr>
          <w:kern w:val="22"/>
          <w:szCs w:val="22"/>
        </w:rPr>
        <w:t xml:space="preserve"> вид</w:t>
      </w:r>
      <w:r w:rsidR="0029484A">
        <w:rPr>
          <w:kern w:val="22"/>
          <w:szCs w:val="22"/>
        </w:rPr>
        <w:t>ов</w:t>
      </w:r>
      <w:r w:rsidRPr="00CF1A8C">
        <w:rPr>
          <w:kern w:val="22"/>
          <w:szCs w:val="22"/>
        </w:rPr>
        <w:t>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Раздел II содержит рекомендацию, предлагаемую для рассмотрения Вспомогательным органом по научным, техническим и технологическим консультациям.</w:t>
      </w:r>
    </w:p>
    <w:p w:rsidR="009D2643" w:rsidRPr="00CF1A8C" w:rsidRDefault="00AC3EFB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hanging="11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 xml:space="preserve">В решении </w:t>
      </w:r>
      <w:hyperlink r:id="rId16" w:history="1">
        <w:r w:rsidRPr="00CF1A8C">
          <w:rPr>
            <w:rStyle w:val="aff"/>
            <w:kern w:val="22"/>
            <w:sz w:val="22"/>
            <w:szCs w:val="22"/>
          </w:rPr>
          <w:t>XII/17</w:t>
        </w:r>
      </w:hyperlink>
      <w:r w:rsidRPr="00CF1A8C">
        <w:rPr>
          <w:kern w:val="22"/>
          <w:szCs w:val="22"/>
        </w:rPr>
        <w:t xml:space="preserve"> Конференция Сторон отметила тесную взаимосвязь между инвазивными чужеродными видами и инфекционными заболеваниями.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Пандемия COVID-19 обратила внимание на потенциальную значимость подходов к предотвращению, контролю и регулированию инвазивных чужеродных видов в решении проблем биологических инвазий патогенных агентов, в том числе зоонозных патогенов</w:t>
      </w:r>
      <w:r w:rsidR="00D646E5" w:rsidRPr="00CF1A8C">
        <w:rPr>
          <w:rStyle w:val="afa"/>
          <w:kern w:val="22"/>
          <w:szCs w:val="22"/>
        </w:rPr>
        <w:footnoteReference w:id="3"/>
      </w:r>
      <w:r w:rsidRPr="00CF1A8C">
        <w:rPr>
          <w:kern w:val="22"/>
          <w:szCs w:val="22"/>
        </w:rPr>
        <w:t xml:space="preserve">. </w:t>
      </w:r>
      <w:r w:rsidR="00211D61">
        <w:rPr>
          <w:kern w:val="22"/>
          <w:szCs w:val="22"/>
        </w:rPr>
        <w:t xml:space="preserve">Соответственно </w:t>
      </w:r>
      <w:r w:rsidRPr="00CF1A8C">
        <w:rPr>
          <w:kern w:val="22"/>
          <w:szCs w:val="22"/>
        </w:rPr>
        <w:t xml:space="preserve">этот вопрос также </w:t>
      </w:r>
      <w:r w:rsidR="00211D61">
        <w:rPr>
          <w:kern w:val="22"/>
          <w:szCs w:val="22"/>
        </w:rPr>
        <w:t xml:space="preserve">включен </w:t>
      </w:r>
      <w:r w:rsidRPr="00CF1A8C">
        <w:rPr>
          <w:kern w:val="22"/>
          <w:szCs w:val="22"/>
        </w:rPr>
        <w:t>в предлагаем</w:t>
      </w:r>
      <w:r w:rsidR="00211D61">
        <w:rPr>
          <w:kern w:val="22"/>
          <w:szCs w:val="22"/>
        </w:rPr>
        <w:t>ую</w:t>
      </w:r>
      <w:r w:rsidRPr="00CF1A8C">
        <w:rPr>
          <w:kern w:val="22"/>
          <w:szCs w:val="22"/>
        </w:rPr>
        <w:t xml:space="preserve"> рекомендаци</w:t>
      </w:r>
      <w:r w:rsidR="00211D61">
        <w:rPr>
          <w:kern w:val="22"/>
          <w:szCs w:val="22"/>
        </w:rPr>
        <w:t>ю</w:t>
      </w:r>
      <w:r w:rsidRPr="00CF1A8C">
        <w:rPr>
          <w:kern w:val="22"/>
          <w:szCs w:val="22"/>
        </w:rPr>
        <w:t>.</w:t>
      </w:r>
    </w:p>
    <w:p w:rsidR="00E929A6" w:rsidRPr="00CF1A8C" w:rsidRDefault="0096100E" w:rsidP="0097561E">
      <w:pPr>
        <w:pStyle w:val="aff0"/>
        <w:keepNext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1451" w:hanging="720"/>
        <w:contextualSpacing w:val="0"/>
        <w:outlineLvl w:val="0"/>
        <w:rPr>
          <w:b/>
          <w:bCs/>
          <w:caps/>
          <w:kern w:val="22"/>
          <w:szCs w:val="22"/>
        </w:rPr>
      </w:pPr>
      <w:r w:rsidRPr="00CF1A8C">
        <w:rPr>
          <w:b/>
          <w:bCs/>
          <w:caps/>
          <w:kern w:val="22"/>
          <w:szCs w:val="22"/>
        </w:rPr>
        <w:t>Ход работы по классификации и маркировке грузов с живыми организмами</w:t>
      </w:r>
    </w:p>
    <w:p w:rsidR="00806C93" w:rsidRPr="00CF1A8C" w:rsidRDefault="00806C93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К путям непреднамеренной интродукции относят: а) ускользание из изоляции, b) транспортное загрязнение, с) непреднамеренная транспортировка, d) коридоры и е) самостоятельное распространение</w:t>
      </w:r>
      <w:r w:rsidR="00D646E5" w:rsidRPr="00CF1A8C">
        <w:rPr>
          <w:kern w:val="22"/>
          <w:szCs w:val="22"/>
          <w:vertAlign w:val="superscript"/>
        </w:rPr>
        <w:footnoteReference w:id="4"/>
      </w:r>
      <w:r w:rsidR="00D646E5" w:rsidRPr="00CF1A8C">
        <w:rPr>
          <w:kern w:val="22"/>
          <w:szCs w:val="22"/>
        </w:rPr>
        <w:t xml:space="preserve">. </w:t>
      </w:r>
      <w:r w:rsidRPr="00CF1A8C">
        <w:rPr>
          <w:kern w:val="22"/>
          <w:szCs w:val="22"/>
        </w:rPr>
        <w:t>Контроль над этими путями распространения имеет особое значение для обеспечения охраны и безопасности транспортировки живых организмов, когда возникает высокий риск биологической инвазии организмов в биографические районы, потенциально способные принять их.</w:t>
      </w:r>
    </w:p>
    <w:p w:rsidR="00E929A6" w:rsidRPr="00CF1A8C" w:rsidRDefault="00E929A6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 xml:space="preserve">«Руководство по разработке и реализации мер по устранению рисков, связанных с интродукцией чужеродных видов в качестве комнатных животных, аквариумных и террариумных видов и в качестве живой наживки и живого корма», которое приводится в приложении к решению </w:t>
      </w:r>
      <w:hyperlink r:id="rId17" w:history="1">
        <w:r w:rsidRPr="00CF1A8C">
          <w:rPr>
            <w:rStyle w:val="aff"/>
            <w:kern w:val="22"/>
            <w:sz w:val="22"/>
            <w:szCs w:val="22"/>
          </w:rPr>
          <w:t>XII/16</w:t>
        </w:r>
      </w:hyperlink>
      <w:r w:rsidRPr="00CF1A8C">
        <w:rPr>
          <w:kern w:val="22"/>
          <w:szCs w:val="22"/>
        </w:rPr>
        <w:t xml:space="preserve">, и «Дополнительное добровольное руководство по предотвращению непреднамеренной интродукции инвазивных чужеродных видов, связанной с торговлей живыми организмами» </w:t>
      </w:r>
      <w:r w:rsidRPr="00CF1A8C">
        <w:rPr>
          <w:kern w:val="22"/>
          <w:szCs w:val="22"/>
        </w:rPr>
        <w:lastRenderedPageBreak/>
        <w:t>(приложение I к решению 14/11) предлагают в соответствующих случаях использовать маркировку «потенциальная опасность для биоразнообразия», с тем чтобы уведомить об этом участников всей производственно-сбытовой цепочки. Учитывая, что вопросами классификации и маркировки в перевозках экологически опасных грузов занимается Подкомитет экспертов по перевозке опасных грузов Экономического и Социального Совета, в разделе приводятся сведения о результатах развития сотрудничества секретариата Подкомитета с другими соответствующими организациями.</w:t>
      </w:r>
    </w:p>
    <w:p w:rsidR="00E929A6" w:rsidRPr="00CF1A8C" w:rsidRDefault="00E929A6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hanging="11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В соответствии с пунктом 13</w:t>
      </w:r>
      <w:r w:rsidR="0029484A">
        <w:rPr>
          <w:kern w:val="22"/>
          <w:szCs w:val="22"/>
        </w:rPr>
        <w:t> </w:t>
      </w:r>
      <w:r w:rsidRPr="00CF1A8C">
        <w:rPr>
          <w:kern w:val="22"/>
          <w:szCs w:val="22"/>
        </w:rPr>
        <w:t>а) решения 14/11 секретариат Конвенции о биологическом разнообразии в сотрудничестве с членами Межучрежденческой контактной групп</w:t>
      </w:r>
      <w:r w:rsidR="0029484A">
        <w:rPr>
          <w:kern w:val="22"/>
          <w:szCs w:val="22"/>
        </w:rPr>
        <w:t>ы</w:t>
      </w:r>
      <w:r w:rsidRPr="00CF1A8C">
        <w:rPr>
          <w:kern w:val="22"/>
          <w:szCs w:val="22"/>
        </w:rPr>
        <w:t xml:space="preserve"> по инвазивным чужеродным видам, включая секретариат Международной конвенции о защите растений, Всемирную организацию по охране здоровья животных, Всемирную таможенную организацию</w:t>
      </w:r>
      <w:r w:rsidRPr="00CF1A8C">
        <w:rPr>
          <w:rStyle w:val="afa"/>
          <w:kern w:val="22"/>
          <w:szCs w:val="22"/>
        </w:rPr>
        <w:footnoteReference w:id="5"/>
      </w:r>
      <w:r w:rsidRPr="00CF1A8C">
        <w:rPr>
          <w:kern w:val="22"/>
          <w:szCs w:val="22"/>
        </w:rPr>
        <w:t>, Международную сеть сельскохозяйственных бюро Содружества наций и Международный союз охраны природы, представили неофициальный документ, озаглавленный «Экологически опасные объекты (живые организмы)»</w:t>
      </w:r>
      <w:r w:rsidRPr="00CF1A8C">
        <w:rPr>
          <w:kern w:val="22"/>
          <w:szCs w:val="22"/>
          <w:vertAlign w:val="superscript"/>
        </w:rPr>
        <w:footnoteReference w:id="6"/>
      </w:r>
      <w:r w:rsidRPr="00CF1A8C">
        <w:rPr>
          <w:kern w:val="22"/>
          <w:szCs w:val="22"/>
        </w:rPr>
        <w:t>, Подкомитету экспертов по перевозке опасных грузов на его 55-й сессии, проходившей в Женеве с 1 по 5 июля 2019 года.</w:t>
      </w:r>
    </w:p>
    <w:p w:rsidR="00E929A6" w:rsidRPr="00CF1A8C" w:rsidRDefault="00E929A6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hanging="11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Подкомитет принял к сведению просьбу изучить вопрос о включении экологически опасных живых организмов в главу 2.9, класс 9 Рекомендаций ООН по перевозке опасных грузов - Типовые правила для предотвращения интродукции инвазивных чужеродных видов. Было предложено возобновить рассмотрение этой темы на п</w:t>
      </w:r>
      <w:r w:rsidR="00A506D5">
        <w:rPr>
          <w:kern w:val="22"/>
          <w:szCs w:val="22"/>
        </w:rPr>
        <w:t xml:space="preserve">редстоящей </w:t>
      </w:r>
      <w:r w:rsidRPr="00CF1A8C">
        <w:rPr>
          <w:kern w:val="22"/>
          <w:szCs w:val="22"/>
        </w:rPr>
        <w:t>сессии Подкомитета.</w:t>
      </w:r>
    </w:p>
    <w:p w:rsidR="00E929A6" w:rsidRPr="00CF1A8C" w:rsidRDefault="0002549D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В июне 2019 года Всемирная таможенная организация (ВТамО) опубликовала технические спецификации, в которых, помимо прочего, указаны запрещенные и ограниченные к перемещению товары в соответствии с системой стандартов трансграничной электронной торговли Всемирной таможенной организации. Технические спецификации приводятся в документе CBD/SBSTTA/24/INF/15. В разделе 8.1.3, «Перечень запрещенных и ограниченных к перемещению товаров», среди основных вопросов обеспечения охраны и безопасности в контексте защиты цепочки поставок в электронной торговле названы «живые организмы, инвазивные чужеродные виды, вредители, патогены и продукты, полученные из животных, растений и грибов, которые могут представлять риск биологических инвазий для стран-импортеров».</w:t>
      </w:r>
    </w:p>
    <w:p w:rsidR="00E929A6" w:rsidRPr="00CF1A8C" w:rsidRDefault="0096100E" w:rsidP="0097561E">
      <w:pPr>
        <w:pStyle w:val="aff0"/>
        <w:keepNext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120" w:after="120" w:line="238" w:lineRule="auto"/>
        <w:ind w:left="720" w:hanging="720"/>
        <w:contextualSpacing w:val="0"/>
        <w:jc w:val="center"/>
        <w:outlineLvl w:val="0"/>
        <w:rPr>
          <w:b/>
          <w:bCs/>
          <w:caps/>
          <w:kern w:val="22"/>
          <w:szCs w:val="22"/>
        </w:rPr>
      </w:pPr>
      <w:r w:rsidRPr="00CF1A8C">
        <w:rPr>
          <w:b/>
          <w:bCs/>
          <w:caps/>
          <w:kern w:val="22"/>
          <w:szCs w:val="22"/>
        </w:rPr>
        <w:t>Предлагаемая рекомендация</w:t>
      </w:r>
    </w:p>
    <w:p w:rsidR="00E21EC7" w:rsidRPr="00CF1A8C" w:rsidRDefault="00E21EC7" w:rsidP="0097561E">
      <w:pPr>
        <w:pStyle w:val="aff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Вспомогательный орган по научным, техническим и технологическим консультациям, возможно, пожелает принять рекомендацию следующего содержания:</w:t>
      </w:r>
    </w:p>
    <w:p w:rsidR="00E929A6" w:rsidRPr="00CF1A8C" w:rsidRDefault="00E929A6" w:rsidP="0097561E">
      <w:pPr>
        <w:pStyle w:val="aff0"/>
        <w:spacing w:before="120" w:after="120" w:line="238" w:lineRule="auto"/>
        <w:ind w:left="0" w:firstLine="720"/>
        <w:contextualSpacing w:val="0"/>
        <w:rPr>
          <w:i/>
          <w:iCs/>
          <w:kern w:val="22"/>
          <w:szCs w:val="22"/>
        </w:rPr>
      </w:pPr>
      <w:r w:rsidRPr="00CF1A8C">
        <w:rPr>
          <w:i/>
          <w:iCs/>
          <w:kern w:val="22"/>
          <w:szCs w:val="22"/>
        </w:rPr>
        <w:t>Вспомогательный орган по научным, техническим и технологическим консультациям</w:t>
      </w:r>
    </w:p>
    <w:p w:rsidR="00E929A6" w:rsidRPr="00CF1A8C" w:rsidRDefault="006E3D25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firstLine="720"/>
        <w:rPr>
          <w:color w:val="000000"/>
          <w:kern w:val="22"/>
          <w:szCs w:val="22"/>
        </w:rPr>
      </w:pPr>
      <w:r w:rsidRPr="00CF1A8C">
        <w:rPr>
          <w:kern w:val="22"/>
          <w:szCs w:val="22"/>
        </w:rPr>
        <w:t>1.</w:t>
      </w:r>
      <w:r w:rsidRPr="00CF1A8C">
        <w:rPr>
          <w:kern w:val="22"/>
          <w:szCs w:val="22"/>
        </w:rPr>
        <w:tab/>
        <w:t xml:space="preserve"> </w:t>
      </w:r>
      <w:r w:rsidRPr="00CF1A8C">
        <w:rPr>
          <w:i/>
          <w:iCs/>
          <w:kern w:val="22"/>
          <w:szCs w:val="22"/>
        </w:rPr>
        <w:t>приветствует</w:t>
      </w:r>
      <w:r w:rsidRPr="00CF1A8C">
        <w:rPr>
          <w:kern w:val="22"/>
          <w:szCs w:val="22"/>
        </w:rPr>
        <w:t xml:space="preserve"> итоги проведенного в декабре 2019 года совещания Специальной группы технических экспертов по инвазивным чужеродным видам, которые приведены в докладе Специальной группы технических экспертов</w:t>
      </w:r>
      <w:r w:rsidRPr="00CF1A8C">
        <w:rPr>
          <w:rStyle w:val="afa"/>
          <w:color w:val="000000"/>
          <w:kern w:val="22"/>
          <w:szCs w:val="22"/>
        </w:rPr>
        <w:footnoteReference w:id="7"/>
      </w:r>
      <w:r w:rsidR="00D646E5" w:rsidRPr="00CF1A8C">
        <w:t>;</w:t>
      </w:r>
    </w:p>
    <w:p w:rsidR="00E929A6" w:rsidRPr="00CF1A8C" w:rsidRDefault="006E3D25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firstLine="720"/>
        <w:rPr>
          <w:i/>
          <w:iCs/>
          <w:kern w:val="22"/>
          <w:szCs w:val="22"/>
        </w:rPr>
      </w:pPr>
      <w:r w:rsidRPr="00CF1A8C">
        <w:rPr>
          <w:kern w:val="22"/>
          <w:szCs w:val="22"/>
        </w:rPr>
        <w:t>2.</w:t>
      </w:r>
      <w:r w:rsidRPr="00CF1A8C">
        <w:rPr>
          <w:kern w:val="22"/>
          <w:szCs w:val="22"/>
        </w:rPr>
        <w:tab/>
      </w:r>
      <w:r w:rsidRPr="00CF1A8C">
        <w:rPr>
          <w:i/>
          <w:iCs/>
          <w:kern w:val="22"/>
          <w:szCs w:val="22"/>
        </w:rPr>
        <w:t xml:space="preserve">приветствует </w:t>
      </w:r>
      <w:r w:rsidRPr="00CF1A8C">
        <w:rPr>
          <w:kern w:val="22"/>
          <w:szCs w:val="22"/>
        </w:rPr>
        <w:t>работу, проделанную Межучрежденческой контактной группой по инвазивным чужеродным видам и Всемирной таможенной организацией, по снижению рисков, связанных с экологически опасными живыми организмами, при перевозках и в трансграничной электронной торговле;</w:t>
      </w:r>
    </w:p>
    <w:p w:rsidR="00E21EC7" w:rsidRPr="00CF1A8C" w:rsidRDefault="006E3D25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firstLine="720"/>
        <w:rPr>
          <w:i/>
          <w:iCs/>
          <w:kern w:val="22"/>
          <w:szCs w:val="22"/>
        </w:rPr>
      </w:pPr>
      <w:r w:rsidRPr="00CF1A8C">
        <w:rPr>
          <w:kern w:val="22"/>
          <w:szCs w:val="22"/>
        </w:rPr>
        <w:t>3.</w:t>
      </w:r>
      <w:r w:rsidRPr="00CF1A8C">
        <w:rPr>
          <w:kern w:val="22"/>
          <w:szCs w:val="22"/>
        </w:rPr>
        <w:tab/>
      </w:r>
      <w:r w:rsidRPr="00CF1A8C">
        <w:rPr>
          <w:i/>
          <w:iCs/>
          <w:kern w:val="22"/>
          <w:szCs w:val="22"/>
        </w:rPr>
        <w:t xml:space="preserve">поручает </w:t>
      </w:r>
      <w:r w:rsidRPr="00CF1A8C">
        <w:rPr>
          <w:kern w:val="22"/>
          <w:szCs w:val="22"/>
        </w:rPr>
        <w:t xml:space="preserve">Исполнительному секретарю представить Подкомитету экспертов по перевозке опасных грузов Экономического и Социального Совета предложение о международно согласованной системе маркировки грузов экологически опасных живых организмов после консультаций с Межучрежденческой контактной группой по инвазивным чужеродным видам, </w:t>
      </w:r>
      <w:r w:rsidRPr="00CF1A8C">
        <w:rPr>
          <w:kern w:val="22"/>
          <w:szCs w:val="22"/>
        </w:rPr>
        <w:lastRenderedPageBreak/>
        <w:t>принимая во внимание, что Подкомитет должен рассмотреть вопрос о включении экологически опасных живых организмов в главу 2.9, класс 9 Рекомендаций ООН по перевозке опасных грузов - Типовые правила на своей предстоящей сессии, учитывая риск непреднамеренной интродукции инвазивных чужеродных видов, в том числе патогенов;</w:t>
      </w:r>
    </w:p>
    <w:p w:rsidR="00E929A6" w:rsidRPr="00CF1A8C" w:rsidRDefault="006E3D25" w:rsidP="0097561E">
      <w:pPr>
        <w:spacing w:before="120" w:after="120" w:line="238" w:lineRule="auto"/>
        <w:ind w:firstLine="720"/>
        <w:rPr>
          <w:kern w:val="22"/>
          <w:szCs w:val="22"/>
        </w:rPr>
      </w:pPr>
      <w:r w:rsidRPr="00CF1A8C">
        <w:rPr>
          <w:kern w:val="22"/>
          <w:szCs w:val="22"/>
        </w:rPr>
        <w:t>4.</w:t>
      </w:r>
      <w:r w:rsidRPr="00CF1A8C">
        <w:rPr>
          <w:kern w:val="22"/>
          <w:szCs w:val="22"/>
        </w:rPr>
        <w:tab/>
      </w:r>
      <w:r w:rsidRPr="00CF1A8C">
        <w:rPr>
          <w:i/>
          <w:iCs/>
          <w:kern w:val="22"/>
          <w:szCs w:val="22"/>
        </w:rPr>
        <w:t>рекомендует</w:t>
      </w:r>
      <w:r w:rsidRPr="00CF1A8C">
        <w:rPr>
          <w:kern w:val="22"/>
          <w:szCs w:val="22"/>
        </w:rPr>
        <w:t xml:space="preserve"> Конференции Сторон на ее 15-м совещании принять решение следующего содержания:</w:t>
      </w:r>
    </w:p>
    <w:p w:rsidR="00E929A6" w:rsidRPr="00CF1A8C" w:rsidRDefault="00E929A6" w:rsidP="0097561E">
      <w:pPr>
        <w:pStyle w:val="aff0"/>
        <w:spacing w:before="120" w:after="120" w:line="238" w:lineRule="auto"/>
        <w:ind w:firstLine="720"/>
        <w:contextualSpacing w:val="0"/>
        <w:rPr>
          <w:i/>
          <w:iCs/>
          <w:kern w:val="22"/>
          <w:szCs w:val="22"/>
        </w:rPr>
      </w:pPr>
      <w:r w:rsidRPr="00CF1A8C">
        <w:rPr>
          <w:i/>
          <w:iCs/>
          <w:kern w:val="22"/>
          <w:szCs w:val="22"/>
        </w:rPr>
        <w:t>Конференция Сторон,</w:t>
      </w:r>
    </w:p>
    <w:p w:rsidR="00E929A6" w:rsidRPr="00CF1A8C" w:rsidRDefault="00E929A6" w:rsidP="0097561E">
      <w:pPr>
        <w:pStyle w:val="aff0"/>
        <w:spacing w:before="120" w:after="120" w:line="238" w:lineRule="auto"/>
        <w:ind w:firstLine="720"/>
        <w:contextualSpacing w:val="0"/>
        <w:rPr>
          <w:kern w:val="22"/>
          <w:szCs w:val="22"/>
        </w:rPr>
      </w:pPr>
      <w:r w:rsidRPr="00CF1A8C">
        <w:rPr>
          <w:i/>
          <w:iCs/>
          <w:kern w:val="22"/>
          <w:szCs w:val="22"/>
        </w:rPr>
        <w:t>отмечая</w:t>
      </w:r>
      <w:r w:rsidRPr="00CF1A8C">
        <w:rPr>
          <w:kern w:val="22"/>
          <w:szCs w:val="22"/>
        </w:rPr>
        <w:t xml:space="preserve"> рост объем</w:t>
      </w:r>
      <w:r w:rsidR="00686C8A">
        <w:rPr>
          <w:kern w:val="22"/>
          <w:szCs w:val="22"/>
        </w:rPr>
        <w:t>ов</w:t>
      </w:r>
      <w:r w:rsidRPr="00CF1A8C">
        <w:rPr>
          <w:kern w:val="22"/>
          <w:szCs w:val="22"/>
        </w:rPr>
        <w:t xml:space="preserve"> международных перевозок живых организмов, а также из</w:t>
      </w:r>
      <w:r w:rsidR="004A6CF1" w:rsidRPr="00CF1A8C">
        <w:rPr>
          <w:kern w:val="22"/>
          <w:szCs w:val="22"/>
        </w:rPr>
        <w:t>менения в структуре торговли и</w:t>
      </w:r>
      <w:r w:rsidRPr="00CF1A8C">
        <w:rPr>
          <w:kern w:val="22"/>
          <w:szCs w:val="22"/>
        </w:rPr>
        <w:t xml:space="preserve"> поведении и привычках потребителей,</w:t>
      </w:r>
    </w:p>
    <w:p w:rsidR="00E929A6" w:rsidRPr="00CF1A8C" w:rsidRDefault="00E929A6" w:rsidP="0097561E">
      <w:pPr>
        <w:pStyle w:val="aff0"/>
        <w:spacing w:before="120" w:after="120" w:line="238" w:lineRule="auto"/>
        <w:ind w:firstLine="720"/>
        <w:contextualSpacing w:val="0"/>
        <w:rPr>
          <w:kern w:val="22"/>
          <w:szCs w:val="22"/>
        </w:rPr>
      </w:pPr>
      <w:r w:rsidRPr="00CF1A8C">
        <w:rPr>
          <w:i/>
          <w:iCs/>
          <w:kern w:val="22"/>
          <w:szCs w:val="22"/>
        </w:rPr>
        <w:t>признавая</w:t>
      </w:r>
      <w:r w:rsidRPr="00CF1A8C">
        <w:rPr>
          <w:kern w:val="22"/>
          <w:szCs w:val="22"/>
        </w:rPr>
        <w:t>, что антропогенные изменения окружающей среды приводят к усложнению характера и повышению риска биологических инвазий и вследствие этого к росту угроз биоразнообразию,</w:t>
      </w:r>
    </w:p>
    <w:p w:rsidR="00E929A6" w:rsidRPr="00CF1A8C" w:rsidRDefault="00E929A6" w:rsidP="0097561E">
      <w:pPr>
        <w:pStyle w:val="aff0"/>
        <w:spacing w:before="120" w:after="120" w:line="238" w:lineRule="auto"/>
        <w:ind w:firstLine="720"/>
        <w:contextualSpacing w:val="0"/>
        <w:rPr>
          <w:kern w:val="22"/>
          <w:szCs w:val="22"/>
        </w:rPr>
      </w:pPr>
      <w:r w:rsidRPr="00CF1A8C">
        <w:rPr>
          <w:i/>
          <w:iCs/>
          <w:kern w:val="22"/>
          <w:szCs w:val="22"/>
        </w:rPr>
        <w:t xml:space="preserve">подчеркивая </w:t>
      </w:r>
      <w:r w:rsidRPr="00CF1A8C">
        <w:rPr>
          <w:kern w:val="22"/>
          <w:szCs w:val="22"/>
        </w:rPr>
        <w:t>необходимость укрепления сотрудничества между Сторонами, другими правительствами, соответствующими организациями и всеми задействованными секторами,</w:t>
      </w:r>
    </w:p>
    <w:p w:rsidR="00E929A6" w:rsidRPr="00CF1A8C" w:rsidRDefault="0025423B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i/>
          <w:iCs/>
          <w:kern w:val="22"/>
          <w:szCs w:val="22"/>
        </w:rPr>
      </w:pPr>
      <w:r w:rsidRPr="00CF1A8C">
        <w:rPr>
          <w:kern w:val="22"/>
          <w:szCs w:val="22"/>
        </w:rPr>
        <w:t>1.</w:t>
      </w:r>
      <w:r w:rsidRPr="00CF1A8C">
        <w:rPr>
          <w:kern w:val="22"/>
          <w:szCs w:val="22"/>
        </w:rPr>
        <w:tab/>
      </w:r>
      <w:r w:rsidRPr="00CF1A8C">
        <w:rPr>
          <w:i/>
          <w:iCs/>
          <w:kern w:val="22"/>
          <w:szCs w:val="22"/>
        </w:rPr>
        <w:t>приветствует</w:t>
      </w:r>
      <w:r w:rsidRPr="00CF1A8C">
        <w:rPr>
          <w:kern w:val="22"/>
          <w:szCs w:val="22"/>
        </w:rPr>
        <w:t xml:space="preserve"> итоги проведенного в декабре 2019 года совещания Специальной группы технических экспертов по инвазивным чужеродным видам</w:t>
      </w:r>
      <w:r w:rsidRPr="00CF1A8C">
        <w:rPr>
          <w:rStyle w:val="afa"/>
          <w:kern w:val="22"/>
          <w:szCs w:val="22"/>
        </w:rPr>
        <w:footnoteReference w:id="8"/>
      </w:r>
      <w:r w:rsidR="0081268F" w:rsidRPr="00CF1A8C">
        <w:t>;</w:t>
      </w:r>
    </w:p>
    <w:p w:rsidR="004F6AEF" w:rsidRPr="00CF1A8C" w:rsidRDefault="0025423B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kern w:val="22"/>
          <w:szCs w:val="22"/>
        </w:rPr>
      </w:pPr>
      <w:r w:rsidRPr="00CF1A8C">
        <w:rPr>
          <w:kern w:val="22"/>
          <w:szCs w:val="22"/>
        </w:rPr>
        <w:t>2.</w:t>
      </w:r>
      <w:r w:rsidRPr="00CF1A8C">
        <w:rPr>
          <w:kern w:val="22"/>
          <w:szCs w:val="22"/>
        </w:rPr>
        <w:tab/>
      </w:r>
      <w:r w:rsidRPr="00CF1A8C">
        <w:rPr>
          <w:i/>
          <w:iCs/>
          <w:kern w:val="22"/>
          <w:szCs w:val="22"/>
        </w:rPr>
        <w:t xml:space="preserve"> одобряет</w:t>
      </w:r>
      <w:r w:rsidRPr="00CF1A8C">
        <w:rPr>
          <w:kern w:val="22"/>
          <w:szCs w:val="22"/>
        </w:rPr>
        <w:t xml:space="preserve"> следующие элементы руководящих указаний, разработанны</w:t>
      </w:r>
      <w:r w:rsidR="00A506D5">
        <w:rPr>
          <w:kern w:val="22"/>
          <w:szCs w:val="22"/>
        </w:rPr>
        <w:t>е</w:t>
      </w:r>
      <w:r w:rsidRPr="00CF1A8C">
        <w:rPr>
          <w:kern w:val="22"/>
          <w:szCs w:val="22"/>
        </w:rPr>
        <w:t xml:space="preserve"> на основе работы Специальной группы технических экспертов:</w:t>
      </w:r>
    </w:p>
    <w:p w:rsidR="004F6AEF" w:rsidRPr="00CF1A8C" w:rsidRDefault="0025423B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kern w:val="22"/>
          <w:szCs w:val="22"/>
        </w:rPr>
      </w:pPr>
      <w:r w:rsidRPr="00CF1A8C">
        <w:rPr>
          <w:kern w:val="22"/>
          <w:szCs w:val="22"/>
        </w:rPr>
        <w:t>а)</w:t>
      </w:r>
      <w:r w:rsidRPr="00CF1A8C">
        <w:rPr>
          <w:kern w:val="22"/>
          <w:szCs w:val="22"/>
        </w:rPr>
        <w:tab/>
        <w:t>методы анализа затрат и выгод и экономической эффективности, в наибольшей степени применимы</w:t>
      </w:r>
      <w:r w:rsidR="00A506D5">
        <w:rPr>
          <w:kern w:val="22"/>
          <w:szCs w:val="22"/>
        </w:rPr>
        <w:t>е</w:t>
      </w:r>
      <w:r w:rsidRPr="00CF1A8C">
        <w:rPr>
          <w:kern w:val="22"/>
          <w:szCs w:val="22"/>
        </w:rPr>
        <w:t xml:space="preserve"> для регулирования инвазивных чужеродных видов; и анализ факторов риска потенциальных последствий интродукции инвазивных чужеродных видов для социально-экономических и культурных ценностей, приведенные ниже, в приложении I;</w:t>
      </w:r>
    </w:p>
    <w:p w:rsidR="004F6AEF" w:rsidRPr="00CF1A8C" w:rsidRDefault="00BC4D84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kern w:val="22"/>
          <w:szCs w:val="22"/>
        </w:rPr>
      </w:pPr>
      <w:r w:rsidRPr="00CF1A8C">
        <w:rPr>
          <w:kern w:val="22"/>
          <w:szCs w:val="22"/>
        </w:rPr>
        <w:t>b)</w:t>
      </w:r>
      <w:r w:rsidRPr="00CF1A8C">
        <w:rPr>
          <w:kern w:val="22"/>
          <w:szCs w:val="22"/>
        </w:rPr>
        <w:tab/>
        <w:t>методы, средства и меры для выявления и минимизации дополнительных факторов риска, связанных с трансграничной электронной торговлей живыми организмами и последствиями такой торговли, приведенные в приложении II;</w:t>
      </w:r>
    </w:p>
    <w:p w:rsidR="004F6AEF" w:rsidRPr="00CF1A8C" w:rsidRDefault="00BC4D84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kern w:val="22"/>
          <w:szCs w:val="22"/>
        </w:rPr>
      </w:pPr>
      <w:r w:rsidRPr="00CF1A8C">
        <w:rPr>
          <w:kern w:val="22"/>
          <w:szCs w:val="22"/>
        </w:rPr>
        <w:t>с)</w:t>
      </w:r>
      <w:r w:rsidRPr="00CF1A8C">
        <w:rPr>
          <w:kern w:val="22"/>
          <w:szCs w:val="22"/>
        </w:rPr>
        <w:tab/>
        <w:t>методы, средства и стратегии регулирования инвазивных чужеродных видов в целях предотвращения потенциальных факторов риска, возникающих в результате изменения климата и связанных с ним стихийных бедствий и изменений землепользования, приведенные в приложении III;</w:t>
      </w:r>
    </w:p>
    <w:p w:rsidR="00E929A6" w:rsidRPr="00CF1A8C" w:rsidRDefault="00BC4D84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kern w:val="22"/>
          <w:szCs w:val="22"/>
        </w:rPr>
      </w:pPr>
      <w:r w:rsidRPr="00CF1A8C">
        <w:rPr>
          <w:kern w:val="22"/>
          <w:szCs w:val="22"/>
        </w:rPr>
        <w:t>d)</w:t>
      </w:r>
      <w:r w:rsidRPr="00CF1A8C">
        <w:rPr>
          <w:kern w:val="22"/>
          <w:szCs w:val="22"/>
        </w:rPr>
        <w:tab/>
        <w:t xml:space="preserve">использование существующих баз данных </w:t>
      </w:r>
      <w:r w:rsidR="00CA6E68">
        <w:rPr>
          <w:kern w:val="22"/>
          <w:szCs w:val="22"/>
        </w:rPr>
        <w:t>инвазивных</w:t>
      </w:r>
      <w:r w:rsidRPr="00CF1A8C">
        <w:rPr>
          <w:kern w:val="22"/>
          <w:szCs w:val="22"/>
        </w:rPr>
        <w:t xml:space="preserve"> чужеродны</w:t>
      </w:r>
      <w:r w:rsidR="00CA6E68">
        <w:rPr>
          <w:kern w:val="22"/>
          <w:szCs w:val="22"/>
        </w:rPr>
        <w:t>х</w:t>
      </w:r>
      <w:r w:rsidRPr="00CF1A8C">
        <w:rPr>
          <w:kern w:val="22"/>
          <w:szCs w:val="22"/>
        </w:rPr>
        <w:t xml:space="preserve"> вид</w:t>
      </w:r>
      <w:r w:rsidR="00CA6E68">
        <w:rPr>
          <w:kern w:val="22"/>
          <w:szCs w:val="22"/>
        </w:rPr>
        <w:t>ов</w:t>
      </w:r>
      <w:r w:rsidRPr="00CF1A8C">
        <w:rPr>
          <w:kern w:val="22"/>
          <w:szCs w:val="22"/>
        </w:rPr>
        <w:t xml:space="preserve"> и их воздействи</w:t>
      </w:r>
      <w:r w:rsidR="00CA6E68">
        <w:rPr>
          <w:kern w:val="22"/>
          <w:szCs w:val="22"/>
        </w:rPr>
        <w:t>й</w:t>
      </w:r>
      <w:r w:rsidRPr="00CF1A8C">
        <w:rPr>
          <w:kern w:val="22"/>
          <w:szCs w:val="22"/>
        </w:rPr>
        <w:t xml:space="preserve"> в целях содействия распространению информации о рисках; приведено в приложении IV;</w:t>
      </w:r>
    </w:p>
    <w:p w:rsidR="004F6AEF" w:rsidRPr="00CF1A8C" w:rsidRDefault="00BC4D84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kern w:val="22"/>
          <w:szCs w:val="22"/>
        </w:rPr>
      </w:pPr>
      <w:r w:rsidRPr="00CF1A8C">
        <w:rPr>
          <w:kern w:val="22"/>
          <w:szCs w:val="22"/>
        </w:rPr>
        <w:t>е)</w:t>
      </w:r>
      <w:r w:rsidRPr="00CF1A8C">
        <w:rPr>
          <w:kern w:val="22"/>
          <w:szCs w:val="22"/>
        </w:rPr>
        <w:tab/>
        <w:t>дополнительную консультативную помощь и указания по регулированию инвазивных чужеродных видов, приведенные в приложении V;</w:t>
      </w:r>
    </w:p>
    <w:p w:rsidR="00450709" w:rsidRPr="00CF1A8C" w:rsidRDefault="0025423B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i/>
          <w:iCs/>
          <w:kern w:val="22"/>
          <w:szCs w:val="22"/>
        </w:rPr>
      </w:pPr>
      <w:r w:rsidRPr="00CF1A8C">
        <w:rPr>
          <w:kern w:val="22"/>
          <w:szCs w:val="22"/>
        </w:rPr>
        <w:t>3.</w:t>
      </w:r>
      <w:r w:rsidRPr="00CF1A8C">
        <w:rPr>
          <w:kern w:val="22"/>
          <w:szCs w:val="22"/>
        </w:rPr>
        <w:tab/>
      </w:r>
      <w:r w:rsidRPr="00CF1A8C">
        <w:rPr>
          <w:i/>
          <w:iCs/>
          <w:kern w:val="22"/>
          <w:szCs w:val="22"/>
        </w:rPr>
        <w:t xml:space="preserve">предлагает </w:t>
      </w:r>
      <w:r w:rsidRPr="00CF1A8C">
        <w:rPr>
          <w:kern w:val="22"/>
          <w:szCs w:val="22"/>
        </w:rPr>
        <w:t>Сторонам, другим правительствам и соответствующим организациям использовать элементы руководящих указаний, приведенны</w:t>
      </w:r>
      <w:r w:rsidR="00BB25F6">
        <w:rPr>
          <w:kern w:val="22"/>
          <w:szCs w:val="22"/>
        </w:rPr>
        <w:t>е в приложениях I-V, для</w:t>
      </w:r>
      <w:r w:rsidRPr="00CF1A8C">
        <w:rPr>
          <w:kern w:val="22"/>
          <w:szCs w:val="22"/>
        </w:rPr>
        <w:t xml:space="preserve"> обновлени</w:t>
      </w:r>
      <w:r w:rsidR="00BB25F6">
        <w:rPr>
          <w:kern w:val="22"/>
          <w:szCs w:val="22"/>
        </w:rPr>
        <w:t>я</w:t>
      </w:r>
      <w:r w:rsidRPr="00CF1A8C">
        <w:rPr>
          <w:kern w:val="22"/>
          <w:szCs w:val="22"/>
        </w:rPr>
        <w:t xml:space="preserve"> и реализации национальных стратегий и планов действий по сохранению биоразнообразия и </w:t>
      </w:r>
      <w:r w:rsidR="00BB25F6">
        <w:rPr>
          <w:kern w:val="22"/>
          <w:szCs w:val="22"/>
        </w:rPr>
        <w:t xml:space="preserve">учитывать их </w:t>
      </w:r>
      <w:r w:rsidRPr="00CF1A8C">
        <w:rPr>
          <w:kern w:val="22"/>
          <w:szCs w:val="22"/>
        </w:rPr>
        <w:t>в разработке национальных указаний по регулированию инвазивных чужеродных видов;</w:t>
      </w:r>
    </w:p>
    <w:p w:rsidR="00E929A6" w:rsidRPr="00CF1A8C" w:rsidRDefault="0025423B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i/>
          <w:iCs/>
          <w:kern w:val="22"/>
          <w:szCs w:val="22"/>
        </w:rPr>
      </w:pPr>
      <w:r w:rsidRPr="00CF1A8C">
        <w:rPr>
          <w:kern w:val="22"/>
          <w:szCs w:val="22"/>
        </w:rPr>
        <w:t>4.</w:t>
      </w:r>
      <w:r w:rsidRPr="00CF1A8C">
        <w:rPr>
          <w:kern w:val="22"/>
          <w:szCs w:val="22"/>
        </w:rPr>
        <w:tab/>
      </w:r>
      <w:r w:rsidRPr="00CF1A8C">
        <w:rPr>
          <w:i/>
          <w:iCs/>
          <w:kern w:val="22"/>
          <w:szCs w:val="22"/>
        </w:rPr>
        <w:t xml:space="preserve">также предлагает </w:t>
      </w:r>
      <w:r w:rsidRPr="00CF1A8C">
        <w:rPr>
          <w:kern w:val="22"/>
          <w:szCs w:val="22"/>
        </w:rPr>
        <w:t xml:space="preserve">Сторонам, другим правительствам и соответствующим организациям в более явной форме отражать разнообразные социальные и культурные </w:t>
      </w:r>
      <w:r w:rsidRPr="00CF1A8C">
        <w:rPr>
          <w:kern w:val="22"/>
          <w:szCs w:val="22"/>
        </w:rPr>
        <w:lastRenderedPageBreak/>
        <w:t xml:space="preserve">ценности биоразнообразия всех групп населения на национальном уровне, в том числе ценности коренных народов и местных общин, женщин и молодежи, при определении </w:t>
      </w:r>
      <w:r w:rsidR="002C3A55">
        <w:rPr>
          <w:kern w:val="22"/>
          <w:szCs w:val="22"/>
        </w:rPr>
        <w:t>затрат</w:t>
      </w:r>
      <w:r w:rsidRPr="00CF1A8C">
        <w:rPr>
          <w:kern w:val="22"/>
          <w:szCs w:val="22"/>
        </w:rPr>
        <w:t xml:space="preserve">, выгод и приоритетности мер по регулированию инвазивных чужеродных видов и опираться на действующие процессы (например, </w:t>
      </w:r>
      <w:r w:rsidR="004A62CA">
        <w:rPr>
          <w:kern w:val="22"/>
          <w:szCs w:val="22"/>
        </w:rPr>
        <w:t xml:space="preserve">на </w:t>
      </w:r>
      <w:r w:rsidRPr="00CF1A8C">
        <w:rPr>
          <w:kern w:val="22"/>
          <w:szCs w:val="22"/>
        </w:rPr>
        <w:t>Классификаци</w:t>
      </w:r>
      <w:r w:rsidR="004A62CA">
        <w:rPr>
          <w:kern w:val="22"/>
          <w:szCs w:val="22"/>
        </w:rPr>
        <w:t>ю</w:t>
      </w:r>
      <w:r w:rsidRPr="00CF1A8C">
        <w:rPr>
          <w:kern w:val="22"/>
          <w:szCs w:val="22"/>
        </w:rPr>
        <w:t xml:space="preserve"> социально-экономических последствий, вызванных чужеродными таксонами (SEICAT)</w:t>
      </w:r>
      <w:r w:rsidR="004A62CA">
        <w:rPr>
          <w:kern w:val="22"/>
          <w:szCs w:val="22"/>
        </w:rPr>
        <w:t>)</w:t>
      </w:r>
      <w:r w:rsidRPr="00CF1A8C">
        <w:rPr>
          <w:kern w:val="22"/>
          <w:szCs w:val="22"/>
        </w:rPr>
        <w:t xml:space="preserve"> и наилучшую международную практику для привлечения соответствующих субъектов деятельности с целью их эффективного </w:t>
      </w:r>
      <w:r w:rsidR="00A7791C">
        <w:rPr>
          <w:kern w:val="22"/>
          <w:szCs w:val="22"/>
        </w:rPr>
        <w:t>использования</w:t>
      </w:r>
      <w:r w:rsidRPr="00CF1A8C">
        <w:rPr>
          <w:kern w:val="22"/>
          <w:szCs w:val="22"/>
        </w:rPr>
        <w:t xml:space="preserve"> в процесс</w:t>
      </w:r>
      <w:r w:rsidR="00A7791C">
        <w:rPr>
          <w:kern w:val="22"/>
          <w:szCs w:val="22"/>
        </w:rPr>
        <w:t>е</w:t>
      </w:r>
      <w:r w:rsidRPr="00CF1A8C">
        <w:rPr>
          <w:kern w:val="22"/>
          <w:szCs w:val="22"/>
        </w:rPr>
        <w:t xml:space="preserve"> принятия решений на основе множества критериев;</w:t>
      </w:r>
    </w:p>
    <w:p w:rsidR="00E929A6" w:rsidRPr="00CF1A8C" w:rsidRDefault="0025423B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kern w:val="22"/>
          <w:szCs w:val="22"/>
        </w:rPr>
      </w:pPr>
      <w:r w:rsidRPr="00CF1A8C">
        <w:rPr>
          <w:kern w:val="22"/>
          <w:szCs w:val="22"/>
        </w:rPr>
        <w:t>5.</w:t>
      </w:r>
      <w:r w:rsidRPr="00CF1A8C">
        <w:rPr>
          <w:kern w:val="22"/>
          <w:szCs w:val="22"/>
        </w:rPr>
        <w:tab/>
      </w:r>
      <w:r w:rsidRPr="00CF1A8C">
        <w:rPr>
          <w:i/>
          <w:kern w:val="22"/>
          <w:szCs w:val="22"/>
        </w:rPr>
        <w:t>отмечает</w:t>
      </w:r>
      <w:r w:rsidRPr="00CF1A8C">
        <w:rPr>
          <w:kern w:val="22"/>
          <w:szCs w:val="22"/>
        </w:rPr>
        <w:t xml:space="preserve"> с удовлетворением, что Всемирная таможенная организация включил</w:t>
      </w:r>
      <w:r w:rsidR="00A7791C">
        <w:rPr>
          <w:kern w:val="22"/>
          <w:szCs w:val="22"/>
        </w:rPr>
        <w:t>а инвазивные чужеродные виды в т</w:t>
      </w:r>
      <w:r w:rsidRPr="00CF1A8C">
        <w:rPr>
          <w:kern w:val="22"/>
          <w:szCs w:val="22"/>
        </w:rPr>
        <w:t>ехнические спецификации в рамках своей системы стандартов по трансграничной электронной торговле;</w:t>
      </w:r>
    </w:p>
    <w:p w:rsidR="00E929A6" w:rsidRPr="00CF1A8C" w:rsidRDefault="0025423B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i/>
          <w:iCs/>
          <w:kern w:val="22"/>
          <w:szCs w:val="22"/>
        </w:rPr>
      </w:pPr>
      <w:r w:rsidRPr="00CF1A8C">
        <w:rPr>
          <w:kern w:val="22"/>
          <w:szCs w:val="22"/>
        </w:rPr>
        <w:t>6.</w:t>
      </w:r>
      <w:r w:rsidRPr="00CF1A8C">
        <w:rPr>
          <w:kern w:val="22"/>
          <w:szCs w:val="22"/>
        </w:rPr>
        <w:tab/>
      </w:r>
      <w:r w:rsidRPr="00CF1A8C">
        <w:rPr>
          <w:i/>
          <w:iCs/>
          <w:kern w:val="22"/>
          <w:szCs w:val="22"/>
        </w:rPr>
        <w:t xml:space="preserve">отмечает, </w:t>
      </w:r>
      <w:r w:rsidRPr="00CF1A8C">
        <w:rPr>
          <w:kern w:val="22"/>
          <w:szCs w:val="22"/>
        </w:rPr>
        <w:t>что</w:t>
      </w:r>
      <w:r w:rsidRPr="00CF1A8C">
        <w:rPr>
          <w:i/>
          <w:iCs/>
          <w:kern w:val="22"/>
          <w:szCs w:val="22"/>
        </w:rPr>
        <w:t xml:space="preserve"> </w:t>
      </w:r>
      <w:r w:rsidRPr="00CF1A8C">
        <w:rPr>
          <w:kern w:val="22"/>
          <w:szCs w:val="22"/>
        </w:rPr>
        <w:t>Подкомитет экспертов по перевозке опасных грузов Экономического и Социального Совета рассмотрит в сотрудничестве с Межучрежденческой контактной группой по инвазивным чужеродным видам и другими экспертами вопрос о включении экологически опасных живых организмов в главу 2.9, класс 9 Рекомендаций ООН по перевозке опасных грузов - Типовые правила на своей предстоящей сессии, учитывая риск непреднамер</w:t>
      </w:r>
      <w:r w:rsidR="00CF1A8C">
        <w:rPr>
          <w:kern w:val="22"/>
          <w:szCs w:val="22"/>
        </w:rPr>
        <w:t>ен</w:t>
      </w:r>
      <w:r w:rsidRPr="00CF1A8C">
        <w:rPr>
          <w:kern w:val="22"/>
          <w:szCs w:val="22"/>
        </w:rPr>
        <w:t>ной интродукции инвазивных чужеродных видов, в том числе патогенов;</w:t>
      </w:r>
    </w:p>
    <w:p w:rsidR="00E929A6" w:rsidRPr="00CF1A8C" w:rsidRDefault="0025423B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i/>
          <w:iCs/>
          <w:kern w:val="22"/>
          <w:szCs w:val="22"/>
        </w:rPr>
      </w:pPr>
      <w:r w:rsidRPr="00CF1A8C">
        <w:rPr>
          <w:kern w:val="22"/>
          <w:szCs w:val="22"/>
        </w:rPr>
        <w:t>7.</w:t>
      </w:r>
      <w:r w:rsidRPr="00CF1A8C">
        <w:rPr>
          <w:kern w:val="22"/>
          <w:szCs w:val="22"/>
        </w:rPr>
        <w:tab/>
      </w:r>
      <w:r w:rsidRPr="00CF1A8C">
        <w:rPr>
          <w:i/>
          <w:iCs/>
          <w:kern w:val="22"/>
          <w:szCs w:val="22"/>
        </w:rPr>
        <w:t xml:space="preserve">поручает </w:t>
      </w:r>
      <w:r w:rsidRPr="00CF1A8C">
        <w:rPr>
          <w:kern w:val="22"/>
          <w:szCs w:val="22"/>
        </w:rPr>
        <w:t>Исполнительному секретарю при условии наличия ресурсов:</w:t>
      </w:r>
    </w:p>
    <w:p w:rsidR="00E929A6" w:rsidRPr="00CF1A8C" w:rsidRDefault="00BC4D84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i/>
          <w:iCs/>
          <w:kern w:val="22"/>
          <w:szCs w:val="22"/>
        </w:rPr>
      </w:pPr>
      <w:r w:rsidRPr="00CF1A8C">
        <w:rPr>
          <w:kern w:val="22"/>
          <w:szCs w:val="22"/>
        </w:rPr>
        <w:t>a)</w:t>
      </w:r>
      <w:r w:rsidRPr="00CF1A8C">
        <w:rPr>
          <w:kern w:val="22"/>
          <w:szCs w:val="22"/>
        </w:rPr>
        <w:tab/>
        <w:t xml:space="preserve"> представить Подкомитету экспертов по перевозке опасных грузов Экономического и Социального Совета предложение о согласованной </w:t>
      </w:r>
      <w:r w:rsidR="00A7791C">
        <w:rPr>
          <w:kern w:val="22"/>
          <w:szCs w:val="22"/>
        </w:rPr>
        <w:t xml:space="preserve">на международном уровне </w:t>
      </w:r>
      <w:r w:rsidRPr="00CF1A8C">
        <w:rPr>
          <w:kern w:val="22"/>
          <w:szCs w:val="22"/>
        </w:rPr>
        <w:t>системе маркировки грузов экологически опасных живых организмов после консультаций с Межучрежденческой контактной группой по инвазивным чужеродным видам и секретариатом Подкомитета;</w:t>
      </w:r>
    </w:p>
    <w:p w:rsidR="00E929A6" w:rsidRPr="00CF1A8C" w:rsidRDefault="00BC4D84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i/>
          <w:iCs/>
          <w:kern w:val="22"/>
          <w:szCs w:val="22"/>
        </w:rPr>
      </w:pPr>
      <w:r w:rsidRPr="00CF1A8C">
        <w:rPr>
          <w:kern w:val="22"/>
          <w:szCs w:val="22"/>
        </w:rPr>
        <w:t>b)</w:t>
      </w:r>
      <w:r w:rsidRPr="00CF1A8C">
        <w:rPr>
          <w:kern w:val="22"/>
          <w:szCs w:val="22"/>
        </w:rPr>
        <w:tab/>
        <w:t>разработать инструменты и руководящие указания в сотрудничестве с соответствующими организациями с учетом информации и рекомендаций, приведенных в приложении V;</w:t>
      </w:r>
    </w:p>
    <w:p w:rsidR="00E929A6" w:rsidRPr="00CF1A8C" w:rsidRDefault="00BC4D84" w:rsidP="009756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38" w:lineRule="auto"/>
        <w:ind w:left="720" w:firstLine="720"/>
        <w:rPr>
          <w:i/>
          <w:iCs/>
          <w:kern w:val="22"/>
          <w:szCs w:val="22"/>
        </w:rPr>
      </w:pPr>
      <w:r w:rsidRPr="00CF1A8C">
        <w:rPr>
          <w:kern w:val="22"/>
          <w:szCs w:val="22"/>
        </w:rPr>
        <w:t>c)</w:t>
      </w:r>
      <w:r w:rsidRPr="00CF1A8C">
        <w:rPr>
          <w:kern w:val="22"/>
          <w:szCs w:val="22"/>
        </w:rPr>
        <w:tab/>
        <w:t>продолжать укреплять сотрудничество с членами Межучрежденческой контактной групп</w:t>
      </w:r>
      <w:r w:rsidR="00A7791C">
        <w:rPr>
          <w:kern w:val="22"/>
          <w:szCs w:val="22"/>
        </w:rPr>
        <w:t>ы</w:t>
      </w:r>
      <w:r w:rsidRPr="00CF1A8C">
        <w:rPr>
          <w:kern w:val="22"/>
          <w:szCs w:val="22"/>
        </w:rPr>
        <w:t xml:space="preserve"> по инвазивным чужеродным видам, в том числе в целях изучения вопроса о возможности применения подходов</w:t>
      </w:r>
      <w:r w:rsidR="00A7791C">
        <w:rPr>
          <w:kern w:val="22"/>
          <w:szCs w:val="22"/>
        </w:rPr>
        <w:t xml:space="preserve"> в области</w:t>
      </w:r>
      <w:r w:rsidRPr="00CF1A8C">
        <w:rPr>
          <w:kern w:val="22"/>
          <w:szCs w:val="22"/>
        </w:rPr>
        <w:t xml:space="preserve"> предотвращени</w:t>
      </w:r>
      <w:r w:rsidR="00A7791C">
        <w:rPr>
          <w:kern w:val="22"/>
          <w:szCs w:val="22"/>
        </w:rPr>
        <w:t>я</w:t>
      </w:r>
      <w:r w:rsidRPr="00CF1A8C">
        <w:rPr>
          <w:kern w:val="22"/>
          <w:szCs w:val="22"/>
        </w:rPr>
        <w:t>, контрол</w:t>
      </w:r>
      <w:r w:rsidR="00A7791C">
        <w:rPr>
          <w:kern w:val="22"/>
          <w:szCs w:val="22"/>
        </w:rPr>
        <w:t>я и регулирования</w:t>
      </w:r>
      <w:r w:rsidRPr="00CF1A8C">
        <w:rPr>
          <w:kern w:val="22"/>
          <w:szCs w:val="22"/>
        </w:rPr>
        <w:t xml:space="preserve"> инвазивных чужеродных видов к биологическим инвазиям патогенных агентов, в частности зоонозных патогенов;</w:t>
      </w:r>
    </w:p>
    <w:p w:rsidR="0097561E" w:rsidRPr="00CF1A8C" w:rsidRDefault="00BC4D84" w:rsidP="0097561E">
      <w:pPr>
        <w:spacing w:line="238" w:lineRule="auto"/>
        <w:ind w:left="720" w:firstLine="720"/>
        <w:rPr>
          <w:kern w:val="22"/>
          <w:szCs w:val="22"/>
        </w:rPr>
      </w:pPr>
      <w:r w:rsidRPr="00CF1A8C">
        <w:rPr>
          <w:kern w:val="22"/>
          <w:szCs w:val="22"/>
        </w:rPr>
        <w:t>d)</w:t>
      </w:r>
      <w:r w:rsidRPr="00CF1A8C">
        <w:rPr>
          <w:kern w:val="22"/>
          <w:szCs w:val="22"/>
        </w:rPr>
        <w:tab/>
        <w:t>доложить о результатах работы, упомянутой выше, Вспомогательному органу по научным, техническим и технологическим консультациям в период до 16-го совещания Конференции Сторон.</w:t>
      </w:r>
    </w:p>
    <w:p w:rsidR="00BD7323" w:rsidRPr="00CF1A8C" w:rsidRDefault="00BD7323" w:rsidP="0097561E">
      <w:pPr>
        <w:spacing w:line="238" w:lineRule="auto"/>
        <w:ind w:left="720" w:firstLine="720"/>
        <w:rPr>
          <w:i/>
          <w:snapToGrid w:val="0"/>
          <w:kern w:val="22"/>
          <w:szCs w:val="22"/>
        </w:rPr>
      </w:pPr>
      <w:r w:rsidRPr="00CF1A8C">
        <w:rPr>
          <w:i/>
          <w:iCs/>
          <w:snapToGrid w:val="0"/>
          <w:kern w:val="22"/>
          <w:szCs w:val="22"/>
        </w:rPr>
        <w:br w:type="page"/>
      </w:r>
    </w:p>
    <w:p w:rsidR="0072312B" w:rsidRPr="00CF1A8C" w:rsidRDefault="0072312B" w:rsidP="004001FA">
      <w:pPr>
        <w:suppressLineNumbers/>
        <w:suppressAutoHyphens/>
        <w:spacing w:before="120" w:after="120"/>
        <w:jc w:val="center"/>
        <w:outlineLvl w:val="2"/>
        <w:rPr>
          <w:i/>
          <w:snapToGrid w:val="0"/>
          <w:kern w:val="22"/>
          <w:szCs w:val="22"/>
        </w:rPr>
      </w:pPr>
      <w:r w:rsidRPr="00CF1A8C">
        <w:rPr>
          <w:i/>
          <w:iCs/>
          <w:snapToGrid w:val="0"/>
          <w:kern w:val="22"/>
          <w:szCs w:val="22"/>
        </w:rPr>
        <w:lastRenderedPageBreak/>
        <w:t>Приложение I</w:t>
      </w:r>
    </w:p>
    <w:p w:rsidR="00450709" w:rsidRPr="00CF1A8C" w:rsidRDefault="00681F3B" w:rsidP="004001FA">
      <w:pPr>
        <w:pStyle w:val="aff5"/>
        <w:keepNext/>
        <w:suppressLineNumbers/>
        <w:suppressAutoHyphens/>
        <w:spacing w:after="120"/>
        <w:jc w:val="center"/>
        <w:outlineLvl w:val="0"/>
        <w:rPr>
          <w:rStyle w:val="aff3"/>
          <w:b/>
          <w:caps/>
          <w:kern w:val="22"/>
          <w:lang w:val="ru-RU"/>
        </w:rPr>
      </w:pPr>
      <w:r w:rsidRPr="00CF1A8C">
        <w:rPr>
          <w:rStyle w:val="aff3"/>
          <w:b/>
          <w:caps/>
          <w:kern w:val="22"/>
          <w:lang w:val="ru-RU"/>
        </w:rPr>
        <w:t>Методы анализа затрат и выгод и экономической эффективности, в наибольшей степени применимые для регулирования инвазивных чужеродных видов; и</w:t>
      </w:r>
    </w:p>
    <w:p w:rsidR="00450709" w:rsidRPr="00CF1A8C" w:rsidRDefault="00634DC8" w:rsidP="004001FA">
      <w:pPr>
        <w:pStyle w:val="aff5"/>
        <w:keepNext/>
        <w:suppressLineNumbers/>
        <w:suppressAutoHyphens/>
        <w:spacing w:after="120"/>
        <w:jc w:val="center"/>
        <w:outlineLvl w:val="0"/>
        <w:rPr>
          <w:rStyle w:val="aff3"/>
          <w:b/>
          <w:caps/>
          <w:kern w:val="22"/>
          <w:lang w:val="ru-RU"/>
        </w:rPr>
      </w:pPr>
      <w:r w:rsidRPr="00CF1A8C">
        <w:rPr>
          <w:rStyle w:val="aff3"/>
          <w:b/>
          <w:bCs/>
          <w:caps/>
          <w:kern w:val="22"/>
          <w:lang w:val="ru-RU"/>
        </w:rPr>
        <w:t>Анализ факторов риска потенциальных последствий интродукции инвазивных чужеродных видов для социально-экономических и культурных ценностей</w:t>
      </w:r>
    </w:p>
    <w:p w:rsidR="00715487" w:rsidRPr="00CF1A8C" w:rsidRDefault="00450709" w:rsidP="00D5340D">
      <w:pPr>
        <w:pStyle w:val="aff5"/>
        <w:suppressLineNumbers/>
        <w:suppressAutoHyphens/>
        <w:spacing w:after="120"/>
        <w:jc w:val="center"/>
        <w:rPr>
          <w:rStyle w:val="aff3"/>
          <w:b/>
          <w:caps/>
          <w:kern w:val="22"/>
          <w:lang w:val="ru-RU"/>
        </w:rPr>
      </w:pPr>
      <w:r w:rsidRPr="00CF1A8C">
        <w:rPr>
          <w:rStyle w:val="aff3"/>
          <w:b/>
          <w:bCs/>
          <w:caps/>
          <w:kern w:val="22"/>
          <w:lang w:val="ru-RU"/>
        </w:rPr>
        <w:t>(Рекомендации, касающиеся пункта 1 (a, D) приложения II решения 14/11)</w:t>
      </w:r>
    </w:p>
    <w:p w:rsidR="00715487" w:rsidRPr="00CF1A8C" w:rsidRDefault="00715487" w:rsidP="00D5340D">
      <w:pPr>
        <w:pStyle w:val="aff0"/>
        <w:numPr>
          <w:ilvl w:val="0"/>
          <w:numId w:val="10"/>
        </w:numPr>
        <w:suppressLineNumbers/>
        <w:suppressAutoHyphens/>
        <w:spacing w:before="120" w:after="120"/>
        <w:ind w:left="0" w:firstLine="0"/>
        <w:contextualSpacing w:val="0"/>
        <w:rPr>
          <w:rStyle w:val="aff3"/>
          <w:kern w:val="22"/>
          <w:szCs w:val="22"/>
        </w:rPr>
      </w:pPr>
      <w:r w:rsidRPr="00CF1A8C">
        <w:t>В Айтинской целевой задаче 9 в области биоразнообразия говорится о необходимости идентифицировать инвазивные чужеродные виды и пути их интродукции</w:t>
      </w:r>
      <w:r w:rsidR="00E37F9F">
        <w:t>,</w:t>
      </w:r>
      <w:r w:rsidRPr="00CF1A8C">
        <w:t xml:space="preserve"> определять их приоритетность, а</w:t>
      </w:r>
      <w:r w:rsidR="00DC1642">
        <w:t xml:space="preserve"> в отношении </w:t>
      </w:r>
      <w:r w:rsidR="00DC1642" w:rsidRPr="00CF1A8C">
        <w:t xml:space="preserve">приоритетных видов </w:t>
      </w:r>
      <w:r w:rsidRPr="00CF1A8C">
        <w:t>принимать меры по контролю или искоренению. В расширенном техническом обосновании цели</w:t>
      </w:r>
      <w:r w:rsidR="00F85A11" w:rsidRPr="00CF1A8C">
        <w:t xml:space="preserve"> </w:t>
      </w:r>
      <w:r w:rsidRPr="00CF1A8C">
        <w:t>(CBD/</w:t>
      </w:r>
      <w:r w:rsidRPr="00CF1A8C">
        <w:rPr>
          <w:kern w:val="22"/>
          <w:szCs w:val="22"/>
        </w:rPr>
        <w:t>COP/10/INF/12/Rev.1) указано, что «учитывая множество путей интродукции инвазивных чужеродных видов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и то, что во многих странах уже наблюдается большое число чужеродных видов, потребуется определить первоочередность мер по контролю и искоренению этих видов и путей их распространения</w:t>
      </w:r>
      <w:r w:rsidR="00DC1642">
        <w:rPr>
          <w:kern w:val="22"/>
          <w:szCs w:val="22"/>
        </w:rPr>
        <w:t>, учитывая</w:t>
      </w:r>
      <w:r w:rsidRPr="00CF1A8C">
        <w:rPr>
          <w:kern w:val="22"/>
          <w:szCs w:val="22"/>
        </w:rPr>
        <w:t xml:space="preserve"> их наибольшего воздействия на биоразнообразие и/или эффективност</w:t>
      </w:r>
      <w:r w:rsidR="00DC1642">
        <w:rPr>
          <w:kern w:val="22"/>
          <w:szCs w:val="22"/>
        </w:rPr>
        <w:t>ь</w:t>
      </w:r>
      <w:r w:rsidRPr="00CF1A8C">
        <w:rPr>
          <w:kern w:val="22"/>
          <w:szCs w:val="22"/>
        </w:rPr>
        <w:t xml:space="preserve"> с точки зрения ресурсных затрат». В этой связи существует настоятельная потребность в разработке методов для определения приоритетности инвазивных чужеродных видов и мер по их активному регулированию.</w:t>
      </w:r>
    </w:p>
    <w:p w:rsidR="00A9326B" w:rsidRPr="00CF1A8C" w:rsidRDefault="00A9326B" w:rsidP="00D5340D">
      <w:pPr>
        <w:pStyle w:val="aff0"/>
        <w:numPr>
          <w:ilvl w:val="0"/>
          <w:numId w:val="10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  <w:u w:color="000000"/>
          <w:bdr w:val="nil"/>
        </w:rPr>
      </w:pPr>
      <w:r w:rsidRPr="00CF1A8C">
        <w:rPr>
          <w:kern w:val="22"/>
          <w:szCs w:val="22"/>
          <w:u w:color="000000"/>
          <w:bdr w:val="nil"/>
        </w:rPr>
        <w:t xml:space="preserve">Государствам следует разработать национальные скоординированные стратегии реагирования, чтобы свести к минимуму вторжение и воздействие инвазивных чужеродных видов, например национальные стратегии и планы действий по борьбе с инвазивными видами в рамках национальных стратегий и планов действий по сохранению биоразнообразия. Для этого может потребоваться укрепление </w:t>
      </w:r>
      <w:r w:rsidR="00442A51" w:rsidRPr="00CF1A8C">
        <w:rPr>
          <w:kern w:val="22"/>
          <w:szCs w:val="22"/>
          <w:u w:color="000000"/>
          <w:bdr w:val="nil"/>
        </w:rPr>
        <w:t xml:space="preserve">действующих программ </w:t>
      </w:r>
      <w:r w:rsidRPr="00CF1A8C">
        <w:rPr>
          <w:kern w:val="22"/>
          <w:szCs w:val="22"/>
          <w:u w:color="000000"/>
          <w:bdr w:val="nil"/>
        </w:rPr>
        <w:t xml:space="preserve">и повышение </w:t>
      </w:r>
      <w:r w:rsidR="00442A51">
        <w:rPr>
          <w:kern w:val="22"/>
          <w:szCs w:val="22"/>
          <w:u w:color="000000"/>
          <w:bdr w:val="nil"/>
        </w:rPr>
        <w:t xml:space="preserve">их </w:t>
      </w:r>
      <w:r w:rsidRPr="00CF1A8C">
        <w:rPr>
          <w:kern w:val="22"/>
          <w:szCs w:val="22"/>
          <w:u w:color="000000"/>
          <w:bdr w:val="nil"/>
        </w:rPr>
        <w:t>координации, выявление и ликвидация пробелов с помощью новых инициатив и использование преимуществ и возможностей партнерских организаций и коренных народов и местных общин на национальном, региональном и местном уровнях.</w:t>
      </w:r>
    </w:p>
    <w:p w:rsidR="00A9326B" w:rsidRPr="00CF1A8C" w:rsidRDefault="00A9326B" w:rsidP="00D5340D">
      <w:pPr>
        <w:pStyle w:val="aff5"/>
        <w:numPr>
          <w:ilvl w:val="0"/>
          <w:numId w:val="10"/>
        </w:numPr>
        <w:suppressLineNumbers/>
        <w:suppressAutoHyphens/>
        <w:spacing w:before="120" w:after="120"/>
        <w:ind w:left="0" w:firstLine="0"/>
        <w:rPr>
          <w:rStyle w:val="aff3"/>
          <w:color w:val="auto"/>
          <w:kern w:val="22"/>
          <w:bdr w:val="none" w:sz="0" w:space="0" w:color="auto"/>
          <w:lang w:val="ru-RU"/>
        </w:rPr>
      </w:pPr>
      <w:r w:rsidRPr="00CF1A8C">
        <w:rPr>
          <w:lang w:val="ru-RU"/>
        </w:rPr>
        <w:t>Государствам следует применять доступные</w:t>
      </w:r>
      <w:r w:rsidR="00F85A11" w:rsidRPr="00CF1A8C">
        <w:rPr>
          <w:lang w:val="ru-RU"/>
        </w:rPr>
        <w:t xml:space="preserve"> </w:t>
      </w:r>
      <w:r w:rsidRPr="00CF1A8C">
        <w:rPr>
          <w:lang w:val="ru-RU"/>
        </w:rPr>
        <w:t>методы приоритизации, имеющиеся в передовой практике, чтобы определить приоритетность мер по регулированию путей распространения инвазивных чужеродных видов как внутри страны, так и между странами.</w:t>
      </w:r>
      <w:r w:rsidR="00F85A11" w:rsidRPr="00CF1A8C">
        <w:rPr>
          <w:lang w:val="ru-RU"/>
        </w:rPr>
        <w:t xml:space="preserve"> </w:t>
      </w:r>
      <w:r w:rsidRPr="00CF1A8C">
        <w:rPr>
          <w:lang w:val="ru-RU"/>
        </w:rPr>
        <w:t>Для согласования приоритетных действий потребуется обмен знаниями, профессиональная подготовка и наращивание потенциала.</w:t>
      </w:r>
    </w:p>
    <w:p w:rsidR="00715487" w:rsidRPr="00CF1A8C" w:rsidRDefault="000E2C15" w:rsidP="00D5340D">
      <w:pPr>
        <w:pStyle w:val="aff5"/>
        <w:numPr>
          <w:ilvl w:val="0"/>
          <w:numId w:val="10"/>
        </w:numPr>
        <w:suppressLineNumbers/>
        <w:suppressAutoHyphens/>
        <w:spacing w:before="120" w:after="120"/>
        <w:ind w:left="0" w:firstLine="0"/>
        <w:rPr>
          <w:kern w:val="22"/>
          <w:lang w:val="ru-RU"/>
        </w:rPr>
      </w:pPr>
      <w:r w:rsidRPr="00CF1A8C">
        <w:rPr>
          <w:lang w:val="ru-RU"/>
        </w:rPr>
        <w:t xml:space="preserve">Государствам следует применять наилучшую доступную практику в области методов приоритизации, чтобы оценить целесообразность и экономическую эффективность методов управления, </w:t>
      </w:r>
      <w:r w:rsidR="00D713A7">
        <w:rPr>
          <w:lang w:val="ru-RU"/>
        </w:rPr>
        <w:t xml:space="preserve">которые можно быстро применять </w:t>
      </w:r>
      <w:r w:rsidRPr="00CF1A8C">
        <w:rPr>
          <w:lang w:val="ru-RU"/>
        </w:rPr>
        <w:t xml:space="preserve">к большому числу видов, с разумными затратами, </w:t>
      </w:r>
      <w:r w:rsidR="00D00C91">
        <w:rPr>
          <w:lang w:val="ru-RU"/>
        </w:rPr>
        <w:t xml:space="preserve">которые </w:t>
      </w:r>
      <w:r w:rsidR="00D713A7">
        <w:rPr>
          <w:lang w:val="ru-RU"/>
        </w:rPr>
        <w:t xml:space="preserve">являются </w:t>
      </w:r>
      <w:r w:rsidRPr="00CF1A8C">
        <w:rPr>
          <w:lang w:val="ru-RU"/>
        </w:rPr>
        <w:t>несложны</w:t>
      </w:r>
      <w:r w:rsidR="00D713A7">
        <w:rPr>
          <w:lang w:val="ru-RU"/>
        </w:rPr>
        <w:t>ми</w:t>
      </w:r>
      <w:r w:rsidRPr="00CF1A8C">
        <w:rPr>
          <w:lang w:val="ru-RU"/>
        </w:rPr>
        <w:t xml:space="preserve"> с технической точки зрения и </w:t>
      </w:r>
      <w:r w:rsidR="00D713A7">
        <w:rPr>
          <w:lang w:val="ru-RU"/>
        </w:rPr>
        <w:t xml:space="preserve">применимы </w:t>
      </w:r>
      <w:r w:rsidR="00D00C91">
        <w:rPr>
          <w:lang w:val="ru-RU"/>
        </w:rPr>
        <w:t xml:space="preserve">в </w:t>
      </w:r>
      <w:r w:rsidRPr="00CF1A8C">
        <w:rPr>
          <w:lang w:val="ru-RU"/>
        </w:rPr>
        <w:t>форме, сопоставим</w:t>
      </w:r>
      <w:r w:rsidR="00D00C91">
        <w:rPr>
          <w:lang w:val="ru-RU"/>
        </w:rPr>
        <w:t>ой</w:t>
      </w:r>
      <w:r w:rsidRPr="00CF1A8C">
        <w:rPr>
          <w:lang w:val="ru-RU"/>
        </w:rPr>
        <w:t xml:space="preserve"> с существующими подходами к оценке рисков, но при этом дополня</w:t>
      </w:r>
      <w:r w:rsidR="00D00C91">
        <w:rPr>
          <w:lang w:val="ru-RU"/>
        </w:rPr>
        <w:t>ю</w:t>
      </w:r>
      <w:r w:rsidRPr="00CF1A8C">
        <w:rPr>
          <w:lang w:val="ru-RU"/>
        </w:rPr>
        <w:t>т их. На сетевом форуме был назван целый ряд методов, включая методы оценки рисков, затрат, выгод и приоритизации действий, которые используют в разных странах и системах управления инвазивными чужеродными видами. К ним относятся анализ затрат и выгод, анализ экономической эффективности и анализ рисков. Однако подробная информация, необходимая для проведения анализов затрат и выгод и экономической эффективности, часто оказывается недоступной в полной мере и непонятной, а их проведение требует необходимых технических знаний. Сторонами или независимыми международными научными коллективами был разработан ряд научных методик, заслуживающих внимания других стран, которые применимы к инвазивным чужеродным видам, перспективным обзорам, воздействию и регулированию одного типа инвазивных чужеродных видов или целого ряда</w:t>
      </w:r>
      <w:r w:rsidR="00D00C91">
        <w:rPr>
          <w:lang w:val="ru-RU"/>
        </w:rPr>
        <w:t xml:space="preserve"> видов</w:t>
      </w:r>
      <w:r w:rsidRPr="00CF1A8C">
        <w:rPr>
          <w:lang w:val="ru-RU"/>
        </w:rPr>
        <w:t>.</w:t>
      </w:r>
    </w:p>
    <w:p w:rsidR="00715487" w:rsidRPr="00CF1A8C" w:rsidRDefault="000E2C15" w:rsidP="00D5340D">
      <w:pPr>
        <w:pStyle w:val="aff5"/>
        <w:numPr>
          <w:ilvl w:val="0"/>
          <w:numId w:val="10"/>
        </w:numPr>
        <w:suppressLineNumbers/>
        <w:suppressAutoHyphens/>
        <w:spacing w:before="120" w:after="120"/>
        <w:ind w:left="0" w:firstLine="0"/>
        <w:rPr>
          <w:color w:val="auto"/>
          <w:kern w:val="22"/>
          <w:lang w:val="ru-RU"/>
        </w:rPr>
      </w:pPr>
      <w:r w:rsidRPr="00CF1A8C">
        <w:rPr>
          <w:kern w:val="22"/>
          <w:lang w:val="ru-RU"/>
        </w:rPr>
        <w:lastRenderedPageBreak/>
        <w:t>Сторонам предлагается</w:t>
      </w:r>
      <w:r w:rsidR="00C225BF">
        <w:rPr>
          <w:kern w:val="22"/>
          <w:lang w:val="ru-RU"/>
        </w:rPr>
        <w:t xml:space="preserve"> и дальше</w:t>
      </w:r>
      <w:r w:rsidRPr="00CF1A8C">
        <w:rPr>
          <w:kern w:val="22"/>
          <w:lang w:val="ru-RU"/>
        </w:rPr>
        <w:t xml:space="preserve"> предоставлять </w:t>
      </w:r>
      <w:r w:rsidRPr="00CF1A8C">
        <w:rPr>
          <w:rStyle w:val="aff3"/>
          <w:kern w:val="22"/>
          <w:lang w:val="ru-RU"/>
        </w:rPr>
        <w:t>информацию о передовых инструментах и технологиях в области регулирования</w:t>
      </w:r>
      <w:r w:rsidRPr="00CF1A8C">
        <w:rPr>
          <w:rStyle w:val="afa"/>
          <w:kern w:val="22"/>
          <w:lang w:val="ru-RU"/>
        </w:rPr>
        <w:footnoteReference w:id="9"/>
      </w:r>
      <w:r w:rsidRPr="00CF1A8C">
        <w:rPr>
          <w:rStyle w:val="aff3"/>
          <w:kern w:val="22"/>
          <w:lang w:val="ru-RU"/>
        </w:rPr>
        <w:t xml:space="preserve"> инвазивных чужеродных видов, применение которых возможно в секторах на всех уровнях.</w:t>
      </w:r>
    </w:p>
    <w:p w:rsidR="00715487" w:rsidRPr="00C225BF" w:rsidRDefault="00715487" w:rsidP="00D5340D">
      <w:pPr>
        <w:pStyle w:val="aff0"/>
        <w:numPr>
          <w:ilvl w:val="0"/>
          <w:numId w:val="10"/>
        </w:numPr>
        <w:suppressLineNumbers/>
        <w:suppressAutoHyphens/>
        <w:spacing w:before="120" w:after="120"/>
        <w:ind w:left="0" w:firstLine="0"/>
        <w:contextualSpacing w:val="0"/>
        <w:rPr>
          <w:rStyle w:val="aff3"/>
          <w:color w:val="000000"/>
          <w:kern w:val="22"/>
          <w:szCs w:val="22"/>
          <w:u w:color="000000"/>
          <w:bdr w:val="nil"/>
        </w:rPr>
      </w:pPr>
      <w:r w:rsidRPr="00C225BF">
        <w:rPr>
          <w:kern w:val="22"/>
          <w:szCs w:val="22"/>
        </w:rPr>
        <w:t xml:space="preserve">По мере возможности предлагается использовать подходы к </w:t>
      </w:r>
      <w:r w:rsidRPr="00C225BF">
        <w:rPr>
          <w:i/>
          <w:iCs/>
          <w:kern w:val="22"/>
          <w:szCs w:val="22"/>
        </w:rPr>
        <w:t>принятию решений</w:t>
      </w:r>
      <w:r w:rsidR="00DA7153">
        <w:rPr>
          <w:i/>
          <w:iCs/>
          <w:kern w:val="22"/>
          <w:szCs w:val="22"/>
        </w:rPr>
        <w:t xml:space="preserve"> на</w:t>
      </w:r>
      <w:r w:rsidRPr="00C225BF">
        <w:rPr>
          <w:i/>
          <w:iCs/>
          <w:kern w:val="22"/>
          <w:szCs w:val="22"/>
        </w:rPr>
        <w:t xml:space="preserve"> основ</w:t>
      </w:r>
      <w:r w:rsidR="00D12AF0" w:rsidRPr="00C225BF">
        <w:rPr>
          <w:i/>
          <w:iCs/>
          <w:kern w:val="22"/>
          <w:szCs w:val="22"/>
        </w:rPr>
        <w:t>е</w:t>
      </w:r>
      <w:r w:rsidRPr="00C225BF">
        <w:rPr>
          <w:i/>
          <w:iCs/>
          <w:kern w:val="22"/>
          <w:szCs w:val="22"/>
        </w:rPr>
        <w:t xml:space="preserve"> множеств</w:t>
      </w:r>
      <w:r w:rsidR="00D12AF0" w:rsidRPr="00C225BF">
        <w:rPr>
          <w:i/>
          <w:iCs/>
          <w:kern w:val="22"/>
          <w:szCs w:val="22"/>
        </w:rPr>
        <w:t>а</w:t>
      </w:r>
      <w:r w:rsidRPr="00C225BF">
        <w:rPr>
          <w:i/>
          <w:iCs/>
          <w:kern w:val="22"/>
          <w:szCs w:val="22"/>
        </w:rPr>
        <w:t xml:space="preserve"> критериев</w:t>
      </w:r>
      <w:r w:rsidRPr="00C225BF">
        <w:rPr>
          <w:kern w:val="22"/>
          <w:szCs w:val="22"/>
        </w:rPr>
        <w:t xml:space="preserve"> при проведении анализа рисков, затрат и выгод и экономической эффективности, что способствуют приоритизации действий</w:t>
      </w:r>
      <w:r w:rsidR="00D12AF0" w:rsidRPr="00C225BF">
        <w:rPr>
          <w:kern w:val="22"/>
          <w:szCs w:val="22"/>
        </w:rPr>
        <w:t xml:space="preserve"> с</w:t>
      </w:r>
      <w:r w:rsidRPr="00C225BF">
        <w:rPr>
          <w:kern w:val="22"/>
          <w:szCs w:val="22"/>
        </w:rPr>
        <w:t xml:space="preserve"> учет</w:t>
      </w:r>
      <w:r w:rsidR="00D12AF0" w:rsidRPr="00C225BF">
        <w:rPr>
          <w:kern w:val="22"/>
          <w:szCs w:val="22"/>
        </w:rPr>
        <w:t>ом</w:t>
      </w:r>
      <w:r w:rsidRPr="00C225BF">
        <w:rPr>
          <w:kern w:val="22"/>
          <w:szCs w:val="22"/>
        </w:rPr>
        <w:t xml:space="preserve"> рисков. Инвазивные чужеродные виды, приоритетность которых установлена на основе их фактического или потенциального воздействия с помощью этих быстродействующих методов, затем подлежат более тщательному изучению, чтобы убедиться в том, что установленные согласно четким целям</w:t>
      </w:r>
      <w:r w:rsidR="00C225BF" w:rsidRPr="00C225BF">
        <w:rPr>
          <w:kern w:val="22"/>
          <w:szCs w:val="22"/>
        </w:rPr>
        <w:t xml:space="preserve"> меры регулирования</w:t>
      </w:r>
      <w:r w:rsidRPr="00C225BF">
        <w:rPr>
          <w:kern w:val="22"/>
          <w:szCs w:val="22"/>
        </w:rPr>
        <w:t xml:space="preserve"> в действительности являются экономически эффективными и целесообразными.</w:t>
      </w:r>
      <w:r w:rsidR="00F85A11" w:rsidRPr="00C225BF">
        <w:rPr>
          <w:kern w:val="22"/>
          <w:szCs w:val="22"/>
        </w:rPr>
        <w:t xml:space="preserve"> </w:t>
      </w:r>
      <w:r w:rsidRPr="00C225BF">
        <w:rPr>
          <w:kern w:val="22"/>
          <w:szCs w:val="22"/>
        </w:rPr>
        <w:t>Процесс принятия решений на основе множества критериев может учитывать такие аспекты</w:t>
      </w:r>
      <w:r w:rsidR="00C225BF" w:rsidRPr="00C225BF">
        <w:rPr>
          <w:kern w:val="22"/>
          <w:szCs w:val="22"/>
        </w:rPr>
        <w:t xml:space="preserve"> предлагаемых действий</w:t>
      </w:r>
      <w:r w:rsidRPr="00C225BF">
        <w:rPr>
          <w:kern w:val="22"/>
          <w:szCs w:val="22"/>
        </w:rPr>
        <w:t>, как эффективность, практичность, целесообразность, вероятность успеха, затраты, общественное одобрение, в</w:t>
      </w:r>
      <w:r w:rsidR="00C225BF" w:rsidRPr="00C225BF">
        <w:rPr>
          <w:kern w:val="22"/>
          <w:szCs w:val="22"/>
        </w:rPr>
        <w:t xml:space="preserve"> том числе </w:t>
      </w:r>
      <w:r w:rsidRPr="00C225BF">
        <w:rPr>
          <w:kern w:val="22"/>
          <w:szCs w:val="22"/>
        </w:rPr>
        <w:t>коренны</w:t>
      </w:r>
      <w:r w:rsidR="00C225BF" w:rsidRPr="00C225BF">
        <w:rPr>
          <w:kern w:val="22"/>
          <w:szCs w:val="22"/>
        </w:rPr>
        <w:t>х</w:t>
      </w:r>
      <w:r w:rsidRPr="00C225BF">
        <w:rPr>
          <w:kern w:val="22"/>
          <w:szCs w:val="22"/>
        </w:rPr>
        <w:t xml:space="preserve"> народ</w:t>
      </w:r>
      <w:r w:rsidR="00C225BF" w:rsidRPr="00C225BF">
        <w:rPr>
          <w:kern w:val="22"/>
          <w:szCs w:val="22"/>
        </w:rPr>
        <w:t>ов</w:t>
      </w:r>
      <w:r w:rsidRPr="00C225BF">
        <w:rPr>
          <w:kern w:val="22"/>
          <w:szCs w:val="22"/>
        </w:rPr>
        <w:t xml:space="preserve"> и местны</w:t>
      </w:r>
      <w:r w:rsidR="00C225BF" w:rsidRPr="00C225BF">
        <w:rPr>
          <w:kern w:val="22"/>
          <w:szCs w:val="22"/>
        </w:rPr>
        <w:t>х</w:t>
      </w:r>
      <w:r w:rsidRPr="00C225BF">
        <w:rPr>
          <w:kern w:val="22"/>
          <w:szCs w:val="22"/>
        </w:rPr>
        <w:t xml:space="preserve"> общин, а также любое непреднамеренное негативное воздействие регулирования наряду с рисками и воздействием со стороны целевых инвазивных чужеродных видов.</w:t>
      </w:r>
      <w:r w:rsidR="00F85A11" w:rsidRPr="00C225BF">
        <w:rPr>
          <w:kern w:val="22"/>
          <w:szCs w:val="22"/>
        </w:rPr>
        <w:t xml:space="preserve"> </w:t>
      </w:r>
      <w:r w:rsidRPr="00C225BF">
        <w:rPr>
          <w:kern w:val="22"/>
          <w:szCs w:val="22"/>
        </w:rPr>
        <w:t xml:space="preserve">Эти методы предусматривают структурированный процесс и разрешение проблем, связанных с принятием решений и планированием с использованием множества критериев, и предназначены для поиска оптимальных решений сложных проблем благодаря </w:t>
      </w:r>
      <w:r w:rsidR="00021035">
        <w:rPr>
          <w:kern w:val="22"/>
          <w:szCs w:val="22"/>
        </w:rPr>
        <w:t xml:space="preserve">разным способам измерения критериев оценки и данных. Их применение возможно </w:t>
      </w:r>
      <w:r w:rsidRPr="00C225BF">
        <w:rPr>
          <w:kern w:val="22"/>
          <w:szCs w:val="22"/>
        </w:rPr>
        <w:t xml:space="preserve">с привлечением специалистов, когда </w:t>
      </w:r>
      <w:r w:rsidR="006A1325" w:rsidRPr="00C225BF">
        <w:rPr>
          <w:kern w:val="22"/>
          <w:szCs w:val="22"/>
        </w:rPr>
        <w:t xml:space="preserve">отсутствует </w:t>
      </w:r>
      <w:r w:rsidRPr="00C225BF">
        <w:rPr>
          <w:kern w:val="22"/>
          <w:szCs w:val="22"/>
        </w:rPr>
        <w:t>полная или точная информация.</w:t>
      </w:r>
    </w:p>
    <w:p w:rsidR="00715487" w:rsidRPr="00CF1A8C" w:rsidRDefault="00715487" w:rsidP="00D5340D">
      <w:pPr>
        <w:pStyle w:val="aff5"/>
        <w:numPr>
          <w:ilvl w:val="0"/>
          <w:numId w:val="10"/>
        </w:numPr>
        <w:suppressLineNumbers/>
        <w:suppressAutoHyphens/>
        <w:spacing w:before="120" w:after="120"/>
        <w:ind w:left="0" w:firstLine="0"/>
        <w:rPr>
          <w:kern w:val="22"/>
          <w:lang w:val="ru-RU"/>
        </w:rPr>
      </w:pPr>
      <w:r w:rsidRPr="00CF1A8C">
        <w:rPr>
          <w:rStyle w:val="aff3"/>
          <w:kern w:val="22"/>
          <w:lang w:val="ru-RU"/>
        </w:rPr>
        <w:t>Для более полного учета социальных и культурных ценностей при оценке затрат, выгод и приоритетности мер регулирования предлагается разработать рекомендации.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 xml:space="preserve">Эта работа может проводится с учетом действующих процессов (например, Классификации социально-экономических последствий, вызванных чужеродными таксонами (SEICAT)) и передовой международной практики по привлечению заинтересованных сторон к процессу принятия решений. В Новой Зеландии создана наиболее развитая система – </w:t>
      </w:r>
      <w:r w:rsidRPr="00CF1A8C">
        <w:rPr>
          <w:rStyle w:val="aff3"/>
          <w:i/>
          <w:iCs/>
          <w:kern w:val="22"/>
          <w:lang w:val="ru-RU"/>
        </w:rPr>
        <w:t xml:space="preserve">mātauranga Māori, </w:t>
      </w:r>
      <w:r w:rsidRPr="00CF1A8C">
        <w:rPr>
          <w:rStyle w:val="aff3"/>
          <w:kern w:val="22"/>
          <w:lang w:val="ru-RU"/>
        </w:rPr>
        <w:t xml:space="preserve">в которой культурные ценности и представления включены в </w:t>
      </w:r>
      <w:r w:rsidR="006A1325">
        <w:rPr>
          <w:rStyle w:val="aff3"/>
          <w:kern w:val="22"/>
          <w:lang w:val="ru-RU"/>
        </w:rPr>
        <w:t xml:space="preserve">процесс </w:t>
      </w:r>
      <w:r w:rsidRPr="00CF1A8C">
        <w:rPr>
          <w:rStyle w:val="aff3"/>
          <w:kern w:val="22"/>
          <w:lang w:val="ru-RU"/>
        </w:rPr>
        <w:t>регулировани</w:t>
      </w:r>
      <w:r w:rsidR="006A1325">
        <w:rPr>
          <w:rStyle w:val="aff3"/>
          <w:kern w:val="22"/>
          <w:lang w:val="ru-RU"/>
        </w:rPr>
        <w:t>я</w:t>
      </w:r>
      <w:r w:rsidRPr="00CF1A8C">
        <w:rPr>
          <w:rStyle w:val="aff3"/>
          <w:kern w:val="22"/>
          <w:lang w:val="ru-RU"/>
        </w:rPr>
        <w:t xml:space="preserve"> инвазивных чужеродных видов. В этой системе </w:t>
      </w:r>
      <w:r w:rsidR="006A1325" w:rsidRPr="00CF1A8C">
        <w:rPr>
          <w:rStyle w:val="aff3"/>
          <w:kern w:val="22"/>
          <w:lang w:val="ru-RU"/>
        </w:rPr>
        <w:t xml:space="preserve">коренные народы и местные общины участвуют </w:t>
      </w:r>
      <w:r w:rsidRPr="00CF1A8C">
        <w:rPr>
          <w:rStyle w:val="aff3"/>
          <w:kern w:val="22"/>
          <w:lang w:val="ru-RU"/>
        </w:rPr>
        <w:t>в общем руководстве системой управления инвазивными чужеродными видами, когда в зоне риска оказываются ценные и священные виды, значимые в культурном и духовном отношении.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>Эта система достойна подражания.</w:t>
      </w:r>
    </w:p>
    <w:p w:rsidR="00715487" w:rsidRPr="00CF1A8C" w:rsidRDefault="00715487" w:rsidP="00D5340D">
      <w:pPr>
        <w:pStyle w:val="aff5"/>
        <w:numPr>
          <w:ilvl w:val="0"/>
          <w:numId w:val="10"/>
        </w:numPr>
        <w:suppressLineNumbers/>
        <w:suppressAutoHyphens/>
        <w:spacing w:before="120" w:after="120"/>
        <w:ind w:left="0" w:firstLine="0"/>
        <w:rPr>
          <w:color w:val="auto"/>
          <w:kern w:val="22"/>
          <w:lang w:val="ru-RU"/>
        </w:rPr>
      </w:pPr>
      <w:r w:rsidRPr="00CF1A8C">
        <w:rPr>
          <w:lang w:val="ru-RU"/>
        </w:rPr>
        <w:t>Предлагается направить усилия на повышение уровня качества и количества знаний и данных о воздействии инвазивных чужеродных видов на социально-экономическую и культурную сферу отдельных сообществ и населения, включая коренные народы и местные общины, а также на методы использования этих знаний в определении приоритетности инвазивных чужеродных видов относительно степени их воздействия, целесообразности мер регулирования и вероятности успеха.</w:t>
      </w:r>
      <w:r w:rsidR="00F85A11" w:rsidRPr="00CF1A8C">
        <w:rPr>
          <w:lang w:val="ru-RU"/>
        </w:rPr>
        <w:t xml:space="preserve"> </w:t>
      </w:r>
      <w:r w:rsidRPr="00CF1A8C">
        <w:rPr>
          <w:lang w:val="ru-RU"/>
        </w:rPr>
        <w:t>Необходимо будет определить социально-экономические, культурные критерии и критерии благосостояния сообщества, чтобы оценить такие воздействия в целом. Например, каким образом можно определить воздействие инвазивных чужеродных видов на ценные и священные местные виды, значимые в культурном и духовном отношении, и как оценивать и учитывать пороговые значения такого воздействия.</w:t>
      </w:r>
    </w:p>
    <w:p w:rsidR="00BB3A8D" w:rsidRPr="00CF1A8C" w:rsidRDefault="00715487" w:rsidP="00D5340D">
      <w:pPr>
        <w:pStyle w:val="aff5"/>
        <w:numPr>
          <w:ilvl w:val="0"/>
          <w:numId w:val="10"/>
        </w:numPr>
        <w:suppressLineNumbers/>
        <w:suppressAutoHyphens/>
        <w:spacing w:before="120" w:after="120"/>
        <w:ind w:left="0" w:firstLine="0"/>
        <w:rPr>
          <w:rStyle w:val="aff3"/>
          <w:color w:val="auto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Предлагается направить усилия на повышение уровня доступности и унификации данных и анализов управленческой деятельности прошлых лет по всем видам и экосистемам, с тем чтобы способствовать развитию приоритизации мер управления и процессу принятия решений на научной основе.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 xml:space="preserve">Следует разработать стандартные требования к формулировкам, подбору и представлению таких данных, включая виды, цели управления, затраты и/или мероприятия, </w:t>
      </w:r>
      <w:r w:rsidRPr="00CF1A8C">
        <w:rPr>
          <w:rStyle w:val="aff3"/>
          <w:kern w:val="22"/>
          <w:lang w:val="ru-RU"/>
        </w:rPr>
        <w:lastRenderedPageBreak/>
        <w:t>охваченную территорию и результаты управленческой деятельности. Это поможет в формировании общих подходов к обмену опытом и информацией и их описанию.</w:t>
      </w:r>
    </w:p>
    <w:p w:rsidR="00715487" w:rsidRPr="00CF1A8C" w:rsidRDefault="00715487" w:rsidP="00D5340D">
      <w:pPr>
        <w:pStyle w:val="aff5"/>
        <w:numPr>
          <w:ilvl w:val="0"/>
          <w:numId w:val="10"/>
        </w:numPr>
        <w:suppressLineNumbers/>
        <w:suppressAutoHyphens/>
        <w:spacing w:before="120" w:after="120"/>
        <w:ind w:left="0" w:firstLine="0"/>
        <w:rPr>
          <w:rStyle w:val="aff3"/>
          <w:color w:val="auto"/>
          <w:kern w:val="22"/>
          <w:bdr w:val="none" w:sz="0" w:space="0" w:color="auto"/>
          <w:lang w:val="ru-RU"/>
        </w:rPr>
      </w:pPr>
      <w:r w:rsidRPr="00CF1A8C">
        <w:rPr>
          <w:kern w:val="22"/>
          <w:lang w:val="ru-RU"/>
        </w:rPr>
        <w:t>Крайне важно повысить уровень обмена информацией о рисках, что будет способствовать развитию диалога и понимания между участниками, в числе которых могут быть представители общественности и коренных народов и местных общин. Информация о рисках может помочь в согласовании мнений всех заинтересованных сторон и прийти к общему пониманию рисков, связанных с инвазивными чужеродными видами, разработать заслуживающие доверия варианты управления рисками и последовательные меры регулирования, а также повысить осведомленность в вопросах, касающихся инвазивных чужеродных видов.</w:t>
      </w:r>
    </w:p>
    <w:p w:rsidR="00AF0757" w:rsidRPr="00CF1A8C" w:rsidRDefault="00AF0757">
      <w:pPr>
        <w:jc w:val="left"/>
        <w:rPr>
          <w:kern w:val="22"/>
          <w:szCs w:val="22"/>
        </w:rPr>
      </w:pPr>
      <w:r w:rsidRPr="00CF1A8C">
        <w:rPr>
          <w:kern w:val="22"/>
          <w:szCs w:val="22"/>
        </w:rPr>
        <w:br w:type="page"/>
      </w:r>
    </w:p>
    <w:p w:rsidR="003D4D01" w:rsidRPr="00CF1A8C" w:rsidRDefault="003D4D01" w:rsidP="004001FA">
      <w:pPr>
        <w:suppressLineNumbers/>
        <w:suppressAutoHyphens/>
        <w:spacing w:before="120" w:after="120"/>
        <w:jc w:val="center"/>
        <w:outlineLvl w:val="2"/>
        <w:rPr>
          <w:i/>
          <w:snapToGrid w:val="0"/>
          <w:kern w:val="22"/>
          <w:szCs w:val="22"/>
        </w:rPr>
      </w:pPr>
      <w:r w:rsidRPr="00CF1A8C">
        <w:rPr>
          <w:i/>
          <w:iCs/>
          <w:snapToGrid w:val="0"/>
          <w:kern w:val="22"/>
          <w:szCs w:val="22"/>
        </w:rPr>
        <w:lastRenderedPageBreak/>
        <w:t>Приложение II</w:t>
      </w:r>
    </w:p>
    <w:p w:rsidR="00450709" w:rsidRPr="00CF1A8C" w:rsidRDefault="00C24743" w:rsidP="004001FA">
      <w:pPr>
        <w:pStyle w:val="aff5"/>
        <w:keepNext/>
        <w:suppressLineNumbers/>
        <w:suppressAutoHyphens/>
        <w:spacing w:before="120" w:after="120"/>
        <w:jc w:val="center"/>
        <w:outlineLvl w:val="0"/>
        <w:rPr>
          <w:rStyle w:val="aff3"/>
          <w:b/>
          <w:caps/>
          <w:color w:val="auto"/>
          <w:kern w:val="22"/>
          <w:bdr w:val="none" w:sz="0" w:space="0" w:color="auto"/>
          <w:lang w:val="ru-RU"/>
        </w:rPr>
      </w:pPr>
      <w:bookmarkStart w:id="0" w:name="_heading=h.gjdgxs" w:colFirst="0" w:colLast="0"/>
      <w:bookmarkEnd w:id="0"/>
      <w:r w:rsidRPr="00CF1A8C">
        <w:rPr>
          <w:rStyle w:val="aff3"/>
          <w:b/>
          <w:bCs/>
          <w:caps/>
          <w:kern w:val="22"/>
          <w:lang w:val="ru-RU"/>
        </w:rPr>
        <w:t>Методы, средства и меры для выявления и минимизации дополнительных факторов риска, связанных с трансграничной электронной торговлей живыми организмами и последствиями такой торговли</w:t>
      </w:r>
    </w:p>
    <w:p w:rsidR="00715487" w:rsidRPr="00CF1A8C" w:rsidRDefault="00450709" w:rsidP="00D5340D">
      <w:pPr>
        <w:pStyle w:val="aff5"/>
        <w:suppressLineNumbers/>
        <w:suppressAutoHyphens/>
        <w:spacing w:before="120" w:after="120"/>
        <w:jc w:val="center"/>
        <w:rPr>
          <w:rStyle w:val="aff3"/>
          <w:b/>
          <w:caps/>
          <w:color w:val="auto"/>
          <w:kern w:val="22"/>
          <w:bdr w:val="none" w:sz="0" w:space="0" w:color="auto"/>
          <w:lang w:val="ru-RU"/>
        </w:rPr>
      </w:pPr>
      <w:r w:rsidRPr="00CF1A8C">
        <w:rPr>
          <w:rStyle w:val="aff3"/>
          <w:b/>
          <w:bCs/>
          <w:caps/>
          <w:kern w:val="22"/>
          <w:lang w:val="ru-RU"/>
        </w:rPr>
        <w:t>(Рекомендации, касающиеся пункта 1 b) приложения II решения 14/11)</w:t>
      </w:r>
    </w:p>
    <w:p w:rsidR="00715487" w:rsidRPr="00CF1A8C" w:rsidRDefault="00805C0B" w:rsidP="00ED5452">
      <w:pPr>
        <w:pStyle w:val="aff5"/>
        <w:numPr>
          <w:ilvl w:val="2"/>
          <w:numId w:val="5"/>
        </w:numPr>
        <w:suppressLineNumbers/>
        <w:suppressAutoHyphens/>
        <w:spacing w:before="120" w:after="120"/>
        <w:jc w:val="left"/>
        <w:rPr>
          <w:rStyle w:val="aff3"/>
          <w:b/>
          <w:kern w:val="22"/>
          <w:lang w:val="ru-RU"/>
        </w:rPr>
      </w:pPr>
      <w:r w:rsidRPr="00CF1A8C">
        <w:rPr>
          <w:rStyle w:val="aff3"/>
          <w:b/>
          <w:kern w:val="22"/>
          <w:lang w:val="ru-RU"/>
        </w:rPr>
        <w:t>Предлагаемые действия для национальных органов власти/пограничных служб</w:t>
      </w:r>
    </w:p>
    <w:p w:rsidR="004B6066" w:rsidRPr="00CF1A8C" w:rsidRDefault="00796C4E" w:rsidP="00D5340D">
      <w:pPr>
        <w:pStyle w:val="aff5"/>
        <w:keepNext/>
        <w:suppressLineNumbers/>
        <w:tabs>
          <w:tab w:val="left" w:pos="284"/>
        </w:tabs>
        <w:suppressAutoHyphens/>
        <w:spacing w:before="120" w:after="120"/>
        <w:jc w:val="center"/>
        <w:rPr>
          <w:rStyle w:val="aff3"/>
          <w:i/>
          <w:kern w:val="22"/>
          <w:lang w:val="ru-RU"/>
        </w:rPr>
      </w:pPr>
      <w:r w:rsidRPr="00CF1A8C">
        <w:rPr>
          <w:rStyle w:val="aff3"/>
          <w:kern w:val="22"/>
          <w:lang w:val="ru-RU"/>
        </w:rPr>
        <w:t>1.</w:t>
      </w:r>
      <w:r w:rsidRPr="00CF1A8C">
        <w:rPr>
          <w:rStyle w:val="aff3"/>
          <w:kern w:val="22"/>
          <w:lang w:val="ru-RU"/>
        </w:rPr>
        <w:tab/>
      </w:r>
      <w:r w:rsidRPr="00CF1A8C">
        <w:rPr>
          <w:rStyle w:val="aff3"/>
          <w:i/>
          <w:iCs/>
          <w:kern w:val="22"/>
          <w:lang w:val="ru-RU"/>
        </w:rPr>
        <w:t>Законодательство и стратегии, принятые в государствах</w:t>
      </w:r>
    </w:p>
    <w:p w:rsidR="004B6066" w:rsidRPr="00CF1A8C" w:rsidRDefault="00986F24" w:rsidP="00D5340D">
      <w:pPr>
        <w:pStyle w:val="aff5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Государствам следует провести оценку рисков, связанных со всеми видами электронной торговли (включая незаконную деятельность в области электронной торговли) в отношении интродукции и распространения инвазивных чужеродных видов, и при необходимости разработать и осуществить надлежащие мероприятия по управлению рисками.</w:t>
      </w:r>
    </w:p>
    <w:p w:rsidR="004B6066" w:rsidRPr="00CF1A8C" w:rsidRDefault="00986F24" w:rsidP="00D5340D">
      <w:pPr>
        <w:pStyle w:val="aff5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 xml:space="preserve">Государствам следует провести обзор действующего национального законодательства, нормативных актов и стратегий, с тем чтобы </w:t>
      </w:r>
      <w:r w:rsidR="009A30FD">
        <w:rPr>
          <w:rStyle w:val="aff3"/>
          <w:kern w:val="22"/>
          <w:lang w:val="ru-RU"/>
        </w:rPr>
        <w:t>убедиться</w:t>
      </w:r>
      <w:r w:rsidRPr="00CF1A8C">
        <w:rPr>
          <w:rStyle w:val="aff3"/>
          <w:kern w:val="22"/>
          <w:lang w:val="ru-RU"/>
        </w:rPr>
        <w:t>, что вопросы электронной торговли отражены в них надлежащим образом, или при необходимости внести</w:t>
      </w:r>
      <w:r w:rsidR="009A30FD">
        <w:rPr>
          <w:rStyle w:val="aff3"/>
          <w:kern w:val="22"/>
          <w:lang w:val="ru-RU"/>
        </w:rPr>
        <w:t xml:space="preserve"> в них</w:t>
      </w:r>
      <w:r w:rsidRPr="00CF1A8C">
        <w:rPr>
          <w:rStyle w:val="aff3"/>
          <w:kern w:val="22"/>
          <w:lang w:val="ru-RU"/>
        </w:rPr>
        <w:t xml:space="preserve"> изменения, чтобы обеспечить возможность принятия правоприменительных мер.</w:t>
      </w:r>
    </w:p>
    <w:p w:rsidR="004B6066" w:rsidRPr="00CF1A8C" w:rsidRDefault="00986F24" w:rsidP="00D5340D">
      <w:pPr>
        <w:pStyle w:val="aff5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Государствам следует создать механизм для обнаружения вызывающих опасения товаров, которые могут быть приобретены через каналы электронной торговли, обращая особое внимания на партии грузов с высоким потенциалом риска, такие как почва, почвенный субстрат и живые организмы.</w:t>
      </w:r>
    </w:p>
    <w:p w:rsidR="004B6066" w:rsidRPr="00CF1A8C" w:rsidRDefault="009A7747" w:rsidP="00D5340D">
      <w:pPr>
        <w:pStyle w:val="aff5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lang w:val="ru-RU"/>
        </w:rPr>
        <w:t>Государствам предлагается рассмотреть вопрос о составлении списков видов, разрешенных к возу, и ограничить ввоз на все остальные виды, а не составлять списки, включающие только те виды, импорт которых запрещен или ограничен. Это позволит предотвращать непреднамеренную интродукцию инвазивных чужеродных видов, особенно в страны, уязвимые к инвазивным чужеродным видам, такие как малые островные развивающиеся государства, островные страны и страны, имеющие острова.</w:t>
      </w:r>
      <w:r w:rsidR="00F85A11" w:rsidRPr="00CF1A8C">
        <w:rPr>
          <w:lang w:val="ru-RU"/>
        </w:rPr>
        <w:t xml:space="preserve"> </w:t>
      </w:r>
      <w:r w:rsidRPr="00CF1A8C">
        <w:rPr>
          <w:lang w:val="ru-RU"/>
        </w:rPr>
        <w:t>Эти соображения должны соответствовать</w:t>
      </w:r>
      <w:r w:rsidR="00F85A11" w:rsidRPr="00CF1A8C">
        <w:rPr>
          <w:lang w:val="ru-RU"/>
        </w:rPr>
        <w:t xml:space="preserve"> </w:t>
      </w:r>
      <w:r w:rsidRPr="00CF1A8C">
        <w:rPr>
          <w:lang w:val="ru-RU"/>
        </w:rPr>
        <w:t>положениям многосторонних соглашений и руководств, в том числе Соглашению о применении санитарных и фитосанитарных мер Всемирной торговой организации (ВТО).</w:t>
      </w:r>
    </w:p>
    <w:p w:rsidR="004B6066" w:rsidRPr="00CF1A8C" w:rsidRDefault="00796C4E" w:rsidP="00D5340D">
      <w:pPr>
        <w:pStyle w:val="aff5"/>
        <w:keepNext/>
        <w:suppressLineNumbers/>
        <w:tabs>
          <w:tab w:val="left" w:pos="284"/>
        </w:tabs>
        <w:suppressAutoHyphens/>
        <w:spacing w:before="120" w:after="120"/>
        <w:jc w:val="center"/>
        <w:rPr>
          <w:rStyle w:val="aff3"/>
          <w:i/>
          <w:kern w:val="22"/>
          <w:lang w:val="ru-RU"/>
        </w:rPr>
      </w:pPr>
      <w:r w:rsidRPr="00CF1A8C">
        <w:rPr>
          <w:rStyle w:val="aff3"/>
          <w:kern w:val="22"/>
          <w:lang w:val="ru-RU"/>
        </w:rPr>
        <w:t>2.</w:t>
      </w:r>
      <w:r w:rsidRPr="00CF1A8C">
        <w:rPr>
          <w:rStyle w:val="aff3"/>
          <w:kern w:val="22"/>
          <w:lang w:val="ru-RU"/>
        </w:rPr>
        <w:tab/>
      </w:r>
      <w:r w:rsidRPr="00CF1A8C">
        <w:rPr>
          <w:rStyle w:val="aff3"/>
          <w:i/>
          <w:iCs/>
          <w:kern w:val="22"/>
          <w:lang w:val="ru-RU"/>
        </w:rPr>
        <w:t>Привлечение заинтересованных сторон</w:t>
      </w:r>
    </w:p>
    <w:p w:rsidR="004B6066" w:rsidRPr="00CF1A8C" w:rsidRDefault="00986F24" w:rsidP="00D5340D">
      <w:pPr>
        <w:pStyle w:val="aff5"/>
        <w:numPr>
          <w:ilvl w:val="0"/>
          <w:numId w:val="16"/>
        </w:numPr>
        <w:suppressLineNumbers/>
        <w:suppressAutoHyphens/>
        <w:spacing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Государствам необходимо в сотрудничестве с участниками электронной торговли разработать механизм для выявления продавцов электронной торговли, их местонахождения, а также других участников с целью развития участия и сотрудничества на межведомственном и многостороннем уровне.</w:t>
      </w:r>
    </w:p>
    <w:p w:rsidR="004B6066" w:rsidRPr="00CF1A8C" w:rsidRDefault="004B6066" w:rsidP="00D5340D">
      <w:pPr>
        <w:pStyle w:val="aff5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Государствам необходимо взаимодействовать с коренными народами и местными общинами в целях обнаружения раннего вторжения, укоренения или распространения инвазивных чужеродных видов в результате электронной торговли на земл</w:t>
      </w:r>
      <w:r w:rsidR="009E37DA">
        <w:rPr>
          <w:rStyle w:val="aff3"/>
          <w:kern w:val="22"/>
          <w:lang w:val="ru-RU"/>
        </w:rPr>
        <w:t>ях</w:t>
      </w:r>
      <w:r w:rsidRPr="00CF1A8C">
        <w:rPr>
          <w:rStyle w:val="aff3"/>
          <w:kern w:val="22"/>
          <w:lang w:val="ru-RU"/>
        </w:rPr>
        <w:t xml:space="preserve"> и</w:t>
      </w:r>
      <w:r w:rsidR="009A30FD">
        <w:rPr>
          <w:rStyle w:val="aff3"/>
          <w:kern w:val="22"/>
          <w:lang w:val="ru-RU"/>
        </w:rPr>
        <w:t xml:space="preserve"> в</w:t>
      </w:r>
      <w:r w:rsidRPr="00CF1A8C">
        <w:rPr>
          <w:rStyle w:val="aff3"/>
          <w:kern w:val="22"/>
          <w:lang w:val="ru-RU"/>
        </w:rPr>
        <w:t xml:space="preserve"> вод</w:t>
      </w:r>
      <w:r w:rsidR="009E37DA">
        <w:rPr>
          <w:rStyle w:val="aff3"/>
          <w:kern w:val="22"/>
          <w:lang w:val="ru-RU"/>
        </w:rPr>
        <w:t>ах</w:t>
      </w:r>
      <w:r w:rsidRPr="00CF1A8C">
        <w:rPr>
          <w:rStyle w:val="aff3"/>
          <w:kern w:val="22"/>
          <w:lang w:val="ru-RU"/>
        </w:rPr>
        <w:t xml:space="preserve"> традиционного использования.</w:t>
      </w:r>
    </w:p>
    <w:p w:rsidR="004B6066" w:rsidRPr="00CF1A8C" w:rsidRDefault="004B6066" w:rsidP="00D5340D">
      <w:pPr>
        <w:pStyle w:val="aff5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Государствам необходимо поощрять соблюдение санитарных, фитосанитарных и ветеринарных требований к импорту товаров страны-импортера среди потребителей и продавцов электронной торговли путем предоставления им высококачественной информации о рисках (как правового, так и экологического характера), которым может подвергнуться страна потребителей в результате несоблюдения этих требований.</w:t>
      </w:r>
    </w:p>
    <w:p w:rsidR="004B6066" w:rsidRPr="00CF1A8C" w:rsidRDefault="004B6066" w:rsidP="00D5340D">
      <w:pPr>
        <w:pStyle w:val="aff5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Соответствующим международным организациям необходимо усилить координацию с почтовыми и срочными курьерскими службами, чтобы обеспечить передачу участникам электронной торговли информации о рисках и превентивных мерах.</w:t>
      </w:r>
    </w:p>
    <w:p w:rsidR="004B6066" w:rsidRPr="00CF1A8C" w:rsidRDefault="00986F24" w:rsidP="009E37DA">
      <w:pPr>
        <w:pStyle w:val="aff5"/>
        <w:numPr>
          <w:ilvl w:val="0"/>
          <w:numId w:val="16"/>
        </w:numPr>
        <w:suppressLineNumbers/>
        <w:pBdr>
          <w:right w:val="nil"/>
        </w:pBdr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lastRenderedPageBreak/>
        <w:t>Торговым органам государств необходимо следить за обновлением сведений о требованиях к импорту/экспорту товаров, обеспечить их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>в понятной и доступной форме для участников электронной торговли.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>Чтобы помочь участникам электронной торговли в выполнении требований</w:t>
      </w:r>
      <w:r w:rsidR="009E37DA">
        <w:rPr>
          <w:rStyle w:val="aff3"/>
          <w:kern w:val="22"/>
          <w:lang w:val="ru-RU"/>
        </w:rPr>
        <w:t>,</w:t>
      </w:r>
      <w:r w:rsidRPr="00CF1A8C">
        <w:rPr>
          <w:rStyle w:val="aff3"/>
          <w:kern w:val="22"/>
          <w:lang w:val="ru-RU"/>
        </w:rPr>
        <w:t xml:space="preserve"> </w:t>
      </w:r>
      <w:r w:rsidR="009E37DA">
        <w:rPr>
          <w:rStyle w:val="aff3"/>
          <w:kern w:val="22"/>
          <w:lang w:val="ru-RU"/>
        </w:rPr>
        <w:t xml:space="preserve">могут потребоваться </w:t>
      </w:r>
      <w:r w:rsidRPr="00CF1A8C">
        <w:rPr>
          <w:rStyle w:val="aff3"/>
          <w:kern w:val="22"/>
          <w:lang w:val="ru-RU"/>
        </w:rPr>
        <w:t>дополнительны</w:t>
      </w:r>
      <w:r w:rsidR="009E37DA">
        <w:rPr>
          <w:rStyle w:val="aff3"/>
          <w:kern w:val="22"/>
          <w:lang w:val="ru-RU"/>
        </w:rPr>
        <w:t>е</w:t>
      </w:r>
      <w:r w:rsidRPr="00CF1A8C">
        <w:rPr>
          <w:rStyle w:val="aff3"/>
          <w:kern w:val="22"/>
          <w:lang w:val="ru-RU"/>
        </w:rPr>
        <w:t xml:space="preserve"> руководств</w:t>
      </w:r>
      <w:r w:rsidR="009E37DA">
        <w:rPr>
          <w:rStyle w:val="aff3"/>
          <w:kern w:val="22"/>
          <w:lang w:val="ru-RU"/>
        </w:rPr>
        <w:t>а</w:t>
      </w:r>
      <w:r w:rsidRPr="00CF1A8C">
        <w:rPr>
          <w:rStyle w:val="aff3"/>
          <w:kern w:val="22"/>
          <w:lang w:val="ru-RU"/>
        </w:rPr>
        <w:t xml:space="preserve"> и передов</w:t>
      </w:r>
      <w:r w:rsidR="009E37DA">
        <w:rPr>
          <w:rStyle w:val="aff3"/>
          <w:kern w:val="22"/>
          <w:lang w:val="ru-RU"/>
        </w:rPr>
        <w:t>ая</w:t>
      </w:r>
      <w:r w:rsidRPr="00CF1A8C">
        <w:rPr>
          <w:rStyle w:val="aff3"/>
          <w:kern w:val="22"/>
          <w:lang w:val="ru-RU"/>
        </w:rPr>
        <w:t xml:space="preserve"> практик</w:t>
      </w:r>
      <w:r w:rsidR="009E37DA">
        <w:rPr>
          <w:rStyle w:val="aff3"/>
          <w:kern w:val="22"/>
          <w:lang w:val="ru-RU"/>
        </w:rPr>
        <w:t>а</w:t>
      </w:r>
      <w:r w:rsidRPr="00CF1A8C">
        <w:rPr>
          <w:rStyle w:val="aff3"/>
          <w:kern w:val="22"/>
          <w:lang w:val="ru-RU"/>
        </w:rPr>
        <w:t xml:space="preserve">. Целью общественных кампаний по повышению осведомленности должно стать информирование об инвазивных чужеродных видах как продавцов, так и покупателей, при этом упор </w:t>
      </w:r>
      <w:r w:rsidR="00414946">
        <w:rPr>
          <w:rStyle w:val="aff3"/>
          <w:kern w:val="22"/>
          <w:lang w:val="ru-RU"/>
        </w:rPr>
        <w:t xml:space="preserve">следует </w:t>
      </w:r>
      <w:r w:rsidRPr="00CF1A8C">
        <w:rPr>
          <w:rStyle w:val="aff3"/>
          <w:kern w:val="22"/>
          <w:lang w:val="ru-RU"/>
        </w:rPr>
        <w:t>дел</w:t>
      </w:r>
      <w:r w:rsidR="00414946">
        <w:rPr>
          <w:rStyle w:val="aff3"/>
          <w:kern w:val="22"/>
          <w:lang w:val="ru-RU"/>
        </w:rPr>
        <w:t xml:space="preserve">ать </w:t>
      </w:r>
      <w:r w:rsidRPr="00CF1A8C">
        <w:rPr>
          <w:rStyle w:val="aff3"/>
          <w:kern w:val="22"/>
          <w:lang w:val="ru-RU"/>
        </w:rPr>
        <w:t>на их юридическ</w:t>
      </w:r>
      <w:r w:rsidR="00414946">
        <w:rPr>
          <w:rStyle w:val="aff3"/>
          <w:kern w:val="22"/>
          <w:lang w:val="ru-RU"/>
        </w:rPr>
        <w:t>ую</w:t>
      </w:r>
      <w:r w:rsidRPr="00CF1A8C">
        <w:rPr>
          <w:rStyle w:val="aff3"/>
          <w:kern w:val="22"/>
          <w:lang w:val="ru-RU"/>
        </w:rPr>
        <w:t xml:space="preserve"> ответственност</w:t>
      </w:r>
      <w:r w:rsidR="00414946">
        <w:rPr>
          <w:rStyle w:val="aff3"/>
          <w:kern w:val="22"/>
          <w:lang w:val="ru-RU"/>
        </w:rPr>
        <w:t>ь</w:t>
      </w:r>
      <w:r w:rsidRPr="00CF1A8C">
        <w:rPr>
          <w:rStyle w:val="aff3"/>
          <w:kern w:val="22"/>
          <w:lang w:val="ru-RU"/>
        </w:rPr>
        <w:t>.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>Следует использовать общественные и специализированные средства массовой информации, такие как журналы, книги о домашних животных, особенно журналы ассоциаций/обществ, связанных с домашними животными и растениями, а также целевые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>пропагандистские кампании многочисленных организаций для распространения достоверной информации, направленной на изменение ценностных ориентиров потребителей (например, в отношении местных и неинвазивных видов) и изменение поведения (например, отказ от необдуманных покупок инвазивных чужеродных видов).</w:t>
      </w:r>
    </w:p>
    <w:p w:rsidR="004B6066" w:rsidRPr="00CF1A8C" w:rsidRDefault="004374CC" w:rsidP="009E37DA">
      <w:pPr>
        <w:pStyle w:val="aff5"/>
        <w:numPr>
          <w:ilvl w:val="0"/>
          <w:numId w:val="16"/>
        </w:numPr>
        <w:suppressLineNumbers/>
        <w:pBdr>
          <w:right w:val="nil"/>
        </w:pBdr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Подход с позиций Единого окна</w:t>
      </w:r>
      <w:r w:rsidR="004B6066" w:rsidRPr="00CF1A8C">
        <w:rPr>
          <w:rStyle w:val="afa"/>
          <w:kern w:val="22"/>
          <w:lang w:val="ru-RU"/>
        </w:rPr>
        <w:footnoteReference w:id="10"/>
      </w:r>
      <w:r w:rsidR="004B6066" w:rsidRPr="00CF1A8C">
        <w:rPr>
          <w:rStyle w:val="aff3"/>
          <w:kern w:val="22"/>
          <w:lang w:val="ru-RU"/>
        </w:rPr>
        <w:t xml:space="preserve">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требований, касающихся импорта, экспорта и транзита. Его внедрение на национальном уровне может облегчить отчетность по регулируемым товарам (включая живые чужеродные организмы, представляющие фитосанитарный и санитарный риск и риски для биоразнообразия).</w:t>
      </w:r>
    </w:p>
    <w:p w:rsidR="004B6066" w:rsidRPr="00CF1A8C" w:rsidRDefault="004B6066" w:rsidP="009E37DA">
      <w:pPr>
        <w:pStyle w:val="aff5"/>
        <w:numPr>
          <w:ilvl w:val="0"/>
          <w:numId w:val="16"/>
        </w:numPr>
        <w:suppressLineNumbers/>
        <w:pBdr>
          <w:right w:val="nil"/>
        </w:pBdr>
        <w:suppressAutoHyphens/>
        <w:spacing w:before="120" w:after="120"/>
        <w:ind w:left="0" w:firstLine="0"/>
        <w:rPr>
          <w:rStyle w:val="aff3"/>
          <w:color w:val="auto"/>
          <w:kern w:val="22"/>
          <w:bdr w:val="none" w:sz="0" w:space="0" w:color="auto"/>
          <w:lang w:val="ru-RU"/>
        </w:rPr>
      </w:pPr>
      <w:r w:rsidRPr="00CF1A8C">
        <w:rPr>
          <w:rStyle w:val="aff3"/>
          <w:kern w:val="22"/>
          <w:lang w:val="ru-RU"/>
        </w:rPr>
        <w:t>Государствам следует заложить правовые и политические основы, позволяющие осуществлять на передовом уровне совместное использование международных электронных данных и обмен ими между всеми участниками международной цепочки поставок и использовать эти данные для установления очередности пакетов мер и необходимого уровня инспекций (инспекции на основе оценки рисков)</w:t>
      </w:r>
      <w:r w:rsidR="004374CC" w:rsidRPr="00CF1A8C">
        <w:rPr>
          <w:rStyle w:val="aff3"/>
          <w:kern w:val="22"/>
          <w:lang w:val="ru-RU"/>
        </w:rPr>
        <w:t>.</w:t>
      </w:r>
    </w:p>
    <w:p w:rsidR="004B6066" w:rsidRPr="00CF1A8C" w:rsidRDefault="00796C4E" w:rsidP="009E37DA">
      <w:pPr>
        <w:pStyle w:val="aff5"/>
        <w:keepNext/>
        <w:suppressLineNumbers/>
        <w:pBdr>
          <w:right w:val="nil"/>
        </w:pBdr>
        <w:tabs>
          <w:tab w:val="left" w:pos="284"/>
        </w:tabs>
        <w:suppressAutoHyphens/>
        <w:spacing w:before="120" w:after="120"/>
        <w:jc w:val="center"/>
        <w:rPr>
          <w:rStyle w:val="aff3"/>
          <w:i/>
          <w:kern w:val="22"/>
          <w:lang w:val="ru-RU"/>
        </w:rPr>
      </w:pPr>
      <w:r w:rsidRPr="00CF1A8C">
        <w:rPr>
          <w:rStyle w:val="aff3"/>
          <w:kern w:val="22"/>
          <w:lang w:val="ru-RU"/>
        </w:rPr>
        <w:t>3.</w:t>
      </w:r>
      <w:r w:rsidRPr="00CF1A8C">
        <w:rPr>
          <w:rStyle w:val="aff3"/>
          <w:kern w:val="22"/>
          <w:lang w:val="ru-RU"/>
        </w:rPr>
        <w:tab/>
      </w:r>
      <w:r w:rsidRPr="00CF1A8C">
        <w:rPr>
          <w:rStyle w:val="aff3"/>
          <w:i/>
          <w:iCs/>
          <w:kern w:val="22"/>
          <w:lang w:val="ru-RU"/>
        </w:rPr>
        <w:t>Мониторинг и соблюдение требований</w:t>
      </w:r>
    </w:p>
    <w:p w:rsidR="004B6066" w:rsidRPr="00CF1A8C" w:rsidRDefault="004B6066" w:rsidP="009E37DA">
      <w:pPr>
        <w:pStyle w:val="aff0"/>
        <w:numPr>
          <w:ilvl w:val="0"/>
          <w:numId w:val="16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ind w:left="0" w:firstLine="0"/>
        <w:contextualSpacing w:val="0"/>
        <w:rPr>
          <w:color w:val="000000"/>
          <w:kern w:val="22"/>
          <w:szCs w:val="22"/>
        </w:rPr>
      </w:pPr>
      <w:r w:rsidRPr="00CF1A8C">
        <w:t>Государствам необходимо осуществлять сбор данных всеми доступными способами и средствами (напр., путем привлечения общественности) для контроля за соблюдением требований и оценки действенности проводимых мероприятий по снижению рисков в области электронной торговли.</w:t>
      </w:r>
      <w:r w:rsidR="00F85A11" w:rsidRPr="00CF1A8C">
        <w:t xml:space="preserve"> </w:t>
      </w:r>
      <w:r w:rsidRPr="00CF1A8C">
        <w:t xml:space="preserve">Собранные данные, наряду с иной существенной информацией, в том числе данными о соблюдении за прошлые периоды, и соответствующей информацией, полученной от коренных народов и местных общин при их добровольном, предварительном и обоснованном согласии, следует использовать при принятии решений о проведении инспекций на основе оценки рисков и необходимости проведения расследования или принятия правоприменительных мер. </w:t>
      </w:r>
      <w:r w:rsidRPr="00CF1A8C">
        <w:rPr>
          <w:color w:val="000000"/>
          <w:kern w:val="22"/>
          <w:szCs w:val="22"/>
        </w:rPr>
        <w:t>Использовать анализ данных для выявления любых аномальных тенденций и повторяющихся явлений, в том числе применительно к потенциальным вторжениям инвазивных чужеродных видов и рискам воздействия.</w:t>
      </w:r>
    </w:p>
    <w:p w:rsidR="004B6066" w:rsidRPr="00CF1A8C" w:rsidRDefault="004B6066" w:rsidP="009E37DA">
      <w:pPr>
        <w:pStyle w:val="aff5"/>
        <w:numPr>
          <w:ilvl w:val="0"/>
          <w:numId w:val="16"/>
        </w:numPr>
        <w:suppressLineNumbers/>
        <w:pBdr>
          <w:right w:val="nil"/>
        </w:pBdr>
        <w:suppressAutoHyphens/>
        <w:spacing w:before="120" w:after="120"/>
        <w:ind w:left="0" w:firstLine="0"/>
        <w:rPr>
          <w:rStyle w:val="aff3"/>
          <w:color w:val="auto"/>
          <w:kern w:val="22"/>
          <w:bdr w:val="none" w:sz="0" w:space="0" w:color="auto"/>
          <w:lang w:val="ru-RU"/>
        </w:rPr>
      </w:pPr>
      <w:r w:rsidRPr="00CF1A8C">
        <w:rPr>
          <w:rStyle w:val="aff3"/>
          <w:kern w:val="22"/>
          <w:lang w:val="ru-RU"/>
        </w:rPr>
        <w:t>Государствам необходимо использовать неинтрузивные технологии досмотра, распространять примеры передовой практики и инспекции на основе оценки риска, используя для этого передовые методы анализа данных, с тем чтобы развивать законную электронную торговлю и в то же время выявлять и ликвидировать незаконные формы торговли.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>Использование сканеров, служебных собак и других доступных средств, а также дальнейшая разработка автоматических биосенсоров могут повысить эффективность обнаружения запрещенных и ограниченных к возу предметов, перемещаемых срочной курьерской и почтовой службами.</w:t>
      </w:r>
    </w:p>
    <w:p w:rsidR="004B6066" w:rsidRPr="00CF1A8C" w:rsidRDefault="004B6066" w:rsidP="00D5340D">
      <w:pPr>
        <w:pStyle w:val="aff0"/>
        <w:numPr>
          <w:ilvl w:val="0"/>
          <w:numId w:val="16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ind w:left="0" w:firstLine="0"/>
        <w:contextualSpacing w:val="0"/>
        <w:rPr>
          <w:color w:val="000000"/>
          <w:kern w:val="22"/>
          <w:szCs w:val="22"/>
        </w:rPr>
      </w:pPr>
      <w:r w:rsidRPr="00CF1A8C">
        <w:lastRenderedPageBreak/>
        <w:t>Государствам и соответствующим организациям необходимо разрабатывать и осуществлять программы обучения и средства, позволяющие обеспечить необходимый уровень мониторинга и инспекций рынков электронной торговли.</w:t>
      </w:r>
      <w:r w:rsidR="00F85A11" w:rsidRPr="00CF1A8C">
        <w:t xml:space="preserve"> </w:t>
      </w:r>
      <w:r w:rsidRPr="00CF1A8C">
        <w:t>Сюда может входить разработка инструкций по мониторингу платформ электронной торговли, выдаче предупреждений, замечаний и другим правоприменительным мерам в случаях обнаружения нарушений при сделках в области электронной торговли, а также по надлежащему обращению с предметами ограниченного ввоза, конфискованными в соответствии с национальными законами.</w:t>
      </w:r>
    </w:p>
    <w:p w:rsidR="00586EF0" w:rsidRPr="00CF1A8C" w:rsidRDefault="002B747F" w:rsidP="00D5340D">
      <w:pPr>
        <w:pStyle w:val="aff5"/>
        <w:numPr>
          <w:ilvl w:val="2"/>
          <w:numId w:val="5"/>
        </w:numPr>
        <w:suppressLineNumbers/>
        <w:suppressAutoHyphens/>
        <w:spacing w:before="120" w:after="120"/>
        <w:ind w:left="1276" w:hanging="567"/>
        <w:jc w:val="left"/>
        <w:rPr>
          <w:rStyle w:val="aff3"/>
          <w:b/>
          <w:kern w:val="22"/>
          <w:lang w:val="ru-RU"/>
        </w:rPr>
      </w:pPr>
      <w:r w:rsidRPr="00CF1A8C">
        <w:rPr>
          <w:rStyle w:val="aff3"/>
          <w:b/>
          <w:bCs/>
          <w:kern w:val="22"/>
          <w:lang w:val="ru-RU"/>
        </w:rPr>
        <w:t>Предлагаемые действия для интернет-рынков (торговых платформ), поставщиков услуг электронных платежей и почтовых и срочных курьерских служб</w:t>
      </w:r>
    </w:p>
    <w:p w:rsidR="0035276C" w:rsidRPr="00CF1A8C" w:rsidRDefault="0035276C" w:rsidP="00D5340D">
      <w:pPr>
        <w:pStyle w:val="aff5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Интернет-рынкам (торговым платформам), поставщикам услуг электронных платежей и почтовым и срочным курьерским службам:</w:t>
      </w:r>
    </w:p>
    <w:p w:rsidR="004B6066" w:rsidRPr="00CF1A8C" w:rsidRDefault="004B6066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следует принять к рассмотрению информацию соответствующих международных органов, национальных органов власти и информацию из других источников о рисках, который несут инвазивные чужеродные виды, и предпринять соответствующие шаги, чтобы информировать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>о них своих клиентов;</w:t>
      </w:r>
    </w:p>
    <w:p w:rsidR="004B6066" w:rsidRPr="00CF1A8C" w:rsidRDefault="004B6066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следует проводить мониторинг электронной торговли и в соответствии с национальным законодательством предупреждать соответствующие органы власти о случаях нелегальной торговли или иных случаях торговли инвазивными чужеродными видами, способными нанести ущерб;</w:t>
      </w:r>
    </w:p>
    <w:p w:rsidR="004B6066" w:rsidRPr="00CF1A8C" w:rsidRDefault="004B6066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необходимо в соответствии с международными обязательствами разрабатывать и применять улучшенные меры управления, чтобы свести к минимуму риск интродукции инвазивных чужеродных видов через каналы электронной торговли.</w:t>
      </w:r>
    </w:p>
    <w:p w:rsidR="004B6066" w:rsidRPr="00CF1A8C" w:rsidRDefault="002B747F" w:rsidP="004374CC">
      <w:pPr>
        <w:pStyle w:val="aff5"/>
        <w:numPr>
          <w:ilvl w:val="2"/>
          <w:numId w:val="5"/>
        </w:numPr>
        <w:suppressLineNumbers/>
        <w:suppressAutoHyphens/>
        <w:spacing w:before="120" w:after="120"/>
        <w:ind w:left="1276" w:hanging="567"/>
        <w:jc w:val="left"/>
        <w:rPr>
          <w:rStyle w:val="aff3"/>
          <w:b/>
          <w:bCs/>
          <w:kern w:val="22"/>
          <w:lang w:val="ru-RU"/>
        </w:rPr>
      </w:pPr>
      <w:r w:rsidRPr="00CF1A8C">
        <w:rPr>
          <w:rStyle w:val="aff3"/>
          <w:b/>
          <w:bCs/>
          <w:kern w:val="22"/>
          <w:lang w:val="ru-RU"/>
        </w:rPr>
        <w:t>Предлагаемые действия для международных органов/соглашений и в области сотрудничества между странами и учреждениями</w:t>
      </w:r>
    </w:p>
    <w:p w:rsidR="0035276C" w:rsidRPr="00CF1A8C" w:rsidRDefault="0035276C" w:rsidP="00D5340D">
      <w:pPr>
        <w:pStyle w:val="aff5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Международным органам/соглашениям, осуществляющим сотрудничество между странами и учреждениями, следует:</w:t>
      </w:r>
    </w:p>
    <w:p w:rsidR="004B6066" w:rsidRPr="00CF1A8C" w:rsidRDefault="00F908C5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сотрудничать в целях обмена данными, информацией, технологиями и опытом в области электронной торговли потенциальными инвазивными чужеродными видами;</w:t>
      </w:r>
    </w:p>
    <w:p w:rsidR="004B6066" w:rsidRPr="00CF1A8C" w:rsidRDefault="00F908C5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опираться на руководящие указания других международных органов, включая текущую работу Всемирной таможенной организации и Бернской конвенции;</w:t>
      </w:r>
    </w:p>
    <w:p w:rsidR="004B6066" w:rsidRPr="00CF1A8C" w:rsidRDefault="00F908C5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продолжать отслеживать электронную торговлю потенциальными инвазивными чужеродными видами на глобальном и региональном уровнях в целях выявления тенденций и рисков в торговле инвазивными чужеродными видами;</w:t>
      </w:r>
    </w:p>
    <w:p w:rsidR="004B6066" w:rsidRPr="00CF1A8C" w:rsidRDefault="00F908C5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подготовить инструкции для оказания помощи национальным пограничным службам в реагировании на случаи несоблюдения требований, учитывая, что для эффективного реагирования могут потребоваться действия как в самой стране, так и на международном уровне;</w:t>
      </w:r>
    </w:p>
    <w:p w:rsidR="004B6066" w:rsidRPr="00CF1A8C" w:rsidRDefault="00F908C5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совершенствовать сотрудничество между национальными пограничными службами в целях расширения возможностей для увязки существующих инициатив в области безопасности с управлением рисками, связанными с инвазивными чужеродными видами, и целевыми (основанными на оценке риска) проверками.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>Это также обеспечит механизм для своевременного обмена информацией между национальными пограничными службами и другими соответствующими министерствами/ведомствами по вопросам трансграничной электронной торговли;</w:t>
      </w:r>
    </w:p>
    <w:p w:rsidR="004B6066" w:rsidRPr="00CF1A8C" w:rsidRDefault="00F908C5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 xml:space="preserve">проводить совместные мероприятия по наращиванию потенциала с соответствующими организациями и предоставлять техническую помощь и ресурсы для </w:t>
      </w:r>
      <w:r w:rsidRPr="00CF1A8C">
        <w:rPr>
          <w:rStyle w:val="aff3"/>
          <w:kern w:val="22"/>
          <w:lang w:val="ru-RU"/>
        </w:rPr>
        <w:lastRenderedPageBreak/>
        <w:t>осуществления действующих международных руководящих принципов и стандартов</w:t>
      </w:r>
      <w:r w:rsidR="00414946">
        <w:rPr>
          <w:rStyle w:val="aff3"/>
          <w:kern w:val="22"/>
          <w:lang w:val="ru-RU"/>
        </w:rPr>
        <w:t>, а также для</w:t>
      </w:r>
      <w:r w:rsidRPr="00CF1A8C">
        <w:rPr>
          <w:rStyle w:val="aff3"/>
          <w:kern w:val="22"/>
          <w:lang w:val="ru-RU"/>
        </w:rPr>
        <w:t xml:space="preserve"> разработки национальной нормативно-правовой базы или мер по устранению рисков в электронной торговл</w:t>
      </w:r>
      <w:r w:rsidR="0048234E">
        <w:rPr>
          <w:rStyle w:val="aff3"/>
          <w:kern w:val="22"/>
          <w:lang w:val="ru-RU"/>
        </w:rPr>
        <w:t xml:space="preserve">е в интересах </w:t>
      </w:r>
      <w:r w:rsidRPr="00CF1A8C">
        <w:rPr>
          <w:rStyle w:val="aff3"/>
          <w:kern w:val="22"/>
          <w:lang w:val="ru-RU"/>
        </w:rPr>
        <w:t>всех сторон, включая коренные народы и местные общины;</w:t>
      </w:r>
    </w:p>
    <w:p w:rsidR="004B6066" w:rsidRPr="00CF1A8C" w:rsidRDefault="009D6A71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>
        <w:rPr>
          <w:rStyle w:val="aff3"/>
          <w:kern w:val="22"/>
          <w:lang w:val="ru-RU"/>
        </w:rPr>
        <w:t>ввести понятие «</w:t>
      </w:r>
      <w:r w:rsidR="00F908C5" w:rsidRPr="00CF1A8C">
        <w:rPr>
          <w:rStyle w:val="aff3"/>
          <w:kern w:val="22"/>
          <w:lang w:val="ru-RU"/>
        </w:rPr>
        <w:t>уполномоченных экономических операторов</w:t>
      </w:r>
      <w:r>
        <w:rPr>
          <w:rStyle w:val="aff3"/>
          <w:kern w:val="22"/>
          <w:lang w:val="ru-RU"/>
        </w:rPr>
        <w:t>»</w:t>
      </w:r>
      <w:r w:rsidR="00F908C5" w:rsidRPr="00CF1A8C">
        <w:rPr>
          <w:rStyle w:val="afa"/>
          <w:kern w:val="22"/>
          <w:lang w:val="ru-RU"/>
        </w:rPr>
        <w:footnoteReference w:id="11"/>
      </w:r>
      <w:r>
        <w:rPr>
          <w:rStyle w:val="aff3"/>
          <w:kern w:val="22"/>
          <w:lang w:val="ru-RU"/>
        </w:rPr>
        <w:t xml:space="preserve"> </w:t>
      </w:r>
      <w:r w:rsidR="00F908C5" w:rsidRPr="00CF1A8C">
        <w:rPr>
          <w:rStyle w:val="aff3"/>
          <w:kern w:val="22"/>
          <w:lang w:val="ru-RU"/>
        </w:rPr>
        <w:t>(УЭО), доверенного продавца в область трансграничной электронной торговли и включить риски, связанные с инвазивными чужеродными видами, в критерии и требования УЭО. Внедрять программы УЭО и пользующихся доверием продавцов в область электронной торговли для почтовых операторов, срочных курьерских служб и электронных платформ, что приведет к снижению частоты проверок;</w:t>
      </w:r>
    </w:p>
    <w:p w:rsidR="004B6066" w:rsidRPr="00CF1A8C" w:rsidRDefault="00F908C5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color w:val="auto"/>
          <w:kern w:val="22"/>
          <w:bdr w:val="none" w:sz="0" w:space="0" w:color="auto"/>
          <w:lang w:val="ru-RU"/>
        </w:rPr>
      </w:pPr>
      <w:r w:rsidRPr="00CF1A8C">
        <w:rPr>
          <w:rStyle w:val="aff3"/>
          <w:kern w:val="22"/>
          <w:lang w:val="ru-RU"/>
        </w:rPr>
        <w:t xml:space="preserve">создавать механизмы, позволяющие осуществлять расширенный электронный обмен данными между всеми </w:t>
      </w:r>
      <w:r w:rsidR="0048234E">
        <w:rPr>
          <w:rStyle w:val="aff3"/>
          <w:kern w:val="22"/>
          <w:lang w:val="ru-RU"/>
        </w:rPr>
        <w:t>участниками</w:t>
      </w:r>
      <w:r w:rsidRPr="00CF1A8C">
        <w:rPr>
          <w:rStyle w:val="aff3"/>
          <w:kern w:val="22"/>
          <w:lang w:val="ru-RU"/>
        </w:rPr>
        <w:t xml:space="preserve"> международной цепи поставок, и использовать эти данные для определения очередности комплекса мер и необходимого уровня проверок (инспекция на основе оценки рисков).</w:t>
      </w:r>
    </w:p>
    <w:p w:rsidR="004B6066" w:rsidRPr="00CF1A8C" w:rsidRDefault="002B747F" w:rsidP="008B7DBD">
      <w:pPr>
        <w:pStyle w:val="aff5"/>
        <w:numPr>
          <w:ilvl w:val="2"/>
          <w:numId w:val="5"/>
        </w:numPr>
        <w:suppressLineNumbers/>
        <w:suppressAutoHyphens/>
        <w:spacing w:before="120" w:after="120"/>
        <w:ind w:left="1276" w:hanging="567"/>
        <w:rPr>
          <w:rStyle w:val="aff3"/>
          <w:b/>
          <w:kern w:val="22"/>
          <w:lang w:val="ru-RU"/>
        </w:rPr>
      </w:pPr>
      <w:r w:rsidRPr="00CF1A8C">
        <w:rPr>
          <w:rStyle w:val="aff3"/>
          <w:b/>
          <w:bCs/>
          <w:kern w:val="22"/>
          <w:lang w:val="ru-RU"/>
        </w:rPr>
        <w:t xml:space="preserve">Предлагаемые действия для </w:t>
      </w:r>
      <w:bookmarkStart w:id="1" w:name="_Hlk27157610"/>
      <w:r w:rsidRPr="00CF1A8C">
        <w:rPr>
          <w:rStyle w:val="aff3"/>
          <w:b/>
          <w:bCs/>
          <w:kern w:val="22"/>
          <w:lang w:val="ru-RU"/>
        </w:rPr>
        <w:t>соответствующих международных экспертных организаций</w:t>
      </w:r>
      <w:bookmarkEnd w:id="1"/>
    </w:p>
    <w:p w:rsidR="00986F24" w:rsidRPr="00CF1A8C" w:rsidRDefault="00986F24" w:rsidP="00D5340D">
      <w:pPr>
        <w:pStyle w:val="aff5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Соответствующие международные экспертные организации:</w:t>
      </w:r>
    </w:p>
    <w:p w:rsidR="004B6066" w:rsidRPr="00CF1A8C" w:rsidRDefault="004B6066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ff3"/>
          <w:kern w:val="22"/>
          <w:lang w:val="ru-RU"/>
        </w:rPr>
      </w:pPr>
      <w:r w:rsidRPr="00CF1A8C">
        <w:rPr>
          <w:rStyle w:val="aff3"/>
          <w:kern w:val="22"/>
          <w:lang w:val="ru-RU"/>
        </w:rPr>
        <w:t>должны повышать осведомленность международных организаций и заинтересованных сторон в области электронной торговли о требованиях к импорту/экспорту и о возможных мерах по сведению к минимуму риска интродукции и распространения чужеродных и потенциально инвазивных видов, связанных с электронной торговлей;</w:t>
      </w:r>
    </w:p>
    <w:p w:rsidR="0072312B" w:rsidRPr="00CF1A8C" w:rsidRDefault="004B6066" w:rsidP="00D5340D">
      <w:pPr>
        <w:pStyle w:val="aff5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kern w:val="22"/>
          <w:lang w:val="ru-RU"/>
        </w:rPr>
      </w:pPr>
      <w:r w:rsidRPr="00CF1A8C">
        <w:rPr>
          <w:rStyle w:val="aff3"/>
          <w:kern w:val="22"/>
          <w:lang w:val="ru-RU"/>
        </w:rPr>
        <w:t>на основе таких механизмов, как Классификация воздействия на окружающую среду чужеродных таксонов</w:t>
      </w:r>
      <w:r w:rsidRPr="00CF1A8C">
        <w:rPr>
          <w:rStyle w:val="aff3"/>
          <w:i/>
          <w:iCs/>
          <w:kern w:val="22"/>
          <w:lang w:val="ru-RU"/>
        </w:rPr>
        <w:t xml:space="preserve"> (</w:t>
      </w:r>
      <w:r w:rsidRPr="00CF1A8C">
        <w:rPr>
          <w:rStyle w:val="aff3"/>
          <w:kern w:val="22"/>
          <w:lang w:val="ru-RU"/>
        </w:rPr>
        <w:t>EICAT)</w:t>
      </w:r>
      <w:r w:rsidRPr="00CF1A8C">
        <w:rPr>
          <w:rStyle w:val="afa"/>
          <w:kern w:val="22"/>
          <w:lang w:val="ru-RU"/>
        </w:rPr>
        <w:footnoteReference w:id="12"/>
      </w:r>
      <w:r w:rsidRPr="00CF1A8C">
        <w:rPr>
          <w:rStyle w:val="aff3"/>
          <w:kern w:val="22"/>
          <w:lang w:val="ru-RU"/>
        </w:rPr>
        <w:t>, создать международную систему маркировки с указанием степени риска инвазивных чужеродных видов для всех видов, реализуемых через электронную торговлю, и подготовить руководство по обращению с организмами и уходу за ними.</w:t>
      </w:r>
      <w:r w:rsidR="00F85A11" w:rsidRPr="00CF1A8C">
        <w:rPr>
          <w:rStyle w:val="aff3"/>
          <w:kern w:val="22"/>
          <w:lang w:val="ru-RU"/>
        </w:rPr>
        <w:t xml:space="preserve"> </w:t>
      </w:r>
      <w:r w:rsidRPr="00CF1A8C">
        <w:rPr>
          <w:rStyle w:val="aff3"/>
          <w:kern w:val="22"/>
          <w:lang w:val="ru-RU"/>
        </w:rPr>
        <w:t>Маркировка на партиях груза с живыми чужеродными видами должна содержать сведения, позволяющие определить их опасность для биоразнообразия и идентифицировать виды или таксоны более низкого уровня (например, научное название, таксономический серийный номер или его эквивалент).</w:t>
      </w:r>
    </w:p>
    <w:p w:rsidR="00AF0757" w:rsidRPr="00CF1A8C" w:rsidRDefault="00AF0757">
      <w:pPr>
        <w:jc w:val="left"/>
        <w:rPr>
          <w:i/>
          <w:snapToGrid w:val="0"/>
          <w:kern w:val="22"/>
          <w:szCs w:val="22"/>
        </w:rPr>
      </w:pPr>
      <w:r w:rsidRPr="00CF1A8C">
        <w:rPr>
          <w:i/>
          <w:iCs/>
          <w:snapToGrid w:val="0"/>
          <w:kern w:val="22"/>
          <w:szCs w:val="22"/>
        </w:rPr>
        <w:br w:type="page"/>
      </w:r>
    </w:p>
    <w:p w:rsidR="003D4D01" w:rsidRPr="00CF1A8C" w:rsidRDefault="003D4D01" w:rsidP="004001FA">
      <w:pPr>
        <w:suppressLineNumbers/>
        <w:suppressAutoHyphens/>
        <w:spacing w:before="120" w:after="120"/>
        <w:jc w:val="center"/>
        <w:outlineLvl w:val="2"/>
        <w:rPr>
          <w:i/>
          <w:snapToGrid w:val="0"/>
          <w:kern w:val="22"/>
          <w:szCs w:val="22"/>
        </w:rPr>
      </w:pPr>
      <w:r w:rsidRPr="00CF1A8C">
        <w:rPr>
          <w:i/>
          <w:iCs/>
          <w:snapToGrid w:val="0"/>
          <w:kern w:val="22"/>
          <w:szCs w:val="22"/>
        </w:rPr>
        <w:lastRenderedPageBreak/>
        <w:t>Приложение III</w:t>
      </w:r>
    </w:p>
    <w:p w:rsidR="00450709" w:rsidRPr="00CF1A8C" w:rsidRDefault="00AD267D" w:rsidP="004001FA">
      <w:pPr>
        <w:pStyle w:val="aff5"/>
        <w:keepNext/>
        <w:suppressLineNumbers/>
        <w:suppressAutoHyphens/>
        <w:spacing w:before="120" w:after="120"/>
        <w:jc w:val="center"/>
        <w:outlineLvl w:val="0"/>
        <w:rPr>
          <w:rStyle w:val="aff3"/>
          <w:b/>
          <w:caps/>
          <w:kern w:val="22"/>
          <w:lang w:val="ru-RU"/>
        </w:rPr>
      </w:pPr>
      <w:r w:rsidRPr="00CF1A8C">
        <w:rPr>
          <w:rStyle w:val="aff3"/>
          <w:b/>
          <w:bCs/>
          <w:caps/>
          <w:kern w:val="22"/>
          <w:lang w:val="ru-RU"/>
        </w:rPr>
        <w:t>Методы, средства и стратегии регулирования инвазивных чужеродных видов в целях предотвращения потенциальных факторов риска, возникающих в результате изменения климата и связанных с ним стихийных бедствий и измен</w:t>
      </w:r>
      <w:r w:rsidR="008B7DBD" w:rsidRPr="00CF1A8C">
        <w:rPr>
          <w:rStyle w:val="aff3"/>
          <w:b/>
          <w:bCs/>
          <w:caps/>
          <w:kern w:val="22"/>
          <w:lang w:val="ru-RU"/>
        </w:rPr>
        <w:t>ений характера землепользования</w:t>
      </w:r>
    </w:p>
    <w:p w:rsidR="00777217" w:rsidRPr="00CF1A8C" w:rsidRDefault="002F7576" w:rsidP="00D5340D">
      <w:pPr>
        <w:pStyle w:val="aff5"/>
        <w:suppressLineNumbers/>
        <w:suppressAutoHyphens/>
        <w:spacing w:before="120" w:after="120"/>
        <w:jc w:val="center"/>
        <w:rPr>
          <w:rStyle w:val="aff3"/>
          <w:b/>
          <w:caps/>
          <w:spacing w:val="-2"/>
          <w:kern w:val="22"/>
          <w:lang w:val="ru-RU"/>
        </w:rPr>
      </w:pPr>
      <w:r w:rsidRPr="00CF1A8C">
        <w:rPr>
          <w:rStyle w:val="aff3"/>
          <w:b/>
          <w:bCs/>
          <w:caps/>
          <w:kern w:val="22"/>
          <w:lang w:val="ru-RU"/>
        </w:rPr>
        <w:t>(Рекомендации, касающиеся пункта 1 с) приложения II решения 14/11)</w:t>
      </w:r>
    </w:p>
    <w:p w:rsidR="00777217" w:rsidRPr="00CF1A8C" w:rsidRDefault="00EE6B32" w:rsidP="00D5340D">
      <w:pPr>
        <w:keepNext/>
        <w:suppressLineNumber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before="120" w:after="120"/>
        <w:jc w:val="center"/>
        <w:rPr>
          <w:b/>
          <w:color w:val="000000"/>
          <w:kern w:val="22"/>
          <w:szCs w:val="22"/>
        </w:rPr>
      </w:pPr>
      <w:r w:rsidRPr="00CF1A8C">
        <w:rPr>
          <w:b/>
          <w:bCs/>
          <w:color w:val="000000"/>
          <w:kern w:val="22"/>
          <w:szCs w:val="22"/>
        </w:rPr>
        <w:t>A.</w:t>
      </w:r>
      <w:r w:rsidRPr="00CF1A8C">
        <w:rPr>
          <w:b/>
          <w:bCs/>
          <w:color w:val="000000"/>
          <w:kern w:val="22"/>
          <w:szCs w:val="22"/>
        </w:rPr>
        <w:tab/>
        <w:t>Прогнозирование</w:t>
      </w:r>
    </w:p>
    <w:p w:rsidR="00586EF0" w:rsidRPr="00CF1A8C" w:rsidRDefault="00777217" w:rsidP="00D5340D">
      <w:pPr>
        <w:pStyle w:val="aff0"/>
        <w:keepNext/>
        <w:numPr>
          <w:ilvl w:val="0"/>
          <w:numId w:val="17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hanging="11"/>
        <w:contextualSpacing w:val="0"/>
        <w:rPr>
          <w:color w:val="000000"/>
          <w:kern w:val="22"/>
          <w:szCs w:val="22"/>
          <w:u w:val="single"/>
        </w:rPr>
      </w:pPr>
      <w:r w:rsidRPr="00CF1A8C">
        <w:rPr>
          <w:kern w:val="22"/>
          <w:szCs w:val="22"/>
        </w:rPr>
        <w:t>Для регулирования воздействий инвазивных чужеродных видов на биоразнообразие и экосистемные услуги требуется понимать, каким образом фактическое и потенциальное воздействие будет меняться в результате изменения климата, с тем чтобы иметь возможность изменить приоритеты в области управления соответствующим образом.</w:t>
      </w:r>
    </w:p>
    <w:p w:rsidR="00777217" w:rsidRPr="00CF1A8C" w:rsidRDefault="00586EF0" w:rsidP="00D5340D">
      <w:pPr>
        <w:pStyle w:val="aff0"/>
        <w:keepNext/>
        <w:numPr>
          <w:ilvl w:val="0"/>
          <w:numId w:val="17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hanging="11"/>
        <w:contextualSpacing w:val="0"/>
        <w:rPr>
          <w:color w:val="000000"/>
          <w:kern w:val="22"/>
          <w:szCs w:val="22"/>
          <w:u w:val="single"/>
        </w:rPr>
      </w:pPr>
      <w:r w:rsidRPr="00CF1A8C">
        <w:rPr>
          <w:kern w:val="22"/>
          <w:szCs w:val="22"/>
        </w:rPr>
        <w:t>Государствам, организациям и другим заинтересованными сторонам настоятельно рекомендуется:</w:t>
      </w:r>
    </w:p>
    <w:p w:rsidR="00777217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провести перспективный обзор в целях прогнозирования/предсказания будущих изменений в фактических и потенциальных рисках и воздействиях инвазивных чужеродных видов в результате изменения климата;</w:t>
      </w:r>
    </w:p>
    <w:p w:rsidR="00777217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 xml:space="preserve">определить риск, связанный с изменением путей распространения инвазивных чужеродных видов в результате изменения климата. </w:t>
      </w:r>
      <w:r w:rsidR="0048234E">
        <w:rPr>
          <w:kern w:val="22"/>
          <w:szCs w:val="22"/>
        </w:rPr>
        <w:t>К</w:t>
      </w:r>
      <w:r w:rsidRPr="00CF1A8C">
        <w:rPr>
          <w:kern w:val="22"/>
          <w:szCs w:val="22"/>
        </w:rPr>
        <w:t>лиматически сходные регионы, представляющие сегодня наибольшие взаимные риски, скорее всего, претерпят изменения в будущем, также как торговля и перемещение людей между этими регионами;</w:t>
      </w:r>
    </w:p>
    <w:p w:rsidR="00586EF0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приоритизировать инвазивные чужеродные виды на основе потенциальных прямых и косвенных воздействий, обусловленных изменением климата;</w:t>
      </w:r>
    </w:p>
    <w:p w:rsidR="00777217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выявить аддитивные или синергетические эффекты изменения климата на новые возможные интродукции инвазивных чужеродных видов в нетронутые и инвазивные сообщества;</w:t>
      </w:r>
    </w:p>
    <w:p w:rsidR="00777217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определить действия и их приоритетность в отношении территорий, которым грозит наибольшая опасность в связи с изменением климата и инвазивными чужеродными видами, включая прибрежные и континентальные острова, горные вершины и прибрежную среду, имеющие важнейшее значение для угрожаемых и находящихся под угрозой исчезновения видов;</w:t>
      </w:r>
    </w:p>
    <w:p w:rsidR="00586EF0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применять климатические модели, чтобы понять потенциально негативное и положительное воздействия инвазивных чужеродных видов на биоразнообразие и экосистемные услуги, обусловленные изменением климата, а также продолжать разработку моделей для их широкого применения в развивающихся странах;</w:t>
      </w:r>
    </w:p>
    <w:p w:rsidR="00777217" w:rsidRPr="00CF1A8C" w:rsidRDefault="00B2655B" w:rsidP="00D5340D">
      <w:pPr>
        <w:pStyle w:val="aff0"/>
        <w:numPr>
          <w:ilvl w:val="0"/>
          <w:numId w:val="9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разрабатывать более совершенные методы, объединяющие i) модели изменения климата, ii) сценарии землепользования и iii) анализ данных о тенденциях в торговле инвазивными чужеродными видами в целях улучшения возможностей прогнозирования;</w:t>
      </w:r>
    </w:p>
    <w:p w:rsidR="00777217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составлять сценарии, помогающие понять, в каких случаях инвазивные чужеродные виды могут косвенно усилить воздействие изменения климата на биоразнообразие и экосистемные услуги за счет трансформации экосистем;</w:t>
      </w:r>
    </w:p>
    <w:p w:rsidR="00777217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 xml:space="preserve">корректировать/совершенствовать анализ рисков, связанных с инвазивными чужеродными видами, и выявлять потенциальные «спящие» чужеродные виды </w:t>
      </w:r>
      <w:r w:rsidRPr="00CF1A8C">
        <w:rPr>
          <w:rStyle w:val="afa"/>
          <w:kern w:val="22"/>
          <w:szCs w:val="22"/>
        </w:rPr>
        <w:footnoteReference w:id="13"/>
      </w:r>
      <w:r w:rsidRPr="00CF1A8C">
        <w:rPr>
          <w:kern w:val="22"/>
          <w:szCs w:val="22"/>
        </w:rPr>
        <w:t xml:space="preserve">(включая </w:t>
      </w:r>
      <w:r w:rsidRPr="00CF1A8C">
        <w:rPr>
          <w:kern w:val="22"/>
          <w:szCs w:val="22"/>
        </w:rPr>
        <w:lastRenderedPageBreak/>
        <w:t>переносчиков болезней), которые по всей видимости станут более инвазивными в результате изменения климата;</w:t>
      </w:r>
    </w:p>
    <w:p w:rsidR="00777217" w:rsidRPr="00CF1A8C" w:rsidRDefault="00E322AE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и</w:t>
      </w:r>
      <w:r w:rsidR="00B2655B" w:rsidRPr="00CF1A8C">
        <w:rPr>
          <w:kern w:val="22"/>
          <w:szCs w:val="22"/>
        </w:rPr>
        <w:t>зучать выявленные «спящие» виды</w:t>
      </w:r>
      <w:r w:rsidR="00F85A11" w:rsidRPr="00CF1A8C">
        <w:rPr>
          <w:kern w:val="22"/>
          <w:szCs w:val="22"/>
        </w:rPr>
        <w:t xml:space="preserve"> </w:t>
      </w:r>
      <w:r w:rsidR="00B2655B" w:rsidRPr="00CF1A8C">
        <w:rPr>
          <w:kern w:val="22"/>
          <w:szCs w:val="22"/>
        </w:rPr>
        <w:t>с высоким уровнем риска и проводить проверку достоверности данных. В этом может помочь, в частности, организация контрольных пунктов для мониторинга изменений численности и воздействи</w:t>
      </w:r>
      <w:r w:rsidR="00985B52">
        <w:rPr>
          <w:kern w:val="22"/>
          <w:szCs w:val="22"/>
        </w:rPr>
        <w:t>й</w:t>
      </w:r>
      <w:r w:rsidR="00B2655B" w:rsidRPr="00CF1A8C">
        <w:rPr>
          <w:kern w:val="22"/>
          <w:szCs w:val="22"/>
        </w:rPr>
        <w:t xml:space="preserve"> таких "спящих" видов или разведение этих видов в изоляции в районах с климатическими условиями, которые ожидаются в будущем;</w:t>
      </w:r>
    </w:p>
    <w:p w:rsidR="007B2C29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устанавливать экологические пороговые значения в постепенной утрате сопротивляемости сообществ в условиях изменения климата;</w:t>
      </w:r>
    </w:p>
    <w:p w:rsidR="00586EF0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 xml:space="preserve">выявлять инвазивные чужеродные виды, которые могут оказаться в выгодном положении </w:t>
      </w:r>
      <w:r w:rsidR="00985B52">
        <w:rPr>
          <w:kern w:val="22"/>
          <w:szCs w:val="22"/>
        </w:rPr>
        <w:t xml:space="preserve">в условиях </w:t>
      </w:r>
      <w:r w:rsidRPr="00CF1A8C">
        <w:rPr>
          <w:kern w:val="22"/>
          <w:szCs w:val="22"/>
        </w:rPr>
        <w:t>повышени</w:t>
      </w:r>
      <w:r w:rsidR="00985B52">
        <w:rPr>
          <w:kern w:val="22"/>
          <w:szCs w:val="22"/>
        </w:rPr>
        <w:t>я</w:t>
      </w:r>
      <w:r w:rsidRPr="00CF1A8C">
        <w:rPr>
          <w:kern w:val="22"/>
          <w:szCs w:val="22"/>
        </w:rPr>
        <w:t xml:space="preserve"> уровней содержания CO</w:t>
      </w:r>
      <w:r w:rsidRPr="00CF1A8C">
        <w:rPr>
          <w:kern w:val="22"/>
          <w:szCs w:val="22"/>
          <w:vertAlign w:val="subscript"/>
        </w:rPr>
        <w:t>2</w:t>
      </w:r>
      <w:r w:rsidRPr="00CF1A8C">
        <w:rPr>
          <w:kern w:val="22"/>
          <w:szCs w:val="22"/>
        </w:rPr>
        <w:t>, частых экстремальных явлени</w:t>
      </w:r>
      <w:r w:rsidR="00985B52">
        <w:rPr>
          <w:kern w:val="22"/>
          <w:szCs w:val="22"/>
        </w:rPr>
        <w:t>й</w:t>
      </w:r>
      <w:r w:rsidRPr="00CF1A8C">
        <w:rPr>
          <w:kern w:val="22"/>
          <w:szCs w:val="22"/>
        </w:rPr>
        <w:t>, повышени</w:t>
      </w:r>
      <w:r w:rsidR="00985B52">
        <w:rPr>
          <w:kern w:val="22"/>
          <w:szCs w:val="22"/>
        </w:rPr>
        <w:t>я</w:t>
      </w:r>
      <w:r w:rsidRPr="00CF1A8C">
        <w:rPr>
          <w:kern w:val="22"/>
          <w:szCs w:val="22"/>
        </w:rPr>
        <w:t xml:space="preserve"> частоты и интенсивности пожаров, сильных разлив</w:t>
      </w:r>
      <w:r w:rsidR="00985B52">
        <w:rPr>
          <w:kern w:val="22"/>
          <w:szCs w:val="22"/>
        </w:rPr>
        <w:t>ов</w:t>
      </w:r>
      <w:r w:rsidRPr="00CF1A8C">
        <w:rPr>
          <w:kern w:val="22"/>
          <w:szCs w:val="22"/>
        </w:rPr>
        <w:t xml:space="preserve"> соленой воды, изменения океанических течений и изменения режима осадков, а также определить приоритетность мер управления для предотвращения их распространения и воздействия, включая гуманные методы их уничтожения и борьбы с ними;</w:t>
      </w:r>
    </w:p>
    <w:p w:rsidR="00777217" w:rsidRPr="00CF1A8C" w:rsidRDefault="00B2655B" w:rsidP="00D5340D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повышать уровень понимания об опасности адаптации инвазивных чужеродных видов к новым условиям окружающей среды, в том числе о быстрых темпах эволюции и гибридизации.</w:t>
      </w:r>
    </w:p>
    <w:p w:rsidR="00777217" w:rsidRPr="00CF1A8C" w:rsidRDefault="00EE6B32" w:rsidP="00D5340D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kern w:val="22"/>
          <w:szCs w:val="22"/>
        </w:rPr>
      </w:pPr>
      <w:r w:rsidRPr="00CF1A8C">
        <w:rPr>
          <w:b/>
          <w:bCs/>
          <w:kern w:val="22"/>
          <w:szCs w:val="22"/>
        </w:rPr>
        <w:t>B.</w:t>
      </w:r>
      <w:r w:rsidRPr="00CF1A8C">
        <w:rPr>
          <w:b/>
          <w:bCs/>
          <w:kern w:val="22"/>
          <w:szCs w:val="22"/>
        </w:rPr>
        <w:tab/>
        <w:t>Планирование и предотвращение</w:t>
      </w:r>
    </w:p>
    <w:p w:rsidR="00491BF7" w:rsidRPr="00CF1A8C" w:rsidRDefault="00491BF7" w:rsidP="00D5340D">
      <w:pPr>
        <w:pStyle w:val="aff0"/>
        <w:keepNext/>
        <w:numPr>
          <w:ilvl w:val="0"/>
          <w:numId w:val="17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hanging="11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Государствам рекомендуется в сотрудничестве с экспертами:</w:t>
      </w:r>
    </w:p>
    <w:p w:rsidR="00491BF7" w:rsidRPr="00CF1A8C" w:rsidRDefault="00491BF7" w:rsidP="00D5340D">
      <w:pPr>
        <w:pStyle w:val="aff0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разрабатывать анализ рисков, связанных с изменением климата, для определения приоритетности инвазивных чужеродных видов для целей регулирования (например, сорняки, усиливающие пожары, вьющиеся растение, солеустойчивые виды-захватчики);</w:t>
      </w:r>
    </w:p>
    <w:p w:rsidR="00777217" w:rsidRPr="00CF1A8C" w:rsidRDefault="00491BF7" w:rsidP="00D5340D">
      <w:pPr>
        <w:pStyle w:val="aff0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разрабатывать и осуществлять стратегии по искоренению, сдерживанию или контролю за частотными «спящими» видами до того, как они смогут реагировать на изменение климата;</w:t>
      </w:r>
    </w:p>
    <w:p w:rsidR="00491BF7" w:rsidRPr="00CF1A8C" w:rsidRDefault="00491BF7" w:rsidP="00D5340D">
      <w:pPr>
        <w:pStyle w:val="aff0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следить за распространением и воздействием частотных «спящих» видов, особенно в тех местах или регионах, в которых возможно быстрое ухудшение экосистемных услугу в условиях изменения климата.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Предлагается применять подходы, основанные на передовом опыте, с использованием, например, дистанционного зондирования или системы датчиков;</w:t>
      </w:r>
    </w:p>
    <w:p w:rsidR="00491BF7" w:rsidRPr="00CF1A8C" w:rsidRDefault="00D95D6F" w:rsidP="00D5340D">
      <w:pPr>
        <w:pStyle w:val="aff0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свести к минимуму возможности возникновения биологических инвазий или разработать пространственное планирование с мерами реагирования для районов, в которых существует высокий риск экстремальных погодных явлений для населения (например, перенос зоопарков, ботанических садов, объектов экзотической аквакультуры из районов, подверженных экстремальным погодным явлениям);</w:t>
      </w:r>
    </w:p>
    <w:p w:rsidR="00491BF7" w:rsidRPr="00CF1A8C" w:rsidRDefault="00491BF7" w:rsidP="00D5340D">
      <w:pPr>
        <w:pStyle w:val="aff0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адаптировать существующую систему регулирования путей распространения, с тем чтобы снизить изменения рисков, связанных с климатом, включая прогнозируемые в связи с этим изменения в торговле и перемещении людей;</w:t>
      </w:r>
    </w:p>
    <w:p w:rsidR="00491BF7" w:rsidRPr="00CF1A8C" w:rsidRDefault="00491BF7" w:rsidP="00D5340D">
      <w:pPr>
        <w:pStyle w:val="aff0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вовлекать все сектора, включая сельское хозяйство, здравоохранение и отрасли промышленности, в деятельность по планированию в области регулирования инвазивных чужеродных видов в случаях, когда связанные с изменением климата риски носят межсекторальный характер;</w:t>
      </w:r>
    </w:p>
    <w:p w:rsidR="00777217" w:rsidRPr="00CF1A8C" w:rsidRDefault="00491BF7" w:rsidP="00D5340D">
      <w:pPr>
        <w:pStyle w:val="aff0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повышать информированность общественности об изменении угроз, связанных с инвазивными чужеродными видами, в результате изменения климата и поощрять участие общественности и всех соответствующих секторов в планировании мер реагирования.</w:t>
      </w:r>
    </w:p>
    <w:p w:rsidR="00777217" w:rsidRPr="00CF1A8C" w:rsidRDefault="00EE6B32" w:rsidP="00D5340D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kern w:val="22"/>
          <w:szCs w:val="22"/>
        </w:rPr>
      </w:pPr>
      <w:r w:rsidRPr="00CF1A8C">
        <w:rPr>
          <w:b/>
          <w:bCs/>
          <w:kern w:val="22"/>
          <w:szCs w:val="22"/>
        </w:rPr>
        <w:lastRenderedPageBreak/>
        <w:t>С.</w:t>
      </w:r>
      <w:r w:rsidRPr="00CF1A8C">
        <w:rPr>
          <w:b/>
          <w:bCs/>
          <w:kern w:val="22"/>
          <w:szCs w:val="22"/>
        </w:rPr>
        <w:tab/>
        <w:t>Управление</w:t>
      </w:r>
    </w:p>
    <w:p w:rsidR="00491BF7" w:rsidRPr="00CF1A8C" w:rsidRDefault="00683418" w:rsidP="00D5340D">
      <w:pPr>
        <w:pStyle w:val="aff0"/>
        <w:keepNext/>
        <w:numPr>
          <w:ilvl w:val="0"/>
          <w:numId w:val="17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hanging="11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Государствам предлагается принять следующие меры:</w:t>
      </w:r>
    </w:p>
    <w:p w:rsidR="00777217" w:rsidRPr="00CF1A8C" w:rsidRDefault="00CE6A52" w:rsidP="00D5340D">
      <w:pPr>
        <w:pStyle w:val="aff0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применять подходы адаптивного управления к будущим приоритетным действиям в области управления, обусловленным изменением климата, и обмениваться информацией с другими Сторонами для улучшения результатов;</w:t>
      </w:r>
    </w:p>
    <w:p w:rsidR="00777217" w:rsidRPr="00CF1A8C" w:rsidRDefault="00497E1F" w:rsidP="00D5340D">
      <w:pPr>
        <w:pStyle w:val="aff0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предпринимать шаги для повышения долгосрочной функциональной устойчивости находящихся под угрозой экосистем и мест обитания к изменению климата, экстремальным погодным явлениям и стихийным бедствиям и связанным с ними вторжениям инвазивных чужеродных видов, особенно на островах и в прибрежных системах;</w:t>
      </w:r>
    </w:p>
    <w:p w:rsidR="00777217" w:rsidRPr="00CF1A8C" w:rsidRDefault="00CE6A52" w:rsidP="00D5340D">
      <w:pPr>
        <w:pStyle w:val="aff0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осуществлять сдерживание, искоренение или контроль инвазивных чужеродных видов в районах, которые могут выступать в качестве источников распространения неаборигенных видов в определенные уязвимые районы и/или местные сообщества;</w:t>
      </w:r>
    </w:p>
    <w:p w:rsidR="00777217" w:rsidRPr="00CF1A8C" w:rsidRDefault="00CE6A52" w:rsidP="00D5340D">
      <w:pPr>
        <w:pStyle w:val="aff0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собирать имеющиеся сведения в международных онлайновых базах данных, позволяющих на основе совместимости обеспечить сбор и распространение данных и знаний об эффективности действий по смягчению воздействий инвазивных чужеродных видов, обусловленных изменением климата. Примером такой базы данных является База данных по искоренению инвазивных видов на островах</w:t>
      </w:r>
      <w:r w:rsidRPr="00CF1A8C">
        <w:rPr>
          <w:rStyle w:val="afa"/>
          <w:kern w:val="22"/>
          <w:szCs w:val="22"/>
        </w:rPr>
        <w:footnoteReference w:id="14"/>
      </w:r>
      <w:r w:rsidRPr="00CF1A8C">
        <w:rPr>
          <w:kern w:val="22"/>
          <w:szCs w:val="22"/>
        </w:rPr>
        <w:t>. Эта и другие базы данных разрабатываются и заполняются государствами;</w:t>
      </w:r>
    </w:p>
    <w:p w:rsidR="00777217" w:rsidRPr="00CF1A8C" w:rsidRDefault="00DA7153" w:rsidP="00D5340D">
      <w:pPr>
        <w:pStyle w:val="aff0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i/>
          <w:kern w:val="22"/>
          <w:szCs w:val="22"/>
        </w:rPr>
      </w:pPr>
      <w:r>
        <w:rPr>
          <w:kern w:val="22"/>
          <w:szCs w:val="22"/>
        </w:rPr>
        <w:t>р</w:t>
      </w:r>
      <w:r w:rsidR="00CE6A52" w:rsidRPr="00CF1A8C">
        <w:rPr>
          <w:kern w:val="22"/>
          <w:szCs w:val="22"/>
        </w:rPr>
        <w:t>азработать</w:t>
      </w:r>
      <w:r w:rsidR="00F85A11" w:rsidRPr="00CF1A8C">
        <w:rPr>
          <w:kern w:val="22"/>
          <w:szCs w:val="22"/>
        </w:rPr>
        <w:t xml:space="preserve"> </w:t>
      </w:r>
      <w:r w:rsidR="00CE6A52" w:rsidRPr="00CF1A8C">
        <w:rPr>
          <w:kern w:val="22"/>
          <w:szCs w:val="22"/>
        </w:rPr>
        <w:t xml:space="preserve">стратегии регулирования инвазивных чужеродных видов и включать их в </w:t>
      </w:r>
      <w:r w:rsidR="00E322AE" w:rsidRPr="00CF1A8C">
        <w:rPr>
          <w:kern w:val="22"/>
          <w:szCs w:val="22"/>
        </w:rPr>
        <w:t>«</w:t>
      </w:r>
      <w:r w:rsidR="00CE6A52" w:rsidRPr="00CF1A8C">
        <w:rPr>
          <w:kern w:val="22"/>
          <w:szCs w:val="22"/>
        </w:rPr>
        <w:t>меры по перемещению климатически уязвимых видов, наход</w:t>
      </w:r>
      <w:r w:rsidR="00E322AE" w:rsidRPr="00CF1A8C">
        <w:rPr>
          <w:kern w:val="22"/>
          <w:szCs w:val="22"/>
        </w:rPr>
        <w:t>ящихся под угрозой исчезновения»</w:t>
      </w:r>
      <w:r w:rsidR="00CE6A52" w:rsidRPr="00CF1A8C">
        <w:rPr>
          <w:kern w:val="22"/>
          <w:szCs w:val="22"/>
        </w:rPr>
        <w:t xml:space="preserve"> во избежание непредвиденных последствий.</w:t>
      </w:r>
    </w:p>
    <w:p w:rsidR="00777217" w:rsidRPr="00CF1A8C" w:rsidRDefault="006C6B83" w:rsidP="00D5340D">
      <w:pPr>
        <w:pStyle w:val="aff0"/>
        <w:keepNext/>
        <w:suppressLineNumbers/>
        <w:tabs>
          <w:tab w:val="left" w:pos="426"/>
        </w:tabs>
        <w:suppressAutoHyphens/>
        <w:spacing w:before="120" w:after="120"/>
        <w:ind w:left="0"/>
        <w:contextualSpacing w:val="0"/>
        <w:jc w:val="center"/>
        <w:rPr>
          <w:b/>
          <w:kern w:val="22"/>
          <w:szCs w:val="22"/>
        </w:rPr>
      </w:pPr>
      <w:r w:rsidRPr="00CF1A8C">
        <w:rPr>
          <w:b/>
          <w:bCs/>
          <w:kern w:val="22"/>
          <w:szCs w:val="22"/>
        </w:rPr>
        <w:t xml:space="preserve">D. </w:t>
      </w:r>
      <w:r w:rsidRPr="00CF1A8C">
        <w:rPr>
          <w:b/>
          <w:bCs/>
          <w:kern w:val="22"/>
          <w:szCs w:val="22"/>
        </w:rPr>
        <w:tab/>
        <w:t>Национальное и международное сотрудничество</w:t>
      </w:r>
    </w:p>
    <w:p w:rsidR="00777217" w:rsidRPr="00CF1A8C" w:rsidRDefault="009F0FB9" w:rsidP="00D5340D">
      <w:pPr>
        <w:pStyle w:val="aff0"/>
        <w:numPr>
          <w:ilvl w:val="0"/>
          <w:numId w:val="17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hanging="11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Государствам и соответствующим международным организациям следует включать подходы к определению приоритетности инвазивных чужеродных видов и путей распространения с учетом рисков и на основе множества критериев во все уровни планирования в целях получения многочисленных выгод и общих результатов, включая следующие:</w:t>
      </w:r>
    </w:p>
    <w:p w:rsidR="009F0FB9" w:rsidRPr="00CF1A8C" w:rsidRDefault="00125645" w:rsidP="00D5340D">
      <w:pPr>
        <w:pStyle w:val="aff0"/>
        <w:numPr>
          <w:ilvl w:val="0"/>
          <w:numId w:val="11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национальные и международные стратегии смягчения последствий изменения климата и адаптации к ним, оценки воздействия на окружающую среду и планирование мер реагирования;</w:t>
      </w:r>
    </w:p>
    <w:p w:rsidR="009F0FB9" w:rsidRPr="00CF1A8C" w:rsidRDefault="00125645" w:rsidP="00D5340D">
      <w:pPr>
        <w:pStyle w:val="aff0"/>
        <w:numPr>
          <w:ilvl w:val="0"/>
          <w:numId w:val="11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другие соответствующие конвенции (напр., Рамочная конвенция Организации Объединенных Наций об изменении климата и Конвенция об охране мигрирующих видов диких животных) и предоставление соответствующим исполнительным учреждениям ООН руководящих указаний по вопросам политики;</w:t>
      </w:r>
    </w:p>
    <w:p w:rsidR="009F0FB9" w:rsidRPr="00CF1A8C" w:rsidRDefault="00125645" w:rsidP="00D5340D">
      <w:pPr>
        <w:pStyle w:val="aff0"/>
        <w:numPr>
          <w:ilvl w:val="0"/>
          <w:numId w:val="11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национальные и международные обязательства и действия в рамках целей устойчивого развития;</w:t>
      </w:r>
    </w:p>
    <w:p w:rsidR="00125645" w:rsidRPr="00CF1A8C" w:rsidRDefault="00125645" w:rsidP="00D5340D">
      <w:pPr>
        <w:pStyle w:val="aff0"/>
        <w:numPr>
          <w:ilvl w:val="0"/>
          <w:numId w:val="11"/>
        </w:numPr>
        <w:suppressLineNumbers/>
        <w:suppressAutoHyphens/>
        <w:spacing w:before="120" w:after="120"/>
        <w:ind w:left="0" w:firstLine="709"/>
        <w:contextualSpacing w:val="0"/>
        <w:rPr>
          <w:i/>
          <w:kern w:val="22"/>
          <w:szCs w:val="22"/>
        </w:rPr>
      </w:pPr>
      <w:r w:rsidRPr="00CF1A8C">
        <w:rPr>
          <w:kern w:val="22"/>
          <w:szCs w:val="22"/>
        </w:rPr>
        <w:t>программы рыночного стимулирования и другие мероприятия, финансируемые многосторонними учреждениями или форумами, такими как Глобальный экологический фонд, Механизм чистого развития и Зеленый климатический фонд.</w:t>
      </w:r>
    </w:p>
    <w:p w:rsidR="00777217" w:rsidRPr="00CF1A8C" w:rsidRDefault="00EC2CAF" w:rsidP="00D5340D">
      <w:pPr>
        <w:pStyle w:val="aff0"/>
        <w:numPr>
          <w:ilvl w:val="0"/>
          <w:numId w:val="17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hanging="11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Соответствующим международным организациям предлагается организов</w:t>
      </w:r>
      <w:r w:rsidR="00985B52">
        <w:rPr>
          <w:kern w:val="22"/>
          <w:szCs w:val="22"/>
        </w:rPr>
        <w:t xml:space="preserve">ывать программы </w:t>
      </w:r>
      <w:r w:rsidRPr="00CF1A8C">
        <w:rPr>
          <w:kern w:val="22"/>
          <w:szCs w:val="22"/>
        </w:rPr>
        <w:t>профессиональн</w:t>
      </w:r>
      <w:r w:rsidR="00985B52">
        <w:rPr>
          <w:kern w:val="22"/>
          <w:szCs w:val="22"/>
        </w:rPr>
        <w:t>ой</w:t>
      </w:r>
      <w:r w:rsidRPr="00CF1A8C">
        <w:rPr>
          <w:kern w:val="22"/>
          <w:szCs w:val="22"/>
        </w:rPr>
        <w:t xml:space="preserve"> подготовк</w:t>
      </w:r>
      <w:r w:rsidR="00985B52">
        <w:rPr>
          <w:kern w:val="22"/>
          <w:szCs w:val="22"/>
        </w:rPr>
        <w:t>и</w:t>
      </w:r>
      <w:r w:rsidRPr="00CF1A8C">
        <w:rPr>
          <w:kern w:val="22"/>
          <w:szCs w:val="22"/>
        </w:rPr>
        <w:t xml:space="preserve"> для правительственных и неправительственных учреждений по оказанию помощи в целях развития</w:t>
      </w:r>
      <w:r w:rsidR="00985B52">
        <w:rPr>
          <w:kern w:val="22"/>
          <w:szCs w:val="22"/>
        </w:rPr>
        <w:t>, а также для</w:t>
      </w:r>
      <w:r w:rsidRPr="00CF1A8C">
        <w:rPr>
          <w:kern w:val="22"/>
          <w:szCs w:val="22"/>
        </w:rPr>
        <w:t xml:space="preserve"> работников по ликвидации последствий стихийных бедствий по вопросам выявления инвазивных чужеродных видов и </w:t>
      </w:r>
      <w:r w:rsidRPr="00CF1A8C">
        <w:rPr>
          <w:kern w:val="22"/>
          <w:szCs w:val="22"/>
        </w:rPr>
        <w:lastRenderedPageBreak/>
        <w:t>быстрого реагирования с принятием надлежащих мер, таких как введение карантина, реагирование в чрезвычайных ситуациях, ликвидация, сдерживание и контроль.</w:t>
      </w:r>
    </w:p>
    <w:p w:rsidR="00723A0D" w:rsidRPr="00CF1A8C" w:rsidRDefault="00723A0D">
      <w:pPr>
        <w:jc w:val="left"/>
        <w:rPr>
          <w:i/>
          <w:snapToGrid w:val="0"/>
          <w:kern w:val="22"/>
          <w:szCs w:val="22"/>
        </w:rPr>
      </w:pPr>
      <w:r w:rsidRPr="00CF1A8C">
        <w:rPr>
          <w:i/>
          <w:iCs/>
          <w:snapToGrid w:val="0"/>
          <w:kern w:val="22"/>
          <w:szCs w:val="22"/>
        </w:rPr>
        <w:br w:type="page"/>
      </w:r>
    </w:p>
    <w:p w:rsidR="00B93462" w:rsidRPr="00CF1A8C" w:rsidRDefault="00B93462" w:rsidP="004001FA">
      <w:pPr>
        <w:suppressLineNumbers/>
        <w:suppressAutoHyphens/>
        <w:spacing w:before="120" w:after="120"/>
        <w:jc w:val="center"/>
        <w:outlineLvl w:val="2"/>
        <w:rPr>
          <w:i/>
          <w:snapToGrid w:val="0"/>
          <w:kern w:val="22"/>
          <w:szCs w:val="22"/>
        </w:rPr>
      </w:pPr>
      <w:r w:rsidRPr="00CF1A8C">
        <w:rPr>
          <w:i/>
          <w:iCs/>
          <w:snapToGrid w:val="0"/>
          <w:kern w:val="22"/>
          <w:szCs w:val="22"/>
        </w:rPr>
        <w:lastRenderedPageBreak/>
        <w:t>Приложение IV</w:t>
      </w:r>
    </w:p>
    <w:p w:rsidR="005D0106" w:rsidRPr="00CF1A8C" w:rsidRDefault="00AD267D" w:rsidP="004001FA">
      <w:pPr>
        <w:pStyle w:val="aff5"/>
        <w:keepNext/>
        <w:suppressLineNumbers/>
        <w:suppressAutoHyphens/>
        <w:spacing w:before="120" w:after="120"/>
        <w:jc w:val="center"/>
        <w:outlineLvl w:val="0"/>
        <w:rPr>
          <w:rStyle w:val="aff3"/>
          <w:b/>
          <w:caps/>
          <w:kern w:val="22"/>
          <w:lang w:val="ru-RU"/>
        </w:rPr>
      </w:pPr>
      <w:r w:rsidRPr="00CF1A8C">
        <w:rPr>
          <w:rStyle w:val="aff3"/>
          <w:b/>
          <w:bCs/>
          <w:caps/>
          <w:kern w:val="22"/>
          <w:lang w:val="ru-RU"/>
        </w:rPr>
        <w:t>Использование существующих баз данных инвазивны</w:t>
      </w:r>
      <w:r w:rsidR="00CA6E68">
        <w:rPr>
          <w:rStyle w:val="aff3"/>
          <w:b/>
          <w:bCs/>
          <w:caps/>
          <w:kern w:val="22"/>
          <w:lang w:val="ru-RU"/>
        </w:rPr>
        <w:t>Х</w:t>
      </w:r>
      <w:r w:rsidRPr="00CF1A8C">
        <w:rPr>
          <w:rStyle w:val="aff3"/>
          <w:b/>
          <w:bCs/>
          <w:caps/>
          <w:kern w:val="22"/>
          <w:lang w:val="ru-RU"/>
        </w:rPr>
        <w:t xml:space="preserve"> чужеродны</w:t>
      </w:r>
      <w:r w:rsidR="00CA6E68">
        <w:rPr>
          <w:rStyle w:val="aff3"/>
          <w:b/>
          <w:bCs/>
          <w:caps/>
          <w:kern w:val="22"/>
          <w:lang w:val="ru-RU"/>
        </w:rPr>
        <w:t>Х</w:t>
      </w:r>
      <w:r w:rsidRPr="00CF1A8C">
        <w:rPr>
          <w:rStyle w:val="aff3"/>
          <w:b/>
          <w:bCs/>
          <w:caps/>
          <w:kern w:val="22"/>
          <w:lang w:val="ru-RU"/>
        </w:rPr>
        <w:t xml:space="preserve"> вид</w:t>
      </w:r>
      <w:r w:rsidR="00CA6E68">
        <w:rPr>
          <w:rStyle w:val="aff3"/>
          <w:b/>
          <w:bCs/>
          <w:caps/>
          <w:kern w:val="22"/>
          <w:lang w:val="ru-RU"/>
        </w:rPr>
        <w:t>ОВ</w:t>
      </w:r>
      <w:r w:rsidRPr="00CF1A8C">
        <w:rPr>
          <w:rStyle w:val="aff3"/>
          <w:b/>
          <w:bCs/>
          <w:caps/>
          <w:kern w:val="22"/>
          <w:lang w:val="ru-RU"/>
        </w:rPr>
        <w:t xml:space="preserve"> и их воздействи</w:t>
      </w:r>
      <w:r w:rsidR="00CA6E68">
        <w:rPr>
          <w:rStyle w:val="aff3"/>
          <w:b/>
          <w:bCs/>
          <w:caps/>
          <w:kern w:val="22"/>
          <w:lang w:val="ru-RU"/>
        </w:rPr>
        <w:t>Й</w:t>
      </w:r>
      <w:r w:rsidRPr="00CF1A8C">
        <w:rPr>
          <w:rStyle w:val="aff3"/>
          <w:b/>
          <w:bCs/>
          <w:caps/>
          <w:kern w:val="22"/>
          <w:lang w:val="ru-RU"/>
        </w:rPr>
        <w:t xml:space="preserve"> в целях содействия распространению информации о рисках</w:t>
      </w:r>
    </w:p>
    <w:p w:rsidR="00450709" w:rsidRPr="00CF1A8C" w:rsidRDefault="00450709" w:rsidP="00D5340D">
      <w:pPr>
        <w:pStyle w:val="aff5"/>
        <w:suppressLineNumbers/>
        <w:suppressAutoHyphens/>
        <w:spacing w:before="120" w:after="120"/>
        <w:jc w:val="center"/>
        <w:rPr>
          <w:rStyle w:val="aff3"/>
          <w:b/>
          <w:caps/>
          <w:color w:val="auto"/>
          <w:kern w:val="22"/>
          <w:bdr w:val="none" w:sz="0" w:space="0" w:color="auto"/>
          <w:lang w:val="ru-RU"/>
        </w:rPr>
      </w:pPr>
      <w:r w:rsidRPr="00CF1A8C">
        <w:rPr>
          <w:rStyle w:val="aff3"/>
          <w:b/>
          <w:bCs/>
          <w:caps/>
          <w:kern w:val="22"/>
          <w:lang w:val="ru-RU"/>
        </w:rPr>
        <w:t>(Рекомендации, касающиеся пункта 1 е) приложения II решения 14/11)</w:t>
      </w:r>
    </w:p>
    <w:p w:rsidR="005D0106" w:rsidRPr="00CF1A8C" w:rsidRDefault="005D0106" w:rsidP="00D5340D">
      <w:pPr>
        <w:pStyle w:val="aff0"/>
        <w:numPr>
          <w:ilvl w:val="0"/>
          <w:numId w:val="12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Государствам необходимо вести и обслуживать базы данных</w:t>
      </w:r>
      <w:r w:rsidR="00416131">
        <w:rPr>
          <w:kern w:val="22"/>
          <w:szCs w:val="22"/>
        </w:rPr>
        <w:t xml:space="preserve">, содержащих информацию о </w:t>
      </w:r>
      <w:r w:rsidRPr="00CF1A8C">
        <w:rPr>
          <w:kern w:val="22"/>
          <w:szCs w:val="22"/>
        </w:rPr>
        <w:t xml:space="preserve"> распространени</w:t>
      </w:r>
      <w:r w:rsidR="00416131">
        <w:rPr>
          <w:kern w:val="22"/>
          <w:szCs w:val="22"/>
        </w:rPr>
        <w:t>и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инвазивных чужеродных видов, их воздействи</w:t>
      </w:r>
      <w:r w:rsidR="00416131">
        <w:rPr>
          <w:kern w:val="22"/>
          <w:szCs w:val="22"/>
        </w:rPr>
        <w:t>ях,</w:t>
      </w:r>
      <w:r w:rsidRPr="00CF1A8C">
        <w:rPr>
          <w:kern w:val="22"/>
          <w:szCs w:val="22"/>
        </w:rPr>
        <w:t xml:space="preserve"> мер</w:t>
      </w:r>
      <w:r w:rsidR="00416131">
        <w:rPr>
          <w:kern w:val="22"/>
          <w:szCs w:val="22"/>
        </w:rPr>
        <w:t>ах</w:t>
      </w:r>
      <w:r w:rsidRPr="00CF1A8C">
        <w:rPr>
          <w:kern w:val="22"/>
          <w:szCs w:val="22"/>
        </w:rPr>
        <w:t xml:space="preserve"> регулирования</w:t>
      </w:r>
      <w:r w:rsidR="00416131">
        <w:rPr>
          <w:kern w:val="22"/>
          <w:szCs w:val="22"/>
        </w:rPr>
        <w:t xml:space="preserve"> и н</w:t>
      </w:r>
      <w:r w:rsidRPr="00CF1A8C">
        <w:rPr>
          <w:kern w:val="22"/>
          <w:szCs w:val="22"/>
        </w:rPr>
        <w:t>акопленны</w:t>
      </w:r>
      <w:r w:rsidR="00416131">
        <w:rPr>
          <w:kern w:val="22"/>
          <w:szCs w:val="22"/>
        </w:rPr>
        <w:t>х</w:t>
      </w:r>
      <w:r w:rsidRPr="00CF1A8C">
        <w:rPr>
          <w:kern w:val="22"/>
          <w:szCs w:val="22"/>
        </w:rPr>
        <w:t xml:space="preserve"> знания</w:t>
      </w:r>
      <w:r w:rsidR="00416131">
        <w:rPr>
          <w:kern w:val="22"/>
          <w:szCs w:val="22"/>
        </w:rPr>
        <w:t>х</w:t>
      </w:r>
      <w:r w:rsidRPr="00CF1A8C">
        <w:rPr>
          <w:kern w:val="22"/>
          <w:szCs w:val="22"/>
        </w:rPr>
        <w:t xml:space="preserve"> в этой области.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 xml:space="preserve">Государствам следует обмениваться соответствующими общедоступными данными с ключевыми глобальными агрегаторами данных </w:t>
      </w:r>
      <w:r w:rsidR="00416131">
        <w:rPr>
          <w:kern w:val="22"/>
          <w:szCs w:val="22"/>
        </w:rPr>
        <w:t>для</w:t>
      </w:r>
      <w:r w:rsidRPr="00CF1A8C">
        <w:rPr>
          <w:kern w:val="22"/>
          <w:szCs w:val="22"/>
        </w:rPr>
        <w:t xml:space="preserve"> поддержки процессов в рамках Конвенции о биологическом разнообразии, касающихся инвазивных и чужеродных видов.</w:t>
      </w:r>
    </w:p>
    <w:p w:rsidR="005D0106" w:rsidRPr="00CF1A8C" w:rsidRDefault="009F0FB9" w:rsidP="00D5340D">
      <w:pPr>
        <w:pStyle w:val="aff0"/>
        <w:numPr>
          <w:ilvl w:val="0"/>
          <w:numId w:val="12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Государствам следует стремиться к официальному участию и обеспечивать двусторонний обмен данными между теми, кто осуществляет хранение данных и теми, кто осуществляет их сбор посредством установления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связи между национальными порталами данных (где это применимо) и агрегаторами глобального уровня. Все Стороны должны знать о статусе страны, ее потенциале, ресурсах и располагать сведениями по другим аспектам.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Открытый доступ к данным и беспрепятственная интеграция этих данных в инструменты данных, используемыми заинтересованными сторонами, являются необходимым условием повышения эффективности управления и мониторинга этой угрозы.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Это позволит а) расширить поток данных, необходимый для анализа на уровне КБР и принятия решений на международном уровне, и b) создать возможности для наращивания национального потенциала и выделения ресурсов.</w:t>
      </w:r>
    </w:p>
    <w:p w:rsidR="005D0106" w:rsidRPr="00CF1A8C" w:rsidRDefault="000860ED" w:rsidP="00D5340D">
      <w:pPr>
        <w:pStyle w:val="aff0"/>
        <w:numPr>
          <w:ilvl w:val="0"/>
          <w:numId w:val="12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 xml:space="preserve">Государства должны </w:t>
      </w:r>
      <w:r w:rsidR="00416131">
        <w:rPr>
          <w:kern w:val="22"/>
          <w:szCs w:val="22"/>
        </w:rPr>
        <w:t>согласовать</w:t>
      </w:r>
      <w:r w:rsidRPr="00CF1A8C">
        <w:rPr>
          <w:kern w:val="22"/>
          <w:szCs w:val="22"/>
        </w:rPr>
        <w:t xml:space="preserve"> общи</w:t>
      </w:r>
      <w:r w:rsidR="00416131">
        <w:rPr>
          <w:kern w:val="22"/>
          <w:szCs w:val="22"/>
        </w:rPr>
        <w:t>е</w:t>
      </w:r>
      <w:r w:rsidRPr="00CF1A8C">
        <w:rPr>
          <w:kern w:val="22"/>
          <w:szCs w:val="22"/>
        </w:rPr>
        <w:t xml:space="preserve"> стандарт</w:t>
      </w:r>
      <w:r w:rsidR="00416131">
        <w:rPr>
          <w:kern w:val="22"/>
          <w:szCs w:val="22"/>
        </w:rPr>
        <w:t>ы</w:t>
      </w:r>
      <w:r w:rsidRPr="00CF1A8C">
        <w:rPr>
          <w:kern w:val="22"/>
          <w:szCs w:val="22"/>
        </w:rPr>
        <w:t xml:space="preserve"> данных, даже если между порталами существуют различия в языках, для облегчения обмена данными.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Важно также получить добровольное, предварительное и обоснованное согласие коренных народов и местных общин до того, как данные будут полу</w:t>
      </w:r>
      <w:r w:rsidR="00E322AE" w:rsidRPr="00CF1A8C">
        <w:rPr>
          <w:kern w:val="22"/>
          <w:szCs w:val="22"/>
        </w:rPr>
        <w:t>чены от них или с их территорий.</w:t>
      </w:r>
    </w:p>
    <w:p w:rsidR="005D0106" w:rsidRPr="00CF1A8C" w:rsidRDefault="00A646BB" w:rsidP="00D5340D">
      <w:pPr>
        <w:pStyle w:val="aff0"/>
        <w:numPr>
          <w:ilvl w:val="0"/>
          <w:numId w:val="12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 xml:space="preserve">Государствам </w:t>
      </w:r>
      <w:r w:rsidR="00B2655B" w:rsidRPr="00CF1A8C">
        <w:rPr>
          <w:kern w:val="22"/>
          <w:szCs w:val="22"/>
        </w:rPr>
        <w:t>следует поддерживать обмен данными в режиме реального времени (достичь</w:t>
      </w:r>
      <w:r w:rsidR="00F85A11" w:rsidRPr="00CF1A8C">
        <w:rPr>
          <w:kern w:val="22"/>
          <w:szCs w:val="22"/>
        </w:rPr>
        <w:t xml:space="preserve"> </w:t>
      </w:r>
      <w:r w:rsidR="002A5416">
        <w:rPr>
          <w:kern w:val="22"/>
          <w:szCs w:val="22"/>
        </w:rPr>
        <w:t xml:space="preserve">этого проще </w:t>
      </w:r>
      <w:r w:rsidR="00B2655B" w:rsidRPr="00CF1A8C">
        <w:rPr>
          <w:kern w:val="22"/>
          <w:szCs w:val="22"/>
        </w:rPr>
        <w:t xml:space="preserve">при согласованных стандартах данных) для укрепления систем предотвращения и регулирования инвазивных чужеродных видов, </w:t>
      </w:r>
      <w:r w:rsidR="00374866">
        <w:rPr>
          <w:kern w:val="22"/>
          <w:szCs w:val="22"/>
        </w:rPr>
        <w:t xml:space="preserve"> </w:t>
      </w:r>
      <w:r w:rsidR="00B2655B" w:rsidRPr="00CF1A8C">
        <w:rPr>
          <w:kern w:val="22"/>
          <w:szCs w:val="22"/>
        </w:rPr>
        <w:t>раннего обнаружения и быстрого реагирования.</w:t>
      </w:r>
    </w:p>
    <w:p w:rsidR="005D0106" w:rsidRPr="00CF1A8C" w:rsidRDefault="00B2655B" w:rsidP="00D5340D">
      <w:pPr>
        <w:pStyle w:val="aff0"/>
        <w:numPr>
          <w:ilvl w:val="0"/>
          <w:numId w:val="12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Государствам следует расширять репрезентативность инвазивных чужеродных таксонов, таких как морские организмы, беспозвоночные, микроорганизмы и грибы, в существующих базах данных, а также в возможных случаях собирать и вносить данные о последовательности ДНК в имеющиеся базы данных.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Сотрудничество между рабочими группами экспертов может способствовать объединению существующих баз данных на основе использования существующих стандартов.</w:t>
      </w:r>
    </w:p>
    <w:p w:rsidR="005D0106" w:rsidRPr="00CF1A8C" w:rsidRDefault="00B2655B" w:rsidP="00D5340D">
      <w:pPr>
        <w:pStyle w:val="aff0"/>
        <w:numPr>
          <w:ilvl w:val="0"/>
          <w:numId w:val="12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 xml:space="preserve">Государствам следует поощрять глобальных поставщиков данных об инвазивных чужеродных видах, таких как Группу специалистов по инвазивным видам МСОП, Глобальный информационный фонд по биоразнообразию (ГИФБ) и Международный центр по сельскому хозяйству и биологическим наукам (КАБИ), </w:t>
      </w:r>
      <w:r w:rsidR="00F07570">
        <w:rPr>
          <w:kern w:val="22"/>
          <w:szCs w:val="22"/>
        </w:rPr>
        <w:t xml:space="preserve">к тому, чтобы они </w:t>
      </w:r>
      <w:r w:rsidRPr="00CF1A8C">
        <w:rPr>
          <w:kern w:val="22"/>
          <w:szCs w:val="22"/>
        </w:rPr>
        <w:t>также предоставля</w:t>
      </w:r>
      <w:r w:rsidR="00F07570">
        <w:rPr>
          <w:kern w:val="22"/>
          <w:szCs w:val="22"/>
        </w:rPr>
        <w:t xml:space="preserve">ли </w:t>
      </w:r>
      <w:r w:rsidRPr="00CF1A8C">
        <w:rPr>
          <w:kern w:val="22"/>
          <w:szCs w:val="22"/>
        </w:rPr>
        <w:t xml:space="preserve">информацию о передовой практике в области разработки политики, механизмов регулирования и кодексов поведения, связанных с деятельностью </w:t>
      </w:r>
      <w:r w:rsidR="00F07570">
        <w:rPr>
          <w:kern w:val="22"/>
          <w:szCs w:val="22"/>
        </w:rPr>
        <w:t>по интродукции и распространению</w:t>
      </w:r>
      <w:r w:rsidRPr="00CF1A8C">
        <w:rPr>
          <w:kern w:val="22"/>
          <w:szCs w:val="22"/>
        </w:rPr>
        <w:t xml:space="preserve"> чужеродных и инвазивных видов.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Сюда входят такие виды деятельности, как аквакультура, торговля домашними животными и аквариумными видами.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Кроме того, следует поощрять Группу специалистов по инвазивным видам МСОП и партнеров индексировать, собирать и архивировать данные о показателях реагирования на политику в рамках Системы показателей биоразнообразия и показателя достижения целей в области устойчивого развития 15.8.1. Кроме того, существующие базы данных, такие как ECOLEX и FAOLEX, следует снабдить поиском с помощью фильтров, например,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по словам "чужеродные" и "инвазивные чужеродные виды".</w:t>
      </w:r>
    </w:p>
    <w:p w:rsidR="005D0106" w:rsidRPr="00CF1A8C" w:rsidRDefault="000860ED" w:rsidP="00D5340D">
      <w:pPr>
        <w:pStyle w:val="aff0"/>
        <w:numPr>
          <w:ilvl w:val="0"/>
          <w:numId w:val="12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lastRenderedPageBreak/>
        <w:t>Государствам следует поддерживать ведение Глобального реестра интродуцированных и инвазивных видов (ГРИИС) и други</w:t>
      </w:r>
      <w:r w:rsidR="00F07570">
        <w:rPr>
          <w:kern w:val="22"/>
          <w:szCs w:val="22"/>
        </w:rPr>
        <w:t>е</w:t>
      </w:r>
      <w:r w:rsidRPr="00CF1A8C">
        <w:rPr>
          <w:kern w:val="22"/>
          <w:szCs w:val="22"/>
        </w:rPr>
        <w:t xml:space="preserve"> экспертны</w:t>
      </w:r>
      <w:r w:rsidR="00F07570">
        <w:rPr>
          <w:kern w:val="22"/>
          <w:szCs w:val="22"/>
        </w:rPr>
        <w:t>е</w:t>
      </w:r>
      <w:r w:rsidRPr="00CF1A8C">
        <w:rPr>
          <w:kern w:val="22"/>
          <w:szCs w:val="22"/>
        </w:rPr>
        <w:t xml:space="preserve"> сет</w:t>
      </w:r>
      <w:r w:rsidR="00F07570">
        <w:rPr>
          <w:kern w:val="22"/>
          <w:szCs w:val="22"/>
        </w:rPr>
        <w:t>и</w:t>
      </w:r>
      <w:r w:rsidRPr="00CF1A8C">
        <w:rPr>
          <w:kern w:val="22"/>
          <w:szCs w:val="22"/>
        </w:rPr>
        <w:t>, занимающи</w:t>
      </w:r>
      <w:r w:rsidR="00F07570">
        <w:rPr>
          <w:kern w:val="22"/>
          <w:szCs w:val="22"/>
        </w:rPr>
        <w:t>еся</w:t>
      </w:r>
      <w:r w:rsidRPr="00CF1A8C">
        <w:rPr>
          <w:kern w:val="22"/>
          <w:szCs w:val="22"/>
        </w:rPr>
        <w:t xml:space="preserve"> сбором и обработко</w:t>
      </w:r>
      <w:r w:rsidR="00E322AE" w:rsidRPr="00CF1A8C">
        <w:rPr>
          <w:kern w:val="22"/>
          <w:szCs w:val="22"/>
        </w:rPr>
        <w:t xml:space="preserve">й новых и </w:t>
      </w:r>
      <w:r w:rsidR="00F07570">
        <w:rPr>
          <w:kern w:val="22"/>
          <w:szCs w:val="22"/>
        </w:rPr>
        <w:t>имеющихся</w:t>
      </w:r>
      <w:r w:rsidR="00E322AE" w:rsidRPr="00CF1A8C">
        <w:rPr>
          <w:kern w:val="22"/>
          <w:szCs w:val="22"/>
        </w:rPr>
        <w:t xml:space="preserve"> данных. </w:t>
      </w:r>
      <w:r w:rsidR="00F07570">
        <w:rPr>
          <w:kern w:val="22"/>
          <w:szCs w:val="22"/>
        </w:rPr>
        <w:t xml:space="preserve">После того как </w:t>
      </w:r>
      <w:r w:rsidRPr="00CF1A8C">
        <w:rPr>
          <w:kern w:val="22"/>
          <w:szCs w:val="22"/>
        </w:rPr>
        <w:t>ГРИИС достигнет глобального охвата в 2020 году, это будет способствовать выявлению и приоритизации видов для достижения Айтинской цели 9 в области биоразнообразия.</w:t>
      </w:r>
    </w:p>
    <w:p w:rsidR="005D0106" w:rsidRPr="00CF1A8C" w:rsidRDefault="000860ED" w:rsidP="00D5340D">
      <w:pPr>
        <w:pStyle w:val="aff0"/>
        <w:numPr>
          <w:ilvl w:val="0"/>
          <w:numId w:val="12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Государства должны поддерживать создание Глобального информационного фонда по биоразнообразию (ГИФБ) и непрерывное членство страны в Фонде, что предусматривает создание национального узла.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ГИФБ должен обеспечить глобальный рост и централизованный открытый доступ к глобальным данным о биоразнообразии, включая данные о распространенности инвазивных чужеродных видов.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Национальная координация потоков данных имеет важное значение для своевременного, полного и справедливого доступа к данным о распространении инвазивных чужеродных видах, поступающим из многочисленных источников.</w:t>
      </w:r>
    </w:p>
    <w:p w:rsidR="005D0106" w:rsidRPr="00CF1A8C" w:rsidRDefault="000860ED" w:rsidP="00D5340D">
      <w:pPr>
        <w:pStyle w:val="aff0"/>
        <w:numPr>
          <w:ilvl w:val="0"/>
          <w:numId w:val="12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Государствам следует использовать Компендиум инвазивных видов КАБИ и участвовать в создании</w:t>
      </w:r>
      <w:r w:rsidR="00C8275B">
        <w:rPr>
          <w:kern w:val="22"/>
          <w:szCs w:val="22"/>
        </w:rPr>
        <w:t xml:space="preserve"> </w:t>
      </w:r>
      <w:r w:rsidR="00C8275B" w:rsidRPr="00CF1A8C">
        <w:rPr>
          <w:kern w:val="22"/>
          <w:szCs w:val="22"/>
        </w:rPr>
        <w:t>Компендиум</w:t>
      </w:r>
      <w:r w:rsidR="00C8275B">
        <w:rPr>
          <w:kern w:val="22"/>
          <w:szCs w:val="22"/>
        </w:rPr>
        <w:t>а</w:t>
      </w:r>
      <w:r w:rsidRPr="00CF1A8C">
        <w:rPr>
          <w:kern w:val="22"/>
          <w:szCs w:val="22"/>
        </w:rPr>
        <w:t>, который является энциклопедическим ресурсом научной информации об инвазивных чужеродных видах, способствующим процессу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принятия решений.</w:t>
      </w:r>
    </w:p>
    <w:p w:rsidR="005D0106" w:rsidRPr="00CF1A8C" w:rsidRDefault="0057184D" w:rsidP="00D5340D">
      <w:pPr>
        <w:pStyle w:val="aff0"/>
        <w:numPr>
          <w:ilvl w:val="0"/>
          <w:numId w:val="12"/>
        </w:numPr>
        <w:suppressLineNumbers/>
        <w:suppressAutoHyphens/>
        <w:spacing w:before="120" w:after="120"/>
        <w:ind w:left="0" w:firstLine="0"/>
        <w:contextualSpacing w:val="0"/>
        <w:rPr>
          <w:rStyle w:val="aff3"/>
          <w:kern w:val="22"/>
          <w:szCs w:val="22"/>
        </w:rPr>
      </w:pPr>
      <w:r w:rsidRPr="00CF1A8C">
        <w:rPr>
          <w:kern w:val="22"/>
          <w:szCs w:val="22"/>
        </w:rPr>
        <w:t>Государствам предлагается в сотрудничестве с экспертами расширить рамки оценки воздействия (например, Классификации воздействия на окружающую среду чужеродных таксонов (EICAT) и Классификаци</w:t>
      </w:r>
      <w:r w:rsidR="00C8275B">
        <w:rPr>
          <w:kern w:val="22"/>
          <w:szCs w:val="22"/>
        </w:rPr>
        <w:t>и</w:t>
      </w:r>
      <w:r w:rsidRPr="00CF1A8C">
        <w:rPr>
          <w:kern w:val="22"/>
          <w:szCs w:val="22"/>
        </w:rPr>
        <w:t xml:space="preserve"> социально-экономических воздействий чужеродных таксонов (SEICAT)</w:t>
      </w:r>
      <w:r w:rsidR="00C8275B">
        <w:rPr>
          <w:kern w:val="22"/>
          <w:szCs w:val="22"/>
        </w:rPr>
        <w:t>)</w:t>
      </w:r>
      <w:r w:rsidRPr="00CF1A8C">
        <w:rPr>
          <w:kern w:val="22"/>
          <w:szCs w:val="22"/>
        </w:rPr>
        <w:t xml:space="preserve"> для разработки научно обоснованной политики и приоритизации мер по регулированию инвазивны</w:t>
      </w:r>
      <w:r w:rsidR="00C8275B">
        <w:rPr>
          <w:kern w:val="22"/>
          <w:szCs w:val="22"/>
        </w:rPr>
        <w:t>х чужеродных</w:t>
      </w:r>
      <w:r w:rsidRPr="00CF1A8C">
        <w:rPr>
          <w:kern w:val="22"/>
          <w:szCs w:val="22"/>
        </w:rPr>
        <w:t xml:space="preserve"> вид</w:t>
      </w:r>
      <w:r w:rsidR="00C8275B">
        <w:rPr>
          <w:kern w:val="22"/>
          <w:szCs w:val="22"/>
        </w:rPr>
        <w:t>ов</w:t>
      </w:r>
      <w:r w:rsidRPr="00CF1A8C">
        <w:rPr>
          <w:kern w:val="22"/>
          <w:szCs w:val="22"/>
        </w:rPr>
        <w:t>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Эти подходы могут быть использованы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в разработке надлежащей маркировки грузов на основе оценки риска воздействия в перевозках живых организмов.</w:t>
      </w:r>
    </w:p>
    <w:p w:rsidR="005D0106" w:rsidRPr="00CF1A8C" w:rsidRDefault="005D0106" w:rsidP="00D5340D">
      <w:pPr>
        <w:pStyle w:val="aff0"/>
        <w:keepNext/>
        <w:numPr>
          <w:ilvl w:val="0"/>
          <w:numId w:val="12"/>
        </w:numPr>
        <w:suppressLineNumbers/>
        <w:tabs>
          <w:tab w:val="left" w:pos="1168"/>
        </w:tabs>
        <w:suppressAutoHyphens/>
        <w:autoSpaceDE w:val="0"/>
        <w:autoSpaceDN w:val="0"/>
        <w:adjustRightInd w:val="0"/>
        <w:spacing w:before="120" w:after="120"/>
        <w:ind w:left="0" w:firstLine="0"/>
        <w:contextualSpacing w:val="0"/>
        <w:rPr>
          <w:kern w:val="22"/>
          <w:szCs w:val="22"/>
        </w:rPr>
      </w:pPr>
      <w:r w:rsidRPr="00CF1A8C">
        <w:rPr>
          <w:kern w:val="22"/>
          <w:szCs w:val="22"/>
        </w:rPr>
        <w:t>Для достижения Айтинской цели 9 по биоразнообразию и в последующие периоды потребуется стандартизация данных и обмен ими.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Однако это зависит от качества и эффективности потоков данных из национальных систем баз данных (через региональные, тематические базы данных) в глобальные.</w:t>
      </w:r>
      <w:r w:rsidR="00F85A11" w:rsidRPr="00CF1A8C">
        <w:rPr>
          <w:kern w:val="22"/>
          <w:szCs w:val="22"/>
        </w:rPr>
        <w:t xml:space="preserve"> </w:t>
      </w:r>
      <w:r w:rsidRPr="00CF1A8C">
        <w:rPr>
          <w:kern w:val="22"/>
          <w:szCs w:val="22"/>
        </w:rPr>
        <w:t>Существует множество инициатив для достижения этой цели на основ</w:t>
      </w:r>
      <w:r w:rsidR="004A6CF1" w:rsidRPr="00CF1A8C">
        <w:rPr>
          <w:kern w:val="22"/>
          <w:szCs w:val="22"/>
        </w:rPr>
        <w:t>е</w:t>
      </w:r>
      <w:r w:rsidRPr="00CF1A8C">
        <w:rPr>
          <w:kern w:val="22"/>
          <w:szCs w:val="22"/>
        </w:rPr>
        <w:t xml:space="preserve"> приведенных выше рекомендаций.</w:t>
      </w:r>
    </w:p>
    <w:p w:rsidR="00723A0D" w:rsidRPr="00CF1A8C" w:rsidRDefault="00723A0D">
      <w:pPr>
        <w:jc w:val="left"/>
        <w:rPr>
          <w:i/>
          <w:snapToGrid w:val="0"/>
          <w:kern w:val="22"/>
          <w:szCs w:val="22"/>
        </w:rPr>
      </w:pPr>
      <w:r w:rsidRPr="00CF1A8C">
        <w:rPr>
          <w:i/>
          <w:iCs/>
          <w:snapToGrid w:val="0"/>
          <w:kern w:val="22"/>
          <w:szCs w:val="22"/>
        </w:rPr>
        <w:br w:type="page"/>
      </w:r>
    </w:p>
    <w:p w:rsidR="00B93462" w:rsidRPr="00CF1A8C" w:rsidRDefault="00B93462" w:rsidP="004001FA">
      <w:pPr>
        <w:suppressLineNumbers/>
        <w:suppressAutoHyphens/>
        <w:spacing w:before="120" w:after="120"/>
        <w:jc w:val="center"/>
        <w:outlineLvl w:val="2"/>
        <w:rPr>
          <w:i/>
          <w:snapToGrid w:val="0"/>
          <w:kern w:val="22"/>
          <w:szCs w:val="22"/>
        </w:rPr>
      </w:pPr>
      <w:r w:rsidRPr="00CF1A8C">
        <w:rPr>
          <w:i/>
          <w:iCs/>
          <w:snapToGrid w:val="0"/>
          <w:kern w:val="22"/>
          <w:szCs w:val="22"/>
        </w:rPr>
        <w:lastRenderedPageBreak/>
        <w:t>Приложение V</w:t>
      </w:r>
    </w:p>
    <w:p w:rsidR="0049232D" w:rsidRPr="00CF1A8C" w:rsidRDefault="00AD267D" w:rsidP="004001FA">
      <w:pPr>
        <w:keepNext/>
        <w:suppressLineNumbers/>
        <w:suppressAutoHyphens/>
        <w:spacing w:before="120" w:after="120"/>
        <w:jc w:val="center"/>
        <w:outlineLvl w:val="0"/>
        <w:rPr>
          <w:b/>
          <w:caps/>
          <w:kern w:val="22"/>
          <w:szCs w:val="22"/>
        </w:rPr>
      </w:pPr>
      <w:r w:rsidRPr="00CF1A8C">
        <w:rPr>
          <w:b/>
          <w:bCs/>
          <w:caps/>
          <w:kern w:val="22"/>
          <w:szCs w:val="22"/>
        </w:rPr>
        <w:t>Дополнительные рекомендации и технические указания по регулированию инвазивных чужеродных видов</w:t>
      </w:r>
    </w:p>
    <w:p w:rsidR="00DC7742" w:rsidRPr="00CF1A8C" w:rsidRDefault="00776B50" w:rsidP="00D5340D">
      <w:pPr>
        <w:pStyle w:val="aff5"/>
        <w:keepNext/>
        <w:numPr>
          <w:ilvl w:val="0"/>
          <w:numId w:val="13"/>
        </w:numPr>
        <w:suppressLineNumbers/>
        <w:suppressAutoHyphens/>
        <w:spacing w:before="120" w:after="120"/>
        <w:ind w:left="714" w:hanging="357"/>
        <w:jc w:val="center"/>
        <w:rPr>
          <w:rStyle w:val="aff3"/>
          <w:b/>
          <w:color w:val="auto"/>
          <w:kern w:val="22"/>
          <w:bdr w:val="none" w:sz="0" w:space="0" w:color="auto"/>
          <w:lang w:val="ru-RU"/>
        </w:rPr>
      </w:pPr>
      <w:r w:rsidRPr="00CF1A8C">
        <w:rPr>
          <w:rStyle w:val="aff3"/>
          <w:b/>
          <w:bCs/>
          <w:kern w:val="22"/>
          <w:lang w:val="ru-RU"/>
        </w:rPr>
        <w:t>Рекомендации о применении санитарных и фитосанитарных мер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Применение санитарных и фитосанитарных (СФС) мер для регулирования импорта/экспорта чужеродных организмов на национальном уровне требует тесного сотрудничества между национальными органами власти и другими соответствующими министерствами и ведомствами.</w:t>
      </w:r>
      <w:r w:rsidR="00F85A11" w:rsidRPr="00CF1A8C">
        <w:rPr>
          <w:kern w:val="22"/>
        </w:rPr>
        <w:t xml:space="preserve"> </w:t>
      </w:r>
      <w:r w:rsidRPr="00CF1A8C">
        <w:rPr>
          <w:kern w:val="22"/>
        </w:rPr>
        <w:t>Некоторые страны тесно координируют свою деятельность в отношении требований к импорту чужеродных организмов между соответствующими министерствами и ведомствами, включая национальные организации по защите растений и ветеринарные органы (например, в Австралии координируется деятельность между министерством сельского хозяйства и министерством охраны окружающей среды и энергетики).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Органам по охране окружающей среды, национальным организациям по защите растений и ветеринарным службам рекомендуется налаживать прочные партнерские связи с национальными, региональными и местными органами власти в выполнении их обязательств</w:t>
      </w:r>
      <w:r w:rsidR="00C8275B">
        <w:rPr>
          <w:kern w:val="22"/>
        </w:rPr>
        <w:t xml:space="preserve"> по</w:t>
      </w:r>
      <w:r w:rsidRPr="00CF1A8C">
        <w:rPr>
          <w:kern w:val="22"/>
        </w:rPr>
        <w:t xml:space="preserve"> регулировани</w:t>
      </w:r>
      <w:r w:rsidR="00C8275B">
        <w:rPr>
          <w:kern w:val="22"/>
        </w:rPr>
        <w:t>ю</w:t>
      </w:r>
      <w:r w:rsidRPr="00CF1A8C">
        <w:rPr>
          <w:kern w:val="22"/>
        </w:rPr>
        <w:t xml:space="preserve"> чужеродных видов.</w:t>
      </w:r>
      <w:r w:rsidR="00F85A11" w:rsidRPr="00CF1A8C">
        <w:rPr>
          <w:kern w:val="22"/>
        </w:rPr>
        <w:t xml:space="preserve"> </w:t>
      </w:r>
      <w:r w:rsidRPr="00CF1A8C">
        <w:rPr>
          <w:kern w:val="22"/>
        </w:rPr>
        <w:t>Это поможет предотвратить интродукцию инвазивных чужеродных видов, будет способствовать их раннему обнаружению, быстрому реагированию и эффективному регулированию.</w:t>
      </w:r>
      <w:r w:rsidR="00F85A11" w:rsidRPr="00CF1A8C">
        <w:rPr>
          <w:kern w:val="22"/>
        </w:rPr>
        <w:t xml:space="preserve"> </w:t>
      </w:r>
      <w:r w:rsidRPr="00CF1A8C">
        <w:rPr>
          <w:kern w:val="22"/>
        </w:rPr>
        <w:t>Такие партнерские связи могут включать сотрудничество в определении национальных приоритетов, проведении оценок рисков, осуществлении надзора, разработке планов ответных мер, обмене информацией и опытом.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Значительная часть международных стандартов, признанных Соглашением Всемирной торговой организации (ВТО) о применении санитарных и фитосанитарных мер (Соглашение по СФ</w:t>
      </w:r>
      <w:r w:rsidR="000B48BE">
        <w:rPr>
          <w:kern w:val="22"/>
        </w:rPr>
        <w:t>С</w:t>
      </w:r>
      <w:r w:rsidRPr="00CF1A8C">
        <w:rPr>
          <w:kern w:val="22"/>
        </w:rPr>
        <w:t>), имеет значение для защиты биоразнообразия.</w:t>
      </w:r>
      <w:r w:rsidR="00F85A11" w:rsidRPr="00CF1A8C">
        <w:rPr>
          <w:kern w:val="22"/>
        </w:rPr>
        <w:t xml:space="preserve"> </w:t>
      </w:r>
      <w:r w:rsidRPr="00CF1A8C">
        <w:rPr>
          <w:kern w:val="22"/>
        </w:rPr>
        <w:t>Следует шире применять эти СФС меры не только в контексте сельского хозяйства, но и для охраны состояния рыбных ресурсов, дикой фауны, а также лесов и дикой флоры.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В рамках Международной конвенции об охране растений (МКОР) был разработан ряд руководств, пособий и учебных материалов в целях наращивания потенциала и содействия в соблюдении международных стандартов.</w:t>
      </w:r>
      <w:r w:rsidR="00F85A11" w:rsidRPr="00CF1A8C">
        <w:rPr>
          <w:kern w:val="22"/>
        </w:rPr>
        <w:t xml:space="preserve"> </w:t>
      </w:r>
      <w:r w:rsidRPr="00CF1A8C">
        <w:rPr>
          <w:kern w:val="22"/>
        </w:rPr>
        <w:t>Эти материалы следует использовать для повышения осведомленности и наращивания потенциала партнерских организаций при решении проблем инвазивных чужеродных видов.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Необходимо укреплять потенциал развивающихся стран, выделять необходимые ресурсы для осуществления существующих международных руководящих принципов и стандартов МКОР и разрабатывать национальные нормативные базы для устранения рисков, связанных с инвазивными чужеродными видами.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Следует и далее развивать региональное сотрудничество и партнерские связи в поддержку достижения Айтинской цели 9 в области биоразнообразия и в последующий период на основе регулярной координации и обмена информацией, определения общих приоритетов и согласования усилий на региональной основе.</w:t>
      </w:r>
      <w:r w:rsidR="00F85A11" w:rsidRPr="00CF1A8C">
        <w:rPr>
          <w:kern w:val="22"/>
        </w:rPr>
        <w:t xml:space="preserve"> </w:t>
      </w:r>
      <w:r w:rsidRPr="00CF1A8C">
        <w:rPr>
          <w:kern w:val="22"/>
        </w:rPr>
        <w:t>Содействие в достижении этой цели возможно на основе МКОР с использованием модели региональных организаций по защите растений в целях развития сотрудничества в области инвазивных чужеродных видов.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Ключевым пробелом, требующим дополнительного внимания и возможно руководящих указаний, являются патогены дикой природы (включая хозяев и переносчиков), а также другие организмы, не соответствующие определению карантинных вредителей МКОР, вызывающие заболевания патогены, включенные в список Всемирной организации охраны здоровья животных (ВООЗЖ), и другие организмы (например, инвазивные муравьи), которые не подпадают под действие МКОР или ВООЗЖ.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 xml:space="preserve">Поскольку страны применяют различные подходы к регулированию инвазивных чужеродных видов (например, составление списков ограниченных, запрещенных и разрешенных </w:t>
      </w:r>
      <w:r w:rsidRPr="00CF1A8C">
        <w:rPr>
          <w:kern w:val="22"/>
        </w:rPr>
        <w:lastRenderedPageBreak/>
        <w:t>видов или смешанных списков), возможна разработка рекомендаций о способах реализации таких подходов в соответствии с Соглашением по СФС, с тем чтобы содействовать разработке более эффективн</w:t>
      </w:r>
      <w:r w:rsidR="00D55A65">
        <w:rPr>
          <w:kern w:val="22"/>
        </w:rPr>
        <w:t>ой системы</w:t>
      </w:r>
      <w:r w:rsidRPr="00CF1A8C">
        <w:rPr>
          <w:kern w:val="22"/>
        </w:rPr>
        <w:t xml:space="preserve"> регулирования и обеспечить прозрачность работы.</w:t>
      </w:r>
    </w:p>
    <w:p w:rsidR="00776B50" w:rsidRPr="00CF1A8C" w:rsidRDefault="00776B50" w:rsidP="00D5340D">
      <w:pPr>
        <w:suppressLineNumbers/>
        <w:tabs>
          <w:tab w:val="left" w:pos="426"/>
        </w:tabs>
        <w:suppressAutoHyphens/>
        <w:autoSpaceDE w:val="0"/>
        <w:autoSpaceDN w:val="0"/>
        <w:adjustRightInd w:val="0"/>
        <w:spacing w:before="120" w:after="120"/>
        <w:jc w:val="center"/>
        <w:rPr>
          <w:rStyle w:val="aff3"/>
          <w:b/>
          <w:kern w:val="22"/>
          <w:szCs w:val="22"/>
        </w:rPr>
      </w:pPr>
      <w:bookmarkStart w:id="2" w:name="_Hlk24450439"/>
      <w:r w:rsidRPr="00CF1A8C">
        <w:rPr>
          <w:b/>
          <w:bCs/>
          <w:kern w:val="22"/>
          <w:szCs w:val="22"/>
        </w:rPr>
        <w:t>B.</w:t>
      </w:r>
      <w:bookmarkEnd w:id="2"/>
      <w:r w:rsidRPr="00CF1A8C">
        <w:rPr>
          <w:b/>
          <w:bCs/>
          <w:kern w:val="22"/>
          <w:szCs w:val="22"/>
        </w:rPr>
        <w:tab/>
      </w:r>
      <w:r w:rsidRPr="00CF1A8C">
        <w:rPr>
          <w:rStyle w:val="aff3"/>
          <w:b/>
          <w:bCs/>
          <w:kern w:val="22"/>
          <w:szCs w:val="22"/>
        </w:rPr>
        <w:t>Рекомендации по особым видам регулирования путей распространения</w:t>
      </w:r>
    </w:p>
    <w:p w:rsidR="00646A7D" w:rsidRPr="00CF1A8C" w:rsidRDefault="00886B4C" w:rsidP="00D5340D">
      <w:pPr>
        <w:pStyle w:val="aff4"/>
        <w:keepNext/>
        <w:suppressLineNumbers/>
        <w:tabs>
          <w:tab w:val="left" w:pos="284"/>
        </w:tabs>
        <w:suppressAutoHyphens/>
        <w:spacing w:before="120" w:after="120"/>
        <w:jc w:val="center"/>
        <w:rPr>
          <w:rFonts w:ascii="Times New Roman" w:hAnsi="Times New Roman" w:cs="Times New Roman"/>
          <w:kern w:val="22"/>
          <w:lang w:val="ru-RU"/>
        </w:rPr>
      </w:pPr>
      <w:r w:rsidRPr="00CF1A8C">
        <w:rPr>
          <w:rFonts w:ascii="Times New Roman" w:hAnsi="Times New Roman" w:cs="Times New Roman"/>
          <w:kern w:val="22"/>
          <w:lang w:val="ru-RU"/>
        </w:rPr>
        <w:t>1.</w:t>
      </w:r>
      <w:r w:rsidRPr="00CF1A8C">
        <w:rPr>
          <w:rFonts w:ascii="Times New Roman" w:hAnsi="Times New Roman" w:cs="Times New Roman"/>
          <w:kern w:val="22"/>
          <w:lang w:val="ru-RU"/>
        </w:rPr>
        <w:tab/>
      </w:r>
      <w:r w:rsidRPr="00CF1A8C">
        <w:rPr>
          <w:rFonts w:ascii="Times New Roman" w:hAnsi="Times New Roman" w:cs="Times New Roman"/>
          <w:i/>
          <w:kern w:val="22"/>
          <w:lang w:val="ru-RU"/>
        </w:rPr>
        <w:t>Перемещение вод между бассейнами и судоходными каналами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Государствам, которые еще не сделали этого, следует рассмотреть вопрос о ратификации и применении соответствующих международных морских соглашений (например, Международной конвенции о контроле судовых балластных вод и осадков и управлении ими (Конвенция о судовых балластных водах и осадках), упомянутой в пункте 25 решения VIII/27, и Руководящих принципов по контролю и регулированию биологического обрастания судов, упомянутых в пунктах 29 и 30 решения VIII/27), с тем чтобы сократить распространение инвазивных чужеродных видов через новые судоходные маршруты, открывающиеся в результате изменения климата.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Государствам следует расширять региональное сотрудничество в области планирования, мониторинга и обмена данными об инвазивных чужеродных видах, непосредственно связанных с межбассейновыми водными каналами, в целях создания систем раннего предупреждения и быстрого реагирования.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Государствам следует включать меры по предотвращению интродукции и распространения инвазивных чужеродных видов в процедуры планирования, развития и управления инфраструктурой внутренних водных путей.</w:t>
      </w:r>
      <w:r w:rsidR="00F85A11" w:rsidRPr="00CF1A8C">
        <w:rPr>
          <w:kern w:val="22"/>
        </w:rPr>
        <w:t xml:space="preserve"> </w:t>
      </w:r>
      <w:r w:rsidRPr="00CF1A8C">
        <w:rPr>
          <w:kern w:val="22"/>
        </w:rPr>
        <w:t>При планировании и разработке таких мер следует консультироваться с соответствующими организациями, коренными народами и местными общинами, а также с другими заинтересованными сторонами, включая местных рыбаков и другие группы, зависящие от водных путей (например, владельцев лодок, пользователей прогулочных лодок, поставщиков снаряжения), и привлекать их к этой работе.</w:t>
      </w:r>
    </w:p>
    <w:p w:rsidR="00646A7D" w:rsidRPr="00CF1A8C" w:rsidRDefault="00EB6353" w:rsidP="00D5340D">
      <w:pPr>
        <w:pStyle w:val="aff4"/>
        <w:keepNext/>
        <w:suppressLineNumbers/>
        <w:tabs>
          <w:tab w:val="left" w:pos="284"/>
        </w:tabs>
        <w:suppressAutoHyphens/>
        <w:spacing w:before="120" w:after="120"/>
        <w:jc w:val="center"/>
        <w:rPr>
          <w:rFonts w:ascii="Times New Roman" w:hAnsi="Times New Roman" w:cs="Times New Roman"/>
          <w:kern w:val="22"/>
          <w:lang w:val="ru-RU"/>
        </w:rPr>
      </w:pPr>
      <w:r w:rsidRPr="00CF1A8C">
        <w:rPr>
          <w:rFonts w:ascii="Times New Roman" w:hAnsi="Times New Roman" w:cs="Times New Roman"/>
          <w:kern w:val="22"/>
          <w:lang w:val="ru-RU"/>
        </w:rPr>
        <w:t>2.</w:t>
      </w:r>
      <w:r w:rsidRPr="00CF1A8C">
        <w:rPr>
          <w:rFonts w:ascii="Times New Roman" w:hAnsi="Times New Roman" w:cs="Times New Roman"/>
          <w:kern w:val="22"/>
          <w:lang w:val="ru-RU"/>
        </w:rPr>
        <w:tab/>
      </w:r>
      <w:r w:rsidRPr="00CF1A8C">
        <w:rPr>
          <w:rFonts w:ascii="Times New Roman" w:hAnsi="Times New Roman" w:cs="Times New Roman"/>
          <w:i/>
          <w:kern w:val="22"/>
          <w:lang w:val="ru-RU"/>
        </w:rPr>
        <w:t>Программы международной помощи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Развивающиеся страны нуждаются в наращивании потенциала, мобилизации ресурсов и обмене информацией для оценки и регулирования рисков, связанных с инвазивными чужеродными видами, в рамках программ международной помощи.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Учреждения по оказанию помощи должны делать все возможное, чтобы не допускать проникновения на территорию инвазивных чужеродных видов в рамках любых инициатив/проектов/программ/соглашений.</w:t>
      </w:r>
    </w:p>
    <w:p w:rsidR="00646A7D" w:rsidRPr="00CF1A8C" w:rsidRDefault="00646A7D" w:rsidP="00D5340D">
      <w:pPr>
        <w:pStyle w:val="aff4"/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lang w:val="ru-RU"/>
        </w:rPr>
      </w:pPr>
      <w:r w:rsidRPr="00CF1A8C">
        <w:rPr>
          <w:rFonts w:ascii="Times New Roman" w:hAnsi="Times New Roman" w:cs="Times New Roman"/>
          <w:i/>
          <w:iCs/>
          <w:kern w:val="22"/>
          <w:lang w:val="ru-RU"/>
        </w:rPr>
        <w:t>Чрезвычайная помощь, содействие и реагирование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Органам по охране окружающей среды следует консультироваться с соответствующими правоохранительными органами в целях соблюдения соглашения о СФС или правил карантина в стране для предотвращения риска биологическ</w:t>
      </w:r>
      <w:r w:rsidR="00CA0CED">
        <w:rPr>
          <w:kern w:val="22"/>
        </w:rPr>
        <w:t>их</w:t>
      </w:r>
      <w:r w:rsidRPr="00CF1A8C">
        <w:rPr>
          <w:kern w:val="22"/>
        </w:rPr>
        <w:t xml:space="preserve"> инвазий, связанных с чрезвычайной помощью, содействием и мерами реагирования.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Документирование любого случая появления инвазивных чужеродных видов в странах-получателях помощи должно проводит</w:t>
      </w:r>
      <w:r w:rsidR="00CA0CED">
        <w:rPr>
          <w:kern w:val="22"/>
        </w:rPr>
        <w:t>ь</w:t>
      </w:r>
      <w:r w:rsidRPr="00CF1A8C">
        <w:rPr>
          <w:kern w:val="22"/>
        </w:rPr>
        <w:t>ся в широком круге секторов.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 xml:space="preserve">Государствам следует учитывать риск </w:t>
      </w:r>
      <w:r w:rsidR="00CA0CED">
        <w:rPr>
          <w:kern w:val="22"/>
        </w:rPr>
        <w:t xml:space="preserve">внедрения </w:t>
      </w:r>
      <w:r w:rsidRPr="00CF1A8C">
        <w:rPr>
          <w:kern w:val="22"/>
        </w:rPr>
        <w:t>инвазивных чужеродных видов в стратегиях реагирования на чрезвычайные ситуации.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Государствам следует определять обязанности поставщиков помощи и получателей помощи, чтобы избежать любого внедрения инвазивных чужеродных видов через загрязнителей при транспортировке и передаче помощи.</w:t>
      </w:r>
    </w:p>
    <w:p w:rsidR="00646A7D" w:rsidRPr="00CF1A8C" w:rsidRDefault="00EB6353" w:rsidP="00D5340D">
      <w:pPr>
        <w:pStyle w:val="aff4"/>
        <w:keepNext/>
        <w:suppressLineNumbers/>
        <w:tabs>
          <w:tab w:val="left" w:pos="284"/>
        </w:tabs>
        <w:suppressAutoHyphens/>
        <w:spacing w:before="120" w:after="120"/>
        <w:jc w:val="center"/>
        <w:rPr>
          <w:rFonts w:ascii="Times New Roman" w:hAnsi="Times New Roman" w:cs="Times New Roman"/>
          <w:kern w:val="22"/>
          <w:lang w:val="ru-RU"/>
        </w:rPr>
      </w:pPr>
      <w:r w:rsidRPr="00CF1A8C">
        <w:rPr>
          <w:rFonts w:ascii="Times New Roman" w:hAnsi="Times New Roman" w:cs="Times New Roman"/>
          <w:kern w:val="22"/>
          <w:lang w:val="ru-RU"/>
        </w:rPr>
        <w:lastRenderedPageBreak/>
        <w:t>3.</w:t>
      </w:r>
      <w:r w:rsidRPr="00CF1A8C">
        <w:rPr>
          <w:rFonts w:ascii="Times New Roman" w:hAnsi="Times New Roman" w:cs="Times New Roman"/>
          <w:kern w:val="22"/>
          <w:lang w:val="ru-RU"/>
        </w:rPr>
        <w:tab/>
      </w:r>
      <w:r w:rsidRPr="00CF1A8C">
        <w:rPr>
          <w:rFonts w:ascii="Times New Roman" w:hAnsi="Times New Roman" w:cs="Times New Roman"/>
          <w:i/>
          <w:kern w:val="22"/>
          <w:lang w:val="ru-RU"/>
        </w:rPr>
        <w:t>Воздушный транспорт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Секретариату и соответствующим организациям следует привлекать группы заинтересованных сторон всех уровней к разработке стандартов для предотвращения непреднамеренного перемещения видов в ходе воздушных перевозок.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Секретариату следует и далее сотрудничать с МКОР, ВООЗЖ, ИКАО, ВтамО и ИАТА при участии соответствующих заинтересованных сторон для разработки согласованных эксплуатационных стандартов в области воздушных грузовых перевозок.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Государствам следует избегать интродукции и распространения инвазивных чужеродных видов в результате перемещения живых организмов в соответствии с руководящими указаниями, приведенными в приложениях к решениям XII/16 и 14/11.</w:t>
      </w:r>
    </w:p>
    <w:p w:rsidR="00646A7D" w:rsidRPr="00CF1A8C" w:rsidRDefault="00EB6353" w:rsidP="00D5340D">
      <w:pPr>
        <w:pStyle w:val="aff4"/>
        <w:keepNext/>
        <w:suppressLineNumbers/>
        <w:tabs>
          <w:tab w:val="left" w:pos="284"/>
        </w:tabs>
        <w:suppressAutoHyphens/>
        <w:spacing w:before="120" w:after="120"/>
        <w:jc w:val="center"/>
        <w:rPr>
          <w:rFonts w:ascii="Times New Roman" w:hAnsi="Times New Roman" w:cs="Times New Roman"/>
          <w:kern w:val="22"/>
          <w:lang w:val="ru-RU"/>
        </w:rPr>
      </w:pPr>
      <w:r w:rsidRPr="00CF1A8C">
        <w:rPr>
          <w:rFonts w:ascii="Times New Roman" w:hAnsi="Times New Roman" w:cs="Times New Roman"/>
          <w:kern w:val="22"/>
          <w:lang w:val="ru-RU"/>
        </w:rPr>
        <w:t>4.</w:t>
      </w:r>
      <w:r w:rsidRPr="00CF1A8C">
        <w:rPr>
          <w:rFonts w:ascii="Times New Roman" w:hAnsi="Times New Roman" w:cs="Times New Roman"/>
          <w:kern w:val="22"/>
          <w:lang w:val="ru-RU"/>
        </w:rPr>
        <w:tab/>
      </w:r>
      <w:r w:rsidRPr="00CF1A8C">
        <w:rPr>
          <w:rFonts w:ascii="Times New Roman" w:hAnsi="Times New Roman" w:cs="Times New Roman"/>
          <w:i/>
          <w:iCs/>
          <w:kern w:val="22"/>
          <w:lang w:val="ru-RU"/>
        </w:rPr>
        <w:t>Туризм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Сторонам в сотрудничестве с туроператорами и неправительственными организациями следует разрабатывать информационно-просветительские программы и кампании для просвещения туристов, сотрудников туристических агентств и директивных органов об опасности инвазивных чужеродных видов, а также о стратегиях и методах сведения рисков к минимуму.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Сторонам следует уделять первоочередное внимание минимизации воздействия туристической деятельности на интродукцию и распространение инвазивных чужеродных видов, принимая во внимание уязвимые экосистемы, такие как островные экосистемы и охраняемые районы.</w:t>
      </w:r>
    </w:p>
    <w:p w:rsidR="00646A7D" w:rsidRPr="00CF1A8C" w:rsidRDefault="00646A7D" w:rsidP="00D5340D">
      <w:pPr>
        <w:pStyle w:val="Style1"/>
        <w:numPr>
          <w:ilvl w:val="0"/>
          <w:numId w:val="14"/>
        </w:numPr>
        <w:suppressLineNumbers/>
        <w:suppressAutoHyphens/>
        <w:ind w:left="0" w:firstLine="0"/>
        <w:rPr>
          <w:kern w:val="22"/>
        </w:rPr>
      </w:pPr>
      <w:r w:rsidRPr="00CF1A8C">
        <w:rPr>
          <w:kern w:val="22"/>
        </w:rPr>
        <w:t>Секретариату следует сотрудничать со Всемирной организацией по туризму и предпринимать</w:t>
      </w:r>
      <w:r w:rsidR="00F85A11" w:rsidRPr="00CF1A8C">
        <w:rPr>
          <w:kern w:val="22"/>
        </w:rPr>
        <w:t xml:space="preserve"> </w:t>
      </w:r>
      <w:r w:rsidRPr="00CF1A8C">
        <w:rPr>
          <w:kern w:val="22"/>
        </w:rPr>
        <w:t>совместные усилия по решению проблем возможной интродукции инвазивных чужеродных видов и их регулирования в результате туристической деятельности.</w:t>
      </w:r>
    </w:p>
    <w:p w:rsidR="0072312B" w:rsidRPr="00CF1A8C" w:rsidRDefault="00776B50" w:rsidP="00D5340D">
      <w:pPr>
        <w:pStyle w:val="aff0"/>
        <w:keepNext/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120" w:after="120"/>
        <w:ind w:left="0"/>
        <w:contextualSpacing w:val="0"/>
        <w:jc w:val="center"/>
        <w:rPr>
          <w:b/>
          <w:kern w:val="22"/>
          <w:szCs w:val="22"/>
        </w:rPr>
      </w:pPr>
      <w:r w:rsidRPr="00CF1A8C">
        <w:rPr>
          <w:b/>
          <w:bCs/>
          <w:kern w:val="22"/>
          <w:szCs w:val="22"/>
        </w:rPr>
        <w:t>С.</w:t>
      </w:r>
      <w:r w:rsidRPr="00CF1A8C">
        <w:rPr>
          <w:b/>
          <w:bCs/>
          <w:kern w:val="22"/>
          <w:szCs w:val="22"/>
        </w:rPr>
        <w:tab/>
        <w:t>Рекомендации о деятельности по наращиванию потенциала</w:t>
      </w:r>
    </w:p>
    <w:p w:rsidR="009817A5" w:rsidRPr="00CF1A8C" w:rsidRDefault="00F43CE9" w:rsidP="00D5340D">
      <w:pPr>
        <w:pStyle w:val="aff4"/>
        <w:numPr>
          <w:ilvl w:val="0"/>
          <w:numId w:val="14"/>
        </w:numPr>
        <w:suppressLineNumbers/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kern w:val="22"/>
          <w:lang w:val="ru-RU"/>
        </w:rPr>
      </w:pPr>
      <w:r w:rsidRPr="00CF1A8C">
        <w:rPr>
          <w:rFonts w:ascii="Times New Roman" w:hAnsi="Times New Roman" w:cs="Times New Roman"/>
          <w:kern w:val="22"/>
          <w:lang w:val="ru-RU"/>
        </w:rPr>
        <w:t>Секретариату следует наращивать потенциал непосредственно в области регулирования инвазивных чужеродных видов</w:t>
      </w:r>
      <w:r w:rsidR="00F85A11" w:rsidRPr="00CF1A8C">
        <w:rPr>
          <w:rFonts w:ascii="Times New Roman" w:hAnsi="Times New Roman" w:cs="Times New Roman"/>
          <w:kern w:val="22"/>
          <w:lang w:val="ru-RU"/>
        </w:rPr>
        <w:t xml:space="preserve"> </w:t>
      </w:r>
      <w:r w:rsidRPr="00CF1A8C">
        <w:rPr>
          <w:rFonts w:ascii="Times New Roman" w:hAnsi="Times New Roman" w:cs="Times New Roman"/>
          <w:kern w:val="22"/>
          <w:lang w:val="ru-RU"/>
        </w:rPr>
        <w:t>и включить эти аспекты в общую программу создания потенциала в рамках Конвенции.</w:t>
      </w:r>
    </w:p>
    <w:p w:rsidR="00646A7D" w:rsidRPr="00CF1A8C" w:rsidRDefault="00646A7D" w:rsidP="00D5340D">
      <w:pPr>
        <w:pStyle w:val="aff4"/>
        <w:numPr>
          <w:ilvl w:val="0"/>
          <w:numId w:val="14"/>
        </w:numPr>
        <w:suppressLineNumbers/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kern w:val="22"/>
          <w:lang w:val="ru-RU"/>
        </w:rPr>
      </w:pPr>
      <w:r w:rsidRPr="00CF1A8C">
        <w:rPr>
          <w:rFonts w:ascii="Times New Roman" w:hAnsi="Times New Roman" w:cs="Times New Roman"/>
          <w:kern w:val="22"/>
          <w:lang w:val="ru-RU"/>
        </w:rPr>
        <w:t>Государствам следует также создавать программы профессиональной подготовки на международном, национальном или региональном уровнях, пригла</w:t>
      </w:r>
      <w:r w:rsidR="00CA0CED">
        <w:rPr>
          <w:rFonts w:ascii="Times New Roman" w:hAnsi="Times New Roman" w:cs="Times New Roman"/>
          <w:kern w:val="22"/>
          <w:lang w:val="ru-RU"/>
        </w:rPr>
        <w:t xml:space="preserve">шая </w:t>
      </w:r>
      <w:r w:rsidRPr="00CF1A8C">
        <w:rPr>
          <w:rFonts w:ascii="Times New Roman" w:hAnsi="Times New Roman" w:cs="Times New Roman"/>
          <w:kern w:val="22"/>
          <w:lang w:val="ru-RU"/>
        </w:rPr>
        <w:t>к участию широкий круг секторов, особенно учебные и научно-экспертные организации и другие соответствующие организации, в</w:t>
      </w:r>
      <w:r w:rsidR="00CA0CED">
        <w:rPr>
          <w:rFonts w:ascii="Times New Roman" w:hAnsi="Times New Roman" w:cs="Times New Roman"/>
          <w:kern w:val="22"/>
          <w:lang w:val="ru-RU"/>
        </w:rPr>
        <w:t xml:space="preserve"> том числе </w:t>
      </w:r>
      <w:r w:rsidRPr="00CF1A8C">
        <w:rPr>
          <w:rFonts w:ascii="Times New Roman" w:hAnsi="Times New Roman" w:cs="Times New Roman"/>
          <w:kern w:val="22"/>
          <w:lang w:val="ru-RU"/>
        </w:rPr>
        <w:t>коренные народы и местные общины.</w:t>
      </w:r>
    </w:p>
    <w:p w:rsidR="00646A7D" w:rsidRPr="00CF1A8C" w:rsidRDefault="00646A7D" w:rsidP="00D5340D">
      <w:pPr>
        <w:pStyle w:val="aff4"/>
        <w:numPr>
          <w:ilvl w:val="0"/>
          <w:numId w:val="14"/>
        </w:numPr>
        <w:suppressLineNumbers/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kern w:val="22"/>
          <w:lang w:val="ru-RU"/>
        </w:rPr>
      </w:pPr>
      <w:r w:rsidRPr="00CF1A8C">
        <w:rPr>
          <w:rFonts w:ascii="Times New Roman" w:hAnsi="Times New Roman" w:cs="Times New Roman"/>
          <w:kern w:val="22"/>
          <w:lang w:val="ru-RU"/>
        </w:rPr>
        <w:t>Предлагается, чтобы Секретариат оказывал консультативную помощь в оценке существующего потенциала и разрабатывал пакеты учебных материалов по актуальным темам, таким как таксономия, экология, инвазивная биология, анализ рисков, управление приоритетными видами и путями распространения. Сюда следует включить вопросы управления данными для применения международных стандартов данных в национальных правительственных учреждениях.</w:t>
      </w:r>
    </w:p>
    <w:p w:rsidR="00646A7D" w:rsidRPr="00CF1A8C" w:rsidRDefault="00646A7D" w:rsidP="00D5340D">
      <w:pPr>
        <w:pStyle w:val="aff4"/>
        <w:numPr>
          <w:ilvl w:val="0"/>
          <w:numId w:val="14"/>
        </w:numPr>
        <w:suppressLineNumbers/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kern w:val="22"/>
          <w:lang w:val="ru-RU"/>
        </w:rPr>
      </w:pPr>
      <w:r w:rsidRPr="00CF1A8C">
        <w:rPr>
          <w:rFonts w:ascii="Times New Roman" w:hAnsi="Times New Roman" w:cs="Times New Roman"/>
          <w:kern w:val="22"/>
          <w:lang w:val="ru-RU"/>
        </w:rPr>
        <w:t>Опираясь на ранее проделанную Секретариатом работу по подготовке комплекта материалов</w:t>
      </w:r>
      <w:r w:rsidRPr="00CF1A8C">
        <w:rPr>
          <w:rFonts w:ascii="Times New Roman" w:hAnsi="Times New Roman" w:cs="Times New Roman"/>
          <w:kern w:val="22"/>
          <w:vertAlign w:val="superscript"/>
          <w:lang w:val="ru-RU"/>
        </w:rPr>
        <w:footnoteReference w:id="15"/>
      </w:r>
      <w:r w:rsidRPr="00CF1A8C">
        <w:rPr>
          <w:rFonts w:ascii="Times New Roman" w:hAnsi="Times New Roman" w:cs="Times New Roman"/>
          <w:kern w:val="22"/>
          <w:lang w:val="ru-RU"/>
        </w:rPr>
        <w:t>, направленного на достижение Айтинской задачи 9 по биоразнообразию, Специальная группа технических экспертов отмечает необходимость разработки следующих технических ресурсов, включая технические руководства, написанные простым языком</w:t>
      </w:r>
      <w:r w:rsidR="00E67ECA" w:rsidRPr="00CF1A8C">
        <w:rPr>
          <w:rFonts w:ascii="Times New Roman" w:hAnsi="Times New Roman" w:cs="Times New Roman"/>
          <w:kern w:val="22"/>
          <w:lang w:val="ru-RU"/>
        </w:rPr>
        <w:t xml:space="preserve"> для широкого круга секторов:</w:t>
      </w:r>
    </w:p>
    <w:p w:rsidR="00646A7D" w:rsidRPr="00CF1A8C" w:rsidRDefault="00646A7D" w:rsidP="00D5340D">
      <w:pPr>
        <w:numPr>
          <w:ilvl w:val="3"/>
          <w:numId w:val="15"/>
        </w:numPr>
        <w:suppressLineNumbers/>
        <w:suppressAutoHyphens/>
        <w:autoSpaceDE w:val="0"/>
        <w:autoSpaceDN w:val="0"/>
        <w:adjustRightInd w:val="0"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таксономическая идентификация организмов, например, штрих-кодирование ДНК, идентификация с помощью искусственного интеллекта и гражданская наука;</w:t>
      </w:r>
    </w:p>
    <w:p w:rsidR="00646A7D" w:rsidRPr="00CF1A8C" w:rsidRDefault="00646A7D" w:rsidP="00D5340D">
      <w:pPr>
        <w:numPr>
          <w:ilvl w:val="3"/>
          <w:numId w:val="15"/>
        </w:numPr>
        <w:suppressLineNumbers/>
        <w:suppressAutoHyphens/>
        <w:autoSpaceDE w:val="0"/>
        <w:autoSpaceDN w:val="0"/>
        <w:adjustRightInd w:val="0"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lastRenderedPageBreak/>
        <w:t>способы применения санитарных и фитосанитарных мер для предотвращения распространения инвазивных чужеродных видов;</w:t>
      </w:r>
    </w:p>
    <w:p w:rsidR="00646A7D" w:rsidRPr="00CF1A8C" w:rsidRDefault="00646A7D" w:rsidP="00D5340D">
      <w:pPr>
        <w:numPr>
          <w:ilvl w:val="3"/>
          <w:numId w:val="15"/>
        </w:numPr>
        <w:suppressLineNumbers/>
        <w:suppressAutoHyphens/>
        <w:autoSpaceDE w:val="0"/>
        <w:autoSpaceDN w:val="0"/>
        <w:adjustRightInd w:val="0"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публикация и использование данных об инвазивных чужеродных видах с использованием международных стандартов данных для обеспечения взаимосвязанности национальных, региональных и глобальных тематических баз данных;</w:t>
      </w:r>
    </w:p>
    <w:p w:rsidR="00646A7D" w:rsidRPr="00CF1A8C" w:rsidRDefault="00646A7D" w:rsidP="00D5340D">
      <w:pPr>
        <w:numPr>
          <w:ilvl w:val="3"/>
          <w:numId w:val="15"/>
        </w:numPr>
        <w:suppressLineNumbers/>
        <w:suppressAutoHyphens/>
        <w:autoSpaceDE w:val="0"/>
        <w:autoSpaceDN w:val="0"/>
        <w:adjustRightInd w:val="0"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публикация информации о передовом опыте в области успешной ликвидации и других полезных информационных ресурсов по техническим рекомендациям, размещенным на веб-сайтах;</w:t>
      </w:r>
    </w:p>
    <w:p w:rsidR="00646A7D" w:rsidRPr="00CF1A8C" w:rsidRDefault="00646A7D" w:rsidP="00D5340D">
      <w:pPr>
        <w:numPr>
          <w:ilvl w:val="3"/>
          <w:numId w:val="15"/>
        </w:numPr>
        <w:suppressLineNumbers/>
        <w:suppressAutoHyphens/>
        <w:autoSpaceDE w:val="0"/>
        <w:autoSpaceDN w:val="0"/>
        <w:adjustRightInd w:val="0"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использование совместной информации об инвазивных чужеродных видах для разработки и осуществления национальной и региональной политики;</w:t>
      </w:r>
    </w:p>
    <w:p w:rsidR="00646A7D" w:rsidRPr="00CF1A8C" w:rsidRDefault="00646A7D" w:rsidP="00D5340D">
      <w:pPr>
        <w:numPr>
          <w:ilvl w:val="3"/>
          <w:numId w:val="15"/>
        </w:numPr>
        <w:suppressLineNumbers/>
        <w:suppressAutoHyphens/>
        <w:autoSpaceDE w:val="0"/>
        <w:autoSpaceDN w:val="0"/>
        <w:adjustRightInd w:val="0"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способы применения классических агентов биологического контроля против инвазивных чужеродных видов;</w:t>
      </w:r>
    </w:p>
    <w:p w:rsidR="00646A7D" w:rsidRPr="00CF1A8C" w:rsidRDefault="00646A7D" w:rsidP="00D5340D">
      <w:pPr>
        <w:numPr>
          <w:ilvl w:val="3"/>
          <w:numId w:val="15"/>
        </w:numPr>
        <w:suppressLineNumbers/>
        <w:suppressAutoHyphens/>
        <w:autoSpaceDE w:val="0"/>
        <w:autoSpaceDN w:val="0"/>
        <w:adjustRightInd w:val="0"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применение экосистемного подхода к контролю за инвазивными чужеродными видами;</w:t>
      </w:r>
    </w:p>
    <w:p w:rsidR="00646A7D" w:rsidRPr="00CF1A8C" w:rsidRDefault="00646A7D" w:rsidP="00D5340D">
      <w:pPr>
        <w:numPr>
          <w:ilvl w:val="3"/>
          <w:numId w:val="15"/>
        </w:numPr>
        <w:suppressLineNumbers/>
        <w:suppressAutoHyphens/>
        <w:autoSpaceDE w:val="0"/>
        <w:autoSpaceDN w:val="0"/>
        <w:adjustRightInd w:val="0"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руководство по принятию решений на основе множества критериев для директивных органов;</w:t>
      </w:r>
    </w:p>
    <w:p w:rsidR="00646A7D" w:rsidRPr="00CF1A8C" w:rsidRDefault="00646A7D" w:rsidP="00D5340D">
      <w:pPr>
        <w:numPr>
          <w:ilvl w:val="3"/>
          <w:numId w:val="15"/>
        </w:numPr>
        <w:suppressLineNumbers/>
        <w:suppressAutoHyphens/>
        <w:autoSpaceDE w:val="0"/>
        <w:autoSpaceDN w:val="0"/>
        <w:adjustRightInd w:val="0"/>
        <w:spacing w:before="120" w:after="120"/>
        <w:ind w:left="0" w:firstLine="720"/>
        <w:rPr>
          <w:kern w:val="22"/>
          <w:szCs w:val="22"/>
        </w:rPr>
      </w:pPr>
      <w:r w:rsidRPr="00CF1A8C">
        <w:rPr>
          <w:kern w:val="22"/>
          <w:szCs w:val="22"/>
        </w:rPr>
        <w:t>при необходимости, типовой нормативный акт об инвазивных чужеродных видах с общей ответственностью широкого круга секторов;</w:t>
      </w:r>
    </w:p>
    <w:p w:rsidR="00646A7D" w:rsidRPr="00CF1A8C" w:rsidRDefault="00646A7D" w:rsidP="00D5340D">
      <w:pPr>
        <w:numPr>
          <w:ilvl w:val="3"/>
          <w:numId w:val="15"/>
        </w:numPr>
        <w:suppressLineNumbers/>
        <w:suppressAutoHyphens/>
        <w:autoSpaceDE w:val="0"/>
        <w:autoSpaceDN w:val="0"/>
        <w:adjustRightInd w:val="0"/>
        <w:spacing w:before="120" w:after="120"/>
        <w:ind w:left="0" w:firstLine="720"/>
        <w:rPr>
          <w:rStyle w:val="aff3"/>
          <w:kern w:val="22"/>
          <w:szCs w:val="22"/>
        </w:rPr>
      </w:pPr>
      <w:r w:rsidRPr="00CF1A8C">
        <w:rPr>
          <w:kern w:val="22"/>
          <w:szCs w:val="22"/>
        </w:rPr>
        <w:t>руководства по вопросам управления для широкого круга секторов в целях распространения информации об инвазивных чужеродных видах среди различных заинтересованных сторон, включая коренные народы и местные общины.</w:t>
      </w:r>
    </w:p>
    <w:p w:rsidR="002B0AE6" w:rsidRPr="00CF1A8C" w:rsidRDefault="005E6D05" w:rsidP="00D5340D">
      <w:pPr>
        <w:suppressLineNumbers/>
        <w:suppressAutoHyphens/>
        <w:jc w:val="center"/>
        <w:rPr>
          <w:color w:val="000000" w:themeColor="text1"/>
          <w:kern w:val="22"/>
          <w:szCs w:val="22"/>
        </w:rPr>
      </w:pPr>
      <w:r w:rsidRPr="00CF1A8C">
        <w:rPr>
          <w:color w:val="000000" w:themeColor="text1"/>
          <w:kern w:val="22"/>
          <w:szCs w:val="22"/>
        </w:rPr>
        <w:t>__________</w:t>
      </w:r>
    </w:p>
    <w:sectPr w:rsidR="002B0AE6" w:rsidRPr="00CF1A8C" w:rsidSect="004001FA">
      <w:headerReference w:type="even" r:id="rId18"/>
      <w:headerReference w:type="default" r:id="rId19"/>
      <w:footerReference w:type="even" r:id="rId20"/>
      <w:footerReference w:type="default" r:id="rId21"/>
      <w:pgSz w:w="12240" w:h="15840" w:code="1"/>
      <w:pgMar w:top="567" w:right="1440" w:bottom="1134" w:left="1440" w:header="563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F0B4" w16cex:dateUtc="2020-07-31T23:34:00Z"/>
  <w16cex:commentExtensible w16cex:durableId="22CEF8BB" w16cex:dateUtc="2020-08-01T00:08:00Z"/>
  <w16cex:commentExtensible w16cex:durableId="22CEFCA7" w16cex:dateUtc="2020-08-01T00:25:00Z"/>
  <w16cex:commentExtensible w16cex:durableId="22CEF7C2" w16cex:dateUtc="2020-08-01T00:04:00Z"/>
  <w16cex:commentExtensible w16cex:durableId="22CF0E07" w16cex:dateUtc="2020-08-01T01:39:00Z"/>
  <w16cex:commentExtensible w16cex:durableId="22CF0CA8" w16cex:dateUtc="2020-08-01T01:33:00Z"/>
  <w16cex:commentExtensible w16cex:durableId="22CF0D83" w16cex:dateUtc="2020-08-01T01:37:00Z"/>
  <w16cex:commentExtensible w16cex:durableId="22CF0D9E" w16cex:dateUtc="2020-08-01T01:37:00Z"/>
  <w16cex:commentExtensible w16cex:durableId="22CF0D35" w16cex:dateUtc="2020-08-01T01:35:00Z"/>
  <w16cex:commentExtensible w16cex:durableId="22CD35E2" w16cex:dateUtc="2020-07-30T16:0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FF" w:rsidRDefault="007C4FFF" w:rsidP="00CF1848">
      <w:r>
        <w:separator/>
      </w:r>
    </w:p>
  </w:endnote>
  <w:endnote w:type="continuationSeparator" w:id="0">
    <w:p w:rsidR="007C4FFF" w:rsidRDefault="007C4FFF" w:rsidP="00CF1848">
      <w:r>
        <w:continuationSeparator/>
      </w:r>
    </w:p>
  </w:endnote>
  <w:endnote w:type="continuationNotice" w:id="1">
    <w:p w:rsidR="007C4FFF" w:rsidRDefault="007C4F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BE" w:rsidRPr="008F35E6" w:rsidRDefault="000B48BE" w:rsidP="00D5340D">
    <w:pPr>
      <w:pStyle w:val="a9"/>
      <w:suppressLineNumbers/>
      <w:suppressAutoHyphens/>
      <w:ind w:firstLine="0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BE" w:rsidRPr="008F35E6" w:rsidRDefault="000B48BE" w:rsidP="00387EB1">
    <w:pPr>
      <w:pStyle w:val="a9"/>
      <w:suppressLineNumbers/>
      <w:suppressAutoHyphens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FF" w:rsidRDefault="007C4FFF" w:rsidP="00CF1848">
      <w:r>
        <w:separator/>
      </w:r>
    </w:p>
  </w:footnote>
  <w:footnote w:type="continuationSeparator" w:id="0">
    <w:p w:rsidR="007C4FFF" w:rsidRDefault="007C4FFF" w:rsidP="00CF1848">
      <w:r>
        <w:continuationSeparator/>
      </w:r>
    </w:p>
  </w:footnote>
  <w:footnote w:type="continuationNotice" w:id="1">
    <w:p w:rsidR="007C4FFF" w:rsidRDefault="007C4FFF"/>
  </w:footnote>
  <w:footnote w:id="2">
    <w:p w:rsidR="000B48BE" w:rsidRPr="006A2668" w:rsidRDefault="000B48BE" w:rsidP="004001FA">
      <w:pPr>
        <w:pStyle w:val="afb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 w:rsidRPr="004A6CF1">
        <w:rPr>
          <w:rStyle w:val="afa"/>
          <w:kern w:val="18"/>
          <w:sz w:val="18"/>
          <w:szCs w:val="18"/>
          <w:vertAlign w:val="baseline"/>
          <w:lang w:val="en-US"/>
        </w:rPr>
        <w:t>*</w:t>
      </w:r>
      <w:r w:rsidRPr="004A6CF1">
        <w:rPr>
          <w:kern w:val="18"/>
          <w:szCs w:val="18"/>
          <w:lang w:val="en-US"/>
        </w:rPr>
        <w:t xml:space="preserve"> CBD/SBSTTA/24/1.</w:t>
      </w:r>
    </w:p>
  </w:footnote>
  <w:footnote w:id="3">
    <w:p w:rsidR="000B48BE" w:rsidRPr="006A2668" w:rsidRDefault="000B48BE" w:rsidP="00D646E5">
      <w:pPr>
        <w:pStyle w:val="afb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>
        <w:rPr>
          <w:rStyle w:val="afa"/>
          <w:kern w:val="18"/>
          <w:sz w:val="18"/>
          <w:szCs w:val="18"/>
        </w:rPr>
        <w:footnoteRef/>
      </w:r>
      <w:r w:rsidRPr="004A6CF1">
        <w:rPr>
          <w:kern w:val="18"/>
          <w:szCs w:val="18"/>
          <w:lang w:val="en-US"/>
        </w:rPr>
        <w:t xml:space="preserve"> Nuñez et al. (2020), “Invasion science and the global spread of SARS-CoV-2”, </w:t>
      </w:r>
      <w:r w:rsidRPr="004A6CF1">
        <w:rPr>
          <w:i/>
          <w:iCs/>
          <w:kern w:val="18"/>
          <w:szCs w:val="18"/>
          <w:lang w:val="en-US"/>
        </w:rPr>
        <w:t xml:space="preserve">Trends in Ecology and Evolution </w:t>
      </w:r>
      <w:r w:rsidRPr="004A6CF1">
        <w:rPr>
          <w:kern w:val="18"/>
          <w:szCs w:val="18"/>
          <w:lang w:val="en-US"/>
        </w:rPr>
        <w:t>(</w:t>
      </w:r>
      <w:r>
        <w:rPr>
          <w:kern w:val="18"/>
          <w:szCs w:val="18"/>
        </w:rPr>
        <w:t>в</w:t>
      </w:r>
      <w:r w:rsidRPr="004A6CF1">
        <w:rPr>
          <w:kern w:val="18"/>
          <w:szCs w:val="18"/>
          <w:lang w:val="en-US"/>
        </w:rPr>
        <w:t xml:space="preserve"> </w:t>
      </w:r>
      <w:r>
        <w:rPr>
          <w:kern w:val="18"/>
          <w:szCs w:val="18"/>
        </w:rPr>
        <w:t>печати</w:t>
      </w:r>
      <w:r w:rsidRPr="004A6CF1">
        <w:rPr>
          <w:kern w:val="18"/>
          <w:szCs w:val="18"/>
          <w:lang w:val="en-US"/>
        </w:rPr>
        <w:t>).</w:t>
      </w:r>
    </w:p>
  </w:footnote>
  <w:footnote w:id="4">
    <w:p w:rsidR="000B48BE" w:rsidRPr="004A6CF1" w:rsidRDefault="000B48BE" w:rsidP="00D646E5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fa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</w:t>
      </w:r>
      <w:hyperlink r:id="rId1" w:history="1">
        <w:r>
          <w:rPr>
            <w:rStyle w:val="aff"/>
            <w:kern w:val="18"/>
            <w:szCs w:val="18"/>
          </w:rPr>
          <w:t>UNEP/CBD/SBSTTA/18/9/Add.1</w:t>
        </w:r>
      </w:hyperlink>
      <w:r>
        <w:rPr>
          <w:kern w:val="18"/>
          <w:szCs w:val="18"/>
        </w:rPr>
        <w:t>.</w:t>
      </w:r>
    </w:p>
  </w:footnote>
  <w:footnote w:id="5">
    <w:p w:rsidR="000B48BE" w:rsidRPr="004A6CF1" w:rsidRDefault="000B48BE" w:rsidP="004001FA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fa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На 10-м совещании Межучрежденческой контактной группы по инвазивным чужеродным видам, проходившем в штаб-квартире Всемирной организации по охране здоровья животных 4-5 июня 2019 года в Париже, Всемирная таможенная организация стала членом Группы.</w:t>
      </w:r>
    </w:p>
  </w:footnote>
  <w:footnote w:id="6">
    <w:p w:rsidR="000B48BE" w:rsidRPr="006A2668" w:rsidRDefault="000B48BE" w:rsidP="004001FA">
      <w:pPr>
        <w:pStyle w:val="afb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>
        <w:rPr>
          <w:kern w:val="18"/>
          <w:szCs w:val="18"/>
          <w:vertAlign w:val="superscript"/>
        </w:rPr>
        <w:footnoteRef/>
      </w:r>
      <w:r w:rsidRPr="004A6CF1">
        <w:rPr>
          <w:kern w:val="18"/>
          <w:szCs w:val="18"/>
          <w:lang w:val="en-US"/>
        </w:rPr>
        <w:t xml:space="preserve"> </w:t>
      </w:r>
      <w:r w:rsidRPr="00CA2680">
        <w:rPr>
          <w:kern w:val="18"/>
          <w:szCs w:val="18"/>
          <w:lang w:val="en-US"/>
        </w:rPr>
        <w:t>UN/SCETDG/55/INF.46</w:t>
      </w:r>
      <w:r w:rsidRPr="004A6CF1">
        <w:rPr>
          <w:kern w:val="18"/>
          <w:szCs w:val="18"/>
          <w:lang w:val="en-US"/>
        </w:rPr>
        <w:t>.</w:t>
      </w:r>
    </w:p>
  </w:footnote>
  <w:footnote w:id="7">
    <w:p w:rsidR="000B48BE" w:rsidRPr="006A2668" w:rsidRDefault="000B48BE" w:rsidP="004001FA">
      <w:pPr>
        <w:pStyle w:val="afb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>
        <w:rPr>
          <w:rStyle w:val="afa"/>
          <w:kern w:val="18"/>
          <w:sz w:val="18"/>
          <w:szCs w:val="18"/>
        </w:rPr>
        <w:footnoteRef/>
      </w:r>
      <w:r w:rsidRPr="004A6CF1">
        <w:rPr>
          <w:kern w:val="18"/>
          <w:szCs w:val="18"/>
          <w:lang w:val="en-US"/>
        </w:rPr>
        <w:t xml:space="preserve"> </w:t>
      </w:r>
      <w:r w:rsidRPr="006A2668">
        <w:rPr>
          <w:lang w:val="en-US"/>
        </w:rPr>
        <w:t>CBD/IAS/AHTEG/2019/1/3</w:t>
      </w:r>
      <w:r w:rsidRPr="00CA2680">
        <w:rPr>
          <w:kern w:val="18"/>
          <w:szCs w:val="18"/>
          <w:lang w:val="en-US"/>
        </w:rPr>
        <w:t>.</w:t>
      </w:r>
    </w:p>
  </w:footnote>
  <w:footnote w:id="8">
    <w:p w:rsidR="000B48BE" w:rsidRPr="004A6CF1" w:rsidRDefault="000B48BE" w:rsidP="004001FA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fa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</w:t>
      </w:r>
      <w:r w:rsidRPr="0081268F">
        <w:rPr>
          <w:lang w:val="en-GB"/>
        </w:rPr>
        <w:t>CBD</w:t>
      </w:r>
      <w:r w:rsidRPr="00ED5452">
        <w:t>/</w:t>
      </w:r>
      <w:r w:rsidRPr="0081268F">
        <w:rPr>
          <w:lang w:val="en-GB"/>
        </w:rPr>
        <w:t>IAS</w:t>
      </w:r>
      <w:r w:rsidRPr="00ED5452">
        <w:t>/</w:t>
      </w:r>
      <w:r w:rsidRPr="0081268F">
        <w:rPr>
          <w:lang w:val="en-GB"/>
        </w:rPr>
        <w:t>AHTEG</w:t>
      </w:r>
      <w:r w:rsidRPr="00ED5452">
        <w:t>/2019/1/3.</w:t>
      </w:r>
    </w:p>
  </w:footnote>
  <w:footnote w:id="9">
    <w:p w:rsidR="000B48BE" w:rsidRPr="004A6CF1" w:rsidRDefault="000B48BE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fa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Это относится к «применению мер по предотвращению внедрения, контролю или искоренению инвазивных чужеродных видов» (см. </w:t>
      </w:r>
      <w:r w:rsidRPr="00ED5452">
        <w:rPr>
          <w:kern w:val="18"/>
          <w:szCs w:val="18"/>
        </w:rPr>
        <w:t>CBD/IAS/AHTEG/2019/1/2</w:t>
      </w:r>
      <w:r>
        <w:rPr>
          <w:kern w:val="18"/>
          <w:szCs w:val="18"/>
        </w:rPr>
        <w:t>, пункт 13 e)).</w:t>
      </w:r>
    </w:p>
  </w:footnote>
  <w:footnote w:id="10">
    <w:p w:rsidR="000B48BE" w:rsidRPr="004374CC" w:rsidRDefault="000B48BE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fa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Подход с позиций Единого окна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требований, касающихся импорта, экспорта и транзита (см. </w:t>
      </w:r>
      <w:r w:rsidRPr="004374CC">
        <w:rPr>
          <w:kern w:val="18"/>
          <w:szCs w:val="18"/>
        </w:rPr>
        <w:t>http://www.wcoomd.org/~/media/wco/public/global/pdf/topics/facilitation/activities-and-programmes/tf-negociations/wco-docs/info-sheets-on-tf-measures/single-window-concept.pdf).</w:t>
      </w:r>
    </w:p>
  </w:footnote>
  <w:footnote w:id="11">
    <w:p w:rsidR="000B48BE" w:rsidRPr="004A6CF1" w:rsidRDefault="000B48BE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fa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См. </w:t>
      </w:r>
      <w:r>
        <w:rPr>
          <w:kern w:val="18"/>
          <w:szCs w:val="18"/>
        </w:rPr>
        <w:t xml:space="preserve">также Компендиум программ уполномоченных экономических операторов ВтамО (2019), </w:t>
      </w:r>
      <w:r w:rsidRPr="008B7DBD">
        <w:rPr>
          <w:kern w:val="18"/>
          <w:szCs w:val="18"/>
        </w:rPr>
        <w:t>http://www.wcoomd.org/-/media/wco/public/global/pdf/topics/facilitation/instruments-and-tools/tools/safe-package/aeo-compendium.pdf?db=web</w:t>
      </w:r>
    </w:p>
  </w:footnote>
  <w:footnote w:id="12">
    <w:p w:rsidR="000B48BE" w:rsidRPr="004A6CF1" w:rsidRDefault="000B48BE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fa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</w:t>
      </w:r>
      <w:r>
        <w:rPr>
          <w:i/>
          <w:iCs/>
          <w:kern w:val="18"/>
          <w:szCs w:val="18"/>
        </w:rPr>
        <w:t>Классификация воздействия на окружающую среду чужеродных таксонов</w:t>
      </w:r>
      <w:r>
        <w:rPr>
          <w:kern w:val="18"/>
          <w:szCs w:val="18"/>
        </w:rPr>
        <w:t xml:space="preserve"> МСОП, </w:t>
      </w:r>
      <w:r w:rsidRPr="008B7DBD">
        <w:rPr>
          <w:kern w:val="18"/>
          <w:szCs w:val="18"/>
        </w:rPr>
        <w:t>https://ipbes.net/policy-support/tools-instruments/environmental-impact-classification-alien-taxa-eicat</w:t>
      </w:r>
    </w:p>
  </w:footnote>
  <w:footnote w:id="13">
    <w:p w:rsidR="000B48BE" w:rsidRPr="004A6CF1" w:rsidRDefault="000B48BE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fa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</w:t>
      </w:r>
      <w:r>
        <w:rPr>
          <w:kern w:val="18"/>
          <w:szCs w:val="18"/>
        </w:rPr>
        <w:t>«Спящие» чужеродные виды: чужеродные виды, численность популяции которых ограничена современными климатическими условиями, и обоснование которых, как ожидается, будет проходить более быстрыми темпами в результате изменения климата.</w:t>
      </w:r>
    </w:p>
  </w:footnote>
  <w:footnote w:id="14">
    <w:p w:rsidR="000B48BE" w:rsidRPr="004A6CF1" w:rsidRDefault="000B48BE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fa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</w:t>
      </w:r>
      <w:r w:rsidRPr="00E322AE">
        <w:rPr>
          <w:kern w:val="18"/>
          <w:szCs w:val="18"/>
        </w:rPr>
        <w:t>http://diise.islandconservation.org</w:t>
      </w:r>
      <w:r>
        <w:rPr>
          <w:kern w:val="18"/>
          <w:szCs w:val="18"/>
        </w:rPr>
        <w:t>.</w:t>
      </w:r>
    </w:p>
  </w:footnote>
  <w:footnote w:id="15">
    <w:p w:rsidR="000B48BE" w:rsidRPr="004A6CF1" w:rsidRDefault="000B48BE">
      <w:pPr>
        <w:pStyle w:val="20"/>
        <w:keepNext w:val="0"/>
        <w:keepLines/>
        <w:suppressLineNumbers/>
        <w:shd w:val="clear" w:color="auto" w:fill="FFFFFF"/>
        <w:suppressAutoHyphens/>
        <w:spacing w:before="0" w:after="60"/>
        <w:jc w:val="left"/>
        <w:rPr>
          <w:b w:val="0"/>
          <w:bCs w:val="0"/>
          <w:color w:val="009B48"/>
          <w:kern w:val="18"/>
          <w:sz w:val="18"/>
          <w:szCs w:val="18"/>
        </w:rPr>
      </w:pPr>
      <w:r>
        <w:rPr>
          <w:rStyle w:val="afa"/>
          <w:b w:val="0"/>
          <w:bCs w:val="0"/>
          <w:iCs w:val="0"/>
          <w:kern w:val="18"/>
          <w:sz w:val="18"/>
          <w:szCs w:val="18"/>
        </w:rPr>
        <w:footnoteRef/>
      </w:r>
      <w:r>
        <w:rPr>
          <w:b w:val="0"/>
          <w:bCs w:val="0"/>
          <w:iCs w:val="0"/>
          <w:kern w:val="18"/>
          <w:sz w:val="18"/>
          <w:szCs w:val="18"/>
        </w:rPr>
        <w:t xml:space="preserve"> Комплект материалов для оказания Сторонам помощи в достижении Айтинской целевой задачи 9 в области биоразнообразия по инвазивным чужеродным видам (прототип) </w:t>
      </w:r>
      <w:r w:rsidRPr="00E67ECA">
        <w:rPr>
          <w:b w:val="0"/>
          <w:bCs w:val="0"/>
          <w:iCs w:val="0"/>
          <w:kern w:val="18"/>
          <w:sz w:val="18"/>
          <w:szCs w:val="18"/>
        </w:rPr>
        <w:t>https://www.cbd.int/invasive/cbdtoolkit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fr-CA"/>
      </w:rPr>
      <w:alias w:val="Subject"/>
      <w:tag w:val=""/>
      <w:id w:val="-155376665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0B48BE" w:rsidRPr="00C931C6" w:rsidRDefault="000B48BE" w:rsidP="00387EB1">
        <w:pPr>
          <w:pStyle w:val="a7"/>
          <w:rPr>
            <w:noProof/>
          </w:rPr>
        </w:pPr>
        <w:r>
          <w:rPr>
            <w:noProof/>
          </w:rPr>
          <w:t>CBD/SBSTTA/24/10</w:t>
        </w:r>
      </w:p>
    </w:sdtContent>
  </w:sdt>
  <w:p w:rsidR="000B48BE" w:rsidRPr="00C931C6" w:rsidRDefault="000B48BE" w:rsidP="00387EB1">
    <w:pPr>
      <w:pStyle w:val="a7"/>
      <w:rPr>
        <w:noProof/>
      </w:rPr>
    </w:pPr>
    <w:r>
      <w:rPr>
        <w:noProof/>
      </w:rPr>
      <w:t xml:space="preserve">Страница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F24CE">
      <w:rPr>
        <w:noProof/>
      </w:rPr>
      <w:t>22</w:t>
    </w:r>
    <w:r>
      <w:rPr>
        <w:noProof/>
      </w:rPr>
      <w:fldChar w:fldCharType="end"/>
    </w:r>
  </w:p>
  <w:p w:rsidR="000B48BE" w:rsidRPr="00C931C6" w:rsidRDefault="000B48BE" w:rsidP="00387EB1">
    <w:pPr>
      <w:pStyle w:val="a7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fr-CA"/>
      </w:rPr>
      <w:alias w:val="Subject"/>
      <w:tag w:val=""/>
      <w:id w:val="-1420330177"/>
      <w:placeholder>
        <w:docPart w:val="5F1646299CFC497FBD0DBE10082E0C7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0B48BE" w:rsidRPr="00C931C6" w:rsidRDefault="000B48BE" w:rsidP="00387EB1">
        <w:pPr>
          <w:pStyle w:val="a7"/>
          <w:keepLines/>
          <w:suppressLineNumbers/>
          <w:suppressAutoHyphens/>
          <w:jc w:val="right"/>
          <w:rPr>
            <w:noProof/>
          </w:rPr>
        </w:pPr>
        <w:r>
          <w:rPr>
            <w:noProof/>
          </w:rPr>
          <w:t>CBD/SBSTTA/24/10</w:t>
        </w:r>
      </w:p>
    </w:sdtContent>
  </w:sdt>
  <w:p w:rsidR="000B48BE" w:rsidRPr="00C931C6" w:rsidRDefault="000B48BE">
    <w:pPr>
      <w:pStyle w:val="a7"/>
      <w:keepLines/>
      <w:suppressLineNumbers/>
      <w:suppressAutoHyphens/>
      <w:jc w:val="right"/>
      <w:rPr>
        <w:noProof/>
      </w:rPr>
    </w:pPr>
    <w:r>
      <w:rPr>
        <w:noProof/>
      </w:rPr>
      <w:t xml:space="preserve">Страница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F24CE">
      <w:rPr>
        <w:noProof/>
      </w:rPr>
      <w:t>21</w:t>
    </w:r>
    <w:r>
      <w:rPr>
        <w:noProof/>
      </w:rPr>
      <w:fldChar w:fldCharType="end"/>
    </w:r>
  </w:p>
  <w:p w:rsidR="000B48BE" w:rsidRPr="00C931C6" w:rsidRDefault="000B48BE" w:rsidP="00387EB1">
    <w:pPr>
      <w:pStyle w:val="a7"/>
      <w:keepLines/>
      <w:suppressLineNumbers/>
      <w:suppressAutoHyphens/>
      <w:jc w:val="righ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8F8"/>
    <w:multiLevelType w:val="hybridMultilevel"/>
    <w:tmpl w:val="C5866194"/>
    <w:lvl w:ilvl="0" w:tplc="10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77FE"/>
    <w:multiLevelType w:val="hybridMultilevel"/>
    <w:tmpl w:val="24763872"/>
    <w:styleLink w:val="6"/>
    <w:lvl w:ilvl="0" w:tplc="C9B4846A">
      <w:start w:val="1"/>
      <w:numFmt w:val="lowerLetter"/>
      <w:lvlText w:val="(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C7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0ECD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24D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67C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8CE5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CED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CED2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C9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1B1DBA"/>
    <w:multiLevelType w:val="hybridMultilevel"/>
    <w:tmpl w:val="1DAC91D2"/>
    <w:lvl w:ilvl="0" w:tplc="9286BB7E">
      <w:start w:val="1"/>
      <w:numFmt w:val="decimal"/>
      <w:pStyle w:val="Style1"/>
      <w:lvlText w:val="%1."/>
      <w:lvlJc w:val="left"/>
      <w:pPr>
        <w:ind w:left="25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2E7B"/>
    <w:multiLevelType w:val="hybridMultilevel"/>
    <w:tmpl w:val="E0187D80"/>
    <w:styleLink w:val="1"/>
    <w:lvl w:ilvl="0" w:tplc="E0187D8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6D682">
      <w:start w:val="1"/>
      <w:numFmt w:val="lowerLetter"/>
      <w:lvlText w:val="(%2)"/>
      <w:lvlJc w:val="left"/>
      <w:pPr>
        <w:tabs>
          <w:tab w:val="num" w:pos="144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64D64">
      <w:start w:val="1"/>
      <w:numFmt w:val="lowerRoman"/>
      <w:lvlText w:val="%3."/>
      <w:lvlJc w:val="left"/>
      <w:pPr>
        <w:tabs>
          <w:tab w:val="num" w:pos="1548"/>
        </w:tabs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0F5F4">
      <w:start w:val="1"/>
      <w:numFmt w:val="upperLetter"/>
      <w:lvlText w:val="%4."/>
      <w:lvlJc w:val="left"/>
      <w:pPr>
        <w:tabs>
          <w:tab w:val="num" w:pos="2268"/>
        </w:tabs>
        <w:ind w:left="144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A9F6A">
      <w:start w:val="1"/>
      <w:numFmt w:val="lowerLetter"/>
      <w:lvlText w:val="%5."/>
      <w:lvlJc w:val="left"/>
      <w:pPr>
        <w:tabs>
          <w:tab w:val="num" w:pos="2988"/>
        </w:tabs>
        <w:ind w:left="216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670AC">
      <w:start w:val="1"/>
      <w:numFmt w:val="lowerRoman"/>
      <w:lvlText w:val="%6."/>
      <w:lvlJc w:val="left"/>
      <w:pPr>
        <w:tabs>
          <w:tab w:val="num" w:pos="3708"/>
        </w:tabs>
        <w:ind w:left="288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6E622">
      <w:start w:val="1"/>
      <w:numFmt w:val="decimal"/>
      <w:lvlText w:val="%7."/>
      <w:lvlJc w:val="left"/>
      <w:pPr>
        <w:tabs>
          <w:tab w:val="num" w:pos="4428"/>
        </w:tabs>
        <w:ind w:left="360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6B6C4">
      <w:start w:val="1"/>
      <w:numFmt w:val="lowerLetter"/>
      <w:lvlText w:val="%8."/>
      <w:lvlJc w:val="left"/>
      <w:pPr>
        <w:tabs>
          <w:tab w:val="num" w:pos="5148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E40BE">
      <w:start w:val="1"/>
      <w:numFmt w:val="lowerRoman"/>
      <w:lvlText w:val="%9."/>
      <w:lvlJc w:val="left"/>
      <w:pPr>
        <w:tabs>
          <w:tab w:val="num" w:pos="5868"/>
        </w:tabs>
        <w:ind w:left="504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D04724"/>
    <w:multiLevelType w:val="hybridMultilevel"/>
    <w:tmpl w:val="B86EC50E"/>
    <w:lvl w:ilvl="0" w:tplc="66AAF54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C0646"/>
    <w:multiLevelType w:val="hybridMultilevel"/>
    <w:tmpl w:val="7A22F1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C09D2"/>
    <w:multiLevelType w:val="hybridMultilevel"/>
    <w:tmpl w:val="AE209DFE"/>
    <w:numStyleLink w:val="2"/>
  </w:abstractNum>
  <w:abstractNum w:abstractNumId="7">
    <w:nsid w:val="21C95E40"/>
    <w:multiLevelType w:val="hybridMultilevel"/>
    <w:tmpl w:val="E9BA300E"/>
    <w:lvl w:ilvl="0" w:tplc="FF7827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95DBF"/>
    <w:multiLevelType w:val="hybridMultilevel"/>
    <w:tmpl w:val="B17ED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AAE969E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AC7ED2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0B97"/>
    <w:multiLevelType w:val="hybridMultilevel"/>
    <w:tmpl w:val="AE209DFE"/>
    <w:styleLink w:val="2"/>
    <w:lvl w:ilvl="0" w:tplc="BF9C4B0A">
      <w:start w:val="1"/>
      <w:numFmt w:val="upperRoman"/>
      <w:lvlText w:val="%1."/>
      <w:lvlJc w:val="left"/>
      <w:pPr>
        <w:ind w:left="7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4A98AC">
      <w:start w:val="1"/>
      <w:numFmt w:val="lowerLetter"/>
      <w:lvlText w:val="%2."/>
      <w:lvlJc w:val="left"/>
      <w:pPr>
        <w:ind w:left="50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1C8">
      <w:start w:val="1"/>
      <w:numFmt w:val="lowerRoman"/>
      <w:lvlText w:val="%3."/>
      <w:lvlJc w:val="left"/>
      <w:pPr>
        <w:ind w:left="588" w:hanging="4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AEBB8">
      <w:start w:val="1"/>
      <w:numFmt w:val="decimal"/>
      <w:lvlText w:val="%4."/>
      <w:lvlJc w:val="left"/>
      <w:pPr>
        <w:ind w:left="1308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C57A6">
      <w:start w:val="1"/>
      <w:numFmt w:val="lowerLetter"/>
      <w:lvlText w:val="%5."/>
      <w:lvlJc w:val="left"/>
      <w:pPr>
        <w:ind w:left="2028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69688">
      <w:start w:val="1"/>
      <w:numFmt w:val="lowerRoman"/>
      <w:lvlText w:val="%6."/>
      <w:lvlJc w:val="left"/>
      <w:pPr>
        <w:ind w:left="2748" w:hanging="4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61D7C">
      <w:start w:val="1"/>
      <w:numFmt w:val="decimal"/>
      <w:lvlText w:val="%7."/>
      <w:lvlJc w:val="left"/>
      <w:pPr>
        <w:ind w:left="3468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9AD62E">
      <w:start w:val="1"/>
      <w:numFmt w:val="lowerLetter"/>
      <w:lvlText w:val="%8."/>
      <w:lvlJc w:val="left"/>
      <w:pPr>
        <w:ind w:left="4188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489FC">
      <w:start w:val="1"/>
      <w:numFmt w:val="lowerRoman"/>
      <w:lvlText w:val="%9."/>
      <w:lvlJc w:val="left"/>
      <w:pPr>
        <w:ind w:left="4908" w:hanging="4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C0C7535"/>
    <w:multiLevelType w:val="multilevel"/>
    <w:tmpl w:val="B52492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CFF5F87"/>
    <w:multiLevelType w:val="hybridMultilevel"/>
    <w:tmpl w:val="7C80E1A4"/>
    <w:lvl w:ilvl="0" w:tplc="F42619C0">
      <w:start w:val="1"/>
      <w:numFmt w:val="lowerLetter"/>
      <w:lvlText w:val="(%1)"/>
      <w:lvlJc w:val="left"/>
      <w:pPr>
        <w:ind w:left="2212" w:hanging="360"/>
      </w:pPr>
      <w:rPr>
        <w:rFonts w:hint="default"/>
        <w:b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932" w:hanging="360"/>
      </w:pPr>
    </w:lvl>
    <w:lvl w:ilvl="2" w:tplc="1009001B" w:tentative="1">
      <w:start w:val="1"/>
      <w:numFmt w:val="lowerRoman"/>
      <w:lvlText w:val="%3."/>
      <w:lvlJc w:val="right"/>
      <w:pPr>
        <w:ind w:left="3652" w:hanging="180"/>
      </w:pPr>
    </w:lvl>
    <w:lvl w:ilvl="3" w:tplc="1009000F" w:tentative="1">
      <w:start w:val="1"/>
      <w:numFmt w:val="decimal"/>
      <w:lvlText w:val="%4."/>
      <w:lvlJc w:val="left"/>
      <w:pPr>
        <w:ind w:left="4372" w:hanging="360"/>
      </w:pPr>
    </w:lvl>
    <w:lvl w:ilvl="4" w:tplc="10090019" w:tentative="1">
      <w:start w:val="1"/>
      <w:numFmt w:val="lowerLetter"/>
      <w:lvlText w:val="%5."/>
      <w:lvlJc w:val="left"/>
      <w:pPr>
        <w:ind w:left="5092" w:hanging="360"/>
      </w:pPr>
    </w:lvl>
    <w:lvl w:ilvl="5" w:tplc="1009001B" w:tentative="1">
      <w:start w:val="1"/>
      <w:numFmt w:val="lowerRoman"/>
      <w:lvlText w:val="%6."/>
      <w:lvlJc w:val="right"/>
      <w:pPr>
        <w:ind w:left="5812" w:hanging="180"/>
      </w:pPr>
    </w:lvl>
    <w:lvl w:ilvl="6" w:tplc="1009000F" w:tentative="1">
      <w:start w:val="1"/>
      <w:numFmt w:val="decimal"/>
      <w:lvlText w:val="%7."/>
      <w:lvlJc w:val="left"/>
      <w:pPr>
        <w:ind w:left="6532" w:hanging="360"/>
      </w:pPr>
    </w:lvl>
    <w:lvl w:ilvl="7" w:tplc="10090019" w:tentative="1">
      <w:start w:val="1"/>
      <w:numFmt w:val="lowerLetter"/>
      <w:lvlText w:val="%8."/>
      <w:lvlJc w:val="left"/>
      <w:pPr>
        <w:ind w:left="7252" w:hanging="360"/>
      </w:pPr>
    </w:lvl>
    <w:lvl w:ilvl="8" w:tplc="100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2">
    <w:nsid w:val="2EA70B4F"/>
    <w:multiLevelType w:val="hybridMultilevel"/>
    <w:tmpl w:val="A04AB3D0"/>
    <w:lvl w:ilvl="0" w:tplc="FD3A5D4A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8AAE969E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198F"/>
    <w:multiLevelType w:val="hybridMultilevel"/>
    <w:tmpl w:val="C97E67A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37533AD0"/>
    <w:multiLevelType w:val="hybridMultilevel"/>
    <w:tmpl w:val="1FB24A84"/>
    <w:lvl w:ilvl="0" w:tplc="6B02B3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B1E9C"/>
    <w:multiLevelType w:val="hybridMultilevel"/>
    <w:tmpl w:val="B86EC50E"/>
    <w:lvl w:ilvl="0" w:tplc="66AAF54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9D6A42"/>
    <w:multiLevelType w:val="hybridMultilevel"/>
    <w:tmpl w:val="6406C400"/>
    <w:lvl w:ilvl="0" w:tplc="8AAE969E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C891C">
      <w:start w:val="1"/>
      <w:numFmt w:val="lowerLetter"/>
      <w:lvlText w:val="(%2)"/>
      <w:lvlJc w:val="left"/>
      <w:pPr>
        <w:tabs>
          <w:tab w:val="num" w:pos="144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C73EE">
      <w:start w:val="1"/>
      <w:numFmt w:val="lowerRoman"/>
      <w:lvlText w:val="%3."/>
      <w:lvlJc w:val="left"/>
      <w:pPr>
        <w:tabs>
          <w:tab w:val="num" w:pos="1548"/>
        </w:tabs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AC74A">
      <w:start w:val="1"/>
      <w:numFmt w:val="upperLetter"/>
      <w:lvlText w:val="%4."/>
      <w:lvlJc w:val="left"/>
      <w:pPr>
        <w:tabs>
          <w:tab w:val="num" w:pos="2268"/>
        </w:tabs>
        <w:ind w:left="144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F655DE">
      <w:start w:val="1"/>
      <w:numFmt w:val="lowerLetter"/>
      <w:lvlText w:val="%5."/>
      <w:lvlJc w:val="left"/>
      <w:pPr>
        <w:tabs>
          <w:tab w:val="num" w:pos="2988"/>
        </w:tabs>
        <w:ind w:left="216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2EDAC">
      <w:start w:val="1"/>
      <w:numFmt w:val="lowerRoman"/>
      <w:lvlText w:val="%6."/>
      <w:lvlJc w:val="left"/>
      <w:pPr>
        <w:tabs>
          <w:tab w:val="num" w:pos="3708"/>
        </w:tabs>
        <w:ind w:left="288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AB964">
      <w:start w:val="1"/>
      <w:numFmt w:val="decimal"/>
      <w:lvlText w:val="%7."/>
      <w:lvlJc w:val="left"/>
      <w:pPr>
        <w:tabs>
          <w:tab w:val="num" w:pos="4428"/>
        </w:tabs>
        <w:ind w:left="360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23864">
      <w:start w:val="1"/>
      <w:numFmt w:val="lowerLetter"/>
      <w:lvlText w:val="%8."/>
      <w:lvlJc w:val="left"/>
      <w:pPr>
        <w:tabs>
          <w:tab w:val="num" w:pos="5148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A2BEB2">
      <w:start w:val="1"/>
      <w:numFmt w:val="lowerRoman"/>
      <w:lvlText w:val="%9."/>
      <w:lvlJc w:val="left"/>
      <w:pPr>
        <w:tabs>
          <w:tab w:val="num" w:pos="5868"/>
        </w:tabs>
        <w:ind w:left="504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0F95606"/>
    <w:multiLevelType w:val="hybridMultilevel"/>
    <w:tmpl w:val="F600F908"/>
    <w:lvl w:ilvl="0" w:tplc="E988866C">
      <w:start w:val="2"/>
      <w:numFmt w:val="upperRoman"/>
      <w:lvlText w:val="%1."/>
      <w:lvlJc w:val="left"/>
      <w:pPr>
        <w:ind w:left="732" w:hanging="73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65023"/>
    <w:multiLevelType w:val="hybridMultilevel"/>
    <w:tmpl w:val="4F56EC86"/>
    <w:lvl w:ilvl="0" w:tplc="8AAE96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8AAE969E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</w:rPr>
    </w:lvl>
    <w:lvl w:ilvl="3" w:tplc="0419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color w:val="000000" w:themeColor="text1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54375"/>
    <w:multiLevelType w:val="hybridMultilevel"/>
    <w:tmpl w:val="2D6AC23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9FD40CE"/>
    <w:multiLevelType w:val="multilevel"/>
    <w:tmpl w:val="A79CBC52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612" w:firstLine="2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548"/>
        </w:tabs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144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16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708"/>
        </w:tabs>
        <w:ind w:left="288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428"/>
        </w:tabs>
        <w:ind w:left="360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68"/>
        </w:tabs>
        <w:ind w:left="504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ECD5A22"/>
    <w:multiLevelType w:val="hybridMultilevel"/>
    <w:tmpl w:val="24763872"/>
    <w:numStyleLink w:val="6"/>
  </w:abstractNum>
  <w:abstractNum w:abstractNumId="25">
    <w:nsid w:val="51A97D70"/>
    <w:multiLevelType w:val="hybridMultilevel"/>
    <w:tmpl w:val="303E12EA"/>
    <w:lvl w:ilvl="0" w:tplc="8AAE96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44519"/>
    <w:multiLevelType w:val="hybridMultilevel"/>
    <w:tmpl w:val="1BB0A3D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4266FC"/>
    <w:multiLevelType w:val="hybridMultilevel"/>
    <w:tmpl w:val="FFDC2720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A96E1A"/>
    <w:multiLevelType w:val="hybridMultilevel"/>
    <w:tmpl w:val="9CE81EDC"/>
    <w:numStyleLink w:val="8"/>
  </w:abstractNum>
  <w:abstractNum w:abstractNumId="29">
    <w:nsid w:val="6E86662B"/>
    <w:multiLevelType w:val="multilevel"/>
    <w:tmpl w:val="E0187D80"/>
    <w:numStyleLink w:val="1"/>
  </w:abstractNum>
  <w:abstractNum w:abstractNumId="3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4759"/>
    <w:multiLevelType w:val="hybridMultilevel"/>
    <w:tmpl w:val="C5FCE338"/>
    <w:lvl w:ilvl="0" w:tplc="261C69DE">
      <w:start w:val="9"/>
      <w:numFmt w:val="upp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2">
    <w:nsid w:val="726C61D2"/>
    <w:multiLevelType w:val="hybridMultilevel"/>
    <w:tmpl w:val="FCAE635E"/>
    <w:lvl w:ilvl="0" w:tplc="8D6E43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C0D2E"/>
    <w:multiLevelType w:val="hybridMultilevel"/>
    <w:tmpl w:val="9CE81EDC"/>
    <w:styleLink w:val="8"/>
    <w:lvl w:ilvl="0" w:tplc="C25E4BE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496A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6C75E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2485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09F2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02E78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E244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25D8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ECC32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30"/>
  </w:num>
  <w:num w:numId="5">
    <w:abstractNumId w:val="8"/>
  </w:num>
  <w:num w:numId="6">
    <w:abstractNumId w:val="12"/>
  </w:num>
  <w:num w:numId="7">
    <w:abstractNumId w:val="15"/>
  </w:num>
  <w:num w:numId="8">
    <w:abstractNumId w:val="2"/>
  </w:num>
  <w:num w:numId="9">
    <w:abstractNumId w:val="10"/>
  </w:num>
  <w:num w:numId="10">
    <w:abstractNumId w:val="16"/>
  </w:num>
  <w:num w:numId="11">
    <w:abstractNumId w:val="5"/>
  </w:num>
  <w:num w:numId="12">
    <w:abstractNumId w:val="0"/>
  </w:num>
  <w:num w:numId="13">
    <w:abstractNumId w:val="7"/>
  </w:num>
  <w:num w:numId="14">
    <w:abstractNumId w:val="13"/>
  </w:num>
  <w:num w:numId="15">
    <w:abstractNumId w:val="19"/>
  </w:num>
  <w:num w:numId="16">
    <w:abstractNumId w:val="32"/>
  </w:num>
  <w:num w:numId="17">
    <w:abstractNumId w:val="4"/>
  </w:num>
  <w:num w:numId="18">
    <w:abstractNumId w:val="20"/>
  </w:num>
  <w:num w:numId="19">
    <w:abstractNumId w:val="27"/>
  </w:num>
  <w:num w:numId="20">
    <w:abstractNumId w:val="3"/>
  </w:num>
  <w:num w:numId="21">
    <w:abstractNumId w:val="29"/>
  </w:num>
  <w:num w:numId="22">
    <w:abstractNumId w:val="9"/>
  </w:num>
  <w:num w:numId="23">
    <w:abstractNumId w:val="6"/>
  </w:num>
  <w:num w:numId="24">
    <w:abstractNumId w:val="1"/>
  </w:num>
  <w:num w:numId="25">
    <w:abstractNumId w:val="24"/>
  </w:num>
  <w:num w:numId="26">
    <w:abstractNumId w:val="6"/>
    <w:lvlOverride w:ilvl="0">
      <w:startOverride w:val="2"/>
    </w:lvlOverride>
  </w:num>
  <w:num w:numId="27">
    <w:abstractNumId w:val="6"/>
    <w:lvlOverride w:ilvl="0">
      <w:startOverride w:val="3"/>
    </w:lvlOverride>
  </w:num>
  <w:num w:numId="28">
    <w:abstractNumId w:val="33"/>
  </w:num>
  <w:num w:numId="29">
    <w:abstractNumId w:val="28"/>
  </w:num>
  <w:num w:numId="30">
    <w:abstractNumId w:val="17"/>
  </w:num>
  <w:num w:numId="31">
    <w:abstractNumId w:val="11"/>
  </w:num>
  <w:num w:numId="32">
    <w:abstractNumId w:val="25"/>
  </w:num>
  <w:num w:numId="33">
    <w:abstractNumId w:val="31"/>
  </w:num>
  <w:num w:numId="34">
    <w:abstractNumId w:val="18"/>
  </w:num>
  <w:num w:numId="35">
    <w:abstractNumId w:val="26"/>
  </w:num>
  <w:num w:numId="36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evenAndOddHeaders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00628"/>
    <w:rsid w:val="00001042"/>
    <w:rsid w:val="00007010"/>
    <w:rsid w:val="00007191"/>
    <w:rsid w:val="00010759"/>
    <w:rsid w:val="000118BD"/>
    <w:rsid w:val="000129BF"/>
    <w:rsid w:val="00015858"/>
    <w:rsid w:val="00021035"/>
    <w:rsid w:val="000213C6"/>
    <w:rsid w:val="00021E7F"/>
    <w:rsid w:val="00022105"/>
    <w:rsid w:val="000229CF"/>
    <w:rsid w:val="0002549D"/>
    <w:rsid w:val="00025974"/>
    <w:rsid w:val="0002776A"/>
    <w:rsid w:val="00030242"/>
    <w:rsid w:val="000359FE"/>
    <w:rsid w:val="00036D9C"/>
    <w:rsid w:val="000376F5"/>
    <w:rsid w:val="00042644"/>
    <w:rsid w:val="00047093"/>
    <w:rsid w:val="00047620"/>
    <w:rsid w:val="00050810"/>
    <w:rsid w:val="00051373"/>
    <w:rsid w:val="00054813"/>
    <w:rsid w:val="000567E4"/>
    <w:rsid w:val="000575A0"/>
    <w:rsid w:val="00057744"/>
    <w:rsid w:val="00057DD9"/>
    <w:rsid w:val="000627B3"/>
    <w:rsid w:val="0006307C"/>
    <w:rsid w:val="0006470E"/>
    <w:rsid w:val="00067017"/>
    <w:rsid w:val="000721B9"/>
    <w:rsid w:val="0007333A"/>
    <w:rsid w:val="00073925"/>
    <w:rsid w:val="0007431F"/>
    <w:rsid w:val="00074A86"/>
    <w:rsid w:val="0007580C"/>
    <w:rsid w:val="00076758"/>
    <w:rsid w:val="00077600"/>
    <w:rsid w:val="00080955"/>
    <w:rsid w:val="00080A94"/>
    <w:rsid w:val="00080B19"/>
    <w:rsid w:val="00080BDA"/>
    <w:rsid w:val="00081805"/>
    <w:rsid w:val="00082C61"/>
    <w:rsid w:val="000860ED"/>
    <w:rsid w:val="00086351"/>
    <w:rsid w:val="0008637B"/>
    <w:rsid w:val="0009118D"/>
    <w:rsid w:val="00091366"/>
    <w:rsid w:val="00097ABE"/>
    <w:rsid w:val="000A29E8"/>
    <w:rsid w:val="000A3A0A"/>
    <w:rsid w:val="000A69FC"/>
    <w:rsid w:val="000B193C"/>
    <w:rsid w:val="000B2605"/>
    <w:rsid w:val="000B3CA7"/>
    <w:rsid w:val="000B48BE"/>
    <w:rsid w:val="000B5266"/>
    <w:rsid w:val="000B657E"/>
    <w:rsid w:val="000B7DB9"/>
    <w:rsid w:val="000C1C06"/>
    <w:rsid w:val="000C38BD"/>
    <w:rsid w:val="000C3ED3"/>
    <w:rsid w:val="000C487F"/>
    <w:rsid w:val="000C4ECA"/>
    <w:rsid w:val="000C4EE2"/>
    <w:rsid w:val="000C5042"/>
    <w:rsid w:val="000C5332"/>
    <w:rsid w:val="000C62DA"/>
    <w:rsid w:val="000C762C"/>
    <w:rsid w:val="000C79D4"/>
    <w:rsid w:val="000D72F9"/>
    <w:rsid w:val="000E0B42"/>
    <w:rsid w:val="000E2C15"/>
    <w:rsid w:val="000E37C5"/>
    <w:rsid w:val="000E673A"/>
    <w:rsid w:val="000F002F"/>
    <w:rsid w:val="000F15B6"/>
    <w:rsid w:val="000F1923"/>
    <w:rsid w:val="000F226E"/>
    <w:rsid w:val="000F424A"/>
    <w:rsid w:val="000F43C4"/>
    <w:rsid w:val="000F4553"/>
    <w:rsid w:val="000F55AD"/>
    <w:rsid w:val="000F68A5"/>
    <w:rsid w:val="000F74F5"/>
    <w:rsid w:val="00100ED6"/>
    <w:rsid w:val="00101C78"/>
    <w:rsid w:val="0010496C"/>
    <w:rsid w:val="00104BF8"/>
    <w:rsid w:val="00105372"/>
    <w:rsid w:val="00106AF6"/>
    <w:rsid w:val="00106F99"/>
    <w:rsid w:val="00110021"/>
    <w:rsid w:val="001112EF"/>
    <w:rsid w:val="00111BA8"/>
    <w:rsid w:val="0011301D"/>
    <w:rsid w:val="001149EB"/>
    <w:rsid w:val="001156E9"/>
    <w:rsid w:val="00117953"/>
    <w:rsid w:val="00117C04"/>
    <w:rsid w:val="0012086C"/>
    <w:rsid w:val="00121A00"/>
    <w:rsid w:val="00122319"/>
    <w:rsid w:val="001242AE"/>
    <w:rsid w:val="00125645"/>
    <w:rsid w:val="00125EFB"/>
    <w:rsid w:val="00127D03"/>
    <w:rsid w:val="00130622"/>
    <w:rsid w:val="00131E7A"/>
    <w:rsid w:val="00133C91"/>
    <w:rsid w:val="0013433F"/>
    <w:rsid w:val="001355C9"/>
    <w:rsid w:val="00135DBC"/>
    <w:rsid w:val="00137D8B"/>
    <w:rsid w:val="00141BBD"/>
    <w:rsid w:val="00141F0F"/>
    <w:rsid w:val="00146037"/>
    <w:rsid w:val="00146592"/>
    <w:rsid w:val="00146EE1"/>
    <w:rsid w:val="00147ECD"/>
    <w:rsid w:val="00150B83"/>
    <w:rsid w:val="0015122B"/>
    <w:rsid w:val="0015265F"/>
    <w:rsid w:val="00152B47"/>
    <w:rsid w:val="0015441E"/>
    <w:rsid w:val="00156BC5"/>
    <w:rsid w:val="001570C5"/>
    <w:rsid w:val="00157932"/>
    <w:rsid w:val="00157D34"/>
    <w:rsid w:val="00162488"/>
    <w:rsid w:val="0016421F"/>
    <w:rsid w:val="0016522F"/>
    <w:rsid w:val="00166D5F"/>
    <w:rsid w:val="00172AF6"/>
    <w:rsid w:val="00174E78"/>
    <w:rsid w:val="001760B8"/>
    <w:rsid w:val="00176412"/>
    <w:rsid w:val="00176B32"/>
    <w:rsid w:val="00176CEE"/>
    <w:rsid w:val="00177031"/>
    <w:rsid w:val="00177F60"/>
    <w:rsid w:val="00177FC0"/>
    <w:rsid w:val="00181C20"/>
    <w:rsid w:val="00181FB1"/>
    <w:rsid w:val="00182E62"/>
    <w:rsid w:val="00185714"/>
    <w:rsid w:val="0018655B"/>
    <w:rsid w:val="00186E88"/>
    <w:rsid w:val="00191DE5"/>
    <w:rsid w:val="001922CC"/>
    <w:rsid w:val="0019544E"/>
    <w:rsid w:val="00197041"/>
    <w:rsid w:val="00197065"/>
    <w:rsid w:val="00197762"/>
    <w:rsid w:val="001A383D"/>
    <w:rsid w:val="001A3DA6"/>
    <w:rsid w:val="001A4142"/>
    <w:rsid w:val="001A5972"/>
    <w:rsid w:val="001A776E"/>
    <w:rsid w:val="001A7E7D"/>
    <w:rsid w:val="001B08A2"/>
    <w:rsid w:val="001B4B18"/>
    <w:rsid w:val="001B6949"/>
    <w:rsid w:val="001C01DA"/>
    <w:rsid w:val="001C08F6"/>
    <w:rsid w:val="001C14DD"/>
    <w:rsid w:val="001C30F4"/>
    <w:rsid w:val="001C3AE7"/>
    <w:rsid w:val="001C44F8"/>
    <w:rsid w:val="001C473A"/>
    <w:rsid w:val="001C6ACC"/>
    <w:rsid w:val="001D19A6"/>
    <w:rsid w:val="001D495F"/>
    <w:rsid w:val="001D5D81"/>
    <w:rsid w:val="001D7135"/>
    <w:rsid w:val="001E0853"/>
    <w:rsid w:val="001E16A1"/>
    <w:rsid w:val="001E208A"/>
    <w:rsid w:val="001E368F"/>
    <w:rsid w:val="001E4432"/>
    <w:rsid w:val="001E5731"/>
    <w:rsid w:val="001F092E"/>
    <w:rsid w:val="001F0C82"/>
    <w:rsid w:val="001F1877"/>
    <w:rsid w:val="001F37C7"/>
    <w:rsid w:val="001F5865"/>
    <w:rsid w:val="002011E6"/>
    <w:rsid w:val="00205E99"/>
    <w:rsid w:val="00206633"/>
    <w:rsid w:val="00207286"/>
    <w:rsid w:val="002074D2"/>
    <w:rsid w:val="002076AC"/>
    <w:rsid w:val="00207B9A"/>
    <w:rsid w:val="00210CA7"/>
    <w:rsid w:val="00211D61"/>
    <w:rsid w:val="00212A99"/>
    <w:rsid w:val="0021460F"/>
    <w:rsid w:val="002151E3"/>
    <w:rsid w:val="002176E0"/>
    <w:rsid w:val="0022010B"/>
    <w:rsid w:val="0022069A"/>
    <w:rsid w:val="00222517"/>
    <w:rsid w:val="00222AE2"/>
    <w:rsid w:val="0022335A"/>
    <w:rsid w:val="0022391D"/>
    <w:rsid w:val="00223FF4"/>
    <w:rsid w:val="00225A1F"/>
    <w:rsid w:val="00226137"/>
    <w:rsid w:val="0022733F"/>
    <w:rsid w:val="00230FDD"/>
    <w:rsid w:val="00231448"/>
    <w:rsid w:val="0023205D"/>
    <w:rsid w:val="002323D1"/>
    <w:rsid w:val="00232C2C"/>
    <w:rsid w:val="00233BA5"/>
    <w:rsid w:val="00233BE6"/>
    <w:rsid w:val="00235010"/>
    <w:rsid w:val="0023703E"/>
    <w:rsid w:val="00237111"/>
    <w:rsid w:val="0024114E"/>
    <w:rsid w:val="002411CE"/>
    <w:rsid w:val="00243403"/>
    <w:rsid w:val="0024425E"/>
    <w:rsid w:val="00244766"/>
    <w:rsid w:val="0024781A"/>
    <w:rsid w:val="00247A49"/>
    <w:rsid w:val="002503EE"/>
    <w:rsid w:val="00250549"/>
    <w:rsid w:val="0025122C"/>
    <w:rsid w:val="00252B85"/>
    <w:rsid w:val="00253119"/>
    <w:rsid w:val="0025423B"/>
    <w:rsid w:val="00263C94"/>
    <w:rsid w:val="00265D93"/>
    <w:rsid w:val="00266637"/>
    <w:rsid w:val="00266E53"/>
    <w:rsid w:val="00271AEA"/>
    <w:rsid w:val="00272027"/>
    <w:rsid w:val="00274193"/>
    <w:rsid w:val="00281B54"/>
    <w:rsid w:val="0028227E"/>
    <w:rsid w:val="002827F4"/>
    <w:rsid w:val="00282BE0"/>
    <w:rsid w:val="00283007"/>
    <w:rsid w:val="0028345E"/>
    <w:rsid w:val="00283C6F"/>
    <w:rsid w:val="002876C5"/>
    <w:rsid w:val="0029006A"/>
    <w:rsid w:val="002910B6"/>
    <w:rsid w:val="00291232"/>
    <w:rsid w:val="00292716"/>
    <w:rsid w:val="0029484A"/>
    <w:rsid w:val="002A0C4E"/>
    <w:rsid w:val="002A31A8"/>
    <w:rsid w:val="002A4035"/>
    <w:rsid w:val="002A4145"/>
    <w:rsid w:val="002A4549"/>
    <w:rsid w:val="002A5416"/>
    <w:rsid w:val="002A6C34"/>
    <w:rsid w:val="002A6C40"/>
    <w:rsid w:val="002B007C"/>
    <w:rsid w:val="002B0AE6"/>
    <w:rsid w:val="002B1ED5"/>
    <w:rsid w:val="002B29A7"/>
    <w:rsid w:val="002B2BBC"/>
    <w:rsid w:val="002B747F"/>
    <w:rsid w:val="002B7D8E"/>
    <w:rsid w:val="002C0981"/>
    <w:rsid w:val="002C274E"/>
    <w:rsid w:val="002C298F"/>
    <w:rsid w:val="002C3A55"/>
    <w:rsid w:val="002C3E02"/>
    <w:rsid w:val="002C4881"/>
    <w:rsid w:val="002C4BFA"/>
    <w:rsid w:val="002C705D"/>
    <w:rsid w:val="002D02F1"/>
    <w:rsid w:val="002D25FB"/>
    <w:rsid w:val="002D4467"/>
    <w:rsid w:val="002D4C65"/>
    <w:rsid w:val="002D6557"/>
    <w:rsid w:val="002E0777"/>
    <w:rsid w:val="002E0DA3"/>
    <w:rsid w:val="002E0E5E"/>
    <w:rsid w:val="002E1DD5"/>
    <w:rsid w:val="002E1E6D"/>
    <w:rsid w:val="002E55C7"/>
    <w:rsid w:val="002E64E3"/>
    <w:rsid w:val="002F1486"/>
    <w:rsid w:val="002F23E6"/>
    <w:rsid w:val="002F3063"/>
    <w:rsid w:val="002F3287"/>
    <w:rsid w:val="002F3C62"/>
    <w:rsid w:val="002F5373"/>
    <w:rsid w:val="002F661A"/>
    <w:rsid w:val="002F7576"/>
    <w:rsid w:val="003043DE"/>
    <w:rsid w:val="003058BE"/>
    <w:rsid w:val="00306012"/>
    <w:rsid w:val="00306392"/>
    <w:rsid w:val="00310A14"/>
    <w:rsid w:val="003116C2"/>
    <w:rsid w:val="0031409E"/>
    <w:rsid w:val="00314BEF"/>
    <w:rsid w:val="0031646F"/>
    <w:rsid w:val="00316F75"/>
    <w:rsid w:val="00317F71"/>
    <w:rsid w:val="003203C6"/>
    <w:rsid w:val="00321C21"/>
    <w:rsid w:val="003246D8"/>
    <w:rsid w:val="00325777"/>
    <w:rsid w:val="0032743E"/>
    <w:rsid w:val="00333885"/>
    <w:rsid w:val="0033569F"/>
    <w:rsid w:val="00335726"/>
    <w:rsid w:val="00335D20"/>
    <w:rsid w:val="00336B96"/>
    <w:rsid w:val="00337398"/>
    <w:rsid w:val="00337701"/>
    <w:rsid w:val="003400AF"/>
    <w:rsid w:val="00343770"/>
    <w:rsid w:val="003443E9"/>
    <w:rsid w:val="0034614B"/>
    <w:rsid w:val="00351D3A"/>
    <w:rsid w:val="00351DDD"/>
    <w:rsid w:val="0035276C"/>
    <w:rsid w:val="00352A2F"/>
    <w:rsid w:val="00352EBD"/>
    <w:rsid w:val="00355FC3"/>
    <w:rsid w:val="00356258"/>
    <w:rsid w:val="003568CA"/>
    <w:rsid w:val="003627D8"/>
    <w:rsid w:val="003651B1"/>
    <w:rsid w:val="00366083"/>
    <w:rsid w:val="003665A8"/>
    <w:rsid w:val="00367160"/>
    <w:rsid w:val="00370179"/>
    <w:rsid w:val="00372F74"/>
    <w:rsid w:val="00374866"/>
    <w:rsid w:val="0038089A"/>
    <w:rsid w:val="003814D0"/>
    <w:rsid w:val="00383B8F"/>
    <w:rsid w:val="0038465B"/>
    <w:rsid w:val="0038485A"/>
    <w:rsid w:val="00385DD6"/>
    <w:rsid w:val="00387EB1"/>
    <w:rsid w:val="00392F15"/>
    <w:rsid w:val="00394B82"/>
    <w:rsid w:val="0039541E"/>
    <w:rsid w:val="00395C66"/>
    <w:rsid w:val="003A2DF4"/>
    <w:rsid w:val="003A4D66"/>
    <w:rsid w:val="003A571D"/>
    <w:rsid w:val="003A6264"/>
    <w:rsid w:val="003B02C5"/>
    <w:rsid w:val="003B6150"/>
    <w:rsid w:val="003B76FA"/>
    <w:rsid w:val="003B7AC4"/>
    <w:rsid w:val="003C3570"/>
    <w:rsid w:val="003C4428"/>
    <w:rsid w:val="003C527C"/>
    <w:rsid w:val="003D003E"/>
    <w:rsid w:val="003D08DF"/>
    <w:rsid w:val="003D1D95"/>
    <w:rsid w:val="003D36AF"/>
    <w:rsid w:val="003D4AE9"/>
    <w:rsid w:val="003D4D01"/>
    <w:rsid w:val="003D6A21"/>
    <w:rsid w:val="003E18C9"/>
    <w:rsid w:val="003E4CA4"/>
    <w:rsid w:val="003F1B6B"/>
    <w:rsid w:val="003F3A7E"/>
    <w:rsid w:val="003F7224"/>
    <w:rsid w:val="004001FA"/>
    <w:rsid w:val="00401917"/>
    <w:rsid w:val="00403FF7"/>
    <w:rsid w:val="004041A7"/>
    <w:rsid w:val="00404B5E"/>
    <w:rsid w:val="0040572D"/>
    <w:rsid w:val="00405AA1"/>
    <w:rsid w:val="00405F4F"/>
    <w:rsid w:val="00406EAF"/>
    <w:rsid w:val="00407963"/>
    <w:rsid w:val="004104F5"/>
    <w:rsid w:val="0041195C"/>
    <w:rsid w:val="0041254A"/>
    <w:rsid w:val="00412F6D"/>
    <w:rsid w:val="00413161"/>
    <w:rsid w:val="004132EC"/>
    <w:rsid w:val="004142F5"/>
    <w:rsid w:val="00414946"/>
    <w:rsid w:val="00415187"/>
    <w:rsid w:val="00416131"/>
    <w:rsid w:val="00416929"/>
    <w:rsid w:val="00420BF2"/>
    <w:rsid w:val="00423F92"/>
    <w:rsid w:val="00423FCC"/>
    <w:rsid w:val="00425241"/>
    <w:rsid w:val="00425A0B"/>
    <w:rsid w:val="00425B76"/>
    <w:rsid w:val="00425E1E"/>
    <w:rsid w:val="00425F66"/>
    <w:rsid w:val="00426C3A"/>
    <w:rsid w:val="00427D21"/>
    <w:rsid w:val="00427EAE"/>
    <w:rsid w:val="00430246"/>
    <w:rsid w:val="004307F8"/>
    <w:rsid w:val="00430B83"/>
    <w:rsid w:val="00432703"/>
    <w:rsid w:val="004328A2"/>
    <w:rsid w:val="00435535"/>
    <w:rsid w:val="00435544"/>
    <w:rsid w:val="00437080"/>
    <w:rsid w:val="004374CC"/>
    <w:rsid w:val="0043798E"/>
    <w:rsid w:val="00437F88"/>
    <w:rsid w:val="00442A51"/>
    <w:rsid w:val="00442B23"/>
    <w:rsid w:val="004438D2"/>
    <w:rsid w:val="004440A5"/>
    <w:rsid w:val="00445F72"/>
    <w:rsid w:val="004469A4"/>
    <w:rsid w:val="00450709"/>
    <w:rsid w:val="00450E65"/>
    <w:rsid w:val="00454537"/>
    <w:rsid w:val="00455859"/>
    <w:rsid w:val="0045763F"/>
    <w:rsid w:val="00461592"/>
    <w:rsid w:val="00463AC9"/>
    <w:rsid w:val="004644C2"/>
    <w:rsid w:val="004667B0"/>
    <w:rsid w:val="00467F9C"/>
    <w:rsid w:val="0047073E"/>
    <w:rsid w:val="004714AE"/>
    <w:rsid w:val="0047439B"/>
    <w:rsid w:val="00475116"/>
    <w:rsid w:val="0048234E"/>
    <w:rsid w:val="004826A5"/>
    <w:rsid w:val="00486B04"/>
    <w:rsid w:val="00491BF7"/>
    <w:rsid w:val="0049232D"/>
    <w:rsid w:val="0049449A"/>
    <w:rsid w:val="00494549"/>
    <w:rsid w:val="00494C29"/>
    <w:rsid w:val="00497E1F"/>
    <w:rsid w:val="004A1C2E"/>
    <w:rsid w:val="004A22E5"/>
    <w:rsid w:val="004A2DA9"/>
    <w:rsid w:val="004A2DC1"/>
    <w:rsid w:val="004A3AF9"/>
    <w:rsid w:val="004A62CA"/>
    <w:rsid w:val="004A688A"/>
    <w:rsid w:val="004A6CF1"/>
    <w:rsid w:val="004A7F68"/>
    <w:rsid w:val="004B3663"/>
    <w:rsid w:val="004B5548"/>
    <w:rsid w:val="004B6066"/>
    <w:rsid w:val="004B7707"/>
    <w:rsid w:val="004B7C14"/>
    <w:rsid w:val="004C01E6"/>
    <w:rsid w:val="004C279A"/>
    <w:rsid w:val="004C2D33"/>
    <w:rsid w:val="004C47AD"/>
    <w:rsid w:val="004C49F0"/>
    <w:rsid w:val="004C518F"/>
    <w:rsid w:val="004C5E3C"/>
    <w:rsid w:val="004C5E56"/>
    <w:rsid w:val="004C660D"/>
    <w:rsid w:val="004C6869"/>
    <w:rsid w:val="004C6F4E"/>
    <w:rsid w:val="004C730B"/>
    <w:rsid w:val="004D0141"/>
    <w:rsid w:val="004D2FBA"/>
    <w:rsid w:val="004D3617"/>
    <w:rsid w:val="004D4585"/>
    <w:rsid w:val="004D6ACD"/>
    <w:rsid w:val="004D7D88"/>
    <w:rsid w:val="004E0050"/>
    <w:rsid w:val="004E13EB"/>
    <w:rsid w:val="004E2506"/>
    <w:rsid w:val="004E35C7"/>
    <w:rsid w:val="004E6139"/>
    <w:rsid w:val="004E6B94"/>
    <w:rsid w:val="004F11D9"/>
    <w:rsid w:val="004F123C"/>
    <w:rsid w:val="004F6AEF"/>
    <w:rsid w:val="004F7AE1"/>
    <w:rsid w:val="004F7E4F"/>
    <w:rsid w:val="005030A6"/>
    <w:rsid w:val="005068A7"/>
    <w:rsid w:val="00506C88"/>
    <w:rsid w:val="0050732F"/>
    <w:rsid w:val="005119FE"/>
    <w:rsid w:val="00511E6D"/>
    <w:rsid w:val="005131A1"/>
    <w:rsid w:val="0051373F"/>
    <w:rsid w:val="0051451E"/>
    <w:rsid w:val="0051673E"/>
    <w:rsid w:val="00516873"/>
    <w:rsid w:val="005201CA"/>
    <w:rsid w:val="00521038"/>
    <w:rsid w:val="00522553"/>
    <w:rsid w:val="00523026"/>
    <w:rsid w:val="005255A0"/>
    <w:rsid w:val="00525FE9"/>
    <w:rsid w:val="00526503"/>
    <w:rsid w:val="00527318"/>
    <w:rsid w:val="005277CC"/>
    <w:rsid w:val="0052799C"/>
    <w:rsid w:val="00527BA9"/>
    <w:rsid w:val="00527E85"/>
    <w:rsid w:val="00530C37"/>
    <w:rsid w:val="00531C16"/>
    <w:rsid w:val="0053318E"/>
    <w:rsid w:val="00534452"/>
    <w:rsid w:val="00534681"/>
    <w:rsid w:val="00534F68"/>
    <w:rsid w:val="00536037"/>
    <w:rsid w:val="0053611C"/>
    <w:rsid w:val="00537A94"/>
    <w:rsid w:val="00541048"/>
    <w:rsid w:val="00541619"/>
    <w:rsid w:val="005416A5"/>
    <w:rsid w:val="00542B82"/>
    <w:rsid w:val="005436CF"/>
    <w:rsid w:val="00543BA0"/>
    <w:rsid w:val="005458E8"/>
    <w:rsid w:val="00551701"/>
    <w:rsid w:val="00551E50"/>
    <w:rsid w:val="005529F3"/>
    <w:rsid w:val="00554A4C"/>
    <w:rsid w:val="00561A25"/>
    <w:rsid w:val="0056266D"/>
    <w:rsid w:val="005629B6"/>
    <w:rsid w:val="00563A58"/>
    <w:rsid w:val="00564009"/>
    <w:rsid w:val="005668EE"/>
    <w:rsid w:val="0057184D"/>
    <w:rsid w:val="00572725"/>
    <w:rsid w:val="00572F18"/>
    <w:rsid w:val="00573505"/>
    <w:rsid w:val="00574A63"/>
    <w:rsid w:val="005767BA"/>
    <w:rsid w:val="00583982"/>
    <w:rsid w:val="00585A85"/>
    <w:rsid w:val="00586EF0"/>
    <w:rsid w:val="00587FA1"/>
    <w:rsid w:val="00590019"/>
    <w:rsid w:val="00590602"/>
    <w:rsid w:val="00592089"/>
    <w:rsid w:val="00594EA3"/>
    <w:rsid w:val="00595021"/>
    <w:rsid w:val="00596994"/>
    <w:rsid w:val="005A1B21"/>
    <w:rsid w:val="005A1DA2"/>
    <w:rsid w:val="005A4663"/>
    <w:rsid w:val="005A5F53"/>
    <w:rsid w:val="005A7133"/>
    <w:rsid w:val="005B12D2"/>
    <w:rsid w:val="005B15CA"/>
    <w:rsid w:val="005B2F90"/>
    <w:rsid w:val="005B3580"/>
    <w:rsid w:val="005B3A8C"/>
    <w:rsid w:val="005B537A"/>
    <w:rsid w:val="005C01DB"/>
    <w:rsid w:val="005C42F9"/>
    <w:rsid w:val="005C4DC4"/>
    <w:rsid w:val="005C603A"/>
    <w:rsid w:val="005C6FC5"/>
    <w:rsid w:val="005C7569"/>
    <w:rsid w:val="005D0106"/>
    <w:rsid w:val="005D102E"/>
    <w:rsid w:val="005D151C"/>
    <w:rsid w:val="005D185A"/>
    <w:rsid w:val="005D2D76"/>
    <w:rsid w:val="005D3358"/>
    <w:rsid w:val="005D38BA"/>
    <w:rsid w:val="005D49B4"/>
    <w:rsid w:val="005D53B0"/>
    <w:rsid w:val="005D739B"/>
    <w:rsid w:val="005E0C3D"/>
    <w:rsid w:val="005E1D4C"/>
    <w:rsid w:val="005E249E"/>
    <w:rsid w:val="005E2EA7"/>
    <w:rsid w:val="005E399F"/>
    <w:rsid w:val="005E3A4E"/>
    <w:rsid w:val="005E4CD4"/>
    <w:rsid w:val="005E520D"/>
    <w:rsid w:val="005E5A31"/>
    <w:rsid w:val="005E6D05"/>
    <w:rsid w:val="005F0E35"/>
    <w:rsid w:val="005F1DCF"/>
    <w:rsid w:val="005F2667"/>
    <w:rsid w:val="005F26F0"/>
    <w:rsid w:val="005F44E2"/>
    <w:rsid w:val="005F648A"/>
    <w:rsid w:val="005F6C8A"/>
    <w:rsid w:val="0060102E"/>
    <w:rsid w:val="006010B4"/>
    <w:rsid w:val="006035C9"/>
    <w:rsid w:val="00606423"/>
    <w:rsid w:val="00606B4F"/>
    <w:rsid w:val="00607837"/>
    <w:rsid w:val="00610493"/>
    <w:rsid w:val="00610938"/>
    <w:rsid w:val="00610A22"/>
    <w:rsid w:val="00610B0F"/>
    <w:rsid w:val="0061169F"/>
    <w:rsid w:val="00612130"/>
    <w:rsid w:val="006122BA"/>
    <w:rsid w:val="00614658"/>
    <w:rsid w:val="00615D4A"/>
    <w:rsid w:val="006173E3"/>
    <w:rsid w:val="0062028B"/>
    <w:rsid w:val="00621F27"/>
    <w:rsid w:val="0062201C"/>
    <w:rsid w:val="00625FA4"/>
    <w:rsid w:val="00626419"/>
    <w:rsid w:val="00627A8B"/>
    <w:rsid w:val="006309D7"/>
    <w:rsid w:val="00631C22"/>
    <w:rsid w:val="00633A96"/>
    <w:rsid w:val="00634DC8"/>
    <w:rsid w:val="00635A89"/>
    <w:rsid w:val="00636C18"/>
    <w:rsid w:val="00642386"/>
    <w:rsid w:val="00642FA7"/>
    <w:rsid w:val="00643CED"/>
    <w:rsid w:val="006456A1"/>
    <w:rsid w:val="006459CB"/>
    <w:rsid w:val="00646A7D"/>
    <w:rsid w:val="00652157"/>
    <w:rsid w:val="00652B41"/>
    <w:rsid w:val="00652EF1"/>
    <w:rsid w:val="006556E7"/>
    <w:rsid w:val="00657724"/>
    <w:rsid w:val="00663E70"/>
    <w:rsid w:val="00665896"/>
    <w:rsid w:val="00665959"/>
    <w:rsid w:val="006663BF"/>
    <w:rsid w:val="00672A92"/>
    <w:rsid w:val="00673629"/>
    <w:rsid w:val="00674300"/>
    <w:rsid w:val="00674F1D"/>
    <w:rsid w:val="0067654C"/>
    <w:rsid w:val="00676553"/>
    <w:rsid w:val="006765A4"/>
    <w:rsid w:val="006765C3"/>
    <w:rsid w:val="00676683"/>
    <w:rsid w:val="006769C1"/>
    <w:rsid w:val="00677E69"/>
    <w:rsid w:val="0068045B"/>
    <w:rsid w:val="00681F3B"/>
    <w:rsid w:val="006822A9"/>
    <w:rsid w:val="00682699"/>
    <w:rsid w:val="00682CD3"/>
    <w:rsid w:val="00683418"/>
    <w:rsid w:val="00683687"/>
    <w:rsid w:val="00683F00"/>
    <w:rsid w:val="00686C8A"/>
    <w:rsid w:val="00690DF6"/>
    <w:rsid w:val="00690EC3"/>
    <w:rsid w:val="00693FEB"/>
    <w:rsid w:val="00694F2B"/>
    <w:rsid w:val="00695533"/>
    <w:rsid w:val="00695809"/>
    <w:rsid w:val="00695D30"/>
    <w:rsid w:val="006A08B5"/>
    <w:rsid w:val="006A1325"/>
    <w:rsid w:val="006A2668"/>
    <w:rsid w:val="006A2EAD"/>
    <w:rsid w:val="006A3344"/>
    <w:rsid w:val="006A55F6"/>
    <w:rsid w:val="006A6441"/>
    <w:rsid w:val="006A67A9"/>
    <w:rsid w:val="006A6F9B"/>
    <w:rsid w:val="006B0903"/>
    <w:rsid w:val="006B2290"/>
    <w:rsid w:val="006B27CB"/>
    <w:rsid w:val="006B46F4"/>
    <w:rsid w:val="006B5D17"/>
    <w:rsid w:val="006B649E"/>
    <w:rsid w:val="006B6F47"/>
    <w:rsid w:val="006B7145"/>
    <w:rsid w:val="006B74A0"/>
    <w:rsid w:val="006B7FF9"/>
    <w:rsid w:val="006C052E"/>
    <w:rsid w:val="006C1BA9"/>
    <w:rsid w:val="006C322F"/>
    <w:rsid w:val="006C661C"/>
    <w:rsid w:val="006C68DB"/>
    <w:rsid w:val="006C6B83"/>
    <w:rsid w:val="006C71DD"/>
    <w:rsid w:val="006D48AC"/>
    <w:rsid w:val="006D4CDB"/>
    <w:rsid w:val="006E012E"/>
    <w:rsid w:val="006E01B7"/>
    <w:rsid w:val="006E0EB0"/>
    <w:rsid w:val="006E1E7F"/>
    <w:rsid w:val="006E3D25"/>
    <w:rsid w:val="006E41B5"/>
    <w:rsid w:val="006E474F"/>
    <w:rsid w:val="006E6E10"/>
    <w:rsid w:val="006E76FF"/>
    <w:rsid w:val="006F20B0"/>
    <w:rsid w:val="006F211E"/>
    <w:rsid w:val="006F2CE8"/>
    <w:rsid w:val="006F2DA4"/>
    <w:rsid w:val="006F3BD2"/>
    <w:rsid w:val="006F5756"/>
    <w:rsid w:val="006F5D41"/>
    <w:rsid w:val="006F634B"/>
    <w:rsid w:val="00701124"/>
    <w:rsid w:val="00701BE5"/>
    <w:rsid w:val="00702BB3"/>
    <w:rsid w:val="00706E08"/>
    <w:rsid w:val="00711179"/>
    <w:rsid w:val="00712260"/>
    <w:rsid w:val="00712E4D"/>
    <w:rsid w:val="0071473F"/>
    <w:rsid w:val="00715406"/>
    <w:rsid w:val="00715487"/>
    <w:rsid w:val="0071676D"/>
    <w:rsid w:val="00716BE1"/>
    <w:rsid w:val="00716F1E"/>
    <w:rsid w:val="007171B8"/>
    <w:rsid w:val="00717284"/>
    <w:rsid w:val="00717D88"/>
    <w:rsid w:val="00720F0C"/>
    <w:rsid w:val="00721D2F"/>
    <w:rsid w:val="0072226A"/>
    <w:rsid w:val="00722C38"/>
    <w:rsid w:val="0072312B"/>
    <w:rsid w:val="00723A0D"/>
    <w:rsid w:val="0072652C"/>
    <w:rsid w:val="00726DC0"/>
    <w:rsid w:val="007272AD"/>
    <w:rsid w:val="007317E0"/>
    <w:rsid w:val="00733F32"/>
    <w:rsid w:val="00735275"/>
    <w:rsid w:val="007377CA"/>
    <w:rsid w:val="007421DE"/>
    <w:rsid w:val="00746096"/>
    <w:rsid w:val="00747FEB"/>
    <w:rsid w:val="00752F93"/>
    <w:rsid w:val="00752FE8"/>
    <w:rsid w:val="00753029"/>
    <w:rsid w:val="007542DA"/>
    <w:rsid w:val="00755B89"/>
    <w:rsid w:val="00761A19"/>
    <w:rsid w:val="00764E3C"/>
    <w:rsid w:val="007656F7"/>
    <w:rsid w:val="00765C7C"/>
    <w:rsid w:val="00771D2B"/>
    <w:rsid w:val="00772282"/>
    <w:rsid w:val="0077264F"/>
    <w:rsid w:val="007730FC"/>
    <w:rsid w:val="00774C09"/>
    <w:rsid w:val="0077554F"/>
    <w:rsid w:val="00776B50"/>
    <w:rsid w:val="00777217"/>
    <w:rsid w:val="007779BF"/>
    <w:rsid w:val="007805A3"/>
    <w:rsid w:val="007814A0"/>
    <w:rsid w:val="00781C99"/>
    <w:rsid w:val="00782463"/>
    <w:rsid w:val="007903BB"/>
    <w:rsid w:val="00793354"/>
    <w:rsid w:val="0079369E"/>
    <w:rsid w:val="007942D3"/>
    <w:rsid w:val="00794D63"/>
    <w:rsid w:val="00796C4E"/>
    <w:rsid w:val="007A0BC3"/>
    <w:rsid w:val="007A124A"/>
    <w:rsid w:val="007A1A5F"/>
    <w:rsid w:val="007A1C5B"/>
    <w:rsid w:val="007A1C60"/>
    <w:rsid w:val="007A4D86"/>
    <w:rsid w:val="007A4E2F"/>
    <w:rsid w:val="007A51F5"/>
    <w:rsid w:val="007A6673"/>
    <w:rsid w:val="007A6DF0"/>
    <w:rsid w:val="007B133D"/>
    <w:rsid w:val="007B2159"/>
    <w:rsid w:val="007B24E0"/>
    <w:rsid w:val="007B2655"/>
    <w:rsid w:val="007B2882"/>
    <w:rsid w:val="007B2C29"/>
    <w:rsid w:val="007B34F6"/>
    <w:rsid w:val="007B4042"/>
    <w:rsid w:val="007B5264"/>
    <w:rsid w:val="007B6213"/>
    <w:rsid w:val="007B6BD0"/>
    <w:rsid w:val="007B6C09"/>
    <w:rsid w:val="007B706C"/>
    <w:rsid w:val="007C01B8"/>
    <w:rsid w:val="007C02D0"/>
    <w:rsid w:val="007C12A3"/>
    <w:rsid w:val="007C1D3B"/>
    <w:rsid w:val="007C3BB3"/>
    <w:rsid w:val="007C4FFF"/>
    <w:rsid w:val="007C60E0"/>
    <w:rsid w:val="007C6EC1"/>
    <w:rsid w:val="007D01D4"/>
    <w:rsid w:val="007D0446"/>
    <w:rsid w:val="007D0AFB"/>
    <w:rsid w:val="007D1BD6"/>
    <w:rsid w:val="007D2647"/>
    <w:rsid w:val="007D2D75"/>
    <w:rsid w:val="007D3358"/>
    <w:rsid w:val="007D5981"/>
    <w:rsid w:val="007D65D3"/>
    <w:rsid w:val="007E09DA"/>
    <w:rsid w:val="007E0BF5"/>
    <w:rsid w:val="007E287B"/>
    <w:rsid w:val="007E50E0"/>
    <w:rsid w:val="007E51B0"/>
    <w:rsid w:val="007E7909"/>
    <w:rsid w:val="007E7958"/>
    <w:rsid w:val="007E79B9"/>
    <w:rsid w:val="007F0744"/>
    <w:rsid w:val="007F1681"/>
    <w:rsid w:val="007F24CE"/>
    <w:rsid w:val="007F5383"/>
    <w:rsid w:val="007F56B5"/>
    <w:rsid w:val="007F63CE"/>
    <w:rsid w:val="007F786A"/>
    <w:rsid w:val="008045A3"/>
    <w:rsid w:val="00805897"/>
    <w:rsid w:val="00805C0B"/>
    <w:rsid w:val="0080681B"/>
    <w:rsid w:val="00806C93"/>
    <w:rsid w:val="00807890"/>
    <w:rsid w:val="00807D91"/>
    <w:rsid w:val="008102D9"/>
    <w:rsid w:val="0081074B"/>
    <w:rsid w:val="00810A07"/>
    <w:rsid w:val="00811BB6"/>
    <w:rsid w:val="00812208"/>
    <w:rsid w:val="0081268F"/>
    <w:rsid w:val="0081367B"/>
    <w:rsid w:val="00816B15"/>
    <w:rsid w:val="008178B6"/>
    <w:rsid w:val="0082073E"/>
    <w:rsid w:val="008216B8"/>
    <w:rsid w:val="008232FB"/>
    <w:rsid w:val="00833472"/>
    <w:rsid w:val="008335C7"/>
    <w:rsid w:val="0083453C"/>
    <w:rsid w:val="008369AB"/>
    <w:rsid w:val="008372C8"/>
    <w:rsid w:val="00837B77"/>
    <w:rsid w:val="00841C5A"/>
    <w:rsid w:val="00843D7D"/>
    <w:rsid w:val="00843DFA"/>
    <w:rsid w:val="0084431C"/>
    <w:rsid w:val="00845793"/>
    <w:rsid w:val="0084652B"/>
    <w:rsid w:val="00846718"/>
    <w:rsid w:val="008478F6"/>
    <w:rsid w:val="00847D33"/>
    <w:rsid w:val="008504B5"/>
    <w:rsid w:val="00853996"/>
    <w:rsid w:val="00854FE8"/>
    <w:rsid w:val="008562D0"/>
    <w:rsid w:val="0085640E"/>
    <w:rsid w:val="0085778F"/>
    <w:rsid w:val="0086059B"/>
    <w:rsid w:val="00860872"/>
    <w:rsid w:val="00861385"/>
    <w:rsid w:val="008626C5"/>
    <w:rsid w:val="0086365E"/>
    <w:rsid w:val="008646D8"/>
    <w:rsid w:val="00865B74"/>
    <w:rsid w:val="008664FF"/>
    <w:rsid w:val="0086652F"/>
    <w:rsid w:val="00867981"/>
    <w:rsid w:val="00870640"/>
    <w:rsid w:val="008711E3"/>
    <w:rsid w:val="00871255"/>
    <w:rsid w:val="00872AC9"/>
    <w:rsid w:val="0087399D"/>
    <w:rsid w:val="00873D8E"/>
    <w:rsid w:val="00875036"/>
    <w:rsid w:val="008753CD"/>
    <w:rsid w:val="0087577A"/>
    <w:rsid w:val="00877179"/>
    <w:rsid w:val="00877A60"/>
    <w:rsid w:val="00880063"/>
    <w:rsid w:val="00884A2A"/>
    <w:rsid w:val="00884E95"/>
    <w:rsid w:val="00886727"/>
    <w:rsid w:val="00886B4C"/>
    <w:rsid w:val="00887B3C"/>
    <w:rsid w:val="00890D6A"/>
    <w:rsid w:val="00891A1B"/>
    <w:rsid w:val="00893894"/>
    <w:rsid w:val="00893A98"/>
    <w:rsid w:val="00893D84"/>
    <w:rsid w:val="00895702"/>
    <w:rsid w:val="008965A5"/>
    <w:rsid w:val="008976D2"/>
    <w:rsid w:val="008979D1"/>
    <w:rsid w:val="00897FDC"/>
    <w:rsid w:val="008A2147"/>
    <w:rsid w:val="008A317C"/>
    <w:rsid w:val="008A374A"/>
    <w:rsid w:val="008A7A35"/>
    <w:rsid w:val="008B04EE"/>
    <w:rsid w:val="008B1065"/>
    <w:rsid w:val="008B14A9"/>
    <w:rsid w:val="008B27E0"/>
    <w:rsid w:val="008B325F"/>
    <w:rsid w:val="008B3504"/>
    <w:rsid w:val="008B4FA6"/>
    <w:rsid w:val="008B6382"/>
    <w:rsid w:val="008B6EC2"/>
    <w:rsid w:val="008B7500"/>
    <w:rsid w:val="008B7DBD"/>
    <w:rsid w:val="008C1E7A"/>
    <w:rsid w:val="008C2D96"/>
    <w:rsid w:val="008C441C"/>
    <w:rsid w:val="008C4A2B"/>
    <w:rsid w:val="008C51A3"/>
    <w:rsid w:val="008C5B45"/>
    <w:rsid w:val="008C6055"/>
    <w:rsid w:val="008D0C36"/>
    <w:rsid w:val="008D66AE"/>
    <w:rsid w:val="008E09CB"/>
    <w:rsid w:val="008E301D"/>
    <w:rsid w:val="008E33E7"/>
    <w:rsid w:val="008E5C43"/>
    <w:rsid w:val="008F045C"/>
    <w:rsid w:val="008F0EA9"/>
    <w:rsid w:val="008F49BC"/>
    <w:rsid w:val="008F4AA1"/>
    <w:rsid w:val="008F4D8C"/>
    <w:rsid w:val="008F4FD5"/>
    <w:rsid w:val="008F5AF4"/>
    <w:rsid w:val="008F6F2C"/>
    <w:rsid w:val="00900562"/>
    <w:rsid w:val="009011D8"/>
    <w:rsid w:val="009028FA"/>
    <w:rsid w:val="00902A87"/>
    <w:rsid w:val="00902FC8"/>
    <w:rsid w:val="009050A6"/>
    <w:rsid w:val="00906DAE"/>
    <w:rsid w:val="00907EB5"/>
    <w:rsid w:val="0091037B"/>
    <w:rsid w:val="00911F03"/>
    <w:rsid w:val="00912FDE"/>
    <w:rsid w:val="009131A3"/>
    <w:rsid w:val="00915C6D"/>
    <w:rsid w:val="00917653"/>
    <w:rsid w:val="009239FD"/>
    <w:rsid w:val="00923B2A"/>
    <w:rsid w:val="00924BAE"/>
    <w:rsid w:val="00925DA7"/>
    <w:rsid w:val="009300AF"/>
    <w:rsid w:val="009300F0"/>
    <w:rsid w:val="00930179"/>
    <w:rsid w:val="00930BA1"/>
    <w:rsid w:val="00931490"/>
    <w:rsid w:val="0093169E"/>
    <w:rsid w:val="009322C8"/>
    <w:rsid w:val="00932D70"/>
    <w:rsid w:val="00932FA5"/>
    <w:rsid w:val="009337D5"/>
    <w:rsid w:val="00935CD1"/>
    <w:rsid w:val="00937084"/>
    <w:rsid w:val="0093775F"/>
    <w:rsid w:val="009415D0"/>
    <w:rsid w:val="00941958"/>
    <w:rsid w:val="0094323E"/>
    <w:rsid w:val="009446CB"/>
    <w:rsid w:val="0094658C"/>
    <w:rsid w:val="00946CFC"/>
    <w:rsid w:val="0094749B"/>
    <w:rsid w:val="009479C2"/>
    <w:rsid w:val="00947ABF"/>
    <w:rsid w:val="009505C9"/>
    <w:rsid w:val="00955D0E"/>
    <w:rsid w:val="00956179"/>
    <w:rsid w:val="00956323"/>
    <w:rsid w:val="009574CD"/>
    <w:rsid w:val="00957F48"/>
    <w:rsid w:val="0096100E"/>
    <w:rsid w:val="0096274F"/>
    <w:rsid w:val="0096578A"/>
    <w:rsid w:val="009719FC"/>
    <w:rsid w:val="00972000"/>
    <w:rsid w:val="00972133"/>
    <w:rsid w:val="00973564"/>
    <w:rsid w:val="009738EE"/>
    <w:rsid w:val="00973B85"/>
    <w:rsid w:val="0097561E"/>
    <w:rsid w:val="009769EA"/>
    <w:rsid w:val="00977BBF"/>
    <w:rsid w:val="00977E42"/>
    <w:rsid w:val="009817A5"/>
    <w:rsid w:val="00981ED8"/>
    <w:rsid w:val="00985B52"/>
    <w:rsid w:val="00986F24"/>
    <w:rsid w:val="00991683"/>
    <w:rsid w:val="00994914"/>
    <w:rsid w:val="009959DF"/>
    <w:rsid w:val="009A0BFD"/>
    <w:rsid w:val="009A10D1"/>
    <w:rsid w:val="009A1CED"/>
    <w:rsid w:val="009A30FD"/>
    <w:rsid w:val="009A3542"/>
    <w:rsid w:val="009A35CC"/>
    <w:rsid w:val="009A4B41"/>
    <w:rsid w:val="009A5E83"/>
    <w:rsid w:val="009A63BC"/>
    <w:rsid w:val="009A6587"/>
    <w:rsid w:val="009A75CA"/>
    <w:rsid w:val="009A7747"/>
    <w:rsid w:val="009B29F4"/>
    <w:rsid w:val="009B2E24"/>
    <w:rsid w:val="009B343B"/>
    <w:rsid w:val="009B3C94"/>
    <w:rsid w:val="009C232B"/>
    <w:rsid w:val="009C42AC"/>
    <w:rsid w:val="009D0025"/>
    <w:rsid w:val="009D1000"/>
    <w:rsid w:val="009D1890"/>
    <w:rsid w:val="009D1D4A"/>
    <w:rsid w:val="009D2643"/>
    <w:rsid w:val="009D6A71"/>
    <w:rsid w:val="009D7CCE"/>
    <w:rsid w:val="009E1136"/>
    <w:rsid w:val="009E1D5D"/>
    <w:rsid w:val="009E2754"/>
    <w:rsid w:val="009E37DA"/>
    <w:rsid w:val="009E4C7C"/>
    <w:rsid w:val="009E58B5"/>
    <w:rsid w:val="009F0FB9"/>
    <w:rsid w:val="009F131A"/>
    <w:rsid w:val="009F2422"/>
    <w:rsid w:val="009F2E00"/>
    <w:rsid w:val="009F3091"/>
    <w:rsid w:val="009F39B7"/>
    <w:rsid w:val="009F528C"/>
    <w:rsid w:val="009F7193"/>
    <w:rsid w:val="00A01E18"/>
    <w:rsid w:val="00A0320B"/>
    <w:rsid w:val="00A03254"/>
    <w:rsid w:val="00A03C22"/>
    <w:rsid w:val="00A03F11"/>
    <w:rsid w:val="00A0534D"/>
    <w:rsid w:val="00A05F37"/>
    <w:rsid w:val="00A06B67"/>
    <w:rsid w:val="00A11153"/>
    <w:rsid w:val="00A11AD8"/>
    <w:rsid w:val="00A132E6"/>
    <w:rsid w:val="00A14B55"/>
    <w:rsid w:val="00A161DA"/>
    <w:rsid w:val="00A1778D"/>
    <w:rsid w:val="00A20383"/>
    <w:rsid w:val="00A204D4"/>
    <w:rsid w:val="00A21649"/>
    <w:rsid w:val="00A21D4B"/>
    <w:rsid w:val="00A2355C"/>
    <w:rsid w:val="00A237FD"/>
    <w:rsid w:val="00A247F8"/>
    <w:rsid w:val="00A25132"/>
    <w:rsid w:val="00A25A74"/>
    <w:rsid w:val="00A319CD"/>
    <w:rsid w:val="00A32AF0"/>
    <w:rsid w:val="00A32C8C"/>
    <w:rsid w:val="00A3313B"/>
    <w:rsid w:val="00A334B2"/>
    <w:rsid w:val="00A346AC"/>
    <w:rsid w:val="00A34FCF"/>
    <w:rsid w:val="00A35A98"/>
    <w:rsid w:val="00A36BA4"/>
    <w:rsid w:val="00A40F1D"/>
    <w:rsid w:val="00A40F6E"/>
    <w:rsid w:val="00A41072"/>
    <w:rsid w:val="00A414D9"/>
    <w:rsid w:val="00A41FF4"/>
    <w:rsid w:val="00A43205"/>
    <w:rsid w:val="00A452DA"/>
    <w:rsid w:val="00A4570B"/>
    <w:rsid w:val="00A45E91"/>
    <w:rsid w:val="00A46064"/>
    <w:rsid w:val="00A5007E"/>
    <w:rsid w:val="00A506D5"/>
    <w:rsid w:val="00A545D1"/>
    <w:rsid w:val="00A54CA0"/>
    <w:rsid w:val="00A553AB"/>
    <w:rsid w:val="00A55F4D"/>
    <w:rsid w:val="00A5634E"/>
    <w:rsid w:val="00A56C57"/>
    <w:rsid w:val="00A61111"/>
    <w:rsid w:val="00A61773"/>
    <w:rsid w:val="00A646BB"/>
    <w:rsid w:val="00A653D7"/>
    <w:rsid w:val="00A6588E"/>
    <w:rsid w:val="00A744CB"/>
    <w:rsid w:val="00A747C5"/>
    <w:rsid w:val="00A76443"/>
    <w:rsid w:val="00A76C53"/>
    <w:rsid w:val="00A76DCB"/>
    <w:rsid w:val="00A7791C"/>
    <w:rsid w:val="00A804B5"/>
    <w:rsid w:val="00A80AF0"/>
    <w:rsid w:val="00A8115A"/>
    <w:rsid w:val="00A814CF"/>
    <w:rsid w:val="00A81DCB"/>
    <w:rsid w:val="00A835F2"/>
    <w:rsid w:val="00A84E41"/>
    <w:rsid w:val="00A85427"/>
    <w:rsid w:val="00A8630F"/>
    <w:rsid w:val="00A878E7"/>
    <w:rsid w:val="00A87F33"/>
    <w:rsid w:val="00A87F94"/>
    <w:rsid w:val="00A9326B"/>
    <w:rsid w:val="00A95D7B"/>
    <w:rsid w:val="00A974AC"/>
    <w:rsid w:val="00AA0C3C"/>
    <w:rsid w:val="00AA199C"/>
    <w:rsid w:val="00AA2FE0"/>
    <w:rsid w:val="00AA4CD4"/>
    <w:rsid w:val="00AA5204"/>
    <w:rsid w:val="00AA7B8D"/>
    <w:rsid w:val="00AB1CE3"/>
    <w:rsid w:val="00AB212F"/>
    <w:rsid w:val="00AB3B1D"/>
    <w:rsid w:val="00AC1BFA"/>
    <w:rsid w:val="00AC26DB"/>
    <w:rsid w:val="00AC3AC4"/>
    <w:rsid w:val="00AC3EFB"/>
    <w:rsid w:val="00AC410F"/>
    <w:rsid w:val="00AC4257"/>
    <w:rsid w:val="00AC63FC"/>
    <w:rsid w:val="00AC7DFD"/>
    <w:rsid w:val="00AD1689"/>
    <w:rsid w:val="00AD267D"/>
    <w:rsid w:val="00AD28A7"/>
    <w:rsid w:val="00AD36CA"/>
    <w:rsid w:val="00AD382D"/>
    <w:rsid w:val="00AD6A1F"/>
    <w:rsid w:val="00AD7BF4"/>
    <w:rsid w:val="00AE069E"/>
    <w:rsid w:val="00AE374C"/>
    <w:rsid w:val="00AE39E0"/>
    <w:rsid w:val="00AE471C"/>
    <w:rsid w:val="00AE5843"/>
    <w:rsid w:val="00AE75A2"/>
    <w:rsid w:val="00AF0757"/>
    <w:rsid w:val="00AF1E9E"/>
    <w:rsid w:val="00AF2897"/>
    <w:rsid w:val="00AF3704"/>
    <w:rsid w:val="00AF459E"/>
    <w:rsid w:val="00AF4BFB"/>
    <w:rsid w:val="00AF680A"/>
    <w:rsid w:val="00AF68AE"/>
    <w:rsid w:val="00AF72AA"/>
    <w:rsid w:val="00AF7C0B"/>
    <w:rsid w:val="00B01A7D"/>
    <w:rsid w:val="00B02703"/>
    <w:rsid w:val="00B02B48"/>
    <w:rsid w:val="00B036EA"/>
    <w:rsid w:val="00B03705"/>
    <w:rsid w:val="00B03C18"/>
    <w:rsid w:val="00B03ED6"/>
    <w:rsid w:val="00B0617E"/>
    <w:rsid w:val="00B068A9"/>
    <w:rsid w:val="00B07568"/>
    <w:rsid w:val="00B100A7"/>
    <w:rsid w:val="00B139B4"/>
    <w:rsid w:val="00B15EA5"/>
    <w:rsid w:val="00B16261"/>
    <w:rsid w:val="00B17CCC"/>
    <w:rsid w:val="00B20084"/>
    <w:rsid w:val="00B20112"/>
    <w:rsid w:val="00B206BA"/>
    <w:rsid w:val="00B23D5B"/>
    <w:rsid w:val="00B2655B"/>
    <w:rsid w:val="00B30FC1"/>
    <w:rsid w:val="00B312CA"/>
    <w:rsid w:val="00B320EF"/>
    <w:rsid w:val="00B3369F"/>
    <w:rsid w:val="00B37096"/>
    <w:rsid w:val="00B376BA"/>
    <w:rsid w:val="00B37A15"/>
    <w:rsid w:val="00B45E83"/>
    <w:rsid w:val="00B471AA"/>
    <w:rsid w:val="00B529F7"/>
    <w:rsid w:val="00B52AD0"/>
    <w:rsid w:val="00B55321"/>
    <w:rsid w:val="00B6316A"/>
    <w:rsid w:val="00B64CF3"/>
    <w:rsid w:val="00B65827"/>
    <w:rsid w:val="00B66922"/>
    <w:rsid w:val="00B73FDC"/>
    <w:rsid w:val="00B747ED"/>
    <w:rsid w:val="00B755DB"/>
    <w:rsid w:val="00B8034F"/>
    <w:rsid w:val="00B8119E"/>
    <w:rsid w:val="00B8235F"/>
    <w:rsid w:val="00B823A7"/>
    <w:rsid w:val="00B828C8"/>
    <w:rsid w:val="00B84998"/>
    <w:rsid w:val="00B85309"/>
    <w:rsid w:val="00B85388"/>
    <w:rsid w:val="00B862D8"/>
    <w:rsid w:val="00B87555"/>
    <w:rsid w:val="00B93462"/>
    <w:rsid w:val="00B9548D"/>
    <w:rsid w:val="00B969B3"/>
    <w:rsid w:val="00B9781E"/>
    <w:rsid w:val="00B97D09"/>
    <w:rsid w:val="00BA096B"/>
    <w:rsid w:val="00BA1755"/>
    <w:rsid w:val="00BA1AD9"/>
    <w:rsid w:val="00BA28D2"/>
    <w:rsid w:val="00BA2A44"/>
    <w:rsid w:val="00BA48FE"/>
    <w:rsid w:val="00BA524B"/>
    <w:rsid w:val="00BA53C6"/>
    <w:rsid w:val="00BA5BA4"/>
    <w:rsid w:val="00BA6F05"/>
    <w:rsid w:val="00BA769C"/>
    <w:rsid w:val="00BB179D"/>
    <w:rsid w:val="00BB25F6"/>
    <w:rsid w:val="00BB3A8D"/>
    <w:rsid w:val="00BB3F06"/>
    <w:rsid w:val="00BB534E"/>
    <w:rsid w:val="00BB6293"/>
    <w:rsid w:val="00BB7BB4"/>
    <w:rsid w:val="00BC1F63"/>
    <w:rsid w:val="00BC243F"/>
    <w:rsid w:val="00BC4516"/>
    <w:rsid w:val="00BC4D84"/>
    <w:rsid w:val="00BC5470"/>
    <w:rsid w:val="00BD0ACC"/>
    <w:rsid w:val="00BD257B"/>
    <w:rsid w:val="00BD3096"/>
    <w:rsid w:val="00BD468C"/>
    <w:rsid w:val="00BD4D26"/>
    <w:rsid w:val="00BD7323"/>
    <w:rsid w:val="00BD7402"/>
    <w:rsid w:val="00BD7D63"/>
    <w:rsid w:val="00BE0890"/>
    <w:rsid w:val="00BE19E5"/>
    <w:rsid w:val="00BE220F"/>
    <w:rsid w:val="00BE2774"/>
    <w:rsid w:val="00BE3968"/>
    <w:rsid w:val="00BE4A15"/>
    <w:rsid w:val="00BE6C17"/>
    <w:rsid w:val="00BE6DF2"/>
    <w:rsid w:val="00BF1F97"/>
    <w:rsid w:val="00BF2D13"/>
    <w:rsid w:val="00BF3D31"/>
    <w:rsid w:val="00BF4210"/>
    <w:rsid w:val="00BF4DAF"/>
    <w:rsid w:val="00BF4E50"/>
    <w:rsid w:val="00BF57AE"/>
    <w:rsid w:val="00BF6A30"/>
    <w:rsid w:val="00BF6C7B"/>
    <w:rsid w:val="00C00E7A"/>
    <w:rsid w:val="00C01144"/>
    <w:rsid w:val="00C02862"/>
    <w:rsid w:val="00C02ADB"/>
    <w:rsid w:val="00C02C52"/>
    <w:rsid w:val="00C04CFF"/>
    <w:rsid w:val="00C06A8B"/>
    <w:rsid w:val="00C06F53"/>
    <w:rsid w:val="00C07236"/>
    <w:rsid w:val="00C07830"/>
    <w:rsid w:val="00C1163F"/>
    <w:rsid w:val="00C117E0"/>
    <w:rsid w:val="00C11B79"/>
    <w:rsid w:val="00C11BFD"/>
    <w:rsid w:val="00C1311E"/>
    <w:rsid w:val="00C1357A"/>
    <w:rsid w:val="00C14312"/>
    <w:rsid w:val="00C159B1"/>
    <w:rsid w:val="00C20969"/>
    <w:rsid w:val="00C2159F"/>
    <w:rsid w:val="00C216D0"/>
    <w:rsid w:val="00C225BF"/>
    <w:rsid w:val="00C241B7"/>
    <w:rsid w:val="00C24743"/>
    <w:rsid w:val="00C26F13"/>
    <w:rsid w:val="00C27764"/>
    <w:rsid w:val="00C3060D"/>
    <w:rsid w:val="00C310FA"/>
    <w:rsid w:val="00C314BD"/>
    <w:rsid w:val="00C3275F"/>
    <w:rsid w:val="00C33345"/>
    <w:rsid w:val="00C34BF7"/>
    <w:rsid w:val="00C35C71"/>
    <w:rsid w:val="00C370ED"/>
    <w:rsid w:val="00C40626"/>
    <w:rsid w:val="00C41A19"/>
    <w:rsid w:val="00C44152"/>
    <w:rsid w:val="00C445F9"/>
    <w:rsid w:val="00C47ACC"/>
    <w:rsid w:val="00C519D7"/>
    <w:rsid w:val="00C539BC"/>
    <w:rsid w:val="00C55580"/>
    <w:rsid w:val="00C57A5F"/>
    <w:rsid w:val="00C600DB"/>
    <w:rsid w:val="00C60452"/>
    <w:rsid w:val="00C62613"/>
    <w:rsid w:val="00C62E4E"/>
    <w:rsid w:val="00C642A1"/>
    <w:rsid w:val="00C64E5A"/>
    <w:rsid w:val="00C67D35"/>
    <w:rsid w:val="00C67F2A"/>
    <w:rsid w:val="00C71FCD"/>
    <w:rsid w:val="00C72773"/>
    <w:rsid w:val="00C74023"/>
    <w:rsid w:val="00C74B92"/>
    <w:rsid w:val="00C76A9F"/>
    <w:rsid w:val="00C8275B"/>
    <w:rsid w:val="00C83BBB"/>
    <w:rsid w:val="00C83BC2"/>
    <w:rsid w:val="00C84048"/>
    <w:rsid w:val="00C8692B"/>
    <w:rsid w:val="00C869F2"/>
    <w:rsid w:val="00C9161D"/>
    <w:rsid w:val="00C9215F"/>
    <w:rsid w:val="00C9252E"/>
    <w:rsid w:val="00C927F0"/>
    <w:rsid w:val="00C92DFD"/>
    <w:rsid w:val="00C931C6"/>
    <w:rsid w:val="00C97C05"/>
    <w:rsid w:val="00CA0CED"/>
    <w:rsid w:val="00CA130E"/>
    <w:rsid w:val="00CA1FC9"/>
    <w:rsid w:val="00CA2187"/>
    <w:rsid w:val="00CA2680"/>
    <w:rsid w:val="00CA37F0"/>
    <w:rsid w:val="00CA3D8A"/>
    <w:rsid w:val="00CA4543"/>
    <w:rsid w:val="00CA69C9"/>
    <w:rsid w:val="00CA6E68"/>
    <w:rsid w:val="00CA6EAA"/>
    <w:rsid w:val="00CB0305"/>
    <w:rsid w:val="00CB049F"/>
    <w:rsid w:val="00CB2CE6"/>
    <w:rsid w:val="00CB2DDB"/>
    <w:rsid w:val="00CB3913"/>
    <w:rsid w:val="00CB46C8"/>
    <w:rsid w:val="00CB4D8B"/>
    <w:rsid w:val="00CB69DD"/>
    <w:rsid w:val="00CB69E7"/>
    <w:rsid w:val="00CB6BFF"/>
    <w:rsid w:val="00CB7932"/>
    <w:rsid w:val="00CC0C76"/>
    <w:rsid w:val="00CC102F"/>
    <w:rsid w:val="00CC3D01"/>
    <w:rsid w:val="00CC59C2"/>
    <w:rsid w:val="00CD2C4B"/>
    <w:rsid w:val="00CD6DDD"/>
    <w:rsid w:val="00CE0CCF"/>
    <w:rsid w:val="00CE41DD"/>
    <w:rsid w:val="00CE4863"/>
    <w:rsid w:val="00CE6A52"/>
    <w:rsid w:val="00CF00C9"/>
    <w:rsid w:val="00CF03D3"/>
    <w:rsid w:val="00CF0D9A"/>
    <w:rsid w:val="00CF1848"/>
    <w:rsid w:val="00CF1A8C"/>
    <w:rsid w:val="00CF340D"/>
    <w:rsid w:val="00CF36BE"/>
    <w:rsid w:val="00CF46DB"/>
    <w:rsid w:val="00CF6E3C"/>
    <w:rsid w:val="00D003A7"/>
    <w:rsid w:val="00D00C91"/>
    <w:rsid w:val="00D02BE5"/>
    <w:rsid w:val="00D06A16"/>
    <w:rsid w:val="00D06A39"/>
    <w:rsid w:val="00D07A4F"/>
    <w:rsid w:val="00D109B7"/>
    <w:rsid w:val="00D115A5"/>
    <w:rsid w:val="00D1172B"/>
    <w:rsid w:val="00D11AFA"/>
    <w:rsid w:val="00D12044"/>
    <w:rsid w:val="00D124DB"/>
    <w:rsid w:val="00D12A27"/>
    <w:rsid w:val="00D12AF0"/>
    <w:rsid w:val="00D12D60"/>
    <w:rsid w:val="00D13022"/>
    <w:rsid w:val="00D13216"/>
    <w:rsid w:val="00D2164D"/>
    <w:rsid w:val="00D23822"/>
    <w:rsid w:val="00D25D32"/>
    <w:rsid w:val="00D32B32"/>
    <w:rsid w:val="00D34AD4"/>
    <w:rsid w:val="00D35CD8"/>
    <w:rsid w:val="00D3609A"/>
    <w:rsid w:val="00D40C21"/>
    <w:rsid w:val="00D41C70"/>
    <w:rsid w:val="00D431B7"/>
    <w:rsid w:val="00D45A8B"/>
    <w:rsid w:val="00D4671F"/>
    <w:rsid w:val="00D47F91"/>
    <w:rsid w:val="00D506CC"/>
    <w:rsid w:val="00D5339E"/>
    <w:rsid w:val="00D5340D"/>
    <w:rsid w:val="00D54BDE"/>
    <w:rsid w:val="00D55A65"/>
    <w:rsid w:val="00D57328"/>
    <w:rsid w:val="00D6073D"/>
    <w:rsid w:val="00D646E5"/>
    <w:rsid w:val="00D65427"/>
    <w:rsid w:val="00D6564A"/>
    <w:rsid w:val="00D66C0A"/>
    <w:rsid w:val="00D713A7"/>
    <w:rsid w:val="00D71D9F"/>
    <w:rsid w:val="00D753CC"/>
    <w:rsid w:val="00D75433"/>
    <w:rsid w:val="00D767B8"/>
    <w:rsid w:val="00D76A18"/>
    <w:rsid w:val="00D771FD"/>
    <w:rsid w:val="00D804B7"/>
    <w:rsid w:val="00D80A4E"/>
    <w:rsid w:val="00D8153B"/>
    <w:rsid w:val="00D81906"/>
    <w:rsid w:val="00D8191A"/>
    <w:rsid w:val="00D81A01"/>
    <w:rsid w:val="00D81C05"/>
    <w:rsid w:val="00D82CA3"/>
    <w:rsid w:val="00D82E56"/>
    <w:rsid w:val="00D84DA0"/>
    <w:rsid w:val="00D86973"/>
    <w:rsid w:val="00D92625"/>
    <w:rsid w:val="00D93B3C"/>
    <w:rsid w:val="00D94200"/>
    <w:rsid w:val="00D95D6F"/>
    <w:rsid w:val="00D96090"/>
    <w:rsid w:val="00D97435"/>
    <w:rsid w:val="00DA06F2"/>
    <w:rsid w:val="00DA0D11"/>
    <w:rsid w:val="00DA272D"/>
    <w:rsid w:val="00DA653F"/>
    <w:rsid w:val="00DA7153"/>
    <w:rsid w:val="00DA7C27"/>
    <w:rsid w:val="00DB0F6B"/>
    <w:rsid w:val="00DB2544"/>
    <w:rsid w:val="00DB287D"/>
    <w:rsid w:val="00DB5D3D"/>
    <w:rsid w:val="00DB6A0B"/>
    <w:rsid w:val="00DC1642"/>
    <w:rsid w:val="00DC4162"/>
    <w:rsid w:val="00DC68EF"/>
    <w:rsid w:val="00DC7742"/>
    <w:rsid w:val="00DD086C"/>
    <w:rsid w:val="00DD0CD7"/>
    <w:rsid w:val="00DD118C"/>
    <w:rsid w:val="00DD2DFC"/>
    <w:rsid w:val="00DD39A1"/>
    <w:rsid w:val="00DD39B0"/>
    <w:rsid w:val="00DD56D5"/>
    <w:rsid w:val="00DD7E42"/>
    <w:rsid w:val="00DE49EE"/>
    <w:rsid w:val="00DE6DC5"/>
    <w:rsid w:val="00DE79C1"/>
    <w:rsid w:val="00DF081C"/>
    <w:rsid w:val="00DF3612"/>
    <w:rsid w:val="00DF6423"/>
    <w:rsid w:val="00DF718D"/>
    <w:rsid w:val="00E03195"/>
    <w:rsid w:val="00E0647C"/>
    <w:rsid w:val="00E07294"/>
    <w:rsid w:val="00E07FFC"/>
    <w:rsid w:val="00E131C7"/>
    <w:rsid w:val="00E13A15"/>
    <w:rsid w:val="00E14127"/>
    <w:rsid w:val="00E14750"/>
    <w:rsid w:val="00E1557C"/>
    <w:rsid w:val="00E15726"/>
    <w:rsid w:val="00E21EC7"/>
    <w:rsid w:val="00E23342"/>
    <w:rsid w:val="00E247AC"/>
    <w:rsid w:val="00E25E9D"/>
    <w:rsid w:val="00E261E0"/>
    <w:rsid w:val="00E2678E"/>
    <w:rsid w:val="00E27366"/>
    <w:rsid w:val="00E2756B"/>
    <w:rsid w:val="00E322AE"/>
    <w:rsid w:val="00E326B5"/>
    <w:rsid w:val="00E32CA6"/>
    <w:rsid w:val="00E347CA"/>
    <w:rsid w:val="00E35A82"/>
    <w:rsid w:val="00E37F9F"/>
    <w:rsid w:val="00E40CC8"/>
    <w:rsid w:val="00E4104B"/>
    <w:rsid w:val="00E44185"/>
    <w:rsid w:val="00E44CC4"/>
    <w:rsid w:val="00E47EE4"/>
    <w:rsid w:val="00E521AF"/>
    <w:rsid w:val="00E5466C"/>
    <w:rsid w:val="00E54BF2"/>
    <w:rsid w:val="00E550C1"/>
    <w:rsid w:val="00E602C9"/>
    <w:rsid w:val="00E60F7E"/>
    <w:rsid w:val="00E613A0"/>
    <w:rsid w:val="00E614D8"/>
    <w:rsid w:val="00E62D98"/>
    <w:rsid w:val="00E66235"/>
    <w:rsid w:val="00E67ECA"/>
    <w:rsid w:val="00E71406"/>
    <w:rsid w:val="00E71AE1"/>
    <w:rsid w:val="00E74C4B"/>
    <w:rsid w:val="00E7510B"/>
    <w:rsid w:val="00E76D8F"/>
    <w:rsid w:val="00E77CAB"/>
    <w:rsid w:val="00E83029"/>
    <w:rsid w:val="00E83C24"/>
    <w:rsid w:val="00E846F4"/>
    <w:rsid w:val="00E84AB5"/>
    <w:rsid w:val="00E86EED"/>
    <w:rsid w:val="00E90468"/>
    <w:rsid w:val="00E929A6"/>
    <w:rsid w:val="00E9318D"/>
    <w:rsid w:val="00E964AE"/>
    <w:rsid w:val="00EA3211"/>
    <w:rsid w:val="00EA3431"/>
    <w:rsid w:val="00EA435F"/>
    <w:rsid w:val="00EA62CA"/>
    <w:rsid w:val="00EA6559"/>
    <w:rsid w:val="00EA7580"/>
    <w:rsid w:val="00EB0FB8"/>
    <w:rsid w:val="00EB2261"/>
    <w:rsid w:val="00EB2A02"/>
    <w:rsid w:val="00EB45FF"/>
    <w:rsid w:val="00EB6353"/>
    <w:rsid w:val="00EC0024"/>
    <w:rsid w:val="00EC22A8"/>
    <w:rsid w:val="00EC2CAF"/>
    <w:rsid w:val="00EC3E77"/>
    <w:rsid w:val="00EC4F06"/>
    <w:rsid w:val="00EC5176"/>
    <w:rsid w:val="00EC6C05"/>
    <w:rsid w:val="00EC6DAB"/>
    <w:rsid w:val="00EC7593"/>
    <w:rsid w:val="00EC7722"/>
    <w:rsid w:val="00ED1529"/>
    <w:rsid w:val="00ED5452"/>
    <w:rsid w:val="00ED6873"/>
    <w:rsid w:val="00ED738F"/>
    <w:rsid w:val="00ED74B3"/>
    <w:rsid w:val="00ED77D2"/>
    <w:rsid w:val="00ED787C"/>
    <w:rsid w:val="00EE0FE3"/>
    <w:rsid w:val="00EE179A"/>
    <w:rsid w:val="00EE1AC4"/>
    <w:rsid w:val="00EE1C96"/>
    <w:rsid w:val="00EE2169"/>
    <w:rsid w:val="00EE25C5"/>
    <w:rsid w:val="00EE288E"/>
    <w:rsid w:val="00EE29FD"/>
    <w:rsid w:val="00EE3076"/>
    <w:rsid w:val="00EE3255"/>
    <w:rsid w:val="00EE398B"/>
    <w:rsid w:val="00EE6B32"/>
    <w:rsid w:val="00EE7556"/>
    <w:rsid w:val="00EF0985"/>
    <w:rsid w:val="00EF654B"/>
    <w:rsid w:val="00EF7D6A"/>
    <w:rsid w:val="00F007B0"/>
    <w:rsid w:val="00F00BEE"/>
    <w:rsid w:val="00F01735"/>
    <w:rsid w:val="00F036BB"/>
    <w:rsid w:val="00F04ECD"/>
    <w:rsid w:val="00F0570A"/>
    <w:rsid w:val="00F06D0B"/>
    <w:rsid w:val="00F07570"/>
    <w:rsid w:val="00F10D50"/>
    <w:rsid w:val="00F13B05"/>
    <w:rsid w:val="00F203A9"/>
    <w:rsid w:val="00F22F8A"/>
    <w:rsid w:val="00F235F3"/>
    <w:rsid w:val="00F24652"/>
    <w:rsid w:val="00F24952"/>
    <w:rsid w:val="00F25B6A"/>
    <w:rsid w:val="00F30CAD"/>
    <w:rsid w:val="00F31C90"/>
    <w:rsid w:val="00F3279C"/>
    <w:rsid w:val="00F32A5C"/>
    <w:rsid w:val="00F32CC6"/>
    <w:rsid w:val="00F346FA"/>
    <w:rsid w:val="00F350E7"/>
    <w:rsid w:val="00F374F8"/>
    <w:rsid w:val="00F41919"/>
    <w:rsid w:val="00F42286"/>
    <w:rsid w:val="00F42403"/>
    <w:rsid w:val="00F42A45"/>
    <w:rsid w:val="00F43CE9"/>
    <w:rsid w:val="00F43FCD"/>
    <w:rsid w:val="00F45458"/>
    <w:rsid w:val="00F474EE"/>
    <w:rsid w:val="00F50DC3"/>
    <w:rsid w:val="00F516E0"/>
    <w:rsid w:val="00F52769"/>
    <w:rsid w:val="00F5661D"/>
    <w:rsid w:val="00F60CC3"/>
    <w:rsid w:val="00F610EE"/>
    <w:rsid w:val="00F6190F"/>
    <w:rsid w:val="00F634B9"/>
    <w:rsid w:val="00F6483A"/>
    <w:rsid w:val="00F65018"/>
    <w:rsid w:val="00F65310"/>
    <w:rsid w:val="00F67945"/>
    <w:rsid w:val="00F70412"/>
    <w:rsid w:val="00F704A0"/>
    <w:rsid w:val="00F71736"/>
    <w:rsid w:val="00F7376B"/>
    <w:rsid w:val="00F7406B"/>
    <w:rsid w:val="00F82744"/>
    <w:rsid w:val="00F85A11"/>
    <w:rsid w:val="00F868F6"/>
    <w:rsid w:val="00F8694A"/>
    <w:rsid w:val="00F908C5"/>
    <w:rsid w:val="00F94774"/>
    <w:rsid w:val="00F96A71"/>
    <w:rsid w:val="00F973C5"/>
    <w:rsid w:val="00FA69AE"/>
    <w:rsid w:val="00FB1066"/>
    <w:rsid w:val="00FB1502"/>
    <w:rsid w:val="00FB3A68"/>
    <w:rsid w:val="00FB4FCB"/>
    <w:rsid w:val="00FB6C86"/>
    <w:rsid w:val="00FB6D83"/>
    <w:rsid w:val="00FB70B7"/>
    <w:rsid w:val="00FB728E"/>
    <w:rsid w:val="00FB7B20"/>
    <w:rsid w:val="00FB7E24"/>
    <w:rsid w:val="00FC195F"/>
    <w:rsid w:val="00FC1D0F"/>
    <w:rsid w:val="00FC4E16"/>
    <w:rsid w:val="00FC53DB"/>
    <w:rsid w:val="00FC6D47"/>
    <w:rsid w:val="00FC7D9B"/>
    <w:rsid w:val="00FC7DA1"/>
    <w:rsid w:val="00FD2DAB"/>
    <w:rsid w:val="00FD3BC8"/>
    <w:rsid w:val="00FD5494"/>
    <w:rsid w:val="00FD5AD9"/>
    <w:rsid w:val="00FD6888"/>
    <w:rsid w:val="00FD76D5"/>
    <w:rsid w:val="00FD7BB8"/>
    <w:rsid w:val="00FD7DE0"/>
    <w:rsid w:val="00FD7FA9"/>
    <w:rsid w:val="00FE17FB"/>
    <w:rsid w:val="00FE37C6"/>
    <w:rsid w:val="00FE4EFA"/>
    <w:rsid w:val="00FE5F71"/>
    <w:rsid w:val="00FF0504"/>
    <w:rsid w:val="00FF1FFD"/>
    <w:rsid w:val="00FF282D"/>
    <w:rsid w:val="00FF394C"/>
    <w:rsid w:val="00FF4DE9"/>
    <w:rsid w:val="00FF4F91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F0"/>
    <w:pPr>
      <w:jc w:val="both"/>
    </w:pPr>
    <w:rPr>
      <w:rFonts w:ascii="Times New Roman" w:eastAsia="Times New Roman" w:hAnsi="Times New Roman" w:cs="Times New Roman"/>
      <w:sz w:val="22"/>
      <w:lang w:val="ru-RU"/>
    </w:rPr>
  </w:style>
  <w:style w:type="paragraph" w:styleId="10">
    <w:name w:val="heading 1"/>
    <w:basedOn w:val="a"/>
    <w:next w:val="20"/>
    <w:link w:val="11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0">
    <w:name w:val="heading 2"/>
    <w:basedOn w:val="a"/>
    <w:next w:val="a"/>
    <w:link w:val="21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uiPriority w:val="9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uiPriority w:val="9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0">
    <w:name w:val="heading 6"/>
    <w:basedOn w:val="a"/>
    <w:next w:val="a"/>
    <w:link w:val="61"/>
    <w:uiPriority w:val="9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uiPriority w:val="9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0">
    <w:name w:val="heading 8"/>
    <w:basedOn w:val="a"/>
    <w:next w:val="a"/>
    <w:link w:val="81"/>
    <w:uiPriority w:val="9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uiPriority w:val="9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uiPriority w:val="99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1">
    <w:name w:val="Заголовок 1 Знак"/>
    <w:basedOn w:val="a0"/>
    <w:link w:val="10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uiPriority w:val="99"/>
    <w:semiHidden/>
    <w:rsid w:val="007E09DA"/>
    <w:rPr>
      <w:sz w:val="16"/>
    </w:rPr>
  </w:style>
  <w:style w:type="paragraph" w:styleId="af4">
    <w:name w:val="annotation text"/>
    <w:basedOn w:val="a"/>
    <w:link w:val="af5"/>
    <w:uiPriority w:val="99"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16 Point,Superscript 6 Point,Ref,de nota al pie,Footnote Reference1,Ref1,de nota al pie1,註腳內容,de nota al pie + (Asian) MS Mincho,11 pt,Footnote text"/>
    <w:rsid w:val="00427D21"/>
    <w:rPr>
      <w:sz w:val="22"/>
      <w:u w:val="none"/>
      <w:vertAlign w:val="superscript"/>
    </w:rPr>
  </w:style>
  <w:style w:type="paragraph" w:styleId="afb">
    <w:name w:val="footnote text"/>
    <w:basedOn w:val="a"/>
    <w:link w:val="afc"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basedOn w:val="a0"/>
    <w:link w:val="afb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1">
    <w:name w:val="Заголовок 2 Знак"/>
    <w:basedOn w:val="a0"/>
    <w:link w:val="20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0"/>
    <w:next w:val="20"/>
    <w:rsid w:val="007E09DA"/>
  </w:style>
  <w:style w:type="paragraph" w:customStyle="1" w:styleId="Heading1longmultiline">
    <w:name w:val="Heading 1 (long multiline)"/>
    <w:basedOn w:val="10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0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0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uiPriority w:val="9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1">
    <w:name w:val="Заголовок 6 Знак"/>
    <w:basedOn w:val="a0"/>
    <w:link w:val="60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1">
    <w:name w:val="Заголовок 8 Знак"/>
    <w:basedOn w:val="a0"/>
    <w:link w:val="80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2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0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0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2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2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2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2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4"/>
      </w:numPr>
      <w:spacing w:after="120"/>
    </w:pPr>
    <w:rPr>
      <w:rFonts w:cs="Angsana New"/>
    </w:rPr>
  </w:style>
  <w:style w:type="paragraph" w:styleId="aff0">
    <w:name w:val="List Paragraph"/>
    <w:basedOn w:val="a"/>
    <w:link w:val="aff1"/>
    <w:uiPriority w:val="34"/>
    <w:qFormat/>
    <w:rsid w:val="0093169E"/>
    <w:pPr>
      <w:ind w:left="720"/>
      <w:contextualSpacing/>
    </w:pPr>
  </w:style>
  <w:style w:type="paragraph" w:styleId="aff2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B969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3704"/>
    <w:rPr>
      <w:color w:val="605E5C"/>
      <w:shd w:val="clear" w:color="auto" w:fill="E1DFDD"/>
    </w:rPr>
  </w:style>
  <w:style w:type="character" w:customStyle="1" w:styleId="aff3">
    <w:name w:val="なし"/>
    <w:rsid w:val="00D47F91"/>
  </w:style>
  <w:style w:type="table" w:customStyle="1" w:styleId="TableGrid1">
    <w:name w:val="Table Grid1"/>
    <w:basedOn w:val="a1"/>
    <w:next w:val="a3"/>
    <w:uiPriority w:val="39"/>
    <w:rsid w:val="00723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ff0"/>
    <w:link w:val="Style1Char"/>
    <w:qFormat/>
    <w:rsid w:val="0072312B"/>
    <w:pPr>
      <w:numPr>
        <w:numId w:val="8"/>
      </w:numPr>
      <w:autoSpaceDE w:val="0"/>
      <w:autoSpaceDN w:val="0"/>
      <w:adjustRightInd w:val="0"/>
      <w:spacing w:before="120" w:after="120"/>
      <w:contextualSpacing w:val="0"/>
    </w:pPr>
    <w:rPr>
      <w:szCs w:val="22"/>
      <w:lang w:eastAsia="ja-JP"/>
    </w:rPr>
  </w:style>
  <w:style w:type="character" w:customStyle="1" w:styleId="aff1">
    <w:name w:val="Абзац списка Знак"/>
    <w:basedOn w:val="a0"/>
    <w:link w:val="aff0"/>
    <w:uiPriority w:val="34"/>
    <w:rsid w:val="0072312B"/>
    <w:rPr>
      <w:rFonts w:ascii="Times New Roman" w:eastAsia="Times New Roman" w:hAnsi="Times New Roman" w:cs="Times New Roman"/>
      <w:sz w:val="22"/>
      <w:lang w:val="en-GB"/>
    </w:rPr>
  </w:style>
  <w:style w:type="character" w:customStyle="1" w:styleId="Style1Char">
    <w:name w:val="Style1 Char"/>
    <w:basedOn w:val="aff1"/>
    <w:link w:val="Style1"/>
    <w:rsid w:val="0072312B"/>
    <w:rPr>
      <w:rFonts w:ascii="Times New Roman" w:eastAsia="Times New Roman" w:hAnsi="Times New Roman" w:cs="Times New Roman"/>
      <w:sz w:val="22"/>
      <w:szCs w:val="22"/>
      <w:lang w:val="en-GB" w:eastAsia="ja-JP"/>
    </w:rPr>
  </w:style>
  <w:style w:type="paragraph" w:styleId="aff4">
    <w:name w:val="No Spacing"/>
    <w:uiPriority w:val="1"/>
    <w:qFormat/>
    <w:rsid w:val="0072312B"/>
    <w:rPr>
      <w:sz w:val="22"/>
      <w:szCs w:val="22"/>
      <w:lang w:val="en-CA" w:eastAsia="ja-JP"/>
    </w:rPr>
  </w:style>
  <w:style w:type="paragraph" w:customStyle="1" w:styleId="aff5">
    <w:name w:val="本文"/>
    <w:rsid w:val="00AE39E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  <w:lang w:val="en-US"/>
    </w:rPr>
  </w:style>
  <w:style w:type="paragraph" w:customStyle="1" w:styleId="Rubrik1Nr">
    <w:name w:val="Rubrik 1 Nr"/>
    <w:basedOn w:val="10"/>
    <w:next w:val="a"/>
    <w:qFormat/>
    <w:rsid w:val="000575A0"/>
    <w:pPr>
      <w:keepLines/>
      <w:tabs>
        <w:tab w:val="clear" w:pos="720"/>
      </w:tabs>
      <w:spacing w:after="60" w:line="259" w:lineRule="auto"/>
      <w:ind w:left="720" w:hanging="360"/>
      <w:jc w:val="left"/>
    </w:pPr>
    <w:rPr>
      <w:rFonts w:ascii="Calibri" w:eastAsiaTheme="majorEastAsia" w:hAnsi="Calibri"/>
      <w:bCs/>
      <w:caps w:val="0"/>
      <w:noProof/>
      <w:lang w:val="en-CA" w:eastAsia="ja-JP"/>
    </w:rPr>
  </w:style>
  <w:style w:type="paragraph" w:customStyle="1" w:styleId="Rubrik2Nr">
    <w:name w:val="Rubrik 2 Nr"/>
    <w:basedOn w:val="20"/>
    <w:next w:val="a"/>
    <w:qFormat/>
    <w:rsid w:val="000575A0"/>
    <w:pPr>
      <w:keepLines/>
      <w:tabs>
        <w:tab w:val="clear" w:pos="720"/>
      </w:tabs>
      <w:spacing w:before="240" w:after="60" w:line="259" w:lineRule="auto"/>
      <w:ind w:left="1440" w:hanging="360"/>
      <w:jc w:val="left"/>
    </w:pPr>
    <w:rPr>
      <w:rFonts w:ascii="Calibri" w:eastAsiaTheme="majorEastAsia" w:hAnsi="Calibri" w:cstheme="majorBidi"/>
      <w:bCs w:val="0"/>
      <w:i/>
      <w:iCs w:val="0"/>
      <w:szCs w:val="26"/>
      <w:lang w:val="en-CA" w:eastAsia="ja-JP"/>
    </w:rPr>
  </w:style>
  <w:style w:type="paragraph" w:customStyle="1" w:styleId="Rubrik3Nr">
    <w:name w:val="Rubrik 3 Nr"/>
    <w:basedOn w:val="3"/>
    <w:next w:val="a"/>
    <w:qFormat/>
    <w:rsid w:val="000575A0"/>
    <w:pPr>
      <w:keepLines/>
      <w:tabs>
        <w:tab w:val="clear" w:pos="567"/>
      </w:tabs>
      <w:spacing w:before="240" w:after="60" w:line="259" w:lineRule="auto"/>
      <w:ind w:left="2160" w:hanging="180"/>
      <w:jc w:val="left"/>
    </w:pPr>
    <w:rPr>
      <w:rFonts w:ascii="Calibri" w:eastAsiaTheme="majorEastAsia" w:hAnsi="Calibri" w:cstheme="majorBidi"/>
      <w:iCs w:val="0"/>
      <w:szCs w:val="28"/>
      <w:lang w:val="en-CA" w:eastAsia="ja-JP"/>
    </w:rPr>
  </w:style>
  <w:style w:type="character" w:customStyle="1" w:styleId="UnresolvedMention3">
    <w:name w:val="Unresolved Mention3"/>
    <w:basedOn w:val="a0"/>
    <w:uiPriority w:val="99"/>
    <w:semiHidden/>
    <w:unhideWhenUsed/>
    <w:rsid w:val="00715487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51373F"/>
    <w:rPr>
      <w:rFonts w:ascii="Times New Roman" w:eastAsia="Times New Roman" w:hAnsi="Times New Roman" w:cs="Times New Roman"/>
      <w:sz w:val="22"/>
      <w:lang w:val="en-GB"/>
    </w:rPr>
  </w:style>
  <w:style w:type="paragraph" w:styleId="aff7">
    <w:name w:val="annotation subject"/>
    <w:basedOn w:val="af4"/>
    <w:next w:val="af4"/>
    <w:link w:val="aff8"/>
    <w:uiPriority w:val="99"/>
    <w:semiHidden/>
    <w:unhideWhenUsed/>
    <w:rsid w:val="007F5383"/>
    <w:pPr>
      <w:spacing w:after="0" w:line="240" w:lineRule="auto"/>
    </w:pPr>
    <w:rPr>
      <w:b/>
      <w:bCs/>
      <w:sz w:val="20"/>
      <w:szCs w:val="20"/>
    </w:rPr>
  </w:style>
  <w:style w:type="character" w:customStyle="1" w:styleId="aff8">
    <w:name w:val="Тема примечания Знак"/>
    <w:basedOn w:val="af5"/>
    <w:link w:val="aff7"/>
    <w:uiPriority w:val="99"/>
    <w:semiHidden/>
    <w:rsid w:val="007F53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6C6B83"/>
    <w:rPr>
      <w:color w:val="605E5C"/>
      <w:shd w:val="clear" w:color="auto" w:fill="E1DFDD"/>
    </w:rPr>
  </w:style>
  <w:style w:type="numbering" w:customStyle="1" w:styleId="1">
    <w:name w:val="読み込んだスタイル1"/>
    <w:rsid w:val="00E929A6"/>
    <w:pPr>
      <w:numPr>
        <w:numId w:val="20"/>
      </w:numPr>
    </w:pPr>
  </w:style>
  <w:style w:type="character" w:customStyle="1" w:styleId="Hyperlink0">
    <w:name w:val="Hyperlink.0"/>
    <w:basedOn w:val="aff"/>
    <w:rsid w:val="00E929A6"/>
    <w:rPr>
      <w:outline w:val="0"/>
      <w:color w:val="0000FF"/>
      <w:sz w:val="18"/>
      <w:szCs w:val="18"/>
      <w:u w:val="single" w:color="0000FF"/>
    </w:rPr>
  </w:style>
  <w:style w:type="numbering" w:customStyle="1" w:styleId="2">
    <w:name w:val="読み込んだスタイル2"/>
    <w:rsid w:val="00E929A6"/>
    <w:pPr>
      <w:numPr>
        <w:numId w:val="22"/>
      </w:numPr>
    </w:pPr>
  </w:style>
  <w:style w:type="paragraph" w:customStyle="1" w:styleId="23">
    <w:name w:val="見出し2"/>
    <w:next w:val="aff5"/>
    <w:rsid w:val="00E929A6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2"/>
      <w:szCs w:val="22"/>
      <w:u w:color="000000"/>
      <w:bdr w:val="nil"/>
      <w:lang w:val="en-CA" w:eastAsia="ja-JP"/>
    </w:rPr>
  </w:style>
  <w:style w:type="character" w:customStyle="1" w:styleId="Hyperlink3">
    <w:name w:val="Hyperlink.3"/>
    <w:basedOn w:val="Hyperlink0"/>
    <w:rsid w:val="00E929A6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numbering" w:customStyle="1" w:styleId="6">
    <w:name w:val="読み込んだスタイル6"/>
    <w:rsid w:val="00E929A6"/>
    <w:pPr>
      <w:numPr>
        <w:numId w:val="24"/>
      </w:numPr>
    </w:pPr>
  </w:style>
  <w:style w:type="character" w:customStyle="1" w:styleId="Hyperlink4">
    <w:name w:val="Hyperlink.4"/>
    <w:basedOn w:val="Hyperlink0"/>
    <w:rsid w:val="00E929A6"/>
    <w:rPr>
      <w:outline w:val="0"/>
      <w:color w:val="0000FF"/>
      <w:sz w:val="20"/>
      <w:szCs w:val="20"/>
      <w:u w:val="single" w:color="0000FF"/>
    </w:rPr>
  </w:style>
  <w:style w:type="numbering" w:customStyle="1" w:styleId="8">
    <w:name w:val="読み込んだスタイル8"/>
    <w:rsid w:val="00E929A6"/>
    <w:pPr>
      <w:numPr>
        <w:numId w:val="28"/>
      </w:numPr>
    </w:pPr>
  </w:style>
  <w:style w:type="paragraph" w:styleId="aff9">
    <w:name w:val="Normal (Web)"/>
    <w:basedOn w:val="a"/>
    <w:uiPriority w:val="99"/>
    <w:semiHidden/>
    <w:unhideWhenUsed/>
    <w:rsid w:val="00AC3EFB"/>
    <w:rPr>
      <w:sz w:val="24"/>
    </w:rPr>
  </w:style>
  <w:style w:type="paragraph" w:styleId="24">
    <w:name w:val="Body Text Indent 2"/>
    <w:basedOn w:val="a"/>
    <w:link w:val="25"/>
    <w:uiPriority w:val="99"/>
    <w:unhideWhenUsed/>
    <w:rsid w:val="0045585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38" w:lineRule="auto"/>
      <w:ind w:left="567"/>
    </w:pPr>
    <w:rPr>
      <w:kern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55859"/>
    <w:rPr>
      <w:rFonts w:ascii="Times New Roman" w:eastAsia="Times New Roman" w:hAnsi="Times New Roman" w:cs="Times New Roman"/>
      <w:kern w:val="2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.cbd.int/doc/decisions/cop-12/cop-12-dec-16-ru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2/cop-12-dec-17-ru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bd.int/doc/decisions/cop-14/cop-14-dec-11-ru.pdf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meetings/sbstta/sbstta-18/official/sbstta-18-09-add1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D4365DC28B1A473FBC51ABA55DD1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F72B-488E-4619-A258-6E15B8F0C71F}"/>
      </w:docPartPr>
      <w:docPartBody>
        <w:p w:rsidR="00443502" w:rsidRDefault="004F6489" w:rsidP="004F6489">
          <w:pPr>
            <w:pStyle w:val="D4365DC28B1A473FBC51ABA55DD1725B"/>
          </w:pPr>
          <w:r w:rsidRPr="007E02EB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0A55"/>
    <w:rsid w:val="000142BC"/>
    <w:rsid w:val="00030004"/>
    <w:rsid w:val="000E39D8"/>
    <w:rsid w:val="000E72A6"/>
    <w:rsid w:val="00112747"/>
    <w:rsid w:val="00113DED"/>
    <w:rsid w:val="0014588A"/>
    <w:rsid w:val="00172381"/>
    <w:rsid w:val="001C282C"/>
    <w:rsid w:val="001F3DBF"/>
    <w:rsid w:val="001F4B19"/>
    <w:rsid w:val="002077A6"/>
    <w:rsid w:val="00244C8F"/>
    <w:rsid w:val="002E61DC"/>
    <w:rsid w:val="003377E0"/>
    <w:rsid w:val="00386A2E"/>
    <w:rsid w:val="003A2FD1"/>
    <w:rsid w:val="003C4247"/>
    <w:rsid w:val="003D190A"/>
    <w:rsid w:val="003F43B4"/>
    <w:rsid w:val="00410B2F"/>
    <w:rsid w:val="0041779F"/>
    <w:rsid w:val="004300CC"/>
    <w:rsid w:val="00443502"/>
    <w:rsid w:val="00460FDF"/>
    <w:rsid w:val="004F6489"/>
    <w:rsid w:val="00500A2B"/>
    <w:rsid w:val="00510587"/>
    <w:rsid w:val="00512288"/>
    <w:rsid w:val="00521129"/>
    <w:rsid w:val="00531375"/>
    <w:rsid w:val="00562396"/>
    <w:rsid w:val="0058288D"/>
    <w:rsid w:val="005A16BE"/>
    <w:rsid w:val="005A1944"/>
    <w:rsid w:val="005A1C15"/>
    <w:rsid w:val="005A5D33"/>
    <w:rsid w:val="005E6595"/>
    <w:rsid w:val="006149F3"/>
    <w:rsid w:val="0061639F"/>
    <w:rsid w:val="0065309B"/>
    <w:rsid w:val="00655346"/>
    <w:rsid w:val="0066533E"/>
    <w:rsid w:val="006801B3"/>
    <w:rsid w:val="00682F64"/>
    <w:rsid w:val="00692090"/>
    <w:rsid w:val="006C5FB5"/>
    <w:rsid w:val="007018E1"/>
    <w:rsid w:val="00711B14"/>
    <w:rsid w:val="0072091B"/>
    <w:rsid w:val="00732C55"/>
    <w:rsid w:val="00792B8F"/>
    <w:rsid w:val="007B3356"/>
    <w:rsid w:val="007D4678"/>
    <w:rsid w:val="007E0C4F"/>
    <w:rsid w:val="00810A55"/>
    <w:rsid w:val="008226E0"/>
    <w:rsid w:val="008A471E"/>
    <w:rsid w:val="008C6619"/>
    <w:rsid w:val="008D32B5"/>
    <w:rsid w:val="008D420E"/>
    <w:rsid w:val="008D7EB5"/>
    <w:rsid w:val="008E0067"/>
    <w:rsid w:val="0091064F"/>
    <w:rsid w:val="0098642F"/>
    <w:rsid w:val="009963F5"/>
    <w:rsid w:val="00A837A8"/>
    <w:rsid w:val="00A852AE"/>
    <w:rsid w:val="00A93298"/>
    <w:rsid w:val="00AA095B"/>
    <w:rsid w:val="00B54AC3"/>
    <w:rsid w:val="00B91E88"/>
    <w:rsid w:val="00BD21F6"/>
    <w:rsid w:val="00C63D88"/>
    <w:rsid w:val="00CA2B4B"/>
    <w:rsid w:val="00CE0762"/>
    <w:rsid w:val="00D47FEF"/>
    <w:rsid w:val="00D5116C"/>
    <w:rsid w:val="00DD6A41"/>
    <w:rsid w:val="00DE64F7"/>
    <w:rsid w:val="00E100A2"/>
    <w:rsid w:val="00E444A9"/>
    <w:rsid w:val="00E60FF4"/>
    <w:rsid w:val="00E810A6"/>
    <w:rsid w:val="00ED78CE"/>
    <w:rsid w:val="00EE6191"/>
    <w:rsid w:val="00F226B7"/>
    <w:rsid w:val="00F42925"/>
    <w:rsid w:val="00F71C0A"/>
    <w:rsid w:val="00F8150E"/>
    <w:rsid w:val="00FA575C"/>
    <w:rsid w:val="00FB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67"/>
    <w:rsid w:val="004F6489"/>
    <w:rPr>
      <w:color w:val="808080"/>
    </w:rPr>
  </w:style>
  <w:style w:type="paragraph" w:customStyle="1" w:styleId="13F178DDD227467F81D03B35EFD01FBD">
    <w:name w:val="13F178DDD227467F81D03B35EFD01FBD"/>
    <w:rsid w:val="005A5D33"/>
    <w:pPr>
      <w:spacing w:after="160" w:line="259" w:lineRule="auto"/>
    </w:pPr>
    <w:rPr>
      <w:lang w:val="en-CA" w:eastAsia="en-CA"/>
    </w:rPr>
  </w:style>
  <w:style w:type="paragraph" w:customStyle="1" w:styleId="02F7EE8D38C047ACB6706F34CC01C341">
    <w:name w:val="02F7EE8D38C047ACB6706F34CC01C341"/>
    <w:rsid w:val="0065309B"/>
  </w:style>
  <w:style w:type="paragraph" w:customStyle="1" w:styleId="DBD35F7DF6CA446A8367D269D6AFC57D">
    <w:name w:val="DBD35F7DF6CA446A8367D269D6AFC57D"/>
    <w:rsid w:val="002077A6"/>
    <w:pPr>
      <w:spacing w:after="160" w:line="259" w:lineRule="auto"/>
    </w:pPr>
    <w:rPr>
      <w:lang w:val="en-CA" w:eastAsia="en-CA"/>
    </w:rPr>
  </w:style>
  <w:style w:type="paragraph" w:customStyle="1" w:styleId="0A66D75B31934003B71D6221F94D1846">
    <w:name w:val="0A66D75B31934003B71D6221F94D1846"/>
    <w:rsid w:val="002077A6"/>
    <w:pPr>
      <w:spacing w:after="160" w:line="259" w:lineRule="auto"/>
    </w:pPr>
    <w:rPr>
      <w:lang w:val="en-CA" w:eastAsia="en-CA"/>
    </w:rPr>
  </w:style>
  <w:style w:type="paragraph" w:customStyle="1" w:styleId="44A14A0F562046F496D8F7D4BFFEC802">
    <w:name w:val="44A14A0F562046F496D8F7D4BFFEC802"/>
    <w:rsid w:val="004F6489"/>
    <w:pPr>
      <w:spacing w:after="160" w:line="259" w:lineRule="auto"/>
    </w:pPr>
    <w:rPr>
      <w:lang w:val="en-CA" w:eastAsia="en-CA"/>
    </w:rPr>
  </w:style>
  <w:style w:type="paragraph" w:customStyle="1" w:styleId="D4365DC28B1A473FBC51ABA55DD1725B">
    <w:name w:val="D4365DC28B1A473FBC51ABA55DD1725B"/>
    <w:rsid w:val="004F6489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B5D1FC-3BD6-40C1-9062-193E00577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CE980-FB2F-473F-B886-B0B4A1603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93313-81DF-4F27-9A23-6128D6FD6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94923B-7880-4DE5-8852-BC793DF8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22</Pages>
  <Words>8870</Words>
  <Characters>50564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инвазивные чужеродные виды</vt:lpstr>
      <vt:lpstr>Invasive Alien Species</vt:lpstr>
    </vt:vector>
  </TitlesOfParts>
  <Company>SCBD</Company>
  <LinksUpToDate>false</LinksUpToDate>
  <CharactersWithSpaces>59316</CharactersWithSpaces>
  <SharedDoc>false</SharedDoc>
  <HyperlinkBase/>
  <HLinks>
    <vt:vector size="108" baseType="variant">
      <vt:variant>
        <vt:i4>983117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https://www.cbd.int/doc/decisions/cop-12/cop-12-dec-16-en.pdf</vt:lpwstr>
      </vt:variant>
      <vt:variant>
        <vt:lpwstr/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https://www.cbd.int/doc/decisions/cop-12/cop-12-dec-17-en.pdf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https://www.cbd.int/meetings/IAS-AHTEG-2019-01</vt:lpwstr>
      </vt:variant>
      <vt:variant>
        <vt:lpwstr/>
      </vt:variant>
      <vt:variant>
        <vt:i4>1900615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https://www.cbd.int/doc/c/d56b/254f/f263e27be6e1bb97f564e21d/ias-ahteg-2019-01-inf-01-en.pdf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https://www.cbd.int/invasive/forum2/</vt:lpwstr>
      </vt:variant>
      <vt:variant>
        <vt:lpwstr/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https://www.cbd.int/doc/decisions/cop-14/cop-14-dec-11-en.pdf</vt:lpwstr>
      </vt:variant>
      <vt:variant>
        <vt:lpwstr/>
      </vt:variant>
      <vt:variant>
        <vt:i4>262153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https://www.cbd.int/invasive/cbdtoolkit/</vt:lpwstr>
      </vt:variant>
      <vt:variant>
        <vt:lpwstr/>
      </vt:variant>
      <vt:variant>
        <vt:i4>6160459</vt:i4>
      </vt:variant>
      <vt:variant>
        <vt:i4>27</vt:i4>
      </vt:variant>
      <vt:variant>
        <vt:i4>0</vt:i4>
      </vt:variant>
      <vt:variant>
        <vt:i4>5</vt:i4>
      </vt:variant>
      <vt:variant>
        <vt:lpwstr>http://diise.islandconservation.org/</vt:lpwstr>
      </vt:variant>
      <vt:variant>
        <vt:lpwstr/>
      </vt:variant>
      <vt:variant>
        <vt:i4>6553704</vt:i4>
      </vt:variant>
      <vt:variant>
        <vt:i4>24</vt:i4>
      </vt:variant>
      <vt:variant>
        <vt:i4>0</vt:i4>
      </vt:variant>
      <vt:variant>
        <vt:i4>5</vt:i4>
      </vt:variant>
      <vt:variant>
        <vt:lpwstr>https://ipbes.net/policy-support/tools-instruments/environmental-impact-classification-alien-taxa-eicat</vt:lpwstr>
      </vt:variant>
      <vt:variant>
        <vt:lpwstr/>
      </vt:variant>
      <vt:variant>
        <vt:i4>3342450</vt:i4>
      </vt:variant>
      <vt:variant>
        <vt:i4>21</vt:i4>
      </vt:variant>
      <vt:variant>
        <vt:i4>0</vt:i4>
      </vt:variant>
      <vt:variant>
        <vt:i4>5</vt:i4>
      </vt:variant>
      <vt:variant>
        <vt:lpwstr>http://www.wcoomd.org/-/media/wco/public/global/pdf/topics/facilitation/instruments-and-tools/tools/safe-package/aeo-compendium.pdf?db=web</vt:lpwstr>
      </vt:variant>
      <vt:variant>
        <vt:lpwstr/>
      </vt:variant>
      <vt:variant>
        <vt:i4>2752609</vt:i4>
      </vt:variant>
      <vt:variant>
        <vt:i4>18</vt:i4>
      </vt:variant>
      <vt:variant>
        <vt:i4>0</vt:i4>
      </vt:variant>
      <vt:variant>
        <vt:i4>5</vt:i4>
      </vt:variant>
      <vt:variant>
        <vt:lpwstr>http://www.wcoomd.org/~/media/wco/public/global/pdf/topics/facilitation/activities-and-programmes/tf-negociations/wco-docs/info-sheets-on-tf-measures/single-window-concept.pdf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https://www.cbd.int/doc/c/f82f/90c8/4e82b4a23db2edfc632d56c5/ias-ahteg-2019-01-02-en.pdf</vt:lpwstr>
      </vt:variant>
      <vt:variant>
        <vt:lpwstr/>
      </vt:variant>
      <vt:variant>
        <vt:i4>1179736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https://www.cbd.int/doc/c/8762/bb5b/050f2c6e5031b9914618f366/ias-ahteg-2019-01-03-en.pdf</vt:lpwstr>
      </vt:variant>
      <vt:variant>
        <vt:lpwstr/>
      </vt:variant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https://www.cbd.int/doc/c/8762/bb5b/050f2c6e5031b9914618f366/ias-ahteg-2019-01-03-en.pdf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http://www.unece.org/fileadmin/DAM/trans/doc/2019/dgac10c3/UN-SCETDG-55-INF46e.pdf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https://www.cbd.int/doc/meetings/sbstta/sbstta-18/official/sbstta-18-09-add1-en.pdf</vt:lpwstr>
      </vt:variant>
      <vt:variant>
        <vt:lpwstr/>
      </vt:variant>
      <vt:variant>
        <vt:i4>3735592</vt:i4>
      </vt:variant>
      <vt:variant>
        <vt:i4>3</vt:i4>
      </vt:variant>
      <vt:variant>
        <vt:i4>0</vt:i4>
      </vt:variant>
      <vt:variant>
        <vt:i4>5</vt:i4>
      </vt:variant>
      <vt:variant>
        <vt:lpwstr>http://www.wcoomd.org/-/media/wco/public/global/pdf/topics/facilitation/activities-and-programmes/ecommerce/1_technical-specifications_en.pdf?db=web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http://www.wcoomd.org/-/media/wco/public/global/pdf/topics/facilitation/activities-and-programmes/ecommerce/wco-framework-of-standards-on-crossborder-ecommerce_en.pdf?db=web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инвазивные чужеродные виды</dc:title>
  <dc:subject>CBD/SBSTTA/24/10</dc:subject>
  <dc:creator>Secretariat of the Convention on Biological Diversity</dc:creator>
  <cp:keywords>Subsidiary Body on Scientific, Technical and Technological Advice, twenty-fourth meeting, Convention on Biological Diversity</cp:keywords>
  <cp:lastModifiedBy>dva</cp:lastModifiedBy>
  <cp:revision>12</cp:revision>
  <cp:lastPrinted>2020-08-24T19:30:00Z</cp:lastPrinted>
  <dcterms:created xsi:type="dcterms:W3CDTF">2020-08-19T15:37:00Z</dcterms:created>
  <dcterms:modified xsi:type="dcterms:W3CDTF">2020-08-25T10:37:00Z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