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B68CA" w14:textId="77777777" w:rsidR="008A1499" w:rsidRPr="003F1A75" w:rsidRDefault="008A1499" w:rsidP="008A1499">
      <w:pPr>
        <w:pStyle w:val="AISpacer"/>
      </w:pPr>
    </w:p>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F1A75" w14:paraId="75B3E175" w14:textId="77777777" w:rsidTr="008B30E1">
        <w:trPr>
          <w:trHeight w:val="57"/>
        </w:trPr>
        <w:tc>
          <w:tcPr>
            <w:tcW w:w="5670" w:type="dxa"/>
          </w:tcPr>
          <w:p w14:paraId="67B6A8A2" w14:textId="75B6BBA2" w:rsidR="00631BD6" w:rsidRPr="003F1A75" w:rsidRDefault="004B34F1">
            <w:pPr>
              <w:pStyle w:val="AFCorNNormal"/>
            </w:pPr>
            <w:r>
              <w:t>Non-paper on a</w:t>
            </w:r>
            <w:r w:rsidR="00BE460A">
              <w:t>genda i</w:t>
            </w:r>
            <w:r w:rsidR="00631BD6" w:rsidRPr="00B27D9B">
              <w:t xml:space="preserve">tem </w:t>
            </w:r>
            <w:r w:rsidR="000A17E4" w:rsidRPr="00B27D9B">
              <w:t xml:space="preserve">3 </w:t>
            </w:r>
            <w:r w:rsidR="00D109C9" w:rsidRPr="00B27D9B">
              <w:t>(a)</w:t>
            </w:r>
          </w:p>
          <w:p w14:paraId="171CDDB2" w14:textId="77777777" w:rsidR="00631BD6" w:rsidRDefault="00631BD6" w:rsidP="00631BD6">
            <w:pPr>
              <w:pStyle w:val="AFCorNBold"/>
            </w:pPr>
            <w:r>
              <w:t>Planning, monitoring, reporting and review:</w:t>
            </w:r>
          </w:p>
          <w:p w14:paraId="65704F6D" w14:textId="1B330A33" w:rsidR="00631BD6" w:rsidRPr="003F1A75" w:rsidRDefault="00442297" w:rsidP="00631BD6">
            <w:pPr>
              <w:pStyle w:val="AFCorNBold"/>
            </w:pPr>
            <w:r>
              <w:t>g</w:t>
            </w:r>
            <w:r w:rsidR="00631BD6">
              <w:t>lobal review of collective progress in the implementation of the Kunming-Montreal Global Biodiversity Framework</w:t>
            </w:r>
            <w:r w:rsidR="00631BD6" w:rsidRPr="003D5A52">
              <w:rPr>
                <w:highlight w:val="green"/>
              </w:rPr>
              <w:t xml:space="preserve"> </w:t>
            </w:r>
          </w:p>
        </w:tc>
        <w:tc>
          <w:tcPr>
            <w:tcW w:w="4812" w:type="dxa"/>
          </w:tcPr>
          <w:p w14:paraId="73E6BB7F" w14:textId="20C9D8AD" w:rsidR="00631BD6" w:rsidRPr="003F1A75" w:rsidRDefault="00631BD6" w:rsidP="008B30E1">
            <w:pPr>
              <w:pStyle w:val="AFCorNBold"/>
            </w:pPr>
          </w:p>
        </w:tc>
      </w:tr>
    </w:tbl>
    <w:p w14:paraId="438F8749" w14:textId="01B80F25" w:rsidR="00C9161D" w:rsidRPr="003F1A75" w:rsidRDefault="005252AE" w:rsidP="00023FF5">
      <w:pPr>
        <w:pStyle w:val="CBDTitle"/>
        <w:rPr>
          <w:caps/>
        </w:rPr>
      </w:pPr>
      <w:r>
        <w:t xml:space="preserve">Planning, </w:t>
      </w:r>
      <w:r w:rsidR="00E1674D">
        <w:t>m</w:t>
      </w:r>
      <w:r>
        <w:t xml:space="preserve">onitoring, </w:t>
      </w:r>
      <w:r w:rsidR="00E1674D">
        <w:t>r</w:t>
      </w:r>
      <w:r>
        <w:t xml:space="preserve">eporting and </w:t>
      </w:r>
      <w:r w:rsidR="00E1674D">
        <w:t>r</w:t>
      </w:r>
      <w:r>
        <w:t>eview</w:t>
      </w:r>
    </w:p>
    <w:p w14:paraId="6ED67A11" w14:textId="7997D355" w:rsidR="00CB6DAA" w:rsidRDefault="003A735B" w:rsidP="00461369">
      <w:pPr>
        <w:pStyle w:val="Heading1"/>
        <w:numPr>
          <w:ilvl w:val="0"/>
          <w:numId w:val="8"/>
        </w:numPr>
        <w:tabs>
          <w:tab w:val="clear" w:pos="1134"/>
        </w:tabs>
        <w:ind w:left="567" w:hanging="567"/>
      </w:pPr>
      <w:r>
        <w:t>Global review of collective progress in the implementation of the Kunming-Montreal Global Biodiversity Framework</w:t>
      </w:r>
      <w:r w:rsidR="006E600C">
        <w:t xml:space="preserve"> at COP-17</w:t>
      </w:r>
    </w:p>
    <w:p w14:paraId="6482B6EF" w14:textId="2EC300DC" w:rsidR="061DA368" w:rsidRDefault="061DA368" w:rsidP="00D4457F">
      <w:pPr>
        <w:pStyle w:val="CBDNormalNumber"/>
        <w:numPr>
          <w:ilvl w:val="0"/>
          <w:numId w:val="0"/>
        </w:numPr>
        <w:shd w:val="clear" w:color="auto" w:fill="FFFFFF" w:themeFill="background1"/>
        <w:spacing w:before="0"/>
        <w:ind w:left="567" w:firstLine="567"/>
        <w:rPr>
          <w:iCs/>
        </w:rPr>
      </w:pPr>
      <w:r w:rsidRPr="5FD413C0">
        <w:rPr>
          <w:i/>
        </w:rPr>
        <w:t xml:space="preserve">Invites </w:t>
      </w:r>
      <w:r w:rsidRPr="008B30E1">
        <w:rPr>
          <w:iCs/>
        </w:rPr>
        <w:t xml:space="preserve">the Subsidiary Body on Implementation, </w:t>
      </w:r>
      <w:r w:rsidR="00F668A3">
        <w:rPr>
          <w:iCs/>
        </w:rPr>
        <w:t>in line</w:t>
      </w:r>
      <w:r w:rsidR="00F668A3" w:rsidRPr="008B30E1">
        <w:rPr>
          <w:iCs/>
        </w:rPr>
        <w:t xml:space="preserve"> </w:t>
      </w:r>
      <w:r w:rsidRPr="008B30E1">
        <w:rPr>
          <w:iCs/>
        </w:rPr>
        <w:t xml:space="preserve">with decision </w:t>
      </w:r>
      <w:hyperlink r:id="rId12" w:history="1">
        <w:r w:rsidRPr="008B30E1">
          <w:rPr>
            <w:rStyle w:val="Hyperlink"/>
            <w:iCs/>
          </w:rPr>
          <w:t>16/32</w:t>
        </w:r>
      </w:hyperlink>
      <w:r w:rsidR="00C564DF">
        <w:rPr>
          <w:iCs/>
        </w:rPr>
        <w:t xml:space="preserve"> of</w:t>
      </w:r>
      <w:r w:rsidR="0015738E" w:rsidRPr="0015738E">
        <w:t xml:space="preserve"> </w:t>
      </w:r>
      <w:r w:rsidR="0015738E" w:rsidRPr="0015738E">
        <w:rPr>
          <w:iCs/>
        </w:rPr>
        <w:t>27</w:t>
      </w:r>
      <w:r w:rsidR="0015738E">
        <w:rPr>
          <w:iCs/>
        </w:rPr>
        <w:t> </w:t>
      </w:r>
      <w:r w:rsidR="0015738E" w:rsidRPr="0015738E">
        <w:rPr>
          <w:iCs/>
        </w:rPr>
        <w:t>February 2025</w:t>
      </w:r>
      <w:r w:rsidRPr="008B30E1">
        <w:rPr>
          <w:iCs/>
        </w:rPr>
        <w:t xml:space="preserve">, to </w:t>
      </w:r>
      <w:r w:rsidR="00F1193F">
        <w:rPr>
          <w:iCs/>
        </w:rPr>
        <w:t xml:space="preserve">agree to the </w:t>
      </w:r>
      <w:r w:rsidR="00F404EA" w:rsidRPr="008B30E1">
        <w:rPr>
          <w:iCs/>
        </w:rPr>
        <w:t>inclu</w:t>
      </w:r>
      <w:r w:rsidR="00F1193F">
        <w:rPr>
          <w:iCs/>
        </w:rPr>
        <w:t>sion</w:t>
      </w:r>
      <w:r w:rsidR="00F404EA" w:rsidRPr="008B30E1">
        <w:rPr>
          <w:iCs/>
        </w:rPr>
        <w:t xml:space="preserve"> </w:t>
      </w:r>
      <w:r w:rsidR="00F1193F">
        <w:rPr>
          <w:iCs/>
        </w:rPr>
        <w:t xml:space="preserve">of </w:t>
      </w:r>
      <w:r w:rsidR="00F404EA" w:rsidRPr="008B30E1">
        <w:rPr>
          <w:iCs/>
        </w:rPr>
        <w:t xml:space="preserve">the </w:t>
      </w:r>
      <w:r w:rsidRPr="008B30E1">
        <w:rPr>
          <w:iCs/>
        </w:rPr>
        <w:t xml:space="preserve">following </w:t>
      </w:r>
      <w:r w:rsidR="007352E7">
        <w:rPr>
          <w:iCs/>
        </w:rPr>
        <w:t xml:space="preserve">provisions </w:t>
      </w:r>
      <w:r w:rsidR="00B17E21">
        <w:rPr>
          <w:iCs/>
        </w:rPr>
        <w:t xml:space="preserve">on the </w:t>
      </w:r>
      <w:r w:rsidRPr="008B30E1">
        <w:rPr>
          <w:iCs/>
        </w:rPr>
        <w:t>scientific</w:t>
      </w:r>
      <w:r w:rsidR="007062C6">
        <w:rPr>
          <w:iCs/>
        </w:rPr>
        <w:t>,</w:t>
      </w:r>
      <w:r w:rsidRPr="008B30E1">
        <w:rPr>
          <w:iCs/>
        </w:rPr>
        <w:t xml:space="preserve"> technical</w:t>
      </w:r>
      <w:r w:rsidR="00B17E21" w:rsidRPr="009D70DA">
        <w:rPr>
          <w:iCs/>
        </w:rPr>
        <w:t xml:space="preserve"> </w:t>
      </w:r>
      <w:r w:rsidR="00B17E21">
        <w:rPr>
          <w:iCs/>
        </w:rPr>
        <w:t>and technological aspects of</w:t>
      </w:r>
      <w:r w:rsidRPr="008B30E1">
        <w:rPr>
          <w:iCs/>
        </w:rPr>
        <w:t xml:space="preserve"> the global report </w:t>
      </w:r>
      <w:r w:rsidR="00F404EA" w:rsidRPr="008B30E1">
        <w:rPr>
          <w:iCs/>
        </w:rPr>
        <w:t>in the draft decision</w:t>
      </w:r>
      <w:r w:rsidR="00213468">
        <w:rPr>
          <w:rStyle w:val="FootnoteReference"/>
        </w:rPr>
        <w:footnoteReference w:id="1"/>
      </w:r>
      <w:r w:rsidR="00F404EA" w:rsidRPr="008B30E1">
        <w:rPr>
          <w:iCs/>
        </w:rPr>
        <w:t xml:space="preserve"> </w:t>
      </w:r>
      <w:r w:rsidR="00D1151B">
        <w:rPr>
          <w:iCs/>
        </w:rPr>
        <w:t>to</w:t>
      </w:r>
      <w:r w:rsidR="00F404EA" w:rsidRPr="008B30E1">
        <w:rPr>
          <w:iCs/>
        </w:rPr>
        <w:t xml:space="preserve"> be </w:t>
      </w:r>
      <w:r w:rsidR="00D1151B">
        <w:rPr>
          <w:iCs/>
        </w:rPr>
        <w:t xml:space="preserve">submitted </w:t>
      </w:r>
      <w:r w:rsidRPr="008B30E1">
        <w:rPr>
          <w:iCs/>
        </w:rPr>
        <w:t xml:space="preserve">for consideration </w:t>
      </w:r>
      <w:r w:rsidR="00C564DF">
        <w:rPr>
          <w:iCs/>
        </w:rPr>
        <w:t>by</w:t>
      </w:r>
      <w:r w:rsidR="00C564DF" w:rsidRPr="008B30E1">
        <w:rPr>
          <w:iCs/>
        </w:rPr>
        <w:t xml:space="preserve"> </w:t>
      </w:r>
      <w:r w:rsidRPr="008B30E1">
        <w:rPr>
          <w:iCs/>
        </w:rPr>
        <w:t xml:space="preserve">the Conference of the Parties at its </w:t>
      </w:r>
      <w:r w:rsidR="00C564DF">
        <w:rPr>
          <w:iCs/>
        </w:rPr>
        <w:t>seventeenth</w:t>
      </w:r>
      <w:r w:rsidR="00C564DF" w:rsidRPr="008B30E1">
        <w:rPr>
          <w:iCs/>
        </w:rPr>
        <w:t xml:space="preserve"> </w:t>
      </w:r>
      <w:r w:rsidRPr="008B30E1">
        <w:rPr>
          <w:iCs/>
        </w:rPr>
        <w:t>meeting</w:t>
      </w:r>
      <w:r w:rsidR="00C564DF">
        <w:rPr>
          <w:iCs/>
        </w:rPr>
        <w:t>:</w:t>
      </w:r>
    </w:p>
    <w:p w14:paraId="5567A3D4" w14:textId="3590221D" w:rsidR="00BD0D50" w:rsidRPr="00BD0D50" w:rsidRDefault="00C564DF" w:rsidP="00D4457F">
      <w:pPr>
        <w:pStyle w:val="CBDNormalNumber"/>
        <w:numPr>
          <w:ilvl w:val="0"/>
          <w:numId w:val="0"/>
        </w:numPr>
        <w:shd w:val="clear" w:color="auto" w:fill="FFFFFF" w:themeFill="background1"/>
        <w:tabs>
          <w:tab w:val="clear" w:pos="567"/>
        </w:tabs>
        <w:spacing w:before="0"/>
        <w:ind w:left="1134" w:firstLine="567"/>
        <w:rPr>
          <w:iCs/>
        </w:rPr>
      </w:pPr>
      <w:r w:rsidRPr="008B30E1">
        <w:rPr>
          <w:i/>
        </w:rPr>
        <w:t>The Conference of the Parties</w:t>
      </w:r>
      <w:r>
        <w:rPr>
          <w:iCs/>
        </w:rPr>
        <w:t>,</w:t>
      </w:r>
    </w:p>
    <w:p w14:paraId="66496C7E" w14:textId="6E837800" w:rsidR="00BD0D50" w:rsidRPr="00BD0D50" w:rsidRDefault="00BD0D50" w:rsidP="00D4457F">
      <w:pPr>
        <w:pStyle w:val="CBDNormalNumber"/>
        <w:numPr>
          <w:ilvl w:val="0"/>
          <w:numId w:val="0"/>
        </w:numPr>
        <w:shd w:val="clear" w:color="auto" w:fill="FFFFFF" w:themeFill="background1"/>
        <w:tabs>
          <w:tab w:val="clear" w:pos="567"/>
        </w:tabs>
        <w:spacing w:before="0"/>
        <w:ind w:left="567"/>
        <w:rPr>
          <w:iCs/>
        </w:rPr>
      </w:pPr>
      <w:r>
        <w:rPr>
          <w:iCs/>
        </w:rPr>
        <w:tab/>
      </w:r>
      <w:r w:rsidRPr="00315C11">
        <w:rPr>
          <w:i/>
        </w:rPr>
        <w:t>Recogniz</w:t>
      </w:r>
      <w:r>
        <w:rPr>
          <w:i/>
        </w:rPr>
        <w:t>ing with appreciation</w:t>
      </w:r>
      <w:r w:rsidRPr="00BD0D50">
        <w:rPr>
          <w:iCs/>
        </w:rPr>
        <w:t xml:space="preserve"> </w:t>
      </w:r>
      <w:r w:rsidR="00EB2BD3">
        <w:rPr>
          <w:iCs/>
        </w:rPr>
        <w:t xml:space="preserve">that </w:t>
      </w:r>
      <w:r w:rsidRPr="00BD0D50">
        <w:rPr>
          <w:iCs/>
        </w:rPr>
        <w:t>the Framework has generated strong</w:t>
      </w:r>
      <w:r>
        <w:rPr>
          <w:iCs/>
        </w:rPr>
        <w:t xml:space="preserve"> </w:t>
      </w:r>
      <w:r w:rsidRPr="00BD0D50">
        <w:rPr>
          <w:iCs/>
        </w:rPr>
        <w:t>global engagement and commitment</w:t>
      </w:r>
      <w:r>
        <w:rPr>
          <w:iCs/>
        </w:rPr>
        <w:t xml:space="preserve">, </w:t>
      </w:r>
      <w:r w:rsidR="00A469B9">
        <w:rPr>
          <w:iCs/>
        </w:rPr>
        <w:t xml:space="preserve">that </w:t>
      </w:r>
      <w:r>
        <w:rPr>
          <w:iCs/>
        </w:rPr>
        <w:t xml:space="preserve">most Parties have </w:t>
      </w:r>
      <w:r w:rsidRPr="00BD0D50">
        <w:rPr>
          <w:iCs/>
        </w:rPr>
        <w:t xml:space="preserve">set national targets </w:t>
      </w:r>
      <w:r>
        <w:rPr>
          <w:iCs/>
        </w:rPr>
        <w:t xml:space="preserve">and </w:t>
      </w:r>
      <w:r w:rsidR="00175A0B">
        <w:rPr>
          <w:iCs/>
        </w:rPr>
        <w:t>have taken</w:t>
      </w:r>
      <w:r>
        <w:rPr>
          <w:iCs/>
        </w:rPr>
        <w:t xml:space="preserve"> action</w:t>
      </w:r>
      <w:r w:rsidR="00175A0B">
        <w:rPr>
          <w:iCs/>
        </w:rPr>
        <w:t>s</w:t>
      </w:r>
      <w:r>
        <w:rPr>
          <w:iCs/>
        </w:rPr>
        <w:t xml:space="preserve"> to implement </w:t>
      </w:r>
      <w:r w:rsidRPr="00BD0D50">
        <w:rPr>
          <w:iCs/>
        </w:rPr>
        <w:t>the Framework</w:t>
      </w:r>
      <w:r w:rsidR="00175A0B">
        <w:rPr>
          <w:iCs/>
        </w:rPr>
        <w:t>,</w:t>
      </w:r>
      <w:r w:rsidR="00A469B9">
        <w:rPr>
          <w:iCs/>
        </w:rPr>
        <w:t xml:space="preserve"> and that</w:t>
      </w:r>
      <w:r w:rsidR="00175A0B">
        <w:rPr>
          <w:iCs/>
        </w:rPr>
        <w:t xml:space="preserve"> this represents a </w:t>
      </w:r>
      <w:r w:rsidR="008D6FD5">
        <w:rPr>
          <w:iCs/>
        </w:rPr>
        <w:t xml:space="preserve">greater </w:t>
      </w:r>
      <w:r w:rsidR="00175A0B">
        <w:rPr>
          <w:iCs/>
        </w:rPr>
        <w:t xml:space="preserve">level of engagement than </w:t>
      </w:r>
      <w:r w:rsidR="008D6FD5">
        <w:rPr>
          <w:iCs/>
        </w:rPr>
        <w:t xml:space="preserve">what </w:t>
      </w:r>
      <w:r w:rsidR="00175A0B">
        <w:rPr>
          <w:iCs/>
        </w:rPr>
        <w:t xml:space="preserve">was achieved </w:t>
      </w:r>
      <w:r w:rsidR="008D6FD5">
        <w:rPr>
          <w:iCs/>
        </w:rPr>
        <w:t>for the Strategic Plan for Biodiversity 2011-2020</w:t>
      </w:r>
      <w:r w:rsidR="00DB60E4">
        <w:rPr>
          <w:iCs/>
        </w:rPr>
        <w:t xml:space="preserve"> and</w:t>
      </w:r>
      <w:r w:rsidR="00175A0B">
        <w:rPr>
          <w:iCs/>
        </w:rPr>
        <w:t xml:space="preserve"> the Aichi </w:t>
      </w:r>
      <w:r w:rsidR="00DB60E4">
        <w:rPr>
          <w:iCs/>
        </w:rPr>
        <w:t xml:space="preserve">Biodiversity </w:t>
      </w:r>
      <w:r w:rsidR="00175A0B">
        <w:rPr>
          <w:iCs/>
        </w:rPr>
        <w:t>Targets;</w:t>
      </w:r>
    </w:p>
    <w:p w14:paraId="29D404E0" w14:textId="2CE80A03" w:rsidR="00BD0D50" w:rsidRDefault="00175A0B" w:rsidP="00D4457F">
      <w:pPr>
        <w:pStyle w:val="CBDNormalNumber"/>
        <w:numPr>
          <w:ilvl w:val="0"/>
          <w:numId w:val="0"/>
        </w:numPr>
        <w:shd w:val="clear" w:color="auto" w:fill="FFFFFF" w:themeFill="background1"/>
        <w:tabs>
          <w:tab w:val="clear" w:pos="567"/>
        </w:tabs>
        <w:spacing w:before="0"/>
        <w:ind w:left="567"/>
      </w:pPr>
      <w:r>
        <w:rPr>
          <w:iCs/>
        </w:rPr>
        <w:tab/>
      </w:r>
      <w:r w:rsidR="00590258">
        <w:rPr>
          <w:i/>
        </w:rPr>
        <w:t>Further r</w:t>
      </w:r>
      <w:r w:rsidR="00590258" w:rsidRPr="00965CFA">
        <w:rPr>
          <w:i/>
        </w:rPr>
        <w:t>ecogniz</w:t>
      </w:r>
      <w:r w:rsidR="00590258">
        <w:rPr>
          <w:i/>
        </w:rPr>
        <w:t>ing with appreciation</w:t>
      </w:r>
      <w:r>
        <w:rPr>
          <w:i/>
        </w:rPr>
        <w:t xml:space="preserve"> </w:t>
      </w:r>
      <w:r w:rsidR="00590258">
        <w:rPr>
          <w:iCs/>
        </w:rPr>
        <w:t>that the Framework has stimulated commitment and action to implement the Framework by</w:t>
      </w:r>
      <w:r>
        <w:rPr>
          <w:iCs/>
        </w:rPr>
        <w:t xml:space="preserve"> </w:t>
      </w:r>
      <w:r w:rsidRPr="007E3621">
        <w:t>other actor</w:t>
      </w:r>
      <w:r>
        <w:t>s, including indigenous people</w:t>
      </w:r>
      <w:r w:rsidR="00E62668">
        <w:t>s</w:t>
      </w:r>
      <w:r>
        <w:t xml:space="preserve"> and local communities, </w:t>
      </w:r>
      <w:r w:rsidRPr="007E3621">
        <w:t>women, youth, subnational governments, cities and other local authorities, intergovernmental organizations, other multilateral environmental agreements, non-governmental organizations, research organizations, the business and finance community and representatives of sectors related to or dependent on biodiversity</w:t>
      </w:r>
      <w:r>
        <w:t>;</w:t>
      </w:r>
    </w:p>
    <w:p w14:paraId="0E85D17A" w14:textId="3C6DF893" w:rsidR="00B62F49" w:rsidRDefault="00DE6994" w:rsidP="00D4457F">
      <w:pPr>
        <w:pStyle w:val="CBDNormalNumber"/>
        <w:numPr>
          <w:ilvl w:val="0"/>
          <w:numId w:val="0"/>
        </w:numPr>
        <w:shd w:val="clear" w:color="auto" w:fill="FFFFFF" w:themeFill="background1"/>
        <w:tabs>
          <w:tab w:val="clear" w:pos="567"/>
        </w:tabs>
        <w:spacing w:before="0"/>
        <w:ind w:left="567"/>
        <w:rPr>
          <w:iCs/>
        </w:rPr>
      </w:pPr>
      <w:r>
        <w:rPr>
          <w:iCs/>
        </w:rPr>
        <w:tab/>
      </w:r>
      <w:r>
        <w:rPr>
          <w:i/>
        </w:rPr>
        <w:t>Recalling</w:t>
      </w:r>
      <w:r>
        <w:rPr>
          <w:iCs/>
        </w:rPr>
        <w:t xml:space="preserve"> that, in decision 15/4, 15/6 and 16/31, the Conference of the Parties decided to conduct a global review of collective progress in the implementation of the Framework at the seventeenth meeting of the Conferenced of the Parties and that the national reports and the global report on collective progress in the implementation of the Framework are the primary </w:t>
      </w:r>
      <w:r w:rsidR="00163289">
        <w:rPr>
          <w:iCs/>
        </w:rPr>
        <w:t xml:space="preserve">sources of information </w:t>
      </w:r>
      <w:r>
        <w:rPr>
          <w:iCs/>
        </w:rPr>
        <w:t>for the global review</w:t>
      </w:r>
      <w:r w:rsidR="00B62F49">
        <w:rPr>
          <w:iCs/>
        </w:rPr>
        <w:t>;</w:t>
      </w:r>
    </w:p>
    <w:p w14:paraId="35F721FB" w14:textId="77A5C901" w:rsidR="00DE6994" w:rsidRPr="00DE6994" w:rsidRDefault="00B62F49" w:rsidP="00D4457F">
      <w:pPr>
        <w:pStyle w:val="CBDNormalNumber"/>
        <w:numPr>
          <w:ilvl w:val="0"/>
          <w:numId w:val="0"/>
        </w:numPr>
        <w:shd w:val="clear" w:color="auto" w:fill="FFFFFF" w:themeFill="background1"/>
        <w:tabs>
          <w:tab w:val="clear" w:pos="567"/>
        </w:tabs>
        <w:spacing w:before="0"/>
        <w:ind w:left="567"/>
        <w:rPr>
          <w:iCs/>
        </w:rPr>
      </w:pPr>
      <w:r>
        <w:rPr>
          <w:i/>
        </w:rPr>
        <w:tab/>
        <w:t>Further recalling</w:t>
      </w:r>
      <w:r>
        <w:rPr>
          <w:iCs/>
        </w:rPr>
        <w:t xml:space="preserve"> that</w:t>
      </w:r>
      <w:r w:rsidRPr="00B62F49">
        <w:rPr>
          <w:iCs/>
        </w:rPr>
        <w:t xml:space="preserve"> the</w:t>
      </w:r>
      <w:r>
        <w:rPr>
          <w:iCs/>
        </w:rPr>
        <w:t xml:space="preserve"> Conference of the Parties also decided that the </w:t>
      </w:r>
      <w:r w:rsidRPr="00B62F49">
        <w:rPr>
          <w:iCs/>
        </w:rPr>
        <w:t xml:space="preserve">global review </w:t>
      </w:r>
      <w:r w:rsidR="002F2E3C">
        <w:rPr>
          <w:iCs/>
        </w:rPr>
        <w:t xml:space="preserve">of collective progress in the implementation of the Framework </w:t>
      </w:r>
      <w:r>
        <w:rPr>
          <w:iCs/>
        </w:rPr>
        <w:t>will</w:t>
      </w:r>
      <w:r w:rsidRPr="00B62F49">
        <w:rPr>
          <w:iCs/>
        </w:rPr>
        <w:t xml:space="preserve"> draw upon relevant recommendations of the subsidiary bodies, as relevant, the outcomes of the informal technical dialogue</w:t>
      </w:r>
      <w:r>
        <w:rPr>
          <w:iCs/>
        </w:rPr>
        <w:t>, namel</w:t>
      </w:r>
      <w:r w:rsidRPr="00B62F49">
        <w:rPr>
          <w:iCs/>
        </w:rPr>
        <w:t xml:space="preserve">y the </w:t>
      </w:r>
      <w:r w:rsidRPr="00315C11">
        <w:rPr>
          <w:iCs/>
        </w:rPr>
        <w:t>Kunming dialogue on collective progress in the implementation of the Kunming-Montreal Global Biodiversity Framework in support of the global review</w:t>
      </w:r>
      <w:r w:rsidRPr="00B62F49">
        <w:rPr>
          <w:iCs/>
        </w:rPr>
        <w:t>, the outcomes of the subregional or regional dialogues and the global analysis of information in national biodiversity strategies and action plans</w:t>
      </w:r>
      <w:r>
        <w:rPr>
          <w:iCs/>
        </w:rPr>
        <w:t>.</w:t>
      </w:r>
    </w:p>
    <w:p w14:paraId="2958219F" w14:textId="000DFB99" w:rsidR="00590258" w:rsidRDefault="00175A0B" w:rsidP="00D4457F">
      <w:pPr>
        <w:pStyle w:val="CBDNormalNumber"/>
        <w:numPr>
          <w:ilvl w:val="0"/>
          <w:numId w:val="0"/>
        </w:numPr>
        <w:shd w:val="clear" w:color="auto" w:fill="FFFFFF" w:themeFill="background1"/>
        <w:tabs>
          <w:tab w:val="clear" w:pos="567"/>
        </w:tabs>
        <w:spacing w:before="0"/>
        <w:ind w:left="567"/>
        <w:rPr>
          <w:iCs/>
        </w:rPr>
      </w:pPr>
      <w:r>
        <w:rPr>
          <w:iCs/>
        </w:rPr>
        <w:tab/>
      </w:r>
      <w:r>
        <w:rPr>
          <w:i/>
        </w:rPr>
        <w:t>R</w:t>
      </w:r>
      <w:r w:rsidR="00BD0D50" w:rsidRPr="00315C11">
        <w:rPr>
          <w:i/>
        </w:rPr>
        <w:t>ecogniz</w:t>
      </w:r>
      <w:r>
        <w:rPr>
          <w:i/>
        </w:rPr>
        <w:t>ing</w:t>
      </w:r>
      <w:r w:rsidR="00BD0D50" w:rsidRPr="00BD0D50">
        <w:rPr>
          <w:iCs/>
        </w:rPr>
        <w:t xml:space="preserve"> that</w:t>
      </w:r>
      <w:r>
        <w:rPr>
          <w:iCs/>
        </w:rPr>
        <w:t xml:space="preserve"> most Parties have submitted national reports</w:t>
      </w:r>
      <w:r w:rsidR="00590258">
        <w:rPr>
          <w:iCs/>
        </w:rPr>
        <w:t xml:space="preserve"> by the national reporting deadline</w:t>
      </w:r>
      <w:r>
        <w:rPr>
          <w:iCs/>
        </w:rPr>
        <w:t xml:space="preserve"> </w:t>
      </w:r>
      <w:r w:rsidR="001F0E9B">
        <w:rPr>
          <w:iCs/>
        </w:rPr>
        <w:t xml:space="preserve">and that this </w:t>
      </w:r>
      <w:r>
        <w:rPr>
          <w:iCs/>
        </w:rPr>
        <w:t>provide</w:t>
      </w:r>
      <w:r w:rsidR="00C53E6B">
        <w:rPr>
          <w:iCs/>
        </w:rPr>
        <w:t>d</w:t>
      </w:r>
      <w:r>
        <w:rPr>
          <w:iCs/>
        </w:rPr>
        <w:t xml:space="preserve"> </w:t>
      </w:r>
      <w:r w:rsidR="00BD0D50" w:rsidRPr="00BD0D50">
        <w:rPr>
          <w:iCs/>
        </w:rPr>
        <w:t xml:space="preserve">a substantial evidence </w:t>
      </w:r>
      <w:r w:rsidR="00C53E6B">
        <w:rPr>
          <w:iCs/>
        </w:rPr>
        <w:t xml:space="preserve">for </w:t>
      </w:r>
      <w:r w:rsidR="00D47EF9">
        <w:rPr>
          <w:iCs/>
        </w:rPr>
        <w:t>preparing</w:t>
      </w:r>
      <w:r w:rsidR="00C53E6B">
        <w:rPr>
          <w:iCs/>
        </w:rPr>
        <w:t xml:space="preserve"> the global report</w:t>
      </w:r>
      <w:r w:rsidR="00CA0C28">
        <w:rPr>
          <w:iCs/>
        </w:rPr>
        <w:t>;</w:t>
      </w:r>
      <w:r w:rsidR="00C53E6B">
        <w:rPr>
          <w:iCs/>
        </w:rPr>
        <w:t xml:space="preserve"> </w:t>
      </w:r>
    </w:p>
    <w:p w14:paraId="0B0733DB" w14:textId="41F5F1F8" w:rsidR="00DE6994" w:rsidRPr="00DE6994" w:rsidRDefault="00DE6994" w:rsidP="00D4457F">
      <w:pPr>
        <w:pStyle w:val="CBDNormalNumber"/>
        <w:numPr>
          <w:ilvl w:val="0"/>
          <w:numId w:val="0"/>
        </w:numPr>
        <w:shd w:val="clear" w:color="auto" w:fill="FFFFFF" w:themeFill="background1"/>
        <w:tabs>
          <w:tab w:val="clear" w:pos="567"/>
        </w:tabs>
        <w:spacing w:before="0"/>
        <w:ind w:left="567"/>
        <w:rPr>
          <w:iCs/>
        </w:rPr>
      </w:pPr>
      <w:r>
        <w:rPr>
          <w:i/>
        </w:rPr>
        <w:tab/>
        <w:t>Further</w:t>
      </w:r>
      <w:r>
        <w:rPr>
          <w:iCs/>
        </w:rPr>
        <w:t xml:space="preserve"> </w:t>
      </w:r>
      <w:r>
        <w:rPr>
          <w:i/>
        </w:rPr>
        <w:t>recognizing</w:t>
      </w:r>
      <w:r>
        <w:rPr>
          <w:iCs/>
        </w:rPr>
        <w:t xml:space="preserve"> that </w:t>
      </w:r>
      <w:r w:rsidR="008E5ECB">
        <w:rPr>
          <w:iCs/>
        </w:rPr>
        <w:t>the sources of information identified in decision 16/32, such as scientific literature</w:t>
      </w:r>
      <w:r w:rsidR="000F29C4">
        <w:rPr>
          <w:iCs/>
        </w:rPr>
        <w:t xml:space="preserve"> and</w:t>
      </w:r>
      <w:r w:rsidR="008E5ECB">
        <w:rPr>
          <w:iCs/>
        </w:rPr>
        <w:t xml:space="preserve"> </w:t>
      </w:r>
      <w:r w:rsidR="008E5ECB" w:rsidRPr="00965CFA">
        <w:rPr>
          <w:kern w:val="22"/>
        </w:rPr>
        <w:t>the deliverables of the Intergovernmental Science-Policy Platform on Biodiversity and Ecosystem Services,</w:t>
      </w:r>
      <w:r w:rsidR="008E5ECB">
        <w:rPr>
          <w:kern w:val="22"/>
        </w:rPr>
        <w:t xml:space="preserve"> </w:t>
      </w:r>
      <w:r w:rsidR="005A3465">
        <w:rPr>
          <w:iCs/>
        </w:rPr>
        <w:t>were</w:t>
      </w:r>
      <w:r w:rsidR="00D47EF9">
        <w:rPr>
          <w:iCs/>
        </w:rPr>
        <w:t xml:space="preserve"> </w:t>
      </w:r>
      <w:r>
        <w:rPr>
          <w:iCs/>
        </w:rPr>
        <w:t>used in the</w:t>
      </w:r>
      <w:r w:rsidR="00D47EF9">
        <w:rPr>
          <w:iCs/>
        </w:rPr>
        <w:t xml:space="preserve"> preparation of the</w:t>
      </w:r>
      <w:r>
        <w:rPr>
          <w:iCs/>
        </w:rPr>
        <w:t xml:space="preserve"> global report, </w:t>
      </w:r>
      <w:r w:rsidR="005A3465">
        <w:rPr>
          <w:iCs/>
        </w:rPr>
        <w:t xml:space="preserve">and that these </w:t>
      </w:r>
      <w:r>
        <w:rPr>
          <w:iCs/>
        </w:rPr>
        <w:t>further strengthened the evidence base for the global report</w:t>
      </w:r>
      <w:r w:rsidR="007F74B6">
        <w:rPr>
          <w:iCs/>
        </w:rPr>
        <w:t xml:space="preserve">; </w:t>
      </w:r>
    </w:p>
    <w:p w14:paraId="471723F8" w14:textId="33130A27" w:rsidR="00590258" w:rsidRDefault="00590258" w:rsidP="00D4457F">
      <w:pPr>
        <w:pStyle w:val="CBDNormalNumber"/>
        <w:numPr>
          <w:ilvl w:val="0"/>
          <w:numId w:val="0"/>
        </w:numPr>
        <w:shd w:val="clear" w:color="auto" w:fill="FFFFFF" w:themeFill="background1"/>
        <w:tabs>
          <w:tab w:val="clear" w:pos="567"/>
        </w:tabs>
        <w:spacing w:before="0"/>
        <w:ind w:left="567"/>
        <w:rPr>
          <w:iCs/>
        </w:rPr>
      </w:pPr>
      <w:r>
        <w:rPr>
          <w:i/>
        </w:rPr>
        <w:tab/>
        <w:t>N</w:t>
      </w:r>
      <w:r w:rsidR="00B5766F">
        <w:rPr>
          <w:i/>
        </w:rPr>
        <w:t>oting with concern</w:t>
      </w:r>
      <w:r w:rsidR="00B5766F">
        <w:rPr>
          <w:iCs/>
        </w:rPr>
        <w:t xml:space="preserve"> that there remain data and information gaps in th</w:t>
      </w:r>
      <w:r>
        <w:rPr>
          <w:iCs/>
        </w:rPr>
        <w:t>e</w:t>
      </w:r>
      <w:r w:rsidR="00B5766F">
        <w:rPr>
          <w:iCs/>
        </w:rPr>
        <w:t xml:space="preserve"> national reports and that not all Parties have submit</w:t>
      </w:r>
      <w:r w:rsidR="00B73946">
        <w:rPr>
          <w:iCs/>
        </w:rPr>
        <w:t>ted</w:t>
      </w:r>
      <w:r w:rsidR="00B5766F">
        <w:rPr>
          <w:iCs/>
        </w:rPr>
        <w:t xml:space="preserve"> national reports in time for them to be considered </w:t>
      </w:r>
      <w:r>
        <w:rPr>
          <w:iCs/>
        </w:rPr>
        <w:t>in</w:t>
      </w:r>
      <w:r w:rsidR="00D707E9">
        <w:rPr>
          <w:iCs/>
        </w:rPr>
        <w:t xml:space="preserve"> the preparation </w:t>
      </w:r>
      <w:r w:rsidR="00D707E9">
        <w:rPr>
          <w:iCs/>
        </w:rPr>
        <w:lastRenderedPageBreak/>
        <w:t>of the global report</w:t>
      </w:r>
      <w:r>
        <w:rPr>
          <w:iCs/>
        </w:rPr>
        <w:t xml:space="preserve"> </w:t>
      </w:r>
      <w:r w:rsidR="00F873C3">
        <w:rPr>
          <w:iCs/>
        </w:rPr>
        <w:t>and consequently</w:t>
      </w:r>
      <w:r w:rsidR="00E33EBD">
        <w:rPr>
          <w:iCs/>
        </w:rPr>
        <w:t xml:space="preserve"> the experiences of some Parties</w:t>
      </w:r>
      <w:r w:rsidR="003018D0">
        <w:rPr>
          <w:iCs/>
        </w:rPr>
        <w:t xml:space="preserve">, in particular </w:t>
      </w:r>
      <w:r w:rsidR="003054A3">
        <w:rPr>
          <w:iCs/>
        </w:rPr>
        <w:t>for</w:t>
      </w:r>
      <w:r w:rsidR="003018D0">
        <w:rPr>
          <w:iCs/>
        </w:rPr>
        <w:t xml:space="preserve"> small island developing states,</w:t>
      </w:r>
      <w:r w:rsidR="00E33EBD">
        <w:rPr>
          <w:iCs/>
        </w:rPr>
        <w:t xml:space="preserve"> are not </w:t>
      </w:r>
      <w:r w:rsidR="003018D0">
        <w:rPr>
          <w:iCs/>
        </w:rPr>
        <w:t xml:space="preserve">well </w:t>
      </w:r>
      <w:r w:rsidR="00E33EBD">
        <w:rPr>
          <w:iCs/>
        </w:rPr>
        <w:t>reflected in the global report</w:t>
      </w:r>
      <w:r w:rsidR="00B73946">
        <w:rPr>
          <w:iCs/>
        </w:rPr>
        <w:t>;</w:t>
      </w:r>
    </w:p>
    <w:p w14:paraId="158C265D" w14:textId="10EB2180" w:rsidR="001F00AB" w:rsidRDefault="00B73946" w:rsidP="00D4457F">
      <w:pPr>
        <w:pStyle w:val="CBDNormalNumber"/>
        <w:numPr>
          <w:ilvl w:val="0"/>
          <w:numId w:val="0"/>
        </w:numPr>
        <w:shd w:val="clear" w:color="auto" w:fill="FFFFFF" w:themeFill="background1"/>
        <w:tabs>
          <w:tab w:val="clear" w:pos="567"/>
        </w:tabs>
        <w:spacing w:before="0"/>
        <w:ind w:left="567"/>
        <w:rPr>
          <w:iCs/>
        </w:rPr>
      </w:pPr>
      <w:r>
        <w:rPr>
          <w:i/>
        </w:rPr>
        <w:tab/>
        <w:t xml:space="preserve">Highlighting </w:t>
      </w:r>
      <w:r>
        <w:rPr>
          <w:iCs/>
        </w:rPr>
        <w:t xml:space="preserve">that </w:t>
      </w:r>
      <w:r w:rsidR="00416657">
        <w:rPr>
          <w:iCs/>
        </w:rPr>
        <w:t>for many Parties there were delays in the initiation of the Global Environment Facility support for developing national biodiversity strategies and actions plans and national reports which impacted the timeliness and completeness of some national reports</w:t>
      </w:r>
      <w:r w:rsidR="00416657">
        <w:rPr>
          <w:rStyle w:val="FootnoteReference"/>
          <w:iCs/>
        </w:rPr>
        <w:footnoteReference w:id="2"/>
      </w:r>
      <w:r w:rsidR="00416657">
        <w:rPr>
          <w:iCs/>
        </w:rPr>
        <w:t xml:space="preserve">, </w:t>
      </w:r>
      <w:r w:rsidR="001F00AB" w:rsidRPr="001F00AB">
        <w:rPr>
          <w:iCs/>
        </w:rPr>
        <w:t xml:space="preserve">while recognizing that a range of other factors </w:t>
      </w:r>
      <w:r w:rsidR="001F00AB">
        <w:rPr>
          <w:iCs/>
        </w:rPr>
        <w:t xml:space="preserve">may have </w:t>
      </w:r>
      <w:r w:rsidR="001F00AB" w:rsidRPr="001F00AB">
        <w:rPr>
          <w:iCs/>
        </w:rPr>
        <w:t>also contributed to delays;</w:t>
      </w:r>
    </w:p>
    <w:p w14:paraId="090C1F80" w14:textId="354B3A7A" w:rsidR="001343E3" w:rsidRDefault="001343E3" w:rsidP="00D4457F">
      <w:pPr>
        <w:pStyle w:val="CBDNormalNoNumber"/>
        <w:tabs>
          <w:tab w:val="clear" w:pos="567"/>
        </w:tabs>
      </w:pPr>
      <w:r>
        <w:tab/>
      </w:r>
      <w:r w:rsidR="002C2CFB">
        <w:rPr>
          <w:i/>
          <w:iCs/>
        </w:rPr>
        <w:t>Recognizing</w:t>
      </w:r>
      <w:r>
        <w:t xml:space="preserve"> </w:t>
      </w:r>
      <w:r w:rsidR="00507CB9">
        <w:t xml:space="preserve">that </w:t>
      </w:r>
      <w:r w:rsidR="00E44579">
        <w:t xml:space="preserve">the information and data </w:t>
      </w:r>
      <w:r w:rsidRPr="001B6BE0">
        <w:t>gaps</w:t>
      </w:r>
      <w:r w:rsidR="00E44579">
        <w:t xml:space="preserve"> identified in the global report</w:t>
      </w:r>
      <w:r w:rsidRPr="001B6BE0">
        <w:t xml:space="preserve"> </w:t>
      </w:r>
      <w:r>
        <w:t>do</w:t>
      </w:r>
      <w:r w:rsidRPr="001B6BE0">
        <w:t xml:space="preserve"> not</w:t>
      </w:r>
      <w:r>
        <w:t xml:space="preserve"> necessarily represent</w:t>
      </w:r>
      <w:r w:rsidRPr="001B6BE0">
        <w:t xml:space="preserve"> gaps in implementation</w:t>
      </w:r>
      <w:r w:rsidR="001F2F41">
        <w:t xml:space="preserve"> or a lack of commitment to </w:t>
      </w:r>
      <w:r w:rsidR="002F7B55">
        <w:t>Framework</w:t>
      </w:r>
      <w:r>
        <w:t>;</w:t>
      </w:r>
    </w:p>
    <w:p w14:paraId="294ECA76" w14:textId="23E6F451" w:rsidR="002F7B55" w:rsidRPr="00465862" w:rsidRDefault="00465862" w:rsidP="00D4457F">
      <w:pPr>
        <w:pStyle w:val="CBDNormalNoNumber"/>
        <w:tabs>
          <w:tab w:val="clear" w:pos="567"/>
        </w:tabs>
      </w:pPr>
      <w:r>
        <w:rPr>
          <w:i/>
          <w:iCs/>
        </w:rPr>
        <w:tab/>
      </w:r>
      <w:r w:rsidR="0092128B">
        <w:rPr>
          <w:i/>
          <w:iCs/>
        </w:rPr>
        <w:t>S</w:t>
      </w:r>
      <w:r w:rsidR="002F7B55" w:rsidRPr="00465862">
        <w:rPr>
          <w:i/>
          <w:iCs/>
        </w:rPr>
        <w:t>tressing</w:t>
      </w:r>
      <w:r w:rsidR="002F7B55" w:rsidRPr="00823C57">
        <w:t xml:space="preserve"> that many Parties</w:t>
      </w:r>
      <w:r w:rsidR="005352C3" w:rsidRPr="00823C57">
        <w:t xml:space="preserve"> face </w:t>
      </w:r>
      <w:r w:rsidR="00FE01E7" w:rsidRPr="00823C57">
        <w:t xml:space="preserve">institutional, </w:t>
      </w:r>
      <w:r w:rsidR="005352C3" w:rsidRPr="00823C57">
        <w:t xml:space="preserve">technical, capacity, </w:t>
      </w:r>
      <w:r w:rsidR="000F29C4">
        <w:t xml:space="preserve">and </w:t>
      </w:r>
      <w:r w:rsidR="005352C3" w:rsidRPr="00823C57">
        <w:t>resource</w:t>
      </w:r>
      <w:r w:rsidR="00FE01E7" w:rsidRPr="00823C57">
        <w:t xml:space="preserve"> challenges in preparing national reports</w:t>
      </w:r>
      <w:r w:rsidRPr="00823C57">
        <w:t>, in particular related to the use of the headline indicators in the monitoring framework</w:t>
      </w:r>
      <w:r>
        <w:t>, which contribute to the information gaps in the global report;</w:t>
      </w:r>
    </w:p>
    <w:p w14:paraId="68A459DA" w14:textId="564ADA61" w:rsidR="006E600C" w:rsidRDefault="00590258" w:rsidP="00D4457F">
      <w:pPr>
        <w:pStyle w:val="CBDNormalNumber"/>
        <w:numPr>
          <w:ilvl w:val="0"/>
          <w:numId w:val="0"/>
        </w:numPr>
        <w:shd w:val="clear" w:color="auto" w:fill="FFFFFF" w:themeFill="background1"/>
        <w:tabs>
          <w:tab w:val="clear" w:pos="567"/>
        </w:tabs>
        <w:spacing w:before="0"/>
        <w:ind w:left="567"/>
      </w:pPr>
      <w:r>
        <w:rPr>
          <w:i/>
        </w:rPr>
        <w:tab/>
      </w:r>
      <w:r w:rsidR="00B5766F" w:rsidRPr="00965CFA">
        <w:rPr>
          <w:i/>
        </w:rPr>
        <w:t xml:space="preserve">Acknowledging </w:t>
      </w:r>
      <w:r w:rsidR="006E600C" w:rsidRPr="00BD0D50">
        <w:rPr>
          <w:iCs/>
        </w:rPr>
        <w:t>th</w:t>
      </w:r>
      <w:r w:rsidR="006E600C">
        <w:rPr>
          <w:iCs/>
        </w:rPr>
        <w:t xml:space="preserve">at while there were </w:t>
      </w:r>
      <w:r w:rsidR="006E600C" w:rsidRPr="00965CFA">
        <w:t>methodological, scientific</w:t>
      </w:r>
      <w:r w:rsidR="006E600C">
        <w:t>,</w:t>
      </w:r>
      <w:r w:rsidR="006E600C" w:rsidRPr="00965CFA">
        <w:t xml:space="preserve"> technical</w:t>
      </w:r>
      <w:r w:rsidR="006E600C">
        <w:t xml:space="preserve"> and data</w:t>
      </w:r>
      <w:r w:rsidR="006E600C" w:rsidRPr="00965CFA">
        <w:t xml:space="preserve"> limitations and time constraints</w:t>
      </w:r>
      <w:r w:rsidR="006E600C">
        <w:t xml:space="preserve"> </w:t>
      </w:r>
      <w:r w:rsidR="00FB04EE">
        <w:t>related to the</w:t>
      </w:r>
      <w:r w:rsidR="006E600C">
        <w:t xml:space="preserve"> production of the first global report on collective progress in the implementations of the Framework, the global report</w:t>
      </w:r>
      <w:r>
        <w:rPr>
          <w:iCs/>
        </w:rPr>
        <w:t xml:space="preserve"> </w:t>
      </w:r>
      <w:r w:rsidR="006E600C">
        <w:rPr>
          <w:iCs/>
        </w:rPr>
        <w:t xml:space="preserve">is </w:t>
      </w:r>
      <w:r w:rsidR="001343E3">
        <w:rPr>
          <w:iCs/>
        </w:rPr>
        <w:t>the most definitive source of information on collective progress which is currently available</w:t>
      </w:r>
      <w:r w:rsidR="001F00AB" w:rsidRPr="001F00AB">
        <w:rPr>
          <w:iCs/>
        </w:rPr>
        <w:t>,</w:t>
      </w:r>
      <w:r w:rsidR="001343E3">
        <w:rPr>
          <w:iCs/>
        </w:rPr>
        <w:t xml:space="preserve"> </w:t>
      </w:r>
      <w:r w:rsidR="009960C2">
        <w:rPr>
          <w:iCs/>
        </w:rPr>
        <w:t xml:space="preserve">that the report </w:t>
      </w:r>
      <w:r w:rsidR="001F00AB" w:rsidRPr="001F00AB">
        <w:rPr>
          <w:iCs/>
        </w:rPr>
        <w:t xml:space="preserve">was developed through a Party-led process, and </w:t>
      </w:r>
      <w:r w:rsidR="009960C2">
        <w:rPr>
          <w:iCs/>
        </w:rPr>
        <w:t xml:space="preserve">that it </w:t>
      </w:r>
      <w:r w:rsidR="001F00AB" w:rsidRPr="001F00AB">
        <w:rPr>
          <w:iCs/>
        </w:rPr>
        <w:t>provides a sound basis for the global review of implementation of the Framework</w:t>
      </w:r>
      <w:r w:rsidR="001343E3">
        <w:rPr>
          <w:iCs/>
        </w:rPr>
        <w:t xml:space="preserve">; </w:t>
      </w:r>
    </w:p>
    <w:p w14:paraId="0417DF0F" w14:textId="1EB92A14" w:rsidR="006E600C" w:rsidRDefault="001343E3" w:rsidP="00D4457F">
      <w:pPr>
        <w:pStyle w:val="CBDNormalNoNumber"/>
        <w:tabs>
          <w:tab w:val="clear" w:pos="567"/>
        </w:tabs>
      </w:pPr>
      <w:r>
        <w:tab/>
      </w:r>
      <w:r>
        <w:rPr>
          <w:i/>
          <w:iCs/>
        </w:rPr>
        <w:t>Further acknowledging</w:t>
      </w:r>
      <w:r>
        <w:t xml:space="preserve"> that the planning, monitoring, reporting and review mechanism, including future global reviews, could be further strengthened </w:t>
      </w:r>
      <w:r w:rsidR="008A02DE">
        <w:t xml:space="preserve">by </w:t>
      </w:r>
      <w:r>
        <w:t>taking into account the experiences in producing the first global review and the seventh national reports;</w:t>
      </w:r>
    </w:p>
    <w:p w14:paraId="57031F96" w14:textId="77777777" w:rsidR="00753F80" w:rsidRDefault="00753F80" w:rsidP="00EB08D9">
      <w:pPr>
        <w:pStyle w:val="CBDNormalNoNumber"/>
        <w:tabs>
          <w:tab w:val="clear" w:pos="567"/>
        </w:tabs>
      </w:pPr>
    </w:p>
    <w:p w14:paraId="0975C56F" w14:textId="41CC55C4" w:rsidR="00086F81" w:rsidRDefault="00DB1D76" w:rsidP="00EB08D9">
      <w:pPr>
        <w:pStyle w:val="CBDNormalNoNumber"/>
        <w:tabs>
          <w:tab w:val="clear" w:pos="567"/>
        </w:tabs>
        <w:rPr>
          <w:kern w:val="22"/>
        </w:rPr>
      </w:pPr>
      <w:r>
        <w:t>[</w:t>
      </w:r>
      <w:r w:rsidR="1BCAD9AE" w:rsidRPr="2E83DEAB">
        <w:rPr>
          <w:kern w:val="22"/>
        </w:rPr>
        <w:t>1.</w:t>
      </w:r>
      <w:r w:rsidR="00763674">
        <w:rPr>
          <w:i/>
          <w:kern w:val="22"/>
        </w:rPr>
        <w:tab/>
      </w:r>
      <w:r w:rsidR="7D94B018" w:rsidRPr="2E83DEAB">
        <w:rPr>
          <w:i/>
          <w:iCs/>
        </w:rPr>
        <w:t>[</w:t>
      </w:r>
      <w:r w:rsidR="649C1209" w:rsidRPr="2E83DEAB">
        <w:rPr>
          <w:i/>
          <w:iCs/>
          <w:kern w:val="22"/>
        </w:rPr>
        <w:t>Endorses</w:t>
      </w:r>
      <w:r w:rsidR="4B9B466A" w:rsidRPr="2E83DEAB">
        <w:rPr>
          <w:i/>
          <w:iCs/>
        </w:rPr>
        <w:t>]</w:t>
      </w:r>
      <w:r w:rsidR="6A5036D3" w:rsidRPr="2E83DEAB">
        <w:rPr>
          <w:i/>
          <w:iCs/>
        </w:rPr>
        <w:t>[welcomes</w:t>
      </w:r>
      <w:r w:rsidR="6EB680A6" w:rsidRPr="2E83DEAB">
        <w:rPr>
          <w:i/>
          <w:iCs/>
        </w:rPr>
        <w:t>]</w:t>
      </w:r>
      <w:r w:rsidR="2D6283C3" w:rsidRPr="2E83DEAB">
        <w:rPr>
          <w:i/>
          <w:iCs/>
          <w:kern w:val="22"/>
        </w:rPr>
        <w:t xml:space="preserve"> </w:t>
      </w:r>
      <w:r w:rsidR="2D6283C3" w:rsidRPr="00B17821">
        <w:rPr>
          <w:kern w:val="22"/>
        </w:rPr>
        <w:t>the</w:t>
      </w:r>
      <w:r w:rsidR="2D6283C3" w:rsidRPr="2E83DEAB">
        <w:rPr>
          <w:i/>
          <w:iCs/>
          <w:kern w:val="22"/>
        </w:rPr>
        <w:t xml:space="preserve"> </w:t>
      </w:r>
      <w:r w:rsidR="3025A075" w:rsidRPr="2E83DEAB">
        <w:rPr>
          <w:kern w:val="22"/>
        </w:rPr>
        <w:t>g</w:t>
      </w:r>
      <w:r w:rsidR="2D6283C3" w:rsidRPr="2E83DEAB">
        <w:rPr>
          <w:kern w:val="22"/>
        </w:rPr>
        <w:t xml:space="preserve">lobal </w:t>
      </w:r>
      <w:r w:rsidR="3025A075" w:rsidRPr="2E83DEAB">
        <w:rPr>
          <w:kern w:val="22"/>
        </w:rPr>
        <w:t>r</w:t>
      </w:r>
      <w:r w:rsidR="2D6283C3" w:rsidRPr="2E83DEAB">
        <w:rPr>
          <w:kern w:val="22"/>
        </w:rPr>
        <w:t xml:space="preserve">eport on </w:t>
      </w:r>
      <w:r w:rsidR="3025A075" w:rsidRPr="2E83DEAB">
        <w:rPr>
          <w:kern w:val="22"/>
        </w:rPr>
        <w:t>c</w:t>
      </w:r>
      <w:r w:rsidR="2D6283C3" w:rsidRPr="2E83DEAB">
        <w:rPr>
          <w:kern w:val="22"/>
        </w:rPr>
        <w:t xml:space="preserve">ollective </w:t>
      </w:r>
      <w:r w:rsidR="3025A075" w:rsidRPr="2E83DEAB">
        <w:rPr>
          <w:kern w:val="22"/>
        </w:rPr>
        <w:t>p</w:t>
      </w:r>
      <w:r w:rsidR="2D6283C3" w:rsidRPr="2E83DEAB">
        <w:rPr>
          <w:kern w:val="22"/>
        </w:rPr>
        <w:t xml:space="preserve">rogress in the </w:t>
      </w:r>
      <w:r w:rsidR="3025A075" w:rsidRPr="2E83DEAB">
        <w:rPr>
          <w:kern w:val="22"/>
        </w:rPr>
        <w:t>i</w:t>
      </w:r>
      <w:r w:rsidR="2D6283C3" w:rsidRPr="2E83DEAB">
        <w:rPr>
          <w:kern w:val="22"/>
        </w:rPr>
        <w:t xml:space="preserve">mplementation of the </w:t>
      </w:r>
      <w:r w:rsidR="29FB4A51">
        <w:t xml:space="preserve">Kunming-Montreal Global Biodiversity </w:t>
      </w:r>
      <w:r w:rsidR="2D6283C3" w:rsidRPr="2E83DEAB">
        <w:rPr>
          <w:kern w:val="22"/>
        </w:rPr>
        <w:t>Framework</w:t>
      </w:r>
      <w:r>
        <w:rPr>
          <w:kern w:val="22"/>
        </w:rPr>
        <w:t>];</w:t>
      </w:r>
    </w:p>
    <w:p w14:paraId="261AB021" w14:textId="5A18CCBA" w:rsidR="009B6E39" w:rsidRPr="008601EC" w:rsidRDefault="00084681" w:rsidP="00EB08D9">
      <w:pPr>
        <w:pStyle w:val="CBDNormalNoNumber"/>
        <w:tabs>
          <w:tab w:val="clear" w:pos="567"/>
        </w:tabs>
        <w:rPr>
          <w:i/>
          <w:iCs/>
        </w:rPr>
      </w:pPr>
      <w:r w:rsidRPr="00D4457F">
        <w:t>2</w:t>
      </w:r>
      <w:r>
        <w:rPr>
          <w:i/>
          <w:iCs/>
        </w:rPr>
        <w:t>.</w:t>
      </w:r>
      <w:r w:rsidR="009B6E39">
        <w:rPr>
          <w:i/>
          <w:iCs/>
        </w:rPr>
        <w:t xml:space="preserve"> </w:t>
      </w:r>
      <w:r>
        <w:rPr>
          <w:i/>
          <w:iCs/>
        </w:rPr>
        <w:tab/>
      </w:r>
      <w:r w:rsidR="009B6E39">
        <w:rPr>
          <w:i/>
          <w:iCs/>
        </w:rPr>
        <w:t>I</w:t>
      </w:r>
      <w:r w:rsidR="009B6E39" w:rsidRPr="0F679132">
        <w:rPr>
          <w:i/>
          <w:iCs/>
        </w:rPr>
        <w:t xml:space="preserve">nvites </w:t>
      </w:r>
      <w:r w:rsidR="009B6E39" w:rsidRPr="003A72F0">
        <w:t>Parties</w:t>
      </w:r>
      <w:r w:rsidR="009B6E39">
        <w:t xml:space="preserve"> and actors supporting the implementation</w:t>
      </w:r>
      <w:r w:rsidR="009B6E39" w:rsidRPr="00E97DC5">
        <w:rPr>
          <w:lang w:val="en-CA"/>
        </w:rPr>
        <w:t xml:space="preserve"> </w:t>
      </w:r>
      <w:r w:rsidR="009B6E39" w:rsidRPr="007F5CE7">
        <w:rPr>
          <w:lang w:val="en-CA"/>
        </w:rPr>
        <w:t>of the Framework</w:t>
      </w:r>
      <w:r w:rsidR="009B6E39">
        <w:t>, including  the</w:t>
      </w:r>
      <w:r w:rsidR="009B6E39" w:rsidRPr="000A1F0D">
        <w:t xml:space="preserve"> regional and subregional technical and scientific cooperation support centres</w:t>
      </w:r>
      <w:r w:rsidR="009B6E39">
        <w:t>, the S</w:t>
      </w:r>
      <w:r w:rsidR="009B6E39" w:rsidRPr="00A931F6">
        <w:t>ecretariats</w:t>
      </w:r>
      <w:r w:rsidR="009B6E39">
        <w:t xml:space="preserve"> </w:t>
      </w:r>
      <w:r w:rsidR="009B6E39" w:rsidRPr="00A931F6">
        <w:t xml:space="preserve">of multilateral environmental agreements, United Nations </w:t>
      </w:r>
      <w:r w:rsidR="009B6E39">
        <w:t>entities</w:t>
      </w:r>
      <w:r w:rsidR="009B6E39" w:rsidRPr="00A931F6">
        <w:t>, intergovernmental organizations, non-governmental organizations</w:t>
      </w:r>
      <w:r w:rsidR="009B6E39">
        <w:t xml:space="preserve">, indigenous peoples and local </w:t>
      </w:r>
      <w:r w:rsidR="009B6E39" w:rsidRPr="00084681">
        <w:t>communities, women and youth, and research  networks, to make use of the information contained in the national biodiversity</w:t>
      </w:r>
      <w:r w:rsidR="009B6E39">
        <w:t xml:space="preserve"> strategies and action plans, national targets, national reports and in the global report, where relevant; </w:t>
      </w:r>
    </w:p>
    <w:p w14:paraId="2EAD58F9" w14:textId="10A8A1AB" w:rsidR="00084681" w:rsidRDefault="00DB1D76" w:rsidP="00EB08D9">
      <w:pPr>
        <w:pStyle w:val="CBDNormalNoNumber"/>
        <w:tabs>
          <w:tab w:val="clear" w:pos="567"/>
        </w:tabs>
        <w:ind w:hanging="567"/>
        <w:rPr>
          <w:i/>
          <w:iCs/>
        </w:rPr>
      </w:pPr>
      <w:r>
        <w:rPr>
          <w:i/>
          <w:iCs/>
        </w:rPr>
        <w:tab/>
      </w:r>
      <w:r w:rsidR="00084681" w:rsidRPr="00D4457F">
        <w:t>3</w:t>
      </w:r>
      <w:r w:rsidR="00084681">
        <w:rPr>
          <w:i/>
          <w:iCs/>
        </w:rPr>
        <w:t>.</w:t>
      </w:r>
      <w:r w:rsidR="00084681">
        <w:rPr>
          <w:i/>
          <w:iCs/>
        </w:rPr>
        <w:tab/>
        <w:t>Welcomes</w:t>
      </w:r>
      <w:r w:rsidR="001F00AB">
        <w:rPr>
          <w:i/>
          <w:iCs/>
        </w:rPr>
        <w:t xml:space="preserve"> </w:t>
      </w:r>
      <w:r w:rsidR="007E3621">
        <w:t xml:space="preserve">that </w:t>
      </w:r>
      <w:r w:rsidR="007E3621" w:rsidRPr="007E3621">
        <w:t xml:space="preserve">Parties </w:t>
      </w:r>
      <w:r w:rsidR="001F00AB">
        <w:t xml:space="preserve">and other actors </w:t>
      </w:r>
      <w:r w:rsidR="007E3621" w:rsidRPr="007E3621">
        <w:t xml:space="preserve">have taken action </w:t>
      </w:r>
      <w:r w:rsidR="002A0462">
        <w:t>across all 23 global targets of the Framework</w:t>
      </w:r>
      <w:r w:rsidR="00084681">
        <w:t xml:space="preserve">, but </w:t>
      </w:r>
      <w:r w:rsidR="00084681">
        <w:rPr>
          <w:i/>
          <w:iCs/>
        </w:rPr>
        <w:t>notes with concern</w:t>
      </w:r>
      <w:r w:rsidR="001F00AB">
        <w:t xml:space="preserve"> </w:t>
      </w:r>
      <w:r w:rsidR="002F2767">
        <w:t>that</w:t>
      </w:r>
      <w:r w:rsidR="001F00AB">
        <w:t xml:space="preserve"> </w:t>
      </w:r>
      <w:r w:rsidR="001F00AB" w:rsidRPr="001F00AB">
        <w:t>unless collective implementation accelerates the 2030 targets and mission</w:t>
      </w:r>
      <w:r w:rsidR="001A7FCD">
        <w:t xml:space="preserve"> and the 2050 Goals and Vision</w:t>
      </w:r>
      <w:r w:rsidR="001F00AB" w:rsidRPr="001F00AB">
        <w:t xml:space="preserve"> will not be achieved</w:t>
      </w:r>
      <w:r w:rsidR="001F00AB">
        <w:t>;</w:t>
      </w:r>
      <w:r w:rsidR="001F00AB" w:rsidRPr="001F00AB">
        <w:t xml:space="preserve"> </w:t>
      </w:r>
    </w:p>
    <w:p w14:paraId="163D0B6B" w14:textId="22EE9E24" w:rsidR="006913D1" w:rsidRPr="00086F81" w:rsidRDefault="00084681" w:rsidP="00EB08D9">
      <w:pPr>
        <w:pStyle w:val="CBDNormalNoNumber"/>
        <w:tabs>
          <w:tab w:val="clear" w:pos="567"/>
        </w:tabs>
        <w:rPr>
          <w:i/>
          <w:iCs/>
        </w:rPr>
      </w:pPr>
      <w:r>
        <w:rPr>
          <w:i/>
          <w:iCs/>
        </w:rPr>
        <w:t>4</w:t>
      </w:r>
      <w:r w:rsidR="00045B63">
        <w:rPr>
          <w:kern w:val="22"/>
        </w:rPr>
        <w:t xml:space="preserve">. </w:t>
      </w:r>
      <w:r>
        <w:rPr>
          <w:kern w:val="22"/>
        </w:rPr>
        <w:t xml:space="preserve"> </w:t>
      </w:r>
      <w:r>
        <w:rPr>
          <w:kern w:val="22"/>
        </w:rPr>
        <w:tab/>
      </w:r>
      <w:r>
        <w:rPr>
          <w:i/>
          <w:iCs/>
          <w:lang w:val="en-CA"/>
        </w:rPr>
        <w:t>H</w:t>
      </w:r>
      <w:r w:rsidR="00D873A9">
        <w:rPr>
          <w:i/>
          <w:iCs/>
          <w:lang w:val="en-CA"/>
        </w:rPr>
        <w:t xml:space="preserve">ighlights </w:t>
      </w:r>
      <w:r w:rsidR="00D873A9">
        <w:rPr>
          <w:lang w:val="en-CA"/>
        </w:rPr>
        <w:t>that</w:t>
      </w:r>
      <w:r w:rsidR="005123EA">
        <w:rPr>
          <w:lang w:val="en-CA"/>
        </w:rPr>
        <w:t xml:space="preserve"> the </w:t>
      </w:r>
      <w:r w:rsidR="0005522C">
        <w:rPr>
          <w:lang w:val="en-CA"/>
        </w:rPr>
        <w:t xml:space="preserve">global </w:t>
      </w:r>
      <w:r w:rsidR="005123EA">
        <w:rPr>
          <w:lang w:val="en-CA"/>
        </w:rPr>
        <w:t>report</w:t>
      </w:r>
      <w:r w:rsidR="0005522C">
        <w:rPr>
          <w:lang w:val="en-CA"/>
        </w:rPr>
        <w:t>, which has the national reports as its basis,</w:t>
      </w:r>
      <w:r w:rsidR="005123EA">
        <w:rPr>
          <w:lang w:val="en-CA"/>
        </w:rPr>
        <w:t xml:space="preserve"> demonstrate</w:t>
      </w:r>
      <w:r w:rsidR="0005522C">
        <w:rPr>
          <w:lang w:val="en-CA"/>
        </w:rPr>
        <w:t>s</w:t>
      </w:r>
      <w:r w:rsidR="005123EA">
        <w:rPr>
          <w:lang w:val="en-CA"/>
        </w:rPr>
        <w:t xml:space="preserve"> that</w:t>
      </w:r>
      <w:r>
        <w:rPr>
          <w:lang w:val="en-CA"/>
        </w:rPr>
        <w:t xml:space="preserve"> t</w:t>
      </w:r>
      <w:r w:rsidR="00927AAE" w:rsidRPr="00086F81">
        <w:t>he global Framework has been translated into national commitment and action</w:t>
      </w:r>
      <w:r>
        <w:t xml:space="preserve">, and that collectively: </w:t>
      </w:r>
      <w:r w:rsidR="00086F81">
        <w:t xml:space="preserve"> </w:t>
      </w:r>
      <w:r w:rsidR="00D873A9">
        <w:t xml:space="preserve"> </w:t>
      </w:r>
    </w:p>
    <w:p w14:paraId="646CDD50" w14:textId="1A44DF43" w:rsidR="00084681" w:rsidRPr="00084681" w:rsidRDefault="00FF7837" w:rsidP="00EB08D9">
      <w:pPr>
        <w:pStyle w:val="CBDNormalNoNumber"/>
        <w:numPr>
          <w:ilvl w:val="0"/>
          <w:numId w:val="14"/>
        </w:numPr>
        <w:tabs>
          <w:tab w:val="clear" w:pos="567"/>
        </w:tabs>
      </w:pPr>
      <w:r>
        <w:rPr>
          <w:lang w:val="en-CA"/>
        </w:rPr>
        <w:t>Parties</w:t>
      </w:r>
      <w:r w:rsidR="008566B3">
        <w:rPr>
          <w:lang w:val="en-CA"/>
        </w:rPr>
        <w:t xml:space="preserve"> have made the most</w:t>
      </w:r>
      <w:r w:rsidR="008333AA">
        <w:rPr>
          <w:lang w:val="en-CA"/>
        </w:rPr>
        <w:t xml:space="preserve"> </w:t>
      </w:r>
      <w:r w:rsidR="00927AAE">
        <w:rPr>
          <w:lang w:val="en-CA"/>
        </w:rPr>
        <w:t>progress in</w:t>
      </w:r>
      <w:r w:rsidR="00FD1F72">
        <w:rPr>
          <w:lang w:val="en-CA"/>
        </w:rPr>
        <w:t xml:space="preserve"> reflect</w:t>
      </w:r>
      <w:r w:rsidR="00927AAE">
        <w:rPr>
          <w:lang w:val="en-CA"/>
        </w:rPr>
        <w:t>ing</w:t>
      </w:r>
      <w:r w:rsidR="00FD1F72">
        <w:rPr>
          <w:lang w:val="en-CA"/>
        </w:rPr>
        <w:t xml:space="preserve"> </w:t>
      </w:r>
      <w:r w:rsidR="0091083B" w:rsidRPr="007D1BD5">
        <w:t>t</w:t>
      </w:r>
      <w:r w:rsidR="0091083B" w:rsidRPr="00315C11">
        <w:t xml:space="preserve">argets </w:t>
      </w:r>
      <w:r w:rsidR="00FD1F72" w:rsidRPr="007D1BD5">
        <w:t>4, 5, 8, 9, 10 and 11</w:t>
      </w:r>
      <w:r w:rsidR="0091083B" w:rsidRPr="00315C11">
        <w:t xml:space="preserve"> of the Framework</w:t>
      </w:r>
      <w:r w:rsidR="00E57B48" w:rsidRPr="007D1BD5">
        <w:t xml:space="preserve"> in</w:t>
      </w:r>
      <w:r w:rsidR="007D1BD5" w:rsidRPr="007D1BD5">
        <w:t xml:space="preserve"> </w:t>
      </w:r>
      <w:r w:rsidR="007D1BD5">
        <w:t xml:space="preserve">their </w:t>
      </w:r>
      <w:r w:rsidR="007D1BD5" w:rsidRPr="00315C11">
        <w:t>national biodiversity strategies and action plans and national targets</w:t>
      </w:r>
      <w:r w:rsidR="00927AAE">
        <w:t xml:space="preserve"> </w:t>
      </w:r>
      <w:r w:rsidR="00322D36">
        <w:t xml:space="preserve">and less progress in reflecting </w:t>
      </w:r>
      <w:r w:rsidR="00322D36">
        <w:rPr>
          <w:lang w:val="en-CA"/>
        </w:rPr>
        <w:t>T</w:t>
      </w:r>
      <w:r w:rsidR="00322D36" w:rsidRPr="007D1BD5">
        <w:rPr>
          <w:lang w:val="en-CA"/>
        </w:rPr>
        <w:t>argets 15, 16, 19 and 22</w:t>
      </w:r>
      <w:r w:rsidR="00084681">
        <w:rPr>
          <w:lang w:val="en-CA"/>
        </w:rPr>
        <w:t xml:space="preserve">, </w:t>
      </w:r>
      <w:r w:rsidR="00084681" w:rsidRPr="00084681">
        <w:rPr>
          <w:lang w:val="en-CA"/>
        </w:rPr>
        <w:t>followed by targets 1, 14, 18 and 23</w:t>
      </w:r>
      <w:r w:rsidR="006B588A">
        <w:rPr>
          <w:lang w:val="en-CA"/>
        </w:rPr>
        <w:t>;</w:t>
      </w:r>
    </w:p>
    <w:p w14:paraId="4733D9C0" w14:textId="5783269D" w:rsidR="00084681" w:rsidRDefault="00084681" w:rsidP="00EB08D9">
      <w:pPr>
        <w:pStyle w:val="CBDNormalNoNumber"/>
        <w:numPr>
          <w:ilvl w:val="0"/>
          <w:numId w:val="14"/>
        </w:numPr>
        <w:tabs>
          <w:tab w:val="clear" w:pos="567"/>
        </w:tabs>
      </w:pPr>
      <w:r>
        <w:t xml:space="preserve">The </w:t>
      </w:r>
      <w:r w:rsidRPr="00BF2640">
        <w:t>quantitative commitments</w:t>
      </w:r>
      <w:r>
        <w:t xml:space="preserve"> in the national targets </w:t>
      </w:r>
      <w:r w:rsidRPr="00BF2640">
        <w:t xml:space="preserve">are </w:t>
      </w:r>
      <w:r w:rsidR="006B588A">
        <w:t xml:space="preserve">collectively </w:t>
      </w:r>
      <w:r w:rsidRPr="00BF2640">
        <w:t xml:space="preserve">below </w:t>
      </w:r>
      <w:r>
        <w:t>the values set out in targets 2, 3, 7, 18 and 19 of the Framework;</w:t>
      </w:r>
    </w:p>
    <w:p w14:paraId="3AB53848" w14:textId="21AEE0B8" w:rsidR="00084681" w:rsidRPr="00084681" w:rsidRDefault="00084681" w:rsidP="00EB08D9">
      <w:pPr>
        <w:pStyle w:val="CBDNormalNoNumber"/>
        <w:numPr>
          <w:ilvl w:val="0"/>
          <w:numId w:val="14"/>
        </w:numPr>
        <w:tabs>
          <w:tab w:val="clear" w:pos="567"/>
        </w:tabs>
      </w:pPr>
      <w:r>
        <w:rPr>
          <w:lang w:val="en-CA"/>
        </w:rPr>
        <w:t>T</w:t>
      </w:r>
      <w:r w:rsidRPr="00084681">
        <w:rPr>
          <w:lang w:val="en-CA"/>
        </w:rPr>
        <w:t>he consideration of marine, coastal and inland water ecosystems, issues related to the drivers of biodiversity loss and issues related to whole-of-government and whole-of-society approaches, including participation, engagement of actors other than national Governments, gender responsiveness, equitable governance and mainstreaming have been less addressed in national biodiversity strategies and action plans and national targets;</w:t>
      </w:r>
    </w:p>
    <w:p w14:paraId="1B917886" w14:textId="1822E818" w:rsidR="00084681" w:rsidRDefault="00084681" w:rsidP="00EB08D9">
      <w:pPr>
        <w:pStyle w:val="CBDNormalNoNumber"/>
        <w:numPr>
          <w:ilvl w:val="0"/>
          <w:numId w:val="14"/>
        </w:numPr>
        <w:tabs>
          <w:tab w:val="clear" w:pos="567"/>
        </w:tabs>
      </w:pPr>
      <w:r>
        <w:lastRenderedPageBreak/>
        <w:t>There are successful examples of implementation for every target of the Framework</w:t>
      </w:r>
      <w:r w:rsidR="00823C57">
        <w:t>;</w:t>
      </w:r>
    </w:p>
    <w:p w14:paraId="1C333B87" w14:textId="5F35C05D" w:rsidR="00084681" w:rsidRDefault="00927AAE" w:rsidP="00EB08D9">
      <w:pPr>
        <w:pStyle w:val="CBDNormalNoNumber"/>
        <w:numPr>
          <w:ilvl w:val="0"/>
          <w:numId w:val="14"/>
        </w:numPr>
        <w:tabs>
          <w:tab w:val="clear" w:pos="567"/>
        </w:tabs>
      </w:pPr>
      <w:r w:rsidRPr="00315C11">
        <w:t>Less than half</w:t>
      </w:r>
      <w:r w:rsidR="00823C57">
        <w:t xml:space="preserve"> of the national targets associated with a target</w:t>
      </w:r>
      <w:r w:rsidR="006B588A">
        <w:t xml:space="preserve"> of the Framework</w:t>
      </w:r>
      <w:r w:rsidR="00823C57">
        <w:t xml:space="preserve"> were reported as on-track by </w:t>
      </w:r>
      <w:r w:rsidRPr="00315C11">
        <w:t>Parties</w:t>
      </w:r>
      <w:r w:rsidR="00823C57">
        <w:t>;</w:t>
      </w:r>
    </w:p>
    <w:p w14:paraId="42C558CD" w14:textId="6EA5C41C" w:rsidR="00927AAE" w:rsidRPr="00084681" w:rsidRDefault="00927AAE" w:rsidP="00EB08D9">
      <w:pPr>
        <w:pStyle w:val="CBDNormalNoNumber"/>
        <w:numPr>
          <w:ilvl w:val="0"/>
          <w:numId w:val="14"/>
        </w:numPr>
        <w:tabs>
          <w:tab w:val="clear" w:pos="567"/>
        </w:tabs>
      </w:pPr>
      <w:r w:rsidRPr="00084681">
        <w:rPr>
          <w:lang w:val="en-US"/>
        </w:rPr>
        <w:t>While there are data gaps</w:t>
      </w:r>
      <w:r w:rsidR="00BF2640" w:rsidRPr="00084681">
        <w:rPr>
          <w:lang w:val="en-US"/>
        </w:rPr>
        <w:t xml:space="preserve"> which limit the ability to aggregate national data and conclusively track collective progress towards the global targets</w:t>
      </w:r>
      <w:r w:rsidRPr="00084681">
        <w:rPr>
          <w:lang w:val="en-US"/>
        </w:rPr>
        <w:t xml:space="preserve">, </w:t>
      </w:r>
      <w:r w:rsidRPr="00927AAE">
        <w:t>indicator</w:t>
      </w:r>
      <w:r w:rsidR="00DD360A">
        <w:t>s</w:t>
      </w:r>
      <w:r w:rsidRPr="00927AAE">
        <w:t xml:space="preserve"> </w:t>
      </w:r>
      <w:r w:rsidR="00B457B3">
        <w:t xml:space="preserve">related to the targets of the Framework </w:t>
      </w:r>
      <w:r w:rsidR="006B588A" w:rsidRPr="00927AAE">
        <w:t>more common</w:t>
      </w:r>
      <w:r w:rsidR="006B588A">
        <w:t>ly</w:t>
      </w:r>
      <w:r w:rsidR="006B588A" w:rsidRPr="00927AAE">
        <w:t xml:space="preserve"> </w:t>
      </w:r>
      <w:r w:rsidR="006B588A">
        <w:t xml:space="preserve">show </w:t>
      </w:r>
      <w:r w:rsidRPr="00927AAE">
        <w:t xml:space="preserve">negative trends than positive </w:t>
      </w:r>
      <w:r w:rsidR="00352DB1">
        <w:t>ones</w:t>
      </w:r>
      <w:r w:rsidR="00BF2640">
        <w:t xml:space="preserve">; </w:t>
      </w:r>
    </w:p>
    <w:p w14:paraId="4722F923" w14:textId="6861610D" w:rsidR="00DE6994" w:rsidRPr="00315C11" w:rsidRDefault="00084681" w:rsidP="00EB08D9">
      <w:pPr>
        <w:pStyle w:val="CBDNormalNoNumber"/>
        <w:tabs>
          <w:tab w:val="clear" w:pos="567"/>
        </w:tabs>
      </w:pPr>
      <w:r w:rsidRPr="00D4457F">
        <w:rPr>
          <w:lang w:val="en-CA"/>
        </w:rPr>
        <w:t>5</w:t>
      </w:r>
      <w:r>
        <w:rPr>
          <w:i/>
          <w:iCs/>
          <w:lang w:val="en-CA"/>
        </w:rPr>
        <w:t xml:space="preserve">. </w:t>
      </w:r>
      <w:r>
        <w:rPr>
          <w:i/>
          <w:iCs/>
          <w:lang w:val="en-CA"/>
        </w:rPr>
        <w:tab/>
        <w:t xml:space="preserve">Further highlights </w:t>
      </w:r>
      <w:r>
        <w:rPr>
          <w:lang w:val="en-CA"/>
        </w:rPr>
        <w:t>that the global report, which has the national reports as its basis, demonstrates that t</w:t>
      </w:r>
      <w:r w:rsidRPr="00086F81">
        <w:t>he</w:t>
      </w:r>
      <w:r>
        <w:t>re are</w:t>
      </w:r>
      <w:r w:rsidR="00086F81" w:rsidRPr="00315C11">
        <w:t xml:space="preserve"> barriers related to means of implementation, whole-of-government and whole-of-society approaches and </w:t>
      </w:r>
      <w:r w:rsidR="007C448B">
        <w:t>monitoring</w:t>
      </w:r>
      <w:r w:rsidR="00086F81" w:rsidRPr="00315C11">
        <w:t xml:space="preserve"> and knowledge gaps</w:t>
      </w:r>
      <w:r w:rsidR="00371CE7">
        <w:t xml:space="preserve"> </w:t>
      </w:r>
      <w:r w:rsidR="006B588A">
        <w:t xml:space="preserve">which </w:t>
      </w:r>
      <w:r w:rsidR="00371CE7">
        <w:t>impede progress in implementation</w:t>
      </w:r>
      <w:r>
        <w:t>, specifically</w:t>
      </w:r>
      <w:r w:rsidR="006B588A">
        <w:t>:</w:t>
      </w:r>
      <w:r w:rsidR="00D873A9">
        <w:t xml:space="preserve"> </w:t>
      </w:r>
    </w:p>
    <w:p w14:paraId="5DC1415E" w14:textId="2D73879E" w:rsidR="006B588A" w:rsidRDefault="00D873A9" w:rsidP="00D4457F">
      <w:pPr>
        <w:pStyle w:val="CBDNormalNoNumber"/>
        <w:numPr>
          <w:ilvl w:val="0"/>
          <w:numId w:val="16"/>
        </w:numPr>
        <w:tabs>
          <w:tab w:val="clear" w:pos="567"/>
          <w:tab w:val="clear" w:pos="1134"/>
          <w:tab w:val="clear" w:pos="1701"/>
          <w:tab w:val="left" w:pos="1560"/>
        </w:tabs>
        <w:ind w:left="1276" w:hanging="142"/>
        <w:rPr>
          <w:iCs/>
        </w:rPr>
      </w:pPr>
      <w:r w:rsidRPr="00315C11">
        <w:rPr>
          <w:iCs/>
        </w:rPr>
        <w:t>There have been some gains in domestic and international public finance, positive incentives for biodiversity, capacity-building and development, technology transfer and technical and scientific cooperation since the adoption of the Framework</w:t>
      </w:r>
      <w:r w:rsidR="006B588A">
        <w:rPr>
          <w:iCs/>
        </w:rPr>
        <w:t>,</w:t>
      </w:r>
      <w:r w:rsidR="00232240">
        <w:rPr>
          <w:iCs/>
        </w:rPr>
        <w:t xml:space="preserve"> however the available means of implementation remains below what is required for the full and effective implementation of the Framewor</w:t>
      </w:r>
      <w:r w:rsidR="00EB2DCF">
        <w:rPr>
          <w:iCs/>
        </w:rPr>
        <w:t>k</w:t>
      </w:r>
      <w:r w:rsidR="006B588A">
        <w:rPr>
          <w:iCs/>
        </w:rPr>
        <w:t>;</w:t>
      </w:r>
    </w:p>
    <w:p w14:paraId="016BA5FD" w14:textId="4EAE915F" w:rsidR="006B588A" w:rsidRPr="006B588A" w:rsidRDefault="00EB2DCF" w:rsidP="00D4457F">
      <w:pPr>
        <w:pStyle w:val="CBDNormalNoNumber"/>
        <w:numPr>
          <w:ilvl w:val="0"/>
          <w:numId w:val="16"/>
        </w:numPr>
        <w:tabs>
          <w:tab w:val="clear" w:pos="567"/>
          <w:tab w:val="clear" w:pos="1134"/>
          <w:tab w:val="clear" w:pos="1701"/>
          <w:tab w:val="left" w:pos="1560"/>
        </w:tabs>
        <w:ind w:left="1276" w:hanging="142"/>
        <w:rPr>
          <w:iCs/>
        </w:rPr>
      </w:pPr>
      <w:r w:rsidRPr="006B588A">
        <w:rPr>
          <w:iCs/>
        </w:rPr>
        <w:t xml:space="preserve">Collectively, limited </w:t>
      </w:r>
      <w:r w:rsidR="00FE2FD9" w:rsidRPr="006B588A">
        <w:rPr>
          <w:iCs/>
        </w:rPr>
        <w:t xml:space="preserve">progress </w:t>
      </w:r>
      <w:r w:rsidR="00E3231C" w:rsidRPr="006B588A">
        <w:rPr>
          <w:iCs/>
        </w:rPr>
        <w:t xml:space="preserve">has been made </w:t>
      </w:r>
      <w:r w:rsidR="00FE2FD9" w:rsidRPr="006B588A">
        <w:rPr>
          <w:iCs/>
        </w:rPr>
        <w:t>in mobilizing and tracking private</w:t>
      </w:r>
      <w:r w:rsidR="006B588A">
        <w:rPr>
          <w:iCs/>
        </w:rPr>
        <w:t xml:space="preserve"> sector</w:t>
      </w:r>
      <w:r w:rsidR="00FE2FD9" w:rsidRPr="006B588A">
        <w:rPr>
          <w:iCs/>
        </w:rPr>
        <w:t xml:space="preserve"> finance, and in reducing incentives, including subsidies, harmful to biodiversity</w:t>
      </w:r>
      <w:r w:rsidR="00353C16">
        <w:rPr>
          <w:iCs/>
        </w:rPr>
        <w:t>;</w:t>
      </w:r>
    </w:p>
    <w:p w14:paraId="35040344" w14:textId="0DF1BD9C" w:rsidR="006B588A" w:rsidRPr="006B588A" w:rsidRDefault="008D5D84" w:rsidP="00D4457F">
      <w:pPr>
        <w:pStyle w:val="CBDNormalNoNumber"/>
        <w:numPr>
          <w:ilvl w:val="0"/>
          <w:numId w:val="16"/>
        </w:numPr>
        <w:tabs>
          <w:tab w:val="clear" w:pos="567"/>
          <w:tab w:val="clear" w:pos="1134"/>
          <w:tab w:val="clear" w:pos="1701"/>
          <w:tab w:val="left" w:pos="1560"/>
        </w:tabs>
        <w:ind w:left="1276" w:hanging="142"/>
        <w:rPr>
          <w:iCs/>
        </w:rPr>
      </w:pPr>
      <w:r w:rsidRPr="006B588A">
        <w:rPr>
          <w:iCs/>
        </w:rPr>
        <w:t>The availability of s</w:t>
      </w:r>
      <w:r w:rsidR="00D873A9" w:rsidRPr="006B588A">
        <w:rPr>
          <w:iCs/>
        </w:rPr>
        <w:t>ufficient and timely means of implementation has been identified as</w:t>
      </w:r>
      <w:r w:rsidR="00FE2FD9" w:rsidRPr="006B588A">
        <w:rPr>
          <w:iCs/>
        </w:rPr>
        <w:t xml:space="preserve"> the most common</w:t>
      </w:r>
      <w:r w:rsidR="00D873A9" w:rsidRPr="006B588A">
        <w:rPr>
          <w:iCs/>
        </w:rPr>
        <w:t xml:space="preserve"> barrier to implementation</w:t>
      </w:r>
      <w:r w:rsidR="002C2CFB" w:rsidRPr="006B588A">
        <w:rPr>
          <w:iCs/>
        </w:rPr>
        <w:t>;</w:t>
      </w:r>
      <w:r w:rsidR="00D873A9" w:rsidRPr="006B588A">
        <w:rPr>
          <w:iCs/>
        </w:rPr>
        <w:t xml:space="preserve"> </w:t>
      </w:r>
    </w:p>
    <w:p w14:paraId="7BCD31A5" w14:textId="0F8F4B7C" w:rsidR="006B588A" w:rsidRDefault="00FD3D43" w:rsidP="00D4457F">
      <w:pPr>
        <w:pStyle w:val="CBDNormalNoNumber"/>
        <w:numPr>
          <w:ilvl w:val="0"/>
          <w:numId w:val="16"/>
        </w:numPr>
        <w:tabs>
          <w:tab w:val="clear" w:pos="567"/>
          <w:tab w:val="clear" w:pos="1134"/>
          <w:tab w:val="clear" w:pos="1701"/>
          <w:tab w:val="left" w:pos="1560"/>
        </w:tabs>
        <w:ind w:left="1276" w:hanging="142"/>
      </w:pPr>
      <w:r>
        <w:t xml:space="preserve">Parties have made progress </w:t>
      </w:r>
      <w:r w:rsidR="000F648F">
        <w:t xml:space="preserve">in </w:t>
      </w:r>
      <w:r w:rsidR="00FE2FD9" w:rsidRPr="00315C11">
        <w:t>strengthen</w:t>
      </w:r>
      <w:r w:rsidR="00B358E9">
        <w:t>ing</w:t>
      </w:r>
      <w:r w:rsidR="00FE2FD9" w:rsidRPr="00315C11">
        <w:t xml:space="preserve"> environmental governance</w:t>
      </w:r>
      <w:r w:rsidR="00B358E9">
        <w:t>, including through</w:t>
      </w:r>
      <w:r w:rsidR="00FE2FD9" w:rsidRPr="00315C11">
        <w:t xml:space="preserve"> and engag</w:t>
      </w:r>
      <w:r w:rsidR="00B358E9">
        <w:t>ing</w:t>
      </w:r>
      <w:r w:rsidR="00FE2FD9" w:rsidRPr="00315C11">
        <w:t xml:space="preserve"> </w:t>
      </w:r>
      <w:r w:rsidR="00FE2FD9">
        <w:t xml:space="preserve">across </w:t>
      </w:r>
      <w:r w:rsidR="00B358E9">
        <w:t>sectors and levels of g</w:t>
      </w:r>
      <w:r w:rsidR="00FE2FD9">
        <w:t>overnment</w:t>
      </w:r>
      <w:r w:rsidR="00B358E9">
        <w:t>,</w:t>
      </w:r>
      <w:r w:rsidR="00FE2FD9">
        <w:t xml:space="preserve"> </w:t>
      </w:r>
      <w:r>
        <w:t>however, gaps related to</w:t>
      </w:r>
      <w:r w:rsidR="00FE2FD9" w:rsidRPr="00315C11">
        <w:t xml:space="preserve"> </w:t>
      </w:r>
      <w:r w:rsidRPr="00FD3D43">
        <w:t>mainstreaming of biodiversity and its multiple values</w:t>
      </w:r>
      <w:r>
        <w:t xml:space="preserve"> into national policy and</w:t>
      </w:r>
      <w:r w:rsidRPr="00FD3D43">
        <w:t xml:space="preserve"> engaging ministries beyond the environmental sector </w:t>
      </w:r>
      <w:r>
        <w:t>in implementation remain</w:t>
      </w:r>
      <w:r w:rsidR="002C2CFB">
        <w:t xml:space="preserve">, which is also reflected in the gaps in progress toward </w:t>
      </w:r>
      <w:r w:rsidR="00F27CC5">
        <w:t>Targets 1 and 14 of the Framework</w:t>
      </w:r>
      <w:r w:rsidR="00353C16">
        <w:t>;</w:t>
      </w:r>
    </w:p>
    <w:p w14:paraId="79CDDB9C" w14:textId="59639D5D" w:rsidR="006B588A" w:rsidRPr="006B588A" w:rsidRDefault="00FD3D43" w:rsidP="00D4457F">
      <w:pPr>
        <w:pStyle w:val="CBDNormalNoNumber"/>
        <w:numPr>
          <w:ilvl w:val="0"/>
          <w:numId w:val="16"/>
        </w:numPr>
        <w:tabs>
          <w:tab w:val="clear" w:pos="567"/>
          <w:tab w:val="clear" w:pos="1134"/>
          <w:tab w:val="clear" w:pos="1701"/>
          <w:tab w:val="left" w:pos="1560"/>
        </w:tabs>
        <w:ind w:left="1276" w:hanging="142"/>
        <w:rPr>
          <w:iCs/>
          <w:lang w:val="en-CA"/>
        </w:rPr>
      </w:pPr>
      <w:r w:rsidRPr="006B588A">
        <w:rPr>
          <w:iCs/>
        </w:rPr>
        <w:t xml:space="preserve">Actors other than national Governments, including indigenous peoples and local communities, subnational governments, cities and other local authorities, intergovernmental organizations, nongovernmental organizations, women, youth, research organizations, the business and finance community, and representatives of sectors related to or dependent on biodiversity are </w:t>
      </w:r>
      <w:r w:rsidR="00805A49" w:rsidRPr="006B588A">
        <w:rPr>
          <w:iCs/>
        </w:rPr>
        <w:t xml:space="preserve">actively </w:t>
      </w:r>
      <w:r w:rsidRPr="006B588A">
        <w:rPr>
          <w:iCs/>
        </w:rPr>
        <w:t>supporting the implementation of the Framework</w:t>
      </w:r>
      <w:r w:rsidR="00E01589" w:rsidRPr="006B588A">
        <w:rPr>
          <w:iCs/>
        </w:rPr>
        <w:t xml:space="preserve"> but</w:t>
      </w:r>
      <w:r w:rsidR="00F15C1C" w:rsidRPr="006B588A">
        <w:rPr>
          <w:iCs/>
        </w:rPr>
        <w:t xml:space="preserve"> </w:t>
      </w:r>
      <w:r w:rsidR="006238AC" w:rsidRPr="006B588A">
        <w:rPr>
          <w:lang w:val="en-CA"/>
        </w:rPr>
        <w:t>often lack the resources to contribute effectively</w:t>
      </w:r>
      <w:r w:rsidR="00353C16">
        <w:rPr>
          <w:lang w:val="en-CA"/>
        </w:rPr>
        <w:t>;</w:t>
      </w:r>
      <w:r w:rsidR="006238AC" w:rsidRPr="006B588A">
        <w:rPr>
          <w:lang w:val="en-CA"/>
        </w:rPr>
        <w:t xml:space="preserve"> </w:t>
      </w:r>
    </w:p>
    <w:p w14:paraId="1E5E187D" w14:textId="0EC7E166" w:rsidR="006B588A" w:rsidRPr="006B588A" w:rsidRDefault="00637BD6" w:rsidP="00D4457F">
      <w:pPr>
        <w:pStyle w:val="CBDNormalNoNumber"/>
        <w:numPr>
          <w:ilvl w:val="0"/>
          <w:numId w:val="16"/>
        </w:numPr>
        <w:tabs>
          <w:tab w:val="clear" w:pos="567"/>
          <w:tab w:val="clear" w:pos="1134"/>
          <w:tab w:val="clear" w:pos="1701"/>
          <w:tab w:val="left" w:pos="1560"/>
        </w:tabs>
        <w:ind w:left="1276" w:hanging="142"/>
        <w:rPr>
          <w:iCs/>
          <w:lang w:val="en-CA"/>
        </w:rPr>
      </w:pPr>
      <w:r w:rsidRPr="006B588A">
        <w:rPr>
          <w:iCs/>
        </w:rPr>
        <w:t>Collectively</w:t>
      </w:r>
      <w:r w:rsidR="002C2CFB" w:rsidRPr="006B588A">
        <w:rPr>
          <w:iCs/>
        </w:rPr>
        <w:t>,</w:t>
      </w:r>
      <w:r w:rsidRPr="006B588A">
        <w:rPr>
          <w:iCs/>
        </w:rPr>
        <w:t xml:space="preserve"> </w:t>
      </w:r>
      <w:r w:rsidR="00FD3D43" w:rsidRPr="006B588A">
        <w:rPr>
          <w:iCs/>
        </w:rPr>
        <w:t>Parties have made progress in engaging different actors in planning and implementation</w:t>
      </w:r>
      <w:r w:rsidR="00F15C1C" w:rsidRPr="006B588A">
        <w:rPr>
          <w:iCs/>
        </w:rPr>
        <w:t>,</w:t>
      </w:r>
      <w:r w:rsidR="00DE6994" w:rsidRPr="006B588A">
        <w:rPr>
          <w:iCs/>
        </w:rPr>
        <w:t xml:space="preserve"> however, many Parties reported challenges in </w:t>
      </w:r>
      <w:r w:rsidR="005D3C6C" w:rsidRPr="006B588A">
        <w:rPr>
          <w:iCs/>
        </w:rPr>
        <w:t>accounting for</w:t>
      </w:r>
      <w:r w:rsidRPr="006B588A">
        <w:rPr>
          <w:iCs/>
        </w:rPr>
        <w:t xml:space="preserve"> </w:t>
      </w:r>
      <w:r w:rsidR="00DE6994" w:rsidRPr="006B588A">
        <w:rPr>
          <w:iCs/>
        </w:rPr>
        <w:t xml:space="preserve">the contributions of </w:t>
      </w:r>
      <w:r w:rsidRPr="006B588A">
        <w:rPr>
          <w:iCs/>
        </w:rPr>
        <w:t xml:space="preserve">these </w:t>
      </w:r>
      <w:r w:rsidR="00DE6994" w:rsidRPr="006B588A">
        <w:rPr>
          <w:iCs/>
        </w:rPr>
        <w:t>actors</w:t>
      </w:r>
      <w:r w:rsidR="0049096B" w:rsidRPr="006B588A">
        <w:rPr>
          <w:iCs/>
        </w:rPr>
        <w:t xml:space="preserve"> in national implementation efforts</w:t>
      </w:r>
      <w:r w:rsidR="00353C16">
        <w:rPr>
          <w:iCs/>
        </w:rPr>
        <w:t>;</w:t>
      </w:r>
      <w:r w:rsidR="00DE6994" w:rsidRPr="006B588A">
        <w:rPr>
          <w:iCs/>
        </w:rPr>
        <w:t xml:space="preserve"> </w:t>
      </w:r>
    </w:p>
    <w:p w14:paraId="7B49980C" w14:textId="32A677AF" w:rsidR="006B588A" w:rsidRPr="006B588A" w:rsidRDefault="00FD3D43" w:rsidP="00D4457F">
      <w:pPr>
        <w:pStyle w:val="CBDNormalNoNumber"/>
        <w:numPr>
          <w:ilvl w:val="0"/>
          <w:numId w:val="16"/>
        </w:numPr>
        <w:tabs>
          <w:tab w:val="clear" w:pos="567"/>
          <w:tab w:val="clear" w:pos="1134"/>
          <w:tab w:val="clear" w:pos="1701"/>
          <w:tab w:val="left" w:pos="1560"/>
        </w:tabs>
        <w:ind w:left="1276" w:hanging="142"/>
        <w:rPr>
          <w:lang w:val="en-CA"/>
        </w:rPr>
      </w:pPr>
      <w:r w:rsidRPr="006B588A">
        <w:rPr>
          <w:iCs/>
        </w:rPr>
        <w:t>While many Parties reported progress towards some elements of Targets 22 and 23, such as involving to a varying degree indigenous peoples and local communities, women and youth and other actors</w:t>
      </w:r>
      <w:r w:rsidR="00353C16">
        <w:rPr>
          <w:iCs/>
        </w:rPr>
        <w:t>,</w:t>
      </w:r>
      <w:r w:rsidRPr="006B588A">
        <w:rPr>
          <w:iCs/>
        </w:rPr>
        <w:t xml:space="preserve"> in biodiversity-related decision making, there was less coverage in the national targets of </w:t>
      </w:r>
      <w:r w:rsidR="00353C16">
        <w:rPr>
          <w:iCs/>
        </w:rPr>
        <w:t xml:space="preserve">issues related to </w:t>
      </w:r>
      <w:r w:rsidRPr="006B588A">
        <w:rPr>
          <w:iCs/>
        </w:rPr>
        <w:t>access to information and justice, rights over lands, territories, resources and traditional knowledge, or gender-responsive biodiversity governance</w:t>
      </w:r>
      <w:r w:rsidR="00353C16">
        <w:rPr>
          <w:iCs/>
        </w:rPr>
        <w:t>;</w:t>
      </w:r>
    </w:p>
    <w:p w14:paraId="63387D54" w14:textId="4CF5A8A5" w:rsidR="006B588A" w:rsidRDefault="007C448B" w:rsidP="00D4457F">
      <w:pPr>
        <w:pStyle w:val="CBDNormalNoNumber"/>
        <w:numPr>
          <w:ilvl w:val="0"/>
          <w:numId w:val="16"/>
        </w:numPr>
        <w:tabs>
          <w:tab w:val="clear" w:pos="567"/>
          <w:tab w:val="clear" w:pos="1134"/>
          <w:tab w:val="clear" w:pos="1701"/>
          <w:tab w:val="left" w:pos="1560"/>
        </w:tabs>
        <w:ind w:left="1276" w:hanging="142"/>
      </w:pPr>
      <w:r w:rsidRPr="007C448B">
        <w:t xml:space="preserve">Parties </w:t>
      </w:r>
      <w:r>
        <w:t>have</w:t>
      </w:r>
      <w:r w:rsidRPr="007C448B">
        <w:t xml:space="preserve"> </w:t>
      </w:r>
      <w:r>
        <w:t xml:space="preserve">demonstrated </w:t>
      </w:r>
      <w:r w:rsidRPr="007C448B">
        <w:t>improve</w:t>
      </w:r>
      <w:r>
        <w:t>ments to</w:t>
      </w:r>
      <w:r w:rsidRPr="007C448B">
        <w:t xml:space="preserve"> national monitoring and knowledge management systems, </w:t>
      </w:r>
      <w:r w:rsidR="00956D24">
        <w:t xml:space="preserve">including accounting </w:t>
      </w:r>
      <w:r>
        <w:t xml:space="preserve">for </w:t>
      </w:r>
      <w:r w:rsidRPr="007C448B">
        <w:t>traditional knowledge</w:t>
      </w:r>
      <w:r w:rsidR="002C2CFB">
        <w:t xml:space="preserve"> and</w:t>
      </w:r>
      <w:r w:rsidR="007F74B6" w:rsidRPr="007F74B6">
        <w:t xml:space="preserve"> mobiliz</w:t>
      </w:r>
      <w:r w:rsidR="002C2CFB">
        <w:t>ing</w:t>
      </w:r>
      <w:r w:rsidR="007F74B6" w:rsidRPr="007F74B6">
        <w:t xml:space="preserve"> information from government agencies, scientific institutions, indigenous peoples and local communities, civil society and international sources</w:t>
      </w:r>
      <w:r w:rsidR="002C2CFB">
        <w:t xml:space="preserve">, </w:t>
      </w:r>
      <w:r w:rsidR="00353C16">
        <w:t xml:space="preserve">which </w:t>
      </w:r>
      <w:r w:rsidR="002C2CFB">
        <w:t xml:space="preserve">is reflected in the </w:t>
      </w:r>
      <w:r w:rsidR="007F74B6" w:rsidRPr="007F74B6">
        <w:t xml:space="preserve">progress towards </w:t>
      </w:r>
      <w:r w:rsidR="002C2CFB">
        <w:t>t</w:t>
      </w:r>
      <w:r w:rsidR="007F74B6" w:rsidRPr="007F74B6">
        <w:t>arget 21</w:t>
      </w:r>
      <w:r w:rsidR="002C2CFB">
        <w:t xml:space="preserve"> of the Framework</w:t>
      </w:r>
      <w:r w:rsidR="007F74B6" w:rsidRPr="007F74B6">
        <w:t xml:space="preserve">. </w:t>
      </w:r>
    </w:p>
    <w:p w14:paraId="0488E472" w14:textId="42DF1773" w:rsidR="006B588A" w:rsidRDefault="007C448B" w:rsidP="00D4457F">
      <w:pPr>
        <w:pStyle w:val="CBDNormalNoNumber"/>
        <w:numPr>
          <w:ilvl w:val="0"/>
          <w:numId w:val="16"/>
        </w:numPr>
        <w:tabs>
          <w:tab w:val="clear" w:pos="567"/>
          <w:tab w:val="clear" w:pos="1134"/>
          <w:tab w:val="clear" w:pos="1701"/>
          <w:tab w:val="left" w:pos="1560"/>
        </w:tabs>
        <w:ind w:left="1276" w:hanging="142"/>
      </w:pPr>
      <w:r>
        <w:t xml:space="preserve">Many Parties </w:t>
      </w:r>
      <w:r w:rsidR="00A41911">
        <w:t xml:space="preserve">have </w:t>
      </w:r>
      <w:r>
        <w:t>reported on at least one headline indicator, with indicators related to t</w:t>
      </w:r>
      <w:r w:rsidRPr="007F74B6">
        <w:t>argets 1, 2, 3, 4 and 10</w:t>
      </w:r>
      <w:r w:rsidR="00353C16">
        <w:t xml:space="preserve"> of the Framework</w:t>
      </w:r>
      <w:r w:rsidR="00A41911">
        <w:t xml:space="preserve"> being the most reported on</w:t>
      </w:r>
    </w:p>
    <w:p w14:paraId="08B3DE51" w14:textId="0393648F" w:rsidR="00EB08D9" w:rsidRDefault="006023C7" w:rsidP="00EB08D9">
      <w:pPr>
        <w:pStyle w:val="CBDNormalNoNumber"/>
        <w:numPr>
          <w:ilvl w:val="0"/>
          <w:numId w:val="16"/>
        </w:numPr>
        <w:tabs>
          <w:tab w:val="clear" w:pos="567"/>
          <w:tab w:val="clear" w:pos="1134"/>
          <w:tab w:val="clear" w:pos="1701"/>
          <w:tab w:val="left" w:pos="1560"/>
        </w:tabs>
        <w:ind w:left="1276" w:hanging="142"/>
      </w:pPr>
      <w:r>
        <w:lastRenderedPageBreak/>
        <w:t xml:space="preserve">The use of disaggregated </w:t>
      </w:r>
      <w:r w:rsidR="00353C16">
        <w:t xml:space="preserve">indicator </w:t>
      </w:r>
      <w:r>
        <w:t>information, including by</w:t>
      </w:r>
      <w:r w:rsidR="007C448B">
        <w:t xml:space="preserve"> </w:t>
      </w:r>
      <w:r w:rsidR="007C448B" w:rsidRPr="007F74B6">
        <w:t>ecosystem type, sex, age, indigenous peoples or local communities</w:t>
      </w:r>
      <w:r w:rsidR="007C448B">
        <w:t xml:space="preserve"> status</w:t>
      </w:r>
      <w:r w:rsidR="007C448B" w:rsidRPr="007F74B6">
        <w:t xml:space="preserve"> or other relevant characteristics</w:t>
      </w:r>
      <w:r>
        <w:t xml:space="preserve">, </w:t>
      </w:r>
      <w:r w:rsidR="00904814">
        <w:t>was limited</w:t>
      </w:r>
      <w:r w:rsidR="00EB08D9">
        <w:t>;</w:t>
      </w:r>
    </w:p>
    <w:p w14:paraId="4930C574" w14:textId="4231E2EC" w:rsidR="001B6BE0" w:rsidRDefault="00EB08D9" w:rsidP="00D4457F">
      <w:pPr>
        <w:pStyle w:val="CBDNormalNoNumber"/>
        <w:numPr>
          <w:ilvl w:val="0"/>
          <w:numId w:val="16"/>
        </w:numPr>
        <w:tabs>
          <w:tab w:val="clear" w:pos="567"/>
          <w:tab w:val="clear" w:pos="1134"/>
          <w:tab w:val="clear" w:pos="1701"/>
          <w:tab w:val="left" w:pos="1560"/>
        </w:tabs>
        <w:ind w:left="1276" w:hanging="142"/>
      </w:pPr>
      <w:r>
        <w:t>Methodological challenges related to the use of some headline indicators</w:t>
      </w:r>
      <w:r w:rsidRPr="007F74B6">
        <w:t xml:space="preserve">, </w:t>
      </w:r>
      <w:r>
        <w:t xml:space="preserve">and challenges related to </w:t>
      </w:r>
      <w:r w:rsidRPr="007F74B6">
        <w:t>data availability and access, data fragmentation</w:t>
      </w:r>
      <w:r>
        <w:t>,</w:t>
      </w:r>
      <w:r w:rsidRPr="007F74B6">
        <w:t xml:space="preserve"> technical and technological infrastructure, </w:t>
      </w:r>
      <w:r>
        <w:t>resource availability, and capacity have negatively affected reporting and monitoring efforts</w:t>
      </w:r>
      <w:r w:rsidR="00353C16">
        <w:t>;</w:t>
      </w:r>
    </w:p>
    <w:p w14:paraId="6E01751A" w14:textId="6E6BF14B" w:rsidR="00D873A9" w:rsidRDefault="000A7DFE" w:rsidP="00EB08D9">
      <w:pPr>
        <w:pStyle w:val="CBDNormalNoNumber"/>
      </w:pPr>
      <w:r w:rsidRPr="00D4457F">
        <w:t>6</w:t>
      </w:r>
      <w:r w:rsidR="00D873A9">
        <w:rPr>
          <w:i/>
          <w:iCs/>
        </w:rPr>
        <w:t>. Stresses</w:t>
      </w:r>
      <w:r w:rsidR="00D873A9" w:rsidRPr="0052503E">
        <w:rPr>
          <w:i/>
          <w:iCs/>
        </w:rPr>
        <w:t xml:space="preserve"> </w:t>
      </w:r>
      <w:r w:rsidR="00D873A9" w:rsidRPr="00965CFA">
        <w:rPr>
          <w:lang w:val="en-CA"/>
        </w:rPr>
        <w:t>that</w:t>
      </w:r>
      <w:r w:rsidR="007F74B6">
        <w:t xml:space="preserve"> </w:t>
      </w:r>
      <w:r w:rsidR="00D873A9">
        <w:t xml:space="preserve">it is imperative to address gaps in implementation </w:t>
      </w:r>
      <w:r w:rsidR="007F74B6">
        <w:t xml:space="preserve">to achieve the 2030 targets and mission and </w:t>
      </w:r>
      <w:r w:rsidR="009846CE">
        <w:t xml:space="preserve">that the achievement of the 2030 targets and mission are an essential step towards achieving </w:t>
      </w:r>
      <w:r w:rsidR="00D873A9" w:rsidRPr="00965CFA">
        <w:t>the 2050 goals and vision</w:t>
      </w:r>
      <w:r w:rsidR="007F74B6">
        <w:t>;</w:t>
      </w:r>
    </w:p>
    <w:p w14:paraId="1CCF6B7D" w14:textId="77777777" w:rsidR="00EB08D9" w:rsidRDefault="00EB08D9" w:rsidP="00EB08D9">
      <w:pPr>
        <w:pStyle w:val="CBDNormalNoNumber"/>
      </w:pPr>
    </w:p>
    <w:p w14:paraId="6759C1EA" w14:textId="7817C53E" w:rsidR="009846CE" w:rsidRDefault="00753F80" w:rsidP="00EB08D9">
      <w:pPr>
        <w:pStyle w:val="CBDNormalNoNumber"/>
        <w:rPr>
          <w:i/>
          <w:iCs/>
          <w:lang w:val="en-CA"/>
        </w:rPr>
      </w:pPr>
      <w:r>
        <w:rPr>
          <w:i/>
          <w:iCs/>
          <w:highlight w:val="lightGray"/>
          <w:lang w:val="en-CA"/>
        </w:rPr>
        <w:t xml:space="preserve">Note: </w:t>
      </w:r>
      <w:r w:rsidR="009846CE" w:rsidRPr="00A11CD6">
        <w:rPr>
          <w:i/>
          <w:iCs/>
          <w:highlight w:val="lightGray"/>
          <w:lang w:val="en-CA"/>
        </w:rPr>
        <w:t>This is where the SBI portion of the decision would start – it would start at the point in the presession document which starts with “</w:t>
      </w:r>
      <w:r w:rsidR="009846CE" w:rsidRPr="00A11CD6">
        <w:rPr>
          <w:i/>
          <w:iCs/>
          <w:highlight w:val="lightGray"/>
        </w:rPr>
        <w:t>Yerevan pathway for accelerating the implementation of the Kunming-Montreal Global Biodiversity Framework”</w:t>
      </w:r>
      <w:r>
        <w:rPr>
          <w:i/>
          <w:iCs/>
          <w:highlight w:val="lightGray"/>
          <w:lang w:val="en-CA"/>
        </w:rPr>
        <w:t xml:space="preserve"> and the </w:t>
      </w:r>
      <w:r w:rsidR="009846CE" w:rsidRPr="00A11CD6">
        <w:rPr>
          <w:i/>
          <w:iCs/>
          <w:highlight w:val="lightGray"/>
          <w:lang w:val="en-CA"/>
        </w:rPr>
        <w:t>below text would be inserted a section on data and knowledge under that heading</w:t>
      </w:r>
      <w:r>
        <w:rPr>
          <w:i/>
          <w:iCs/>
          <w:highlight w:val="lightGray"/>
          <w:lang w:val="en-CA"/>
        </w:rPr>
        <w:t xml:space="preserve"> (the gray coloring indicates that this paragraph is not part of the recommendation text, it is simply a note for the contact group). </w:t>
      </w:r>
    </w:p>
    <w:p w14:paraId="793E7244" w14:textId="77777777" w:rsidR="001B6BE0" w:rsidRPr="00315C11" w:rsidRDefault="001B6BE0" w:rsidP="00D4457F">
      <w:pPr>
        <w:pStyle w:val="CBDNormalNoNumber"/>
        <w:tabs>
          <w:tab w:val="clear" w:pos="567"/>
        </w:tabs>
        <w:ind w:left="1134" w:firstLine="567"/>
      </w:pPr>
    </w:p>
    <w:p w14:paraId="1335BCE2" w14:textId="0C62A245" w:rsidR="00FE0495" w:rsidRDefault="000A7DFE" w:rsidP="00EB08D9">
      <w:pPr>
        <w:pStyle w:val="CBDNormalNoNumber"/>
        <w:tabs>
          <w:tab w:val="clear" w:pos="567"/>
        </w:tabs>
      </w:pPr>
      <w:r>
        <w:t>7</w:t>
      </w:r>
      <w:r w:rsidR="009846CE">
        <w:t xml:space="preserve">. </w:t>
      </w:r>
      <w:r w:rsidR="00FE0495">
        <w:rPr>
          <w:i/>
          <w:iCs/>
        </w:rPr>
        <w:t xml:space="preserve">Urges </w:t>
      </w:r>
      <w:r w:rsidR="00FE0495">
        <w:t xml:space="preserve">all </w:t>
      </w:r>
      <w:r w:rsidR="00FE0495" w:rsidRPr="00FE0495">
        <w:t>Parties</w:t>
      </w:r>
      <w:r w:rsidR="00FE0495">
        <w:t xml:space="preserve"> to further </w:t>
      </w:r>
      <w:r w:rsidR="00FE0495" w:rsidRPr="001D2912">
        <w:rPr>
          <w:iCs/>
        </w:rPr>
        <w:t xml:space="preserve">develop </w:t>
      </w:r>
      <w:r w:rsidR="006C0600">
        <w:rPr>
          <w:iCs/>
        </w:rPr>
        <w:t xml:space="preserve">or strengthen </w:t>
      </w:r>
      <w:r w:rsidR="00FE0495" w:rsidRPr="001D2912">
        <w:rPr>
          <w:iCs/>
        </w:rPr>
        <w:t>national monitoring</w:t>
      </w:r>
      <w:r w:rsidR="00FE0495" w:rsidRPr="00FE0495">
        <w:rPr>
          <w:iCs/>
        </w:rPr>
        <w:t xml:space="preserve"> </w:t>
      </w:r>
      <w:r w:rsidR="00FE0495" w:rsidRPr="001D2912">
        <w:rPr>
          <w:iCs/>
        </w:rPr>
        <w:t>and knowledge management systems</w:t>
      </w:r>
      <w:r w:rsidR="00FE0495">
        <w:rPr>
          <w:iCs/>
        </w:rPr>
        <w:t xml:space="preserve"> </w:t>
      </w:r>
      <w:r w:rsidR="00353C16">
        <w:rPr>
          <w:iCs/>
        </w:rPr>
        <w:t>to</w:t>
      </w:r>
      <w:r w:rsidR="009B6E39">
        <w:rPr>
          <w:iCs/>
        </w:rPr>
        <w:t xml:space="preserve"> address the gaps in data and knowledge mentioned above and to </w:t>
      </w:r>
      <w:r w:rsidR="00FE0495">
        <w:rPr>
          <w:iCs/>
        </w:rPr>
        <w:t>improve evidenced-based decision making and tracking of national progress in the implementation of the Framework;</w:t>
      </w:r>
    </w:p>
    <w:p w14:paraId="49BA88E0" w14:textId="3F51135C" w:rsidR="009B6E39" w:rsidRPr="00965CFA" w:rsidRDefault="000A7DFE" w:rsidP="00EB08D9">
      <w:pPr>
        <w:pStyle w:val="CBDNormalNoNumber"/>
        <w:tabs>
          <w:tab w:val="clear" w:pos="567"/>
        </w:tabs>
        <w:rPr>
          <w:bCs/>
        </w:rPr>
      </w:pPr>
      <w:r>
        <w:t>8</w:t>
      </w:r>
      <w:r w:rsidR="00FE0495" w:rsidRPr="00FE0495">
        <w:t xml:space="preserve">. </w:t>
      </w:r>
      <w:r w:rsidR="00FE0495" w:rsidRPr="00FE0495">
        <w:rPr>
          <w:i/>
          <w:iCs/>
        </w:rPr>
        <w:t>Encourages</w:t>
      </w:r>
      <w:r w:rsidR="00FE0495" w:rsidRPr="00315C11">
        <w:t xml:space="preserve"> Parties and </w:t>
      </w:r>
      <w:r w:rsidR="00FE0495" w:rsidRPr="00D4457F">
        <w:rPr>
          <w:i/>
          <w:iCs/>
        </w:rPr>
        <w:t>invites</w:t>
      </w:r>
      <w:r w:rsidR="00FE0495" w:rsidRPr="00315C11">
        <w:t xml:space="preserve"> other Governments, the Global Environment Facility</w:t>
      </w:r>
      <w:r w:rsidR="009B6E39">
        <w:t xml:space="preserve"> and other organizations</w:t>
      </w:r>
      <w:r w:rsidR="00FE0495">
        <w:t xml:space="preserve"> </w:t>
      </w:r>
      <w:r w:rsidR="00FE0495" w:rsidRPr="00617CF8">
        <w:rPr>
          <w:iCs/>
        </w:rPr>
        <w:t xml:space="preserve">to provide support </w:t>
      </w:r>
      <w:r w:rsidR="00FE0495">
        <w:rPr>
          <w:iCs/>
        </w:rPr>
        <w:t>for</w:t>
      </w:r>
      <w:r w:rsidR="00FE0495" w:rsidRPr="00617CF8">
        <w:rPr>
          <w:iCs/>
        </w:rPr>
        <w:t xml:space="preserve"> address</w:t>
      </w:r>
      <w:r w:rsidR="00FE0495">
        <w:rPr>
          <w:iCs/>
        </w:rPr>
        <w:t xml:space="preserve">ing </w:t>
      </w:r>
      <w:r w:rsidR="00FE0495" w:rsidRPr="00617CF8">
        <w:rPr>
          <w:iCs/>
        </w:rPr>
        <w:t xml:space="preserve">the technical and financial challenges faced </w:t>
      </w:r>
      <w:r w:rsidR="00FE0495">
        <w:rPr>
          <w:iCs/>
        </w:rPr>
        <w:t xml:space="preserve">by </w:t>
      </w:r>
      <w:r w:rsidR="00FE0495" w:rsidRPr="00617CF8">
        <w:rPr>
          <w:iCs/>
        </w:rPr>
        <w:t>Parties</w:t>
      </w:r>
      <w:r w:rsidR="00FE0495">
        <w:rPr>
          <w:iCs/>
        </w:rPr>
        <w:t xml:space="preserve">, </w:t>
      </w:r>
      <w:r w:rsidR="00FE0495" w:rsidRPr="005B6757">
        <w:rPr>
          <w:iCs/>
        </w:rPr>
        <w:t xml:space="preserve">in particular the least developed countries and </w:t>
      </w:r>
      <w:r w:rsidR="00FE0495" w:rsidRPr="003B3C51">
        <w:t>small</w:t>
      </w:r>
      <w:r w:rsidR="00FE0495" w:rsidRPr="005B6757">
        <w:rPr>
          <w:iCs/>
        </w:rPr>
        <w:t xml:space="preserve"> island developing States</w:t>
      </w:r>
      <w:r w:rsidR="00FE0495">
        <w:rPr>
          <w:iCs/>
        </w:rPr>
        <w:t>, in improving their national monitoring and knowledge management systems</w:t>
      </w:r>
      <w:r w:rsidR="009B6E39">
        <w:rPr>
          <w:iCs/>
        </w:rPr>
        <w:t xml:space="preserve">, including through </w:t>
      </w:r>
      <w:r w:rsidR="009B6E39" w:rsidRPr="00DB2766">
        <w:rPr>
          <w:bCs/>
        </w:rPr>
        <w:t>enhanc</w:t>
      </w:r>
      <w:r w:rsidR="009B6E39">
        <w:rPr>
          <w:bCs/>
        </w:rPr>
        <w:t>ing</w:t>
      </w:r>
      <w:r w:rsidR="009B6E39" w:rsidRPr="00DB2766">
        <w:rPr>
          <w:bCs/>
        </w:rPr>
        <w:t xml:space="preserve"> the provision of adequate, predictable, accessible and timely financial resources, technology transfer, technical assistance and capacity-building to developing country Parties to enable effective implementation of the monitoring framework and the Kunming-Montreal Global Biodiversity Framework</w:t>
      </w:r>
    </w:p>
    <w:p w14:paraId="62A0AB50" w14:textId="1E1CA645" w:rsidR="009846CE" w:rsidRDefault="000A7DFE" w:rsidP="00EB08D9">
      <w:pPr>
        <w:pStyle w:val="CBDNormalNoNumber"/>
        <w:tabs>
          <w:tab w:val="clear" w:pos="567"/>
        </w:tabs>
        <w:rPr>
          <w:iCs/>
        </w:rPr>
      </w:pPr>
      <w:r>
        <w:t>9</w:t>
      </w:r>
      <w:r w:rsidR="009B6E39">
        <w:t xml:space="preserve">. </w:t>
      </w:r>
      <w:r w:rsidR="009B6E39">
        <w:rPr>
          <w:i/>
          <w:iCs/>
        </w:rPr>
        <w:t xml:space="preserve">Invites </w:t>
      </w:r>
      <w:r w:rsidR="00FE0495">
        <w:t>other organizations</w:t>
      </w:r>
      <w:r w:rsidR="009B6E39">
        <w:t xml:space="preserve">, including </w:t>
      </w:r>
      <w:r w:rsidR="00FE0495" w:rsidRPr="00315C11">
        <w:t> </w:t>
      </w:r>
      <w:r w:rsidR="009B6E39" w:rsidRPr="00315C11">
        <w:t xml:space="preserve">the </w:t>
      </w:r>
      <w:r w:rsidR="00FE0495" w:rsidRPr="00315C11">
        <w:t xml:space="preserve">regional and subregional </w:t>
      </w:r>
      <w:r w:rsidR="009B6E39" w:rsidRPr="00315C11">
        <w:t>t</w:t>
      </w:r>
      <w:r w:rsidR="00FE0495" w:rsidRPr="00315C11">
        <w:t xml:space="preserve">echnical and </w:t>
      </w:r>
      <w:r w:rsidR="009B6E39" w:rsidRPr="00315C11">
        <w:t>s</w:t>
      </w:r>
      <w:r w:rsidR="00FE0495" w:rsidRPr="00315C11">
        <w:t>cientific</w:t>
      </w:r>
      <w:r w:rsidR="009B6E39" w:rsidRPr="00315C11">
        <w:t xml:space="preserve"> c</w:t>
      </w:r>
      <w:r w:rsidR="00FE0495" w:rsidRPr="009B6E39">
        <w:t>ooperation centres, the secretariats </w:t>
      </w:r>
      <w:r w:rsidR="009B6E39" w:rsidRPr="00315C11">
        <w:t xml:space="preserve">of </w:t>
      </w:r>
      <w:r w:rsidR="00FE0495" w:rsidRPr="00315C11">
        <w:t>biodiversity-related conventions and other relevant</w:t>
      </w:r>
      <w:r w:rsidR="00FE0495" w:rsidRPr="009B6E39">
        <w:t xml:space="preserve"> multilateral environmental agreements</w:t>
      </w:r>
      <w:r w:rsidR="00FE0495" w:rsidRPr="00315C11">
        <w:t> </w:t>
      </w:r>
      <w:r w:rsidR="00FE0495" w:rsidRPr="009B6E39">
        <w:t>, United Nations entities, intergovernmental organizations, </w:t>
      </w:r>
      <w:r w:rsidR="009B6E39" w:rsidRPr="00315C11">
        <w:t xml:space="preserve"> </w:t>
      </w:r>
      <w:r w:rsidR="00FE0495" w:rsidRPr="00315C11">
        <w:t>indigenous peoples and local communities,</w:t>
      </w:r>
      <w:r w:rsidR="009B6E39" w:rsidRPr="00315C11">
        <w:t xml:space="preserve"> </w:t>
      </w:r>
      <w:r w:rsidR="00FE0495" w:rsidRPr="00315C11">
        <w:t>women</w:t>
      </w:r>
      <w:r w:rsidR="009B6E39" w:rsidRPr="00315C11">
        <w:t xml:space="preserve"> and</w:t>
      </w:r>
      <w:r w:rsidR="00FE0495" w:rsidRPr="00315C11">
        <w:t> youth</w:t>
      </w:r>
      <w:r w:rsidR="009B6E39" w:rsidRPr="00315C11">
        <w:t>,</w:t>
      </w:r>
      <w:r w:rsidR="00FE0495" w:rsidRPr="00315C11">
        <w:t> </w:t>
      </w:r>
      <w:r w:rsidR="00FE0495" w:rsidRPr="009B6E39">
        <w:t>non-governmental organizations and research </w:t>
      </w:r>
      <w:r w:rsidR="009B6E39" w:rsidRPr="00315C11">
        <w:t>centres and</w:t>
      </w:r>
      <w:r w:rsidR="00FE0495" w:rsidRPr="00315C11">
        <w:t> </w:t>
      </w:r>
      <w:r w:rsidR="00FE0495" w:rsidRPr="009B6E39">
        <w:t>networks</w:t>
      </w:r>
      <w:r w:rsidR="009B6E39" w:rsidRPr="009B6E39">
        <w:t>, to support the efforts of Parties to improve national monitoring and knowledge management systems;</w:t>
      </w:r>
      <w:r w:rsidR="009B6E39">
        <w:t xml:space="preserve"> </w:t>
      </w:r>
    </w:p>
    <w:p w14:paraId="21597DF2" w14:textId="247A36F9" w:rsidR="009846CE" w:rsidRPr="00965CFA" w:rsidRDefault="000A7DFE" w:rsidP="00EB08D9">
      <w:pPr>
        <w:pStyle w:val="CBDNormalNoNumber"/>
        <w:rPr>
          <w:u w:val="single"/>
        </w:rPr>
      </w:pPr>
      <w:r w:rsidRPr="00D4457F">
        <w:t>10</w:t>
      </w:r>
      <w:r w:rsidR="009B6E39" w:rsidRPr="00315C11">
        <w:rPr>
          <w:i/>
          <w:iCs/>
        </w:rPr>
        <w:t xml:space="preserve">. </w:t>
      </w:r>
      <w:r w:rsidR="009846CE" w:rsidRPr="00315C11">
        <w:rPr>
          <w:i/>
          <w:iCs/>
        </w:rPr>
        <w:t xml:space="preserve"> Encourages </w:t>
      </w:r>
      <w:r w:rsidR="009846CE" w:rsidRPr="00315C11">
        <w:t>Parties to make full use of existing mechanisms and tools, including the Technical and Scientific Cooperation Support Centres, capacity-building and development initiatives and plans, and enhanced regional cooperation</w:t>
      </w:r>
      <w:r w:rsidR="009B6E39">
        <w:t xml:space="preserve"> </w:t>
      </w:r>
      <w:r w:rsidR="009846CE" w:rsidRPr="00315C11">
        <w:t>to strengthen monitoring and knowledge management systems;</w:t>
      </w:r>
      <w:r w:rsidR="009846CE" w:rsidRPr="00965CFA">
        <w:rPr>
          <w:u w:val="single"/>
        </w:rPr>
        <w:t xml:space="preserve"> </w:t>
      </w:r>
    </w:p>
    <w:p w14:paraId="397D8694" w14:textId="4C23747D" w:rsidR="00A50C3A" w:rsidRDefault="009B6E39" w:rsidP="00EB08D9">
      <w:pPr>
        <w:pStyle w:val="CBDNormalNoNumber"/>
        <w:tabs>
          <w:tab w:val="clear" w:pos="567"/>
          <w:tab w:val="clear" w:pos="1134"/>
          <w:tab w:val="clear" w:pos="1701"/>
        </w:tabs>
      </w:pPr>
      <w:r>
        <w:br w:type="page"/>
      </w:r>
      <w:r w:rsidR="00A50C3A" w:rsidRPr="00315C11">
        <w:rPr>
          <w:i/>
          <w:iCs/>
        </w:rPr>
        <w:lastRenderedPageBreak/>
        <w:t>Requests</w:t>
      </w:r>
      <w:r w:rsidR="00A50C3A" w:rsidRPr="008C7F57">
        <w:t xml:space="preserve"> the Executive Secretary:</w:t>
      </w:r>
    </w:p>
    <w:p w14:paraId="66EE46AC" w14:textId="2940FA3B" w:rsidR="00353C16" w:rsidRDefault="00DB1E8E" w:rsidP="00D4457F">
      <w:pPr>
        <w:pStyle w:val="CBDNormalNoNumber"/>
        <w:keepNext/>
        <w:numPr>
          <w:ilvl w:val="0"/>
          <w:numId w:val="18"/>
        </w:numPr>
        <w:tabs>
          <w:tab w:val="clear" w:pos="567"/>
        </w:tabs>
      </w:pPr>
      <w:r w:rsidRPr="00315C11">
        <w:t>To mak</w:t>
      </w:r>
      <w:r>
        <w:t>e</w:t>
      </w:r>
      <w:r w:rsidRPr="00315C11">
        <w:t xml:space="preserve"> the information contained in the submitted national biodiversity strategies and action plans, national targets, national reports and commitments from actors other than national Governments more easily accessible; </w:t>
      </w:r>
    </w:p>
    <w:p w14:paraId="3129E3FF" w14:textId="67804A20" w:rsidR="00353C16" w:rsidRPr="00315C11" w:rsidRDefault="00353C16" w:rsidP="00D4457F">
      <w:pPr>
        <w:pStyle w:val="CBDNormalNoNumber"/>
        <w:keepNext/>
        <w:numPr>
          <w:ilvl w:val="0"/>
          <w:numId w:val="18"/>
        </w:numPr>
        <w:tabs>
          <w:tab w:val="clear" w:pos="567"/>
        </w:tabs>
      </w:pPr>
      <w:r>
        <w:t>T</w:t>
      </w:r>
      <w:r w:rsidR="00DB1E8E" w:rsidRPr="00315C11">
        <w:t xml:space="preserve">o make the findings from the global report easily accessible, in particular those related to data, knowledge, monitoring, capacity and technical challenges and gaps in the implementation of the </w:t>
      </w:r>
      <w:r>
        <w:t>Framework</w:t>
      </w:r>
      <w:r w:rsidR="00DB1E8E" w:rsidRPr="00315C11">
        <w:t>, including through the development of information dashboards</w:t>
      </w:r>
      <w:r>
        <w:t xml:space="preserve"> on</w:t>
      </w:r>
      <w:r w:rsidR="00DB1E8E" w:rsidRPr="00315C11">
        <w:t xml:space="preserve"> the clearing-house mechanism of the Convention;</w:t>
      </w:r>
      <w:r w:rsidR="00DB1E8E" w:rsidRPr="00DB1E8E">
        <w:t xml:space="preserve"> </w:t>
      </w:r>
    </w:p>
    <w:p w14:paraId="2024609C" w14:textId="3FA88E82" w:rsidR="00A50C3A" w:rsidRDefault="00A50C3A" w:rsidP="00D4457F">
      <w:pPr>
        <w:pStyle w:val="CBDNormalNoNumber"/>
        <w:keepNext/>
        <w:numPr>
          <w:ilvl w:val="0"/>
          <w:numId w:val="18"/>
        </w:numPr>
        <w:tabs>
          <w:tab w:val="clear" w:pos="567"/>
        </w:tabs>
      </w:pPr>
      <w:r>
        <w:t>To continue to c</w:t>
      </w:r>
      <w:r w:rsidRPr="00F47921">
        <w:t>oordinat</w:t>
      </w:r>
      <w:r>
        <w:t>e</w:t>
      </w:r>
      <w:r w:rsidRPr="00F47921">
        <w:t xml:space="preserve"> and collaborat</w:t>
      </w:r>
      <w:r>
        <w:t>e</w:t>
      </w:r>
      <w:r w:rsidRPr="00F47921">
        <w:t xml:space="preserve"> with relevant partners</w:t>
      </w:r>
      <w:r>
        <w:t xml:space="preserve"> </w:t>
      </w:r>
      <w:r w:rsidRPr="00F47921">
        <w:t xml:space="preserve">to provide capacity-building and development </w:t>
      </w:r>
      <w:r w:rsidR="00DB1E8E">
        <w:t>aimed at improving national monitoring and knowledge management systems.</w:t>
      </w:r>
    </w:p>
    <w:p w14:paraId="6244C126" w14:textId="2E9B1438" w:rsidR="009B6E39" w:rsidRDefault="009B6E39" w:rsidP="00D4457F">
      <w:pPr>
        <w:tabs>
          <w:tab w:val="clear" w:pos="567"/>
          <w:tab w:val="clear" w:pos="1134"/>
          <w:tab w:val="clear" w:pos="1701"/>
          <w:tab w:val="clear" w:pos="2268"/>
        </w:tabs>
        <w:spacing w:after="120"/>
        <w:jc w:val="left"/>
        <w:rPr>
          <w:rFonts w:eastAsiaTheme="majorEastAsia" w:cstheme="majorBidi"/>
          <w:b/>
          <w:bCs/>
          <w:kern w:val="2"/>
          <w:sz w:val="28"/>
          <w:szCs w:val="32"/>
          <w14:ligatures w14:val="standardContextual"/>
        </w:rPr>
      </w:pPr>
    </w:p>
    <w:p w14:paraId="6F377E1E" w14:textId="28DADC8A" w:rsidR="005252AE" w:rsidRDefault="00A11CD6" w:rsidP="00D4457F">
      <w:pPr>
        <w:tabs>
          <w:tab w:val="clear" w:pos="567"/>
          <w:tab w:val="clear" w:pos="1134"/>
          <w:tab w:val="clear" w:pos="1701"/>
          <w:tab w:val="clear" w:pos="2268"/>
        </w:tabs>
        <w:spacing w:after="120"/>
        <w:jc w:val="left"/>
      </w:pPr>
      <w:r>
        <w:br w:type="page"/>
      </w:r>
    </w:p>
    <w:p w14:paraId="7FA61D5B" w14:textId="4A3AA01F" w:rsidR="007E3621" w:rsidRDefault="00EB08D9" w:rsidP="00BE506B">
      <w:pPr>
        <w:pStyle w:val="Heading1longmultiline"/>
        <w:numPr>
          <w:ilvl w:val="0"/>
          <w:numId w:val="0"/>
        </w:numPr>
        <w:tabs>
          <w:tab w:val="clear" w:pos="1134"/>
        </w:tabs>
        <w:spacing w:before="0"/>
        <w:ind w:left="567" w:hanging="567"/>
      </w:pPr>
      <w:r>
        <w:lastRenderedPageBreak/>
        <w:t xml:space="preserve">B. </w:t>
      </w:r>
      <w:r w:rsidR="00BE506B">
        <w:tab/>
      </w:r>
      <w:r w:rsidR="003A735B">
        <w:t>Further enhancing planning, monitoring, reporting and review mechanisms, including the monitoring framework</w:t>
      </w:r>
      <w:r>
        <w:rPr>
          <w:rStyle w:val="FootnoteReference"/>
        </w:rPr>
        <w:footnoteReference w:id="3"/>
      </w:r>
    </w:p>
    <w:p w14:paraId="62E7FE11" w14:textId="1CD7A050" w:rsidR="002A0462" w:rsidRDefault="002A0462" w:rsidP="00EB08D9">
      <w:pPr>
        <w:pStyle w:val="CBDNormalNoNumber"/>
        <w:tabs>
          <w:tab w:val="clear" w:pos="567"/>
        </w:tabs>
      </w:pPr>
      <w:r>
        <w:rPr>
          <w:i/>
          <w:kern w:val="22"/>
        </w:rPr>
        <w:tab/>
        <w:t>Expressing a</w:t>
      </w:r>
      <w:r w:rsidRPr="00627E1B">
        <w:rPr>
          <w:i/>
          <w:kern w:val="22"/>
        </w:rPr>
        <w:t>ppreciati</w:t>
      </w:r>
      <w:r>
        <w:rPr>
          <w:i/>
          <w:kern w:val="22"/>
        </w:rPr>
        <w:t>o</w:t>
      </w:r>
      <w:r w:rsidRPr="00627E1B">
        <w:rPr>
          <w:i/>
          <w:kern w:val="22"/>
        </w:rPr>
        <w:t xml:space="preserve">n </w:t>
      </w:r>
      <w:r w:rsidRPr="008B30E1">
        <w:rPr>
          <w:iCs/>
          <w:kern w:val="22"/>
        </w:rPr>
        <w:t>for</w:t>
      </w:r>
      <w:r>
        <w:rPr>
          <w:i/>
          <w:kern w:val="22"/>
        </w:rPr>
        <w:t xml:space="preserve"> </w:t>
      </w:r>
      <w:r w:rsidRPr="00627E1B">
        <w:rPr>
          <w:kern w:val="22"/>
        </w:rPr>
        <w:t>the</w:t>
      </w:r>
      <w:r w:rsidRPr="00627E1B">
        <w:rPr>
          <w:i/>
          <w:kern w:val="22"/>
        </w:rPr>
        <w:t xml:space="preserve"> </w:t>
      </w:r>
      <w:r w:rsidRPr="00627E1B">
        <w:rPr>
          <w:iCs/>
          <w:kern w:val="22"/>
        </w:rPr>
        <w:t xml:space="preserve">work of the </w:t>
      </w:r>
      <w:r>
        <w:rPr>
          <w:iCs/>
          <w:kern w:val="22"/>
        </w:rPr>
        <w:t>A</w:t>
      </w:r>
      <w:r w:rsidRPr="00627E1B">
        <w:rPr>
          <w:iCs/>
          <w:kern w:val="22"/>
        </w:rPr>
        <w:t xml:space="preserve">d </w:t>
      </w:r>
      <w:r>
        <w:rPr>
          <w:iCs/>
          <w:kern w:val="22"/>
        </w:rPr>
        <w:t>H</w:t>
      </w:r>
      <w:r w:rsidRPr="00627E1B">
        <w:rPr>
          <w:iCs/>
          <w:kern w:val="22"/>
        </w:rPr>
        <w:t xml:space="preserve">oc </w:t>
      </w:r>
      <w:r>
        <w:rPr>
          <w:iCs/>
          <w:kern w:val="22"/>
        </w:rPr>
        <w:t>S</w:t>
      </w:r>
      <w:r w:rsidRPr="00627E1B">
        <w:rPr>
          <w:iCs/>
          <w:kern w:val="22"/>
        </w:rPr>
        <w:t xml:space="preserve">cientific and </w:t>
      </w:r>
      <w:r>
        <w:rPr>
          <w:iCs/>
          <w:kern w:val="22"/>
        </w:rPr>
        <w:t>T</w:t>
      </w:r>
      <w:r w:rsidRPr="00627E1B">
        <w:rPr>
          <w:iCs/>
          <w:kern w:val="22"/>
        </w:rPr>
        <w:t xml:space="preserve">echnical </w:t>
      </w:r>
      <w:r>
        <w:rPr>
          <w:iCs/>
          <w:kern w:val="22"/>
        </w:rPr>
        <w:t>A</w:t>
      </w:r>
      <w:r w:rsidRPr="00627E1B">
        <w:rPr>
          <w:iCs/>
          <w:kern w:val="22"/>
        </w:rPr>
        <w:t xml:space="preserve">dvisory </w:t>
      </w:r>
      <w:r>
        <w:rPr>
          <w:iCs/>
          <w:kern w:val="22"/>
        </w:rPr>
        <w:t>G</w:t>
      </w:r>
      <w:r w:rsidRPr="00627E1B">
        <w:rPr>
          <w:iCs/>
          <w:kern w:val="22"/>
        </w:rPr>
        <w:t xml:space="preserve">roup </w:t>
      </w:r>
      <w:r w:rsidRPr="00627E1B">
        <w:t xml:space="preserve">for the </w:t>
      </w:r>
      <w:r>
        <w:t>P</w:t>
      </w:r>
      <w:r w:rsidRPr="00627E1B">
        <w:t xml:space="preserve">reparation of the </w:t>
      </w:r>
      <w:r>
        <w:t>G</w:t>
      </w:r>
      <w:r w:rsidRPr="00627E1B">
        <w:t xml:space="preserve">lobal </w:t>
      </w:r>
      <w:r>
        <w:t>R</w:t>
      </w:r>
      <w:r w:rsidRPr="00627E1B">
        <w:t xml:space="preserve">eport on </w:t>
      </w:r>
      <w:r>
        <w:t>C</w:t>
      </w:r>
      <w:r w:rsidRPr="00627E1B">
        <w:t>ollective</w:t>
      </w:r>
      <w:r w:rsidRPr="005B529E">
        <w:t xml:space="preserve"> </w:t>
      </w:r>
      <w:r>
        <w:t>P</w:t>
      </w:r>
      <w:r w:rsidRPr="005B529E">
        <w:t>rogress</w:t>
      </w:r>
      <w:r>
        <w:t xml:space="preserve"> in the Implementation of the Kunming-Montreal Global Biodiversity Framework</w:t>
      </w:r>
      <w:r>
        <w:rPr>
          <w:rStyle w:val="FootnoteReference"/>
        </w:rPr>
        <w:footnoteReference w:id="4"/>
      </w:r>
      <w:r>
        <w:t xml:space="preserve"> in guiding the production of the first global report,</w:t>
      </w:r>
    </w:p>
    <w:p w14:paraId="7208CA77" w14:textId="738E435F" w:rsidR="00CE1FDC" w:rsidRDefault="00CE1FDC" w:rsidP="00EB08D9">
      <w:pPr>
        <w:pStyle w:val="CBDNormalNoNumber"/>
        <w:tabs>
          <w:tab w:val="clear" w:pos="567"/>
        </w:tabs>
        <w:rPr>
          <w:iCs/>
          <w:kern w:val="22"/>
        </w:rPr>
      </w:pPr>
      <w:r>
        <w:rPr>
          <w:i/>
          <w:kern w:val="22"/>
        </w:rPr>
        <w:tab/>
        <w:t xml:space="preserve">Recalling </w:t>
      </w:r>
      <w:r>
        <w:rPr>
          <w:iCs/>
          <w:kern w:val="22"/>
        </w:rPr>
        <w:t>decisions 15/5, 15/6, 16/31 and 16/32,</w:t>
      </w:r>
      <w:r w:rsidR="00EB08D9">
        <w:rPr>
          <w:iCs/>
          <w:kern w:val="22"/>
        </w:rPr>
        <w:t xml:space="preserve"> </w:t>
      </w:r>
    </w:p>
    <w:p w14:paraId="603A4369" w14:textId="40499576" w:rsidR="00A47B38" w:rsidRPr="00315C11" w:rsidRDefault="00A47B38" w:rsidP="00EB08D9">
      <w:pPr>
        <w:pStyle w:val="CBDNormalNoNumber"/>
        <w:tabs>
          <w:tab w:val="clear" w:pos="567"/>
        </w:tabs>
      </w:pPr>
      <w:r>
        <w:rPr>
          <w:i/>
          <w:iCs/>
        </w:rPr>
        <w:tab/>
      </w:r>
      <w:r>
        <w:rPr>
          <w:i/>
          <w:iCs/>
        </w:rPr>
        <w:tab/>
        <w:t xml:space="preserve">Noting </w:t>
      </w:r>
      <w:r>
        <w:t>that there are still gaps related to the development of the monitoring framework which was adopted in decision 15/5,</w:t>
      </w:r>
    </w:p>
    <w:p w14:paraId="21066AB2" w14:textId="2C941917" w:rsidR="00753F80" w:rsidRDefault="00753F80" w:rsidP="00EB08D9">
      <w:pPr>
        <w:pStyle w:val="CBDNormalNoNumber"/>
        <w:rPr>
          <w:i/>
          <w:iCs/>
          <w:lang w:val="en-CA"/>
        </w:rPr>
      </w:pPr>
      <w:r>
        <w:rPr>
          <w:i/>
          <w:iCs/>
          <w:highlight w:val="lightGray"/>
          <w:lang w:val="en-CA"/>
        </w:rPr>
        <w:t xml:space="preserve">Note: There may be some introductory text from </w:t>
      </w:r>
      <w:r w:rsidRPr="00A11CD6">
        <w:rPr>
          <w:i/>
          <w:iCs/>
          <w:highlight w:val="lightGray"/>
          <w:lang w:val="en-CA"/>
        </w:rPr>
        <w:t>SBI</w:t>
      </w:r>
      <w:r>
        <w:rPr>
          <w:i/>
          <w:iCs/>
          <w:highlight w:val="lightGray"/>
          <w:lang w:val="en-CA"/>
        </w:rPr>
        <w:t xml:space="preserve">, such as the second preambular para that is currently in the SBI recommendation (the gray coloring indicates that this paragraph is not part of the recommendation text, it is simply a note for the contact group). </w:t>
      </w:r>
    </w:p>
    <w:p w14:paraId="378F9D7C" w14:textId="6ED28203" w:rsidR="00A411B4" w:rsidRPr="00353C16" w:rsidRDefault="00353C16" w:rsidP="00D4457F">
      <w:pPr>
        <w:pStyle w:val="CBDNormalNoNumber"/>
        <w:tabs>
          <w:tab w:val="clear" w:pos="567"/>
        </w:tabs>
      </w:pPr>
      <w:r>
        <w:t xml:space="preserve">1. </w:t>
      </w:r>
      <w:r w:rsidR="00315C11" w:rsidRPr="00D4457F">
        <w:t xml:space="preserve">Notes with concern </w:t>
      </w:r>
      <w:r w:rsidR="00315C11" w:rsidRPr="003B2175">
        <w:t xml:space="preserve">that the methodological readiness of headline indicators </w:t>
      </w:r>
      <w:r w:rsidR="00315C11" w:rsidRPr="00EB08D9">
        <w:t>B.1, C.1, C.2, D.3, 1.1, 7.2 (pesticide environment concentration), 9.1, 9.2, 15.1, 18.2, 21.1, and 22.1</w:t>
      </w:r>
      <w:r w:rsidR="00315C11" w:rsidRPr="003B2175">
        <w:t xml:space="preserve"> remains low</w:t>
      </w:r>
      <w:r w:rsidR="008810AC">
        <w:t xml:space="preserve"> which impeded </w:t>
      </w:r>
      <w:r w:rsidR="00A411B4">
        <w:t xml:space="preserve">national </w:t>
      </w:r>
      <w:r w:rsidR="008810AC">
        <w:t>reporting</w:t>
      </w:r>
      <w:r w:rsidR="00315C11">
        <w:t>;</w:t>
      </w:r>
    </w:p>
    <w:p w14:paraId="553A0E06" w14:textId="592D8E2A" w:rsidR="00A411B4" w:rsidRDefault="00A411B4" w:rsidP="00D4457F">
      <w:pPr>
        <w:pStyle w:val="CBDNormalNoNumber"/>
        <w:tabs>
          <w:tab w:val="clear" w:pos="567"/>
        </w:tabs>
        <w:rPr>
          <w:iCs/>
        </w:rPr>
      </w:pPr>
      <w:r>
        <w:rPr>
          <w:i/>
        </w:rPr>
        <w:t xml:space="preserve">2. </w:t>
      </w:r>
      <w:r w:rsidR="00315C11" w:rsidRPr="003B2175">
        <w:rPr>
          <w:i/>
        </w:rPr>
        <w:t>Notes</w:t>
      </w:r>
      <w:r w:rsidR="00315C11" w:rsidRPr="003B2175">
        <w:rPr>
          <w:iCs/>
        </w:rPr>
        <w:t xml:space="preserve"> </w:t>
      </w:r>
      <w:r w:rsidR="00315C11" w:rsidRPr="009E7605">
        <w:rPr>
          <w:i/>
        </w:rPr>
        <w:t>with appreciation</w:t>
      </w:r>
      <w:r w:rsidR="00315C11" w:rsidRPr="003B2175">
        <w:rPr>
          <w:iCs/>
        </w:rPr>
        <w:t xml:space="preserve"> the technical updates to the metadata for the headline indicators, as contained in document </w:t>
      </w:r>
      <w:r w:rsidR="00315C11" w:rsidRPr="003B2175">
        <w:t>CBD/SBSTTA/28/INF/4</w:t>
      </w:r>
      <w:r w:rsidR="008810AC">
        <w:t xml:space="preserve"> and the </w:t>
      </w:r>
      <w:r w:rsidR="00315C11" w:rsidRPr="003B2175">
        <w:rPr>
          <w:iCs/>
        </w:rPr>
        <w:t xml:space="preserve">support provided by </w:t>
      </w:r>
      <w:r w:rsidR="00315C11">
        <w:rPr>
          <w:iCs/>
        </w:rPr>
        <w:t xml:space="preserve">the </w:t>
      </w:r>
      <w:r w:rsidR="00315C11" w:rsidRPr="009E7605">
        <w:rPr>
          <w:iCs/>
        </w:rPr>
        <w:t>Food and Agriculture Organization</w:t>
      </w:r>
      <w:r w:rsidR="00315C11">
        <w:rPr>
          <w:iCs/>
        </w:rPr>
        <w:t xml:space="preserve"> of the United Nations and its partners</w:t>
      </w:r>
      <w:r w:rsidR="00315C11" w:rsidRPr="003B2175">
        <w:rPr>
          <w:iCs/>
        </w:rPr>
        <w:t xml:space="preserve"> to the further development and operationali</w:t>
      </w:r>
      <w:r w:rsidR="00315C11">
        <w:rPr>
          <w:iCs/>
        </w:rPr>
        <w:t>zation</w:t>
      </w:r>
      <w:r w:rsidR="00315C11" w:rsidRPr="003B2175">
        <w:rPr>
          <w:iCs/>
        </w:rPr>
        <w:t xml:space="preserve"> of some headline indicators, as described in document CBD/SBSTTA/28/INF/8</w:t>
      </w:r>
      <w:r w:rsidR="00315C11">
        <w:rPr>
          <w:iCs/>
        </w:rPr>
        <w:t>;</w:t>
      </w:r>
    </w:p>
    <w:p w14:paraId="51561B6E" w14:textId="609BA84C" w:rsidR="00E17F89" w:rsidRDefault="00A411B4" w:rsidP="00D4457F">
      <w:pPr>
        <w:pStyle w:val="CBDNormalNoNumber"/>
        <w:tabs>
          <w:tab w:val="clear" w:pos="567"/>
        </w:tabs>
        <w:rPr>
          <w:bCs/>
          <w:iCs/>
        </w:rPr>
      </w:pPr>
      <w:r>
        <w:rPr>
          <w:bCs/>
          <w:i/>
          <w:iCs/>
        </w:rPr>
        <w:t xml:space="preserve">3. </w:t>
      </w:r>
      <w:r w:rsidR="00E17F89" w:rsidRPr="00D4457F">
        <w:rPr>
          <w:bCs/>
        </w:rPr>
        <w:t>Agrees</w:t>
      </w:r>
      <w:r w:rsidR="00E17F89" w:rsidRPr="00C646AA">
        <w:rPr>
          <w:bCs/>
          <w:iCs/>
        </w:rPr>
        <w:t xml:space="preserve"> to the inclusion of the additional component and complementary indicators contained in Annex I to the present decision into the monitoring framework, noting that their use in national reporting is optional and subject to national circumstances</w:t>
      </w:r>
      <w:r w:rsidR="00E17F89">
        <w:rPr>
          <w:bCs/>
          <w:iCs/>
        </w:rPr>
        <w:t xml:space="preserve">; </w:t>
      </w:r>
    </w:p>
    <w:p w14:paraId="0CE85FED" w14:textId="77777777" w:rsidR="00753F80" w:rsidRDefault="00753F80" w:rsidP="00D4457F">
      <w:pPr>
        <w:pStyle w:val="CBDNormalNoNumber"/>
        <w:rPr>
          <w:i/>
          <w:iCs/>
          <w:lang w:val="en-CA"/>
        </w:rPr>
      </w:pPr>
      <w:r>
        <w:rPr>
          <w:i/>
          <w:iCs/>
          <w:highlight w:val="lightGray"/>
          <w:lang w:val="en-CA"/>
        </w:rPr>
        <w:t xml:space="preserve">Note: There may be some introductory text from </w:t>
      </w:r>
      <w:r w:rsidRPr="00A11CD6">
        <w:rPr>
          <w:i/>
          <w:iCs/>
          <w:highlight w:val="lightGray"/>
          <w:lang w:val="en-CA"/>
        </w:rPr>
        <w:t>SBI</w:t>
      </w:r>
      <w:r>
        <w:rPr>
          <w:i/>
          <w:iCs/>
          <w:highlight w:val="lightGray"/>
          <w:lang w:val="en-CA"/>
        </w:rPr>
        <w:t xml:space="preserve">, such para 27 that is currently in the SBI recommendation (the gray coloring indicates that this paragraph is not part of the recommendation text, it is simply a note for the contact group). </w:t>
      </w:r>
    </w:p>
    <w:p w14:paraId="43547D1E" w14:textId="27A48D31" w:rsidR="00A411B4" w:rsidRPr="00D4457F" w:rsidRDefault="00A411B4" w:rsidP="00D4457F">
      <w:pPr>
        <w:pStyle w:val="CBDNormalNoNumber"/>
        <w:tabs>
          <w:tab w:val="clear" w:pos="567"/>
        </w:tabs>
        <w:rPr>
          <w:bCs/>
        </w:rPr>
      </w:pPr>
      <w:r>
        <w:rPr>
          <w:bCs/>
        </w:rPr>
        <w:t xml:space="preserve">4. </w:t>
      </w:r>
      <w:r w:rsidR="00823C57" w:rsidRPr="00EB08D9">
        <w:rPr>
          <w:bCs/>
          <w:i/>
          <w:iCs/>
        </w:rPr>
        <w:t>Requests</w:t>
      </w:r>
      <w:r w:rsidR="00823C57" w:rsidRPr="00D4457F">
        <w:rPr>
          <w:bCs/>
        </w:rPr>
        <w:t xml:space="preserve"> </w:t>
      </w:r>
      <w:r w:rsidR="00823C57" w:rsidRPr="00EB08D9">
        <w:rPr>
          <w:bCs/>
        </w:rPr>
        <w:t>the</w:t>
      </w:r>
      <w:r w:rsidR="00823C57" w:rsidRPr="00D4457F">
        <w:rPr>
          <w:bCs/>
        </w:rPr>
        <w:t xml:space="preserve"> </w:t>
      </w:r>
      <w:r w:rsidR="00823C57" w:rsidRPr="00EB08D9">
        <w:rPr>
          <w:bCs/>
        </w:rPr>
        <w:t>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the need to address methodological, scientific, technical and data limitations in the first global review, including considering how to reflect, among other inputs, the relevant deliverables of the Intergovernmental Science-Policy Platform on Biodiversity and Ecosystem Services, in particular its second global assessment of biodiversity and ecosystem services, while recognizing that national reports remain the primary source of information for the global review and respecting the respective mandates of the Convention and the Platform;</w:t>
      </w:r>
    </w:p>
    <w:p w14:paraId="3AD4D8DE" w14:textId="2CCE500B" w:rsidR="00A411B4" w:rsidRPr="00753F80" w:rsidRDefault="00A411B4" w:rsidP="00D4457F">
      <w:pPr>
        <w:pStyle w:val="CBDNormalNoNumber"/>
        <w:tabs>
          <w:tab w:val="clear" w:pos="567"/>
        </w:tabs>
        <w:rPr>
          <w:i/>
          <w:iCs/>
          <w:lang w:val="en-CA"/>
        </w:rPr>
      </w:pPr>
      <w:r>
        <w:rPr>
          <w:i/>
          <w:kern w:val="22"/>
        </w:rPr>
        <w:t xml:space="preserve">5. </w:t>
      </w:r>
      <w:r w:rsidR="00EF138F" w:rsidRPr="00753F80">
        <w:rPr>
          <w:i/>
          <w:kern w:val="22"/>
        </w:rPr>
        <w:t>Emphasises</w:t>
      </w:r>
      <w:r w:rsidR="00EF138F" w:rsidRPr="00753F80">
        <w:rPr>
          <w:iCs/>
          <w:kern w:val="22"/>
        </w:rPr>
        <w:t xml:space="preserve"> th</w:t>
      </w:r>
      <w:r w:rsidR="00753F80" w:rsidRPr="00753F80">
        <w:rPr>
          <w:iCs/>
          <w:kern w:val="22"/>
        </w:rPr>
        <w:t xml:space="preserve">e scientific and technical importance of </w:t>
      </w:r>
      <w:r w:rsidR="00EF138F" w:rsidRPr="00753F80">
        <w:rPr>
          <w:iCs/>
          <w:kern w:val="22"/>
        </w:rPr>
        <w:t xml:space="preserve">maintaining comparability between the seventh and eighth national report and the first and second global report and the need to ensure </w:t>
      </w:r>
      <w:r>
        <w:rPr>
          <w:iCs/>
          <w:kern w:val="22"/>
        </w:rPr>
        <w:t xml:space="preserve">that </w:t>
      </w:r>
      <w:r w:rsidR="00EF138F" w:rsidRPr="00753F80">
        <w:rPr>
          <w:iCs/>
          <w:kern w:val="22"/>
        </w:rPr>
        <w:t xml:space="preserve">any changes to the planning, monitoring, reporting and review mechanism </w:t>
      </w:r>
      <w:r w:rsidR="00A50C3A" w:rsidRPr="00753F80">
        <w:rPr>
          <w:iCs/>
          <w:kern w:val="22"/>
        </w:rPr>
        <w:t xml:space="preserve">provide </w:t>
      </w:r>
      <w:r w:rsidR="00EF138F" w:rsidRPr="00753F80">
        <w:rPr>
          <w:iCs/>
          <w:kern w:val="22"/>
        </w:rPr>
        <w:t>co</w:t>
      </w:r>
      <w:r w:rsidR="00A50C3A" w:rsidRPr="00753F80">
        <w:rPr>
          <w:iCs/>
          <w:kern w:val="22"/>
        </w:rPr>
        <w:t>ntinuity, do not disrupt the existing efforts of Parties to establishing monitoring</w:t>
      </w:r>
      <w:r w:rsidR="00753F80">
        <w:rPr>
          <w:iCs/>
          <w:kern w:val="22"/>
        </w:rPr>
        <w:t xml:space="preserve"> systems</w:t>
      </w:r>
      <w:r w:rsidR="00A50C3A" w:rsidRPr="00753F80">
        <w:rPr>
          <w:iCs/>
          <w:kern w:val="22"/>
        </w:rPr>
        <w:t xml:space="preserve"> and do not i</w:t>
      </w:r>
      <w:r w:rsidR="00EF138F" w:rsidRPr="00753F80">
        <w:rPr>
          <w:iCs/>
          <w:kern w:val="22"/>
        </w:rPr>
        <w:t>ncrease the reporting burden</w:t>
      </w:r>
      <w:r w:rsidR="00753F80">
        <w:rPr>
          <w:iCs/>
          <w:kern w:val="22"/>
        </w:rPr>
        <w:t xml:space="preserve"> related to the indicators</w:t>
      </w:r>
      <w:r w:rsidR="00EF138F" w:rsidRPr="00753F80">
        <w:rPr>
          <w:iCs/>
          <w:kern w:val="22"/>
        </w:rPr>
        <w:t>;</w:t>
      </w:r>
    </w:p>
    <w:p w14:paraId="3F4A3BC8" w14:textId="6E7ABBD3" w:rsidR="00E17F89" w:rsidRPr="008810AC" w:rsidRDefault="00A411B4" w:rsidP="00D4457F">
      <w:pPr>
        <w:pStyle w:val="CBDNormalNoNumber"/>
        <w:tabs>
          <w:tab w:val="clear" w:pos="567"/>
        </w:tabs>
      </w:pPr>
      <w:r>
        <w:rPr>
          <w:i/>
          <w:iCs/>
          <w:lang w:val="en-CA"/>
        </w:rPr>
        <w:t xml:space="preserve">6. </w:t>
      </w:r>
      <w:r w:rsidR="00E17F89" w:rsidRPr="00E17F89">
        <w:rPr>
          <w:i/>
          <w:iCs/>
        </w:rPr>
        <w:t>Decides</w:t>
      </w:r>
      <w:r w:rsidR="00E17F89" w:rsidRPr="00E17F89">
        <w:t xml:space="preserve"> to establish an ad hoc technical expert group, with a time-bound mandate until the </w:t>
      </w:r>
      <w:r w:rsidR="00E17F89">
        <w:t>eighteenth</w:t>
      </w:r>
      <w:r w:rsidR="00E17F89" w:rsidRPr="00E17F89">
        <w:t xml:space="preserve"> meeting of the Conference of the Parties, to advise on the further operationalization of the monitoring framework for the Kunming-Montreal Global Biodiversity Framework </w:t>
      </w:r>
      <w:r>
        <w:t xml:space="preserve">and </w:t>
      </w:r>
      <w:r w:rsidR="00E17F89">
        <w:t>in particular to support the eight round of national reporting</w:t>
      </w:r>
      <w:r w:rsidR="00E17F89" w:rsidRPr="00E17F89">
        <w:t xml:space="preserve"> in accordance with the terms of reference contained in annex II to the present decision;</w:t>
      </w:r>
    </w:p>
    <w:p w14:paraId="0839B2E7" w14:textId="0BB0EADF" w:rsidR="00A411B4" w:rsidRDefault="00A411B4" w:rsidP="00D4457F">
      <w:pPr>
        <w:pStyle w:val="CBDNormalNoNumber"/>
        <w:tabs>
          <w:tab w:val="clear" w:pos="567"/>
        </w:tabs>
      </w:pPr>
      <w:r>
        <w:rPr>
          <w:i/>
          <w:iCs/>
        </w:rPr>
        <w:lastRenderedPageBreak/>
        <w:t xml:space="preserve">7. </w:t>
      </w:r>
      <w:r w:rsidR="00E17F89" w:rsidRPr="00E17F89">
        <w:rPr>
          <w:i/>
          <w:iCs/>
        </w:rPr>
        <w:t xml:space="preserve">Requests </w:t>
      </w:r>
      <w:r w:rsidR="00E17F89" w:rsidRPr="00E17F89">
        <w:t xml:space="preserve">the Subsidiary Body on Scientific, Technical and Technological Advice to </w:t>
      </w:r>
      <w:r w:rsidR="00DA2720">
        <w:t>consider</w:t>
      </w:r>
      <w:r w:rsidR="00DA2720" w:rsidRPr="00E17F89">
        <w:t xml:space="preserve"> </w:t>
      </w:r>
      <w:r w:rsidR="00E17F89" w:rsidRPr="00E17F89">
        <w:t xml:space="preserve">the outcomes of the Ad Hoc Technical Expert Group on Indicators established pursuant to </w:t>
      </w:r>
      <w:r w:rsidR="00E17F89">
        <w:t xml:space="preserve">the </w:t>
      </w:r>
      <w:r w:rsidR="00E17F89" w:rsidRPr="00E17F89">
        <w:t xml:space="preserve">paragraph above for subsequent consideration by the Conference of the Parties at its </w:t>
      </w:r>
      <w:r w:rsidR="00E17F89">
        <w:t>eighteenth</w:t>
      </w:r>
      <w:r w:rsidR="00E17F89" w:rsidRPr="00E17F89">
        <w:t xml:space="preserve"> meeting</w:t>
      </w:r>
      <w:r w:rsidR="008810AC">
        <w:t>;</w:t>
      </w:r>
    </w:p>
    <w:p w14:paraId="4CF4CE4B" w14:textId="73B78C52" w:rsidR="00A411B4" w:rsidRDefault="00A411B4" w:rsidP="00D4457F">
      <w:pPr>
        <w:pStyle w:val="CBDNormalNoNumber"/>
        <w:tabs>
          <w:tab w:val="clear" w:pos="567"/>
        </w:tabs>
      </w:pPr>
      <w:r>
        <w:rPr>
          <w:i/>
          <w:iCs/>
        </w:rPr>
        <w:t xml:space="preserve">8. </w:t>
      </w:r>
      <w:r w:rsidR="008810AC" w:rsidRPr="00965CFA">
        <w:rPr>
          <w:i/>
          <w:iCs/>
        </w:rPr>
        <w:t>Requests</w:t>
      </w:r>
      <w:r w:rsidR="008810AC" w:rsidRPr="005C6693">
        <w:t xml:space="preserve"> the Subsidiary Body on Article 8(j) and Other Provisions of the Convention on Biological Diversity Related to Indigenous Peoples and Local Communities, building on its recommendation </w:t>
      </w:r>
      <w:r w:rsidR="008810AC">
        <w:t xml:space="preserve">1/3 and </w:t>
      </w:r>
      <w:r w:rsidR="008810AC" w:rsidRPr="005C6693">
        <w:t xml:space="preserve">1/5 of 30 October 2025, to </w:t>
      </w:r>
      <w:r w:rsidR="008810AC">
        <w:t>provide advice</w:t>
      </w:r>
      <w:r w:rsidR="008810AC" w:rsidRPr="005C6693">
        <w:t xml:space="preserv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the guidance for consideration by the Conference of the Parties at its eighteenth meeting</w:t>
      </w:r>
      <w:r w:rsidR="008810AC">
        <w:t>.</w:t>
      </w:r>
    </w:p>
    <w:p w14:paraId="21B26E8E" w14:textId="780477CA" w:rsidR="00A50C3A" w:rsidRDefault="00A411B4" w:rsidP="00D4457F">
      <w:pPr>
        <w:pStyle w:val="CBDNormalNoNumber"/>
        <w:tabs>
          <w:tab w:val="clear" w:pos="567"/>
        </w:tabs>
      </w:pPr>
      <w:r>
        <w:t xml:space="preserve">9. </w:t>
      </w:r>
      <w:r w:rsidR="00795566" w:rsidRPr="00627E1B">
        <w:rPr>
          <w:i/>
          <w:iCs/>
        </w:rPr>
        <w:t>Requests</w:t>
      </w:r>
      <w:r w:rsidR="00795566" w:rsidRPr="00627E1B">
        <w:t xml:space="preserve"> the Executive Secretary</w:t>
      </w:r>
      <w:r>
        <w:t>:</w:t>
      </w:r>
      <w:r w:rsidR="00A50C3A">
        <w:t xml:space="preserve"> </w:t>
      </w:r>
    </w:p>
    <w:p w14:paraId="6B4FD669" w14:textId="34B5606A" w:rsidR="00823C57" w:rsidRDefault="00823C57" w:rsidP="00D4457F">
      <w:pPr>
        <w:pStyle w:val="CBDNormalNoNumber"/>
        <w:tabs>
          <w:tab w:val="clear" w:pos="1701"/>
        </w:tabs>
        <w:rPr>
          <w:i/>
          <w:iCs/>
          <w:lang w:val="en-CA"/>
        </w:rPr>
      </w:pPr>
      <w:r>
        <w:rPr>
          <w:i/>
          <w:iCs/>
          <w:highlight w:val="lightGray"/>
          <w:lang w:val="en-CA"/>
        </w:rPr>
        <w:t xml:space="preserve">Note: There may be some requests from SBI, including related to the </w:t>
      </w:r>
      <w:r w:rsidR="00A411B4">
        <w:rPr>
          <w:i/>
          <w:iCs/>
          <w:highlight w:val="lightGray"/>
          <w:lang w:val="en-CA"/>
        </w:rPr>
        <w:t xml:space="preserve">Online Reporting Tool, </w:t>
      </w:r>
      <w:r>
        <w:rPr>
          <w:i/>
          <w:iCs/>
          <w:highlight w:val="lightGray"/>
          <w:lang w:val="en-CA"/>
        </w:rPr>
        <w:t xml:space="preserve">as the submission process for national reports and actors other than national Governments is under SBI (the gray coloring indicates that this paragraph is not part of the recommendation text, it is simply a note for the contact group). </w:t>
      </w:r>
    </w:p>
    <w:p w14:paraId="5BA9AF82" w14:textId="2DA8C878" w:rsidR="00A411B4" w:rsidRPr="00EB08D9" w:rsidRDefault="00A11CD6"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pPr>
      <w:r>
        <w:t xml:space="preserve">When </w:t>
      </w:r>
      <w:r w:rsidR="00A411B4">
        <w:t xml:space="preserve">further </w:t>
      </w:r>
      <w:r>
        <w:t xml:space="preserve">developing the functionality </w:t>
      </w:r>
      <w:r w:rsidR="00A411B4">
        <w:t xml:space="preserve">of </w:t>
      </w:r>
      <w:r>
        <w:t xml:space="preserve">the </w:t>
      </w:r>
      <w:r w:rsidR="00A411B4">
        <w:t>Online Reporting Tool</w:t>
      </w:r>
      <w:r>
        <w:t xml:space="preserve">, to improve </w:t>
      </w:r>
      <w:r w:rsidR="00A411B4">
        <w:t xml:space="preserve">its </w:t>
      </w:r>
      <w:r>
        <w:t xml:space="preserve">functionality </w:t>
      </w:r>
      <w:r w:rsidR="00A411B4">
        <w:t>for</w:t>
      </w:r>
      <w:r w:rsidR="00A411B4" w:rsidRPr="00A11CD6">
        <w:t xml:space="preserve"> </w:t>
      </w:r>
      <w:r w:rsidRPr="00A11CD6">
        <w:t>indicator-reporting</w:t>
      </w:r>
      <w:r w:rsidR="00A411B4">
        <w:t xml:space="preserve"> and</w:t>
      </w:r>
      <w:r w:rsidRPr="00A11CD6">
        <w:t xml:space="preserve"> data entry, ensuring that existing global data is available through the tool</w:t>
      </w:r>
      <w:r w:rsidR="00A411B4">
        <w:t>,</w:t>
      </w:r>
      <w:r w:rsidRPr="00A11CD6">
        <w:t xml:space="preserve"> and to identify and make other improvements to the tool</w:t>
      </w:r>
      <w:r w:rsidR="00A411B4">
        <w:t xml:space="preserve"> as needed</w:t>
      </w:r>
      <w:r w:rsidRPr="00A11CD6">
        <w:t>,</w:t>
      </w:r>
    </w:p>
    <w:p w14:paraId="54A2FFCF" w14:textId="0BA0BBCE" w:rsidR="00A411B4" w:rsidRPr="00A411B4" w:rsidRDefault="00E17F89"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rPr>
          <w:bCs/>
        </w:rPr>
      </w:pPr>
      <w:r w:rsidRPr="00A411B4">
        <w:rPr>
          <w:kern w:val="22"/>
        </w:rPr>
        <w:t>To</w:t>
      </w:r>
      <w:r w:rsidRPr="00A411B4">
        <w:rPr>
          <w:i/>
          <w:iCs/>
          <w:kern w:val="22"/>
        </w:rPr>
        <w:t xml:space="preserve"> </w:t>
      </w:r>
      <w:r w:rsidRPr="00A411B4">
        <w:rPr>
          <w:kern w:val="22"/>
        </w:rPr>
        <w:t>collaborate with</w:t>
      </w:r>
      <w:r w:rsidRPr="00A411B4">
        <w:rPr>
          <w:i/>
          <w:iCs/>
          <w:kern w:val="22"/>
        </w:rPr>
        <w:t xml:space="preserve"> </w:t>
      </w:r>
      <w:r w:rsidRPr="00A411B4">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centres and networks, including those addressing issues related to indigenous peoples and local communities, </w:t>
      </w:r>
      <w:r w:rsidR="00A411B4">
        <w:rPr>
          <w:kern w:val="22"/>
        </w:rPr>
        <w:t>women</w:t>
      </w:r>
      <w:r w:rsidRPr="00A411B4">
        <w:rPr>
          <w:kern w:val="22"/>
        </w:rPr>
        <w:t>, youth and the private sector, to support the further operationalization of the monitoring framework</w:t>
      </w:r>
      <w:r w:rsidR="00C95A51" w:rsidRPr="00A411B4">
        <w:rPr>
          <w:kern w:val="22"/>
        </w:rPr>
        <w:t xml:space="preserve">, including by supporting </w:t>
      </w:r>
      <w:r w:rsidR="00C95A51" w:rsidRPr="005C6693">
        <w:t>technical and scientific cooperation</w:t>
      </w:r>
      <w:r w:rsidR="00C95A51">
        <w:t xml:space="preserve"> and</w:t>
      </w:r>
      <w:r w:rsidR="00C95A51" w:rsidRPr="005C6693">
        <w:t xml:space="preserve"> </w:t>
      </w:r>
      <w:r w:rsidR="00C95A51" w:rsidRPr="00A411B4">
        <w:rPr>
          <w:kern w:val="22"/>
        </w:rPr>
        <w:t xml:space="preserve">capacity building related to </w:t>
      </w:r>
      <w:r w:rsidR="00C95A51" w:rsidRPr="00A411B4">
        <w:rPr>
          <w:iCs/>
        </w:rPr>
        <w:t>the use of the monitoring framework and the development of national biodiversity monitoring systems</w:t>
      </w:r>
      <w:r w:rsidR="002F2CE8" w:rsidRPr="00A411B4">
        <w:rPr>
          <w:iCs/>
        </w:rPr>
        <w:t xml:space="preserve">; </w:t>
      </w:r>
    </w:p>
    <w:p w14:paraId="3DBDB60A" w14:textId="1701EC20" w:rsidR="0074035A" w:rsidRPr="00A411B4" w:rsidRDefault="002F2CE8"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rPr>
          <w:bCs/>
        </w:rPr>
      </w:pPr>
      <w:r w:rsidRPr="00A411B4">
        <w:rPr>
          <w:kern w:val="22"/>
        </w:rPr>
        <w:t xml:space="preserve">To support the further development of the metadata for those indicators under the guidance of the </w:t>
      </w:r>
      <w:r w:rsidR="0074035A" w:rsidRPr="0074035A">
        <w:rPr>
          <w:kern w:val="22"/>
        </w:rPr>
        <w:t>Ad Hoc Technical Expert Group on the Further Operationalization of the Monitoring Framework for the Kunming-Montreal Global Biodiversity Framework</w:t>
      </w:r>
      <w:r w:rsidR="0074035A">
        <w:rPr>
          <w:kern w:val="22"/>
        </w:rPr>
        <w:t>;</w:t>
      </w:r>
    </w:p>
    <w:p w14:paraId="4799A8A9" w14:textId="1D8CB022" w:rsidR="002F2CE8" w:rsidRPr="0074035A" w:rsidRDefault="002F2CE8" w:rsidP="00D4457F">
      <w:pPr>
        <w:pStyle w:val="CBDNormalNoNumber"/>
        <w:keepNext/>
        <w:numPr>
          <w:ilvl w:val="0"/>
          <w:numId w:val="19"/>
        </w:numPr>
        <w:tabs>
          <w:tab w:val="clear" w:pos="567"/>
          <w:tab w:val="clear" w:pos="1701"/>
          <w:tab w:val="clear" w:pos="2268"/>
          <w:tab w:val="clear" w:pos="2835"/>
          <w:tab w:val="clear" w:pos="3402"/>
          <w:tab w:val="left" w:pos="1843"/>
        </w:tabs>
        <w:ind w:left="1701" w:firstLine="0"/>
        <w:rPr>
          <w:bCs/>
        </w:rPr>
      </w:pPr>
      <w:r w:rsidRPr="0074035A">
        <w:rPr>
          <w:kern w:val="22"/>
        </w:rPr>
        <w:t>To keep the metadata for all other headline and binary indicators under review in order to reflect methodological improvements, but without introducing substantive changes to methodology.</w:t>
      </w:r>
    </w:p>
    <w:p w14:paraId="70D1E566" w14:textId="77777777" w:rsidR="002F2CE8" w:rsidRDefault="002F2CE8" w:rsidP="00EB08D9">
      <w:pPr>
        <w:pStyle w:val="CBDNormalNoNumber"/>
        <w:ind w:left="0"/>
        <w:rPr>
          <w:bCs/>
        </w:rPr>
      </w:pPr>
    </w:p>
    <w:p w14:paraId="0F1B03E3" w14:textId="7336F2BA" w:rsidR="006C06B3" w:rsidRDefault="006C06B3" w:rsidP="00EB08D9">
      <w:pPr>
        <w:pStyle w:val="CBDNormalNoNumber"/>
        <w:tabs>
          <w:tab w:val="clear" w:pos="567"/>
          <w:tab w:val="clear" w:pos="1134"/>
          <w:tab w:val="clear" w:pos="1701"/>
        </w:tabs>
      </w:pPr>
    </w:p>
    <w:p w14:paraId="48CD1E57" w14:textId="77777777" w:rsidR="004C5900" w:rsidRPr="00315C11" w:rsidRDefault="004C5900" w:rsidP="00EB08D9">
      <w:pPr>
        <w:pStyle w:val="CBDNormalNoNumber"/>
        <w:tabs>
          <w:tab w:val="clear" w:pos="567"/>
          <w:tab w:val="clear" w:pos="1134"/>
          <w:tab w:val="clear" w:pos="1701"/>
        </w:tabs>
        <w:ind w:left="1134"/>
      </w:pPr>
    </w:p>
    <w:p w14:paraId="52878237" w14:textId="77777777" w:rsidR="006C06B3" w:rsidRPr="00315C11" w:rsidRDefault="006C06B3" w:rsidP="00EB08D9">
      <w:pPr>
        <w:pStyle w:val="CBDNormalNoNumber"/>
        <w:tabs>
          <w:tab w:val="clear" w:pos="567"/>
          <w:tab w:val="clear" w:pos="1134"/>
          <w:tab w:val="clear" w:pos="1701"/>
        </w:tabs>
        <w:ind w:left="1134" w:firstLine="567"/>
        <w:rPr>
          <w:lang w:val="en-US"/>
        </w:rPr>
      </w:pPr>
    </w:p>
    <w:p w14:paraId="6D12D9AE" w14:textId="77777777" w:rsidR="00A11CD6" w:rsidRDefault="00A11CD6" w:rsidP="00D4457F">
      <w:pPr>
        <w:tabs>
          <w:tab w:val="clear" w:pos="567"/>
          <w:tab w:val="clear" w:pos="1134"/>
          <w:tab w:val="clear" w:pos="1701"/>
          <w:tab w:val="clear" w:pos="2268"/>
        </w:tabs>
        <w:spacing w:after="120"/>
        <w:jc w:val="left"/>
        <w:rPr>
          <w:rFonts w:cs="Times New Roman Bold"/>
          <w:b/>
          <w:bCs/>
          <w:sz w:val="24"/>
          <w:lang w:bidi="ar-SY"/>
        </w:rPr>
      </w:pPr>
      <w:r>
        <w:rPr>
          <w:lang w:bidi="ar-SY"/>
        </w:rPr>
        <w:br w:type="page"/>
      </w:r>
    </w:p>
    <w:p w14:paraId="2CD7108B" w14:textId="77777777" w:rsidR="00A11CD6" w:rsidRPr="00AC3124" w:rsidRDefault="00A11CD6" w:rsidP="00D4457F">
      <w:pPr>
        <w:pStyle w:val="CBDTitle"/>
        <w:spacing w:before="0" w:after="120"/>
        <w:rPr>
          <w:lang w:bidi="ar-SY"/>
        </w:rPr>
      </w:pPr>
      <w:r w:rsidRPr="00AC3124">
        <w:rPr>
          <w:lang w:bidi="ar-SY"/>
        </w:rPr>
        <w:lastRenderedPageBreak/>
        <w:t>Annex</w:t>
      </w:r>
      <w:r>
        <w:rPr>
          <w:lang w:bidi="ar-SY"/>
        </w:rPr>
        <w:t xml:space="preserve"> 1</w:t>
      </w:r>
    </w:p>
    <w:p w14:paraId="51A25F04" w14:textId="77777777" w:rsidR="00A11CD6" w:rsidRDefault="00A11CD6" w:rsidP="00D4457F">
      <w:pPr>
        <w:pStyle w:val="CBDTitle"/>
        <w:spacing w:before="0" w:after="120"/>
        <w:rPr>
          <w:lang w:bidi="ar-SY"/>
        </w:rPr>
      </w:pPr>
      <w:r w:rsidRPr="009E7605">
        <w:rPr>
          <w:lang w:bidi="ar-SY"/>
        </w:rPr>
        <w:t>Optional component and complementary indicators to be added to the monitoring framework for the Kunming-Montreal Global Biodiversity Framework</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A11CD6" w:rsidRPr="007A191A" w14:paraId="59F264AB" w14:textId="77777777" w:rsidTr="00965CFA">
        <w:trPr>
          <w:trHeight w:val="220"/>
          <w:tblHeader/>
        </w:trPr>
        <w:tc>
          <w:tcPr>
            <w:tcW w:w="1277" w:type="dxa"/>
            <w:tcBorders>
              <w:top w:val="single" w:sz="4" w:space="0" w:color="auto"/>
              <w:bottom w:val="single" w:sz="4" w:space="0" w:color="auto"/>
            </w:tcBorders>
            <w:shd w:val="clear" w:color="auto" w:fill="FFFFFF" w:themeFill="background1"/>
            <w:vAlign w:val="bottom"/>
          </w:tcPr>
          <w:p w14:paraId="5D23F0F9" w14:textId="77777777" w:rsidR="00A11CD6" w:rsidRPr="00F33E69" w:rsidRDefault="00A11CD6" w:rsidP="00D4457F">
            <w:pPr>
              <w:spacing w:after="120"/>
              <w:ind w:right="-57"/>
              <w:jc w:val="left"/>
              <w:rPr>
                <w:rFonts w:asciiTheme="majorBidi" w:hAnsiTheme="majorBidi" w:cstheme="majorBidi"/>
                <w:i/>
                <w:sz w:val="20"/>
                <w:szCs w:val="20"/>
              </w:rPr>
            </w:pPr>
            <w:r w:rsidRPr="00F33E69">
              <w:rPr>
                <w:rFonts w:asciiTheme="majorBidi" w:hAnsiTheme="majorBidi" w:cstheme="majorBidi"/>
                <w:i/>
                <w:sz w:val="20"/>
                <w:szCs w:val="20"/>
              </w:rPr>
              <w:t xml:space="preserve">Most relevant </w:t>
            </w:r>
            <w:r>
              <w:rPr>
                <w:rFonts w:asciiTheme="majorBidi" w:hAnsiTheme="majorBidi" w:cstheme="majorBidi"/>
                <w:i/>
                <w:sz w:val="20"/>
                <w:szCs w:val="20"/>
              </w:rPr>
              <w:t>g</w:t>
            </w:r>
            <w:r w:rsidRPr="00F33E69">
              <w:rPr>
                <w:rFonts w:asciiTheme="majorBidi" w:hAnsiTheme="majorBidi" w:cstheme="majorBidi"/>
                <w:i/>
                <w:sz w:val="20"/>
                <w:szCs w:val="20"/>
              </w:rPr>
              <w:t>oal or target</w:t>
            </w:r>
          </w:p>
        </w:tc>
        <w:tc>
          <w:tcPr>
            <w:tcW w:w="2555" w:type="dxa"/>
            <w:tcBorders>
              <w:top w:val="single" w:sz="4" w:space="0" w:color="auto"/>
              <w:bottom w:val="single" w:sz="4" w:space="0" w:color="auto"/>
            </w:tcBorders>
            <w:shd w:val="clear" w:color="auto" w:fill="FFFFFF" w:themeFill="background1"/>
            <w:vAlign w:val="bottom"/>
          </w:tcPr>
          <w:p w14:paraId="46E0561A" w14:textId="77777777" w:rsidR="00A11CD6" w:rsidRPr="00F33E69" w:rsidRDefault="00A11CD6" w:rsidP="00D4457F">
            <w:pPr>
              <w:spacing w:after="120"/>
              <w:ind w:right="-57"/>
              <w:jc w:val="left"/>
              <w:rPr>
                <w:rFonts w:asciiTheme="majorBidi" w:hAnsiTheme="majorBidi" w:cstheme="majorBidi"/>
                <w:i/>
                <w:sz w:val="20"/>
                <w:szCs w:val="20"/>
              </w:rPr>
            </w:pPr>
            <w:r>
              <w:rPr>
                <w:rFonts w:asciiTheme="majorBidi" w:hAnsiTheme="majorBidi" w:cstheme="majorBidi"/>
                <w:i/>
                <w:sz w:val="20"/>
                <w:szCs w:val="20"/>
              </w:rPr>
              <w:t>I</w:t>
            </w:r>
            <w:r w:rsidRPr="00F33E69">
              <w:rPr>
                <w:rFonts w:asciiTheme="majorBidi" w:hAnsiTheme="majorBidi" w:cstheme="majorBidi"/>
                <w:i/>
                <w:sz w:val="20"/>
                <w:szCs w:val="20"/>
              </w:rPr>
              <w:t>ndicator</w:t>
            </w:r>
            <w:r>
              <w:rPr>
                <w:rFonts w:asciiTheme="majorBidi" w:hAnsiTheme="majorBidi" w:cstheme="majorBidi"/>
                <w:i/>
                <w:sz w:val="20"/>
                <w:szCs w:val="20"/>
              </w:rPr>
              <w:t xml:space="preserve"> type</w:t>
            </w:r>
          </w:p>
        </w:tc>
        <w:tc>
          <w:tcPr>
            <w:tcW w:w="5391" w:type="dxa"/>
            <w:tcBorders>
              <w:top w:val="single" w:sz="4" w:space="0" w:color="auto"/>
              <w:bottom w:val="single" w:sz="4" w:space="0" w:color="auto"/>
            </w:tcBorders>
            <w:shd w:val="clear" w:color="auto" w:fill="FFFFFF" w:themeFill="background1"/>
            <w:vAlign w:val="bottom"/>
          </w:tcPr>
          <w:p w14:paraId="2753EE86" w14:textId="77777777" w:rsidR="00A11CD6" w:rsidRPr="00F33E69" w:rsidRDefault="00A11CD6" w:rsidP="00D4457F">
            <w:pPr>
              <w:spacing w:after="120"/>
              <w:ind w:right="-57"/>
              <w:jc w:val="left"/>
              <w:rPr>
                <w:rFonts w:asciiTheme="majorBidi" w:hAnsiTheme="majorBidi" w:cstheme="majorBidi"/>
                <w:i/>
                <w:sz w:val="20"/>
                <w:szCs w:val="20"/>
              </w:rPr>
            </w:pPr>
            <w:r>
              <w:rPr>
                <w:rFonts w:asciiTheme="majorBidi" w:hAnsiTheme="majorBidi" w:cstheme="majorBidi"/>
                <w:i/>
                <w:sz w:val="20"/>
                <w:szCs w:val="20"/>
              </w:rPr>
              <w:t>I</w:t>
            </w:r>
            <w:r w:rsidRPr="00F33E69">
              <w:rPr>
                <w:rFonts w:asciiTheme="majorBidi" w:hAnsiTheme="majorBidi" w:cstheme="majorBidi"/>
                <w:i/>
                <w:sz w:val="20"/>
                <w:szCs w:val="20"/>
              </w:rPr>
              <w:t>ndicator</w:t>
            </w:r>
          </w:p>
        </w:tc>
      </w:tr>
      <w:tr w:rsidR="00A11CD6" w:rsidRPr="007A191A" w14:paraId="6E0B9104" w14:textId="77777777" w:rsidTr="00965CFA">
        <w:tc>
          <w:tcPr>
            <w:tcW w:w="1277" w:type="dxa"/>
            <w:tcBorders>
              <w:top w:val="single" w:sz="4" w:space="0" w:color="auto"/>
            </w:tcBorders>
            <w:shd w:val="clear" w:color="auto" w:fill="FFFFFF" w:themeFill="background1"/>
          </w:tcPr>
          <w:p w14:paraId="430CD3BB"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5" w:type="dxa"/>
            <w:tcBorders>
              <w:top w:val="single" w:sz="4" w:space="0" w:color="auto"/>
            </w:tcBorders>
            <w:shd w:val="clear" w:color="auto" w:fill="FFFFFF" w:themeFill="background1"/>
          </w:tcPr>
          <w:p w14:paraId="5E237E14" w14:textId="77777777" w:rsidR="00A11CD6" w:rsidRPr="00F33E69" w:rsidRDefault="00A11CD6" w:rsidP="00D4457F">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tcBorders>
              <w:top w:val="single" w:sz="4" w:space="0" w:color="auto"/>
            </w:tcBorders>
            <w:shd w:val="clear" w:color="auto" w:fill="FFFFFF" w:themeFill="background1"/>
          </w:tcPr>
          <w:p w14:paraId="12A8BA9B" w14:textId="77777777" w:rsidR="00A11CD6" w:rsidRPr="00F33E69" w:rsidRDefault="00A11CD6" w:rsidP="00D4457F">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 xml:space="preserve">Scorecard of </w:t>
            </w:r>
            <w:r>
              <w:rPr>
                <w:rFonts w:asciiTheme="majorBidi" w:hAnsiTheme="majorBidi" w:cstheme="majorBidi"/>
                <w:sz w:val="20"/>
                <w:szCs w:val="20"/>
              </w:rPr>
              <w:t>g</w:t>
            </w:r>
            <w:r w:rsidRPr="00F33E69">
              <w:rPr>
                <w:rFonts w:asciiTheme="majorBidi" w:hAnsiTheme="majorBidi" w:cstheme="majorBidi"/>
                <w:sz w:val="20"/>
                <w:szCs w:val="20"/>
              </w:rPr>
              <w:t xml:space="preserve">enetic </w:t>
            </w:r>
            <w:r>
              <w:rPr>
                <w:rFonts w:asciiTheme="majorBidi" w:hAnsiTheme="majorBidi" w:cstheme="majorBidi"/>
                <w:sz w:val="20"/>
                <w:szCs w:val="20"/>
              </w:rPr>
              <w:t>d</w:t>
            </w:r>
            <w:r w:rsidRPr="00F33E69">
              <w:rPr>
                <w:rFonts w:asciiTheme="majorBidi" w:hAnsiTheme="majorBidi" w:cstheme="majorBidi"/>
                <w:sz w:val="20"/>
                <w:szCs w:val="20"/>
              </w:rPr>
              <w:t xml:space="preserve">iversity in </w:t>
            </w:r>
            <w:r>
              <w:rPr>
                <w:rFonts w:asciiTheme="majorBidi" w:hAnsiTheme="majorBidi" w:cstheme="majorBidi"/>
                <w:sz w:val="20"/>
                <w:szCs w:val="20"/>
              </w:rPr>
              <w:t>w</w:t>
            </w:r>
            <w:r w:rsidRPr="00F33E69">
              <w:rPr>
                <w:rFonts w:asciiTheme="majorBidi" w:hAnsiTheme="majorBidi" w:cstheme="majorBidi"/>
                <w:sz w:val="20"/>
                <w:szCs w:val="20"/>
              </w:rPr>
              <w:t xml:space="preserve">ild </w:t>
            </w:r>
            <w:r>
              <w:rPr>
                <w:rFonts w:asciiTheme="majorBidi" w:hAnsiTheme="majorBidi" w:cstheme="majorBidi"/>
                <w:sz w:val="20"/>
                <w:szCs w:val="20"/>
              </w:rPr>
              <w:t>s</w:t>
            </w:r>
            <w:r w:rsidRPr="00F33E69">
              <w:rPr>
                <w:rFonts w:asciiTheme="majorBidi" w:hAnsiTheme="majorBidi" w:cstheme="majorBidi"/>
                <w:sz w:val="20"/>
                <w:szCs w:val="20"/>
              </w:rPr>
              <w:t xml:space="preserve">pecies </w:t>
            </w:r>
          </w:p>
        </w:tc>
      </w:tr>
      <w:tr w:rsidR="00A11CD6" w:rsidRPr="007A191A" w14:paraId="4242FFAA" w14:textId="77777777" w:rsidTr="00965CFA">
        <w:tc>
          <w:tcPr>
            <w:tcW w:w="1277" w:type="dxa"/>
            <w:shd w:val="clear" w:color="auto" w:fill="FFFFFF" w:themeFill="background1"/>
          </w:tcPr>
          <w:p w14:paraId="4CC735F2"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A</w:t>
            </w:r>
          </w:p>
        </w:tc>
        <w:tc>
          <w:tcPr>
            <w:tcW w:w="2555" w:type="dxa"/>
            <w:shd w:val="clear" w:color="auto" w:fill="FFFFFF" w:themeFill="background1"/>
          </w:tcPr>
          <w:p w14:paraId="116D698C" w14:textId="77777777" w:rsidR="00A11CD6" w:rsidRPr="00F33E69" w:rsidRDefault="00A11CD6" w:rsidP="00D4457F">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2D76D12A" w14:textId="77777777" w:rsidR="00A11CD6" w:rsidRPr="00F33E69" w:rsidRDefault="00A11CD6" w:rsidP="00D4457F">
            <w:pPr>
              <w:spacing w:after="120"/>
              <w:ind w:right="-57"/>
              <w:jc w:val="left"/>
              <w:rPr>
                <w:sz w:val="20"/>
                <w:szCs w:val="20"/>
              </w:rPr>
            </w:pPr>
            <w:r w:rsidRPr="00F33E69">
              <w:rPr>
                <w:sz w:val="20"/>
                <w:szCs w:val="20"/>
              </w:rPr>
              <w:t xml:space="preserve">Dendritic </w:t>
            </w:r>
            <w:r>
              <w:rPr>
                <w:sz w:val="20"/>
                <w:szCs w:val="20"/>
              </w:rPr>
              <w:t>c</w:t>
            </w:r>
            <w:r w:rsidRPr="00F33E69">
              <w:rPr>
                <w:sz w:val="20"/>
                <w:szCs w:val="20"/>
              </w:rPr>
              <w:t xml:space="preserve">onnectivity </w:t>
            </w:r>
            <w:r>
              <w:rPr>
                <w:sz w:val="20"/>
                <w:szCs w:val="20"/>
              </w:rPr>
              <w:t>i</w:t>
            </w:r>
            <w:r w:rsidRPr="00F33E69">
              <w:rPr>
                <w:sz w:val="20"/>
                <w:szCs w:val="20"/>
              </w:rPr>
              <w:t>ndex</w:t>
            </w:r>
          </w:p>
        </w:tc>
      </w:tr>
      <w:tr w:rsidR="00A11CD6" w:rsidRPr="007A191A" w14:paraId="7E6F2F55" w14:textId="77777777" w:rsidTr="00965CFA">
        <w:tc>
          <w:tcPr>
            <w:tcW w:w="1277" w:type="dxa"/>
            <w:shd w:val="clear" w:color="auto" w:fill="FFFFFF" w:themeFill="background1"/>
          </w:tcPr>
          <w:p w14:paraId="1F56FA92"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66D7766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72E60C35"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A11CD6" w:rsidRPr="007A191A" w14:paraId="0B7D25FA" w14:textId="77777777" w:rsidTr="00965CFA">
        <w:tc>
          <w:tcPr>
            <w:tcW w:w="1277" w:type="dxa"/>
            <w:shd w:val="clear" w:color="auto" w:fill="FFFFFF" w:themeFill="background1"/>
          </w:tcPr>
          <w:p w14:paraId="0A77C73E"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302356A3" w14:textId="77777777" w:rsidR="00A11CD6" w:rsidRPr="00F33E69" w:rsidRDefault="00A11CD6" w:rsidP="00D4457F">
            <w:pPr>
              <w:spacing w:after="120"/>
              <w:ind w:right="-57"/>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56BF7F22" w14:textId="77777777" w:rsidR="00A11CD6" w:rsidRPr="00F33E69" w:rsidRDefault="00A11CD6" w:rsidP="00D4457F">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Extent of lost farmed types of aquaculture species</w:t>
            </w:r>
          </w:p>
        </w:tc>
      </w:tr>
      <w:tr w:rsidR="00A11CD6" w:rsidRPr="007A191A" w14:paraId="7855C55B" w14:textId="77777777" w:rsidTr="00965CFA">
        <w:tc>
          <w:tcPr>
            <w:tcW w:w="1277" w:type="dxa"/>
            <w:shd w:val="clear" w:color="auto" w:fill="FFFFFF" w:themeFill="background1"/>
          </w:tcPr>
          <w:p w14:paraId="5B26AD81"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75DB04DA"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n-CA"/>
              </w:rPr>
            </w:pPr>
            <w:r>
              <w:rPr>
                <w:rFonts w:asciiTheme="majorBidi" w:hAnsiTheme="majorBidi" w:cstheme="majorBidi"/>
                <w:sz w:val="20"/>
                <w:szCs w:val="20"/>
              </w:rPr>
              <w:t>Complementary</w:t>
            </w:r>
          </w:p>
        </w:tc>
        <w:tc>
          <w:tcPr>
            <w:tcW w:w="5391" w:type="dxa"/>
            <w:shd w:val="clear" w:color="auto" w:fill="FFFFFF" w:themeFill="background1"/>
          </w:tcPr>
          <w:p w14:paraId="6E561AF9"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populations of wild relatives of aquaculture species subject to conservation measures</w:t>
            </w:r>
          </w:p>
        </w:tc>
      </w:tr>
      <w:tr w:rsidR="00A11CD6" w:rsidRPr="007A191A" w14:paraId="417B3D0C" w14:textId="77777777" w:rsidTr="00965CFA">
        <w:trPr>
          <w:trHeight w:val="88"/>
        </w:trPr>
        <w:tc>
          <w:tcPr>
            <w:tcW w:w="1277" w:type="dxa"/>
            <w:shd w:val="clear" w:color="auto" w:fill="FFFFFF" w:themeFill="background1"/>
          </w:tcPr>
          <w:p w14:paraId="0D811A7D"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2CE1EC94"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723DA1F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ex situ conservation for important farmed types of aquatic genetic resources</w:t>
            </w:r>
          </w:p>
        </w:tc>
      </w:tr>
      <w:tr w:rsidR="00A11CD6" w:rsidRPr="007A191A" w14:paraId="527AD6B6" w14:textId="77777777" w:rsidTr="00965CFA">
        <w:tc>
          <w:tcPr>
            <w:tcW w:w="1277" w:type="dxa"/>
            <w:shd w:val="clear" w:color="auto" w:fill="FFFFFF" w:themeFill="background1"/>
          </w:tcPr>
          <w:p w14:paraId="2FE1D7BE"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4</w:t>
            </w:r>
          </w:p>
        </w:tc>
        <w:tc>
          <w:tcPr>
            <w:tcW w:w="2555" w:type="dxa"/>
            <w:shd w:val="clear" w:color="auto" w:fill="FFFFFF" w:themeFill="background1"/>
          </w:tcPr>
          <w:p w14:paraId="061E5A7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lang w:val="en-CA"/>
              </w:rPr>
            </w:pPr>
            <w:r>
              <w:rPr>
                <w:rFonts w:asciiTheme="majorBidi" w:hAnsiTheme="majorBidi" w:cstheme="majorBidi"/>
                <w:sz w:val="20"/>
                <w:szCs w:val="20"/>
              </w:rPr>
              <w:t>Complementary</w:t>
            </w:r>
          </w:p>
        </w:tc>
        <w:tc>
          <w:tcPr>
            <w:tcW w:w="5391" w:type="dxa"/>
            <w:shd w:val="clear" w:color="auto" w:fill="FFFFFF" w:themeFill="background1"/>
          </w:tcPr>
          <w:p w14:paraId="55810A74"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Extent of non-native species used in aquaculture posing a risk for native biodiversity</w:t>
            </w:r>
          </w:p>
        </w:tc>
      </w:tr>
      <w:tr w:rsidR="00A11CD6" w:rsidRPr="007A191A" w14:paraId="27E1EAD3" w14:textId="77777777" w:rsidTr="00965CFA">
        <w:trPr>
          <w:trHeight w:val="45"/>
        </w:trPr>
        <w:tc>
          <w:tcPr>
            <w:tcW w:w="1277" w:type="dxa"/>
            <w:shd w:val="clear" w:color="auto" w:fill="FFFFFF" w:themeFill="background1"/>
          </w:tcPr>
          <w:p w14:paraId="4D8BE466"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0AC6068F" w14:textId="77777777" w:rsidR="00A11CD6" w:rsidRPr="00F33E69" w:rsidRDefault="00A11CD6" w:rsidP="00D4457F">
            <w:pPr>
              <w:spacing w:after="120"/>
              <w:ind w:right="-57"/>
              <w:jc w:val="left"/>
              <w:rPr>
                <w:rFonts w:asciiTheme="majorBidi" w:hAnsiTheme="majorBidi" w:cstheme="majorBidi"/>
                <w:sz w:val="20"/>
                <w:szCs w:val="20"/>
                <w:vertAlign w:val="superscript"/>
              </w:rPr>
            </w:pPr>
            <w:r>
              <w:rPr>
                <w:rFonts w:asciiTheme="majorBidi" w:hAnsiTheme="majorBidi" w:cstheme="majorBidi"/>
                <w:sz w:val="20"/>
                <w:szCs w:val="20"/>
              </w:rPr>
              <w:t>Complementary</w:t>
            </w:r>
          </w:p>
        </w:tc>
        <w:tc>
          <w:tcPr>
            <w:tcW w:w="5391" w:type="dxa"/>
            <w:shd w:val="clear" w:color="auto" w:fill="FFFFFF" w:themeFill="background1"/>
          </w:tcPr>
          <w:p w14:paraId="69F645D5" w14:textId="77777777" w:rsidR="00A11CD6" w:rsidRPr="00F33E69" w:rsidRDefault="00A11CD6" w:rsidP="00D4457F">
            <w:pPr>
              <w:spacing w:after="120"/>
              <w:ind w:right="-57"/>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Levels and trends of mercury and mercury compounds in the environment and in humans due to anthropogenic emissions and releases</w:t>
            </w:r>
          </w:p>
        </w:tc>
      </w:tr>
      <w:tr w:rsidR="00A11CD6" w:rsidRPr="007A191A" w14:paraId="4EAC14E4" w14:textId="77777777" w:rsidTr="00965CFA">
        <w:trPr>
          <w:trHeight w:val="186"/>
        </w:trPr>
        <w:tc>
          <w:tcPr>
            <w:tcW w:w="1277" w:type="dxa"/>
            <w:shd w:val="clear" w:color="auto" w:fill="FFFFFF" w:themeFill="background1"/>
          </w:tcPr>
          <w:p w14:paraId="20FA7074"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7</w:t>
            </w:r>
          </w:p>
        </w:tc>
        <w:tc>
          <w:tcPr>
            <w:tcW w:w="2555" w:type="dxa"/>
            <w:shd w:val="clear" w:color="auto" w:fill="FFFFFF" w:themeFill="background1"/>
          </w:tcPr>
          <w:p w14:paraId="42B8D6C6"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48145274"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sidRPr="00F33E69">
              <w:rPr>
                <w:rFonts w:asciiTheme="majorBidi" w:hAnsiTheme="majorBidi" w:cstheme="majorBidi"/>
                <w:color w:val="000000"/>
                <w:sz w:val="20"/>
                <w:szCs w:val="20"/>
              </w:rPr>
              <w:t xml:space="preserve">Freshwater </w:t>
            </w:r>
            <w:r>
              <w:rPr>
                <w:rFonts w:asciiTheme="majorBidi" w:hAnsiTheme="majorBidi" w:cstheme="majorBidi"/>
                <w:color w:val="000000"/>
                <w:sz w:val="20"/>
                <w:szCs w:val="20"/>
              </w:rPr>
              <w:t>e</w:t>
            </w:r>
            <w:r w:rsidRPr="00F33E69">
              <w:rPr>
                <w:rFonts w:asciiTheme="majorBidi" w:hAnsiTheme="majorBidi" w:cstheme="majorBidi"/>
                <w:color w:val="000000"/>
                <w:sz w:val="20"/>
                <w:szCs w:val="20"/>
              </w:rPr>
              <w:t xml:space="preserve">utrophication </w:t>
            </w:r>
            <w:r>
              <w:rPr>
                <w:rFonts w:asciiTheme="majorBidi" w:hAnsiTheme="majorBidi" w:cstheme="majorBidi"/>
                <w:color w:val="000000"/>
                <w:sz w:val="20"/>
                <w:szCs w:val="20"/>
              </w:rPr>
              <w:t>i</w:t>
            </w:r>
            <w:r w:rsidRPr="00F33E69">
              <w:rPr>
                <w:rFonts w:asciiTheme="majorBidi" w:hAnsiTheme="majorBidi" w:cstheme="majorBidi"/>
                <w:color w:val="000000"/>
                <w:sz w:val="20"/>
                <w:szCs w:val="20"/>
              </w:rPr>
              <w:t xml:space="preserve">ndex </w:t>
            </w:r>
          </w:p>
        </w:tc>
      </w:tr>
      <w:tr w:rsidR="00A11CD6" w:rsidRPr="007A191A" w14:paraId="7D14980B" w14:textId="77777777" w:rsidTr="00965CFA">
        <w:trPr>
          <w:trHeight w:val="186"/>
        </w:trPr>
        <w:tc>
          <w:tcPr>
            <w:tcW w:w="1277" w:type="dxa"/>
            <w:shd w:val="clear" w:color="auto" w:fill="FFFFFF" w:themeFill="background1"/>
          </w:tcPr>
          <w:p w14:paraId="3AAA461F"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11</w:t>
            </w:r>
          </w:p>
        </w:tc>
        <w:tc>
          <w:tcPr>
            <w:tcW w:w="2555" w:type="dxa"/>
            <w:shd w:val="clear" w:color="auto" w:fill="FFFFFF" w:themeFill="background1"/>
          </w:tcPr>
          <w:p w14:paraId="3150DE31" w14:textId="77777777" w:rsidR="00A11CD6" w:rsidRPr="00F33E69" w:rsidRDefault="00A11CD6" w:rsidP="00D4457F">
            <w:pPr>
              <w:tabs>
                <w:tab w:val="clear" w:pos="567"/>
                <w:tab w:val="clear" w:pos="1134"/>
                <w:tab w:val="clear" w:pos="1701"/>
                <w:tab w:val="clear" w:pos="2268"/>
              </w:tabs>
              <w:spacing w:after="120"/>
              <w:jc w:val="left"/>
              <w:rPr>
                <w:rFonts w:asciiTheme="majorBidi" w:hAnsiTheme="majorBidi" w:cstheme="majorBidi"/>
                <w:color w:val="000000"/>
                <w:sz w:val="20"/>
                <w:szCs w:val="20"/>
              </w:rPr>
            </w:pPr>
            <w:r>
              <w:rPr>
                <w:rFonts w:asciiTheme="majorBidi" w:hAnsiTheme="majorBidi" w:cstheme="majorBidi"/>
                <w:sz w:val="20"/>
                <w:szCs w:val="20"/>
              </w:rPr>
              <w:t>Complementary</w:t>
            </w:r>
          </w:p>
        </w:tc>
        <w:tc>
          <w:tcPr>
            <w:tcW w:w="5391" w:type="dxa"/>
            <w:shd w:val="clear" w:color="auto" w:fill="FFFFFF" w:themeFill="background1"/>
          </w:tcPr>
          <w:p w14:paraId="0668C9DB" w14:textId="77777777" w:rsidR="00A11CD6" w:rsidRPr="00F33E69" w:rsidRDefault="00A11CD6" w:rsidP="00D4457F">
            <w:pPr>
              <w:tabs>
                <w:tab w:val="clear" w:pos="567"/>
                <w:tab w:val="clear" w:pos="1134"/>
                <w:tab w:val="clear" w:pos="1701"/>
                <w:tab w:val="clear" w:pos="2268"/>
              </w:tabs>
              <w:spacing w:after="120"/>
              <w:jc w:val="left"/>
              <w:rPr>
                <w:sz w:val="20"/>
                <w:szCs w:val="20"/>
              </w:rPr>
            </w:pPr>
            <w:r w:rsidRPr="00F33E69">
              <w:rPr>
                <w:sz w:val="20"/>
                <w:szCs w:val="20"/>
              </w:rPr>
              <w:t>Mortality rate attributed to household and ambient air pollution</w:t>
            </w:r>
          </w:p>
        </w:tc>
      </w:tr>
      <w:tr w:rsidR="00A11CD6" w:rsidRPr="007A191A" w14:paraId="65065AF0" w14:textId="77777777" w:rsidTr="00965CFA">
        <w:tc>
          <w:tcPr>
            <w:tcW w:w="1277" w:type="dxa"/>
            <w:shd w:val="clear" w:color="auto" w:fill="FFFFFF" w:themeFill="background1"/>
          </w:tcPr>
          <w:p w14:paraId="1A19D4C3"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16</w:t>
            </w:r>
          </w:p>
        </w:tc>
        <w:tc>
          <w:tcPr>
            <w:tcW w:w="2555" w:type="dxa"/>
            <w:shd w:val="clear" w:color="auto" w:fill="FFFFFF" w:themeFill="background1"/>
          </w:tcPr>
          <w:p w14:paraId="6C03EC91" w14:textId="77777777" w:rsidR="00A11CD6" w:rsidRPr="00F33E69" w:rsidRDefault="00A11CD6" w:rsidP="00D4457F">
            <w:pPr>
              <w:spacing w:after="120"/>
              <w:ind w:right="-57"/>
              <w:jc w:val="left"/>
              <w:rPr>
                <w:rFonts w:asciiTheme="majorBidi" w:hAnsiTheme="majorBidi" w:cstheme="majorBidi"/>
                <w:i/>
                <w:sz w:val="20"/>
                <w:szCs w:val="20"/>
              </w:rPr>
            </w:pPr>
            <w:r>
              <w:rPr>
                <w:rFonts w:asciiTheme="majorBidi" w:hAnsiTheme="majorBidi" w:cstheme="majorBidi"/>
                <w:sz w:val="20"/>
                <w:szCs w:val="20"/>
              </w:rPr>
              <w:t>Complementary</w:t>
            </w:r>
          </w:p>
        </w:tc>
        <w:tc>
          <w:tcPr>
            <w:tcW w:w="5391" w:type="dxa"/>
            <w:shd w:val="clear" w:color="auto" w:fill="FFFFFF" w:themeFill="background1"/>
          </w:tcPr>
          <w:p w14:paraId="6D976B90" w14:textId="77777777" w:rsidR="00A11CD6" w:rsidRPr="00F33E69" w:rsidRDefault="00A11CD6" w:rsidP="00D4457F">
            <w:pPr>
              <w:spacing w:after="120"/>
              <w:ind w:right="-57"/>
              <w:jc w:val="left"/>
              <w:rPr>
                <w:rFonts w:asciiTheme="majorBidi" w:hAnsiTheme="majorBidi" w:cstheme="majorBidi"/>
                <w:sz w:val="20"/>
                <w:szCs w:val="20"/>
              </w:rPr>
            </w:pPr>
            <w:r w:rsidRPr="00F33E69">
              <w:rPr>
                <w:rFonts w:asciiTheme="majorBidi" w:hAnsiTheme="majorBidi" w:cstheme="majorBidi"/>
                <w:sz w:val="20"/>
                <w:szCs w:val="20"/>
              </w:rPr>
              <w:t xml:space="preserve">Global </w:t>
            </w:r>
            <w:r>
              <w:rPr>
                <w:rFonts w:asciiTheme="majorBidi" w:hAnsiTheme="majorBidi" w:cstheme="majorBidi"/>
                <w:sz w:val="20"/>
                <w:szCs w:val="20"/>
              </w:rPr>
              <w:t>e</w:t>
            </w:r>
            <w:r w:rsidRPr="00F33E69">
              <w:rPr>
                <w:rFonts w:asciiTheme="majorBidi" w:hAnsiTheme="majorBidi" w:cstheme="majorBidi"/>
                <w:sz w:val="20"/>
                <w:szCs w:val="20"/>
              </w:rPr>
              <w:t xml:space="preserve">nvironmental </w:t>
            </w:r>
            <w:r>
              <w:rPr>
                <w:rFonts w:asciiTheme="majorBidi" w:hAnsiTheme="majorBidi" w:cstheme="majorBidi"/>
                <w:sz w:val="20"/>
                <w:szCs w:val="20"/>
              </w:rPr>
              <w:t>i</w:t>
            </w:r>
            <w:r w:rsidRPr="00F33E69">
              <w:rPr>
                <w:rFonts w:asciiTheme="majorBidi" w:hAnsiTheme="majorBidi" w:cstheme="majorBidi"/>
                <w:sz w:val="20"/>
                <w:szCs w:val="20"/>
              </w:rPr>
              <w:t xml:space="preserve">mpacts of </w:t>
            </w:r>
            <w:r>
              <w:rPr>
                <w:rFonts w:asciiTheme="majorBidi" w:hAnsiTheme="majorBidi" w:cstheme="majorBidi"/>
                <w:sz w:val="20"/>
                <w:szCs w:val="20"/>
              </w:rPr>
              <w:t>c</w:t>
            </w:r>
            <w:r w:rsidRPr="00F33E69">
              <w:rPr>
                <w:rFonts w:asciiTheme="majorBidi" w:hAnsiTheme="majorBidi" w:cstheme="majorBidi"/>
                <w:sz w:val="20"/>
                <w:szCs w:val="20"/>
              </w:rPr>
              <w:t xml:space="preserve">onsumption indicator </w:t>
            </w:r>
          </w:p>
        </w:tc>
      </w:tr>
      <w:tr w:rsidR="00A11CD6" w:rsidRPr="007A191A" w14:paraId="4ACB18A3" w14:textId="77777777" w:rsidTr="00965CFA">
        <w:tc>
          <w:tcPr>
            <w:tcW w:w="1277" w:type="dxa"/>
            <w:shd w:val="clear" w:color="auto" w:fill="FFFFFF" w:themeFill="background1"/>
          </w:tcPr>
          <w:p w14:paraId="3FDB8B1E"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6474E73F"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73D8448F"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related market price support</w:t>
            </w:r>
          </w:p>
        </w:tc>
      </w:tr>
      <w:tr w:rsidR="00A11CD6" w:rsidRPr="007A191A" w14:paraId="2183C96B" w14:textId="77777777" w:rsidTr="00965CFA">
        <w:tc>
          <w:tcPr>
            <w:tcW w:w="1277" w:type="dxa"/>
            <w:shd w:val="clear" w:color="auto" w:fill="FFFFFF" w:themeFill="background1"/>
          </w:tcPr>
          <w:p w14:paraId="6C7CF443"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10B3A062"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561C94C2"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 xml:space="preserve">Monetary value </w:t>
            </w:r>
            <w:r>
              <w:rPr>
                <w:rFonts w:asciiTheme="majorBidi" w:hAnsiTheme="majorBidi" w:cstheme="majorBidi"/>
                <w:sz w:val="20"/>
                <w:szCs w:val="20"/>
              </w:rPr>
              <w:t xml:space="preserve">of </w:t>
            </w:r>
            <w:r w:rsidRPr="00E66D8B">
              <w:rPr>
                <w:rFonts w:asciiTheme="majorBidi" w:hAnsiTheme="majorBidi" w:cstheme="majorBidi"/>
                <w:sz w:val="20"/>
                <w:szCs w:val="20"/>
              </w:rPr>
              <w:t>agriculture</w:t>
            </w:r>
            <w:r>
              <w:rPr>
                <w:rFonts w:asciiTheme="majorBidi" w:hAnsiTheme="majorBidi" w:cstheme="majorBidi"/>
                <w:sz w:val="20"/>
                <w:szCs w:val="20"/>
              </w:rPr>
              <w:t>-</w:t>
            </w:r>
            <w:r w:rsidRPr="00E66D8B">
              <w:rPr>
                <w:rFonts w:asciiTheme="majorBidi" w:hAnsiTheme="majorBidi" w:cstheme="majorBidi"/>
                <w:sz w:val="20"/>
                <w:szCs w:val="20"/>
              </w:rPr>
              <w:t xml:space="preserve">related non-exempt direct payments </w:t>
            </w:r>
          </w:p>
        </w:tc>
      </w:tr>
      <w:tr w:rsidR="00A11CD6" w:rsidRPr="007A191A" w14:paraId="6FE1AC70" w14:textId="77777777" w:rsidTr="00965CFA">
        <w:tc>
          <w:tcPr>
            <w:tcW w:w="1277" w:type="dxa"/>
            <w:shd w:val="clear" w:color="auto" w:fill="FFFFFF" w:themeFill="background1"/>
          </w:tcPr>
          <w:p w14:paraId="57D2D9C6"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4EF95AD8"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4F1EE91C" w14:textId="77777777" w:rsidR="00A11CD6" w:rsidRPr="00F33E69" w:rsidRDefault="00A11CD6" w:rsidP="00D4457F">
            <w:pPr>
              <w:pStyle w:val="CBDNormalNumber"/>
              <w:numPr>
                <w:ilvl w:val="0"/>
                <w:numId w:val="0"/>
              </w:numPr>
              <w:spacing w:before="0"/>
              <w:rPr>
                <w:rFonts w:asciiTheme="majorBidi" w:hAnsiTheme="majorBidi" w:cstheme="majorBidi"/>
                <w:sz w:val="20"/>
                <w:szCs w:val="20"/>
                <w:lang w:val="en-CA"/>
              </w:rPr>
            </w:pPr>
            <w:r w:rsidRPr="00E66D8B">
              <w:rPr>
                <w:rFonts w:asciiTheme="majorBidi" w:hAnsiTheme="majorBidi" w:cstheme="majorBidi"/>
                <w:sz w:val="20"/>
                <w:szCs w:val="20"/>
                <w:lang w:val="en-CA"/>
              </w:rPr>
              <w:t xml:space="preserve">Monetary value of </w:t>
            </w:r>
            <w:r w:rsidRPr="00E66D8B">
              <w:rPr>
                <w:rFonts w:asciiTheme="majorBidi" w:hAnsiTheme="majorBidi" w:cstheme="majorBidi"/>
                <w:sz w:val="20"/>
                <w:szCs w:val="20"/>
              </w:rPr>
              <w:t>agriculture</w:t>
            </w:r>
            <w:r>
              <w:rPr>
                <w:rFonts w:asciiTheme="majorBidi" w:hAnsiTheme="majorBidi" w:cstheme="majorBidi"/>
                <w:sz w:val="20"/>
                <w:szCs w:val="20"/>
              </w:rPr>
              <w:t>-</w:t>
            </w:r>
            <w:r w:rsidRPr="00E66D8B">
              <w:rPr>
                <w:rFonts w:asciiTheme="majorBidi" w:hAnsiTheme="majorBidi" w:cstheme="majorBidi"/>
                <w:sz w:val="20"/>
                <w:szCs w:val="20"/>
              </w:rPr>
              <w:t xml:space="preserve">related </w:t>
            </w:r>
            <w:r w:rsidRPr="00E66D8B">
              <w:rPr>
                <w:rFonts w:asciiTheme="majorBidi" w:hAnsiTheme="majorBidi" w:cstheme="majorBidi"/>
                <w:sz w:val="20"/>
                <w:szCs w:val="20"/>
                <w:lang w:val="en-CA"/>
              </w:rPr>
              <w:t>other product-specific support</w:t>
            </w:r>
          </w:p>
        </w:tc>
      </w:tr>
      <w:tr w:rsidR="00A11CD6" w:rsidRPr="007A191A" w14:paraId="09A11F88" w14:textId="77777777" w:rsidTr="00965CFA">
        <w:tc>
          <w:tcPr>
            <w:tcW w:w="1277" w:type="dxa"/>
            <w:shd w:val="clear" w:color="auto" w:fill="FFFFFF" w:themeFill="background1"/>
          </w:tcPr>
          <w:p w14:paraId="3FA139A7"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272D83FA" w14:textId="77777777" w:rsidR="00A11CD6" w:rsidRPr="00F33E69" w:rsidRDefault="00A11CD6" w:rsidP="00D4457F">
            <w:pPr>
              <w:pStyle w:val="CBDNormalNumber"/>
              <w:numPr>
                <w:ilvl w:val="0"/>
                <w:numId w:val="0"/>
              </w:numPr>
              <w:spacing w:before="0"/>
              <w:jc w:val="left"/>
              <w:rPr>
                <w:rFonts w:asciiTheme="majorBidi" w:hAnsiTheme="majorBidi" w:cstheme="majorBidi"/>
                <w:i/>
                <w:sz w:val="20"/>
                <w:szCs w:val="20"/>
                <w:vertAlign w:val="superscript"/>
              </w:rPr>
            </w:pPr>
            <w:r>
              <w:rPr>
                <w:rFonts w:asciiTheme="majorBidi" w:hAnsiTheme="majorBidi" w:cstheme="majorBidi"/>
                <w:sz w:val="20"/>
                <w:szCs w:val="20"/>
              </w:rPr>
              <w:t>Component</w:t>
            </w:r>
          </w:p>
        </w:tc>
        <w:tc>
          <w:tcPr>
            <w:tcW w:w="5391" w:type="dxa"/>
            <w:shd w:val="clear" w:color="auto" w:fill="FFFFFF" w:themeFill="background1"/>
          </w:tcPr>
          <w:p w14:paraId="182CCC2A"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related product-specific equivalent measurement of support</w:t>
            </w:r>
          </w:p>
        </w:tc>
      </w:tr>
      <w:tr w:rsidR="00A11CD6" w:rsidRPr="007A191A" w14:paraId="4C529DCC" w14:textId="77777777" w:rsidTr="00965CFA">
        <w:tc>
          <w:tcPr>
            <w:tcW w:w="1277" w:type="dxa"/>
            <w:shd w:val="clear" w:color="auto" w:fill="FFFFFF" w:themeFill="background1"/>
          </w:tcPr>
          <w:p w14:paraId="054367B2"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18</w:t>
            </w:r>
          </w:p>
        </w:tc>
        <w:tc>
          <w:tcPr>
            <w:tcW w:w="2555" w:type="dxa"/>
            <w:shd w:val="clear" w:color="auto" w:fill="FFFFFF" w:themeFill="background1"/>
          </w:tcPr>
          <w:p w14:paraId="05EDCF7D" w14:textId="77777777" w:rsidR="00A11CD6" w:rsidRPr="00F33E69" w:rsidRDefault="00A11CD6" w:rsidP="00D4457F">
            <w:pPr>
              <w:pStyle w:val="CBDNormalNumber"/>
              <w:numPr>
                <w:ilvl w:val="0"/>
                <w:numId w:val="0"/>
              </w:numPr>
              <w:spacing w:before="0"/>
              <w:jc w:val="left"/>
              <w:rPr>
                <w:rFonts w:asciiTheme="majorBidi" w:hAnsiTheme="majorBidi" w:cstheme="majorBidi"/>
                <w:sz w:val="20"/>
                <w:szCs w:val="20"/>
              </w:rPr>
            </w:pPr>
            <w:r>
              <w:rPr>
                <w:rFonts w:asciiTheme="majorBidi" w:hAnsiTheme="majorBidi" w:cstheme="majorBidi"/>
                <w:sz w:val="20"/>
                <w:szCs w:val="20"/>
              </w:rPr>
              <w:t>Component</w:t>
            </w:r>
          </w:p>
        </w:tc>
        <w:tc>
          <w:tcPr>
            <w:tcW w:w="5391" w:type="dxa"/>
            <w:shd w:val="clear" w:color="auto" w:fill="FFFFFF" w:themeFill="background1"/>
          </w:tcPr>
          <w:p w14:paraId="0F3DAE41"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E66D8B">
              <w:rPr>
                <w:rFonts w:asciiTheme="majorBidi" w:hAnsiTheme="majorBidi" w:cstheme="majorBidi"/>
                <w:sz w:val="20"/>
                <w:szCs w:val="20"/>
              </w:rPr>
              <w:t>Monetary value of agriculture</w:t>
            </w:r>
            <w:r>
              <w:rPr>
                <w:rFonts w:asciiTheme="majorBidi" w:hAnsiTheme="majorBidi" w:cstheme="majorBidi"/>
                <w:sz w:val="20"/>
                <w:szCs w:val="20"/>
              </w:rPr>
              <w:t>-</w:t>
            </w:r>
            <w:r w:rsidRPr="00E66D8B">
              <w:rPr>
                <w:rFonts w:asciiTheme="majorBidi" w:hAnsiTheme="majorBidi" w:cstheme="majorBidi"/>
                <w:sz w:val="20"/>
                <w:szCs w:val="20"/>
              </w:rPr>
              <w:t xml:space="preserve">related non-product-specific aggregated measurement of support </w:t>
            </w:r>
          </w:p>
        </w:tc>
      </w:tr>
      <w:tr w:rsidR="00A11CD6" w:rsidRPr="007A191A" w14:paraId="1180A7B9" w14:textId="77777777" w:rsidTr="00965CFA">
        <w:tc>
          <w:tcPr>
            <w:tcW w:w="1277" w:type="dxa"/>
            <w:shd w:val="clear" w:color="auto" w:fill="FFFFFF" w:themeFill="background1"/>
          </w:tcPr>
          <w:p w14:paraId="187C7F11" w14:textId="77777777" w:rsidR="00A11CD6" w:rsidRPr="00F33E69" w:rsidRDefault="00A11CD6" w:rsidP="00D4457F">
            <w:pPr>
              <w:spacing w:after="120"/>
              <w:ind w:right="-57"/>
              <w:jc w:val="center"/>
              <w:rPr>
                <w:rFonts w:asciiTheme="majorBidi" w:hAnsiTheme="majorBidi" w:cstheme="majorBidi"/>
                <w:sz w:val="20"/>
                <w:szCs w:val="20"/>
              </w:rPr>
            </w:pPr>
            <w:r w:rsidRPr="00F33E69">
              <w:rPr>
                <w:rFonts w:asciiTheme="majorBidi" w:hAnsiTheme="majorBidi" w:cstheme="majorBidi"/>
                <w:sz w:val="20"/>
                <w:szCs w:val="20"/>
              </w:rPr>
              <w:t>19</w:t>
            </w:r>
          </w:p>
        </w:tc>
        <w:tc>
          <w:tcPr>
            <w:tcW w:w="2555" w:type="dxa"/>
            <w:shd w:val="clear" w:color="auto" w:fill="FFFFFF" w:themeFill="background1"/>
          </w:tcPr>
          <w:p w14:paraId="7B236E7D"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Pr>
                <w:rFonts w:asciiTheme="majorBidi" w:hAnsiTheme="majorBidi" w:cstheme="majorBidi"/>
                <w:sz w:val="20"/>
                <w:szCs w:val="20"/>
              </w:rPr>
              <w:t>Complementary</w:t>
            </w:r>
          </w:p>
        </w:tc>
        <w:tc>
          <w:tcPr>
            <w:tcW w:w="5391" w:type="dxa"/>
            <w:shd w:val="clear" w:color="auto" w:fill="FFFFFF" w:themeFill="background1"/>
          </w:tcPr>
          <w:p w14:paraId="19529DE9" w14:textId="77777777" w:rsidR="00A11CD6" w:rsidRPr="00F33E69" w:rsidRDefault="00A11CD6" w:rsidP="00D4457F">
            <w:pPr>
              <w:pStyle w:val="CBDNormalNumber"/>
              <w:numPr>
                <w:ilvl w:val="0"/>
                <w:numId w:val="0"/>
              </w:numPr>
              <w:spacing w:before="0"/>
              <w:rPr>
                <w:rFonts w:asciiTheme="majorBidi" w:hAnsiTheme="majorBidi" w:cstheme="majorBidi"/>
                <w:sz w:val="20"/>
                <w:szCs w:val="20"/>
              </w:rPr>
            </w:pPr>
            <w:r w:rsidRPr="00F33E69">
              <w:rPr>
                <w:rFonts w:asciiTheme="majorBidi" w:hAnsiTheme="majorBidi" w:cstheme="majorBidi"/>
                <w:sz w:val="20"/>
                <w:szCs w:val="20"/>
              </w:rPr>
              <w:t>Biodiversity investment ratio</w:t>
            </w:r>
          </w:p>
        </w:tc>
      </w:tr>
    </w:tbl>
    <w:p w14:paraId="044B0219" w14:textId="77777777" w:rsidR="0074035A" w:rsidRDefault="0074035A" w:rsidP="00D4457F">
      <w:pPr>
        <w:pStyle w:val="CBDTitle"/>
        <w:spacing w:before="0" w:after="120"/>
        <w:rPr>
          <w:lang w:bidi="ar-SY"/>
        </w:rPr>
      </w:pPr>
    </w:p>
    <w:p w14:paraId="1FE76A4B" w14:textId="77777777" w:rsidR="0074035A" w:rsidRDefault="0074035A" w:rsidP="00D4457F">
      <w:pPr>
        <w:tabs>
          <w:tab w:val="clear" w:pos="567"/>
          <w:tab w:val="clear" w:pos="1134"/>
          <w:tab w:val="clear" w:pos="1701"/>
          <w:tab w:val="clear" w:pos="2268"/>
        </w:tabs>
        <w:spacing w:after="120"/>
        <w:jc w:val="left"/>
        <w:rPr>
          <w:b/>
          <w:sz w:val="28"/>
          <w:lang w:bidi="ar-SY"/>
        </w:rPr>
      </w:pPr>
      <w:r>
        <w:rPr>
          <w:lang w:bidi="ar-SY"/>
        </w:rPr>
        <w:br w:type="page"/>
      </w:r>
    </w:p>
    <w:p w14:paraId="0FAF20E7" w14:textId="4C9C3699" w:rsidR="00A11CD6" w:rsidRPr="00AC3124" w:rsidRDefault="00A11CD6" w:rsidP="00D4457F">
      <w:pPr>
        <w:pStyle w:val="CBDTitle"/>
        <w:spacing w:before="0" w:after="120"/>
        <w:rPr>
          <w:lang w:bidi="ar-SY"/>
        </w:rPr>
      </w:pPr>
      <w:r w:rsidRPr="00AC3124">
        <w:rPr>
          <w:lang w:bidi="ar-SY"/>
        </w:rPr>
        <w:lastRenderedPageBreak/>
        <w:t>Annex</w:t>
      </w:r>
      <w:r>
        <w:rPr>
          <w:lang w:bidi="ar-SY"/>
        </w:rPr>
        <w:t xml:space="preserve"> 2</w:t>
      </w:r>
    </w:p>
    <w:p w14:paraId="4C8DF657" w14:textId="77777777" w:rsidR="00A11CD6" w:rsidRPr="00E25417" w:rsidRDefault="00A11CD6" w:rsidP="00D4457F">
      <w:pPr>
        <w:pStyle w:val="CBDDesicionAnnex"/>
        <w:spacing w:before="0"/>
        <w:rPr>
          <w:lang w:bidi="ar-SY"/>
        </w:rPr>
      </w:pPr>
      <w:r w:rsidRPr="0074332C">
        <w:rPr>
          <w:lang w:bidi="ar-SY"/>
        </w:rPr>
        <w:t xml:space="preserve">Terms of reference for </w:t>
      </w:r>
      <w:r>
        <w:rPr>
          <w:lang w:bidi="ar-SY"/>
        </w:rPr>
        <w:t xml:space="preserve">the Ad Hoc </w:t>
      </w:r>
      <w:r w:rsidRPr="00E25417">
        <w:rPr>
          <w:lang w:bidi="ar-SY"/>
        </w:rPr>
        <w:t>Technical Expert Group on the Further Operationalization of the Monitoring Framework for the Kunming-Montreal Global Biodiversity Framework</w:t>
      </w:r>
    </w:p>
    <w:p w14:paraId="7D3038D3" w14:textId="77777777" w:rsidR="00A11CD6" w:rsidRDefault="00A11CD6" w:rsidP="00EB08D9">
      <w:pPr>
        <w:pStyle w:val="CBDNormalNoNumber"/>
        <w:tabs>
          <w:tab w:val="clear" w:pos="567"/>
        </w:tabs>
        <w:ind w:left="1134" w:firstLine="567"/>
      </w:pPr>
      <w:r w:rsidRPr="00E25417">
        <w:t>1.</w:t>
      </w:r>
      <w:r w:rsidRPr="00E25417">
        <w:tab/>
        <w:t xml:space="preserve">The Ad Hoc Technical Expert Group on </w:t>
      </w:r>
      <w:r w:rsidRPr="00E25417">
        <w:rPr>
          <w:lang w:bidi="ar-SY"/>
        </w:rPr>
        <w:t>the Further Operationalization of the Monitoring Framework for the Kunming-Montreal Global Biodiversity Framework</w:t>
      </w:r>
      <w:r w:rsidRPr="00E25417">
        <w:t xml:space="preserve"> shall </w:t>
      </w:r>
      <w:r>
        <w:t>develop:</w:t>
      </w:r>
    </w:p>
    <w:p w14:paraId="3E00F2F5" w14:textId="77777777" w:rsidR="00A11CD6" w:rsidRPr="002708E7" w:rsidRDefault="00A11CD6" w:rsidP="00D4457F">
      <w:pPr>
        <w:pStyle w:val="CBDH3"/>
        <w:tabs>
          <w:tab w:val="clear" w:pos="567"/>
        </w:tabs>
        <w:spacing w:before="0"/>
        <w:ind w:left="1134" w:firstLine="0"/>
        <w:jc w:val="both"/>
        <w:rPr>
          <w:b w:val="0"/>
          <w:bCs/>
        </w:rPr>
      </w:pPr>
      <w:r w:rsidRPr="002708E7">
        <w:rPr>
          <w:b w:val="0"/>
          <w:bCs/>
        </w:rPr>
        <w:tab/>
        <w:t>(a)</w:t>
      </w:r>
      <w:r w:rsidRPr="002708E7">
        <w:rPr>
          <w:b w:val="0"/>
          <w:bCs/>
        </w:rPr>
        <w:tab/>
        <w:t>Technical advice on the further development of the metadata for headline indicators B.1, C.1, C.2, D.3, 1.1, 7.2 (pesticide environment concentration), 9.1, 9.2, 15.1, 18.2, 21.1, and 22.1 which are at a low level of methodological readiness</w:t>
      </w:r>
      <w:r>
        <w:rPr>
          <w:b w:val="0"/>
          <w:bCs/>
        </w:rPr>
        <w:t>;</w:t>
      </w:r>
    </w:p>
    <w:p w14:paraId="45758808" w14:textId="77777777" w:rsidR="00A11CD6" w:rsidRDefault="00A11CD6" w:rsidP="00D4457F">
      <w:pPr>
        <w:pStyle w:val="CBDNormalNumber"/>
        <w:keepNext/>
        <w:numPr>
          <w:ilvl w:val="0"/>
          <w:numId w:val="0"/>
        </w:numPr>
        <w:tabs>
          <w:tab w:val="clear" w:pos="567"/>
        </w:tabs>
        <w:spacing w:before="0"/>
        <w:ind w:left="1134"/>
      </w:pPr>
      <w:r>
        <w:tab/>
        <w:t xml:space="preserve">(b) </w:t>
      </w:r>
      <w:r>
        <w:tab/>
        <w:t>Practical advice on the use of the metadata in national monitoring and reporting processes;</w:t>
      </w:r>
    </w:p>
    <w:p w14:paraId="4A544539" w14:textId="77777777" w:rsidR="00A11CD6" w:rsidRDefault="00A11CD6" w:rsidP="00EB08D9">
      <w:pPr>
        <w:pStyle w:val="CBDNormalNoNumber"/>
        <w:tabs>
          <w:tab w:val="clear" w:pos="567"/>
        </w:tabs>
        <w:ind w:left="1134" w:firstLine="567"/>
      </w:pPr>
      <w:r>
        <w:t>2.</w:t>
      </w:r>
      <w:r>
        <w:tab/>
      </w:r>
      <w:r w:rsidRPr="008449A4">
        <w:t xml:space="preserve">The Ad Hoc Technical Expert Group </w:t>
      </w:r>
      <w:r>
        <w:t>shall work on the basis of decisions</w:t>
      </w:r>
      <w:r w:rsidRPr="00993276">
        <w:t xml:space="preserve"> </w:t>
      </w:r>
      <w:hyperlink r:id="rId13" w:history="1">
        <w:r w:rsidRPr="008F5100">
          <w:t>15/5</w:t>
        </w:r>
      </w:hyperlink>
      <w:r>
        <w:t xml:space="preserve">, </w:t>
      </w:r>
      <w:hyperlink r:id="rId14" w:history="1">
        <w:r w:rsidRPr="008F5100">
          <w:t>15/6</w:t>
        </w:r>
      </w:hyperlink>
      <w:r>
        <w:t xml:space="preserve">, </w:t>
      </w:r>
      <w:hyperlink r:id="rId15" w:history="1">
        <w:r w:rsidRPr="008F5100">
          <w:t>16/31</w:t>
        </w:r>
      </w:hyperlink>
      <w:r>
        <w:t xml:space="preserve">, </w:t>
      </w:r>
      <w:hyperlink r:id="rId16" w:history="1">
        <w:r w:rsidRPr="008F5100">
          <w:t>16/32</w:t>
        </w:r>
      </w:hyperlink>
      <w:r>
        <w:t xml:space="preserve"> and 17/--</w:t>
      </w:r>
      <w:r w:rsidRPr="008F5100">
        <w:footnoteReference w:id="5"/>
      </w:r>
      <w:r>
        <w:t>, and the metadata for the headline indicators</w:t>
      </w:r>
      <w:r>
        <w:rPr>
          <w:rStyle w:val="FootnoteReference"/>
        </w:rPr>
        <w:footnoteReference w:id="6"/>
      </w:r>
      <w:r>
        <w:t xml:space="preserve"> and </w:t>
      </w:r>
      <w:r w:rsidRPr="008449A4">
        <w:t>take into account:</w:t>
      </w:r>
    </w:p>
    <w:p w14:paraId="1DF08582" w14:textId="77777777" w:rsidR="00A11CD6" w:rsidRDefault="00A11CD6" w:rsidP="00D4457F">
      <w:pPr>
        <w:pStyle w:val="CBDNormalNumber"/>
        <w:numPr>
          <w:ilvl w:val="0"/>
          <w:numId w:val="0"/>
        </w:numPr>
        <w:tabs>
          <w:tab w:val="clear" w:pos="567"/>
        </w:tabs>
        <w:spacing w:before="0"/>
        <w:ind w:left="1134" w:firstLine="567"/>
      </w:pPr>
      <w:r>
        <w:t>(a)</w:t>
      </w:r>
      <w:r>
        <w:tab/>
        <w:t xml:space="preserve">The experience of Parties in preparing their seventh national reports, including the </w:t>
      </w:r>
      <w:r w:rsidRPr="002708E7">
        <w:rPr>
          <w:iCs/>
        </w:rPr>
        <w:t>technical, capacity, and resource gaps</w:t>
      </w:r>
      <w:r>
        <w:rPr>
          <w:iCs/>
        </w:rPr>
        <w:t xml:space="preserve"> faced by Parties in using the monitoring framework;</w:t>
      </w:r>
    </w:p>
    <w:p w14:paraId="2F3E91FC" w14:textId="77777777" w:rsidR="00A11CD6" w:rsidRDefault="00A11CD6" w:rsidP="00D4457F">
      <w:pPr>
        <w:pStyle w:val="CBDNormalNumber"/>
        <w:numPr>
          <w:ilvl w:val="0"/>
          <w:numId w:val="0"/>
        </w:numPr>
        <w:tabs>
          <w:tab w:val="clear" w:pos="567"/>
        </w:tabs>
        <w:spacing w:before="0"/>
        <w:ind w:left="1134" w:firstLine="567"/>
        <w:rPr>
          <w:lang w:val="en-CA"/>
        </w:rPr>
      </w:pPr>
      <w:r>
        <w:t xml:space="preserve">(b) </w:t>
      </w:r>
      <w:r>
        <w:tab/>
      </w:r>
      <w:r>
        <w:rPr>
          <w:lang w:val="en-CA"/>
        </w:rPr>
        <w:t xml:space="preserve">The </w:t>
      </w:r>
      <w:r>
        <w:t>r</w:t>
      </w:r>
      <w:r w:rsidRPr="002708E7">
        <w:t>eview of the use of indicators in the seventh national reports</w:t>
      </w:r>
      <w:r w:rsidRPr="002708E7">
        <w:rPr>
          <w:lang w:val="en-CA"/>
        </w:rPr>
        <w:t xml:space="preserve"> </w:t>
      </w:r>
      <w:r>
        <w:rPr>
          <w:lang w:val="en-CA"/>
        </w:rPr>
        <w:t>contained in</w:t>
      </w:r>
      <w:r w:rsidRPr="002708E7">
        <w:rPr>
          <w:lang w:val="en-CA"/>
        </w:rPr>
        <w:t xml:space="preserve"> document </w:t>
      </w:r>
      <w:hyperlink r:id="rId17" w:history="1">
        <w:r w:rsidRPr="002708E7">
          <w:rPr>
            <w:lang w:val="en-CA"/>
          </w:rPr>
          <w:t>CBD/SBSTTA/28/INF/11</w:t>
        </w:r>
      </w:hyperlink>
      <w:r>
        <w:t>;</w:t>
      </w:r>
      <w:r w:rsidRPr="002708E7">
        <w:rPr>
          <w:lang w:val="en-CA"/>
        </w:rPr>
        <w:t xml:space="preserve"> </w:t>
      </w:r>
    </w:p>
    <w:p w14:paraId="0E734E83" w14:textId="77777777" w:rsidR="00A11CD6" w:rsidRPr="002708E7" w:rsidRDefault="00A11CD6" w:rsidP="00D4457F">
      <w:pPr>
        <w:pStyle w:val="CBDNormalNumber"/>
        <w:numPr>
          <w:ilvl w:val="0"/>
          <w:numId w:val="0"/>
        </w:numPr>
        <w:tabs>
          <w:tab w:val="clear" w:pos="567"/>
        </w:tabs>
        <w:spacing w:before="0"/>
        <w:ind w:left="1134" w:firstLine="567"/>
      </w:pPr>
      <w:r>
        <w:rPr>
          <w:lang w:val="en-CA"/>
        </w:rPr>
        <w:t>(c)</w:t>
      </w:r>
      <w:r>
        <w:rPr>
          <w:lang w:val="en-CA"/>
        </w:rPr>
        <w:tab/>
      </w:r>
      <w:r>
        <w:t>Relevant findings from the global report of collective progress in the implementation of the Framework and the lessons learned from its preparation;</w:t>
      </w:r>
    </w:p>
    <w:p w14:paraId="7897A285" w14:textId="77777777" w:rsidR="00A11CD6" w:rsidRDefault="00A11CD6" w:rsidP="00D4457F">
      <w:pPr>
        <w:pStyle w:val="CBDNormalNumber"/>
        <w:numPr>
          <w:ilvl w:val="0"/>
          <w:numId w:val="0"/>
        </w:numPr>
        <w:tabs>
          <w:tab w:val="clear" w:pos="567"/>
        </w:tabs>
        <w:spacing w:before="0"/>
        <w:ind w:left="1134" w:firstLine="567"/>
      </w:pPr>
      <w:r>
        <w:t>(d)</w:t>
      </w:r>
      <w:r>
        <w:tab/>
        <w:t>T</w:t>
      </w:r>
      <w:r w:rsidRPr="002C3C96">
        <w:t xml:space="preserve">he reporting burden </w:t>
      </w:r>
      <w:r>
        <w:t>on Parties;</w:t>
      </w:r>
    </w:p>
    <w:p w14:paraId="6C42CB97" w14:textId="77777777" w:rsidR="00A11CD6" w:rsidRDefault="00A11CD6" w:rsidP="00D4457F">
      <w:pPr>
        <w:pStyle w:val="CBDNormalNumber"/>
        <w:numPr>
          <w:ilvl w:val="0"/>
          <w:numId w:val="0"/>
        </w:numPr>
        <w:tabs>
          <w:tab w:val="clear" w:pos="567"/>
        </w:tabs>
        <w:spacing w:before="0"/>
        <w:ind w:left="1134" w:firstLine="567"/>
      </w:pPr>
      <w:r>
        <w:t>(e)</w:t>
      </w:r>
      <w:r>
        <w:tab/>
        <w:t>T</w:t>
      </w:r>
      <w:r w:rsidRPr="002C3C96">
        <w:t>he</w:t>
      </w:r>
      <w:r>
        <w:t xml:space="preserve"> capacity,</w:t>
      </w:r>
      <w:r w:rsidRPr="002C3C96">
        <w:t xml:space="preserve"> technical</w:t>
      </w:r>
      <w:r>
        <w:t>, institutional, and financial needs of Parties,</w:t>
      </w:r>
      <w:r w:rsidRPr="00714E0C">
        <w:t xml:space="preserve"> </w:t>
      </w:r>
      <w:r>
        <w:t>and the specific challenges faced</w:t>
      </w:r>
      <w:r w:rsidRPr="00417D09">
        <w:t xml:space="preserve"> </w:t>
      </w:r>
      <w:r>
        <w:t xml:space="preserve">by </w:t>
      </w:r>
      <w:r w:rsidRPr="00417D09">
        <w:t>developing country Parties, in particular the least developed countries and small island developing States</w:t>
      </w:r>
      <w:r>
        <w:t>;</w:t>
      </w:r>
    </w:p>
    <w:p w14:paraId="598942AF" w14:textId="77777777" w:rsidR="00A11CD6" w:rsidRPr="00DC05BE" w:rsidRDefault="00A11CD6" w:rsidP="00D4457F">
      <w:pPr>
        <w:pStyle w:val="CBDNormalNumber"/>
        <w:numPr>
          <w:ilvl w:val="0"/>
          <w:numId w:val="0"/>
        </w:numPr>
        <w:tabs>
          <w:tab w:val="clear" w:pos="567"/>
        </w:tabs>
        <w:spacing w:before="0"/>
        <w:ind w:left="1134" w:firstLine="567"/>
      </w:pPr>
      <w:r>
        <w:t>(f)</w:t>
      </w:r>
      <w:r>
        <w:tab/>
        <w:t xml:space="preserve">Relevant findings of the </w:t>
      </w:r>
      <w:r w:rsidRPr="004E7AF2">
        <w:t>methodological assessment</w:t>
      </w:r>
      <w:r>
        <w:t>s</w:t>
      </w:r>
      <w:r w:rsidRPr="004E7AF2">
        <w:t xml:space="preserve"> on monitoring biodiversity and nature’s contributions to people</w:t>
      </w:r>
      <w:r>
        <w:t xml:space="preserve"> and </w:t>
      </w:r>
      <w:r w:rsidRPr="002A6749">
        <w:t>on spatial planning and ecological connectivity</w:t>
      </w:r>
      <w:r>
        <w:t xml:space="preserve"> being prepared by the </w:t>
      </w:r>
      <w:r w:rsidRPr="004E7AF2">
        <w:t>Intergovernmental Science-Policy Platform on Biodiversity and Ecosystem Services</w:t>
      </w:r>
      <w:r>
        <w:t xml:space="preserve">. </w:t>
      </w:r>
    </w:p>
    <w:p w14:paraId="01D023E5" w14:textId="77777777" w:rsidR="00A11CD6" w:rsidRDefault="00A11CD6" w:rsidP="00EB08D9">
      <w:pPr>
        <w:pStyle w:val="CBDNormalNoNumber"/>
        <w:tabs>
          <w:tab w:val="clear" w:pos="567"/>
        </w:tabs>
        <w:ind w:left="1134" w:firstLine="567"/>
      </w:pPr>
      <w:r w:rsidRPr="003E4CE6">
        <w:t xml:space="preserve">3. </w:t>
      </w:r>
      <w:r>
        <w:tab/>
      </w:r>
      <w:r w:rsidRPr="003E4CE6">
        <w:t>The Ad Hoc Technical Expert Group will be composed of 30 technical experts nominated by Parties, including experts on statistics</w:t>
      </w:r>
      <w:r>
        <w:t xml:space="preserve">, </w:t>
      </w:r>
      <w:r w:rsidRPr="00786A46">
        <w:t>biodiversity monitoring, national statistical and biodiversity information systems, data management and governance</w:t>
      </w:r>
      <w:r>
        <w:t xml:space="preserve">, capacity building, regional cooperation and </w:t>
      </w:r>
      <w:r w:rsidRPr="00B730F0">
        <w:t>relevant social and natural sciences, and up to 15</w:t>
      </w:r>
      <w:r>
        <w:t xml:space="preserve"> technical experts </w:t>
      </w:r>
      <w:r w:rsidRPr="003E4CE6">
        <w:t xml:space="preserve">nominated by observer organizations and other relevant organizations. The Executive Secretary, in consultation with the Bureau of the Subsidiary Body on Scientific, Technical and Technological Advice, will select experts from the nominations submitted by Parties and organizations with due regard to representation of different areas of technical expertise, and ensuring balance in expertise on all aspects of the goals and targets of the Kunming-Montreal Global Biodiversity Framework, also taking into account geographical representation, and the representation of indigenous peoples and local communities, women’s and youth groups, and major stakeholders, gender balance and the special conditions of developing countries, in particular the least developed countries and small island developing States, and countries with economies in transition, also taking into consideration the special situation of developing </w:t>
      </w:r>
      <w:r w:rsidRPr="003E4CE6">
        <w:lastRenderedPageBreak/>
        <w:t>countries that are most environmentally vulnerable, such as those with arid and semi-arid zones, coastal and mountainous area</w:t>
      </w:r>
      <w:r>
        <w:t>s</w:t>
      </w:r>
      <w:r w:rsidRPr="003E4CE6">
        <w:t xml:space="preserve">. </w:t>
      </w:r>
    </w:p>
    <w:p w14:paraId="28FDC662" w14:textId="3FCC40A5" w:rsidR="00A11CD6" w:rsidRDefault="00A11CD6" w:rsidP="00EB08D9">
      <w:pPr>
        <w:pStyle w:val="CBDNormalNoNumber"/>
        <w:tabs>
          <w:tab w:val="clear" w:pos="567"/>
        </w:tabs>
        <w:ind w:left="1134" w:firstLine="567"/>
      </w:pPr>
      <w:r w:rsidRPr="003E4CE6">
        <w:t xml:space="preserve">4. </w:t>
      </w:r>
      <w:r>
        <w:tab/>
      </w:r>
      <w:r w:rsidRPr="003E4CE6">
        <w:t>The Ad Hoc Technical Expert Group will nominate two co-chairs from among the selected experts</w:t>
      </w:r>
      <w:r w:rsidR="0074035A">
        <w:t xml:space="preserve">, with </w:t>
      </w:r>
      <w:r w:rsidR="0074035A" w:rsidRPr="0074035A">
        <w:t>one from a developed country and one from a developing country</w:t>
      </w:r>
      <w:r w:rsidR="0074035A">
        <w:t>;</w:t>
      </w:r>
    </w:p>
    <w:p w14:paraId="2AB06E4E" w14:textId="77777777" w:rsidR="00A11CD6" w:rsidRDefault="00A11CD6" w:rsidP="00EB08D9">
      <w:pPr>
        <w:pStyle w:val="CBDNormalNoNumber"/>
        <w:tabs>
          <w:tab w:val="clear" w:pos="567"/>
        </w:tabs>
        <w:ind w:left="1134" w:firstLine="567"/>
      </w:pPr>
      <w:r w:rsidRPr="003E4CE6">
        <w:t xml:space="preserve">5. </w:t>
      </w:r>
      <w:r>
        <w:tab/>
      </w:r>
      <w:r w:rsidRPr="003E4CE6">
        <w:t>The Chair of the Subsidiary Body on Scientific, Technical and Technological Advice</w:t>
      </w:r>
      <w:r>
        <w:t>, the Chair of the Subsidiary Body on Implementation</w:t>
      </w:r>
      <w:r w:rsidRPr="00B730F0">
        <w:t xml:space="preserve"> </w:t>
      </w:r>
      <w:r>
        <w:t xml:space="preserve">and the </w:t>
      </w:r>
      <w:r w:rsidRPr="0077432C">
        <w:t>Co-Chair</w:t>
      </w:r>
      <w:r>
        <w:t>s</w:t>
      </w:r>
      <w:r w:rsidRPr="0077432C" w:rsidDel="00707998">
        <w:t xml:space="preserve"> </w:t>
      </w:r>
      <w:r>
        <w:t>of the Subsidiary Body on Article 8(j) and Other Provisions of the Convention on Biological Diversity Related to Indigenous Peoples and Local Communities</w:t>
      </w:r>
      <w:r w:rsidRPr="00B730F0" w:rsidDel="00707998">
        <w:t xml:space="preserve"> </w:t>
      </w:r>
      <w:r>
        <w:t>shall</w:t>
      </w:r>
      <w:r w:rsidRPr="00B730F0">
        <w:t xml:space="preserve"> be invited to participate, </w:t>
      </w:r>
      <w:r w:rsidRPr="00965CFA">
        <w:rPr>
          <w:i/>
          <w:iCs/>
        </w:rPr>
        <w:t>ex officio</w:t>
      </w:r>
      <w:r w:rsidRPr="00B730F0">
        <w:t xml:space="preserve">, in the </w:t>
      </w:r>
      <w:r>
        <w:t xml:space="preserve">meetings of the </w:t>
      </w:r>
      <w:r w:rsidRPr="00B730F0">
        <w:t>Ad Hoc Technical Expert Group</w:t>
      </w:r>
      <w:r>
        <w:t>;</w:t>
      </w:r>
    </w:p>
    <w:p w14:paraId="4D846281" w14:textId="77777777" w:rsidR="00A11CD6" w:rsidRPr="00965CFA" w:rsidRDefault="00A11CD6" w:rsidP="00EB08D9">
      <w:pPr>
        <w:pStyle w:val="CBDNormalNoNumber"/>
        <w:tabs>
          <w:tab w:val="clear" w:pos="567"/>
        </w:tabs>
        <w:ind w:left="1134" w:firstLine="567"/>
      </w:pPr>
      <w:r w:rsidRPr="00965CFA">
        <w:t xml:space="preserve">6. </w:t>
      </w:r>
      <w:r>
        <w:tab/>
      </w:r>
      <w:r w:rsidRPr="00965CFA">
        <w:t xml:space="preserve">The Ad Hoc Technical Expert Group may also invite, as appropriate, other experts, including representatives of the regional and subregional </w:t>
      </w:r>
      <w:r>
        <w:t>t</w:t>
      </w:r>
      <w:r w:rsidRPr="00965CFA">
        <w:t xml:space="preserve">echnical and </w:t>
      </w:r>
      <w:r>
        <w:t>s</w:t>
      </w:r>
      <w:r w:rsidRPr="00965CFA">
        <w:t xml:space="preserve">cientific </w:t>
      </w:r>
      <w:r>
        <w:t>c</w:t>
      </w:r>
      <w:r w:rsidRPr="00965CFA">
        <w:t xml:space="preserve">ooperation support </w:t>
      </w:r>
      <w:r>
        <w:t>c</w:t>
      </w:r>
      <w:r w:rsidRPr="00965CFA">
        <w:t xml:space="preserve">entres and the organisations identified in table 1 of annex II </w:t>
      </w:r>
      <w:r>
        <w:t>of</w:t>
      </w:r>
      <w:r w:rsidRPr="00965CFA">
        <w:t xml:space="preserve"> document CBD/SBSTTA/26/2, </w:t>
      </w:r>
      <w:r w:rsidRPr="003E4CE6">
        <w:t>to contribute their expertise and experiences on specific issues related to the terms of reference of the Ad Hoc Technical Expert Group</w:t>
      </w:r>
      <w:r>
        <w:t>;</w:t>
      </w:r>
      <w:r w:rsidRPr="003E4CE6">
        <w:t xml:space="preserve"> </w:t>
      </w:r>
    </w:p>
    <w:p w14:paraId="6AC3C33B" w14:textId="77777777" w:rsidR="00A11CD6" w:rsidRDefault="00A11CD6" w:rsidP="00EB08D9">
      <w:pPr>
        <w:pStyle w:val="CBDNormalNoNumber"/>
        <w:tabs>
          <w:tab w:val="clear" w:pos="567"/>
        </w:tabs>
        <w:ind w:left="1134" w:firstLine="567"/>
      </w:pPr>
      <w:r w:rsidRPr="003E4CE6">
        <w:t xml:space="preserve">7. </w:t>
      </w:r>
      <w:r>
        <w:tab/>
      </w:r>
      <w:r w:rsidRPr="003E4CE6">
        <w:t xml:space="preserve">The Ad Hoc Technical Expert Group will primarily conduct its work electronically and, subject to the availability of resources, will also meet physically, if </w:t>
      </w:r>
      <w:r>
        <w:t>required</w:t>
      </w:r>
      <w:r w:rsidRPr="003E4CE6">
        <w:t xml:space="preserve">, </w:t>
      </w:r>
      <w:r>
        <w:t>once</w:t>
      </w:r>
      <w:r w:rsidRPr="003E4CE6">
        <w:t xml:space="preserve"> during the intersessional period</w:t>
      </w:r>
      <w:r>
        <w:t>;</w:t>
      </w:r>
    </w:p>
    <w:p w14:paraId="73259C80" w14:textId="77777777" w:rsidR="00A11CD6" w:rsidRDefault="00A11CD6" w:rsidP="00EB08D9">
      <w:pPr>
        <w:pStyle w:val="CBDNormalNoNumber"/>
        <w:tabs>
          <w:tab w:val="clear" w:pos="567"/>
        </w:tabs>
        <w:ind w:left="1134" w:firstLine="567"/>
      </w:pPr>
      <w:r w:rsidRPr="003E4CE6">
        <w:t xml:space="preserve">8. </w:t>
      </w:r>
      <w:r>
        <w:tab/>
      </w:r>
      <w:r w:rsidRPr="003E4CE6">
        <w:t xml:space="preserve">The Ad Hoc Technical Expert Group should be established and start its work immediately </w:t>
      </w:r>
      <w:r>
        <w:t>following</w:t>
      </w:r>
      <w:r w:rsidRPr="003E4CE6">
        <w:t xml:space="preserve"> approval by the Conference of the Parties at its </w:t>
      </w:r>
      <w:r>
        <w:t>seventeenth</w:t>
      </w:r>
      <w:r w:rsidRPr="003E4CE6">
        <w:t xml:space="preserve"> meeting and report on its work to the Subsidiary Body on Implementation and the Subsidiary Body on Scientific, Technical and Technological Advice at meetings held prior to the </w:t>
      </w:r>
      <w:r>
        <w:t>eighteenth</w:t>
      </w:r>
      <w:r w:rsidRPr="003E4CE6">
        <w:t xml:space="preserve"> meeting of the Conference of the Parties</w:t>
      </w:r>
      <w:r>
        <w:t>.</w:t>
      </w:r>
    </w:p>
    <w:p w14:paraId="595DCA6F" w14:textId="65FF15A6" w:rsidR="00AE175F" w:rsidRPr="00617CF8" w:rsidRDefault="009B17EF" w:rsidP="00D4457F">
      <w:pPr>
        <w:pStyle w:val="Para1"/>
        <w:numPr>
          <w:ilvl w:val="0"/>
          <w:numId w:val="0"/>
        </w:numPr>
        <w:spacing w:before="0"/>
        <w:ind w:left="567"/>
        <w:jc w:val="center"/>
        <w:rPr>
          <w:iCs/>
        </w:rPr>
      </w:pPr>
      <w:r w:rsidRPr="003F1A75">
        <w:t>__________</w:t>
      </w:r>
    </w:p>
    <w:sectPr w:rsidR="00AE175F" w:rsidRPr="00617CF8" w:rsidSect="002C5C75">
      <w:headerReference w:type="even" r:id="rId18"/>
      <w:headerReference w:type="default" r:id="rId19"/>
      <w:footerReference w:type="even" r:id="rId20"/>
      <w:footerReference w:type="default" r:id="rId21"/>
      <w:headerReference w:type="firs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2C547" w14:textId="77777777" w:rsidR="00C72E3C" w:rsidRPr="003F1A75" w:rsidRDefault="00C72E3C" w:rsidP="00CF1848">
      <w:r w:rsidRPr="003F1A75">
        <w:separator/>
      </w:r>
    </w:p>
  </w:endnote>
  <w:endnote w:type="continuationSeparator" w:id="0">
    <w:p w14:paraId="14150948" w14:textId="77777777" w:rsidR="00C72E3C" w:rsidRPr="003F1A75" w:rsidRDefault="00C72E3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1895F" w14:textId="77777777" w:rsidR="00C72E3C" w:rsidRPr="003F1A75" w:rsidRDefault="00C72E3C" w:rsidP="00CF1848">
      <w:r w:rsidRPr="003F1A75">
        <w:separator/>
      </w:r>
    </w:p>
  </w:footnote>
  <w:footnote w:type="continuationSeparator" w:id="0">
    <w:p w14:paraId="54936849" w14:textId="77777777" w:rsidR="00C72E3C" w:rsidRPr="003F1A75" w:rsidRDefault="00C72E3C" w:rsidP="00CF1848">
      <w:r w:rsidRPr="003F1A75">
        <w:continuationSeparator/>
      </w:r>
    </w:p>
  </w:footnote>
  <w:footnote w:id="1">
    <w:p w14:paraId="643AA806" w14:textId="77777777" w:rsidR="00213468" w:rsidRPr="00DB4F5B" w:rsidRDefault="00213468" w:rsidP="00213468">
      <w:pPr>
        <w:pStyle w:val="FootnoteText"/>
      </w:pPr>
      <w:r>
        <w:rPr>
          <w:rStyle w:val="FootnoteReference"/>
        </w:rPr>
        <w:footnoteRef/>
      </w:r>
      <w:r>
        <w:t xml:space="preserve"> </w:t>
      </w:r>
      <w:r w:rsidRPr="00DB4F5B">
        <w:t xml:space="preserve">The estimated extrabudgetary resource requirements for the activities outlined in the </w:t>
      </w:r>
      <w:r>
        <w:t xml:space="preserve">elements of the </w:t>
      </w:r>
      <w:r w:rsidRPr="00DB4F5B">
        <w:t>draft decision are shown in annex</w:t>
      </w:r>
      <w:r>
        <w:t> II</w:t>
      </w:r>
      <w:r w:rsidRPr="00DB4F5B">
        <w:t xml:space="preserve"> to the present document.</w:t>
      </w:r>
    </w:p>
  </w:footnote>
  <w:footnote w:id="2">
    <w:p w14:paraId="173ED074" w14:textId="04D13A1B" w:rsidR="00416657" w:rsidRPr="00315C11" w:rsidRDefault="00416657">
      <w:pPr>
        <w:pStyle w:val="FootnoteText"/>
        <w:rPr>
          <w:lang w:val="en-US"/>
        </w:rPr>
      </w:pPr>
      <w:r>
        <w:rPr>
          <w:rStyle w:val="FootnoteReference"/>
        </w:rPr>
        <w:footnoteRef/>
      </w:r>
      <w:r>
        <w:t xml:space="preserve"> </w:t>
      </w:r>
      <w:r>
        <w:rPr>
          <w:lang w:val="en-US"/>
        </w:rPr>
        <w:t xml:space="preserve">The timing of disbursement and expenditure for the </w:t>
      </w:r>
      <w:r w:rsidRPr="00416657">
        <w:t>enabling activities projects funded by the Global Environment Facility</w:t>
      </w:r>
      <w:r>
        <w:t xml:space="preserve"> is available in SBI/7/INF/17 and summarized in the global report.</w:t>
      </w:r>
    </w:p>
  </w:footnote>
  <w:footnote w:id="3">
    <w:p w14:paraId="18ADD6BE" w14:textId="32D0BD76" w:rsidR="00EB08D9" w:rsidRPr="00D4457F" w:rsidRDefault="00EB08D9">
      <w:pPr>
        <w:pStyle w:val="FootnoteText"/>
        <w:rPr>
          <w:lang w:val="en-US"/>
        </w:rPr>
      </w:pPr>
      <w:r>
        <w:rPr>
          <w:rStyle w:val="FootnoteReference"/>
        </w:rPr>
        <w:footnoteRef/>
      </w:r>
      <w:r>
        <w:t xml:space="preserve"> </w:t>
      </w:r>
      <w:r>
        <w:rPr>
          <w:lang w:val="en-US"/>
        </w:rPr>
        <w:t xml:space="preserve">Note that paragraphs 2-3 and 6-9 are to be considered by a friends of the co-chairs. </w:t>
      </w:r>
    </w:p>
  </w:footnote>
  <w:footnote w:id="4">
    <w:p w14:paraId="296787C6" w14:textId="77777777" w:rsidR="002A0462" w:rsidRPr="00D20C6E" w:rsidRDefault="002A0462" w:rsidP="002A0462">
      <w:pPr>
        <w:pStyle w:val="FootnoteText"/>
      </w:pPr>
      <w:r>
        <w:rPr>
          <w:rStyle w:val="FootnoteReference"/>
        </w:rPr>
        <w:footnoteRef/>
      </w:r>
      <w:r>
        <w:t xml:space="preserve"> Decision </w:t>
      </w:r>
      <w:hyperlink r:id="rId1" w:history="1">
        <w:r w:rsidRPr="00F3247D">
          <w:rPr>
            <w:rStyle w:val="Hyperlink"/>
          </w:rPr>
          <w:t>15/4</w:t>
        </w:r>
      </w:hyperlink>
      <w:r>
        <w:t>, annex.</w:t>
      </w:r>
    </w:p>
  </w:footnote>
  <w:footnote w:id="5">
    <w:p w14:paraId="785D652E" w14:textId="77777777" w:rsidR="00A11CD6" w:rsidRPr="00DC05BE" w:rsidRDefault="00A11CD6" w:rsidP="00A11CD6">
      <w:pPr>
        <w:pStyle w:val="FootnoteText"/>
        <w:rPr>
          <w:lang w:val="en-CA"/>
        </w:rPr>
      </w:pPr>
      <w:r>
        <w:rPr>
          <w:rStyle w:val="FootnoteReference"/>
        </w:rPr>
        <w:footnoteRef/>
      </w:r>
      <w:r>
        <w:t xml:space="preserve"> </w:t>
      </w:r>
      <w:r>
        <w:rPr>
          <w:lang w:val="en-CA"/>
        </w:rPr>
        <w:t>Decision on the global review</w:t>
      </w:r>
    </w:p>
  </w:footnote>
  <w:footnote w:id="6">
    <w:p w14:paraId="31FF9BC2" w14:textId="77777777" w:rsidR="00A11CD6" w:rsidRPr="005D7F22" w:rsidRDefault="00A11CD6" w:rsidP="00A11CD6">
      <w:pPr>
        <w:pStyle w:val="FootnoteText"/>
        <w:rPr>
          <w:lang w:val="en-CA"/>
        </w:rPr>
      </w:pPr>
      <w:r>
        <w:rPr>
          <w:rStyle w:val="FootnoteReference"/>
        </w:rPr>
        <w:footnoteRef/>
      </w:r>
      <w:r>
        <w:t xml:space="preserve"> Document </w:t>
      </w:r>
      <w:hyperlink r:id="rId2" w:history="1">
        <w:r w:rsidRPr="008F5100">
          <w:t>CBD/SBSTTA/28/INF/4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6D2DB0D8"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3508E1">
          <w:rPr>
            <w:szCs w:val="20"/>
          </w:rPr>
          <w:t>Non-paper on item 3 (a)</w:t>
        </w:r>
        <w:r w:rsidR="00461369">
          <w:rPr>
            <w:szCs w:val="20"/>
          </w:rPr>
          <w:t xml:space="preserve"> – 28 July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4CF054C0" w:rsidR="009505C9" w:rsidRPr="003F1A75" w:rsidRDefault="00461369" w:rsidP="007C4951">
        <w:pPr>
          <w:pStyle w:val="Header"/>
          <w:spacing w:after="240"/>
          <w:jc w:val="right"/>
        </w:pPr>
        <w:r>
          <w:rPr>
            <w:szCs w:val="20"/>
          </w:rPr>
          <w:t>Non-paper on item 3 (a) – 28 July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rsidP="00E3786D">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1CB0"/>
    <w:multiLevelType w:val="hybridMultilevel"/>
    <w:tmpl w:val="D340BB4A"/>
    <w:lvl w:ilvl="0" w:tplc="4DE24F48">
      <w:start w:val="5"/>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01412E8"/>
    <w:multiLevelType w:val="hybridMultilevel"/>
    <w:tmpl w:val="5DE8FCCA"/>
    <w:lvl w:ilvl="0" w:tplc="247E7FDA">
      <w:start w:val="1"/>
      <w:numFmt w:val="decimal"/>
      <w:lvlText w:val="%1."/>
      <w:lvlJc w:val="left"/>
      <w:pPr>
        <w:ind w:left="1487" w:hanging="360"/>
      </w:pPr>
      <w:rPr>
        <w:rFonts w:hint="default"/>
      </w:rPr>
    </w:lvl>
    <w:lvl w:ilvl="1" w:tplc="04090019">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2" w15:restartNumberingAfterBreak="0">
    <w:nsid w:val="16A61460"/>
    <w:multiLevelType w:val="hybridMultilevel"/>
    <w:tmpl w:val="EC24C936"/>
    <w:lvl w:ilvl="0" w:tplc="A80C5C3C">
      <w:start w:val="1"/>
      <w:numFmt w:val="lowerLetter"/>
      <w:lvlText w:val="(%1)"/>
      <w:lvlJc w:val="left"/>
      <w:pPr>
        <w:ind w:left="1494" w:hanging="360"/>
      </w:pPr>
      <w:rPr>
        <w:rFonts w:ascii="Times New Roman" w:eastAsia="SimSun" w:hAnsi="Times New Roman" w:cs="Times New Roman"/>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 w15:restartNumberingAfterBreak="0">
    <w:nsid w:val="3E811D85"/>
    <w:multiLevelType w:val="hybridMultilevel"/>
    <w:tmpl w:val="79B81ABC"/>
    <w:lvl w:ilvl="0" w:tplc="5008913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D14492"/>
    <w:multiLevelType w:val="hybridMultilevel"/>
    <w:tmpl w:val="3DC4ED7C"/>
    <w:lvl w:ilvl="0" w:tplc="FFFFFFFF">
      <w:start w:val="1"/>
      <w:numFmt w:val="lowerLetter"/>
      <w:lvlText w:val="(%1)"/>
      <w:lvlJc w:val="left"/>
      <w:pPr>
        <w:ind w:left="2271" w:hanging="57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5" w15:restartNumberingAfterBreak="0">
    <w:nsid w:val="477D52CC"/>
    <w:multiLevelType w:val="hybridMultilevel"/>
    <w:tmpl w:val="4D981BFA"/>
    <w:lvl w:ilvl="0" w:tplc="BAB4105C">
      <w:start w:val="1"/>
      <w:numFmt w:val="lowerLetter"/>
      <w:lvlText w:val="(%1)"/>
      <w:lvlJc w:val="left"/>
      <w:pPr>
        <w:ind w:left="252" w:hanging="360"/>
      </w:pPr>
      <w:rPr>
        <w:rFonts w:ascii="Times New Roman" w:eastAsia="SimSun" w:hAnsi="Times New Roman" w:cs="Times New Roman"/>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222A08B4"/>
    <w:numStyleLink w:val="ListCBD"/>
  </w:abstractNum>
  <w:abstractNum w:abstractNumId="10" w15:restartNumberingAfterBreak="0">
    <w:nsid w:val="620702B9"/>
    <w:multiLevelType w:val="hybridMultilevel"/>
    <w:tmpl w:val="7C0A0F98"/>
    <w:lvl w:ilvl="0" w:tplc="5B04372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167435"/>
    <w:multiLevelType w:val="hybridMultilevel"/>
    <w:tmpl w:val="5B727C0E"/>
    <w:lvl w:ilvl="0" w:tplc="5008913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179781C"/>
    <w:multiLevelType w:val="hybridMultilevel"/>
    <w:tmpl w:val="3DC4ED7C"/>
    <w:lvl w:ilvl="0" w:tplc="55FC0F0A">
      <w:start w:val="1"/>
      <w:numFmt w:val="lowerLetter"/>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17" w15:restartNumberingAfterBreak="0">
    <w:nsid w:val="720441EA"/>
    <w:multiLevelType w:val="hybridMultilevel"/>
    <w:tmpl w:val="BD248D36"/>
    <w:lvl w:ilvl="0" w:tplc="F8A43A16">
      <w:start w:val="5"/>
      <w:numFmt w:val="bullet"/>
      <w:lvlText w:val="-"/>
      <w:lvlJc w:val="left"/>
      <w:pPr>
        <w:ind w:left="1494" w:hanging="360"/>
      </w:pPr>
      <w:rPr>
        <w:rFonts w:ascii="Times New Roman" w:eastAsia="SimSun" w:hAnsi="Times New Roman" w:cs="Times New Roman"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8" w15:restartNumberingAfterBreak="0">
    <w:nsid w:val="76667BC0"/>
    <w:multiLevelType w:val="hybridMultilevel"/>
    <w:tmpl w:val="FD5AF0C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30828777">
    <w:abstractNumId w:val="8"/>
  </w:num>
  <w:num w:numId="2" w16cid:durableId="1858829">
    <w:abstractNumId w:val="6"/>
  </w:num>
  <w:num w:numId="3" w16cid:durableId="1333221471">
    <w:abstractNumId w:val="13"/>
  </w:num>
  <w:num w:numId="4" w16cid:durableId="1072390599">
    <w:abstractNumId w:val="15"/>
  </w:num>
  <w:num w:numId="5" w16cid:durableId="960385107">
    <w:abstractNumId w:val="7"/>
  </w:num>
  <w:num w:numId="6" w16cid:durableId="893932166">
    <w:abstractNumId w:val="12"/>
  </w:num>
  <w:num w:numId="7" w16cid:durableId="323945383">
    <w:abstractNumId w:val="9"/>
  </w:num>
  <w:num w:numId="8" w16cid:durableId="2019771650">
    <w:abstractNumId w:val="10"/>
  </w:num>
  <w:num w:numId="9" w16cid:durableId="950161399">
    <w:abstractNumId w:val="17"/>
  </w:num>
  <w:num w:numId="10" w16cid:durableId="1032146436">
    <w:abstractNumId w:val="14"/>
  </w:num>
  <w:num w:numId="11" w16cid:durableId="751664911">
    <w:abstractNumId w:val="0"/>
  </w:num>
  <w:num w:numId="12" w16cid:durableId="816342656">
    <w:abstractNumId w:val="1"/>
  </w:num>
  <w:num w:numId="13" w16cid:durableId="1183056410">
    <w:abstractNumId w:val="11"/>
  </w:num>
  <w:num w:numId="14" w16cid:durableId="496383006">
    <w:abstractNumId w:val="2"/>
  </w:num>
  <w:num w:numId="15" w16cid:durableId="511381025">
    <w:abstractNumId w:val="3"/>
  </w:num>
  <w:num w:numId="16" w16cid:durableId="1130634913">
    <w:abstractNumId w:val="5"/>
  </w:num>
  <w:num w:numId="17" w16cid:durableId="950165810">
    <w:abstractNumId w:val="18"/>
  </w:num>
  <w:num w:numId="18" w16cid:durableId="383332759">
    <w:abstractNumId w:val="16"/>
  </w:num>
  <w:num w:numId="19" w16cid:durableId="126380570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0B7"/>
    <w:rsid w:val="000012C7"/>
    <w:rsid w:val="000014C8"/>
    <w:rsid w:val="00002238"/>
    <w:rsid w:val="000028FF"/>
    <w:rsid w:val="000034E4"/>
    <w:rsid w:val="0000371B"/>
    <w:rsid w:val="00003B51"/>
    <w:rsid w:val="00003E91"/>
    <w:rsid w:val="00004117"/>
    <w:rsid w:val="00004892"/>
    <w:rsid w:val="00004986"/>
    <w:rsid w:val="0000519B"/>
    <w:rsid w:val="00005391"/>
    <w:rsid w:val="00006903"/>
    <w:rsid w:val="000070CE"/>
    <w:rsid w:val="00010158"/>
    <w:rsid w:val="00010339"/>
    <w:rsid w:val="0001069A"/>
    <w:rsid w:val="000106A7"/>
    <w:rsid w:val="00010701"/>
    <w:rsid w:val="000107A8"/>
    <w:rsid w:val="00011482"/>
    <w:rsid w:val="00011A7C"/>
    <w:rsid w:val="00011F35"/>
    <w:rsid w:val="00012238"/>
    <w:rsid w:val="0001295C"/>
    <w:rsid w:val="000132C9"/>
    <w:rsid w:val="0001351D"/>
    <w:rsid w:val="0001363B"/>
    <w:rsid w:val="00013C7E"/>
    <w:rsid w:val="00013E34"/>
    <w:rsid w:val="00013EF1"/>
    <w:rsid w:val="00014640"/>
    <w:rsid w:val="00014E0C"/>
    <w:rsid w:val="00014F31"/>
    <w:rsid w:val="000152D3"/>
    <w:rsid w:val="00015904"/>
    <w:rsid w:val="000159F3"/>
    <w:rsid w:val="00016DD2"/>
    <w:rsid w:val="00016F32"/>
    <w:rsid w:val="00016FAE"/>
    <w:rsid w:val="00017036"/>
    <w:rsid w:val="00017DB3"/>
    <w:rsid w:val="00020156"/>
    <w:rsid w:val="00020352"/>
    <w:rsid w:val="00020C9B"/>
    <w:rsid w:val="00021B49"/>
    <w:rsid w:val="000226FD"/>
    <w:rsid w:val="0002277E"/>
    <w:rsid w:val="00023A60"/>
    <w:rsid w:val="00023FF5"/>
    <w:rsid w:val="000246FE"/>
    <w:rsid w:val="0002478C"/>
    <w:rsid w:val="00024801"/>
    <w:rsid w:val="00024813"/>
    <w:rsid w:val="0002495A"/>
    <w:rsid w:val="00024FAC"/>
    <w:rsid w:val="00025852"/>
    <w:rsid w:val="00025BF1"/>
    <w:rsid w:val="00025F86"/>
    <w:rsid w:val="0002611D"/>
    <w:rsid w:val="000272D2"/>
    <w:rsid w:val="00027586"/>
    <w:rsid w:val="00027E53"/>
    <w:rsid w:val="00030952"/>
    <w:rsid w:val="0003184D"/>
    <w:rsid w:val="00032BF7"/>
    <w:rsid w:val="00032C87"/>
    <w:rsid w:val="00032F2E"/>
    <w:rsid w:val="0003364A"/>
    <w:rsid w:val="00033CB9"/>
    <w:rsid w:val="0003458C"/>
    <w:rsid w:val="00034DC8"/>
    <w:rsid w:val="000357A1"/>
    <w:rsid w:val="00035D5E"/>
    <w:rsid w:val="00035E9F"/>
    <w:rsid w:val="00035FAB"/>
    <w:rsid w:val="0003603B"/>
    <w:rsid w:val="000360CB"/>
    <w:rsid w:val="00036539"/>
    <w:rsid w:val="000368BE"/>
    <w:rsid w:val="00036C34"/>
    <w:rsid w:val="00036C9D"/>
    <w:rsid w:val="00037370"/>
    <w:rsid w:val="000373CE"/>
    <w:rsid w:val="00037531"/>
    <w:rsid w:val="0003794D"/>
    <w:rsid w:val="00040161"/>
    <w:rsid w:val="00040263"/>
    <w:rsid w:val="00040859"/>
    <w:rsid w:val="00041219"/>
    <w:rsid w:val="000416BF"/>
    <w:rsid w:val="00041928"/>
    <w:rsid w:val="000419DA"/>
    <w:rsid w:val="00041A11"/>
    <w:rsid w:val="0004271E"/>
    <w:rsid w:val="00044490"/>
    <w:rsid w:val="000449F3"/>
    <w:rsid w:val="00044AF3"/>
    <w:rsid w:val="00044D92"/>
    <w:rsid w:val="000450A9"/>
    <w:rsid w:val="0004545E"/>
    <w:rsid w:val="00045B2C"/>
    <w:rsid w:val="00045B63"/>
    <w:rsid w:val="00046B15"/>
    <w:rsid w:val="00046C68"/>
    <w:rsid w:val="0004767F"/>
    <w:rsid w:val="000476C3"/>
    <w:rsid w:val="00050817"/>
    <w:rsid w:val="00050C1D"/>
    <w:rsid w:val="00051405"/>
    <w:rsid w:val="00051757"/>
    <w:rsid w:val="000519AF"/>
    <w:rsid w:val="00051B7A"/>
    <w:rsid w:val="000522C9"/>
    <w:rsid w:val="00052517"/>
    <w:rsid w:val="00052B99"/>
    <w:rsid w:val="00052C61"/>
    <w:rsid w:val="000535B4"/>
    <w:rsid w:val="00053D71"/>
    <w:rsid w:val="00054036"/>
    <w:rsid w:val="0005424F"/>
    <w:rsid w:val="000543AE"/>
    <w:rsid w:val="00055183"/>
    <w:rsid w:val="0005522C"/>
    <w:rsid w:val="00055497"/>
    <w:rsid w:val="00055619"/>
    <w:rsid w:val="00056645"/>
    <w:rsid w:val="000578A4"/>
    <w:rsid w:val="00057912"/>
    <w:rsid w:val="00057D04"/>
    <w:rsid w:val="0006019B"/>
    <w:rsid w:val="0006110F"/>
    <w:rsid w:val="0006163B"/>
    <w:rsid w:val="000617C6"/>
    <w:rsid w:val="00061C32"/>
    <w:rsid w:val="0006232B"/>
    <w:rsid w:val="00062951"/>
    <w:rsid w:val="000634AF"/>
    <w:rsid w:val="0006365E"/>
    <w:rsid w:val="00063668"/>
    <w:rsid w:val="00063BB6"/>
    <w:rsid w:val="00063DD8"/>
    <w:rsid w:val="000645AC"/>
    <w:rsid w:val="000655A1"/>
    <w:rsid w:val="00065AC4"/>
    <w:rsid w:val="000660E8"/>
    <w:rsid w:val="00067163"/>
    <w:rsid w:val="00067184"/>
    <w:rsid w:val="00067302"/>
    <w:rsid w:val="00067911"/>
    <w:rsid w:val="00067DA9"/>
    <w:rsid w:val="00067DD5"/>
    <w:rsid w:val="0007054B"/>
    <w:rsid w:val="00070ACC"/>
    <w:rsid w:val="000715AD"/>
    <w:rsid w:val="0007171B"/>
    <w:rsid w:val="00071AA2"/>
    <w:rsid w:val="00071C87"/>
    <w:rsid w:val="00071EFD"/>
    <w:rsid w:val="00072A41"/>
    <w:rsid w:val="00072BC4"/>
    <w:rsid w:val="00073050"/>
    <w:rsid w:val="00074648"/>
    <w:rsid w:val="00074655"/>
    <w:rsid w:val="0007488B"/>
    <w:rsid w:val="00075270"/>
    <w:rsid w:val="000756DA"/>
    <w:rsid w:val="00075807"/>
    <w:rsid w:val="00075879"/>
    <w:rsid w:val="000759B1"/>
    <w:rsid w:val="00075BD4"/>
    <w:rsid w:val="00076B1E"/>
    <w:rsid w:val="00076F20"/>
    <w:rsid w:val="000771C0"/>
    <w:rsid w:val="000771DA"/>
    <w:rsid w:val="0007780A"/>
    <w:rsid w:val="00077A25"/>
    <w:rsid w:val="00077A7F"/>
    <w:rsid w:val="00077D73"/>
    <w:rsid w:val="00080702"/>
    <w:rsid w:val="000807EB"/>
    <w:rsid w:val="00081224"/>
    <w:rsid w:val="0008194A"/>
    <w:rsid w:val="00081AE0"/>
    <w:rsid w:val="00082580"/>
    <w:rsid w:val="00083CB0"/>
    <w:rsid w:val="00083D4E"/>
    <w:rsid w:val="00083F51"/>
    <w:rsid w:val="000840FC"/>
    <w:rsid w:val="00084681"/>
    <w:rsid w:val="0008479B"/>
    <w:rsid w:val="000853BC"/>
    <w:rsid w:val="00085540"/>
    <w:rsid w:val="0008558D"/>
    <w:rsid w:val="00085970"/>
    <w:rsid w:val="00086BB9"/>
    <w:rsid w:val="00086DA7"/>
    <w:rsid w:val="00086F81"/>
    <w:rsid w:val="00087066"/>
    <w:rsid w:val="0008741B"/>
    <w:rsid w:val="000879DB"/>
    <w:rsid w:val="00087DE6"/>
    <w:rsid w:val="00087E10"/>
    <w:rsid w:val="00090245"/>
    <w:rsid w:val="00090454"/>
    <w:rsid w:val="00090605"/>
    <w:rsid w:val="00090662"/>
    <w:rsid w:val="0009112B"/>
    <w:rsid w:val="00092236"/>
    <w:rsid w:val="00092964"/>
    <w:rsid w:val="00092A62"/>
    <w:rsid w:val="00092A87"/>
    <w:rsid w:val="00092B76"/>
    <w:rsid w:val="00093959"/>
    <w:rsid w:val="000948DE"/>
    <w:rsid w:val="00094F02"/>
    <w:rsid w:val="0009541D"/>
    <w:rsid w:val="000954DC"/>
    <w:rsid w:val="00095C4E"/>
    <w:rsid w:val="00096773"/>
    <w:rsid w:val="00096FF1"/>
    <w:rsid w:val="00097038"/>
    <w:rsid w:val="000979CD"/>
    <w:rsid w:val="00097A6F"/>
    <w:rsid w:val="00097DD0"/>
    <w:rsid w:val="00097F28"/>
    <w:rsid w:val="000A0A01"/>
    <w:rsid w:val="000A1702"/>
    <w:rsid w:val="000A1703"/>
    <w:rsid w:val="000A1737"/>
    <w:rsid w:val="000A17E4"/>
    <w:rsid w:val="000A1BB7"/>
    <w:rsid w:val="000A1C08"/>
    <w:rsid w:val="000A3A36"/>
    <w:rsid w:val="000A3F86"/>
    <w:rsid w:val="000A48A7"/>
    <w:rsid w:val="000A4B27"/>
    <w:rsid w:val="000A4F64"/>
    <w:rsid w:val="000A5A7F"/>
    <w:rsid w:val="000A5DDF"/>
    <w:rsid w:val="000A624C"/>
    <w:rsid w:val="000A6535"/>
    <w:rsid w:val="000A656F"/>
    <w:rsid w:val="000A6EC3"/>
    <w:rsid w:val="000A7DFE"/>
    <w:rsid w:val="000B04A2"/>
    <w:rsid w:val="000B0642"/>
    <w:rsid w:val="000B10DD"/>
    <w:rsid w:val="000B185B"/>
    <w:rsid w:val="000B1C58"/>
    <w:rsid w:val="000B1F4C"/>
    <w:rsid w:val="000B28A4"/>
    <w:rsid w:val="000B2DE6"/>
    <w:rsid w:val="000B33A9"/>
    <w:rsid w:val="000B4A0A"/>
    <w:rsid w:val="000B5167"/>
    <w:rsid w:val="000B5691"/>
    <w:rsid w:val="000B6A04"/>
    <w:rsid w:val="000B6A94"/>
    <w:rsid w:val="000B6AA8"/>
    <w:rsid w:val="000B6B6D"/>
    <w:rsid w:val="000B760E"/>
    <w:rsid w:val="000B7676"/>
    <w:rsid w:val="000B773A"/>
    <w:rsid w:val="000C0289"/>
    <w:rsid w:val="000C03AB"/>
    <w:rsid w:val="000C195D"/>
    <w:rsid w:val="000C2206"/>
    <w:rsid w:val="000C25BB"/>
    <w:rsid w:val="000C3471"/>
    <w:rsid w:val="000C3B96"/>
    <w:rsid w:val="000C3C6B"/>
    <w:rsid w:val="000C4100"/>
    <w:rsid w:val="000C4FA3"/>
    <w:rsid w:val="000C65BA"/>
    <w:rsid w:val="000C691C"/>
    <w:rsid w:val="000C6B46"/>
    <w:rsid w:val="000C6F4C"/>
    <w:rsid w:val="000D04C0"/>
    <w:rsid w:val="000D070F"/>
    <w:rsid w:val="000D0F68"/>
    <w:rsid w:val="000D1362"/>
    <w:rsid w:val="000D153F"/>
    <w:rsid w:val="000D1705"/>
    <w:rsid w:val="000D1AAD"/>
    <w:rsid w:val="000D1CDD"/>
    <w:rsid w:val="000D1F46"/>
    <w:rsid w:val="000D22E8"/>
    <w:rsid w:val="000D231F"/>
    <w:rsid w:val="000D310D"/>
    <w:rsid w:val="000D3559"/>
    <w:rsid w:val="000D40C8"/>
    <w:rsid w:val="000D453E"/>
    <w:rsid w:val="000D4E52"/>
    <w:rsid w:val="000D4F4F"/>
    <w:rsid w:val="000D54A7"/>
    <w:rsid w:val="000D55D4"/>
    <w:rsid w:val="000D5A72"/>
    <w:rsid w:val="000D60BF"/>
    <w:rsid w:val="000D6215"/>
    <w:rsid w:val="000D66D9"/>
    <w:rsid w:val="000D68D5"/>
    <w:rsid w:val="000D6C3A"/>
    <w:rsid w:val="000D6EAC"/>
    <w:rsid w:val="000D77C8"/>
    <w:rsid w:val="000D782F"/>
    <w:rsid w:val="000D7CC6"/>
    <w:rsid w:val="000D7D21"/>
    <w:rsid w:val="000E06F5"/>
    <w:rsid w:val="000E0FD3"/>
    <w:rsid w:val="000E153E"/>
    <w:rsid w:val="000E1DD0"/>
    <w:rsid w:val="000E1F31"/>
    <w:rsid w:val="000E1FF7"/>
    <w:rsid w:val="000E285C"/>
    <w:rsid w:val="000E29F9"/>
    <w:rsid w:val="000E2B4D"/>
    <w:rsid w:val="000E2CFF"/>
    <w:rsid w:val="000E330B"/>
    <w:rsid w:val="000E3488"/>
    <w:rsid w:val="000E3563"/>
    <w:rsid w:val="000E3C4E"/>
    <w:rsid w:val="000E40CD"/>
    <w:rsid w:val="000E41C5"/>
    <w:rsid w:val="000E472C"/>
    <w:rsid w:val="000E57A2"/>
    <w:rsid w:val="000E636B"/>
    <w:rsid w:val="000E673A"/>
    <w:rsid w:val="000E71C7"/>
    <w:rsid w:val="000E73B7"/>
    <w:rsid w:val="000E7675"/>
    <w:rsid w:val="000E7B42"/>
    <w:rsid w:val="000F0839"/>
    <w:rsid w:val="000F0850"/>
    <w:rsid w:val="000F0D1B"/>
    <w:rsid w:val="000F0F8D"/>
    <w:rsid w:val="000F2266"/>
    <w:rsid w:val="000F29C4"/>
    <w:rsid w:val="000F2ABF"/>
    <w:rsid w:val="000F32D8"/>
    <w:rsid w:val="000F40DC"/>
    <w:rsid w:val="000F494F"/>
    <w:rsid w:val="000F4F38"/>
    <w:rsid w:val="000F51DC"/>
    <w:rsid w:val="000F648F"/>
    <w:rsid w:val="000F6945"/>
    <w:rsid w:val="000F6AF4"/>
    <w:rsid w:val="000F7162"/>
    <w:rsid w:val="000F74F5"/>
    <w:rsid w:val="000F78FC"/>
    <w:rsid w:val="001001AB"/>
    <w:rsid w:val="0010053D"/>
    <w:rsid w:val="00101F15"/>
    <w:rsid w:val="00102078"/>
    <w:rsid w:val="00102198"/>
    <w:rsid w:val="0010234D"/>
    <w:rsid w:val="00102EAF"/>
    <w:rsid w:val="00103187"/>
    <w:rsid w:val="001031DF"/>
    <w:rsid w:val="00103ADD"/>
    <w:rsid w:val="00103F20"/>
    <w:rsid w:val="0010418D"/>
    <w:rsid w:val="001046C2"/>
    <w:rsid w:val="001046F2"/>
    <w:rsid w:val="00104743"/>
    <w:rsid w:val="001048DC"/>
    <w:rsid w:val="00104D89"/>
    <w:rsid w:val="00105372"/>
    <w:rsid w:val="001054A6"/>
    <w:rsid w:val="00105D57"/>
    <w:rsid w:val="00105FEF"/>
    <w:rsid w:val="00106399"/>
    <w:rsid w:val="00106C3A"/>
    <w:rsid w:val="00106D7E"/>
    <w:rsid w:val="001070D1"/>
    <w:rsid w:val="0010723D"/>
    <w:rsid w:val="00107560"/>
    <w:rsid w:val="001078A1"/>
    <w:rsid w:val="00107C82"/>
    <w:rsid w:val="00110634"/>
    <w:rsid w:val="001108EA"/>
    <w:rsid w:val="0011113D"/>
    <w:rsid w:val="001111C4"/>
    <w:rsid w:val="00111721"/>
    <w:rsid w:val="00111A94"/>
    <w:rsid w:val="00111DD0"/>
    <w:rsid w:val="001122F4"/>
    <w:rsid w:val="0011262A"/>
    <w:rsid w:val="00112E91"/>
    <w:rsid w:val="001132FC"/>
    <w:rsid w:val="001139CE"/>
    <w:rsid w:val="00114C43"/>
    <w:rsid w:val="00115192"/>
    <w:rsid w:val="0011531E"/>
    <w:rsid w:val="0011560A"/>
    <w:rsid w:val="00115E34"/>
    <w:rsid w:val="00116FE0"/>
    <w:rsid w:val="00117720"/>
    <w:rsid w:val="0011776F"/>
    <w:rsid w:val="00117C44"/>
    <w:rsid w:val="00117E02"/>
    <w:rsid w:val="001201EC"/>
    <w:rsid w:val="00120271"/>
    <w:rsid w:val="00120569"/>
    <w:rsid w:val="00120717"/>
    <w:rsid w:val="00120871"/>
    <w:rsid w:val="00121146"/>
    <w:rsid w:val="00121172"/>
    <w:rsid w:val="001215A5"/>
    <w:rsid w:val="00121B6E"/>
    <w:rsid w:val="0012253E"/>
    <w:rsid w:val="00122CAE"/>
    <w:rsid w:val="00122CEE"/>
    <w:rsid w:val="00122EA3"/>
    <w:rsid w:val="00123933"/>
    <w:rsid w:val="001245C6"/>
    <w:rsid w:val="00124CD8"/>
    <w:rsid w:val="00124FF9"/>
    <w:rsid w:val="00125466"/>
    <w:rsid w:val="001258CE"/>
    <w:rsid w:val="00125DDF"/>
    <w:rsid w:val="001261B2"/>
    <w:rsid w:val="00126221"/>
    <w:rsid w:val="00126658"/>
    <w:rsid w:val="001275B8"/>
    <w:rsid w:val="001310A3"/>
    <w:rsid w:val="00131130"/>
    <w:rsid w:val="001312AD"/>
    <w:rsid w:val="00131604"/>
    <w:rsid w:val="00131E7A"/>
    <w:rsid w:val="00132620"/>
    <w:rsid w:val="00132C0C"/>
    <w:rsid w:val="00132FD9"/>
    <w:rsid w:val="001332CE"/>
    <w:rsid w:val="00133889"/>
    <w:rsid w:val="00133988"/>
    <w:rsid w:val="001343E3"/>
    <w:rsid w:val="00134604"/>
    <w:rsid w:val="00134846"/>
    <w:rsid w:val="001349A4"/>
    <w:rsid w:val="001350E4"/>
    <w:rsid w:val="0013580D"/>
    <w:rsid w:val="00135D27"/>
    <w:rsid w:val="001360B3"/>
    <w:rsid w:val="00136683"/>
    <w:rsid w:val="00136904"/>
    <w:rsid w:val="001369B9"/>
    <w:rsid w:val="00136FB5"/>
    <w:rsid w:val="0013723A"/>
    <w:rsid w:val="00137564"/>
    <w:rsid w:val="0013783A"/>
    <w:rsid w:val="00137927"/>
    <w:rsid w:val="00140034"/>
    <w:rsid w:val="00140B22"/>
    <w:rsid w:val="00140C8A"/>
    <w:rsid w:val="00140DF6"/>
    <w:rsid w:val="0014186F"/>
    <w:rsid w:val="00141962"/>
    <w:rsid w:val="001419CE"/>
    <w:rsid w:val="0014228C"/>
    <w:rsid w:val="00144385"/>
    <w:rsid w:val="00144843"/>
    <w:rsid w:val="00144BCE"/>
    <w:rsid w:val="00144C66"/>
    <w:rsid w:val="00145146"/>
    <w:rsid w:val="001451CD"/>
    <w:rsid w:val="00145AD3"/>
    <w:rsid w:val="00146916"/>
    <w:rsid w:val="001475A4"/>
    <w:rsid w:val="0014798D"/>
    <w:rsid w:val="00150234"/>
    <w:rsid w:val="00150CA2"/>
    <w:rsid w:val="0015154C"/>
    <w:rsid w:val="001517FE"/>
    <w:rsid w:val="001524E2"/>
    <w:rsid w:val="00152824"/>
    <w:rsid w:val="00152867"/>
    <w:rsid w:val="0015288D"/>
    <w:rsid w:val="00152B9D"/>
    <w:rsid w:val="00153B5C"/>
    <w:rsid w:val="00154B64"/>
    <w:rsid w:val="00154C56"/>
    <w:rsid w:val="001559B6"/>
    <w:rsid w:val="00156077"/>
    <w:rsid w:val="00156084"/>
    <w:rsid w:val="001560E1"/>
    <w:rsid w:val="00157006"/>
    <w:rsid w:val="0015738E"/>
    <w:rsid w:val="00157702"/>
    <w:rsid w:val="001579D9"/>
    <w:rsid w:val="00157D78"/>
    <w:rsid w:val="00157E23"/>
    <w:rsid w:val="00160932"/>
    <w:rsid w:val="00160CCA"/>
    <w:rsid w:val="0016109D"/>
    <w:rsid w:val="00161A19"/>
    <w:rsid w:val="00162400"/>
    <w:rsid w:val="00162401"/>
    <w:rsid w:val="001625B3"/>
    <w:rsid w:val="0016275A"/>
    <w:rsid w:val="00162B8C"/>
    <w:rsid w:val="00163289"/>
    <w:rsid w:val="00163925"/>
    <w:rsid w:val="00164073"/>
    <w:rsid w:val="00164BBE"/>
    <w:rsid w:val="00164C7E"/>
    <w:rsid w:val="00164E44"/>
    <w:rsid w:val="00165749"/>
    <w:rsid w:val="00165E75"/>
    <w:rsid w:val="00166DFC"/>
    <w:rsid w:val="00166EA0"/>
    <w:rsid w:val="001671B3"/>
    <w:rsid w:val="0016728D"/>
    <w:rsid w:val="0016733F"/>
    <w:rsid w:val="00170081"/>
    <w:rsid w:val="0017132B"/>
    <w:rsid w:val="00171B97"/>
    <w:rsid w:val="001726E5"/>
    <w:rsid w:val="00172AC6"/>
    <w:rsid w:val="00172AF6"/>
    <w:rsid w:val="001732A1"/>
    <w:rsid w:val="00173893"/>
    <w:rsid w:val="001738F3"/>
    <w:rsid w:val="00174884"/>
    <w:rsid w:val="00174B83"/>
    <w:rsid w:val="001751CB"/>
    <w:rsid w:val="001755E5"/>
    <w:rsid w:val="00175A0B"/>
    <w:rsid w:val="00176CEE"/>
    <w:rsid w:val="00176FA9"/>
    <w:rsid w:val="00180273"/>
    <w:rsid w:val="00180B6A"/>
    <w:rsid w:val="00181CC9"/>
    <w:rsid w:val="00182692"/>
    <w:rsid w:val="00182A7D"/>
    <w:rsid w:val="00183206"/>
    <w:rsid w:val="00183432"/>
    <w:rsid w:val="00183992"/>
    <w:rsid w:val="00184019"/>
    <w:rsid w:val="0018496B"/>
    <w:rsid w:val="00184E53"/>
    <w:rsid w:val="0018519B"/>
    <w:rsid w:val="00185365"/>
    <w:rsid w:val="0018574A"/>
    <w:rsid w:val="0018574B"/>
    <w:rsid w:val="0018606C"/>
    <w:rsid w:val="001863B1"/>
    <w:rsid w:val="00186561"/>
    <w:rsid w:val="001867CA"/>
    <w:rsid w:val="00186DD8"/>
    <w:rsid w:val="0018734E"/>
    <w:rsid w:val="001878F3"/>
    <w:rsid w:val="00190440"/>
    <w:rsid w:val="00190C9E"/>
    <w:rsid w:val="001914A5"/>
    <w:rsid w:val="0019170B"/>
    <w:rsid w:val="001921A0"/>
    <w:rsid w:val="001921EB"/>
    <w:rsid w:val="001924B1"/>
    <w:rsid w:val="00193D7F"/>
    <w:rsid w:val="00194464"/>
    <w:rsid w:val="001944F3"/>
    <w:rsid w:val="00194AAD"/>
    <w:rsid w:val="00194D7F"/>
    <w:rsid w:val="001957B8"/>
    <w:rsid w:val="001964E8"/>
    <w:rsid w:val="00197A93"/>
    <w:rsid w:val="00197DC1"/>
    <w:rsid w:val="001A09DF"/>
    <w:rsid w:val="001A0C02"/>
    <w:rsid w:val="001A0D6A"/>
    <w:rsid w:val="001A118A"/>
    <w:rsid w:val="001A1342"/>
    <w:rsid w:val="001A1416"/>
    <w:rsid w:val="001A1AF0"/>
    <w:rsid w:val="001A1D39"/>
    <w:rsid w:val="001A1F5C"/>
    <w:rsid w:val="001A2268"/>
    <w:rsid w:val="001A35EC"/>
    <w:rsid w:val="001A36B3"/>
    <w:rsid w:val="001A3C27"/>
    <w:rsid w:val="001A3CBD"/>
    <w:rsid w:val="001A432E"/>
    <w:rsid w:val="001A522E"/>
    <w:rsid w:val="001A5A31"/>
    <w:rsid w:val="001A6F4B"/>
    <w:rsid w:val="001A729A"/>
    <w:rsid w:val="001A7374"/>
    <w:rsid w:val="001A7ABE"/>
    <w:rsid w:val="001A7FCD"/>
    <w:rsid w:val="001B075C"/>
    <w:rsid w:val="001B0806"/>
    <w:rsid w:val="001B08D9"/>
    <w:rsid w:val="001B0BEF"/>
    <w:rsid w:val="001B1152"/>
    <w:rsid w:val="001B13FE"/>
    <w:rsid w:val="001B1904"/>
    <w:rsid w:val="001B1A81"/>
    <w:rsid w:val="001B2096"/>
    <w:rsid w:val="001B2381"/>
    <w:rsid w:val="001B4CC2"/>
    <w:rsid w:val="001B53B0"/>
    <w:rsid w:val="001B66F9"/>
    <w:rsid w:val="001B685C"/>
    <w:rsid w:val="001B6BE0"/>
    <w:rsid w:val="001B77EC"/>
    <w:rsid w:val="001B7E28"/>
    <w:rsid w:val="001C015A"/>
    <w:rsid w:val="001C14EB"/>
    <w:rsid w:val="001C187F"/>
    <w:rsid w:val="001C1981"/>
    <w:rsid w:val="001C1B03"/>
    <w:rsid w:val="001C2054"/>
    <w:rsid w:val="001C24A1"/>
    <w:rsid w:val="001C2F7F"/>
    <w:rsid w:val="001C30D3"/>
    <w:rsid w:val="001C31E0"/>
    <w:rsid w:val="001C35E7"/>
    <w:rsid w:val="001C372C"/>
    <w:rsid w:val="001C3EF0"/>
    <w:rsid w:val="001C471E"/>
    <w:rsid w:val="001C4905"/>
    <w:rsid w:val="001C4BB2"/>
    <w:rsid w:val="001C4BD5"/>
    <w:rsid w:val="001C4D76"/>
    <w:rsid w:val="001C510E"/>
    <w:rsid w:val="001C53C6"/>
    <w:rsid w:val="001C579D"/>
    <w:rsid w:val="001C5B67"/>
    <w:rsid w:val="001C620B"/>
    <w:rsid w:val="001C68F6"/>
    <w:rsid w:val="001C6C98"/>
    <w:rsid w:val="001C6D60"/>
    <w:rsid w:val="001C6EDA"/>
    <w:rsid w:val="001C7254"/>
    <w:rsid w:val="001C775B"/>
    <w:rsid w:val="001C785E"/>
    <w:rsid w:val="001C7D2D"/>
    <w:rsid w:val="001D0410"/>
    <w:rsid w:val="001D053D"/>
    <w:rsid w:val="001D0C48"/>
    <w:rsid w:val="001D10B1"/>
    <w:rsid w:val="001D154E"/>
    <w:rsid w:val="001D180A"/>
    <w:rsid w:val="001D1813"/>
    <w:rsid w:val="001D2602"/>
    <w:rsid w:val="001D2874"/>
    <w:rsid w:val="001D2912"/>
    <w:rsid w:val="001D2A14"/>
    <w:rsid w:val="001D2AA7"/>
    <w:rsid w:val="001D2C75"/>
    <w:rsid w:val="001D2E1D"/>
    <w:rsid w:val="001D3076"/>
    <w:rsid w:val="001D35B6"/>
    <w:rsid w:val="001D3AF8"/>
    <w:rsid w:val="001D44A1"/>
    <w:rsid w:val="001D48E4"/>
    <w:rsid w:val="001D56DC"/>
    <w:rsid w:val="001D5B96"/>
    <w:rsid w:val="001D62F0"/>
    <w:rsid w:val="001D63E8"/>
    <w:rsid w:val="001D6636"/>
    <w:rsid w:val="001D6B8E"/>
    <w:rsid w:val="001D70C0"/>
    <w:rsid w:val="001D72C1"/>
    <w:rsid w:val="001D74CC"/>
    <w:rsid w:val="001D75CF"/>
    <w:rsid w:val="001D7739"/>
    <w:rsid w:val="001D7D04"/>
    <w:rsid w:val="001E0011"/>
    <w:rsid w:val="001E0425"/>
    <w:rsid w:val="001E088C"/>
    <w:rsid w:val="001E08D8"/>
    <w:rsid w:val="001E0E28"/>
    <w:rsid w:val="001E11A2"/>
    <w:rsid w:val="001E12A4"/>
    <w:rsid w:val="001E1781"/>
    <w:rsid w:val="001E20A6"/>
    <w:rsid w:val="001E27FC"/>
    <w:rsid w:val="001E2B29"/>
    <w:rsid w:val="001E2C4B"/>
    <w:rsid w:val="001E3858"/>
    <w:rsid w:val="001E3871"/>
    <w:rsid w:val="001E51E5"/>
    <w:rsid w:val="001E5260"/>
    <w:rsid w:val="001E589D"/>
    <w:rsid w:val="001E6024"/>
    <w:rsid w:val="001E624F"/>
    <w:rsid w:val="001E64E2"/>
    <w:rsid w:val="001E71DE"/>
    <w:rsid w:val="001E734A"/>
    <w:rsid w:val="001E7449"/>
    <w:rsid w:val="001E74FD"/>
    <w:rsid w:val="001E772F"/>
    <w:rsid w:val="001E774D"/>
    <w:rsid w:val="001E77BE"/>
    <w:rsid w:val="001E7984"/>
    <w:rsid w:val="001E79FD"/>
    <w:rsid w:val="001E7CA5"/>
    <w:rsid w:val="001E7D5D"/>
    <w:rsid w:val="001F00AB"/>
    <w:rsid w:val="001F054E"/>
    <w:rsid w:val="001F0E9B"/>
    <w:rsid w:val="001F1249"/>
    <w:rsid w:val="001F1306"/>
    <w:rsid w:val="001F1A0E"/>
    <w:rsid w:val="001F1F8C"/>
    <w:rsid w:val="001F2876"/>
    <w:rsid w:val="001F2F41"/>
    <w:rsid w:val="001F35CC"/>
    <w:rsid w:val="001F4421"/>
    <w:rsid w:val="001F4F1C"/>
    <w:rsid w:val="001F531D"/>
    <w:rsid w:val="001F5864"/>
    <w:rsid w:val="001F59C8"/>
    <w:rsid w:val="001F6844"/>
    <w:rsid w:val="001F6F27"/>
    <w:rsid w:val="001F712D"/>
    <w:rsid w:val="001F75E6"/>
    <w:rsid w:val="001F7801"/>
    <w:rsid w:val="001F7879"/>
    <w:rsid w:val="001F788B"/>
    <w:rsid w:val="001F7E43"/>
    <w:rsid w:val="001F7ED5"/>
    <w:rsid w:val="00201036"/>
    <w:rsid w:val="00201447"/>
    <w:rsid w:val="002016AB"/>
    <w:rsid w:val="0020252C"/>
    <w:rsid w:val="00202D1D"/>
    <w:rsid w:val="00203A6C"/>
    <w:rsid w:val="00203B7C"/>
    <w:rsid w:val="00203D2C"/>
    <w:rsid w:val="002043C9"/>
    <w:rsid w:val="00204889"/>
    <w:rsid w:val="00204C1B"/>
    <w:rsid w:val="0020540F"/>
    <w:rsid w:val="0020587E"/>
    <w:rsid w:val="00205ACA"/>
    <w:rsid w:val="00205D27"/>
    <w:rsid w:val="00205F42"/>
    <w:rsid w:val="00205FA3"/>
    <w:rsid w:val="00205FE2"/>
    <w:rsid w:val="00206429"/>
    <w:rsid w:val="002064DF"/>
    <w:rsid w:val="00206636"/>
    <w:rsid w:val="002069E1"/>
    <w:rsid w:val="00206D53"/>
    <w:rsid w:val="002076C0"/>
    <w:rsid w:val="0020798E"/>
    <w:rsid w:val="00207C69"/>
    <w:rsid w:val="00210C2A"/>
    <w:rsid w:val="002115DA"/>
    <w:rsid w:val="0021196B"/>
    <w:rsid w:val="00211C3E"/>
    <w:rsid w:val="0021226B"/>
    <w:rsid w:val="002127CA"/>
    <w:rsid w:val="00212828"/>
    <w:rsid w:val="002131B2"/>
    <w:rsid w:val="0021345B"/>
    <w:rsid w:val="00213468"/>
    <w:rsid w:val="002134B7"/>
    <w:rsid w:val="00213D36"/>
    <w:rsid w:val="0021442F"/>
    <w:rsid w:val="0021456F"/>
    <w:rsid w:val="0021485E"/>
    <w:rsid w:val="00215277"/>
    <w:rsid w:val="00215510"/>
    <w:rsid w:val="0021572E"/>
    <w:rsid w:val="00215C74"/>
    <w:rsid w:val="00215FA8"/>
    <w:rsid w:val="002167A9"/>
    <w:rsid w:val="00216ED7"/>
    <w:rsid w:val="002178CE"/>
    <w:rsid w:val="00220388"/>
    <w:rsid w:val="00220FFA"/>
    <w:rsid w:val="0022117D"/>
    <w:rsid w:val="00221894"/>
    <w:rsid w:val="002218C7"/>
    <w:rsid w:val="00221C03"/>
    <w:rsid w:val="00221FDF"/>
    <w:rsid w:val="002226C8"/>
    <w:rsid w:val="00223771"/>
    <w:rsid w:val="00223AC2"/>
    <w:rsid w:val="0022514B"/>
    <w:rsid w:val="002251E5"/>
    <w:rsid w:val="0022580E"/>
    <w:rsid w:val="00225A1B"/>
    <w:rsid w:val="002278E4"/>
    <w:rsid w:val="00227B28"/>
    <w:rsid w:val="00227C68"/>
    <w:rsid w:val="00227D0F"/>
    <w:rsid w:val="00230D5C"/>
    <w:rsid w:val="0023109F"/>
    <w:rsid w:val="00231BBD"/>
    <w:rsid w:val="00232240"/>
    <w:rsid w:val="00232979"/>
    <w:rsid w:val="00233098"/>
    <w:rsid w:val="002330F0"/>
    <w:rsid w:val="00233179"/>
    <w:rsid w:val="002341FA"/>
    <w:rsid w:val="0023422E"/>
    <w:rsid w:val="00234402"/>
    <w:rsid w:val="00234606"/>
    <w:rsid w:val="00235433"/>
    <w:rsid w:val="00235B16"/>
    <w:rsid w:val="00236377"/>
    <w:rsid w:val="00236732"/>
    <w:rsid w:val="00237566"/>
    <w:rsid w:val="00237A4A"/>
    <w:rsid w:val="00237EF9"/>
    <w:rsid w:val="00240732"/>
    <w:rsid w:val="00241361"/>
    <w:rsid w:val="00241724"/>
    <w:rsid w:val="00241EE1"/>
    <w:rsid w:val="002424DB"/>
    <w:rsid w:val="0024275A"/>
    <w:rsid w:val="0024313A"/>
    <w:rsid w:val="00243B0D"/>
    <w:rsid w:val="00244196"/>
    <w:rsid w:val="00244976"/>
    <w:rsid w:val="00244BCE"/>
    <w:rsid w:val="00244E82"/>
    <w:rsid w:val="002453C2"/>
    <w:rsid w:val="002457C6"/>
    <w:rsid w:val="00245CFA"/>
    <w:rsid w:val="00246CBC"/>
    <w:rsid w:val="00246D04"/>
    <w:rsid w:val="002472B9"/>
    <w:rsid w:val="00250291"/>
    <w:rsid w:val="00250602"/>
    <w:rsid w:val="00250D80"/>
    <w:rsid w:val="00250F46"/>
    <w:rsid w:val="002511FC"/>
    <w:rsid w:val="00251573"/>
    <w:rsid w:val="0025234B"/>
    <w:rsid w:val="0025246D"/>
    <w:rsid w:val="0025253E"/>
    <w:rsid w:val="00252C36"/>
    <w:rsid w:val="00253BB2"/>
    <w:rsid w:val="00253E6C"/>
    <w:rsid w:val="00254355"/>
    <w:rsid w:val="002544AB"/>
    <w:rsid w:val="002547C2"/>
    <w:rsid w:val="002549B3"/>
    <w:rsid w:val="00254A11"/>
    <w:rsid w:val="00255FB9"/>
    <w:rsid w:val="002566EA"/>
    <w:rsid w:val="002574D1"/>
    <w:rsid w:val="00257B38"/>
    <w:rsid w:val="002612C8"/>
    <w:rsid w:val="00262426"/>
    <w:rsid w:val="0026288A"/>
    <w:rsid w:val="00262A8C"/>
    <w:rsid w:val="00262BEB"/>
    <w:rsid w:val="00262BED"/>
    <w:rsid w:val="00262E08"/>
    <w:rsid w:val="00263226"/>
    <w:rsid w:val="00263748"/>
    <w:rsid w:val="002638CA"/>
    <w:rsid w:val="00263D29"/>
    <w:rsid w:val="00263F71"/>
    <w:rsid w:val="002642FD"/>
    <w:rsid w:val="00264C8A"/>
    <w:rsid w:val="00264CA4"/>
    <w:rsid w:val="00264F57"/>
    <w:rsid w:val="00265195"/>
    <w:rsid w:val="00265C34"/>
    <w:rsid w:val="00265CA8"/>
    <w:rsid w:val="00265D51"/>
    <w:rsid w:val="00265DF3"/>
    <w:rsid w:val="00266BD8"/>
    <w:rsid w:val="00267137"/>
    <w:rsid w:val="00270326"/>
    <w:rsid w:val="002704D3"/>
    <w:rsid w:val="00270D5B"/>
    <w:rsid w:val="00271AE7"/>
    <w:rsid w:val="00271EAC"/>
    <w:rsid w:val="00271EBF"/>
    <w:rsid w:val="00272AD0"/>
    <w:rsid w:val="002730DE"/>
    <w:rsid w:val="00273F45"/>
    <w:rsid w:val="0027473B"/>
    <w:rsid w:val="002747CC"/>
    <w:rsid w:val="002754FC"/>
    <w:rsid w:val="0027570B"/>
    <w:rsid w:val="002761F7"/>
    <w:rsid w:val="002763CD"/>
    <w:rsid w:val="00276DFB"/>
    <w:rsid w:val="00277755"/>
    <w:rsid w:val="00277C2E"/>
    <w:rsid w:val="00280252"/>
    <w:rsid w:val="00280F19"/>
    <w:rsid w:val="0028125E"/>
    <w:rsid w:val="00281D8B"/>
    <w:rsid w:val="00282707"/>
    <w:rsid w:val="00282C26"/>
    <w:rsid w:val="0028335C"/>
    <w:rsid w:val="0028343F"/>
    <w:rsid w:val="002843EF"/>
    <w:rsid w:val="002845F7"/>
    <w:rsid w:val="00284B97"/>
    <w:rsid w:val="00284EB2"/>
    <w:rsid w:val="002862DA"/>
    <w:rsid w:val="0028791E"/>
    <w:rsid w:val="00287EDF"/>
    <w:rsid w:val="00290F8F"/>
    <w:rsid w:val="00290FA3"/>
    <w:rsid w:val="00291496"/>
    <w:rsid w:val="0029254B"/>
    <w:rsid w:val="00293C47"/>
    <w:rsid w:val="0029481A"/>
    <w:rsid w:val="00294B9C"/>
    <w:rsid w:val="00294BBA"/>
    <w:rsid w:val="00294DFF"/>
    <w:rsid w:val="00295406"/>
    <w:rsid w:val="002957B5"/>
    <w:rsid w:val="00295C9E"/>
    <w:rsid w:val="0029615C"/>
    <w:rsid w:val="00297077"/>
    <w:rsid w:val="00297686"/>
    <w:rsid w:val="00297A3C"/>
    <w:rsid w:val="00297B6A"/>
    <w:rsid w:val="00297D11"/>
    <w:rsid w:val="00297DC0"/>
    <w:rsid w:val="002A0462"/>
    <w:rsid w:val="002A182C"/>
    <w:rsid w:val="002A1F2E"/>
    <w:rsid w:val="002A2B7F"/>
    <w:rsid w:val="002A2C89"/>
    <w:rsid w:val="002A303D"/>
    <w:rsid w:val="002A3269"/>
    <w:rsid w:val="002A35EA"/>
    <w:rsid w:val="002A47E5"/>
    <w:rsid w:val="002A4EAB"/>
    <w:rsid w:val="002A4F92"/>
    <w:rsid w:val="002A55DF"/>
    <w:rsid w:val="002A5AE7"/>
    <w:rsid w:val="002A5DD6"/>
    <w:rsid w:val="002A6364"/>
    <w:rsid w:val="002A6749"/>
    <w:rsid w:val="002A6F19"/>
    <w:rsid w:val="002A6F45"/>
    <w:rsid w:val="002B0204"/>
    <w:rsid w:val="002B021E"/>
    <w:rsid w:val="002B0331"/>
    <w:rsid w:val="002B051F"/>
    <w:rsid w:val="002B15B4"/>
    <w:rsid w:val="002B17C5"/>
    <w:rsid w:val="002B188A"/>
    <w:rsid w:val="002B2627"/>
    <w:rsid w:val="002B2AD8"/>
    <w:rsid w:val="002B30BC"/>
    <w:rsid w:val="002B33DF"/>
    <w:rsid w:val="002B3D4F"/>
    <w:rsid w:val="002B3DA9"/>
    <w:rsid w:val="002B3E0E"/>
    <w:rsid w:val="002B4030"/>
    <w:rsid w:val="002B454B"/>
    <w:rsid w:val="002B5865"/>
    <w:rsid w:val="002B5C8F"/>
    <w:rsid w:val="002B5F67"/>
    <w:rsid w:val="002B652F"/>
    <w:rsid w:val="002B6764"/>
    <w:rsid w:val="002B6EED"/>
    <w:rsid w:val="002B6FA0"/>
    <w:rsid w:val="002B71E9"/>
    <w:rsid w:val="002B76A7"/>
    <w:rsid w:val="002B7A4C"/>
    <w:rsid w:val="002C03E2"/>
    <w:rsid w:val="002C14BA"/>
    <w:rsid w:val="002C1640"/>
    <w:rsid w:val="002C1C90"/>
    <w:rsid w:val="002C21DC"/>
    <w:rsid w:val="002C250F"/>
    <w:rsid w:val="002C2726"/>
    <w:rsid w:val="002C2921"/>
    <w:rsid w:val="002C2CFB"/>
    <w:rsid w:val="002C2D23"/>
    <w:rsid w:val="002C3380"/>
    <w:rsid w:val="002C33AF"/>
    <w:rsid w:val="002C3ECB"/>
    <w:rsid w:val="002C3F46"/>
    <w:rsid w:val="002C44C8"/>
    <w:rsid w:val="002C456C"/>
    <w:rsid w:val="002C51EB"/>
    <w:rsid w:val="002C5C75"/>
    <w:rsid w:val="002C618B"/>
    <w:rsid w:val="002C6421"/>
    <w:rsid w:val="002C64BF"/>
    <w:rsid w:val="002C6E1F"/>
    <w:rsid w:val="002D01E8"/>
    <w:rsid w:val="002D094B"/>
    <w:rsid w:val="002D09D2"/>
    <w:rsid w:val="002D0A3E"/>
    <w:rsid w:val="002D1132"/>
    <w:rsid w:val="002D163A"/>
    <w:rsid w:val="002D1DF0"/>
    <w:rsid w:val="002D2806"/>
    <w:rsid w:val="002D2859"/>
    <w:rsid w:val="002D2D6D"/>
    <w:rsid w:val="002D338E"/>
    <w:rsid w:val="002D3E31"/>
    <w:rsid w:val="002D539B"/>
    <w:rsid w:val="002D566A"/>
    <w:rsid w:val="002D5D91"/>
    <w:rsid w:val="002D6779"/>
    <w:rsid w:val="002D6E2A"/>
    <w:rsid w:val="002D7567"/>
    <w:rsid w:val="002D76F6"/>
    <w:rsid w:val="002D783D"/>
    <w:rsid w:val="002E02C0"/>
    <w:rsid w:val="002E04C4"/>
    <w:rsid w:val="002E0AAA"/>
    <w:rsid w:val="002E0AB5"/>
    <w:rsid w:val="002E13C2"/>
    <w:rsid w:val="002E13FC"/>
    <w:rsid w:val="002E19FD"/>
    <w:rsid w:val="002E1B47"/>
    <w:rsid w:val="002E2225"/>
    <w:rsid w:val="002E450F"/>
    <w:rsid w:val="002E4A50"/>
    <w:rsid w:val="002E4F93"/>
    <w:rsid w:val="002E5569"/>
    <w:rsid w:val="002E56F1"/>
    <w:rsid w:val="002E5CBA"/>
    <w:rsid w:val="002E5F9C"/>
    <w:rsid w:val="002E6DE4"/>
    <w:rsid w:val="002E6E9C"/>
    <w:rsid w:val="002E74A5"/>
    <w:rsid w:val="002E793A"/>
    <w:rsid w:val="002E7B3B"/>
    <w:rsid w:val="002E7E1D"/>
    <w:rsid w:val="002F07BA"/>
    <w:rsid w:val="002F11B3"/>
    <w:rsid w:val="002F2291"/>
    <w:rsid w:val="002F2767"/>
    <w:rsid w:val="002F2956"/>
    <w:rsid w:val="002F2CE8"/>
    <w:rsid w:val="002F2D85"/>
    <w:rsid w:val="002F2E3C"/>
    <w:rsid w:val="002F33DD"/>
    <w:rsid w:val="002F383C"/>
    <w:rsid w:val="002F3D74"/>
    <w:rsid w:val="002F42B5"/>
    <w:rsid w:val="002F43A1"/>
    <w:rsid w:val="002F443F"/>
    <w:rsid w:val="002F4B87"/>
    <w:rsid w:val="002F53F5"/>
    <w:rsid w:val="002F583B"/>
    <w:rsid w:val="002F5DAB"/>
    <w:rsid w:val="002F5E6E"/>
    <w:rsid w:val="002F6195"/>
    <w:rsid w:val="002F6277"/>
    <w:rsid w:val="002F668C"/>
    <w:rsid w:val="002F74AB"/>
    <w:rsid w:val="002F78D7"/>
    <w:rsid w:val="002F7A34"/>
    <w:rsid w:val="002F7B55"/>
    <w:rsid w:val="002F7E20"/>
    <w:rsid w:val="003008FE"/>
    <w:rsid w:val="00301216"/>
    <w:rsid w:val="0030136D"/>
    <w:rsid w:val="0030169D"/>
    <w:rsid w:val="003018D0"/>
    <w:rsid w:val="003019FF"/>
    <w:rsid w:val="0030221F"/>
    <w:rsid w:val="00302537"/>
    <w:rsid w:val="003027B2"/>
    <w:rsid w:val="003028FE"/>
    <w:rsid w:val="003033C7"/>
    <w:rsid w:val="00303875"/>
    <w:rsid w:val="003041A5"/>
    <w:rsid w:val="00304538"/>
    <w:rsid w:val="00304A1C"/>
    <w:rsid w:val="00304A83"/>
    <w:rsid w:val="00304DE9"/>
    <w:rsid w:val="0030505D"/>
    <w:rsid w:val="00305270"/>
    <w:rsid w:val="003054A3"/>
    <w:rsid w:val="003060EB"/>
    <w:rsid w:val="0030654B"/>
    <w:rsid w:val="00307988"/>
    <w:rsid w:val="003100FB"/>
    <w:rsid w:val="0031055F"/>
    <w:rsid w:val="00310B86"/>
    <w:rsid w:val="00311E56"/>
    <w:rsid w:val="003121F9"/>
    <w:rsid w:val="003123EF"/>
    <w:rsid w:val="0031278B"/>
    <w:rsid w:val="003129DD"/>
    <w:rsid w:val="00313395"/>
    <w:rsid w:val="0031429F"/>
    <w:rsid w:val="00314893"/>
    <w:rsid w:val="003152B1"/>
    <w:rsid w:val="003153EB"/>
    <w:rsid w:val="003155E0"/>
    <w:rsid w:val="00315AB2"/>
    <w:rsid w:val="00315C11"/>
    <w:rsid w:val="00316054"/>
    <w:rsid w:val="00316777"/>
    <w:rsid w:val="0031708E"/>
    <w:rsid w:val="003171EC"/>
    <w:rsid w:val="003178D7"/>
    <w:rsid w:val="00317EA0"/>
    <w:rsid w:val="00320DC8"/>
    <w:rsid w:val="00320FE5"/>
    <w:rsid w:val="0032136E"/>
    <w:rsid w:val="00321775"/>
    <w:rsid w:val="00321985"/>
    <w:rsid w:val="0032198A"/>
    <w:rsid w:val="00321BD1"/>
    <w:rsid w:val="00322119"/>
    <w:rsid w:val="0032242B"/>
    <w:rsid w:val="00322438"/>
    <w:rsid w:val="00322553"/>
    <w:rsid w:val="00322767"/>
    <w:rsid w:val="00322C48"/>
    <w:rsid w:val="00322D36"/>
    <w:rsid w:val="00323520"/>
    <w:rsid w:val="003236A6"/>
    <w:rsid w:val="0032394E"/>
    <w:rsid w:val="00323DAD"/>
    <w:rsid w:val="0032403E"/>
    <w:rsid w:val="00325B12"/>
    <w:rsid w:val="00325DAC"/>
    <w:rsid w:val="0032658B"/>
    <w:rsid w:val="00326D2A"/>
    <w:rsid w:val="00326E6F"/>
    <w:rsid w:val="00326E79"/>
    <w:rsid w:val="003274D8"/>
    <w:rsid w:val="00327627"/>
    <w:rsid w:val="00327698"/>
    <w:rsid w:val="00327A67"/>
    <w:rsid w:val="00330807"/>
    <w:rsid w:val="00331277"/>
    <w:rsid w:val="00331451"/>
    <w:rsid w:val="003314D5"/>
    <w:rsid w:val="00331647"/>
    <w:rsid w:val="003318DF"/>
    <w:rsid w:val="00331FB7"/>
    <w:rsid w:val="00332769"/>
    <w:rsid w:val="0033324D"/>
    <w:rsid w:val="00333804"/>
    <w:rsid w:val="0033397E"/>
    <w:rsid w:val="00334940"/>
    <w:rsid w:val="00334C53"/>
    <w:rsid w:val="00334DAE"/>
    <w:rsid w:val="00334DF0"/>
    <w:rsid w:val="0033577D"/>
    <w:rsid w:val="00335CCF"/>
    <w:rsid w:val="00336752"/>
    <w:rsid w:val="00336DF8"/>
    <w:rsid w:val="003370C5"/>
    <w:rsid w:val="00337930"/>
    <w:rsid w:val="0034009F"/>
    <w:rsid w:val="00340864"/>
    <w:rsid w:val="00340879"/>
    <w:rsid w:val="00340AD8"/>
    <w:rsid w:val="0034120D"/>
    <w:rsid w:val="00341DC9"/>
    <w:rsid w:val="00342008"/>
    <w:rsid w:val="0034213B"/>
    <w:rsid w:val="0034215D"/>
    <w:rsid w:val="003421A8"/>
    <w:rsid w:val="00342C45"/>
    <w:rsid w:val="00343718"/>
    <w:rsid w:val="00343CC9"/>
    <w:rsid w:val="003443E1"/>
    <w:rsid w:val="003452BE"/>
    <w:rsid w:val="00345B67"/>
    <w:rsid w:val="00345E79"/>
    <w:rsid w:val="00347EC8"/>
    <w:rsid w:val="00350057"/>
    <w:rsid w:val="0035006B"/>
    <w:rsid w:val="003500C0"/>
    <w:rsid w:val="0035045E"/>
    <w:rsid w:val="003508E1"/>
    <w:rsid w:val="00350B22"/>
    <w:rsid w:val="00351205"/>
    <w:rsid w:val="00351D26"/>
    <w:rsid w:val="003520F1"/>
    <w:rsid w:val="00352DB1"/>
    <w:rsid w:val="00352FA8"/>
    <w:rsid w:val="00353522"/>
    <w:rsid w:val="003536A8"/>
    <w:rsid w:val="00353C16"/>
    <w:rsid w:val="00353EB6"/>
    <w:rsid w:val="00355C10"/>
    <w:rsid w:val="00356BEE"/>
    <w:rsid w:val="00356F2E"/>
    <w:rsid w:val="00356FF2"/>
    <w:rsid w:val="0035737C"/>
    <w:rsid w:val="00357510"/>
    <w:rsid w:val="003576DD"/>
    <w:rsid w:val="00357BD2"/>
    <w:rsid w:val="00360020"/>
    <w:rsid w:val="003604D1"/>
    <w:rsid w:val="00360509"/>
    <w:rsid w:val="00360B8B"/>
    <w:rsid w:val="00361B2C"/>
    <w:rsid w:val="00361B66"/>
    <w:rsid w:val="00361D22"/>
    <w:rsid w:val="00362010"/>
    <w:rsid w:val="003626F8"/>
    <w:rsid w:val="00362B05"/>
    <w:rsid w:val="00362C03"/>
    <w:rsid w:val="00363880"/>
    <w:rsid w:val="00363943"/>
    <w:rsid w:val="003639CF"/>
    <w:rsid w:val="00363C6A"/>
    <w:rsid w:val="00363F66"/>
    <w:rsid w:val="00364209"/>
    <w:rsid w:val="0036596C"/>
    <w:rsid w:val="003659A1"/>
    <w:rsid w:val="00365E7C"/>
    <w:rsid w:val="00365EF1"/>
    <w:rsid w:val="00366AF2"/>
    <w:rsid w:val="00366BA0"/>
    <w:rsid w:val="00366F68"/>
    <w:rsid w:val="0036741D"/>
    <w:rsid w:val="00370037"/>
    <w:rsid w:val="0037047D"/>
    <w:rsid w:val="00370856"/>
    <w:rsid w:val="00370B72"/>
    <w:rsid w:val="00370EA4"/>
    <w:rsid w:val="0037118B"/>
    <w:rsid w:val="00371205"/>
    <w:rsid w:val="00371385"/>
    <w:rsid w:val="00371C4B"/>
    <w:rsid w:val="00371CE7"/>
    <w:rsid w:val="003727D1"/>
    <w:rsid w:val="003729B4"/>
    <w:rsid w:val="00372BB1"/>
    <w:rsid w:val="00372F74"/>
    <w:rsid w:val="00373252"/>
    <w:rsid w:val="00373291"/>
    <w:rsid w:val="0037355C"/>
    <w:rsid w:val="0037387E"/>
    <w:rsid w:val="00375075"/>
    <w:rsid w:val="00375667"/>
    <w:rsid w:val="00376281"/>
    <w:rsid w:val="00376703"/>
    <w:rsid w:val="003773F2"/>
    <w:rsid w:val="003775AD"/>
    <w:rsid w:val="00377ADE"/>
    <w:rsid w:val="00381AD0"/>
    <w:rsid w:val="00381F9C"/>
    <w:rsid w:val="003820A3"/>
    <w:rsid w:val="00382592"/>
    <w:rsid w:val="00382E1E"/>
    <w:rsid w:val="00382F7C"/>
    <w:rsid w:val="00383196"/>
    <w:rsid w:val="003831CE"/>
    <w:rsid w:val="00383531"/>
    <w:rsid w:val="00383640"/>
    <w:rsid w:val="003836E9"/>
    <w:rsid w:val="00384B21"/>
    <w:rsid w:val="003852AF"/>
    <w:rsid w:val="003852CE"/>
    <w:rsid w:val="00386A1E"/>
    <w:rsid w:val="00386CB6"/>
    <w:rsid w:val="003870A5"/>
    <w:rsid w:val="00387556"/>
    <w:rsid w:val="003904F4"/>
    <w:rsid w:val="00390DD4"/>
    <w:rsid w:val="00391334"/>
    <w:rsid w:val="00391639"/>
    <w:rsid w:val="00391737"/>
    <w:rsid w:val="00391BA0"/>
    <w:rsid w:val="00391C72"/>
    <w:rsid w:val="00391FD9"/>
    <w:rsid w:val="003929C3"/>
    <w:rsid w:val="00392E13"/>
    <w:rsid w:val="003941E7"/>
    <w:rsid w:val="0039532B"/>
    <w:rsid w:val="003954CA"/>
    <w:rsid w:val="0039567C"/>
    <w:rsid w:val="0039633B"/>
    <w:rsid w:val="003966C3"/>
    <w:rsid w:val="0039682C"/>
    <w:rsid w:val="00396BF3"/>
    <w:rsid w:val="003974B0"/>
    <w:rsid w:val="00397DC5"/>
    <w:rsid w:val="003A0396"/>
    <w:rsid w:val="003A080A"/>
    <w:rsid w:val="003A0DBC"/>
    <w:rsid w:val="003A2198"/>
    <w:rsid w:val="003A2690"/>
    <w:rsid w:val="003A26EF"/>
    <w:rsid w:val="003A2B68"/>
    <w:rsid w:val="003A2CE3"/>
    <w:rsid w:val="003A2E69"/>
    <w:rsid w:val="003A2F24"/>
    <w:rsid w:val="003A33FC"/>
    <w:rsid w:val="003A3B74"/>
    <w:rsid w:val="003A4E00"/>
    <w:rsid w:val="003A67A8"/>
    <w:rsid w:val="003A6BEB"/>
    <w:rsid w:val="003A71E0"/>
    <w:rsid w:val="003A72F0"/>
    <w:rsid w:val="003A7327"/>
    <w:rsid w:val="003A735B"/>
    <w:rsid w:val="003A75B5"/>
    <w:rsid w:val="003A7C5B"/>
    <w:rsid w:val="003A7FB3"/>
    <w:rsid w:val="003B03C1"/>
    <w:rsid w:val="003B06EC"/>
    <w:rsid w:val="003B0825"/>
    <w:rsid w:val="003B0D1F"/>
    <w:rsid w:val="003B0E67"/>
    <w:rsid w:val="003B11CB"/>
    <w:rsid w:val="003B1239"/>
    <w:rsid w:val="003B1A14"/>
    <w:rsid w:val="003B22BB"/>
    <w:rsid w:val="003B2974"/>
    <w:rsid w:val="003B2B4A"/>
    <w:rsid w:val="003B2F6F"/>
    <w:rsid w:val="003B3476"/>
    <w:rsid w:val="003B36B2"/>
    <w:rsid w:val="003B3C51"/>
    <w:rsid w:val="003B3C74"/>
    <w:rsid w:val="003B4D13"/>
    <w:rsid w:val="003B4DD9"/>
    <w:rsid w:val="003B4DE2"/>
    <w:rsid w:val="003B5933"/>
    <w:rsid w:val="003B600F"/>
    <w:rsid w:val="003B69C0"/>
    <w:rsid w:val="003B7032"/>
    <w:rsid w:val="003B71E1"/>
    <w:rsid w:val="003B7275"/>
    <w:rsid w:val="003B72A8"/>
    <w:rsid w:val="003C0FA9"/>
    <w:rsid w:val="003C1F58"/>
    <w:rsid w:val="003C21C2"/>
    <w:rsid w:val="003C350C"/>
    <w:rsid w:val="003C3CD8"/>
    <w:rsid w:val="003C4114"/>
    <w:rsid w:val="003C4221"/>
    <w:rsid w:val="003C4CDF"/>
    <w:rsid w:val="003C4DC4"/>
    <w:rsid w:val="003C5235"/>
    <w:rsid w:val="003C527A"/>
    <w:rsid w:val="003C5B03"/>
    <w:rsid w:val="003C609C"/>
    <w:rsid w:val="003C7347"/>
    <w:rsid w:val="003C759B"/>
    <w:rsid w:val="003C7E09"/>
    <w:rsid w:val="003D0DA8"/>
    <w:rsid w:val="003D144A"/>
    <w:rsid w:val="003D1A57"/>
    <w:rsid w:val="003D2AB2"/>
    <w:rsid w:val="003D2BE7"/>
    <w:rsid w:val="003D3236"/>
    <w:rsid w:val="003D383B"/>
    <w:rsid w:val="003D3C2B"/>
    <w:rsid w:val="003D4D88"/>
    <w:rsid w:val="003D5A52"/>
    <w:rsid w:val="003D5EAA"/>
    <w:rsid w:val="003D6BF7"/>
    <w:rsid w:val="003D7202"/>
    <w:rsid w:val="003D794A"/>
    <w:rsid w:val="003D7D4B"/>
    <w:rsid w:val="003E0197"/>
    <w:rsid w:val="003E0250"/>
    <w:rsid w:val="003E03BB"/>
    <w:rsid w:val="003E059A"/>
    <w:rsid w:val="003E0715"/>
    <w:rsid w:val="003E115E"/>
    <w:rsid w:val="003E21F9"/>
    <w:rsid w:val="003E24AC"/>
    <w:rsid w:val="003E25C4"/>
    <w:rsid w:val="003E37CF"/>
    <w:rsid w:val="003E3D72"/>
    <w:rsid w:val="003E4031"/>
    <w:rsid w:val="003E42EA"/>
    <w:rsid w:val="003E43C1"/>
    <w:rsid w:val="003E4AF5"/>
    <w:rsid w:val="003E4C52"/>
    <w:rsid w:val="003E4CB3"/>
    <w:rsid w:val="003E4F4C"/>
    <w:rsid w:val="003E74E2"/>
    <w:rsid w:val="003E78C6"/>
    <w:rsid w:val="003E7946"/>
    <w:rsid w:val="003E79F3"/>
    <w:rsid w:val="003F0F84"/>
    <w:rsid w:val="003F0FDC"/>
    <w:rsid w:val="003F14DE"/>
    <w:rsid w:val="003F1522"/>
    <w:rsid w:val="003F15C1"/>
    <w:rsid w:val="003F181C"/>
    <w:rsid w:val="003F1A6A"/>
    <w:rsid w:val="003F1A75"/>
    <w:rsid w:val="003F2365"/>
    <w:rsid w:val="003F2553"/>
    <w:rsid w:val="003F2BFA"/>
    <w:rsid w:val="003F2E68"/>
    <w:rsid w:val="003F2EB9"/>
    <w:rsid w:val="003F2ECA"/>
    <w:rsid w:val="003F3188"/>
    <w:rsid w:val="003F33D8"/>
    <w:rsid w:val="003F3649"/>
    <w:rsid w:val="003F5211"/>
    <w:rsid w:val="003F591A"/>
    <w:rsid w:val="003F5DF8"/>
    <w:rsid w:val="003F5F31"/>
    <w:rsid w:val="003F5F3A"/>
    <w:rsid w:val="003F63B1"/>
    <w:rsid w:val="003F7224"/>
    <w:rsid w:val="003F7515"/>
    <w:rsid w:val="0040028D"/>
    <w:rsid w:val="00400313"/>
    <w:rsid w:val="004003B0"/>
    <w:rsid w:val="004005E9"/>
    <w:rsid w:val="00400842"/>
    <w:rsid w:val="00400912"/>
    <w:rsid w:val="00400C70"/>
    <w:rsid w:val="00400D45"/>
    <w:rsid w:val="00401306"/>
    <w:rsid w:val="00401578"/>
    <w:rsid w:val="004017F6"/>
    <w:rsid w:val="00402008"/>
    <w:rsid w:val="004024D9"/>
    <w:rsid w:val="00402935"/>
    <w:rsid w:val="00402CB7"/>
    <w:rsid w:val="00403103"/>
    <w:rsid w:val="00403268"/>
    <w:rsid w:val="004037A6"/>
    <w:rsid w:val="004048C5"/>
    <w:rsid w:val="00405509"/>
    <w:rsid w:val="004056F4"/>
    <w:rsid w:val="0040586D"/>
    <w:rsid w:val="00406084"/>
    <w:rsid w:val="004067B7"/>
    <w:rsid w:val="00406E5D"/>
    <w:rsid w:val="00407688"/>
    <w:rsid w:val="00410317"/>
    <w:rsid w:val="0041031C"/>
    <w:rsid w:val="004113A4"/>
    <w:rsid w:val="00411652"/>
    <w:rsid w:val="00411A95"/>
    <w:rsid w:val="00411E16"/>
    <w:rsid w:val="00411F71"/>
    <w:rsid w:val="0041301C"/>
    <w:rsid w:val="00413686"/>
    <w:rsid w:val="00413794"/>
    <w:rsid w:val="00413BB8"/>
    <w:rsid w:val="00413EA1"/>
    <w:rsid w:val="00414747"/>
    <w:rsid w:val="00414779"/>
    <w:rsid w:val="004149C8"/>
    <w:rsid w:val="00414ACF"/>
    <w:rsid w:val="00414B51"/>
    <w:rsid w:val="00414B8A"/>
    <w:rsid w:val="00414BD5"/>
    <w:rsid w:val="0041554E"/>
    <w:rsid w:val="00415FC1"/>
    <w:rsid w:val="00416159"/>
    <w:rsid w:val="004161D6"/>
    <w:rsid w:val="00416657"/>
    <w:rsid w:val="004169E5"/>
    <w:rsid w:val="00416A7D"/>
    <w:rsid w:val="00416E9F"/>
    <w:rsid w:val="0041711C"/>
    <w:rsid w:val="00417293"/>
    <w:rsid w:val="00417810"/>
    <w:rsid w:val="00417FEF"/>
    <w:rsid w:val="0042078C"/>
    <w:rsid w:val="00420BD2"/>
    <w:rsid w:val="004210CD"/>
    <w:rsid w:val="00421796"/>
    <w:rsid w:val="004219A1"/>
    <w:rsid w:val="00421DB5"/>
    <w:rsid w:val="00422A0E"/>
    <w:rsid w:val="00422B55"/>
    <w:rsid w:val="004235B0"/>
    <w:rsid w:val="00423BEF"/>
    <w:rsid w:val="004240F9"/>
    <w:rsid w:val="0042488A"/>
    <w:rsid w:val="00424EBD"/>
    <w:rsid w:val="00425909"/>
    <w:rsid w:val="00425B50"/>
    <w:rsid w:val="00425DFA"/>
    <w:rsid w:val="00425EAF"/>
    <w:rsid w:val="00426CD8"/>
    <w:rsid w:val="00427D21"/>
    <w:rsid w:val="00430325"/>
    <w:rsid w:val="0043034F"/>
    <w:rsid w:val="00430358"/>
    <w:rsid w:val="004303C5"/>
    <w:rsid w:val="0043063D"/>
    <w:rsid w:val="00431D8C"/>
    <w:rsid w:val="00431EC4"/>
    <w:rsid w:val="0043234D"/>
    <w:rsid w:val="004323AC"/>
    <w:rsid w:val="004325B0"/>
    <w:rsid w:val="00432C4E"/>
    <w:rsid w:val="004331A6"/>
    <w:rsid w:val="004332A3"/>
    <w:rsid w:val="00433DEE"/>
    <w:rsid w:val="0043406A"/>
    <w:rsid w:val="004340BE"/>
    <w:rsid w:val="004346EC"/>
    <w:rsid w:val="00434D05"/>
    <w:rsid w:val="00435F62"/>
    <w:rsid w:val="00436308"/>
    <w:rsid w:val="00436364"/>
    <w:rsid w:val="0043641B"/>
    <w:rsid w:val="00436866"/>
    <w:rsid w:val="00436CE8"/>
    <w:rsid w:val="0043744C"/>
    <w:rsid w:val="00437642"/>
    <w:rsid w:val="00437C34"/>
    <w:rsid w:val="00440461"/>
    <w:rsid w:val="004409FC"/>
    <w:rsid w:val="004413DE"/>
    <w:rsid w:val="0044162D"/>
    <w:rsid w:val="00441AA1"/>
    <w:rsid w:val="00442297"/>
    <w:rsid w:val="004437DD"/>
    <w:rsid w:val="004437EC"/>
    <w:rsid w:val="00443A4A"/>
    <w:rsid w:val="0044426A"/>
    <w:rsid w:val="0044583C"/>
    <w:rsid w:val="00445B95"/>
    <w:rsid w:val="00445FCE"/>
    <w:rsid w:val="00446564"/>
    <w:rsid w:val="00446593"/>
    <w:rsid w:val="004465C4"/>
    <w:rsid w:val="004475E1"/>
    <w:rsid w:val="00447619"/>
    <w:rsid w:val="00447670"/>
    <w:rsid w:val="00447C4E"/>
    <w:rsid w:val="00447F4A"/>
    <w:rsid w:val="00447FC6"/>
    <w:rsid w:val="0045072F"/>
    <w:rsid w:val="0045086C"/>
    <w:rsid w:val="004512BC"/>
    <w:rsid w:val="00451FB8"/>
    <w:rsid w:val="00452700"/>
    <w:rsid w:val="00453715"/>
    <w:rsid w:val="004539CC"/>
    <w:rsid w:val="00453CFA"/>
    <w:rsid w:val="00453EAD"/>
    <w:rsid w:val="0045413F"/>
    <w:rsid w:val="00454858"/>
    <w:rsid w:val="00454EEB"/>
    <w:rsid w:val="00455F68"/>
    <w:rsid w:val="00456F67"/>
    <w:rsid w:val="00456F74"/>
    <w:rsid w:val="00457B9E"/>
    <w:rsid w:val="00460A21"/>
    <w:rsid w:val="00460F67"/>
    <w:rsid w:val="004610A3"/>
    <w:rsid w:val="00461369"/>
    <w:rsid w:val="004615E3"/>
    <w:rsid w:val="0046165A"/>
    <w:rsid w:val="004626FE"/>
    <w:rsid w:val="0046286B"/>
    <w:rsid w:val="00462F07"/>
    <w:rsid w:val="004631E0"/>
    <w:rsid w:val="00463CC0"/>
    <w:rsid w:val="0046437F"/>
    <w:rsid w:val="004644C2"/>
    <w:rsid w:val="00465862"/>
    <w:rsid w:val="0046610C"/>
    <w:rsid w:val="00466752"/>
    <w:rsid w:val="00466EFC"/>
    <w:rsid w:val="0046734F"/>
    <w:rsid w:val="004673F8"/>
    <w:rsid w:val="0046762B"/>
    <w:rsid w:val="00467F9C"/>
    <w:rsid w:val="004702F4"/>
    <w:rsid w:val="004709B1"/>
    <w:rsid w:val="00471030"/>
    <w:rsid w:val="00472131"/>
    <w:rsid w:val="00472F25"/>
    <w:rsid w:val="004738B0"/>
    <w:rsid w:val="00473A46"/>
    <w:rsid w:val="004740F3"/>
    <w:rsid w:val="00474930"/>
    <w:rsid w:val="00474E73"/>
    <w:rsid w:val="004754B7"/>
    <w:rsid w:val="00475CBF"/>
    <w:rsid w:val="00475CF1"/>
    <w:rsid w:val="00476184"/>
    <w:rsid w:val="004764EF"/>
    <w:rsid w:val="00476CC5"/>
    <w:rsid w:val="00477810"/>
    <w:rsid w:val="00480390"/>
    <w:rsid w:val="004806A1"/>
    <w:rsid w:val="004809DF"/>
    <w:rsid w:val="00480A28"/>
    <w:rsid w:val="00480AB6"/>
    <w:rsid w:val="00480B05"/>
    <w:rsid w:val="00481B3F"/>
    <w:rsid w:val="00482696"/>
    <w:rsid w:val="00482C81"/>
    <w:rsid w:val="0048365A"/>
    <w:rsid w:val="0048373A"/>
    <w:rsid w:val="00483766"/>
    <w:rsid w:val="004845BC"/>
    <w:rsid w:val="004846FA"/>
    <w:rsid w:val="0048475F"/>
    <w:rsid w:val="00484780"/>
    <w:rsid w:val="004848FB"/>
    <w:rsid w:val="00484E3B"/>
    <w:rsid w:val="00485F96"/>
    <w:rsid w:val="004867BF"/>
    <w:rsid w:val="00486C8B"/>
    <w:rsid w:val="00486FE3"/>
    <w:rsid w:val="00487F9C"/>
    <w:rsid w:val="004901B8"/>
    <w:rsid w:val="004903C0"/>
    <w:rsid w:val="0049096B"/>
    <w:rsid w:val="00490E5B"/>
    <w:rsid w:val="00490F6C"/>
    <w:rsid w:val="0049121C"/>
    <w:rsid w:val="004916FA"/>
    <w:rsid w:val="00491A2C"/>
    <w:rsid w:val="00491A71"/>
    <w:rsid w:val="00491D71"/>
    <w:rsid w:val="00491E86"/>
    <w:rsid w:val="00493664"/>
    <w:rsid w:val="00493E99"/>
    <w:rsid w:val="00494556"/>
    <w:rsid w:val="004946AC"/>
    <w:rsid w:val="00495EC2"/>
    <w:rsid w:val="00496000"/>
    <w:rsid w:val="00496381"/>
    <w:rsid w:val="004975E2"/>
    <w:rsid w:val="0049765E"/>
    <w:rsid w:val="0049797B"/>
    <w:rsid w:val="004A146C"/>
    <w:rsid w:val="004A1CDE"/>
    <w:rsid w:val="004A1D8E"/>
    <w:rsid w:val="004A23D3"/>
    <w:rsid w:val="004A2981"/>
    <w:rsid w:val="004A29F2"/>
    <w:rsid w:val="004A2D51"/>
    <w:rsid w:val="004A2D7C"/>
    <w:rsid w:val="004A48B8"/>
    <w:rsid w:val="004A5497"/>
    <w:rsid w:val="004A5A18"/>
    <w:rsid w:val="004A5D5F"/>
    <w:rsid w:val="004A5DE6"/>
    <w:rsid w:val="004A5F99"/>
    <w:rsid w:val="004A6135"/>
    <w:rsid w:val="004A6286"/>
    <w:rsid w:val="004A6751"/>
    <w:rsid w:val="004A6A9A"/>
    <w:rsid w:val="004A7229"/>
    <w:rsid w:val="004A7487"/>
    <w:rsid w:val="004B0736"/>
    <w:rsid w:val="004B08EE"/>
    <w:rsid w:val="004B0B1E"/>
    <w:rsid w:val="004B0CD9"/>
    <w:rsid w:val="004B155B"/>
    <w:rsid w:val="004B1BEA"/>
    <w:rsid w:val="004B1F3B"/>
    <w:rsid w:val="004B2851"/>
    <w:rsid w:val="004B34F1"/>
    <w:rsid w:val="004B3C0F"/>
    <w:rsid w:val="004B6542"/>
    <w:rsid w:val="004B655B"/>
    <w:rsid w:val="004B702D"/>
    <w:rsid w:val="004B723D"/>
    <w:rsid w:val="004B74C3"/>
    <w:rsid w:val="004B75B5"/>
    <w:rsid w:val="004B7F70"/>
    <w:rsid w:val="004B7F94"/>
    <w:rsid w:val="004C08A6"/>
    <w:rsid w:val="004C09E6"/>
    <w:rsid w:val="004C0AD9"/>
    <w:rsid w:val="004C1076"/>
    <w:rsid w:val="004C29F3"/>
    <w:rsid w:val="004C324D"/>
    <w:rsid w:val="004C365B"/>
    <w:rsid w:val="004C3D00"/>
    <w:rsid w:val="004C4A94"/>
    <w:rsid w:val="004C4BA1"/>
    <w:rsid w:val="004C57DB"/>
    <w:rsid w:val="004C5900"/>
    <w:rsid w:val="004C61CE"/>
    <w:rsid w:val="004C64E3"/>
    <w:rsid w:val="004C6789"/>
    <w:rsid w:val="004C6BDE"/>
    <w:rsid w:val="004C77E8"/>
    <w:rsid w:val="004C7CF5"/>
    <w:rsid w:val="004D0D46"/>
    <w:rsid w:val="004D0D56"/>
    <w:rsid w:val="004D1BCC"/>
    <w:rsid w:val="004D2873"/>
    <w:rsid w:val="004D2A16"/>
    <w:rsid w:val="004D2A2D"/>
    <w:rsid w:val="004D2AFD"/>
    <w:rsid w:val="004D2DAC"/>
    <w:rsid w:val="004D2FAE"/>
    <w:rsid w:val="004D37C6"/>
    <w:rsid w:val="004D4F65"/>
    <w:rsid w:val="004D5078"/>
    <w:rsid w:val="004D513E"/>
    <w:rsid w:val="004D533D"/>
    <w:rsid w:val="004D6745"/>
    <w:rsid w:val="004E0C40"/>
    <w:rsid w:val="004E1861"/>
    <w:rsid w:val="004E1C2A"/>
    <w:rsid w:val="004E21A9"/>
    <w:rsid w:val="004E2335"/>
    <w:rsid w:val="004E2418"/>
    <w:rsid w:val="004E2631"/>
    <w:rsid w:val="004E2B2D"/>
    <w:rsid w:val="004E31EF"/>
    <w:rsid w:val="004E3254"/>
    <w:rsid w:val="004E33F3"/>
    <w:rsid w:val="004E39B0"/>
    <w:rsid w:val="004E40EF"/>
    <w:rsid w:val="004E4439"/>
    <w:rsid w:val="004E475E"/>
    <w:rsid w:val="004E4F3A"/>
    <w:rsid w:val="004E51D5"/>
    <w:rsid w:val="004E5B7B"/>
    <w:rsid w:val="004E63CC"/>
    <w:rsid w:val="004E64A0"/>
    <w:rsid w:val="004E7067"/>
    <w:rsid w:val="004E772C"/>
    <w:rsid w:val="004E7CCE"/>
    <w:rsid w:val="004F0AF8"/>
    <w:rsid w:val="004F0BCE"/>
    <w:rsid w:val="004F0E09"/>
    <w:rsid w:val="004F11BB"/>
    <w:rsid w:val="004F1938"/>
    <w:rsid w:val="004F1CB0"/>
    <w:rsid w:val="004F1D5E"/>
    <w:rsid w:val="004F1E6C"/>
    <w:rsid w:val="004F1E96"/>
    <w:rsid w:val="004F23CF"/>
    <w:rsid w:val="004F26D9"/>
    <w:rsid w:val="004F27A0"/>
    <w:rsid w:val="004F3C8B"/>
    <w:rsid w:val="004F4042"/>
    <w:rsid w:val="004F5751"/>
    <w:rsid w:val="004F5AB8"/>
    <w:rsid w:val="004F5B0F"/>
    <w:rsid w:val="004F5CD3"/>
    <w:rsid w:val="004F6B23"/>
    <w:rsid w:val="004F6C84"/>
    <w:rsid w:val="004F7F73"/>
    <w:rsid w:val="00500772"/>
    <w:rsid w:val="005011A7"/>
    <w:rsid w:val="0050166D"/>
    <w:rsid w:val="005017C9"/>
    <w:rsid w:val="00501D0D"/>
    <w:rsid w:val="00502541"/>
    <w:rsid w:val="005036F7"/>
    <w:rsid w:val="00503FCA"/>
    <w:rsid w:val="00504F73"/>
    <w:rsid w:val="005056D1"/>
    <w:rsid w:val="00505863"/>
    <w:rsid w:val="00505C66"/>
    <w:rsid w:val="00505D44"/>
    <w:rsid w:val="00505FDD"/>
    <w:rsid w:val="00506D21"/>
    <w:rsid w:val="00507CB9"/>
    <w:rsid w:val="0050C6F2"/>
    <w:rsid w:val="0051006C"/>
    <w:rsid w:val="00510D5D"/>
    <w:rsid w:val="00511B32"/>
    <w:rsid w:val="00511CE8"/>
    <w:rsid w:val="00511DCF"/>
    <w:rsid w:val="00512227"/>
    <w:rsid w:val="0051237C"/>
    <w:rsid w:val="005123EA"/>
    <w:rsid w:val="0051285A"/>
    <w:rsid w:val="0051298D"/>
    <w:rsid w:val="00512DDE"/>
    <w:rsid w:val="00513F53"/>
    <w:rsid w:val="0051489F"/>
    <w:rsid w:val="0051593D"/>
    <w:rsid w:val="00515CAC"/>
    <w:rsid w:val="00516FEE"/>
    <w:rsid w:val="005171B1"/>
    <w:rsid w:val="0051761B"/>
    <w:rsid w:val="00517DAA"/>
    <w:rsid w:val="00520072"/>
    <w:rsid w:val="0052032B"/>
    <w:rsid w:val="0052137A"/>
    <w:rsid w:val="00521408"/>
    <w:rsid w:val="00522AF3"/>
    <w:rsid w:val="00522C7C"/>
    <w:rsid w:val="00523601"/>
    <w:rsid w:val="005247CA"/>
    <w:rsid w:val="0052483D"/>
    <w:rsid w:val="005249B2"/>
    <w:rsid w:val="00524E5A"/>
    <w:rsid w:val="00524FA2"/>
    <w:rsid w:val="0052503E"/>
    <w:rsid w:val="00525072"/>
    <w:rsid w:val="005252AE"/>
    <w:rsid w:val="00525FAB"/>
    <w:rsid w:val="005260DB"/>
    <w:rsid w:val="00526230"/>
    <w:rsid w:val="00526881"/>
    <w:rsid w:val="005269A9"/>
    <w:rsid w:val="00526BE9"/>
    <w:rsid w:val="00527231"/>
    <w:rsid w:val="0052787C"/>
    <w:rsid w:val="00527F05"/>
    <w:rsid w:val="0053073F"/>
    <w:rsid w:val="00531C9B"/>
    <w:rsid w:val="005323AC"/>
    <w:rsid w:val="00532449"/>
    <w:rsid w:val="0053381E"/>
    <w:rsid w:val="005340B4"/>
    <w:rsid w:val="00534681"/>
    <w:rsid w:val="005347B7"/>
    <w:rsid w:val="0053508C"/>
    <w:rsid w:val="005352C3"/>
    <w:rsid w:val="0053569A"/>
    <w:rsid w:val="0053576B"/>
    <w:rsid w:val="005359C0"/>
    <w:rsid w:val="00535DDA"/>
    <w:rsid w:val="00536B3D"/>
    <w:rsid w:val="00536CB5"/>
    <w:rsid w:val="00536EF7"/>
    <w:rsid w:val="0053730C"/>
    <w:rsid w:val="00537EFF"/>
    <w:rsid w:val="00537FE7"/>
    <w:rsid w:val="005400CA"/>
    <w:rsid w:val="005405E8"/>
    <w:rsid w:val="00540640"/>
    <w:rsid w:val="00541DDF"/>
    <w:rsid w:val="00543448"/>
    <w:rsid w:val="0054454B"/>
    <w:rsid w:val="00544B13"/>
    <w:rsid w:val="00545126"/>
    <w:rsid w:val="00545A32"/>
    <w:rsid w:val="00545C08"/>
    <w:rsid w:val="00546150"/>
    <w:rsid w:val="00546156"/>
    <w:rsid w:val="005462CF"/>
    <w:rsid w:val="005462D6"/>
    <w:rsid w:val="0054793E"/>
    <w:rsid w:val="00550574"/>
    <w:rsid w:val="00550642"/>
    <w:rsid w:val="005511D4"/>
    <w:rsid w:val="005514FA"/>
    <w:rsid w:val="00551FA2"/>
    <w:rsid w:val="00552E54"/>
    <w:rsid w:val="00553EEE"/>
    <w:rsid w:val="00554126"/>
    <w:rsid w:val="00554616"/>
    <w:rsid w:val="005547DF"/>
    <w:rsid w:val="005548D2"/>
    <w:rsid w:val="00555B65"/>
    <w:rsid w:val="005566E4"/>
    <w:rsid w:val="00556A0A"/>
    <w:rsid w:val="00556CD9"/>
    <w:rsid w:val="0055787E"/>
    <w:rsid w:val="00557DD0"/>
    <w:rsid w:val="005602E8"/>
    <w:rsid w:val="0056068E"/>
    <w:rsid w:val="00561C08"/>
    <w:rsid w:val="00562869"/>
    <w:rsid w:val="00563442"/>
    <w:rsid w:val="0056348E"/>
    <w:rsid w:val="00563D14"/>
    <w:rsid w:val="00564034"/>
    <w:rsid w:val="0056432A"/>
    <w:rsid w:val="005645B7"/>
    <w:rsid w:val="005645EF"/>
    <w:rsid w:val="005650F1"/>
    <w:rsid w:val="005651B5"/>
    <w:rsid w:val="005656F4"/>
    <w:rsid w:val="00565B42"/>
    <w:rsid w:val="00565D76"/>
    <w:rsid w:val="00565D85"/>
    <w:rsid w:val="00567EFB"/>
    <w:rsid w:val="00567FED"/>
    <w:rsid w:val="0057014A"/>
    <w:rsid w:val="005707F9"/>
    <w:rsid w:val="005708ED"/>
    <w:rsid w:val="00571110"/>
    <w:rsid w:val="005714F3"/>
    <w:rsid w:val="00571825"/>
    <w:rsid w:val="00572239"/>
    <w:rsid w:val="0057261E"/>
    <w:rsid w:val="0057292D"/>
    <w:rsid w:val="0057293B"/>
    <w:rsid w:val="00572EEE"/>
    <w:rsid w:val="005730D9"/>
    <w:rsid w:val="00573789"/>
    <w:rsid w:val="00574200"/>
    <w:rsid w:val="005744A2"/>
    <w:rsid w:val="00574971"/>
    <w:rsid w:val="00574A1F"/>
    <w:rsid w:val="00574CF5"/>
    <w:rsid w:val="00575AD8"/>
    <w:rsid w:val="00575ADB"/>
    <w:rsid w:val="00575B66"/>
    <w:rsid w:val="00575BB7"/>
    <w:rsid w:val="00576160"/>
    <w:rsid w:val="00576BF7"/>
    <w:rsid w:val="0057719E"/>
    <w:rsid w:val="0057765E"/>
    <w:rsid w:val="00577B72"/>
    <w:rsid w:val="00577FD4"/>
    <w:rsid w:val="0058095D"/>
    <w:rsid w:val="0058115A"/>
    <w:rsid w:val="00581492"/>
    <w:rsid w:val="00581659"/>
    <w:rsid w:val="00581A2E"/>
    <w:rsid w:val="005839D3"/>
    <w:rsid w:val="00583A72"/>
    <w:rsid w:val="00583C98"/>
    <w:rsid w:val="00584028"/>
    <w:rsid w:val="005841CA"/>
    <w:rsid w:val="00584866"/>
    <w:rsid w:val="00584C57"/>
    <w:rsid w:val="00585308"/>
    <w:rsid w:val="005863FE"/>
    <w:rsid w:val="00586CFE"/>
    <w:rsid w:val="00587173"/>
    <w:rsid w:val="0058734E"/>
    <w:rsid w:val="00587598"/>
    <w:rsid w:val="00587640"/>
    <w:rsid w:val="00587F68"/>
    <w:rsid w:val="0059020F"/>
    <w:rsid w:val="00590258"/>
    <w:rsid w:val="005908F7"/>
    <w:rsid w:val="005909DF"/>
    <w:rsid w:val="00590BD1"/>
    <w:rsid w:val="00590D44"/>
    <w:rsid w:val="005911EA"/>
    <w:rsid w:val="00591CFF"/>
    <w:rsid w:val="00591EBD"/>
    <w:rsid w:val="005922D4"/>
    <w:rsid w:val="00592558"/>
    <w:rsid w:val="00592A4D"/>
    <w:rsid w:val="00592E22"/>
    <w:rsid w:val="00593214"/>
    <w:rsid w:val="00593D71"/>
    <w:rsid w:val="00593FD7"/>
    <w:rsid w:val="00594665"/>
    <w:rsid w:val="00594CB2"/>
    <w:rsid w:val="00594E34"/>
    <w:rsid w:val="00594FC5"/>
    <w:rsid w:val="005953F4"/>
    <w:rsid w:val="00595FA2"/>
    <w:rsid w:val="0059685E"/>
    <w:rsid w:val="00596BC0"/>
    <w:rsid w:val="00596ECA"/>
    <w:rsid w:val="00597950"/>
    <w:rsid w:val="005A0408"/>
    <w:rsid w:val="005A17E8"/>
    <w:rsid w:val="005A1E36"/>
    <w:rsid w:val="005A22D9"/>
    <w:rsid w:val="005A247F"/>
    <w:rsid w:val="005A275F"/>
    <w:rsid w:val="005A32B0"/>
    <w:rsid w:val="005A3465"/>
    <w:rsid w:val="005A3765"/>
    <w:rsid w:val="005A397A"/>
    <w:rsid w:val="005A3B9F"/>
    <w:rsid w:val="005A3C54"/>
    <w:rsid w:val="005A4BE3"/>
    <w:rsid w:val="005A4DF4"/>
    <w:rsid w:val="005A5408"/>
    <w:rsid w:val="005A5793"/>
    <w:rsid w:val="005A57A4"/>
    <w:rsid w:val="005A6597"/>
    <w:rsid w:val="005A7148"/>
    <w:rsid w:val="005B029D"/>
    <w:rsid w:val="005B09F5"/>
    <w:rsid w:val="005B0D28"/>
    <w:rsid w:val="005B1040"/>
    <w:rsid w:val="005B10A2"/>
    <w:rsid w:val="005B15C7"/>
    <w:rsid w:val="005B35E2"/>
    <w:rsid w:val="005B3895"/>
    <w:rsid w:val="005B3E31"/>
    <w:rsid w:val="005B3EEE"/>
    <w:rsid w:val="005B434F"/>
    <w:rsid w:val="005B4519"/>
    <w:rsid w:val="005B502E"/>
    <w:rsid w:val="005B5299"/>
    <w:rsid w:val="005B5935"/>
    <w:rsid w:val="005B5FEA"/>
    <w:rsid w:val="005B6529"/>
    <w:rsid w:val="005B6757"/>
    <w:rsid w:val="005B6B75"/>
    <w:rsid w:val="005B7815"/>
    <w:rsid w:val="005C00BB"/>
    <w:rsid w:val="005C0741"/>
    <w:rsid w:val="005C0AD5"/>
    <w:rsid w:val="005C1050"/>
    <w:rsid w:val="005C125A"/>
    <w:rsid w:val="005C1473"/>
    <w:rsid w:val="005C1B20"/>
    <w:rsid w:val="005C1DAF"/>
    <w:rsid w:val="005C1F51"/>
    <w:rsid w:val="005C22F0"/>
    <w:rsid w:val="005C25D3"/>
    <w:rsid w:val="005C2CF0"/>
    <w:rsid w:val="005C34DE"/>
    <w:rsid w:val="005C39B5"/>
    <w:rsid w:val="005C3AFD"/>
    <w:rsid w:val="005C3F3D"/>
    <w:rsid w:val="005C42CC"/>
    <w:rsid w:val="005C4562"/>
    <w:rsid w:val="005C4B42"/>
    <w:rsid w:val="005C4CE6"/>
    <w:rsid w:val="005C6252"/>
    <w:rsid w:val="005C656F"/>
    <w:rsid w:val="005C6B9C"/>
    <w:rsid w:val="005C729E"/>
    <w:rsid w:val="005C75EE"/>
    <w:rsid w:val="005C7E00"/>
    <w:rsid w:val="005D113C"/>
    <w:rsid w:val="005D23AD"/>
    <w:rsid w:val="005D2C30"/>
    <w:rsid w:val="005D3654"/>
    <w:rsid w:val="005D3C6C"/>
    <w:rsid w:val="005D57AA"/>
    <w:rsid w:val="005D57C3"/>
    <w:rsid w:val="005D597E"/>
    <w:rsid w:val="005D6D80"/>
    <w:rsid w:val="005D78F8"/>
    <w:rsid w:val="005D7B1E"/>
    <w:rsid w:val="005E0013"/>
    <w:rsid w:val="005E0755"/>
    <w:rsid w:val="005E0895"/>
    <w:rsid w:val="005E2362"/>
    <w:rsid w:val="005E2A99"/>
    <w:rsid w:val="005E3241"/>
    <w:rsid w:val="005E3799"/>
    <w:rsid w:val="005E3972"/>
    <w:rsid w:val="005E39D9"/>
    <w:rsid w:val="005E3CCE"/>
    <w:rsid w:val="005E3F15"/>
    <w:rsid w:val="005E46EB"/>
    <w:rsid w:val="005E4AC0"/>
    <w:rsid w:val="005E4D17"/>
    <w:rsid w:val="005E526E"/>
    <w:rsid w:val="005E5366"/>
    <w:rsid w:val="005E5D92"/>
    <w:rsid w:val="005E5DEF"/>
    <w:rsid w:val="005E5E06"/>
    <w:rsid w:val="005E76F7"/>
    <w:rsid w:val="005E7AE9"/>
    <w:rsid w:val="005F0503"/>
    <w:rsid w:val="005F0538"/>
    <w:rsid w:val="005F0572"/>
    <w:rsid w:val="005F1B42"/>
    <w:rsid w:val="005F1DF6"/>
    <w:rsid w:val="005F1EE3"/>
    <w:rsid w:val="005F1FCE"/>
    <w:rsid w:val="005F28D6"/>
    <w:rsid w:val="005F2936"/>
    <w:rsid w:val="005F334D"/>
    <w:rsid w:val="005F3C66"/>
    <w:rsid w:val="005F5AC4"/>
    <w:rsid w:val="005F691D"/>
    <w:rsid w:val="005F6B7E"/>
    <w:rsid w:val="005F70A0"/>
    <w:rsid w:val="005F72FA"/>
    <w:rsid w:val="005F75EA"/>
    <w:rsid w:val="005F7613"/>
    <w:rsid w:val="005F7C7A"/>
    <w:rsid w:val="006006F9"/>
    <w:rsid w:val="006010BC"/>
    <w:rsid w:val="00601F76"/>
    <w:rsid w:val="006020C2"/>
    <w:rsid w:val="006021E0"/>
    <w:rsid w:val="006023C7"/>
    <w:rsid w:val="006027C6"/>
    <w:rsid w:val="00602C0F"/>
    <w:rsid w:val="0060398B"/>
    <w:rsid w:val="00604213"/>
    <w:rsid w:val="00604E15"/>
    <w:rsid w:val="00604F2B"/>
    <w:rsid w:val="006051B4"/>
    <w:rsid w:val="00605364"/>
    <w:rsid w:val="006053F9"/>
    <w:rsid w:val="006055C7"/>
    <w:rsid w:val="006061C7"/>
    <w:rsid w:val="00606447"/>
    <w:rsid w:val="00607568"/>
    <w:rsid w:val="006078C8"/>
    <w:rsid w:val="00607D98"/>
    <w:rsid w:val="00607E2D"/>
    <w:rsid w:val="00610034"/>
    <w:rsid w:val="00610E6F"/>
    <w:rsid w:val="00610EA1"/>
    <w:rsid w:val="00611199"/>
    <w:rsid w:val="006116CA"/>
    <w:rsid w:val="0061212A"/>
    <w:rsid w:val="006122BA"/>
    <w:rsid w:val="0061392E"/>
    <w:rsid w:val="00613D02"/>
    <w:rsid w:val="006143DE"/>
    <w:rsid w:val="00614CCE"/>
    <w:rsid w:val="0061500B"/>
    <w:rsid w:val="00615715"/>
    <w:rsid w:val="00615D2B"/>
    <w:rsid w:val="0061622A"/>
    <w:rsid w:val="0061629A"/>
    <w:rsid w:val="00616BD4"/>
    <w:rsid w:val="006173A2"/>
    <w:rsid w:val="006174AA"/>
    <w:rsid w:val="006175F0"/>
    <w:rsid w:val="006177F5"/>
    <w:rsid w:val="00617CF8"/>
    <w:rsid w:val="0062016D"/>
    <w:rsid w:val="006201AC"/>
    <w:rsid w:val="00620A41"/>
    <w:rsid w:val="00620A70"/>
    <w:rsid w:val="00620E06"/>
    <w:rsid w:val="00620EF2"/>
    <w:rsid w:val="0062188F"/>
    <w:rsid w:val="00621B9D"/>
    <w:rsid w:val="00621C5B"/>
    <w:rsid w:val="00621EE5"/>
    <w:rsid w:val="006228AD"/>
    <w:rsid w:val="006228DC"/>
    <w:rsid w:val="00622C59"/>
    <w:rsid w:val="00622E2F"/>
    <w:rsid w:val="00622E92"/>
    <w:rsid w:val="0062356C"/>
    <w:rsid w:val="00623822"/>
    <w:rsid w:val="006238AC"/>
    <w:rsid w:val="00623F38"/>
    <w:rsid w:val="0062414E"/>
    <w:rsid w:val="006242F6"/>
    <w:rsid w:val="00624D5A"/>
    <w:rsid w:val="00625880"/>
    <w:rsid w:val="0062634B"/>
    <w:rsid w:val="00626D59"/>
    <w:rsid w:val="00627283"/>
    <w:rsid w:val="00627D3A"/>
    <w:rsid w:val="00627E1B"/>
    <w:rsid w:val="00627E1F"/>
    <w:rsid w:val="00627EBC"/>
    <w:rsid w:val="00627F93"/>
    <w:rsid w:val="00630000"/>
    <w:rsid w:val="006303AF"/>
    <w:rsid w:val="00630CB2"/>
    <w:rsid w:val="00631208"/>
    <w:rsid w:val="00631272"/>
    <w:rsid w:val="00631339"/>
    <w:rsid w:val="0063147C"/>
    <w:rsid w:val="00631BD6"/>
    <w:rsid w:val="006322EA"/>
    <w:rsid w:val="00632393"/>
    <w:rsid w:val="00632B86"/>
    <w:rsid w:val="00632E1B"/>
    <w:rsid w:val="00633239"/>
    <w:rsid w:val="00634582"/>
    <w:rsid w:val="00634B3A"/>
    <w:rsid w:val="00634EC6"/>
    <w:rsid w:val="00635389"/>
    <w:rsid w:val="00636056"/>
    <w:rsid w:val="00636351"/>
    <w:rsid w:val="0063635E"/>
    <w:rsid w:val="006372FC"/>
    <w:rsid w:val="00637BD6"/>
    <w:rsid w:val="00637D0E"/>
    <w:rsid w:val="006407D5"/>
    <w:rsid w:val="00641B05"/>
    <w:rsid w:val="006422E3"/>
    <w:rsid w:val="00642500"/>
    <w:rsid w:val="00642616"/>
    <w:rsid w:val="006428D5"/>
    <w:rsid w:val="00642FC9"/>
    <w:rsid w:val="006432B6"/>
    <w:rsid w:val="006436D4"/>
    <w:rsid w:val="00644153"/>
    <w:rsid w:val="00644211"/>
    <w:rsid w:val="006458C4"/>
    <w:rsid w:val="00645A71"/>
    <w:rsid w:val="00645AE0"/>
    <w:rsid w:val="00645E60"/>
    <w:rsid w:val="006478BF"/>
    <w:rsid w:val="00647D40"/>
    <w:rsid w:val="00647EA8"/>
    <w:rsid w:val="00650031"/>
    <w:rsid w:val="006507E1"/>
    <w:rsid w:val="006514E0"/>
    <w:rsid w:val="006522CC"/>
    <w:rsid w:val="00652927"/>
    <w:rsid w:val="00652AAB"/>
    <w:rsid w:val="00652E83"/>
    <w:rsid w:val="00654181"/>
    <w:rsid w:val="00654382"/>
    <w:rsid w:val="00654D00"/>
    <w:rsid w:val="00654E59"/>
    <w:rsid w:val="00655D98"/>
    <w:rsid w:val="00656090"/>
    <w:rsid w:val="0065645A"/>
    <w:rsid w:val="006564E4"/>
    <w:rsid w:val="00656930"/>
    <w:rsid w:val="00656C89"/>
    <w:rsid w:val="006570EB"/>
    <w:rsid w:val="00657A3E"/>
    <w:rsid w:val="006607CC"/>
    <w:rsid w:val="00661B1C"/>
    <w:rsid w:val="00661E12"/>
    <w:rsid w:val="00661EB9"/>
    <w:rsid w:val="0066294A"/>
    <w:rsid w:val="006631EC"/>
    <w:rsid w:val="00663971"/>
    <w:rsid w:val="00663E59"/>
    <w:rsid w:val="0066457B"/>
    <w:rsid w:val="00664636"/>
    <w:rsid w:val="0066463F"/>
    <w:rsid w:val="00664E51"/>
    <w:rsid w:val="006656E0"/>
    <w:rsid w:val="006667FA"/>
    <w:rsid w:val="0066684A"/>
    <w:rsid w:val="00666E32"/>
    <w:rsid w:val="00667607"/>
    <w:rsid w:val="00667BE3"/>
    <w:rsid w:val="00667E0A"/>
    <w:rsid w:val="00670781"/>
    <w:rsid w:val="006707B9"/>
    <w:rsid w:val="00670DA2"/>
    <w:rsid w:val="006724DB"/>
    <w:rsid w:val="0067302D"/>
    <w:rsid w:val="00673113"/>
    <w:rsid w:val="0067395E"/>
    <w:rsid w:val="00673CDD"/>
    <w:rsid w:val="00674D68"/>
    <w:rsid w:val="00674F6B"/>
    <w:rsid w:val="00675412"/>
    <w:rsid w:val="0067566F"/>
    <w:rsid w:val="00675D41"/>
    <w:rsid w:val="0067615F"/>
    <w:rsid w:val="00677355"/>
    <w:rsid w:val="00680101"/>
    <w:rsid w:val="006804F2"/>
    <w:rsid w:val="00680EA7"/>
    <w:rsid w:val="00680F7C"/>
    <w:rsid w:val="006819B5"/>
    <w:rsid w:val="00681EC2"/>
    <w:rsid w:val="00682494"/>
    <w:rsid w:val="006826F2"/>
    <w:rsid w:val="00682DDE"/>
    <w:rsid w:val="00683CA2"/>
    <w:rsid w:val="00683E78"/>
    <w:rsid w:val="00684B8F"/>
    <w:rsid w:val="00684E98"/>
    <w:rsid w:val="0068549D"/>
    <w:rsid w:val="006864FE"/>
    <w:rsid w:val="00686BEA"/>
    <w:rsid w:val="00686CDE"/>
    <w:rsid w:val="00686E9A"/>
    <w:rsid w:val="00687417"/>
    <w:rsid w:val="0068762E"/>
    <w:rsid w:val="0068790A"/>
    <w:rsid w:val="00687C6F"/>
    <w:rsid w:val="006912D6"/>
    <w:rsid w:val="006913D1"/>
    <w:rsid w:val="00691489"/>
    <w:rsid w:val="006914E7"/>
    <w:rsid w:val="006924CB"/>
    <w:rsid w:val="006926CA"/>
    <w:rsid w:val="00692B86"/>
    <w:rsid w:val="00693106"/>
    <w:rsid w:val="00693B3E"/>
    <w:rsid w:val="006946BC"/>
    <w:rsid w:val="00694E6C"/>
    <w:rsid w:val="00694F27"/>
    <w:rsid w:val="00695C2B"/>
    <w:rsid w:val="00697688"/>
    <w:rsid w:val="00697858"/>
    <w:rsid w:val="006A035F"/>
    <w:rsid w:val="006A0F42"/>
    <w:rsid w:val="006A10CE"/>
    <w:rsid w:val="006A1F39"/>
    <w:rsid w:val="006A1F9E"/>
    <w:rsid w:val="006A2145"/>
    <w:rsid w:val="006A244F"/>
    <w:rsid w:val="006A2953"/>
    <w:rsid w:val="006A2987"/>
    <w:rsid w:val="006A2A51"/>
    <w:rsid w:val="006A4BA3"/>
    <w:rsid w:val="006A5A52"/>
    <w:rsid w:val="006A6255"/>
    <w:rsid w:val="006A6296"/>
    <w:rsid w:val="006A630E"/>
    <w:rsid w:val="006A631D"/>
    <w:rsid w:val="006A66BE"/>
    <w:rsid w:val="006A6E90"/>
    <w:rsid w:val="006A73C1"/>
    <w:rsid w:val="006B042C"/>
    <w:rsid w:val="006B10CF"/>
    <w:rsid w:val="006B12E6"/>
    <w:rsid w:val="006B1BD1"/>
    <w:rsid w:val="006B2290"/>
    <w:rsid w:val="006B2338"/>
    <w:rsid w:val="006B2D51"/>
    <w:rsid w:val="006B38FD"/>
    <w:rsid w:val="006B3D39"/>
    <w:rsid w:val="006B3D46"/>
    <w:rsid w:val="006B5387"/>
    <w:rsid w:val="006B588A"/>
    <w:rsid w:val="006B5CF2"/>
    <w:rsid w:val="006B5F06"/>
    <w:rsid w:val="006B5FF1"/>
    <w:rsid w:val="006B6ADD"/>
    <w:rsid w:val="006B7171"/>
    <w:rsid w:val="006B7642"/>
    <w:rsid w:val="006B7D69"/>
    <w:rsid w:val="006B7DD6"/>
    <w:rsid w:val="006C0600"/>
    <w:rsid w:val="006C06B3"/>
    <w:rsid w:val="006C0D19"/>
    <w:rsid w:val="006C0F1E"/>
    <w:rsid w:val="006C19B0"/>
    <w:rsid w:val="006C1BC1"/>
    <w:rsid w:val="006C2879"/>
    <w:rsid w:val="006C29DC"/>
    <w:rsid w:val="006C2DC3"/>
    <w:rsid w:val="006C3319"/>
    <w:rsid w:val="006C3833"/>
    <w:rsid w:val="006C4047"/>
    <w:rsid w:val="006C449D"/>
    <w:rsid w:val="006C47DD"/>
    <w:rsid w:val="006C5517"/>
    <w:rsid w:val="006C56EE"/>
    <w:rsid w:val="006C60D1"/>
    <w:rsid w:val="006C6206"/>
    <w:rsid w:val="006C660D"/>
    <w:rsid w:val="006C7F01"/>
    <w:rsid w:val="006D010A"/>
    <w:rsid w:val="006D01D3"/>
    <w:rsid w:val="006D0292"/>
    <w:rsid w:val="006D03E7"/>
    <w:rsid w:val="006D09C8"/>
    <w:rsid w:val="006D0B1F"/>
    <w:rsid w:val="006D10C4"/>
    <w:rsid w:val="006D1466"/>
    <w:rsid w:val="006D16E1"/>
    <w:rsid w:val="006D1D42"/>
    <w:rsid w:val="006D2002"/>
    <w:rsid w:val="006D22A3"/>
    <w:rsid w:val="006D3634"/>
    <w:rsid w:val="006D3F75"/>
    <w:rsid w:val="006D43E9"/>
    <w:rsid w:val="006D4643"/>
    <w:rsid w:val="006D4820"/>
    <w:rsid w:val="006D482B"/>
    <w:rsid w:val="006D4C52"/>
    <w:rsid w:val="006D5712"/>
    <w:rsid w:val="006D57CE"/>
    <w:rsid w:val="006D5AD5"/>
    <w:rsid w:val="006D6427"/>
    <w:rsid w:val="006D6482"/>
    <w:rsid w:val="006D6551"/>
    <w:rsid w:val="006D6B17"/>
    <w:rsid w:val="006D6B34"/>
    <w:rsid w:val="006D6E9D"/>
    <w:rsid w:val="006D72DF"/>
    <w:rsid w:val="006E06EA"/>
    <w:rsid w:val="006E1A7F"/>
    <w:rsid w:val="006E21B1"/>
    <w:rsid w:val="006E2B69"/>
    <w:rsid w:val="006E3E6A"/>
    <w:rsid w:val="006E3F63"/>
    <w:rsid w:val="006E4349"/>
    <w:rsid w:val="006E4420"/>
    <w:rsid w:val="006E4BFC"/>
    <w:rsid w:val="006E4D14"/>
    <w:rsid w:val="006E4FCB"/>
    <w:rsid w:val="006E5711"/>
    <w:rsid w:val="006E5945"/>
    <w:rsid w:val="006E600C"/>
    <w:rsid w:val="006E6215"/>
    <w:rsid w:val="006E68E9"/>
    <w:rsid w:val="006E7715"/>
    <w:rsid w:val="006E7849"/>
    <w:rsid w:val="006E78D3"/>
    <w:rsid w:val="006E7A5B"/>
    <w:rsid w:val="006E7DE0"/>
    <w:rsid w:val="006F0927"/>
    <w:rsid w:val="006F1D5D"/>
    <w:rsid w:val="006F1D96"/>
    <w:rsid w:val="006F2022"/>
    <w:rsid w:val="006F2813"/>
    <w:rsid w:val="006F2997"/>
    <w:rsid w:val="006F2A8F"/>
    <w:rsid w:val="006F3D86"/>
    <w:rsid w:val="006F446C"/>
    <w:rsid w:val="006F4490"/>
    <w:rsid w:val="006F44DF"/>
    <w:rsid w:val="006F452B"/>
    <w:rsid w:val="006F497E"/>
    <w:rsid w:val="006F4C63"/>
    <w:rsid w:val="006F4FD0"/>
    <w:rsid w:val="006F55F3"/>
    <w:rsid w:val="006F5758"/>
    <w:rsid w:val="006F58C7"/>
    <w:rsid w:val="006F6157"/>
    <w:rsid w:val="006F62C2"/>
    <w:rsid w:val="006F6AA0"/>
    <w:rsid w:val="006F72D7"/>
    <w:rsid w:val="006F7FB0"/>
    <w:rsid w:val="00700830"/>
    <w:rsid w:val="0070091C"/>
    <w:rsid w:val="00700EE7"/>
    <w:rsid w:val="00702686"/>
    <w:rsid w:val="00702968"/>
    <w:rsid w:val="00702E7B"/>
    <w:rsid w:val="007031A2"/>
    <w:rsid w:val="0070348F"/>
    <w:rsid w:val="007052E6"/>
    <w:rsid w:val="00705372"/>
    <w:rsid w:val="007062C6"/>
    <w:rsid w:val="007062E2"/>
    <w:rsid w:val="00706304"/>
    <w:rsid w:val="0070633F"/>
    <w:rsid w:val="00706D19"/>
    <w:rsid w:val="007072DD"/>
    <w:rsid w:val="007077FB"/>
    <w:rsid w:val="00707998"/>
    <w:rsid w:val="00707BE2"/>
    <w:rsid w:val="007101B0"/>
    <w:rsid w:val="007108DD"/>
    <w:rsid w:val="007112F0"/>
    <w:rsid w:val="00711CAA"/>
    <w:rsid w:val="00711EB6"/>
    <w:rsid w:val="00711FEA"/>
    <w:rsid w:val="00712686"/>
    <w:rsid w:val="00712A0F"/>
    <w:rsid w:val="00713D2D"/>
    <w:rsid w:val="00714360"/>
    <w:rsid w:val="007144BC"/>
    <w:rsid w:val="0071457F"/>
    <w:rsid w:val="00714889"/>
    <w:rsid w:val="00714FCC"/>
    <w:rsid w:val="00715353"/>
    <w:rsid w:val="00715849"/>
    <w:rsid w:val="00715A07"/>
    <w:rsid w:val="00715D53"/>
    <w:rsid w:val="007162A5"/>
    <w:rsid w:val="00716385"/>
    <w:rsid w:val="007167A9"/>
    <w:rsid w:val="00717BEC"/>
    <w:rsid w:val="00717D6B"/>
    <w:rsid w:val="00717D88"/>
    <w:rsid w:val="00720C51"/>
    <w:rsid w:val="007210BA"/>
    <w:rsid w:val="007218CF"/>
    <w:rsid w:val="0072192A"/>
    <w:rsid w:val="00721A63"/>
    <w:rsid w:val="00721D3C"/>
    <w:rsid w:val="00721D7F"/>
    <w:rsid w:val="00721E82"/>
    <w:rsid w:val="00722368"/>
    <w:rsid w:val="00723312"/>
    <w:rsid w:val="00723788"/>
    <w:rsid w:val="007237D8"/>
    <w:rsid w:val="00724130"/>
    <w:rsid w:val="00724567"/>
    <w:rsid w:val="00724F18"/>
    <w:rsid w:val="00725948"/>
    <w:rsid w:val="00725CA5"/>
    <w:rsid w:val="00725D3E"/>
    <w:rsid w:val="00726514"/>
    <w:rsid w:val="00726A43"/>
    <w:rsid w:val="00726C0B"/>
    <w:rsid w:val="00727183"/>
    <w:rsid w:val="00727577"/>
    <w:rsid w:val="007277A6"/>
    <w:rsid w:val="007277C4"/>
    <w:rsid w:val="00727AB1"/>
    <w:rsid w:val="00727AE1"/>
    <w:rsid w:val="00730F4A"/>
    <w:rsid w:val="007320CA"/>
    <w:rsid w:val="00732154"/>
    <w:rsid w:val="00732219"/>
    <w:rsid w:val="00732BA2"/>
    <w:rsid w:val="00732FDE"/>
    <w:rsid w:val="007338D4"/>
    <w:rsid w:val="00733ADB"/>
    <w:rsid w:val="007342C2"/>
    <w:rsid w:val="00734B3A"/>
    <w:rsid w:val="007350EF"/>
    <w:rsid w:val="007352E7"/>
    <w:rsid w:val="007359D6"/>
    <w:rsid w:val="00735C12"/>
    <w:rsid w:val="007360A1"/>
    <w:rsid w:val="0073653D"/>
    <w:rsid w:val="00736C5E"/>
    <w:rsid w:val="00737921"/>
    <w:rsid w:val="00737EC8"/>
    <w:rsid w:val="0074035A"/>
    <w:rsid w:val="0074046B"/>
    <w:rsid w:val="007408A6"/>
    <w:rsid w:val="00740AB4"/>
    <w:rsid w:val="00740AF2"/>
    <w:rsid w:val="007417F3"/>
    <w:rsid w:val="007429A6"/>
    <w:rsid w:val="00742C0F"/>
    <w:rsid w:val="00742C32"/>
    <w:rsid w:val="00744211"/>
    <w:rsid w:val="007442C3"/>
    <w:rsid w:val="0074474F"/>
    <w:rsid w:val="00745727"/>
    <w:rsid w:val="00745DA5"/>
    <w:rsid w:val="00746207"/>
    <w:rsid w:val="00746A92"/>
    <w:rsid w:val="00746BB9"/>
    <w:rsid w:val="00746ECD"/>
    <w:rsid w:val="00747080"/>
    <w:rsid w:val="007470D4"/>
    <w:rsid w:val="00747154"/>
    <w:rsid w:val="00747E6A"/>
    <w:rsid w:val="00747EA3"/>
    <w:rsid w:val="0075099A"/>
    <w:rsid w:val="00751CFA"/>
    <w:rsid w:val="00751D88"/>
    <w:rsid w:val="007525D5"/>
    <w:rsid w:val="00752D43"/>
    <w:rsid w:val="0075304B"/>
    <w:rsid w:val="007532A2"/>
    <w:rsid w:val="007534D3"/>
    <w:rsid w:val="00753F80"/>
    <w:rsid w:val="00754C2A"/>
    <w:rsid w:val="007551F6"/>
    <w:rsid w:val="007564D7"/>
    <w:rsid w:val="0075695B"/>
    <w:rsid w:val="007578CA"/>
    <w:rsid w:val="00760299"/>
    <w:rsid w:val="0076045E"/>
    <w:rsid w:val="00760A82"/>
    <w:rsid w:val="007617A5"/>
    <w:rsid w:val="00761AB8"/>
    <w:rsid w:val="00761B67"/>
    <w:rsid w:val="00763371"/>
    <w:rsid w:val="00763674"/>
    <w:rsid w:val="00763981"/>
    <w:rsid w:val="0076451A"/>
    <w:rsid w:val="00764B87"/>
    <w:rsid w:val="0076638E"/>
    <w:rsid w:val="007676BC"/>
    <w:rsid w:val="00767866"/>
    <w:rsid w:val="007703D2"/>
    <w:rsid w:val="007706B1"/>
    <w:rsid w:val="007708AE"/>
    <w:rsid w:val="00770A21"/>
    <w:rsid w:val="00770C71"/>
    <w:rsid w:val="007716C7"/>
    <w:rsid w:val="00771D89"/>
    <w:rsid w:val="00772458"/>
    <w:rsid w:val="00772CC9"/>
    <w:rsid w:val="00772F69"/>
    <w:rsid w:val="0077432C"/>
    <w:rsid w:val="007750B3"/>
    <w:rsid w:val="0077555F"/>
    <w:rsid w:val="00775CE1"/>
    <w:rsid w:val="007761CD"/>
    <w:rsid w:val="007764FD"/>
    <w:rsid w:val="00776502"/>
    <w:rsid w:val="00776F5C"/>
    <w:rsid w:val="00777D9C"/>
    <w:rsid w:val="0078069F"/>
    <w:rsid w:val="00781579"/>
    <w:rsid w:val="00781A48"/>
    <w:rsid w:val="00781C7D"/>
    <w:rsid w:val="0078280E"/>
    <w:rsid w:val="00782A34"/>
    <w:rsid w:val="00783065"/>
    <w:rsid w:val="0078406D"/>
    <w:rsid w:val="00784548"/>
    <w:rsid w:val="007847C0"/>
    <w:rsid w:val="007848ED"/>
    <w:rsid w:val="00784AB0"/>
    <w:rsid w:val="00784BAC"/>
    <w:rsid w:val="00784C21"/>
    <w:rsid w:val="00784E26"/>
    <w:rsid w:val="0078531B"/>
    <w:rsid w:val="007857D3"/>
    <w:rsid w:val="00785E61"/>
    <w:rsid w:val="00786056"/>
    <w:rsid w:val="007865CD"/>
    <w:rsid w:val="00786A46"/>
    <w:rsid w:val="007873CE"/>
    <w:rsid w:val="00787B4B"/>
    <w:rsid w:val="00787E5C"/>
    <w:rsid w:val="0078CA3D"/>
    <w:rsid w:val="007901A4"/>
    <w:rsid w:val="00790719"/>
    <w:rsid w:val="007909BE"/>
    <w:rsid w:val="00791155"/>
    <w:rsid w:val="007911FC"/>
    <w:rsid w:val="007912C3"/>
    <w:rsid w:val="007917F4"/>
    <w:rsid w:val="00791836"/>
    <w:rsid w:val="00791A2C"/>
    <w:rsid w:val="00791C39"/>
    <w:rsid w:val="0079231A"/>
    <w:rsid w:val="00792A05"/>
    <w:rsid w:val="00793070"/>
    <w:rsid w:val="0079370F"/>
    <w:rsid w:val="007941BA"/>
    <w:rsid w:val="007942D3"/>
    <w:rsid w:val="007949C8"/>
    <w:rsid w:val="00795566"/>
    <w:rsid w:val="00795628"/>
    <w:rsid w:val="00795ED0"/>
    <w:rsid w:val="00796012"/>
    <w:rsid w:val="00796692"/>
    <w:rsid w:val="00796AE9"/>
    <w:rsid w:val="0079760F"/>
    <w:rsid w:val="00797698"/>
    <w:rsid w:val="007A0128"/>
    <w:rsid w:val="007A0159"/>
    <w:rsid w:val="007A0363"/>
    <w:rsid w:val="007A03FD"/>
    <w:rsid w:val="007A0561"/>
    <w:rsid w:val="007A08BB"/>
    <w:rsid w:val="007A127E"/>
    <w:rsid w:val="007A1CEA"/>
    <w:rsid w:val="007A21DB"/>
    <w:rsid w:val="007A3341"/>
    <w:rsid w:val="007A3449"/>
    <w:rsid w:val="007A36C2"/>
    <w:rsid w:val="007A50CE"/>
    <w:rsid w:val="007A5444"/>
    <w:rsid w:val="007A552A"/>
    <w:rsid w:val="007A6735"/>
    <w:rsid w:val="007A68B0"/>
    <w:rsid w:val="007A7198"/>
    <w:rsid w:val="007A7D00"/>
    <w:rsid w:val="007B0008"/>
    <w:rsid w:val="007B0613"/>
    <w:rsid w:val="007B0625"/>
    <w:rsid w:val="007B15DC"/>
    <w:rsid w:val="007B16D1"/>
    <w:rsid w:val="007B1AC2"/>
    <w:rsid w:val="007B2099"/>
    <w:rsid w:val="007B2528"/>
    <w:rsid w:val="007B3375"/>
    <w:rsid w:val="007B3764"/>
    <w:rsid w:val="007B584E"/>
    <w:rsid w:val="007B6C09"/>
    <w:rsid w:val="007B6CD7"/>
    <w:rsid w:val="007B6FA6"/>
    <w:rsid w:val="007B7587"/>
    <w:rsid w:val="007B7741"/>
    <w:rsid w:val="007C01FB"/>
    <w:rsid w:val="007C048C"/>
    <w:rsid w:val="007C069D"/>
    <w:rsid w:val="007C06E9"/>
    <w:rsid w:val="007C1824"/>
    <w:rsid w:val="007C1D37"/>
    <w:rsid w:val="007C1EAF"/>
    <w:rsid w:val="007C1EC3"/>
    <w:rsid w:val="007C29B1"/>
    <w:rsid w:val="007C336D"/>
    <w:rsid w:val="007C3784"/>
    <w:rsid w:val="007C4219"/>
    <w:rsid w:val="007C448B"/>
    <w:rsid w:val="007C4951"/>
    <w:rsid w:val="007C4D8C"/>
    <w:rsid w:val="007C53F1"/>
    <w:rsid w:val="007C5863"/>
    <w:rsid w:val="007C5ACA"/>
    <w:rsid w:val="007C5C62"/>
    <w:rsid w:val="007C642A"/>
    <w:rsid w:val="007C6D92"/>
    <w:rsid w:val="007C6D9B"/>
    <w:rsid w:val="007C6E16"/>
    <w:rsid w:val="007C6EF6"/>
    <w:rsid w:val="007C7674"/>
    <w:rsid w:val="007C77BD"/>
    <w:rsid w:val="007C7D5B"/>
    <w:rsid w:val="007D04D7"/>
    <w:rsid w:val="007D18A5"/>
    <w:rsid w:val="007D18B7"/>
    <w:rsid w:val="007D195F"/>
    <w:rsid w:val="007D1BD5"/>
    <w:rsid w:val="007D1E43"/>
    <w:rsid w:val="007D21C2"/>
    <w:rsid w:val="007D2220"/>
    <w:rsid w:val="007D296C"/>
    <w:rsid w:val="007D2982"/>
    <w:rsid w:val="007D2AA6"/>
    <w:rsid w:val="007D30B0"/>
    <w:rsid w:val="007D3507"/>
    <w:rsid w:val="007D3593"/>
    <w:rsid w:val="007D393F"/>
    <w:rsid w:val="007D4201"/>
    <w:rsid w:val="007D4601"/>
    <w:rsid w:val="007D4656"/>
    <w:rsid w:val="007D55FB"/>
    <w:rsid w:val="007D599C"/>
    <w:rsid w:val="007D59E4"/>
    <w:rsid w:val="007D5BCC"/>
    <w:rsid w:val="007D6198"/>
    <w:rsid w:val="007D66D0"/>
    <w:rsid w:val="007D7794"/>
    <w:rsid w:val="007D7A9B"/>
    <w:rsid w:val="007D7AF2"/>
    <w:rsid w:val="007E0225"/>
    <w:rsid w:val="007E07AF"/>
    <w:rsid w:val="007E095A"/>
    <w:rsid w:val="007E09DA"/>
    <w:rsid w:val="007E0C06"/>
    <w:rsid w:val="007E0D1A"/>
    <w:rsid w:val="007E0E4C"/>
    <w:rsid w:val="007E0F8A"/>
    <w:rsid w:val="007E1815"/>
    <w:rsid w:val="007E1EE4"/>
    <w:rsid w:val="007E1FD5"/>
    <w:rsid w:val="007E21E2"/>
    <w:rsid w:val="007E23BB"/>
    <w:rsid w:val="007E23FC"/>
    <w:rsid w:val="007E2451"/>
    <w:rsid w:val="007E2964"/>
    <w:rsid w:val="007E3621"/>
    <w:rsid w:val="007E3915"/>
    <w:rsid w:val="007E3AB7"/>
    <w:rsid w:val="007E3ED5"/>
    <w:rsid w:val="007E4127"/>
    <w:rsid w:val="007E4218"/>
    <w:rsid w:val="007E4992"/>
    <w:rsid w:val="007E49EC"/>
    <w:rsid w:val="007E4FE1"/>
    <w:rsid w:val="007E51DB"/>
    <w:rsid w:val="007E532C"/>
    <w:rsid w:val="007E5D84"/>
    <w:rsid w:val="007E61D6"/>
    <w:rsid w:val="007E65FF"/>
    <w:rsid w:val="007E6951"/>
    <w:rsid w:val="007E6C6F"/>
    <w:rsid w:val="007E6D24"/>
    <w:rsid w:val="007E793D"/>
    <w:rsid w:val="007E7C48"/>
    <w:rsid w:val="007F038E"/>
    <w:rsid w:val="007F06C4"/>
    <w:rsid w:val="007F08A8"/>
    <w:rsid w:val="007F0B90"/>
    <w:rsid w:val="007F0ED1"/>
    <w:rsid w:val="007F141F"/>
    <w:rsid w:val="007F1A1C"/>
    <w:rsid w:val="007F2458"/>
    <w:rsid w:val="007F2E47"/>
    <w:rsid w:val="007F3FC8"/>
    <w:rsid w:val="007F59EA"/>
    <w:rsid w:val="007F5CE7"/>
    <w:rsid w:val="007F607D"/>
    <w:rsid w:val="007F6559"/>
    <w:rsid w:val="007F705A"/>
    <w:rsid w:val="007F718D"/>
    <w:rsid w:val="007F71D2"/>
    <w:rsid w:val="007F74B6"/>
    <w:rsid w:val="007F79DB"/>
    <w:rsid w:val="00800508"/>
    <w:rsid w:val="0080081D"/>
    <w:rsid w:val="008009F6"/>
    <w:rsid w:val="00800D07"/>
    <w:rsid w:val="00801AE0"/>
    <w:rsid w:val="00801FAD"/>
    <w:rsid w:val="0080394E"/>
    <w:rsid w:val="00803A21"/>
    <w:rsid w:val="0080426A"/>
    <w:rsid w:val="008056AE"/>
    <w:rsid w:val="00805A49"/>
    <w:rsid w:val="00805D5E"/>
    <w:rsid w:val="00805ED1"/>
    <w:rsid w:val="008062AA"/>
    <w:rsid w:val="00806D10"/>
    <w:rsid w:val="00806D90"/>
    <w:rsid w:val="00807630"/>
    <w:rsid w:val="00807AF8"/>
    <w:rsid w:val="00807B4E"/>
    <w:rsid w:val="00807E48"/>
    <w:rsid w:val="008102E6"/>
    <w:rsid w:val="00810469"/>
    <w:rsid w:val="0081059F"/>
    <w:rsid w:val="00810E78"/>
    <w:rsid w:val="00811BD7"/>
    <w:rsid w:val="0081244C"/>
    <w:rsid w:val="008125D0"/>
    <w:rsid w:val="0081279A"/>
    <w:rsid w:val="00812810"/>
    <w:rsid w:val="00813137"/>
    <w:rsid w:val="00813513"/>
    <w:rsid w:val="00813802"/>
    <w:rsid w:val="008143BC"/>
    <w:rsid w:val="00814567"/>
    <w:rsid w:val="00814C39"/>
    <w:rsid w:val="00815443"/>
    <w:rsid w:val="00815AC2"/>
    <w:rsid w:val="00815D6A"/>
    <w:rsid w:val="00816465"/>
    <w:rsid w:val="008178B6"/>
    <w:rsid w:val="00817DBE"/>
    <w:rsid w:val="00817DEC"/>
    <w:rsid w:val="00817ECB"/>
    <w:rsid w:val="00820621"/>
    <w:rsid w:val="00820718"/>
    <w:rsid w:val="00820A1C"/>
    <w:rsid w:val="00820E75"/>
    <w:rsid w:val="00820F17"/>
    <w:rsid w:val="0082155C"/>
    <w:rsid w:val="0082281B"/>
    <w:rsid w:val="00822AC1"/>
    <w:rsid w:val="00822D90"/>
    <w:rsid w:val="00823730"/>
    <w:rsid w:val="008239F7"/>
    <w:rsid w:val="00823C57"/>
    <w:rsid w:val="00823CA7"/>
    <w:rsid w:val="00823E0F"/>
    <w:rsid w:val="00824504"/>
    <w:rsid w:val="00825147"/>
    <w:rsid w:val="00825273"/>
    <w:rsid w:val="00825372"/>
    <w:rsid w:val="00825891"/>
    <w:rsid w:val="00825D1A"/>
    <w:rsid w:val="008263A8"/>
    <w:rsid w:val="008263DF"/>
    <w:rsid w:val="00826A1B"/>
    <w:rsid w:val="00826A48"/>
    <w:rsid w:val="00826ACF"/>
    <w:rsid w:val="00826B60"/>
    <w:rsid w:val="00826C39"/>
    <w:rsid w:val="00827069"/>
    <w:rsid w:val="00827AAF"/>
    <w:rsid w:val="00827CD4"/>
    <w:rsid w:val="00827EDB"/>
    <w:rsid w:val="008301CE"/>
    <w:rsid w:val="008312A2"/>
    <w:rsid w:val="008317F1"/>
    <w:rsid w:val="008318CD"/>
    <w:rsid w:val="00832492"/>
    <w:rsid w:val="008333AA"/>
    <w:rsid w:val="008338BA"/>
    <w:rsid w:val="00834190"/>
    <w:rsid w:val="00834B44"/>
    <w:rsid w:val="0083521F"/>
    <w:rsid w:val="008352D5"/>
    <w:rsid w:val="0083586C"/>
    <w:rsid w:val="00835A6C"/>
    <w:rsid w:val="00835CDB"/>
    <w:rsid w:val="00836793"/>
    <w:rsid w:val="00836B89"/>
    <w:rsid w:val="008372F9"/>
    <w:rsid w:val="00837539"/>
    <w:rsid w:val="0084081A"/>
    <w:rsid w:val="00842579"/>
    <w:rsid w:val="00842B34"/>
    <w:rsid w:val="00843166"/>
    <w:rsid w:val="00843557"/>
    <w:rsid w:val="00843796"/>
    <w:rsid w:val="0084399B"/>
    <w:rsid w:val="00843A16"/>
    <w:rsid w:val="00845060"/>
    <w:rsid w:val="00846369"/>
    <w:rsid w:val="00846469"/>
    <w:rsid w:val="00846DB4"/>
    <w:rsid w:val="00847C14"/>
    <w:rsid w:val="00847CD4"/>
    <w:rsid w:val="00850F65"/>
    <w:rsid w:val="00851223"/>
    <w:rsid w:val="008519F8"/>
    <w:rsid w:val="008519FA"/>
    <w:rsid w:val="00852E79"/>
    <w:rsid w:val="00854753"/>
    <w:rsid w:val="00854CAA"/>
    <w:rsid w:val="00854E96"/>
    <w:rsid w:val="00854ED6"/>
    <w:rsid w:val="008558DB"/>
    <w:rsid w:val="00855DBF"/>
    <w:rsid w:val="008561D1"/>
    <w:rsid w:val="008563C5"/>
    <w:rsid w:val="00856553"/>
    <w:rsid w:val="008566B3"/>
    <w:rsid w:val="008568B5"/>
    <w:rsid w:val="00856952"/>
    <w:rsid w:val="00857113"/>
    <w:rsid w:val="00857583"/>
    <w:rsid w:val="008577AC"/>
    <w:rsid w:val="00860554"/>
    <w:rsid w:val="00860904"/>
    <w:rsid w:val="00860FE1"/>
    <w:rsid w:val="008614AD"/>
    <w:rsid w:val="008620F8"/>
    <w:rsid w:val="0086256E"/>
    <w:rsid w:val="008628C9"/>
    <w:rsid w:val="00862E67"/>
    <w:rsid w:val="00863204"/>
    <w:rsid w:val="00863834"/>
    <w:rsid w:val="00863C7A"/>
    <w:rsid w:val="00864716"/>
    <w:rsid w:val="00864DA8"/>
    <w:rsid w:val="008653ED"/>
    <w:rsid w:val="00865B74"/>
    <w:rsid w:val="00866063"/>
    <w:rsid w:val="00866135"/>
    <w:rsid w:val="008665A1"/>
    <w:rsid w:val="008669AF"/>
    <w:rsid w:val="00866E28"/>
    <w:rsid w:val="00867937"/>
    <w:rsid w:val="008700CB"/>
    <w:rsid w:val="008704F3"/>
    <w:rsid w:val="008705ED"/>
    <w:rsid w:val="00871034"/>
    <w:rsid w:val="00871696"/>
    <w:rsid w:val="0087192A"/>
    <w:rsid w:val="00871CBC"/>
    <w:rsid w:val="0087218F"/>
    <w:rsid w:val="00872337"/>
    <w:rsid w:val="008726DA"/>
    <w:rsid w:val="00872949"/>
    <w:rsid w:val="008729E0"/>
    <w:rsid w:val="00872A55"/>
    <w:rsid w:val="00872C4C"/>
    <w:rsid w:val="00872C77"/>
    <w:rsid w:val="00873C31"/>
    <w:rsid w:val="00873CDA"/>
    <w:rsid w:val="00874086"/>
    <w:rsid w:val="00874524"/>
    <w:rsid w:val="0087485A"/>
    <w:rsid w:val="0087491E"/>
    <w:rsid w:val="00874E16"/>
    <w:rsid w:val="00875720"/>
    <w:rsid w:val="00875BAB"/>
    <w:rsid w:val="00875BD6"/>
    <w:rsid w:val="00875EDE"/>
    <w:rsid w:val="00875F43"/>
    <w:rsid w:val="0087613A"/>
    <w:rsid w:val="00876704"/>
    <w:rsid w:val="00876C71"/>
    <w:rsid w:val="00876EE9"/>
    <w:rsid w:val="0087703C"/>
    <w:rsid w:val="008776FD"/>
    <w:rsid w:val="008802B5"/>
    <w:rsid w:val="008803F1"/>
    <w:rsid w:val="0088084A"/>
    <w:rsid w:val="008810AC"/>
    <w:rsid w:val="00881388"/>
    <w:rsid w:val="00881B52"/>
    <w:rsid w:val="00882142"/>
    <w:rsid w:val="008822BD"/>
    <w:rsid w:val="008824C8"/>
    <w:rsid w:val="0088355F"/>
    <w:rsid w:val="00883CA6"/>
    <w:rsid w:val="00883DFA"/>
    <w:rsid w:val="00884792"/>
    <w:rsid w:val="0088555C"/>
    <w:rsid w:val="0088609D"/>
    <w:rsid w:val="008865AF"/>
    <w:rsid w:val="00886601"/>
    <w:rsid w:val="008866CE"/>
    <w:rsid w:val="00886916"/>
    <w:rsid w:val="0088699B"/>
    <w:rsid w:val="00886E28"/>
    <w:rsid w:val="0088716F"/>
    <w:rsid w:val="00887AD6"/>
    <w:rsid w:val="00887F74"/>
    <w:rsid w:val="008902BD"/>
    <w:rsid w:val="008903B8"/>
    <w:rsid w:val="00890658"/>
    <w:rsid w:val="008908BB"/>
    <w:rsid w:val="00891166"/>
    <w:rsid w:val="00891C89"/>
    <w:rsid w:val="00892893"/>
    <w:rsid w:val="00892BE9"/>
    <w:rsid w:val="00893121"/>
    <w:rsid w:val="008932B2"/>
    <w:rsid w:val="008933EF"/>
    <w:rsid w:val="008938C4"/>
    <w:rsid w:val="00893E79"/>
    <w:rsid w:val="00894058"/>
    <w:rsid w:val="0089487D"/>
    <w:rsid w:val="00895243"/>
    <w:rsid w:val="0089535E"/>
    <w:rsid w:val="008954B9"/>
    <w:rsid w:val="00895AB0"/>
    <w:rsid w:val="00895E69"/>
    <w:rsid w:val="008974F0"/>
    <w:rsid w:val="00897992"/>
    <w:rsid w:val="00897A2B"/>
    <w:rsid w:val="00897A5F"/>
    <w:rsid w:val="00897B6B"/>
    <w:rsid w:val="008A003D"/>
    <w:rsid w:val="008A013E"/>
    <w:rsid w:val="008A016B"/>
    <w:rsid w:val="008A02DE"/>
    <w:rsid w:val="008A0A43"/>
    <w:rsid w:val="008A1499"/>
    <w:rsid w:val="008A21AC"/>
    <w:rsid w:val="008A2387"/>
    <w:rsid w:val="008A2F30"/>
    <w:rsid w:val="008A35AD"/>
    <w:rsid w:val="008A376F"/>
    <w:rsid w:val="008A3911"/>
    <w:rsid w:val="008A4D9B"/>
    <w:rsid w:val="008A62BE"/>
    <w:rsid w:val="008A688A"/>
    <w:rsid w:val="008A6B6A"/>
    <w:rsid w:val="008A707A"/>
    <w:rsid w:val="008A767E"/>
    <w:rsid w:val="008A7813"/>
    <w:rsid w:val="008A7970"/>
    <w:rsid w:val="008A7CC4"/>
    <w:rsid w:val="008B012A"/>
    <w:rsid w:val="008B08E6"/>
    <w:rsid w:val="008B0FF6"/>
    <w:rsid w:val="008B1359"/>
    <w:rsid w:val="008B13B2"/>
    <w:rsid w:val="008B15E4"/>
    <w:rsid w:val="008B2850"/>
    <w:rsid w:val="008B2979"/>
    <w:rsid w:val="008B30E1"/>
    <w:rsid w:val="008B36CE"/>
    <w:rsid w:val="008B41A3"/>
    <w:rsid w:val="008B46DF"/>
    <w:rsid w:val="008B4930"/>
    <w:rsid w:val="008B4B62"/>
    <w:rsid w:val="008B5A46"/>
    <w:rsid w:val="008B5E17"/>
    <w:rsid w:val="008B728D"/>
    <w:rsid w:val="008B7BAA"/>
    <w:rsid w:val="008C02CA"/>
    <w:rsid w:val="008C0956"/>
    <w:rsid w:val="008C0BB9"/>
    <w:rsid w:val="008C0BE7"/>
    <w:rsid w:val="008C1330"/>
    <w:rsid w:val="008C155B"/>
    <w:rsid w:val="008C1579"/>
    <w:rsid w:val="008C1CDD"/>
    <w:rsid w:val="008C286D"/>
    <w:rsid w:val="008C2F00"/>
    <w:rsid w:val="008C31C8"/>
    <w:rsid w:val="008C322F"/>
    <w:rsid w:val="008C3A5C"/>
    <w:rsid w:val="008C410F"/>
    <w:rsid w:val="008C4D55"/>
    <w:rsid w:val="008C5D0D"/>
    <w:rsid w:val="008C6110"/>
    <w:rsid w:val="008C63F1"/>
    <w:rsid w:val="008C72F5"/>
    <w:rsid w:val="008C746D"/>
    <w:rsid w:val="008C7588"/>
    <w:rsid w:val="008C7DF6"/>
    <w:rsid w:val="008C7F20"/>
    <w:rsid w:val="008C7F57"/>
    <w:rsid w:val="008D1735"/>
    <w:rsid w:val="008D19E7"/>
    <w:rsid w:val="008D1DEA"/>
    <w:rsid w:val="008D203B"/>
    <w:rsid w:val="008D23B4"/>
    <w:rsid w:val="008D2C26"/>
    <w:rsid w:val="008D3D99"/>
    <w:rsid w:val="008D404D"/>
    <w:rsid w:val="008D4742"/>
    <w:rsid w:val="008D4B4E"/>
    <w:rsid w:val="008D545B"/>
    <w:rsid w:val="008D5D84"/>
    <w:rsid w:val="008D6A30"/>
    <w:rsid w:val="008D6FC7"/>
    <w:rsid w:val="008D6FD5"/>
    <w:rsid w:val="008D78BB"/>
    <w:rsid w:val="008D79BA"/>
    <w:rsid w:val="008D79CB"/>
    <w:rsid w:val="008D7AA1"/>
    <w:rsid w:val="008D7B9D"/>
    <w:rsid w:val="008D7D35"/>
    <w:rsid w:val="008D7EE8"/>
    <w:rsid w:val="008E025B"/>
    <w:rsid w:val="008E033C"/>
    <w:rsid w:val="008E06DD"/>
    <w:rsid w:val="008E0DFA"/>
    <w:rsid w:val="008E0E6D"/>
    <w:rsid w:val="008E100F"/>
    <w:rsid w:val="008E131E"/>
    <w:rsid w:val="008E1446"/>
    <w:rsid w:val="008E1816"/>
    <w:rsid w:val="008E19E2"/>
    <w:rsid w:val="008E26F3"/>
    <w:rsid w:val="008E2D31"/>
    <w:rsid w:val="008E3643"/>
    <w:rsid w:val="008E434A"/>
    <w:rsid w:val="008E478A"/>
    <w:rsid w:val="008E49E6"/>
    <w:rsid w:val="008E4C40"/>
    <w:rsid w:val="008E50AB"/>
    <w:rsid w:val="008E52F1"/>
    <w:rsid w:val="008E55AC"/>
    <w:rsid w:val="008E5DE7"/>
    <w:rsid w:val="008E5ECB"/>
    <w:rsid w:val="008E5EF9"/>
    <w:rsid w:val="008E6342"/>
    <w:rsid w:val="008E6811"/>
    <w:rsid w:val="008E7133"/>
    <w:rsid w:val="008E7A06"/>
    <w:rsid w:val="008E7D0C"/>
    <w:rsid w:val="008F0632"/>
    <w:rsid w:val="008F0A50"/>
    <w:rsid w:val="008F29F5"/>
    <w:rsid w:val="008F2D3C"/>
    <w:rsid w:val="008F3089"/>
    <w:rsid w:val="008F33A6"/>
    <w:rsid w:val="008F3684"/>
    <w:rsid w:val="008F38F0"/>
    <w:rsid w:val="008F4420"/>
    <w:rsid w:val="008F4676"/>
    <w:rsid w:val="008F53C6"/>
    <w:rsid w:val="008F53D4"/>
    <w:rsid w:val="008F5503"/>
    <w:rsid w:val="008F5F50"/>
    <w:rsid w:val="008F675D"/>
    <w:rsid w:val="008F67B4"/>
    <w:rsid w:val="008F7A66"/>
    <w:rsid w:val="009000A0"/>
    <w:rsid w:val="009001E8"/>
    <w:rsid w:val="009004FA"/>
    <w:rsid w:val="00900AA8"/>
    <w:rsid w:val="009010D2"/>
    <w:rsid w:val="009010E8"/>
    <w:rsid w:val="00902061"/>
    <w:rsid w:val="00902258"/>
    <w:rsid w:val="009036B7"/>
    <w:rsid w:val="00903FC0"/>
    <w:rsid w:val="00904814"/>
    <w:rsid w:val="00905032"/>
    <w:rsid w:val="0090553B"/>
    <w:rsid w:val="00906771"/>
    <w:rsid w:val="00906E17"/>
    <w:rsid w:val="00907137"/>
    <w:rsid w:val="009071E0"/>
    <w:rsid w:val="0090737D"/>
    <w:rsid w:val="00907C7C"/>
    <w:rsid w:val="009105D9"/>
    <w:rsid w:val="009106A3"/>
    <w:rsid w:val="0091083B"/>
    <w:rsid w:val="009108C7"/>
    <w:rsid w:val="009109B5"/>
    <w:rsid w:val="00911103"/>
    <w:rsid w:val="009113C4"/>
    <w:rsid w:val="00911CB9"/>
    <w:rsid w:val="009123BA"/>
    <w:rsid w:val="0091297E"/>
    <w:rsid w:val="00913059"/>
    <w:rsid w:val="009138FB"/>
    <w:rsid w:val="00913A32"/>
    <w:rsid w:val="009146F3"/>
    <w:rsid w:val="00914BA2"/>
    <w:rsid w:val="00914ECC"/>
    <w:rsid w:val="00915F69"/>
    <w:rsid w:val="009208A5"/>
    <w:rsid w:val="0092128B"/>
    <w:rsid w:val="009214F7"/>
    <w:rsid w:val="00923449"/>
    <w:rsid w:val="00923957"/>
    <w:rsid w:val="00923F70"/>
    <w:rsid w:val="00924319"/>
    <w:rsid w:val="00926344"/>
    <w:rsid w:val="00926654"/>
    <w:rsid w:val="0092695A"/>
    <w:rsid w:val="009269B6"/>
    <w:rsid w:val="0092704E"/>
    <w:rsid w:val="00927549"/>
    <w:rsid w:val="00927AAE"/>
    <w:rsid w:val="00927B81"/>
    <w:rsid w:val="00927E11"/>
    <w:rsid w:val="00930BA1"/>
    <w:rsid w:val="0093169E"/>
    <w:rsid w:val="00931B5E"/>
    <w:rsid w:val="00932181"/>
    <w:rsid w:val="00932676"/>
    <w:rsid w:val="009326BB"/>
    <w:rsid w:val="0093272A"/>
    <w:rsid w:val="00932A75"/>
    <w:rsid w:val="00933339"/>
    <w:rsid w:val="00933376"/>
    <w:rsid w:val="00933EB2"/>
    <w:rsid w:val="00934351"/>
    <w:rsid w:val="00934A57"/>
    <w:rsid w:val="00934AF4"/>
    <w:rsid w:val="00934E36"/>
    <w:rsid w:val="009358BA"/>
    <w:rsid w:val="00935CC1"/>
    <w:rsid w:val="00935CEF"/>
    <w:rsid w:val="00936366"/>
    <w:rsid w:val="0093673E"/>
    <w:rsid w:val="009367A9"/>
    <w:rsid w:val="009368A9"/>
    <w:rsid w:val="0093735D"/>
    <w:rsid w:val="00937ED3"/>
    <w:rsid w:val="00940085"/>
    <w:rsid w:val="00940F3F"/>
    <w:rsid w:val="0094118E"/>
    <w:rsid w:val="00941313"/>
    <w:rsid w:val="00941787"/>
    <w:rsid w:val="00941CB6"/>
    <w:rsid w:val="00941F6B"/>
    <w:rsid w:val="00943143"/>
    <w:rsid w:val="0094374F"/>
    <w:rsid w:val="00943E5E"/>
    <w:rsid w:val="00946666"/>
    <w:rsid w:val="009466BE"/>
    <w:rsid w:val="009467BB"/>
    <w:rsid w:val="00946AAF"/>
    <w:rsid w:val="00946B1D"/>
    <w:rsid w:val="009475C1"/>
    <w:rsid w:val="00947B6C"/>
    <w:rsid w:val="00947C27"/>
    <w:rsid w:val="00947D03"/>
    <w:rsid w:val="00947E11"/>
    <w:rsid w:val="009501D7"/>
    <w:rsid w:val="00950287"/>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5C4F"/>
    <w:rsid w:val="0095648F"/>
    <w:rsid w:val="009565E8"/>
    <w:rsid w:val="00956AD8"/>
    <w:rsid w:val="00956D24"/>
    <w:rsid w:val="00956F35"/>
    <w:rsid w:val="0095716E"/>
    <w:rsid w:val="00957296"/>
    <w:rsid w:val="00957FF7"/>
    <w:rsid w:val="009602F0"/>
    <w:rsid w:val="00961159"/>
    <w:rsid w:val="00961B04"/>
    <w:rsid w:val="00961E45"/>
    <w:rsid w:val="00962763"/>
    <w:rsid w:val="00962990"/>
    <w:rsid w:val="00962AAB"/>
    <w:rsid w:val="00963597"/>
    <w:rsid w:val="00963823"/>
    <w:rsid w:val="009640E5"/>
    <w:rsid w:val="00964681"/>
    <w:rsid w:val="009646F4"/>
    <w:rsid w:val="00964855"/>
    <w:rsid w:val="0096504E"/>
    <w:rsid w:val="00966424"/>
    <w:rsid w:val="0096657A"/>
    <w:rsid w:val="00966832"/>
    <w:rsid w:val="00967442"/>
    <w:rsid w:val="00967763"/>
    <w:rsid w:val="009678DA"/>
    <w:rsid w:val="009679B3"/>
    <w:rsid w:val="00967C90"/>
    <w:rsid w:val="00967E86"/>
    <w:rsid w:val="009705E9"/>
    <w:rsid w:val="0097090D"/>
    <w:rsid w:val="00970C22"/>
    <w:rsid w:val="00970C7F"/>
    <w:rsid w:val="00971629"/>
    <w:rsid w:val="009718A5"/>
    <w:rsid w:val="009722A6"/>
    <w:rsid w:val="009729BB"/>
    <w:rsid w:val="00972CD1"/>
    <w:rsid w:val="00974018"/>
    <w:rsid w:val="009743F9"/>
    <w:rsid w:val="00974808"/>
    <w:rsid w:val="009753BD"/>
    <w:rsid w:val="00975434"/>
    <w:rsid w:val="00975D95"/>
    <w:rsid w:val="00976892"/>
    <w:rsid w:val="0097690F"/>
    <w:rsid w:val="00977721"/>
    <w:rsid w:val="009779E5"/>
    <w:rsid w:val="00977E95"/>
    <w:rsid w:val="00980D1B"/>
    <w:rsid w:val="00981667"/>
    <w:rsid w:val="00981670"/>
    <w:rsid w:val="00981B38"/>
    <w:rsid w:val="00982BB9"/>
    <w:rsid w:val="00983C72"/>
    <w:rsid w:val="00983FCF"/>
    <w:rsid w:val="0098410D"/>
    <w:rsid w:val="00984397"/>
    <w:rsid w:val="009843D8"/>
    <w:rsid w:val="009846CE"/>
    <w:rsid w:val="0098482F"/>
    <w:rsid w:val="00984A5D"/>
    <w:rsid w:val="00984D0E"/>
    <w:rsid w:val="00984EB8"/>
    <w:rsid w:val="00985BAB"/>
    <w:rsid w:val="00986B40"/>
    <w:rsid w:val="00986D5F"/>
    <w:rsid w:val="00986F70"/>
    <w:rsid w:val="009878AE"/>
    <w:rsid w:val="00990A3C"/>
    <w:rsid w:val="009915BC"/>
    <w:rsid w:val="009923BF"/>
    <w:rsid w:val="0099252A"/>
    <w:rsid w:val="00992BBB"/>
    <w:rsid w:val="00993090"/>
    <w:rsid w:val="00993FF7"/>
    <w:rsid w:val="0099429F"/>
    <w:rsid w:val="009945BC"/>
    <w:rsid w:val="00994AFF"/>
    <w:rsid w:val="00994EE5"/>
    <w:rsid w:val="00994EEF"/>
    <w:rsid w:val="00995222"/>
    <w:rsid w:val="00995657"/>
    <w:rsid w:val="00995708"/>
    <w:rsid w:val="00995713"/>
    <w:rsid w:val="00995D75"/>
    <w:rsid w:val="009960C2"/>
    <w:rsid w:val="00996391"/>
    <w:rsid w:val="00996740"/>
    <w:rsid w:val="00996946"/>
    <w:rsid w:val="00996C19"/>
    <w:rsid w:val="00996E84"/>
    <w:rsid w:val="00996EA1"/>
    <w:rsid w:val="00997099"/>
    <w:rsid w:val="009978CD"/>
    <w:rsid w:val="00997D92"/>
    <w:rsid w:val="00997FE1"/>
    <w:rsid w:val="009A08C0"/>
    <w:rsid w:val="009A09E5"/>
    <w:rsid w:val="009A2F83"/>
    <w:rsid w:val="009A3493"/>
    <w:rsid w:val="009A3E85"/>
    <w:rsid w:val="009A4ADE"/>
    <w:rsid w:val="009A501E"/>
    <w:rsid w:val="009A5546"/>
    <w:rsid w:val="009A57F6"/>
    <w:rsid w:val="009A583B"/>
    <w:rsid w:val="009A65A3"/>
    <w:rsid w:val="009A65D9"/>
    <w:rsid w:val="009A66B2"/>
    <w:rsid w:val="009A6856"/>
    <w:rsid w:val="009A738C"/>
    <w:rsid w:val="009A787D"/>
    <w:rsid w:val="009B0BDB"/>
    <w:rsid w:val="009B158D"/>
    <w:rsid w:val="009B17EF"/>
    <w:rsid w:val="009B2624"/>
    <w:rsid w:val="009B2839"/>
    <w:rsid w:val="009B3053"/>
    <w:rsid w:val="009B34E5"/>
    <w:rsid w:val="009B35BF"/>
    <w:rsid w:val="009B35F7"/>
    <w:rsid w:val="009B434B"/>
    <w:rsid w:val="009B4613"/>
    <w:rsid w:val="009B46FB"/>
    <w:rsid w:val="009B506C"/>
    <w:rsid w:val="009B57B9"/>
    <w:rsid w:val="009B57C6"/>
    <w:rsid w:val="009B59F6"/>
    <w:rsid w:val="009B6116"/>
    <w:rsid w:val="009B6711"/>
    <w:rsid w:val="009B6E39"/>
    <w:rsid w:val="009C0437"/>
    <w:rsid w:val="009C084B"/>
    <w:rsid w:val="009C0C0F"/>
    <w:rsid w:val="009C1BD8"/>
    <w:rsid w:val="009C1FA3"/>
    <w:rsid w:val="009C2DE6"/>
    <w:rsid w:val="009C3476"/>
    <w:rsid w:val="009C38E3"/>
    <w:rsid w:val="009C43CB"/>
    <w:rsid w:val="009C46F4"/>
    <w:rsid w:val="009C4BC1"/>
    <w:rsid w:val="009C5669"/>
    <w:rsid w:val="009C57D9"/>
    <w:rsid w:val="009C596B"/>
    <w:rsid w:val="009C6806"/>
    <w:rsid w:val="009C7581"/>
    <w:rsid w:val="009C7812"/>
    <w:rsid w:val="009C7D23"/>
    <w:rsid w:val="009C7FF6"/>
    <w:rsid w:val="009D0285"/>
    <w:rsid w:val="009D1213"/>
    <w:rsid w:val="009D16AD"/>
    <w:rsid w:val="009D1B3F"/>
    <w:rsid w:val="009D1C42"/>
    <w:rsid w:val="009D2006"/>
    <w:rsid w:val="009D2039"/>
    <w:rsid w:val="009D222B"/>
    <w:rsid w:val="009D2342"/>
    <w:rsid w:val="009D281D"/>
    <w:rsid w:val="009D2A34"/>
    <w:rsid w:val="009D3963"/>
    <w:rsid w:val="009D4009"/>
    <w:rsid w:val="009D4973"/>
    <w:rsid w:val="009D4B33"/>
    <w:rsid w:val="009D4B49"/>
    <w:rsid w:val="009D5465"/>
    <w:rsid w:val="009D5836"/>
    <w:rsid w:val="009D64E7"/>
    <w:rsid w:val="009D654C"/>
    <w:rsid w:val="009D6DF0"/>
    <w:rsid w:val="009D6E65"/>
    <w:rsid w:val="009D715B"/>
    <w:rsid w:val="009D74A2"/>
    <w:rsid w:val="009D798A"/>
    <w:rsid w:val="009D79D1"/>
    <w:rsid w:val="009D7F31"/>
    <w:rsid w:val="009D7FB4"/>
    <w:rsid w:val="009E0099"/>
    <w:rsid w:val="009E0421"/>
    <w:rsid w:val="009E0E52"/>
    <w:rsid w:val="009E0EDD"/>
    <w:rsid w:val="009E198B"/>
    <w:rsid w:val="009E1A47"/>
    <w:rsid w:val="009E2F3B"/>
    <w:rsid w:val="009E307E"/>
    <w:rsid w:val="009E36EB"/>
    <w:rsid w:val="009E3E4F"/>
    <w:rsid w:val="009E488F"/>
    <w:rsid w:val="009E57FA"/>
    <w:rsid w:val="009E60A9"/>
    <w:rsid w:val="009E6502"/>
    <w:rsid w:val="009E6920"/>
    <w:rsid w:val="009E7159"/>
    <w:rsid w:val="009F08B0"/>
    <w:rsid w:val="009F0A39"/>
    <w:rsid w:val="009F1AE6"/>
    <w:rsid w:val="009F2781"/>
    <w:rsid w:val="009F2B48"/>
    <w:rsid w:val="009F2EE6"/>
    <w:rsid w:val="009F4284"/>
    <w:rsid w:val="009F4308"/>
    <w:rsid w:val="009F437D"/>
    <w:rsid w:val="009F4613"/>
    <w:rsid w:val="009F4D04"/>
    <w:rsid w:val="009F4D0B"/>
    <w:rsid w:val="009F50FF"/>
    <w:rsid w:val="009F52DF"/>
    <w:rsid w:val="009F5B03"/>
    <w:rsid w:val="009F5B8E"/>
    <w:rsid w:val="009F6062"/>
    <w:rsid w:val="009F62A2"/>
    <w:rsid w:val="009F66B2"/>
    <w:rsid w:val="009F68F3"/>
    <w:rsid w:val="009F69D4"/>
    <w:rsid w:val="009F6AB5"/>
    <w:rsid w:val="009F6D67"/>
    <w:rsid w:val="009F7072"/>
    <w:rsid w:val="009F7215"/>
    <w:rsid w:val="00A001B5"/>
    <w:rsid w:val="00A00D83"/>
    <w:rsid w:val="00A0180A"/>
    <w:rsid w:val="00A01AEF"/>
    <w:rsid w:val="00A030C0"/>
    <w:rsid w:val="00A03242"/>
    <w:rsid w:val="00A03F07"/>
    <w:rsid w:val="00A0457D"/>
    <w:rsid w:val="00A0459F"/>
    <w:rsid w:val="00A0467B"/>
    <w:rsid w:val="00A0531F"/>
    <w:rsid w:val="00A05585"/>
    <w:rsid w:val="00A05A9C"/>
    <w:rsid w:val="00A06AF0"/>
    <w:rsid w:val="00A07626"/>
    <w:rsid w:val="00A07A76"/>
    <w:rsid w:val="00A07B38"/>
    <w:rsid w:val="00A07B45"/>
    <w:rsid w:val="00A07E7E"/>
    <w:rsid w:val="00A105BF"/>
    <w:rsid w:val="00A10C34"/>
    <w:rsid w:val="00A111D1"/>
    <w:rsid w:val="00A119A5"/>
    <w:rsid w:val="00A11C3A"/>
    <w:rsid w:val="00A11CD6"/>
    <w:rsid w:val="00A11F40"/>
    <w:rsid w:val="00A127BB"/>
    <w:rsid w:val="00A128AB"/>
    <w:rsid w:val="00A13DB9"/>
    <w:rsid w:val="00A1447D"/>
    <w:rsid w:val="00A14C2A"/>
    <w:rsid w:val="00A153D7"/>
    <w:rsid w:val="00A16338"/>
    <w:rsid w:val="00A16A29"/>
    <w:rsid w:val="00A16D62"/>
    <w:rsid w:val="00A16D80"/>
    <w:rsid w:val="00A215A4"/>
    <w:rsid w:val="00A216C0"/>
    <w:rsid w:val="00A23750"/>
    <w:rsid w:val="00A2449B"/>
    <w:rsid w:val="00A24A33"/>
    <w:rsid w:val="00A24AC3"/>
    <w:rsid w:val="00A25983"/>
    <w:rsid w:val="00A25BB3"/>
    <w:rsid w:val="00A264F2"/>
    <w:rsid w:val="00A26AF2"/>
    <w:rsid w:val="00A26F99"/>
    <w:rsid w:val="00A27322"/>
    <w:rsid w:val="00A3077A"/>
    <w:rsid w:val="00A316E4"/>
    <w:rsid w:val="00A31D4E"/>
    <w:rsid w:val="00A32BF3"/>
    <w:rsid w:val="00A3379B"/>
    <w:rsid w:val="00A33BE7"/>
    <w:rsid w:val="00A341C7"/>
    <w:rsid w:val="00A35CB9"/>
    <w:rsid w:val="00A37237"/>
    <w:rsid w:val="00A37370"/>
    <w:rsid w:val="00A376DE"/>
    <w:rsid w:val="00A40359"/>
    <w:rsid w:val="00A4040D"/>
    <w:rsid w:val="00A405D1"/>
    <w:rsid w:val="00A411B4"/>
    <w:rsid w:val="00A4136C"/>
    <w:rsid w:val="00A416E6"/>
    <w:rsid w:val="00A41911"/>
    <w:rsid w:val="00A41C9E"/>
    <w:rsid w:val="00A41FE1"/>
    <w:rsid w:val="00A42230"/>
    <w:rsid w:val="00A4226D"/>
    <w:rsid w:val="00A426D4"/>
    <w:rsid w:val="00A42AE3"/>
    <w:rsid w:val="00A436A6"/>
    <w:rsid w:val="00A43B24"/>
    <w:rsid w:val="00A43BDE"/>
    <w:rsid w:val="00A44A13"/>
    <w:rsid w:val="00A44ED6"/>
    <w:rsid w:val="00A450F7"/>
    <w:rsid w:val="00A469B9"/>
    <w:rsid w:val="00A46DF9"/>
    <w:rsid w:val="00A46FB3"/>
    <w:rsid w:val="00A47A4B"/>
    <w:rsid w:val="00A47B38"/>
    <w:rsid w:val="00A50C3A"/>
    <w:rsid w:val="00A514EA"/>
    <w:rsid w:val="00A5187B"/>
    <w:rsid w:val="00A52056"/>
    <w:rsid w:val="00A5305F"/>
    <w:rsid w:val="00A53414"/>
    <w:rsid w:val="00A538B6"/>
    <w:rsid w:val="00A54223"/>
    <w:rsid w:val="00A542BB"/>
    <w:rsid w:val="00A547DE"/>
    <w:rsid w:val="00A54B42"/>
    <w:rsid w:val="00A54C60"/>
    <w:rsid w:val="00A55059"/>
    <w:rsid w:val="00A551DC"/>
    <w:rsid w:val="00A55B54"/>
    <w:rsid w:val="00A55D2E"/>
    <w:rsid w:val="00A56614"/>
    <w:rsid w:val="00A5709E"/>
    <w:rsid w:val="00A5741C"/>
    <w:rsid w:val="00A60A10"/>
    <w:rsid w:val="00A6127B"/>
    <w:rsid w:val="00A6129B"/>
    <w:rsid w:val="00A61855"/>
    <w:rsid w:val="00A6319B"/>
    <w:rsid w:val="00A63488"/>
    <w:rsid w:val="00A636C4"/>
    <w:rsid w:val="00A63CBC"/>
    <w:rsid w:val="00A63E98"/>
    <w:rsid w:val="00A6480A"/>
    <w:rsid w:val="00A64AAC"/>
    <w:rsid w:val="00A65227"/>
    <w:rsid w:val="00A65AC2"/>
    <w:rsid w:val="00A65B5C"/>
    <w:rsid w:val="00A669CA"/>
    <w:rsid w:val="00A669D3"/>
    <w:rsid w:val="00A70C03"/>
    <w:rsid w:val="00A70CF1"/>
    <w:rsid w:val="00A7169D"/>
    <w:rsid w:val="00A71D4B"/>
    <w:rsid w:val="00A7263B"/>
    <w:rsid w:val="00A72698"/>
    <w:rsid w:val="00A73116"/>
    <w:rsid w:val="00A7380C"/>
    <w:rsid w:val="00A73B34"/>
    <w:rsid w:val="00A73EC4"/>
    <w:rsid w:val="00A74608"/>
    <w:rsid w:val="00A746F7"/>
    <w:rsid w:val="00A76030"/>
    <w:rsid w:val="00A7659E"/>
    <w:rsid w:val="00A76DDA"/>
    <w:rsid w:val="00A76FC8"/>
    <w:rsid w:val="00A80C46"/>
    <w:rsid w:val="00A81105"/>
    <w:rsid w:val="00A813B3"/>
    <w:rsid w:val="00A815DB"/>
    <w:rsid w:val="00A81A9D"/>
    <w:rsid w:val="00A81B88"/>
    <w:rsid w:val="00A8204C"/>
    <w:rsid w:val="00A82189"/>
    <w:rsid w:val="00A82664"/>
    <w:rsid w:val="00A82837"/>
    <w:rsid w:val="00A8288E"/>
    <w:rsid w:val="00A8330B"/>
    <w:rsid w:val="00A835DF"/>
    <w:rsid w:val="00A83975"/>
    <w:rsid w:val="00A8445F"/>
    <w:rsid w:val="00A84783"/>
    <w:rsid w:val="00A86164"/>
    <w:rsid w:val="00A8664C"/>
    <w:rsid w:val="00A867EC"/>
    <w:rsid w:val="00A86AE2"/>
    <w:rsid w:val="00A86B01"/>
    <w:rsid w:val="00A86C62"/>
    <w:rsid w:val="00A8744F"/>
    <w:rsid w:val="00A879C9"/>
    <w:rsid w:val="00A87B93"/>
    <w:rsid w:val="00A87D04"/>
    <w:rsid w:val="00A925C6"/>
    <w:rsid w:val="00A926C0"/>
    <w:rsid w:val="00A928D3"/>
    <w:rsid w:val="00A92C48"/>
    <w:rsid w:val="00A92E5D"/>
    <w:rsid w:val="00A931F6"/>
    <w:rsid w:val="00A93AAD"/>
    <w:rsid w:val="00A93D18"/>
    <w:rsid w:val="00A94D31"/>
    <w:rsid w:val="00A951E1"/>
    <w:rsid w:val="00A95714"/>
    <w:rsid w:val="00A957CF"/>
    <w:rsid w:val="00A960EA"/>
    <w:rsid w:val="00A971E3"/>
    <w:rsid w:val="00A971FF"/>
    <w:rsid w:val="00AA01BF"/>
    <w:rsid w:val="00AA0A42"/>
    <w:rsid w:val="00AA0CB3"/>
    <w:rsid w:val="00AA2EE8"/>
    <w:rsid w:val="00AA386E"/>
    <w:rsid w:val="00AA4D63"/>
    <w:rsid w:val="00AA50DB"/>
    <w:rsid w:val="00AA5125"/>
    <w:rsid w:val="00AA5853"/>
    <w:rsid w:val="00AA5A67"/>
    <w:rsid w:val="00AA6380"/>
    <w:rsid w:val="00AA6F92"/>
    <w:rsid w:val="00AA6FBA"/>
    <w:rsid w:val="00AA73B5"/>
    <w:rsid w:val="00AB0808"/>
    <w:rsid w:val="00AB2342"/>
    <w:rsid w:val="00AB29DC"/>
    <w:rsid w:val="00AB2A35"/>
    <w:rsid w:val="00AB3F39"/>
    <w:rsid w:val="00AB3FDE"/>
    <w:rsid w:val="00AB44C4"/>
    <w:rsid w:val="00AB44D5"/>
    <w:rsid w:val="00AB4E77"/>
    <w:rsid w:val="00AB5AEE"/>
    <w:rsid w:val="00AB66AA"/>
    <w:rsid w:val="00AB6893"/>
    <w:rsid w:val="00AB6934"/>
    <w:rsid w:val="00AB7300"/>
    <w:rsid w:val="00AB7635"/>
    <w:rsid w:val="00AB76DA"/>
    <w:rsid w:val="00AB7724"/>
    <w:rsid w:val="00AB77F2"/>
    <w:rsid w:val="00AC0751"/>
    <w:rsid w:val="00AC22D5"/>
    <w:rsid w:val="00AC2E56"/>
    <w:rsid w:val="00AC36A5"/>
    <w:rsid w:val="00AC3735"/>
    <w:rsid w:val="00AC375B"/>
    <w:rsid w:val="00AC4203"/>
    <w:rsid w:val="00AC47C9"/>
    <w:rsid w:val="00AC57B5"/>
    <w:rsid w:val="00AC5BD2"/>
    <w:rsid w:val="00AC5E44"/>
    <w:rsid w:val="00AC5EB3"/>
    <w:rsid w:val="00AC63D2"/>
    <w:rsid w:val="00AC68DA"/>
    <w:rsid w:val="00AC7888"/>
    <w:rsid w:val="00AD00C1"/>
    <w:rsid w:val="00AD059F"/>
    <w:rsid w:val="00AD0C17"/>
    <w:rsid w:val="00AD0CBB"/>
    <w:rsid w:val="00AD1281"/>
    <w:rsid w:val="00AD1658"/>
    <w:rsid w:val="00AD18BB"/>
    <w:rsid w:val="00AD1EEB"/>
    <w:rsid w:val="00AD21CF"/>
    <w:rsid w:val="00AD2573"/>
    <w:rsid w:val="00AD2FE8"/>
    <w:rsid w:val="00AD35E3"/>
    <w:rsid w:val="00AD35F7"/>
    <w:rsid w:val="00AD3604"/>
    <w:rsid w:val="00AD3A21"/>
    <w:rsid w:val="00AD3E5D"/>
    <w:rsid w:val="00AD42CD"/>
    <w:rsid w:val="00AD4E19"/>
    <w:rsid w:val="00AD5367"/>
    <w:rsid w:val="00AD62D2"/>
    <w:rsid w:val="00AD64BB"/>
    <w:rsid w:val="00AD6767"/>
    <w:rsid w:val="00AD67DB"/>
    <w:rsid w:val="00AD7457"/>
    <w:rsid w:val="00AD75E1"/>
    <w:rsid w:val="00AE0472"/>
    <w:rsid w:val="00AE057E"/>
    <w:rsid w:val="00AE0BF2"/>
    <w:rsid w:val="00AE0EDF"/>
    <w:rsid w:val="00AE0EF6"/>
    <w:rsid w:val="00AE1062"/>
    <w:rsid w:val="00AE175F"/>
    <w:rsid w:val="00AE1B6B"/>
    <w:rsid w:val="00AE1BAA"/>
    <w:rsid w:val="00AE2117"/>
    <w:rsid w:val="00AE3125"/>
    <w:rsid w:val="00AE38B3"/>
    <w:rsid w:val="00AE3F66"/>
    <w:rsid w:val="00AE4198"/>
    <w:rsid w:val="00AE41B3"/>
    <w:rsid w:val="00AE4240"/>
    <w:rsid w:val="00AE48FD"/>
    <w:rsid w:val="00AE4B25"/>
    <w:rsid w:val="00AE4CC0"/>
    <w:rsid w:val="00AE4F36"/>
    <w:rsid w:val="00AE50F4"/>
    <w:rsid w:val="00AE6525"/>
    <w:rsid w:val="00AE6784"/>
    <w:rsid w:val="00AE6B98"/>
    <w:rsid w:val="00AE6E67"/>
    <w:rsid w:val="00AE7D9D"/>
    <w:rsid w:val="00AF03A7"/>
    <w:rsid w:val="00AF05FF"/>
    <w:rsid w:val="00AF0C0F"/>
    <w:rsid w:val="00AF0DEE"/>
    <w:rsid w:val="00AF0EA2"/>
    <w:rsid w:val="00AF1581"/>
    <w:rsid w:val="00AF1611"/>
    <w:rsid w:val="00AF1A5D"/>
    <w:rsid w:val="00AF2B1E"/>
    <w:rsid w:val="00AF2C64"/>
    <w:rsid w:val="00AF32BC"/>
    <w:rsid w:val="00AF37CF"/>
    <w:rsid w:val="00AF4277"/>
    <w:rsid w:val="00AF42DE"/>
    <w:rsid w:val="00AF45D7"/>
    <w:rsid w:val="00AF45E7"/>
    <w:rsid w:val="00AF5813"/>
    <w:rsid w:val="00AF628F"/>
    <w:rsid w:val="00AF6B28"/>
    <w:rsid w:val="00AF6E1D"/>
    <w:rsid w:val="00B009EF"/>
    <w:rsid w:val="00B00A54"/>
    <w:rsid w:val="00B017FA"/>
    <w:rsid w:val="00B044F2"/>
    <w:rsid w:val="00B04585"/>
    <w:rsid w:val="00B04950"/>
    <w:rsid w:val="00B052B8"/>
    <w:rsid w:val="00B053D2"/>
    <w:rsid w:val="00B0617F"/>
    <w:rsid w:val="00B076AF"/>
    <w:rsid w:val="00B1017E"/>
    <w:rsid w:val="00B10576"/>
    <w:rsid w:val="00B11B11"/>
    <w:rsid w:val="00B11D89"/>
    <w:rsid w:val="00B12497"/>
    <w:rsid w:val="00B13052"/>
    <w:rsid w:val="00B13546"/>
    <w:rsid w:val="00B1475C"/>
    <w:rsid w:val="00B14D47"/>
    <w:rsid w:val="00B14F10"/>
    <w:rsid w:val="00B152AA"/>
    <w:rsid w:val="00B15793"/>
    <w:rsid w:val="00B1592E"/>
    <w:rsid w:val="00B15C3A"/>
    <w:rsid w:val="00B15EAD"/>
    <w:rsid w:val="00B16222"/>
    <w:rsid w:val="00B16881"/>
    <w:rsid w:val="00B16D06"/>
    <w:rsid w:val="00B16DB1"/>
    <w:rsid w:val="00B17058"/>
    <w:rsid w:val="00B17821"/>
    <w:rsid w:val="00B17E21"/>
    <w:rsid w:val="00B2048C"/>
    <w:rsid w:val="00B20490"/>
    <w:rsid w:val="00B20797"/>
    <w:rsid w:val="00B2083F"/>
    <w:rsid w:val="00B20FF8"/>
    <w:rsid w:val="00B2117F"/>
    <w:rsid w:val="00B213E8"/>
    <w:rsid w:val="00B217B1"/>
    <w:rsid w:val="00B223E0"/>
    <w:rsid w:val="00B23F6E"/>
    <w:rsid w:val="00B241FD"/>
    <w:rsid w:val="00B24901"/>
    <w:rsid w:val="00B24A2C"/>
    <w:rsid w:val="00B256F5"/>
    <w:rsid w:val="00B25721"/>
    <w:rsid w:val="00B25C45"/>
    <w:rsid w:val="00B27316"/>
    <w:rsid w:val="00B275AA"/>
    <w:rsid w:val="00B27620"/>
    <w:rsid w:val="00B27776"/>
    <w:rsid w:val="00B2797F"/>
    <w:rsid w:val="00B27D9B"/>
    <w:rsid w:val="00B30310"/>
    <w:rsid w:val="00B30404"/>
    <w:rsid w:val="00B3054E"/>
    <w:rsid w:val="00B30FA0"/>
    <w:rsid w:val="00B31034"/>
    <w:rsid w:val="00B311BE"/>
    <w:rsid w:val="00B3128A"/>
    <w:rsid w:val="00B3187A"/>
    <w:rsid w:val="00B31A46"/>
    <w:rsid w:val="00B31E58"/>
    <w:rsid w:val="00B32214"/>
    <w:rsid w:val="00B33115"/>
    <w:rsid w:val="00B3333A"/>
    <w:rsid w:val="00B3369F"/>
    <w:rsid w:val="00B33DB5"/>
    <w:rsid w:val="00B34766"/>
    <w:rsid w:val="00B34E6F"/>
    <w:rsid w:val="00B35294"/>
    <w:rsid w:val="00B35390"/>
    <w:rsid w:val="00B358E9"/>
    <w:rsid w:val="00B359F5"/>
    <w:rsid w:val="00B35B65"/>
    <w:rsid w:val="00B35FAC"/>
    <w:rsid w:val="00B36C9E"/>
    <w:rsid w:val="00B37093"/>
    <w:rsid w:val="00B371F0"/>
    <w:rsid w:val="00B377C4"/>
    <w:rsid w:val="00B37A45"/>
    <w:rsid w:val="00B37AF3"/>
    <w:rsid w:val="00B37F0F"/>
    <w:rsid w:val="00B41580"/>
    <w:rsid w:val="00B42CFB"/>
    <w:rsid w:val="00B4395C"/>
    <w:rsid w:val="00B43BF2"/>
    <w:rsid w:val="00B43FCE"/>
    <w:rsid w:val="00B44331"/>
    <w:rsid w:val="00B449C3"/>
    <w:rsid w:val="00B44ADD"/>
    <w:rsid w:val="00B45043"/>
    <w:rsid w:val="00B45505"/>
    <w:rsid w:val="00B457B3"/>
    <w:rsid w:val="00B45D0F"/>
    <w:rsid w:val="00B46118"/>
    <w:rsid w:val="00B47754"/>
    <w:rsid w:val="00B47A78"/>
    <w:rsid w:val="00B47CE0"/>
    <w:rsid w:val="00B5004A"/>
    <w:rsid w:val="00B5042C"/>
    <w:rsid w:val="00B50661"/>
    <w:rsid w:val="00B51FC6"/>
    <w:rsid w:val="00B5225E"/>
    <w:rsid w:val="00B52F80"/>
    <w:rsid w:val="00B5316A"/>
    <w:rsid w:val="00B54115"/>
    <w:rsid w:val="00B541CB"/>
    <w:rsid w:val="00B54C22"/>
    <w:rsid w:val="00B55D70"/>
    <w:rsid w:val="00B56CFA"/>
    <w:rsid w:val="00B57285"/>
    <w:rsid w:val="00B5741B"/>
    <w:rsid w:val="00B5742E"/>
    <w:rsid w:val="00B5766F"/>
    <w:rsid w:val="00B5767A"/>
    <w:rsid w:val="00B57731"/>
    <w:rsid w:val="00B605EF"/>
    <w:rsid w:val="00B60ED1"/>
    <w:rsid w:val="00B61CAA"/>
    <w:rsid w:val="00B61FBA"/>
    <w:rsid w:val="00B624BB"/>
    <w:rsid w:val="00B62F49"/>
    <w:rsid w:val="00B634B5"/>
    <w:rsid w:val="00B63AA5"/>
    <w:rsid w:val="00B63D2D"/>
    <w:rsid w:val="00B63F17"/>
    <w:rsid w:val="00B6413E"/>
    <w:rsid w:val="00B64401"/>
    <w:rsid w:val="00B649EF"/>
    <w:rsid w:val="00B64CD7"/>
    <w:rsid w:val="00B656BD"/>
    <w:rsid w:val="00B65757"/>
    <w:rsid w:val="00B65AB9"/>
    <w:rsid w:val="00B66365"/>
    <w:rsid w:val="00B672DD"/>
    <w:rsid w:val="00B67C26"/>
    <w:rsid w:val="00B67EF9"/>
    <w:rsid w:val="00B70815"/>
    <w:rsid w:val="00B716A3"/>
    <w:rsid w:val="00B729CD"/>
    <w:rsid w:val="00B72F75"/>
    <w:rsid w:val="00B730F0"/>
    <w:rsid w:val="00B73946"/>
    <w:rsid w:val="00B74783"/>
    <w:rsid w:val="00B74C48"/>
    <w:rsid w:val="00B74D37"/>
    <w:rsid w:val="00B753C0"/>
    <w:rsid w:val="00B75FA3"/>
    <w:rsid w:val="00B76860"/>
    <w:rsid w:val="00B807F6"/>
    <w:rsid w:val="00B80845"/>
    <w:rsid w:val="00B80899"/>
    <w:rsid w:val="00B80F01"/>
    <w:rsid w:val="00B81556"/>
    <w:rsid w:val="00B8232B"/>
    <w:rsid w:val="00B82431"/>
    <w:rsid w:val="00B82680"/>
    <w:rsid w:val="00B82972"/>
    <w:rsid w:val="00B829D1"/>
    <w:rsid w:val="00B8307A"/>
    <w:rsid w:val="00B8335A"/>
    <w:rsid w:val="00B83C96"/>
    <w:rsid w:val="00B844B9"/>
    <w:rsid w:val="00B8518C"/>
    <w:rsid w:val="00B854B8"/>
    <w:rsid w:val="00B85915"/>
    <w:rsid w:val="00B8603A"/>
    <w:rsid w:val="00B8615C"/>
    <w:rsid w:val="00B864AB"/>
    <w:rsid w:val="00B864DE"/>
    <w:rsid w:val="00B870E8"/>
    <w:rsid w:val="00B87DAB"/>
    <w:rsid w:val="00B87EDE"/>
    <w:rsid w:val="00B90A6D"/>
    <w:rsid w:val="00B90F02"/>
    <w:rsid w:val="00B91779"/>
    <w:rsid w:val="00B91FD8"/>
    <w:rsid w:val="00B923CE"/>
    <w:rsid w:val="00B92C7C"/>
    <w:rsid w:val="00B930D9"/>
    <w:rsid w:val="00B932A5"/>
    <w:rsid w:val="00B942A6"/>
    <w:rsid w:val="00B94665"/>
    <w:rsid w:val="00B946DE"/>
    <w:rsid w:val="00B94916"/>
    <w:rsid w:val="00B94E6C"/>
    <w:rsid w:val="00B95127"/>
    <w:rsid w:val="00B95808"/>
    <w:rsid w:val="00B958D7"/>
    <w:rsid w:val="00B96436"/>
    <w:rsid w:val="00B96763"/>
    <w:rsid w:val="00B97E5C"/>
    <w:rsid w:val="00BA00F0"/>
    <w:rsid w:val="00BA11CC"/>
    <w:rsid w:val="00BA11EA"/>
    <w:rsid w:val="00BA163C"/>
    <w:rsid w:val="00BA1E36"/>
    <w:rsid w:val="00BA219B"/>
    <w:rsid w:val="00BA26FF"/>
    <w:rsid w:val="00BA2888"/>
    <w:rsid w:val="00BA296B"/>
    <w:rsid w:val="00BA2A6B"/>
    <w:rsid w:val="00BA2CE0"/>
    <w:rsid w:val="00BA33DC"/>
    <w:rsid w:val="00BA390C"/>
    <w:rsid w:val="00BA3B13"/>
    <w:rsid w:val="00BA3CD5"/>
    <w:rsid w:val="00BA3E3E"/>
    <w:rsid w:val="00BA53CE"/>
    <w:rsid w:val="00BA5573"/>
    <w:rsid w:val="00BA5753"/>
    <w:rsid w:val="00BA5803"/>
    <w:rsid w:val="00BA602E"/>
    <w:rsid w:val="00BA69BC"/>
    <w:rsid w:val="00BA6B64"/>
    <w:rsid w:val="00BA6FCF"/>
    <w:rsid w:val="00BA71B2"/>
    <w:rsid w:val="00BA71EB"/>
    <w:rsid w:val="00BA7A40"/>
    <w:rsid w:val="00BA7FA7"/>
    <w:rsid w:val="00BB04E0"/>
    <w:rsid w:val="00BB04FF"/>
    <w:rsid w:val="00BB050E"/>
    <w:rsid w:val="00BB052F"/>
    <w:rsid w:val="00BB0698"/>
    <w:rsid w:val="00BB08CF"/>
    <w:rsid w:val="00BB0ACF"/>
    <w:rsid w:val="00BB0F58"/>
    <w:rsid w:val="00BB1386"/>
    <w:rsid w:val="00BB19A4"/>
    <w:rsid w:val="00BB1FB0"/>
    <w:rsid w:val="00BB207E"/>
    <w:rsid w:val="00BB22C7"/>
    <w:rsid w:val="00BB265D"/>
    <w:rsid w:val="00BB2807"/>
    <w:rsid w:val="00BB2C76"/>
    <w:rsid w:val="00BB30AE"/>
    <w:rsid w:val="00BB3556"/>
    <w:rsid w:val="00BB3C82"/>
    <w:rsid w:val="00BB42B1"/>
    <w:rsid w:val="00BB4460"/>
    <w:rsid w:val="00BB4606"/>
    <w:rsid w:val="00BB497D"/>
    <w:rsid w:val="00BB4DF5"/>
    <w:rsid w:val="00BB5142"/>
    <w:rsid w:val="00BB6067"/>
    <w:rsid w:val="00BB65E4"/>
    <w:rsid w:val="00BB6893"/>
    <w:rsid w:val="00BB707D"/>
    <w:rsid w:val="00BB7804"/>
    <w:rsid w:val="00BB7C4D"/>
    <w:rsid w:val="00BB7EFF"/>
    <w:rsid w:val="00BB7F53"/>
    <w:rsid w:val="00BC0F1E"/>
    <w:rsid w:val="00BC1A82"/>
    <w:rsid w:val="00BC2425"/>
    <w:rsid w:val="00BC256B"/>
    <w:rsid w:val="00BC268B"/>
    <w:rsid w:val="00BC2B01"/>
    <w:rsid w:val="00BC2C4B"/>
    <w:rsid w:val="00BC4628"/>
    <w:rsid w:val="00BC493D"/>
    <w:rsid w:val="00BC49B4"/>
    <w:rsid w:val="00BC53F3"/>
    <w:rsid w:val="00BC546F"/>
    <w:rsid w:val="00BC6028"/>
    <w:rsid w:val="00BC616B"/>
    <w:rsid w:val="00BC6194"/>
    <w:rsid w:val="00BC65B7"/>
    <w:rsid w:val="00BC6D46"/>
    <w:rsid w:val="00BC7348"/>
    <w:rsid w:val="00BC7404"/>
    <w:rsid w:val="00BC7707"/>
    <w:rsid w:val="00BC7BEE"/>
    <w:rsid w:val="00BC7E67"/>
    <w:rsid w:val="00BD0B3B"/>
    <w:rsid w:val="00BD0D50"/>
    <w:rsid w:val="00BD1761"/>
    <w:rsid w:val="00BD1D73"/>
    <w:rsid w:val="00BD1FC2"/>
    <w:rsid w:val="00BD2287"/>
    <w:rsid w:val="00BD35B0"/>
    <w:rsid w:val="00BD3D8E"/>
    <w:rsid w:val="00BD4179"/>
    <w:rsid w:val="00BD4210"/>
    <w:rsid w:val="00BD43E8"/>
    <w:rsid w:val="00BD4AF2"/>
    <w:rsid w:val="00BD4AF9"/>
    <w:rsid w:val="00BD4C5A"/>
    <w:rsid w:val="00BD5186"/>
    <w:rsid w:val="00BD55F8"/>
    <w:rsid w:val="00BD58C1"/>
    <w:rsid w:val="00BD69E3"/>
    <w:rsid w:val="00BD6E75"/>
    <w:rsid w:val="00BD71A8"/>
    <w:rsid w:val="00BD71EC"/>
    <w:rsid w:val="00BD78A6"/>
    <w:rsid w:val="00BD79E2"/>
    <w:rsid w:val="00BD7D80"/>
    <w:rsid w:val="00BE0048"/>
    <w:rsid w:val="00BE0B5B"/>
    <w:rsid w:val="00BE0F05"/>
    <w:rsid w:val="00BE21B7"/>
    <w:rsid w:val="00BE2648"/>
    <w:rsid w:val="00BE3406"/>
    <w:rsid w:val="00BE3BBE"/>
    <w:rsid w:val="00BE40E7"/>
    <w:rsid w:val="00BE40F2"/>
    <w:rsid w:val="00BE447E"/>
    <w:rsid w:val="00BE460A"/>
    <w:rsid w:val="00BE4B78"/>
    <w:rsid w:val="00BE506B"/>
    <w:rsid w:val="00BE528C"/>
    <w:rsid w:val="00BE575E"/>
    <w:rsid w:val="00BE5793"/>
    <w:rsid w:val="00BE5ED1"/>
    <w:rsid w:val="00BE6E4D"/>
    <w:rsid w:val="00BE7D70"/>
    <w:rsid w:val="00BF09FE"/>
    <w:rsid w:val="00BF1B60"/>
    <w:rsid w:val="00BF1C68"/>
    <w:rsid w:val="00BF1E9F"/>
    <w:rsid w:val="00BF220D"/>
    <w:rsid w:val="00BF2640"/>
    <w:rsid w:val="00BF26DA"/>
    <w:rsid w:val="00BF3552"/>
    <w:rsid w:val="00BF38A4"/>
    <w:rsid w:val="00BF3CCF"/>
    <w:rsid w:val="00BF3E5C"/>
    <w:rsid w:val="00BF4A95"/>
    <w:rsid w:val="00BF4B3F"/>
    <w:rsid w:val="00BF4BD6"/>
    <w:rsid w:val="00BF5846"/>
    <w:rsid w:val="00BF5B4B"/>
    <w:rsid w:val="00BF5F74"/>
    <w:rsid w:val="00BF607B"/>
    <w:rsid w:val="00BF62BE"/>
    <w:rsid w:val="00BF6511"/>
    <w:rsid w:val="00BF6616"/>
    <w:rsid w:val="00BF6E31"/>
    <w:rsid w:val="00BF713F"/>
    <w:rsid w:val="00BF74AA"/>
    <w:rsid w:val="00BF7E50"/>
    <w:rsid w:val="00BF7E81"/>
    <w:rsid w:val="00C01D23"/>
    <w:rsid w:val="00C02472"/>
    <w:rsid w:val="00C027BA"/>
    <w:rsid w:val="00C02D1A"/>
    <w:rsid w:val="00C0315B"/>
    <w:rsid w:val="00C04124"/>
    <w:rsid w:val="00C04CF8"/>
    <w:rsid w:val="00C0566D"/>
    <w:rsid w:val="00C061D5"/>
    <w:rsid w:val="00C06839"/>
    <w:rsid w:val="00C06B77"/>
    <w:rsid w:val="00C06E26"/>
    <w:rsid w:val="00C071FC"/>
    <w:rsid w:val="00C07842"/>
    <w:rsid w:val="00C10095"/>
    <w:rsid w:val="00C116D7"/>
    <w:rsid w:val="00C11A80"/>
    <w:rsid w:val="00C12F0F"/>
    <w:rsid w:val="00C143F8"/>
    <w:rsid w:val="00C14CDA"/>
    <w:rsid w:val="00C152E2"/>
    <w:rsid w:val="00C154D3"/>
    <w:rsid w:val="00C157B7"/>
    <w:rsid w:val="00C15A7C"/>
    <w:rsid w:val="00C164CD"/>
    <w:rsid w:val="00C16AC5"/>
    <w:rsid w:val="00C1722F"/>
    <w:rsid w:val="00C17B61"/>
    <w:rsid w:val="00C17F1F"/>
    <w:rsid w:val="00C2033F"/>
    <w:rsid w:val="00C209A8"/>
    <w:rsid w:val="00C20EA6"/>
    <w:rsid w:val="00C21AF3"/>
    <w:rsid w:val="00C2209C"/>
    <w:rsid w:val="00C22185"/>
    <w:rsid w:val="00C23141"/>
    <w:rsid w:val="00C23179"/>
    <w:rsid w:val="00C23730"/>
    <w:rsid w:val="00C23A70"/>
    <w:rsid w:val="00C23D2F"/>
    <w:rsid w:val="00C2481D"/>
    <w:rsid w:val="00C25049"/>
    <w:rsid w:val="00C2544B"/>
    <w:rsid w:val="00C2550D"/>
    <w:rsid w:val="00C25974"/>
    <w:rsid w:val="00C25C36"/>
    <w:rsid w:val="00C25DFD"/>
    <w:rsid w:val="00C25E09"/>
    <w:rsid w:val="00C26DDC"/>
    <w:rsid w:val="00C27423"/>
    <w:rsid w:val="00C2771B"/>
    <w:rsid w:val="00C27791"/>
    <w:rsid w:val="00C27ED3"/>
    <w:rsid w:val="00C30188"/>
    <w:rsid w:val="00C32637"/>
    <w:rsid w:val="00C3340E"/>
    <w:rsid w:val="00C3462B"/>
    <w:rsid w:val="00C348E9"/>
    <w:rsid w:val="00C349B0"/>
    <w:rsid w:val="00C34B35"/>
    <w:rsid w:val="00C34F7F"/>
    <w:rsid w:val="00C35220"/>
    <w:rsid w:val="00C35738"/>
    <w:rsid w:val="00C35918"/>
    <w:rsid w:val="00C35B48"/>
    <w:rsid w:val="00C36CDF"/>
    <w:rsid w:val="00C36E7E"/>
    <w:rsid w:val="00C37233"/>
    <w:rsid w:val="00C3783C"/>
    <w:rsid w:val="00C400FC"/>
    <w:rsid w:val="00C407E9"/>
    <w:rsid w:val="00C40F29"/>
    <w:rsid w:val="00C420FD"/>
    <w:rsid w:val="00C42532"/>
    <w:rsid w:val="00C42754"/>
    <w:rsid w:val="00C42F37"/>
    <w:rsid w:val="00C443BD"/>
    <w:rsid w:val="00C44BCA"/>
    <w:rsid w:val="00C451C5"/>
    <w:rsid w:val="00C457DD"/>
    <w:rsid w:val="00C458E8"/>
    <w:rsid w:val="00C46DA5"/>
    <w:rsid w:val="00C46ED2"/>
    <w:rsid w:val="00C47207"/>
    <w:rsid w:val="00C47977"/>
    <w:rsid w:val="00C47BC4"/>
    <w:rsid w:val="00C503C9"/>
    <w:rsid w:val="00C50CD3"/>
    <w:rsid w:val="00C5168E"/>
    <w:rsid w:val="00C51B52"/>
    <w:rsid w:val="00C52149"/>
    <w:rsid w:val="00C5240F"/>
    <w:rsid w:val="00C52DEA"/>
    <w:rsid w:val="00C53126"/>
    <w:rsid w:val="00C5374A"/>
    <w:rsid w:val="00C53C5E"/>
    <w:rsid w:val="00C53E6B"/>
    <w:rsid w:val="00C53F3E"/>
    <w:rsid w:val="00C54564"/>
    <w:rsid w:val="00C5456C"/>
    <w:rsid w:val="00C5474C"/>
    <w:rsid w:val="00C5526B"/>
    <w:rsid w:val="00C553C2"/>
    <w:rsid w:val="00C557C4"/>
    <w:rsid w:val="00C55A76"/>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0BA"/>
    <w:rsid w:val="00C64888"/>
    <w:rsid w:val="00C64D98"/>
    <w:rsid w:val="00C66C57"/>
    <w:rsid w:val="00C671F3"/>
    <w:rsid w:val="00C6731C"/>
    <w:rsid w:val="00C6737A"/>
    <w:rsid w:val="00C7091D"/>
    <w:rsid w:val="00C70ADA"/>
    <w:rsid w:val="00C70F70"/>
    <w:rsid w:val="00C71462"/>
    <w:rsid w:val="00C7165D"/>
    <w:rsid w:val="00C71A66"/>
    <w:rsid w:val="00C72E3C"/>
    <w:rsid w:val="00C73397"/>
    <w:rsid w:val="00C733DC"/>
    <w:rsid w:val="00C743EC"/>
    <w:rsid w:val="00C74467"/>
    <w:rsid w:val="00C747F1"/>
    <w:rsid w:val="00C7578D"/>
    <w:rsid w:val="00C76808"/>
    <w:rsid w:val="00C77BC1"/>
    <w:rsid w:val="00C809E5"/>
    <w:rsid w:val="00C80B08"/>
    <w:rsid w:val="00C80F13"/>
    <w:rsid w:val="00C814B2"/>
    <w:rsid w:val="00C81531"/>
    <w:rsid w:val="00C81E85"/>
    <w:rsid w:val="00C82314"/>
    <w:rsid w:val="00C82504"/>
    <w:rsid w:val="00C826F3"/>
    <w:rsid w:val="00C83057"/>
    <w:rsid w:val="00C83460"/>
    <w:rsid w:val="00C8445E"/>
    <w:rsid w:val="00C84FC9"/>
    <w:rsid w:val="00C85DF0"/>
    <w:rsid w:val="00C85EB8"/>
    <w:rsid w:val="00C86522"/>
    <w:rsid w:val="00C86D7E"/>
    <w:rsid w:val="00C903EB"/>
    <w:rsid w:val="00C90E2B"/>
    <w:rsid w:val="00C91343"/>
    <w:rsid w:val="00C9161D"/>
    <w:rsid w:val="00C9174A"/>
    <w:rsid w:val="00C91EDD"/>
    <w:rsid w:val="00C929E1"/>
    <w:rsid w:val="00C92A0C"/>
    <w:rsid w:val="00C92A16"/>
    <w:rsid w:val="00C93351"/>
    <w:rsid w:val="00C9339E"/>
    <w:rsid w:val="00C938E3"/>
    <w:rsid w:val="00C93A4D"/>
    <w:rsid w:val="00C93B69"/>
    <w:rsid w:val="00C93D52"/>
    <w:rsid w:val="00C946FE"/>
    <w:rsid w:val="00C9489A"/>
    <w:rsid w:val="00C94AC6"/>
    <w:rsid w:val="00C94ADE"/>
    <w:rsid w:val="00C95A51"/>
    <w:rsid w:val="00C9705C"/>
    <w:rsid w:val="00C97236"/>
    <w:rsid w:val="00C97A0A"/>
    <w:rsid w:val="00CA08FF"/>
    <w:rsid w:val="00CA0C1D"/>
    <w:rsid w:val="00CA0C28"/>
    <w:rsid w:val="00CA0FE1"/>
    <w:rsid w:val="00CA13A0"/>
    <w:rsid w:val="00CA16F1"/>
    <w:rsid w:val="00CA1D0A"/>
    <w:rsid w:val="00CA1F85"/>
    <w:rsid w:val="00CA3602"/>
    <w:rsid w:val="00CA3F9B"/>
    <w:rsid w:val="00CA4021"/>
    <w:rsid w:val="00CA4104"/>
    <w:rsid w:val="00CA49F7"/>
    <w:rsid w:val="00CA4F9F"/>
    <w:rsid w:val="00CA52D2"/>
    <w:rsid w:val="00CA5693"/>
    <w:rsid w:val="00CA63F3"/>
    <w:rsid w:val="00CA65D9"/>
    <w:rsid w:val="00CA68B1"/>
    <w:rsid w:val="00CA7333"/>
    <w:rsid w:val="00CA7F4B"/>
    <w:rsid w:val="00CB15D0"/>
    <w:rsid w:val="00CB17B2"/>
    <w:rsid w:val="00CB2031"/>
    <w:rsid w:val="00CB2ECD"/>
    <w:rsid w:val="00CB38D4"/>
    <w:rsid w:val="00CB3A1E"/>
    <w:rsid w:val="00CB42F8"/>
    <w:rsid w:val="00CB5388"/>
    <w:rsid w:val="00CB6A78"/>
    <w:rsid w:val="00CB6DAA"/>
    <w:rsid w:val="00CC0917"/>
    <w:rsid w:val="00CC0C9B"/>
    <w:rsid w:val="00CC0E9D"/>
    <w:rsid w:val="00CC175A"/>
    <w:rsid w:val="00CC36C3"/>
    <w:rsid w:val="00CC3DAE"/>
    <w:rsid w:val="00CC4105"/>
    <w:rsid w:val="00CC4413"/>
    <w:rsid w:val="00CC4A25"/>
    <w:rsid w:val="00CC5060"/>
    <w:rsid w:val="00CC5EB0"/>
    <w:rsid w:val="00CC6B6C"/>
    <w:rsid w:val="00CC735E"/>
    <w:rsid w:val="00CC75CC"/>
    <w:rsid w:val="00CC7921"/>
    <w:rsid w:val="00CC7C03"/>
    <w:rsid w:val="00CC7D20"/>
    <w:rsid w:val="00CD069E"/>
    <w:rsid w:val="00CD0B71"/>
    <w:rsid w:val="00CD0F36"/>
    <w:rsid w:val="00CD1CEE"/>
    <w:rsid w:val="00CD27B2"/>
    <w:rsid w:val="00CD27D2"/>
    <w:rsid w:val="00CD27EA"/>
    <w:rsid w:val="00CD2F9D"/>
    <w:rsid w:val="00CD3183"/>
    <w:rsid w:val="00CD52FC"/>
    <w:rsid w:val="00CD5C0F"/>
    <w:rsid w:val="00CD6204"/>
    <w:rsid w:val="00CD621B"/>
    <w:rsid w:val="00CD64E3"/>
    <w:rsid w:val="00CD6642"/>
    <w:rsid w:val="00CD7493"/>
    <w:rsid w:val="00CD7E7B"/>
    <w:rsid w:val="00CE03CE"/>
    <w:rsid w:val="00CE0A04"/>
    <w:rsid w:val="00CE0E3B"/>
    <w:rsid w:val="00CE1EEB"/>
    <w:rsid w:val="00CE1FDC"/>
    <w:rsid w:val="00CE2CC7"/>
    <w:rsid w:val="00CE30DC"/>
    <w:rsid w:val="00CE36B2"/>
    <w:rsid w:val="00CE39E1"/>
    <w:rsid w:val="00CE3BC0"/>
    <w:rsid w:val="00CE4205"/>
    <w:rsid w:val="00CE4AB9"/>
    <w:rsid w:val="00CE5BD4"/>
    <w:rsid w:val="00CE5CF9"/>
    <w:rsid w:val="00CE617E"/>
    <w:rsid w:val="00CE6440"/>
    <w:rsid w:val="00CE6465"/>
    <w:rsid w:val="00CE75F3"/>
    <w:rsid w:val="00CF0480"/>
    <w:rsid w:val="00CF05FB"/>
    <w:rsid w:val="00CF0B27"/>
    <w:rsid w:val="00CF0BA0"/>
    <w:rsid w:val="00CF140B"/>
    <w:rsid w:val="00CF15FE"/>
    <w:rsid w:val="00CF17FF"/>
    <w:rsid w:val="00CF1848"/>
    <w:rsid w:val="00CF2457"/>
    <w:rsid w:val="00CF2AE7"/>
    <w:rsid w:val="00CF2ECE"/>
    <w:rsid w:val="00CF2F5B"/>
    <w:rsid w:val="00CF3C67"/>
    <w:rsid w:val="00CF41AD"/>
    <w:rsid w:val="00CF4311"/>
    <w:rsid w:val="00CF4CB4"/>
    <w:rsid w:val="00CF4EBD"/>
    <w:rsid w:val="00CF5A02"/>
    <w:rsid w:val="00CF5B6F"/>
    <w:rsid w:val="00CF66FB"/>
    <w:rsid w:val="00CF69CD"/>
    <w:rsid w:val="00CF6AA6"/>
    <w:rsid w:val="00CF6D87"/>
    <w:rsid w:val="00CF711D"/>
    <w:rsid w:val="00CF7550"/>
    <w:rsid w:val="00CF7BE5"/>
    <w:rsid w:val="00D0003A"/>
    <w:rsid w:val="00D000E2"/>
    <w:rsid w:val="00D00513"/>
    <w:rsid w:val="00D01757"/>
    <w:rsid w:val="00D021E6"/>
    <w:rsid w:val="00D0236E"/>
    <w:rsid w:val="00D03F70"/>
    <w:rsid w:val="00D042F6"/>
    <w:rsid w:val="00D04D40"/>
    <w:rsid w:val="00D05648"/>
    <w:rsid w:val="00D06044"/>
    <w:rsid w:val="00D063D5"/>
    <w:rsid w:val="00D0661E"/>
    <w:rsid w:val="00D068B4"/>
    <w:rsid w:val="00D06E46"/>
    <w:rsid w:val="00D079B1"/>
    <w:rsid w:val="00D1052F"/>
    <w:rsid w:val="00D1096F"/>
    <w:rsid w:val="00D109C9"/>
    <w:rsid w:val="00D10A17"/>
    <w:rsid w:val="00D10E14"/>
    <w:rsid w:val="00D1151B"/>
    <w:rsid w:val="00D11C25"/>
    <w:rsid w:val="00D12044"/>
    <w:rsid w:val="00D1237C"/>
    <w:rsid w:val="00D129CD"/>
    <w:rsid w:val="00D12BF8"/>
    <w:rsid w:val="00D133A9"/>
    <w:rsid w:val="00D13557"/>
    <w:rsid w:val="00D138A9"/>
    <w:rsid w:val="00D143A5"/>
    <w:rsid w:val="00D1464A"/>
    <w:rsid w:val="00D146FE"/>
    <w:rsid w:val="00D149FB"/>
    <w:rsid w:val="00D14C6F"/>
    <w:rsid w:val="00D14D08"/>
    <w:rsid w:val="00D14E4A"/>
    <w:rsid w:val="00D165F0"/>
    <w:rsid w:val="00D1674C"/>
    <w:rsid w:val="00D16DD0"/>
    <w:rsid w:val="00D170D9"/>
    <w:rsid w:val="00D174A0"/>
    <w:rsid w:val="00D177F5"/>
    <w:rsid w:val="00D17AD4"/>
    <w:rsid w:val="00D2015F"/>
    <w:rsid w:val="00D2035A"/>
    <w:rsid w:val="00D20C6E"/>
    <w:rsid w:val="00D21314"/>
    <w:rsid w:val="00D219A2"/>
    <w:rsid w:val="00D21B5E"/>
    <w:rsid w:val="00D21E51"/>
    <w:rsid w:val="00D22123"/>
    <w:rsid w:val="00D24C4F"/>
    <w:rsid w:val="00D24E1F"/>
    <w:rsid w:val="00D2526B"/>
    <w:rsid w:val="00D254B3"/>
    <w:rsid w:val="00D25AA5"/>
    <w:rsid w:val="00D25B5A"/>
    <w:rsid w:val="00D2603D"/>
    <w:rsid w:val="00D2606B"/>
    <w:rsid w:val="00D26294"/>
    <w:rsid w:val="00D26EB5"/>
    <w:rsid w:val="00D27320"/>
    <w:rsid w:val="00D27409"/>
    <w:rsid w:val="00D279E1"/>
    <w:rsid w:val="00D27ABC"/>
    <w:rsid w:val="00D30787"/>
    <w:rsid w:val="00D316BF"/>
    <w:rsid w:val="00D31946"/>
    <w:rsid w:val="00D31D61"/>
    <w:rsid w:val="00D3266B"/>
    <w:rsid w:val="00D32D5C"/>
    <w:rsid w:val="00D33EFC"/>
    <w:rsid w:val="00D34FE6"/>
    <w:rsid w:val="00D35BCE"/>
    <w:rsid w:val="00D361C1"/>
    <w:rsid w:val="00D36C49"/>
    <w:rsid w:val="00D36E32"/>
    <w:rsid w:val="00D400D8"/>
    <w:rsid w:val="00D408DD"/>
    <w:rsid w:val="00D40D3B"/>
    <w:rsid w:val="00D40DBC"/>
    <w:rsid w:val="00D43096"/>
    <w:rsid w:val="00D430F7"/>
    <w:rsid w:val="00D436B9"/>
    <w:rsid w:val="00D43E41"/>
    <w:rsid w:val="00D443DB"/>
    <w:rsid w:val="00D4457F"/>
    <w:rsid w:val="00D45614"/>
    <w:rsid w:val="00D45B07"/>
    <w:rsid w:val="00D45B88"/>
    <w:rsid w:val="00D45D62"/>
    <w:rsid w:val="00D470E2"/>
    <w:rsid w:val="00D4754F"/>
    <w:rsid w:val="00D47B24"/>
    <w:rsid w:val="00D47D5C"/>
    <w:rsid w:val="00D47EF9"/>
    <w:rsid w:val="00D47FA3"/>
    <w:rsid w:val="00D50C55"/>
    <w:rsid w:val="00D50D51"/>
    <w:rsid w:val="00D50FD1"/>
    <w:rsid w:val="00D512B7"/>
    <w:rsid w:val="00D52500"/>
    <w:rsid w:val="00D53229"/>
    <w:rsid w:val="00D53450"/>
    <w:rsid w:val="00D53616"/>
    <w:rsid w:val="00D53694"/>
    <w:rsid w:val="00D53953"/>
    <w:rsid w:val="00D55457"/>
    <w:rsid w:val="00D554F5"/>
    <w:rsid w:val="00D55853"/>
    <w:rsid w:val="00D55A61"/>
    <w:rsid w:val="00D572E5"/>
    <w:rsid w:val="00D5782E"/>
    <w:rsid w:val="00D604C8"/>
    <w:rsid w:val="00D604FA"/>
    <w:rsid w:val="00D608C9"/>
    <w:rsid w:val="00D60A86"/>
    <w:rsid w:val="00D61270"/>
    <w:rsid w:val="00D61627"/>
    <w:rsid w:val="00D61C85"/>
    <w:rsid w:val="00D6233D"/>
    <w:rsid w:val="00D62D1E"/>
    <w:rsid w:val="00D6316C"/>
    <w:rsid w:val="00D637C9"/>
    <w:rsid w:val="00D643DD"/>
    <w:rsid w:val="00D65328"/>
    <w:rsid w:val="00D659B3"/>
    <w:rsid w:val="00D65B46"/>
    <w:rsid w:val="00D66C58"/>
    <w:rsid w:val="00D67129"/>
    <w:rsid w:val="00D673AF"/>
    <w:rsid w:val="00D6747D"/>
    <w:rsid w:val="00D678B7"/>
    <w:rsid w:val="00D678C2"/>
    <w:rsid w:val="00D679AA"/>
    <w:rsid w:val="00D67D66"/>
    <w:rsid w:val="00D67DFE"/>
    <w:rsid w:val="00D701FE"/>
    <w:rsid w:val="00D70667"/>
    <w:rsid w:val="00D707E9"/>
    <w:rsid w:val="00D7133C"/>
    <w:rsid w:val="00D71340"/>
    <w:rsid w:val="00D71635"/>
    <w:rsid w:val="00D71A03"/>
    <w:rsid w:val="00D71CF5"/>
    <w:rsid w:val="00D72060"/>
    <w:rsid w:val="00D72412"/>
    <w:rsid w:val="00D72AA7"/>
    <w:rsid w:val="00D7359C"/>
    <w:rsid w:val="00D738DC"/>
    <w:rsid w:val="00D7420F"/>
    <w:rsid w:val="00D742CD"/>
    <w:rsid w:val="00D75228"/>
    <w:rsid w:val="00D759C0"/>
    <w:rsid w:val="00D75CA6"/>
    <w:rsid w:val="00D7631F"/>
    <w:rsid w:val="00D7655F"/>
    <w:rsid w:val="00D76A18"/>
    <w:rsid w:val="00D76C64"/>
    <w:rsid w:val="00D77032"/>
    <w:rsid w:val="00D771E9"/>
    <w:rsid w:val="00D7756B"/>
    <w:rsid w:val="00D7788D"/>
    <w:rsid w:val="00D77F83"/>
    <w:rsid w:val="00D806FE"/>
    <w:rsid w:val="00D80849"/>
    <w:rsid w:val="00D809B7"/>
    <w:rsid w:val="00D80B2A"/>
    <w:rsid w:val="00D81016"/>
    <w:rsid w:val="00D81CBB"/>
    <w:rsid w:val="00D823DB"/>
    <w:rsid w:val="00D82676"/>
    <w:rsid w:val="00D829F3"/>
    <w:rsid w:val="00D82E8F"/>
    <w:rsid w:val="00D82FDB"/>
    <w:rsid w:val="00D8380C"/>
    <w:rsid w:val="00D83BAF"/>
    <w:rsid w:val="00D840F0"/>
    <w:rsid w:val="00D84171"/>
    <w:rsid w:val="00D84338"/>
    <w:rsid w:val="00D843D8"/>
    <w:rsid w:val="00D8470D"/>
    <w:rsid w:val="00D8491F"/>
    <w:rsid w:val="00D84BFF"/>
    <w:rsid w:val="00D84FC3"/>
    <w:rsid w:val="00D85AE4"/>
    <w:rsid w:val="00D85BB7"/>
    <w:rsid w:val="00D85D83"/>
    <w:rsid w:val="00D8668F"/>
    <w:rsid w:val="00D8678A"/>
    <w:rsid w:val="00D868AC"/>
    <w:rsid w:val="00D86F9C"/>
    <w:rsid w:val="00D870FB"/>
    <w:rsid w:val="00D872C6"/>
    <w:rsid w:val="00D873A9"/>
    <w:rsid w:val="00D873CE"/>
    <w:rsid w:val="00D875DB"/>
    <w:rsid w:val="00D9002E"/>
    <w:rsid w:val="00D90811"/>
    <w:rsid w:val="00D90A30"/>
    <w:rsid w:val="00D913AB"/>
    <w:rsid w:val="00D917EA"/>
    <w:rsid w:val="00D91A52"/>
    <w:rsid w:val="00D91D6B"/>
    <w:rsid w:val="00D92497"/>
    <w:rsid w:val="00D929AE"/>
    <w:rsid w:val="00D93AAA"/>
    <w:rsid w:val="00D9407A"/>
    <w:rsid w:val="00D94CA9"/>
    <w:rsid w:val="00D9586F"/>
    <w:rsid w:val="00D95B2C"/>
    <w:rsid w:val="00D95F29"/>
    <w:rsid w:val="00D96BE4"/>
    <w:rsid w:val="00D96CB9"/>
    <w:rsid w:val="00D971CE"/>
    <w:rsid w:val="00D97651"/>
    <w:rsid w:val="00D978A9"/>
    <w:rsid w:val="00D97A6F"/>
    <w:rsid w:val="00DA06D5"/>
    <w:rsid w:val="00DA08D6"/>
    <w:rsid w:val="00DA1532"/>
    <w:rsid w:val="00DA1C03"/>
    <w:rsid w:val="00DA1FE5"/>
    <w:rsid w:val="00DA2080"/>
    <w:rsid w:val="00DA26AB"/>
    <w:rsid w:val="00DA2720"/>
    <w:rsid w:val="00DA44B6"/>
    <w:rsid w:val="00DA4728"/>
    <w:rsid w:val="00DA4C51"/>
    <w:rsid w:val="00DA4D01"/>
    <w:rsid w:val="00DA5420"/>
    <w:rsid w:val="00DA6622"/>
    <w:rsid w:val="00DA77F7"/>
    <w:rsid w:val="00DA7C07"/>
    <w:rsid w:val="00DA7F1A"/>
    <w:rsid w:val="00DB0121"/>
    <w:rsid w:val="00DB01EC"/>
    <w:rsid w:val="00DB0A2C"/>
    <w:rsid w:val="00DB0B31"/>
    <w:rsid w:val="00DB13F1"/>
    <w:rsid w:val="00DB1970"/>
    <w:rsid w:val="00DB1D76"/>
    <w:rsid w:val="00DB1E8E"/>
    <w:rsid w:val="00DB2766"/>
    <w:rsid w:val="00DB28FD"/>
    <w:rsid w:val="00DB2FD6"/>
    <w:rsid w:val="00DB37CF"/>
    <w:rsid w:val="00DB400F"/>
    <w:rsid w:val="00DB424B"/>
    <w:rsid w:val="00DB4F5B"/>
    <w:rsid w:val="00DB52A0"/>
    <w:rsid w:val="00DB57A4"/>
    <w:rsid w:val="00DB5A58"/>
    <w:rsid w:val="00DB5C36"/>
    <w:rsid w:val="00DB5E0F"/>
    <w:rsid w:val="00DB60E4"/>
    <w:rsid w:val="00DB6D95"/>
    <w:rsid w:val="00DB737C"/>
    <w:rsid w:val="00DB7459"/>
    <w:rsid w:val="00DB789A"/>
    <w:rsid w:val="00DB79E5"/>
    <w:rsid w:val="00DC0531"/>
    <w:rsid w:val="00DC156D"/>
    <w:rsid w:val="00DC1760"/>
    <w:rsid w:val="00DC1D9A"/>
    <w:rsid w:val="00DC2644"/>
    <w:rsid w:val="00DC34E7"/>
    <w:rsid w:val="00DC38AA"/>
    <w:rsid w:val="00DC3B22"/>
    <w:rsid w:val="00DC6A1D"/>
    <w:rsid w:val="00DC6DF1"/>
    <w:rsid w:val="00DC718F"/>
    <w:rsid w:val="00DC763F"/>
    <w:rsid w:val="00DC7A32"/>
    <w:rsid w:val="00DC7B06"/>
    <w:rsid w:val="00DD0054"/>
    <w:rsid w:val="00DD0C44"/>
    <w:rsid w:val="00DD0CE6"/>
    <w:rsid w:val="00DD118C"/>
    <w:rsid w:val="00DD2C86"/>
    <w:rsid w:val="00DD32BE"/>
    <w:rsid w:val="00DD360A"/>
    <w:rsid w:val="00DD3B11"/>
    <w:rsid w:val="00DD6669"/>
    <w:rsid w:val="00DD6877"/>
    <w:rsid w:val="00DD7000"/>
    <w:rsid w:val="00DD7204"/>
    <w:rsid w:val="00DD77B5"/>
    <w:rsid w:val="00DD7968"/>
    <w:rsid w:val="00DD7A20"/>
    <w:rsid w:val="00DE126B"/>
    <w:rsid w:val="00DE157C"/>
    <w:rsid w:val="00DE2286"/>
    <w:rsid w:val="00DE2907"/>
    <w:rsid w:val="00DE2BD0"/>
    <w:rsid w:val="00DE2DF0"/>
    <w:rsid w:val="00DE3122"/>
    <w:rsid w:val="00DE32C2"/>
    <w:rsid w:val="00DE3367"/>
    <w:rsid w:val="00DE35FD"/>
    <w:rsid w:val="00DE3695"/>
    <w:rsid w:val="00DE36B0"/>
    <w:rsid w:val="00DE48F3"/>
    <w:rsid w:val="00DE491E"/>
    <w:rsid w:val="00DE4A8E"/>
    <w:rsid w:val="00DE5745"/>
    <w:rsid w:val="00DE5C38"/>
    <w:rsid w:val="00DE6994"/>
    <w:rsid w:val="00DE6FB8"/>
    <w:rsid w:val="00DE7623"/>
    <w:rsid w:val="00DE765C"/>
    <w:rsid w:val="00DE7BF8"/>
    <w:rsid w:val="00DF0243"/>
    <w:rsid w:val="00DF029D"/>
    <w:rsid w:val="00DF043D"/>
    <w:rsid w:val="00DF0661"/>
    <w:rsid w:val="00DF0F03"/>
    <w:rsid w:val="00DF24BC"/>
    <w:rsid w:val="00DF2F14"/>
    <w:rsid w:val="00DF322E"/>
    <w:rsid w:val="00DF4139"/>
    <w:rsid w:val="00DF46E9"/>
    <w:rsid w:val="00DF5E08"/>
    <w:rsid w:val="00DF6047"/>
    <w:rsid w:val="00DF628D"/>
    <w:rsid w:val="00DF64E7"/>
    <w:rsid w:val="00DF6ADB"/>
    <w:rsid w:val="00DF775D"/>
    <w:rsid w:val="00E01589"/>
    <w:rsid w:val="00E0180D"/>
    <w:rsid w:val="00E018C0"/>
    <w:rsid w:val="00E0197B"/>
    <w:rsid w:val="00E0235B"/>
    <w:rsid w:val="00E0269C"/>
    <w:rsid w:val="00E02872"/>
    <w:rsid w:val="00E034D7"/>
    <w:rsid w:val="00E03EAD"/>
    <w:rsid w:val="00E04700"/>
    <w:rsid w:val="00E04E67"/>
    <w:rsid w:val="00E05062"/>
    <w:rsid w:val="00E050A0"/>
    <w:rsid w:val="00E065BF"/>
    <w:rsid w:val="00E0714D"/>
    <w:rsid w:val="00E07459"/>
    <w:rsid w:val="00E07742"/>
    <w:rsid w:val="00E07F74"/>
    <w:rsid w:val="00E106A9"/>
    <w:rsid w:val="00E10DC3"/>
    <w:rsid w:val="00E10F44"/>
    <w:rsid w:val="00E10FBB"/>
    <w:rsid w:val="00E11267"/>
    <w:rsid w:val="00E1143F"/>
    <w:rsid w:val="00E1266C"/>
    <w:rsid w:val="00E12778"/>
    <w:rsid w:val="00E12BBD"/>
    <w:rsid w:val="00E12C4A"/>
    <w:rsid w:val="00E1313A"/>
    <w:rsid w:val="00E13180"/>
    <w:rsid w:val="00E13A04"/>
    <w:rsid w:val="00E141B6"/>
    <w:rsid w:val="00E150C2"/>
    <w:rsid w:val="00E155B1"/>
    <w:rsid w:val="00E1674D"/>
    <w:rsid w:val="00E169A3"/>
    <w:rsid w:val="00E170EA"/>
    <w:rsid w:val="00E17E8B"/>
    <w:rsid w:val="00E17F89"/>
    <w:rsid w:val="00E20252"/>
    <w:rsid w:val="00E207A9"/>
    <w:rsid w:val="00E2238F"/>
    <w:rsid w:val="00E22667"/>
    <w:rsid w:val="00E23635"/>
    <w:rsid w:val="00E23839"/>
    <w:rsid w:val="00E2461A"/>
    <w:rsid w:val="00E24826"/>
    <w:rsid w:val="00E24A7F"/>
    <w:rsid w:val="00E251A7"/>
    <w:rsid w:val="00E25417"/>
    <w:rsid w:val="00E259E5"/>
    <w:rsid w:val="00E262C1"/>
    <w:rsid w:val="00E27092"/>
    <w:rsid w:val="00E27522"/>
    <w:rsid w:val="00E27A56"/>
    <w:rsid w:val="00E27E26"/>
    <w:rsid w:val="00E27F7B"/>
    <w:rsid w:val="00E30052"/>
    <w:rsid w:val="00E3037C"/>
    <w:rsid w:val="00E303AB"/>
    <w:rsid w:val="00E304F6"/>
    <w:rsid w:val="00E306F4"/>
    <w:rsid w:val="00E31B09"/>
    <w:rsid w:val="00E321D1"/>
    <w:rsid w:val="00E3231C"/>
    <w:rsid w:val="00E3267D"/>
    <w:rsid w:val="00E32857"/>
    <w:rsid w:val="00E32906"/>
    <w:rsid w:val="00E33124"/>
    <w:rsid w:val="00E33553"/>
    <w:rsid w:val="00E3374F"/>
    <w:rsid w:val="00E33EBD"/>
    <w:rsid w:val="00E33EC7"/>
    <w:rsid w:val="00E33FE1"/>
    <w:rsid w:val="00E34678"/>
    <w:rsid w:val="00E349CE"/>
    <w:rsid w:val="00E349E6"/>
    <w:rsid w:val="00E34F74"/>
    <w:rsid w:val="00E34FCC"/>
    <w:rsid w:val="00E3530A"/>
    <w:rsid w:val="00E359B7"/>
    <w:rsid w:val="00E364F3"/>
    <w:rsid w:val="00E369F1"/>
    <w:rsid w:val="00E36AC7"/>
    <w:rsid w:val="00E37350"/>
    <w:rsid w:val="00E3786D"/>
    <w:rsid w:val="00E400CA"/>
    <w:rsid w:val="00E4086E"/>
    <w:rsid w:val="00E4092A"/>
    <w:rsid w:val="00E41270"/>
    <w:rsid w:val="00E4148E"/>
    <w:rsid w:val="00E416FA"/>
    <w:rsid w:val="00E41B26"/>
    <w:rsid w:val="00E41C3E"/>
    <w:rsid w:val="00E42694"/>
    <w:rsid w:val="00E42923"/>
    <w:rsid w:val="00E43622"/>
    <w:rsid w:val="00E43879"/>
    <w:rsid w:val="00E4387A"/>
    <w:rsid w:val="00E44579"/>
    <w:rsid w:val="00E44615"/>
    <w:rsid w:val="00E44801"/>
    <w:rsid w:val="00E44F16"/>
    <w:rsid w:val="00E45615"/>
    <w:rsid w:val="00E46426"/>
    <w:rsid w:val="00E46C19"/>
    <w:rsid w:val="00E47C1A"/>
    <w:rsid w:val="00E47FDD"/>
    <w:rsid w:val="00E5012F"/>
    <w:rsid w:val="00E50280"/>
    <w:rsid w:val="00E509BF"/>
    <w:rsid w:val="00E51FC3"/>
    <w:rsid w:val="00E5209A"/>
    <w:rsid w:val="00E521F5"/>
    <w:rsid w:val="00E522D1"/>
    <w:rsid w:val="00E52997"/>
    <w:rsid w:val="00E52A1A"/>
    <w:rsid w:val="00E52D9B"/>
    <w:rsid w:val="00E52FC1"/>
    <w:rsid w:val="00E5314B"/>
    <w:rsid w:val="00E531D7"/>
    <w:rsid w:val="00E53255"/>
    <w:rsid w:val="00E535ED"/>
    <w:rsid w:val="00E542C3"/>
    <w:rsid w:val="00E54562"/>
    <w:rsid w:val="00E54627"/>
    <w:rsid w:val="00E54680"/>
    <w:rsid w:val="00E54A26"/>
    <w:rsid w:val="00E54D11"/>
    <w:rsid w:val="00E55858"/>
    <w:rsid w:val="00E55AB5"/>
    <w:rsid w:val="00E56480"/>
    <w:rsid w:val="00E56F23"/>
    <w:rsid w:val="00E57B48"/>
    <w:rsid w:val="00E60807"/>
    <w:rsid w:val="00E61008"/>
    <w:rsid w:val="00E61139"/>
    <w:rsid w:val="00E61B9A"/>
    <w:rsid w:val="00E62376"/>
    <w:rsid w:val="00E62668"/>
    <w:rsid w:val="00E62A74"/>
    <w:rsid w:val="00E6323C"/>
    <w:rsid w:val="00E63A29"/>
    <w:rsid w:val="00E646A5"/>
    <w:rsid w:val="00E65C41"/>
    <w:rsid w:val="00E66046"/>
    <w:rsid w:val="00E66235"/>
    <w:rsid w:val="00E6690F"/>
    <w:rsid w:val="00E66D8C"/>
    <w:rsid w:val="00E67180"/>
    <w:rsid w:val="00E675AF"/>
    <w:rsid w:val="00E67D0E"/>
    <w:rsid w:val="00E67ED3"/>
    <w:rsid w:val="00E707FA"/>
    <w:rsid w:val="00E70812"/>
    <w:rsid w:val="00E710D4"/>
    <w:rsid w:val="00E710EC"/>
    <w:rsid w:val="00E711CC"/>
    <w:rsid w:val="00E72147"/>
    <w:rsid w:val="00E72375"/>
    <w:rsid w:val="00E72784"/>
    <w:rsid w:val="00E7285D"/>
    <w:rsid w:val="00E734CE"/>
    <w:rsid w:val="00E73B64"/>
    <w:rsid w:val="00E74833"/>
    <w:rsid w:val="00E754EE"/>
    <w:rsid w:val="00E75529"/>
    <w:rsid w:val="00E766B7"/>
    <w:rsid w:val="00E77619"/>
    <w:rsid w:val="00E77D37"/>
    <w:rsid w:val="00E77F56"/>
    <w:rsid w:val="00E800CE"/>
    <w:rsid w:val="00E8039B"/>
    <w:rsid w:val="00E80A85"/>
    <w:rsid w:val="00E811DA"/>
    <w:rsid w:val="00E8224B"/>
    <w:rsid w:val="00E822B4"/>
    <w:rsid w:val="00E837E3"/>
    <w:rsid w:val="00E83998"/>
    <w:rsid w:val="00E83C24"/>
    <w:rsid w:val="00E841E3"/>
    <w:rsid w:val="00E849DB"/>
    <w:rsid w:val="00E8518C"/>
    <w:rsid w:val="00E853CC"/>
    <w:rsid w:val="00E85EE2"/>
    <w:rsid w:val="00E86D9E"/>
    <w:rsid w:val="00E87012"/>
    <w:rsid w:val="00E87C64"/>
    <w:rsid w:val="00E9052F"/>
    <w:rsid w:val="00E91533"/>
    <w:rsid w:val="00E91B9A"/>
    <w:rsid w:val="00E91E28"/>
    <w:rsid w:val="00E91F41"/>
    <w:rsid w:val="00E91FDE"/>
    <w:rsid w:val="00E92527"/>
    <w:rsid w:val="00E927C1"/>
    <w:rsid w:val="00E9318D"/>
    <w:rsid w:val="00E93F3E"/>
    <w:rsid w:val="00E94C53"/>
    <w:rsid w:val="00E94F9F"/>
    <w:rsid w:val="00E95041"/>
    <w:rsid w:val="00E95162"/>
    <w:rsid w:val="00E953F7"/>
    <w:rsid w:val="00E954F0"/>
    <w:rsid w:val="00E9629B"/>
    <w:rsid w:val="00E967BE"/>
    <w:rsid w:val="00E97DC5"/>
    <w:rsid w:val="00EA1570"/>
    <w:rsid w:val="00EA1F0D"/>
    <w:rsid w:val="00EA2A91"/>
    <w:rsid w:val="00EA2AE1"/>
    <w:rsid w:val="00EA2B63"/>
    <w:rsid w:val="00EA3961"/>
    <w:rsid w:val="00EA39B7"/>
    <w:rsid w:val="00EA3E45"/>
    <w:rsid w:val="00EA452C"/>
    <w:rsid w:val="00EA490A"/>
    <w:rsid w:val="00EA4DD3"/>
    <w:rsid w:val="00EA4F44"/>
    <w:rsid w:val="00EA52B9"/>
    <w:rsid w:val="00EA55A9"/>
    <w:rsid w:val="00EA5983"/>
    <w:rsid w:val="00EA65FC"/>
    <w:rsid w:val="00EA6812"/>
    <w:rsid w:val="00EA6AB0"/>
    <w:rsid w:val="00EA6B7B"/>
    <w:rsid w:val="00EA7075"/>
    <w:rsid w:val="00EB08D9"/>
    <w:rsid w:val="00EB0E73"/>
    <w:rsid w:val="00EB0F44"/>
    <w:rsid w:val="00EB107F"/>
    <w:rsid w:val="00EB11D9"/>
    <w:rsid w:val="00EB27D5"/>
    <w:rsid w:val="00EB2A01"/>
    <w:rsid w:val="00EB2BD3"/>
    <w:rsid w:val="00EB2DCF"/>
    <w:rsid w:val="00EB38BE"/>
    <w:rsid w:val="00EB3CAD"/>
    <w:rsid w:val="00EB3DDD"/>
    <w:rsid w:val="00EB4221"/>
    <w:rsid w:val="00EB50BD"/>
    <w:rsid w:val="00EB5531"/>
    <w:rsid w:val="00EB58D9"/>
    <w:rsid w:val="00EB59AA"/>
    <w:rsid w:val="00EB6313"/>
    <w:rsid w:val="00EB69FA"/>
    <w:rsid w:val="00EB6AA3"/>
    <w:rsid w:val="00EB79A2"/>
    <w:rsid w:val="00EC054B"/>
    <w:rsid w:val="00EC0A28"/>
    <w:rsid w:val="00EC0ED0"/>
    <w:rsid w:val="00EC1E6E"/>
    <w:rsid w:val="00EC2045"/>
    <w:rsid w:val="00EC2BB0"/>
    <w:rsid w:val="00EC3690"/>
    <w:rsid w:val="00EC4F5C"/>
    <w:rsid w:val="00EC4FAE"/>
    <w:rsid w:val="00EC51AC"/>
    <w:rsid w:val="00EC699A"/>
    <w:rsid w:val="00EC6ADB"/>
    <w:rsid w:val="00EC728E"/>
    <w:rsid w:val="00EC7C08"/>
    <w:rsid w:val="00EC7CCF"/>
    <w:rsid w:val="00ED01CC"/>
    <w:rsid w:val="00ED05A2"/>
    <w:rsid w:val="00ED0FB7"/>
    <w:rsid w:val="00ED1B5B"/>
    <w:rsid w:val="00ED1C8B"/>
    <w:rsid w:val="00ED1D14"/>
    <w:rsid w:val="00ED296C"/>
    <w:rsid w:val="00ED2AC6"/>
    <w:rsid w:val="00ED32DF"/>
    <w:rsid w:val="00ED394D"/>
    <w:rsid w:val="00ED45DD"/>
    <w:rsid w:val="00ED6F2A"/>
    <w:rsid w:val="00ED71B9"/>
    <w:rsid w:val="00ED7B4C"/>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4423"/>
    <w:rsid w:val="00EE47C7"/>
    <w:rsid w:val="00EE582F"/>
    <w:rsid w:val="00EE5CD2"/>
    <w:rsid w:val="00EE5D0C"/>
    <w:rsid w:val="00EE69E8"/>
    <w:rsid w:val="00EE7014"/>
    <w:rsid w:val="00EEA1D5"/>
    <w:rsid w:val="00EF01C8"/>
    <w:rsid w:val="00EF01F3"/>
    <w:rsid w:val="00EF042E"/>
    <w:rsid w:val="00EF0FCD"/>
    <w:rsid w:val="00EF115F"/>
    <w:rsid w:val="00EF12DC"/>
    <w:rsid w:val="00EF138F"/>
    <w:rsid w:val="00EF162A"/>
    <w:rsid w:val="00EF1969"/>
    <w:rsid w:val="00EF21E8"/>
    <w:rsid w:val="00EF2FA8"/>
    <w:rsid w:val="00EF3000"/>
    <w:rsid w:val="00EF3187"/>
    <w:rsid w:val="00EF3495"/>
    <w:rsid w:val="00EF3A8A"/>
    <w:rsid w:val="00EF4415"/>
    <w:rsid w:val="00EF544C"/>
    <w:rsid w:val="00EF59C5"/>
    <w:rsid w:val="00EF5FCD"/>
    <w:rsid w:val="00EF6512"/>
    <w:rsid w:val="00EF65C1"/>
    <w:rsid w:val="00EF6EFA"/>
    <w:rsid w:val="00EF74A7"/>
    <w:rsid w:val="00EF78C1"/>
    <w:rsid w:val="00F0034F"/>
    <w:rsid w:val="00F00F45"/>
    <w:rsid w:val="00F01EF0"/>
    <w:rsid w:val="00F026BD"/>
    <w:rsid w:val="00F0368B"/>
    <w:rsid w:val="00F03F01"/>
    <w:rsid w:val="00F03F99"/>
    <w:rsid w:val="00F0483A"/>
    <w:rsid w:val="00F0490F"/>
    <w:rsid w:val="00F049E0"/>
    <w:rsid w:val="00F04D23"/>
    <w:rsid w:val="00F05175"/>
    <w:rsid w:val="00F056EB"/>
    <w:rsid w:val="00F05AB9"/>
    <w:rsid w:val="00F063C2"/>
    <w:rsid w:val="00F06542"/>
    <w:rsid w:val="00F0668D"/>
    <w:rsid w:val="00F06762"/>
    <w:rsid w:val="00F0683F"/>
    <w:rsid w:val="00F06D77"/>
    <w:rsid w:val="00F06FB1"/>
    <w:rsid w:val="00F070C9"/>
    <w:rsid w:val="00F07373"/>
    <w:rsid w:val="00F07570"/>
    <w:rsid w:val="00F07838"/>
    <w:rsid w:val="00F10325"/>
    <w:rsid w:val="00F10EB1"/>
    <w:rsid w:val="00F11002"/>
    <w:rsid w:val="00F11681"/>
    <w:rsid w:val="00F1193F"/>
    <w:rsid w:val="00F11A72"/>
    <w:rsid w:val="00F11E66"/>
    <w:rsid w:val="00F12FBC"/>
    <w:rsid w:val="00F13046"/>
    <w:rsid w:val="00F13925"/>
    <w:rsid w:val="00F13B74"/>
    <w:rsid w:val="00F13E81"/>
    <w:rsid w:val="00F14594"/>
    <w:rsid w:val="00F145EB"/>
    <w:rsid w:val="00F15010"/>
    <w:rsid w:val="00F155D8"/>
    <w:rsid w:val="00F15C1C"/>
    <w:rsid w:val="00F161A8"/>
    <w:rsid w:val="00F16A8F"/>
    <w:rsid w:val="00F16CDC"/>
    <w:rsid w:val="00F203F6"/>
    <w:rsid w:val="00F208DB"/>
    <w:rsid w:val="00F20A23"/>
    <w:rsid w:val="00F20C0B"/>
    <w:rsid w:val="00F21249"/>
    <w:rsid w:val="00F21D30"/>
    <w:rsid w:val="00F225DC"/>
    <w:rsid w:val="00F2263F"/>
    <w:rsid w:val="00F22902"/>
    <w:rsid w:val="00F23305"/>
    <w:rsid w:val="00F2338F"/>
    <w:rsid w:val="00F24494"/>
    <w:rsid w:val="00F245AD"/>
    <w:rsid w:val="00F25136"/>
    <w:rsid w:val="00F257E7"/>
    <w:rsid w:val="00F26366"/>
    <w:rsid w:val="00F268FE"/>
    <w:rsid w:val="00F2713A"/>
    <w:rsid w:val="00F275A1"/>
    <w:rsid w:val="00F27CC5"/>
    <w:rsid w:val="00F30520"/>
    <w:rsid w:val="00F308BF"/>
    <w:rsid w:val="00F309E4"/>
    <w:rsid w:val="00F318D6"/>
    <w:rsid w:val="00F31D80"/>
    <w:rsid w:val="00F31E5D"/>
    <w:rsid w:val="00F32452"/>
    <w:rsid w:val="00F3247D"/>
    <w:rsid w:val="00F326FF"/>
    <w:rsid w:val="00F34414"/>
    <w:rsid w:val="00F34F64"/>
    <w:rsid w:val="00F3569D"/>
    <w:rsid w:val="00F35D87"/>
    <w:rsid w:val="00F36093"/>
    <w:rsid w:val="00F360C9"/>
    <w:rsid w:val="00F36970"/>
    <w:rsid w:val="00F3797B"/>
    <w:rsid w:val="00F37D7B"/>
    <w:rsid w:val="00F404EA"/>
    <w:rsid w:val="00F4169F"/>
    <w:rsid w:val="00F41AD2"/>
    <w:rsid w:val="00F42737"/>
    <w:rsid w:val="00F42AE9"/>
    <w:rsid w:val="00F42E01"/>
    <w:rsid w:val="00F4361A"/>
    <w:rsid w:val="00F444B0"/>
    <w:rsid w:val="00F45191"/>
    <w:rsid w:val="00F451E5"/>
    <w:rsid w:val="00F457EE"/>
    <w:rsid w:val="00F458B4"/>
    <w:rsid w:val="00F4686F"/>
    <w:rsid w:val="00F468EE"/>
    <w:rsid w:val="00F46DCB"/>
    <w:rsid w:val="00F46EB9"/>
    <w:rsid w:val="00F47407"/>
    <w:rsid w:val="00F47921"/>
    <w:rsid w:val="00F47E89"/>
    <w:rsid w:val="00F505F9"/>
    <w:rsid w:val="00F50F3B"/>
    <w:rsid w:val="00F50FF7"/>
    <w:rsid w:val="00F5204B"/>
    <w:rsid w:val="00F520A4"/>
    <w:rsid w:val="00F52404"/>
    <w:rsid w:val="00F5246D"/>
    <w:rsid w:val="00F52825"/>
    <w:rsid w:val="00F53064"/>
    <w:rsid w:val="00F53151"/>
    <w:rsid w:val="00F53193"/>
    <w:rsid w:val="00F5357E"/>
    <w:rsid w:val="00F537F4"/>
    <w:rsid w:val="00F53889"/>
    <w:rsid w:val="00F53E47"/>
    <w:rsid w:val="00F5546B"/>
    <w:rsid w:val="00F55710"/>
    <w:rsid w:val="00F562AB"/>
    <w:rsid w:val="00F5639D"/>
    <w:rsid w:val="00F574F8"/>
    <w:rsid w:val="00F57818"/>
    <w:rsid w:val="00F57B1D"/>
    <w:rsid w:val="00F57B25"/>
    <w:rsid w:val="00F57C62"/>
    <w:rsid w:val="00F60537"/>
    <w:rsid w:val="00F60559"/>
    <w:rsid w:val="00F608B1"/>
    <w:rsid w:val="00F60B15"/>
    <w:rsid w:val="00F610B5"/>
    <w:rsid w:val="00F61325"/>
    <w:rsid w:val="00F61A17"/>
    <w:rsid w:val="00F61EF1"/>
    <w:rsid w:val="00F622A6"/>
    <w:rsid w:val="00F622BB"/>
    <w:rsid w:val="00F62388"/>
    <w:rsid w:val="00F624B3"/>
    <w:rsid w:val="00F628AF"/>
    <w:rsid w:val="00F631BD"/>
    <w:rsid w:val="00F638F8"/>
    <w:rsid w:val="00F645B4"/>
    <w:rsid w:val="00F6467F"/>
    <w:rsid w:val="00F64C5E"/>
    <w:rsid w:val="00F64F58"/>
    <w:rsid w:val="00F650E5"/>
    <w:rsid w:val="00F65171"/>
    <w:rsid w:val="00F6523C"/>
    <w:rsid w:val="00F653E3"/>
    <w:rsid w:val="00F654B0"/>
    <w:rsid w:val="00F6586C"/>
    <w:rsid w:val="00F668A3"/>
    <w:rsid w:val="00F66AE6"/>
    <w:rsid w:val="00F66C9A"/>
    <w:rsid w:val="00F66DCA"/>
    <w:rsid w:val="00F67D7B"/>
    <w:rsid w:val="00F70C29"/>
    <w:rsid w:val="00F718DD"/>
    <w:rsid w:val="00F72082"/>
    <w:rsid w:val="00F72450"/>
    <w:rsid w:val="00F726E2"/>
    <w:rsid w:val="00F7275E"/>
    <w:rsid w:val="00F728FA"/>
    <w:rsid w:val="00F73FDD"/>
    <w:rsid w:val="00F74368"/>
    <w:rsid w:val="00F75246"/>
    <w:rsid w:val="00F756A1"/>
    <w:rsid w:val="00F75860"/>
    <w:rsid w:val="00F76319"/>
    <w:rsid w:val="00F778A2"/>
    <w:rsid w:val="00F77904"/>
    <w:rsid w:val="00F806CE"/>
    <w:rsid w:val="00F809A1"/>
    <w:rsid w:val="00F80DFB"/>
    <w:rsid w:val="00F80F28"/>
    <w:rsid w:val="00F80F5A"/>
    <w:rsid w:val="00F8197F"/>
    <w:rsid w:val="00F819E3"/>
    <w:rsid w:val="00F81C45"/>
    <w:rsid w:val="00F8219E"/>
    <w:rsid w:val="00F8254B"/>
    <w:rsid w:val="00F82752"/>
    <w:rsid w:val="00F83CDE"/>
    <w:rsid w:val="00F83FDB"/>
    <w:rsid w:val="00F8430B"/>
    <w:rsid w:val="00F857B9"/>
    <w:rsid w:val="00F85BB7"/>
    <w:rsid w:val="00F85D6C"/>
    <w:rsid w:val="00F860EE"/>
    <w:rsid w:val="00F86876"/>
    <w:rsid w:val="00F86DE8"/>
    <w:rsid w:val="00F86FB6"/>
    <w:rsid w:val="00F873C3"/>
    <w:rsid w:val="00F9006D"/>
    <w:rsid w:val="00F9038B"/>
    <w:rsid w:val="00F9044B"/>
    <w:rsid w:val="00F90710"/>
    <w:rsid w:val="00F9074A"/>
    <w:rsid w:val="00F90FB6"/>
    <w:rsid w:val="00F9131F"/>
    <w:rsid w:val="00F91787"/>
    <w:rsid w:val="00F91F7A"/>
    <w:rsid w:val="00F92408"/>
    <w:rsid w:val="00F925D5"/>
    <w:rsid w:val="00F92B15"/>
    <w:rsid w:val="00F92B78"/>
    <w:rsid w:val="00F92CE7"/>
    <w:rsid w:val="00F9338F"/>
    <w:rsid w:val="00F93B8A"/>
    <w:rsid w:val="00F93BE8"/>
    <w:rsid w:val="00F93D28"/>
    <w:rsid w:val="00F93E2C"/>
    <w:rsid w:val="00F94274"/>
    <w:rsid w:val="00F94577"/>
    <w:rsid w:val="00F94774"/>
    <w:rsid w:val="00F94E24"/>
    <w:rsid w:val="00F9527E"/>
    <w:rsid w:val="00F95681"/>
    <w:rsid w:val="00F958E2"/>
    <w:rsid w:val="00F95AF5"/>
    <w:rsid w:val="00F95F86"/>
    <w:rsid w:val="00F963C8"/>
    <w:rsid w:val="00F9699D"/>
    <w:rsid w:val="00F96B14"/>
    <w:rsid w:val="00F96DD3"/>
    <w:rsid w:val="00F970CF"/>
    <w:rsid w:val="00F97400"/>
    <w:rsid w:val="00F97ADF"/>
    <w:rsid w:val="00F97EEB"/>
    <w:rsid w:val="00FA0020"/>
    <w:rsid w:val="00FA0B07"/>
    <w:rsid w:val="00FA10B7"/>
    <w:rsid w:val="00FA1D56"/>
    <w:rsid w:val="00FA23E8"/>
    <w:rsid w:val="00FA2D62"/>
    <w:rsid w:val="00FA2DDE"/>
    <w:rsid w:val="00FA3256"/>
    <w:rsid w:val="00FA3B9D"/>
    <w:rsid w:val="00FA4082"/>
    <w:rsid w:val="00FA4114"/>
    <w:rsid w:val="00FA5A10"/>
    <w:rsid w:val="00FA663B"/>
    <w:rsid w:val="00FA673F"/>
    <w:rsid w:val="00FA69C7"/>
    <w:rsid w:val="00FA6DB4"/>
    <w:rsid w:val="00FA76B0"/>
    <w:rsid w:val="00FA7B94"/>
    <w:rsid w:val="00FB0150"/>
    <w:rsid w:val="00FB022C"/>
    <w:rsid w:val="00FB04EE"/>
    <w:rsid w:val="00FB05C6"/>
    <w:rsid w:val="00FB0BB3"/>
    <w:rsid w:val="00FB29A5"/>
    <w:rsid w:val="00FB3876"/>
    <w:rsid w:val="00FB3DBD"/>
    <w:rsid w:val="00FB3F8E"/>
    <w:rsid w:val="00FB44C4"/>
    <w:rsid w:val="00FB4553"/>
    <w:rsid w:val="00FB6C26"/>
    <w:rsid w:val="00FB701E"/>
    <w:rsid w:val="00FB70CC"/>
    <w:rsid w:val="00FB72BD"/>
    <w:rsid w:val="00FB78B3"/>
    <w:rsid w:val="00FB78F8"/>
    <w:rsid w:val="00FB7ECB"/>
    <w:rsid w:val="00FC03CB"/>
    <w:rsid w:val="00FC0AA3"/>
    <w:rsid w:val="00FC0FED"/>
    <w:rsid w:val="00FC14D9"/>
    <w:rsid w:val="00FC1769"/>
    <w:rsid w:val="00FC2C7C"/>
    <w:rsid w:val="00FC3938"/>
    <w:rsid w:val="00FC3E26"/>
    <w:rsid w:val="00FC52AF"/>
    <w:rsid w:val="00FC53DB"/>
    <w:rsid w:val="00FC5730"/>
    <w:rsid w:val="00FC5AAD"/>
    <w:rsid w:val="00FC608C"/>
    <w:rsid w:val="00FC6492"/>
    <w:rsid w:val="00FC7D93"/>
    <w:rsid w:val="00FC7FCF"/>
    <w:rsid w:val="00FD00ED"/>
    <w:rsid w:val="00FD0662"/>
    <w:rsid w:val="00FD078B"/>
    <w:rsid w:val="00FD1A5E"/>
    <w:rsid w:val="00FD1F72"/>
    <w:rsid w:val="00FD245C"/>
    <w:rsid w:val="00FD2C09"/>
    <w:rsid w:val="00FD38F2"/>
    <w:rsid w:val="00FD3C54"/>
    <w:rsid w:val="00FD3D43"/>
    <w:rsid w:val="00FD43C7"/>
    <w:rsid w:val="00FD488B"/>
    <w:rsid w:val="00FD5A95"/>
    <w:rsid w:val="00FD6CB6"/>
    <w:rsid w:val="00FD713F"/>
    <w:rsid w:val="00FD781D"/>
    <w:rsid w:val="00FD7961"/>
    <w:rsid w:val="00FE0083"/>
    <w:rsid w:val="00FE01E7"/>
    <w:rsid w:val="00FE0235"/>
    <w:rsid w:val="00FE03D6"/>
    <w:rsid w:val="00FE0495"/>
    <w:rsid w:val="00FE0DA5"/>
    <w:rsid w:val="00FE221B"/>
    <w:rsid w:val="00FE2DFE"/>
    <w:rsid w:val="00FE2FD9"/>
    <w:rsid w:val="00FE3DAC"/>
    <w:rsid w:val="00FE49B1"/>
    <w:rsid w:val="00FE4FF4"/>
    <w:rsid w:val="00FE57CA"/>
    <w:rsid w:val="00FE6831"/>
    <w:rsid w:val="00FE6A0A"/>
    <w:rsid w:val="00FE6C7C"/>
    <w:rsid w:val="00FE7218"/>
    <w:rsid w:val="00FE73CE"/>
    <w:rsid w:val="00FE7BDE"/>
    <w:rsid w:val="00FE7DC7"/>
    <w:rsid w:val="00FF0278"/>
    <w:rsid w:val="00FF102E"/>
    <w:rsid w:val="00FF117A"/>
    <w:rsid w:val="00FF1A38"/>
    <w:rsid w:val="00FF1B1F"/>
    <w:rsid w:val="00FF2355"/>
    <w:rsid w:val="00FF36A2"/>
    <w:rsid w:val="00FF3D6F"/>
    <w:rsid w:val="00FF3D7F"/>
    <w:rsid w:val="00FF42B3"/>
    <w:rsid w:val="00FF4FF9"/>
    <w:rsid w:val="00FF5054"/>
    <w:rsid w:val="00FF5334"/>
    <w:rsid w:val="00FF5571"/>
    <w:rsid w:val="00FF6156"/>
    <w:rsid w:val="00FF6471"/>
    <w:rsid w:val="00FF6785"/>
    <w:rsid w:val="00FF69A3"/>
    <w:rsid w:val="00FF71D3"/>
    <w:rsid w:val="00FF773A"/>
    <w:rsid w:val="00FF7837"/>
    <w:rsid w:val="011E73A4"/>
    <w:rsid w:val="0137408B"/>
    <w:rsid w:val="013C307C"/>
    <w:rsid w:val="01BECF6C"/>
    <w:rsid w:val="02520647"/>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0F6A6309"/>
    <w:rsid w:val="0FCB1409"/>
    <w:rsid w:val="10295C75"/>
    <w:rsid w:val="103D4E91"/>
    <w:rsid w:val="109EFDA6"/>
    <w:rsid w:val="10B8E4D2"/>
    <w:rsid w:val="10F17B73"/>
    <w:rsid w:val="1196FFA2"/>
    <w:rsid w:val="11DC832C"/>
    <w:rsid w:val="11F2B9AB"/>
    <w:rsid w:val="1201BBFE"/>
    <w:rsid w:val="12745401"/>
    <w:rsid w:val="12F6B1C7"/>
    <w:rsid w:val="130B3296"/>
    <w:rsid w:val="13440E94"/>
    <w:rsid w:val="13711C44"/>
    <w:rsid w:val="14AF1A54"/>
    <w:rsid w:val="14E88B01"/>
    <w:rsid w:val="14FD34CB"/>
    <w:rsid w:val="150C61EE"/>
    <w:rsid w:val="1579D69E"/>
    <w:rsid w:val="162F074A"/>
    <w:rsid w:val="1657AE7E"/>
    <w:rsid w:val="16C2BDC0"/>
    <w:rsid w:val="176AFBF7"/>
    <w:rsid w:val="17C6D3C8"/>
    <w:rsid w:val="17FBA0A9"/>
    <w:rsid w:val="1845E670"/>
    <w:rsid w:val="1A65CD0D"/>
    <w:rsid w:val="1AC4FEDD"/>
    <w:rsid w:val="1B1E9B0C"/>
    <w:rsid w:val="1B9E3CD9"/>
    <w:rsid w:val="1BCAD9AE"/>
    <w:rsid w:val="1C1604B5"/>
    <w:rsid w:val="1C247F15"/>
    <w:rsid w:val="1C8686B6"/>
    <w:rsid w:val="1D219790"/>
    <w:rsid w:val="1D2730C9"/>
    <w:rsid w:val="1DD9AC7A"/>
    <w:rsid w:val="1E2EDA20"/>
    <w:rsid w:val="1E43FE21"/>
    <w:rsid w:val="1E8238B7"/>
    <w:rsid w:val="1EB70AF2"/>
    <w:rsid w:val="1ED4226F"/>
    <w:rsid w:val="1F33391F"/>
    <w:rsid w:val="1F64BFF1"/>
    <w:rsid w:val="20478740"/>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9FB4A51"/>
    <w:rsid w:val="2AF4A8C3"/>
    <w:rsid w:val="2B0EC1DB"/>
    <w:rsid w:val="2BBB0443"/>
    <w:rsid w:val="2D6283C3"/>
    <w:rsid w:val="2D8BA5DB"/>
    <w:rsid w:val="2D96CFF1"/>
    <w:rsid w:val="2DCF388E"/>
    <w:rsid w:val="2DDA16C9"/>
    <w:rsid w:val="2DF5B98D"/>
    <w:rsid w:val="2E40AFC6"/>
    <w:rsid w:val="2E83DEAB"/>
    <w:rsid w:val="2E8A645A"/>
    <w:rsid w:val="2EA95774"/>
    <w:rsid w:val="2EDF9E73"/>
    <w:rsid w:val="2F2C2BC8"/>
    <w:rsid w:val="2F7E8DAA"/>
    <w:rsid w:val="2FA6E612"/>
    <w:rsid w:val="3025A075"/>
    <w:rsid w:val="30789687"/>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9B466A"/>
    <w:rsid w:val="4BDE93D7"/>
    <w:rsid w:val="4D3664FF"/>
    <w:rsid w:val="4D7987AB"/>
    <w:rsid w:val="4D930544"/>
    <w:rsid w:val="4D9388C3"/>
    <w:rsid w:val="4DBC376B"/>
    <w:rsid w:val="4DF5360A"/>
    <w:rsid w:val="4E00E0CD"/>
    <w:rsid w:val="4E270BA5"/>
    <w:rsid w:val="4E712101"/>
    <w:rsid w:val="4EDB5A69"/>
    <w:rsid w:val="4F172CFF"/>
    <w:rsid w:val="4FA2CFB4"/>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5F54D11"/>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1C2383"/>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9C1209"/>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5036D3"/>
    <w:rsid w:val="6A7A2669"/>
    <w:rsid w:val="6A8FDC56"/>
    <w:rsid w:val="6B06495A"/>
    <w:rsid w:val="6B27649C"/>
    <w:rsid w:val="6B7479B7"/>
    <w:rsid w:val="6BA0AF2B"/>
    <w:rsid w:val="6BD1D7E5"/>
    <w:rsid w:val="6BF0B585"/>
    <w:rsid w:val="6BF1CBD2"/>
    <w:rsid w:val="6BF57E51"/>
    <w:rsid w:val="6C2F2DBE"/>
    <w:rsid w:val="6C600E81"/>
    <w:rsid w:val="6D7C22D0"/>
    <w:rsid w:val="6E0063AE"/>
    <w:rsid w:val="6E18C21B"/>
    <w:rsid w:val="6E4DC5D0"/>
    <w:rsid w:val="6EB680A6"/>
    <w:rsid w:val="6EF47F87"/>
    <w:rsid w:val="6FC74418"/>
    <w:rsid w:val="7083A246"/>
    <w:rsid w:val="71F43224"/>
    <w:rsid w:val="7240CC9C"/>
    <w:rsid w:val="72C79048"/>
    <w:rsid w:val="73C2D859"/>
    <w:rsid w:val="73E483EA"/>
    <w:rsid w:val="73F26B9D"/>
    <w:rsid w:val="74325919"/>
    <w:rsid w:val="743F2D03"/>
    <w:rsid w:val="746AF938"/>
    <w:rsid w:val="74B4BAF8"/>
    <w:rsid w:val="75B56A0A"/>
    <w:rsid w:val="7624B87C"/>
    <w:rsid w:val="76D55856"/>
    <w:rsid w:val="770367B3"/>
    <w:rsid w:val="77560E7E"/>
    <w:rsid w:val="776C35AF"/>
    <w:rsid w:val="7776F56C"/>
    <w:rsid w:val="77CAB4BE"/>
    <w:rsid w:val="77F4563A"/>
    <w:rsid w:val="77F74B75"/>
    <w:rsid w:val="78FCCA7C"/>
    <w:rsid w:val="7A374866"/>
    <w:rsid w:val="7A5118D4"/>
    <w:rsid w:val="7A838848"/>
    <w:rsid w:val="7A98A0F5"/>
    <w:rsid w:val="7AB0CDD2"/>
    <w:rsid w:val="7B2DE51F"/>
    <w:rsid w:val="7B57CDA5"/>
    <w:rsid w:val="7CA8FF9F"/>
    <w:rsid w:val="7CB8F84A"/>
    <w:rsid w:val="7CE470F3"/>
    <w:rsid w:val="7D0F1337"/>
    <w:rsid w:val="7D146A3E"/>
    <w:rsid w:val="7D42B031"/>
    <w:rsid w:val="7D94B018"/>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336C76F2-19A8-4BC1-A0EA-F2B78E6D5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A11CD6"/>
    <w:pPr>
      <w:numPr>
        <w:numId w:val="13"/>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ocuments/CBD/SBSTTA/28/INF/11"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STTA/28/INF/4"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4</TotalTime>
  <Pages>10</Pages>
  <Words>3789</Words>
  <Characters>24025</Characters>
  <Application>Microsoft Office Word</Application>
  <DocSecurity>0</DocSecurity>
  <Lines>600</Lines>
  <Paragraphs>309</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27505</CharactersWithSpaces>
  <SharedDoc>false</SharedDoc>
  <HLinks>
    <vt:vector size="90" baseType="variant">
      <vt:variant>
        <vt:i4>2293805</vt:i4>
      </vt:variant>
      <vt:variant>
        <vt:i4>27</vt:i4>
      </vt:variant>
      <vt:variant>
        <vt:i4>0</vt:i4>
      </vt:variant>
      <vt:variant>
        <vt:i4>5</vt:i4>
      </vt:variant>
      <vt:variant>
        <vt:lpwstr>https://www.cbd.int/doc/c/ea34/8414/8c5e6797d291af15f33d6e40/cop-16-inf-03-rev1-en.pdf</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7667829</vt:i4>
      </vt:variant>
      <vt:variant>
        <vt:i4>12</vt:i4>
      </vt:variant>
      <vt:variant>
        <vt:i4>0</vt:i4>
      </vt:variant>
      <vt:variant>
        <vt:i4>5</vt:i4>
      </vt:variant>
      <vt:variant>
        <vt:lpwstr>https://www.gbf-indicators.org/</vt:lpwstr>
      </vt:variant>
      <vt:variant>
        <vt:lpwstr/>
      </vt:variant>
      <vt:variant>
        <vt:i4>3604512</vt:i4>
      </vt:variant>
      <vt:variant>
        <vt:i4>9</vt:i4>
      </vt:variant>
      <vt:variant>
        <vt:i4>0</vt:i4>
      </vt:variant>
      <vt:variant>
        <vt:i4>5</vt:i4>
      </vt:variant>
      <vt:variant>
        <vt:lpwstr>https://www.cbd.int/recommendations/sb8j/?m=sb8j-01</vt:lpwstr>
      </vt:variant>
      <vt:variant>
        <vt:lpwstr/>
      </vt:variant>
      <vt:variant>
        <vt:i4>4128894</vt:i4>
      </vt:variant>
      <vt:variant>
        <vt:i4>6</vt:i4>
      </vt:variant>
      <vt:variant>
        <vt:i4>0</vt:i4>
      </vt:variant>
      <vt:variant>
        <vt:i4>5</vt:i4>
      </vt:variant>
      <vt:variant>
        <vt:lpwstr>https://www.cbd.int/documents/CBD/SBSTTA/28/2/ADD2</vt:lpwstr>
      </vt:variant>
      <vt:variant>
        <vt:lpwstr/>
      </vt:variant>
      <vt:variant>
        <vt:i4>4128894</vt:i4>
      </vt:variant>
      <vt:variant>
        <vt:i4>3</vt:i4>
      </vt:variant>
      <vt:variant>
        <vt:i4>0</vt:i4>
      </vt:variant>
      <vt:variant>
        <vt:i4>5</vt:i4>
      </vt:variant>
      <vt:variant>
        <vt:lpwstr>https://www.cbd.int/documents/CBD/SBSTTA/28/2/ADD2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7667829</vt:i4>
      </vt:variant>
      <vt:variant>
        <vt:i4>9</vt:i4>
      </vt:variant>
      <vt:variant>
        <vt:i4>0</vt:i4>
      </vt:variant>
      <vt:variant>
        <vt:i4>5</vt:i4>
      </vt:variant>
      <vt:variant>
        <vt:lpwstr>https://www.gbf-indicators.org/</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Non-paper on item 3 (a) – 28 July 2026</dc:subject>
  <dc:creator>Lisa Janishevski</dc:creator>
  <cp:keywords>Convention on Biological Diversity</cp:keywords>
  <dc:description/>
  <cp:lastModifiedBy>Veronique Lefebvre</cp:lastModifiedBy>
  <cp:revision>7</cp:revision>
  <cp:lastPrinted>2026-06-18T07:32:00Z</cp:lastPrinted>
  <dcterms:created xsi:type="dcterms:W3CDTF">2026-07-28T18:37:00Z</dcterms:created>
  <dcterms:modified xsi:type="dcterms:W3CDTF">2026-07-28T18:40:00Z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