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133C5" w14:paraId="08C0E139" w14:textId="77777777" w:rsidTr="00CF1848">
        <w:trPr>
          <w:trHeight w:val="709"/>
        </w:trPr>
        <w:tc>
          <w:tcPr>
            <w:tcW w:w="976" w:type="dxa"/>
            <w:tcBorders>
              <w:bottom w:val="single" w:sz="12" w:space="0" w:color="auto"/>
            </w:tcBorders>
          </w:tcPr>
          <w:p w14:paraId="08C0E136" w14:textId="77777777" w:rsidR="00C9161D" w:rsidRPr="001838BA" w:rsidRDefault="00C9161D" w:rsidP="001838BA">
            <w:pPr>
              <w:suppressLineNumbers/>
              <w:suppressAutoHyphens/>
              <w:kinsoku w:val="0"/>
              <w:overflowPunct w:val="0"/>
              <w:autoSpaceDE w:val="0"/>
              <w:autoSpaceDN w:val="0"/>
              <w:adjustRightInd w:val="0"/>
              <w:snapToGrid w:val="0"/>
              <w:rPr>
                <w:kern w:val="22"/>
              </w:rPr>
            </w:pPr>
            <w:r>
              <w:rPr>
                <w:noProof/>
                <w:lang w:eastAsia="ru-RU"/>
              </w:rPr>
              <w:drawing>
                <wp:inline distT="0" distB="0" distL="0" distR="0" wp14:anchorId="08C0E2EE" wp14:editId="08C0E2E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8C0E137" w14:textId="3AC23139" w:rsidR="00C9161D" w:rsidRPr="001838BA" w:rsidRDefault="00DF2B93" w:rsidP="001838BA">
            <w:pPr>
              <w:suppressLineNumbers/>
              <w:suppressAutoHyphens/>
              <w:kinsoku w:val="0"/>
              <w:overflowPunct w:val="0"/>
              <w:autoSpaceDE w:val="0"/>
              <w:autoSpaceDN w:val="0"/>
              <w:adjustRightInd w:val="0"/>
              <w:snapToGrid w:val="0"/>
              <w:rPr>
                <w:kern w:val="22"/>
              </w:rPr>
            </w:pPr>
            <w:r w:rsidRPr="00512A9C">
              <w:rPr>
                <w:noProof/>
                <w:lang w:eastAsia="ru-RU"/>
              </w:rPr>
              <w:drawing>
                <wp:inline distT="0" distB="0" distL="0" distR="0" wp14:anchorId="46E72BDA" wp14:editId="77B08A5F">
                  <wp:extent cx="367762" cy="401320"/>
                  <wp:effectExtent l="0" t="0" r="0" b="0"/>
                  <wp:docPr id="2" name="Image 2"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 UNEP bw (R) "/>
                          <pic:cNvPicPr>
                            <a:picLocks noChangeAspect="1" noChangeArrowheads="1"/>
                          </pic:cNvPicPr>
                        </pic:nvPicPr>
                        <pic:blipFill>
                          <a:blip r:embed="rId11" cstate="print"/>
                          <a:srcRect/>
                          <a:stretch>
                            <a:fillRect/>
                          </a:stretch>
                        </pic:blipFill>
                        <pic:spPr bwMode="auto">
                          <a:xfrm>
                            <a:off x="0" y="0"/>
                            <a:ext cx="369021" cy="402694"/>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08C0E138" w14:textId="57E45CC5" w:rsidR="00C9161D" w:rsidRPr="001838BA" w:rsidRDefault="001F246F" w:rsidP="001838BA">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1838BA">
              <w:rPr>
                <w:rFonts w:ascii="Arial" w:hAnsi="Arial" w:cs="Arial"/>
                <w:b/>
                <w:kern w:val="22"/>
                <w:sz w:val="32"/>
                <w:szCs w:val="32"/>
              </w:rPr>
              <w:t>CBD</w:t>
            </w:r>
          </w:p>
        </w:tc>
      </w:tr>
      <w:tr w:rsidR="00C9161D" w:rsidRPr="005238F3" w14:paraId="08C0E143" w14:textId="77777777" w:rsidTr="00CF1848">
        <w:tc>
          <w:tcPr>
            <w:tcW w:w="6117" w:type="dxa"/>
            <w:gridSpan w:val="2"/>
            <w:tcBorders>
              <w:top w:val="single" w:sz="12" w:space="0" w:color="auto"/>
              <w:bottom w:val="single" w:sz="36" w:space="0" w:color="auto"/>
            </w:tcBorders>
            <w:vAlign w:val="center"/>
          </w:tcPr>
          <w:p w14:paraId="08C0E13A" w14:textId="291BD5DA" w:rsidR="00C9161D" w:rsidRPr="001838BA" w:rsidRDefault="004C756B" w:rsidP="001838BA">
            <w:pPr>
              <w:suppressLineNumbers/>
              <w:suppressAutoHyphens/>
              <w:kinsoku w:val="0"/>
              <w:overflowPunct w:val="0"/>
              <w:autoSpaceDE w:val="0"/>
              <w:autoSpaceDN w:val="0"/>
              <w:adjustRightInd w:val="0"/>
              <w:snapToGrid w:val="0"/>
              <w:rPr>
                <w:kern w:val="22"/>
              </w:rPr>
            </w:pPr>
            <w:r w:rsidRPr="00512A9C">
              <w:rPr>
                <w:noProof/>
                <w:sz w:val="32"/>
                <w:lang w:eastAsia="ru-RU"/>
              </w:rPr>
              <w:drawing>
                <wp:inline distT="0" distB="0" distL="0" distR="0" wp14:anchorId="2BE7E6DC" wp14:editId="7A905784">
                  <wp:extent cx="2619375" cy="1084580"/>
                  <wp:effectExtent l="19050" t="0" r="9525" b="0"/>
                  <wp:docPr id="3" name="Image 3"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ru-CMYK-black [Converted]"/>
                          <pic:cNvPicPr>
                            <a:picLocks noChangeAspect="1" noChangeArrowheads="1"/>
                          </pic:cNvPicPr>
                        </pic:nvPicPr>
                        <pic:blipFill>
                          <a:blip r:embed="rId12" cstate="print"/>
                          <a:srcRect/>
                          <a:stretch>
                            <a:fillRect/>
                          </a:stretch>
                        </pic:blipFill>
                        <pic:spPr bwMode="auto">
                          <a:xfrm>
                            <a:off x="0" y="0"/>
                            <a:ext cx="2619375" cy="108458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6C318724" w14:textId="77777777" w:rsidR="001E1A2D" w:rsidRPr="006D27FF" w:rsidRDefault="001E1A2D" w:rsidP="001E1A2D">
            <w:pPr>
              <w:suppressLineNumbers/>
              <w:suppressAutoHyphens/>
              <w:kinsoku w:val="0"/>
              <w:overflowPunct w:val="0"/>
              <w:autoSpaceDE w:val="0"/>
              <w:autoSpaceDN w:val="0"/>
              <w:adjustRightInd w:val="0"/>
              <w:snapToGrid w:val="0"/>
              <w:ind w:left="1215"/>
              <w:rPr>
                <w:kern w:val="22"/>
                <w:szCs w:val="22"/>
                <w:lang w:val="en-CA"/>
              </w:rPr>
            </w:pPr>
            <w:r w:rsidRPr="006D27FF">
              <w:rPr>
                <w:kern w:val="22"/>
                <w:szCs w:val="22"/>
                <w:lang w:val="en-CA"/>
              </w:rPr>
              <w:t>Distr.</w:t>
            </w:r>
          </w:p>
          <w:p w14:paraId="431A6890" w14:textId="77777777" w:rsidR="001E1A2D" w:rsidRPr="006D27FF" w:rsidRDefault="00467136" w:rsidP="001E1A2D">
            <w:pPr>
              <w:suppressLineNumbers/>
              <w:suppressAutoHyphens/>
              <w:kinsoku w:val="0"/>
              <w:overflowPunct w:val="0"/>
              <w:autoSpaceDE w:val="0"/>
              <w:autoSpaceDN w:val="0"/>
              <w:adjustRightInd w:val="0"/>
              <w:snapToGrid w:val="0"/>
              <w:ind w:left="1215"/>
              <w:rPr>
                <w:kern w:val="22"/>
                <w:szCs w:val="22"/>
                <w:lang w:val="en-CA"/>
              </w:rPr>
            </w:pPr>
            <w:sdt>
              <w:sdtPr>
                <w:rPr>
                  <w:caps/>
                  <w:kern w:val="22"/>
                  <w:szCs w:val="22"/>
                  <w:lang w:val="en-CA"/>
                </w:rPr>
                <w:alias w:val="Status"/>
                <w:tag w:val=""/>
                <w:id w:val="307985777"/>
                <w:placeholder>
                  <w:docPart w:val="00BB9EE578AD481087DD19C0D52E703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E1A2D" w:rsidRPr="006D27FF">
                  <w:rPr>
                    <w:caps/>
                    <w:kern w:val="22"/>
                    <w:szCs w:val="22"/>
                    <w:lang w:val="en-CA"/>
                  </w:rPr>
                  <w:t>GENERAL</w:t>
                </w:r>
              </w:sdtContent>
            </w:sdt>
          </w:p>
          <w:p w14:paraId="672A3926" w14:textId="77777777" w:rsidR="001E1A2D" w:rsidRPr="006D27FF" w:rsidRDefault="001E1A2D" w:rsidP="001E1A2D">
            <w:pPr>
              <w:suppressLineNumbers/>
              <w:suppressAutoHyphens/>
              <w:kinsoku w:val="0"/>
              <w:overflowPunct w:val="0"/>
              <w:autoSpaceDE w:val="0"/>
              <w:autoSpaceDN w:val="0"/>
              <w:adjustRightInd w:val="0"/>
              <w:snapToGrid w:val="0"/>
              <w:ind w:left="1215"/>
              <w:rPr>
                <w:kern w:val="22"/>
                <w:szCs w:val="22"/>
                <w:lang w:val="en-CA"/>
              </w:rPr>
            </w:pPr>
          </w:p>
          <w:p w14:paraId="59DF42AA" w14:textId="36F935DF" w:rsidR="001E1A2D" w:rsidRPr="006D27FF" w:rsidRDefault="00467136" w:rsidP="001E1A2D">
            <w:pPr>
              <w:suppressLineNumbers/>
              <w:suppressAutoHyphens/>
              <w:kinsoku w:val="0"/>
              <w:overflowPunct w:val="0"/>
              <w:autoSpaceDE w:val="0"/>
              <w:autoSpaceDN w:val="0"/>
              <w:adjustRightInd w:val="0"/>
              <w:snapToGrid w:val="0"/>
              <w:ind w:left="1215"/>
              <w:rPr>
                <w:kern w:val="22"/>
                <w:szCs w:val="22"/>
                <w:lang w:val="en-CA"/>
              </w:rPr>
            </w:pPr>
            <w:sdt>
              <w:sdtPr>
                <w:rPr>
                  <w:kern w:val="22"/>
                  <w:lang w:val="en-US"/>
                </w:rPr>
                <w:alias w:val="Subject"/>
                <w:tag w:val=""/>
                <w:id w:val="2137136483"/>
                <w:placeholder>
                  <w:docPart w:val="2F0EAC60B2A44965B36E25B31B5F9381"/>
                </w:placeholder>
                <w:dataBinding w:prefixMappings="xmlns:ns0='http://purl.org/dc/elements/1.1/' xmlns:ns1='http://schemas.openxmlformats.org/package/2006/metadata/core-properties' " w:xpath="/ns1:coreProperties[1]/ns0:subject[1]" w:storeItemID="{6C3C8BC8-F283-45AE-878A-BAB7291924A1}"/>
                <w:text/>
              </w:sdtPr>
              <w:sdtEndPr/>
              <w:sdtContent>
                <w:r w:rsidR="005238F3" w:rsidRPr="005238F3">
                  <w:rPr>
                    <w:kern w:val="22"/>
                    <w:lang w:val="en-US"/>
                  </w:rPr>
                  <w:t>CBD/COP/14/5</w:t>
                </w:r>
              </w:sdtContent>
            </w:sdt>
          </w:p>
          <w:p w14:paraId="650D681F" w14:textId="228E1023" w:rsidR="001E1A2D" w:rsidRPr="006D27FF" w:rsidRDefault="00467136" w:rsidP="001E1A2D">
            <w:pPr>
              <w:suppressLineNumbers/>
              <w:suppressAutoHyphens/>
              <w:kinsoku w:val="0"/>
              <w:overflowPunct w:val="0"/>
              <w:autoSpaceDE w:val="0"/>
              <w:autoSpaceDN w:val="0"/>
              <w:adjustRightInd w:val="0"/>
              <w:snapToGrid w:val="0"/>
              <w:ind w:left="1215"/>
              <w:rPr>
                <w:kern w:val="22"/>
                <w:szCs w:val="22"/>
                <w:lang w:val="en-CA"/>
              </w:rPr>
            </w:pPr>
            <w:sdt>
              <w:sdtPr>
                <w:rPr>
                  <w:kern w:val="22"/>
                  <w:szCs w:val="22"/>
                  <w:lang w:val="en-US"/>
                </w:rPr>
                <w:alias w:val="Publish Date"/>
                <w:tag w:val=""/>
                <w:id w:val="276757068"/>
                <w:placeholder>
                  <w:docPart w:val="DDF3702E6AF540B08694AD02D35C6AB3"/>
                </w:placeholder>
                <w:dataBinding w:prefixMappings="xmlns:ns0='http://schemas.microsoft.com/office/2006/coverPageProps' " w:xpath="/ns0:CoverPageProperties[1]/ns0:PublishDate[1]" w:storeItemID="{55AF091B-3C7A-41E3-B477-F2FDAA23CFDA}"/>
                <w:date w:fullDate="2018-09-24T00:00:00Z">
                  <w:dateFormat w:val="d MMMM yyyy"/>
                  <w:lid w:val="en-US"/>
                  <w:storeMappedDataAs w:val="dateTime"/>
                  <w:calendar w:val="gregorian"/>
                </w:date>
              </w:sdtPr>
              <w:sdtEndPr/>
              <w:sdtContent>
                <w:r w:rsidR="005238F3" w:rsidRPr="005238F3">
                  <w:rPr>
                    <w:kern w:val="22"/>
                    <w:szCs w:val="22"/>
                    <w:lang w:val="en-US"/>
                  </w:rPr>
                  <w:t>24 September 2018</w:t>
                </w:r>
              </w:sdtContent>
            </w:sdt>
          </w:p>
          <w:p w14:paraId="4E604A79" w14:textId="77777777" w:rsidR="001E1A2D" w:rsidRPr="006D27FF" w:rsidRDefault="001E1A2D" w:rsidP="001E1A2D">
            <w:pPr>
              <w:suppressLineNumbers/>
              <w:suppressAutoHyphens/>
              <w:kinsoku w:val="0"/>
              <w:overflowPunct w:val="0"/>
              <w:autoSpaceDE w:val="0"/>
              <w:autoSpaceDN w:val="0"/>
              <w:adjustRightInd w:val="0"/>
              <w:snapToGrid w:val="0"/>
              <w:ind w:left="1215"/>
              <w:rPr>
                <w:kern w:val="22"/>
                <w:szCs w:val="22"/>
                <w:lang w:val="en-CA"/>
              </w:rPr>
            </w:pPr>
          </w:p>
          <w:p w14:paraId="37772492" w14:textId="497BDA81" w:rsidR="00BD4B8B" w:rsidRPr="00BD4B8B" w:rsidRDefault="00BD4B8B" w:rsidP="001E1A2D">
            <w:pPr>
              <w:suppressLineNumbers/>
              <w:suppressAutoHyphens/>
              <w:kinsoku w:val="0"/>
              <w:overflowPunct w:val="0"/>
              <w:autoSpaceDE w:val="0"/>
              <w:autoSpaceDN w:val="0"/>
              <w:adjustRightInd w:val="0"/>
              <w:snapToGrid w:val="0"/>
              <w:ind w:left="1215"/>
              <w:rPr>
                <w:kern w:val="22"/>
                <w:szCs w:val="22"/>
                <w:lang w:val="fr-FR"/>
              </w:rPr>
            </w:pPr>
            <w:r>
              <w:rPr>
                <w:kern w:val="22"/>
                <w:szCs w:val="22"/>
                <w:lang w:val="fr-FR"/>
              </w:rPr>
              <w:t>RUSSIAN</w:t>
            </w:r>
          </w:p>
          <w:p w14:paraId="5F15DC4C" w14:textId="5CB8C555" w:rsidR="001E1A2D" w:rsidRPr="005238F3" w:rsidRDefault="001E1A2D" w:rsidP="001E1A2D">
            <w:pPr>
              <w:suppressLineNumbers/>
              <w:suppressAutoHyphens/>
              <w:kinsoku w:val="0"/>
              <w:overflowPunct w:val="0"/>
              <w:autoSpaceDE w:val="0"/>
              <w:autoSpaceDN w:val="0"/>
              <w:adjustRightInd w:val="0"/>
              <w:snapToGrid w:val="0"/>
              <w:ind w:left="1215"/>
              <w:rPr>
                <w:kern w:val="22"/>
                <w:szCs w:val="22"/>
                <w:lang w:val="en-US"/>
              </w:rPr>
            </w:pPr>
            <w:r w:rsidRPr="005238F3">
              <w:rPr>
                <w:kern w:val="22"/>
                <w:szCs w:val="22"/>
                <w:lang w:val="en-US"/>
              </w:rPr>
              <w:t>ORIGINAL: ENGLISH</w:t>
            </w:r>
          </w:p>
          <w:p w14:paraId="08C0E142" w14:textId="77777777" w:rsidR="00C9161D" w:rsidRPr="005238F3" w:rsidRDefault="00C9161D" w:rsidP="001838BA">
            <w:pPr>
              <w:suppressLineNumbers/>
              <w:suppressAutoHyphens/>
              <w:kinsoku w:val="0"/>
              <w:overflowPunct w:val="0"/>
              <w:autoSpaceDE w:val="0"/>
              <w:autoSpaceDN w:val="0"/>
              <w:adjustRightInd w:val="0"/>
              <w:snapToGrid w:val="0"/>
              <w:rPr>
                <w:kern w:val="22"/>
                <w:lang w:val="en-US"/>
              </w:rPr>
            </w:pPr>
          </w:p>
        </w:tc>
      </w:tr>
    </w:tbl>
    <w:p w14:paraId="08C0E144" w14:textId="42479E0F" w:rsidR="00172AF6" w:rsidRPr="001838BA" w:rsidRDefault="006D4A5A" w:rsidP="001838BA">
      <w:pPr>
        <w:pStyle w:val="Cornernotation"/>
        <w:suppressLineNumbers/>
        <w:suppressAutoHyphens/>
        <w:kinsoku w:val="0"/>
        <w:overflowPunct w:val="0"/>
        <w:autoSpaceDE w:val="0"/>
        <w:autoSpaceDN w:val="0"/>
        <w:adjustRightInd w:val="0"/>
        <w:snapToGrid w:val="0"/>
        <w:ind w:right="3860"/>
        <w:rPr>
          <w:color w:val="000000"/>
          <w:kern w:val="22"/>
          <w:shd w:val="clear" w:color="auto" w:fill="FFFFFF"/>
        </w:rPr>
      </w:pPr>
      <w:r w:rsidRPr="006D4A5A">
        <w:rPr>
          <w:color w:val="000000"/>
          <w:shd w:val="clear" w:color="auto" w:fill="FFFFFF"/>
        </w:rPr>
        <w:t>КОНФЕРЕНЦИЯ СТОРОН КОНВЕНЦИИ О</w:t>
      </w:r>
      <w:r w:rsidRPr="006D4A5A">
        <w:rPr>
          <w:color w:val="000000"/>
          <w:shd w:val="clear" w:color="auto" w:fill="FFFFFF"/>
        </w:rPr>
        <w:br/>
        <w:t>БИОЛОГИЧЕСКОМ РАЗНООБРАЗИИ</w:t>
      </w:r>
    </w:p>
    <w:p w14:paraId="08C0E145" w14:textId="0D98FABD" w:rsidR="001133C5" w:rsidRPr="001838BA" w:rsidRDefault="006D4A5A" w:rsidP="001838BA">
      <w:pPr>
        <w:pStyle w:val="Cornernotation"/>
        <w:suppressLineNumbers/>
        <w:suppressAutoHyphens/>
        <w:kinsoku w:val="0"/>
        <w:overflowPunct w:val="0"/>
        <w:autoSpaceDE w:val="0"/>
        <w:autoSpaceDN w:val="0"/>
        <w:adjustRightInd w:val="0"/>
        <w:snapToGrid w:val="0"/>
        <w:ind w:right="3860"/>
        <w:rPr>
          <w:color w:val="000000"/>
          <w:kern w:val="22"/>
          <w:shd w:val="clear" w:color="auto" w:fill="FFFFFF"/>
        </w:rPr>
      </w:pPr>
      <w:r w:rsidRPr="006D4A5A">
        <w:rPr>
          <w:color w:val="000000"/>
          <w:shd w:val="clear" w:color="auto" w:fill="FFFFFF"/>
        </w:rPr>
        <w:t>Четырнадцатое совещание</w:t>
      </w:r>
    </w:p>
    <w:p w14:paraId="08C0E146" w14:textId="531BCA2F" w:rsidR="001133C5" w:rsidRPr="001838BA" w:rsidRDefault="006D4A5A" w:rsidP="001838BA">
      <w:pPr>
        <w:pStyle w:val="Cornernotation"/>
        <w:suppressLineNumbers/>
        <w:suppressAutoHyphens/>
        <w:kinsoku w:val="0"/>
        <w:overflowPunct w:val="0"/>
        <w:autoSpaceDE w:val="0"/>
        <w:autoSpaceDN w:val="0"/>
        <w:adjustRightInd w:val="0"/>
        <w:snapToGrid w:val="0"/>
        <w:ind w:left="0" w:firstLine="0"/>
        <w:jc w:val="both"/>
        <w:rPr>
          <w:color w:val="000000"/>
          <w:kern w:val="22"/>
          <w:szCs w:val="22"/>
        </w:rPr>
      </w:pPr>
      <w:r w:rsidRPr="006D4A5A">
        <w:rPr>
          <w:color w:val="000000"/>
          <w:szCs w:val="22"/>
        </w:rPr>
        <w:t>Шарм-эш-Шейх, Египет, 17–29 ноября 2018 года</w:t>
      </w:r>
    </w:p>
    <w:p w14:paraId="08C0E147" w14:textId="054B589C" w:rsidR="001133C5" w:rsidRPr="001838BA" w:rsidRDefault="006D27FF" w:rsidP="001838BA">
      <w:pPr>
        <w:suppressLineNumbers/>
        <w:suppressAutoHyphens/>
        <w:kinsoku w:val="0"/>
        <w:overflowPunct w:val="0"/>
        <w:autoSpaceDE w:val="0"/>
        <w:autoSpaceDN w:val="0"/>
        <w:adjustRightInd w:val="0"/>
        <w:snapToGrid w:val="0"/>
        <w:rPr>
          <w:kern w:val="22"/>
        </w:rPr>
      </w:pPr>
      <w:r>
        <w:t xml:space="preserve">Пункт </w:t>
      </w:r>
      <w:r w:rsidR="006D4A5A">
        <w:t>8</w:t>
      </w:r>
      <w:r w:rsidR="001133C5">
        <w:t xml:space="preserve"> предварительной повестки дня</w:t>
      </w:r>
      <w:r w:rsidR="001133C5">
        <w:rPr>
          <w:rStyle w:val="afa"/>
          <w:kern w:val="22"/>
        </w:rPr>
        <w:footnoteReference w:customMarkFollows="1" w:id="1"/>
        <w:t>*</w:t>
      </w:r>
    </w:p>
    <w:p w14:paraId="08C0E148" w14:textId="77777777" w:rsidR="00C9161D" w:rsidRPr="001838BA" w:rsidRDefault="00C9161D" w:rsidP="001838BA">
      <w:pPr>
        <w:suppressLineNumbers/>
        <w:suppressAutoHyphens/>
        <w:kinsoku w:val="0"/>
        <w:overflowPunct w:val="0"/>
        <w:autoSpaceDE w:val="0"/>
        <w:autoSpaceDN w:val="0"/>
        <w:adjustRightInd w:val="0"/>
        <w:snapToGrid w:val="0"/>
        <w:rPr>
          <w:kern w:val="22"/>
        </w:rPr>
      </w:pPr>
    </w:p>
    <w:p w14:paraId="08C0E149" w14:textId="43C4C2F6" w:rsidR="00C9161D" w:rsidRPr="00A42AD0" w:rsidRDefault="00467136" w:rsidP="001838BA">
      <w:pPr>
        <w:suppressLineNumbers/>
        <w:suppressAutoHyphens/>
        <w:kinsoku w:val="0"/>
        <w:overflowPunct w:val="0"/>
        <w:autoSpaceDE w:val="0"/>
        <w:autoSpaceDN w:val="0"/>
        <w:adjustRightInd w:val="0"/>
        <w:snapToGrid w:val="0"/>
        <w:spacing w:before="120" w:after="120"/>
        <w:jc w:val="center"/>
        <w:rPr>
          <w:b/>
          <w:caps/>
          <w:snapToGrid w:val="0"/>
          <w:szCs w:val="22"/>
        </w:rPr>
      </w:pPr>
      <w:sdt>
        <w:sdtPr>
          <w:rPr>
            <w:b/>
            <w:caps/>
            <w:snapToGrid w:val="0"/>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97D98" w:rsidRPr="00F07F72">
            <w:rPr>
              <w:b/>
              <w:caps/>
              <w:snapToGrid w:val="0"/>
              <w:szCs w:val="22"/>
            </w:rPr>
            <w:t>РЕЗУЛЬТАТЫ ОСУЩЕСТВЛЕНИЯ КОНВЕНЦИИ И СТРАТЕГИЧЕСКОГО ПЛАНА В ОБЛАСТИ СОХРАНЕНИЯ И УСТОЙЧИВОГО ИСПОЛЬЗОВАНИЯ БИОРАЗНООБРАЗИЯ НА 2011-2020 ГОДЫ</w:t>
          </w:r>
          <w:r w:rsidR="00F07F72">
            <w:rPr>
              <w:b/>
              <w:caps/>
              <w:snapToGrid w:val="0"/>
              <w:szCs w:val="22"/>
            </w:rPr>
            <w:t xml:space="preserve"> И</w:t>
          </w:r>
          <w:r w:rsidR="00497D98" w:rsidRPr="00F07F72">
            <w:rPr>
              <w:b/>
              <w:caps/>
              <w:snapToGrid w:val="0"/>
              <w:szCs w:val="22"/>
            </w:rPr>
            <w:t xml:space="preserve"> выполнения целевых задач по сохранению и устойчивому использованию биоразнообразия, принятых в Айти</w:t>
          </w:r>
        </w:sdtContent>
      </w:sdt>
    </w:p>
    <w:p w14:paraId="08C0E14A" w14:textId="77777777" w:rsidR="009E4766" w:rsidRPr="001133C5" w:rsidRDefault="009E4766" w:rsidP="001838BA">
      <w:pPr>
        <w:pStyle w:val="2"/>
        <w:suppressLineNumbers/>
        <w:tabs>
          <w:tab w:val="clear" w:pos="720"/>
        </w:tabs>
        <w:suppressAutoHyphens/>
        <w:kinsoku w:val="0"/>
        <w:overflowPunct w:val="0"/>
        <w:autoSpaceDE w:val="0"/>
        <w:autoSpaceDN w:val="0"/>
        <w:adjustRightInd w:val="0"/>
        <w:snapToGrid w:val="0"/>
        <w:rPr>
          <w:b w:val="0"/>
          <w:i/>
          <w:snapToGrid w:val="0"/>
          <w:kern w:val="22"/>
          <w:szCs w:val="22"/>
        </w:rPr>
      </w:pPr>
      <w:r>
        <w:rPr>
          <w:b w:val="0"/>
          <w:i/>
          <w:snapToGrid w:val="0"/>
          <w:szCs w:val="22"/>
        </w:rPr>
        <w:t>Записка Исполнительного секретаря</w:t>
      </w:r>
    </w:p>
    <w:p w14:paraId="08C0E14B" w14:textId="77777777" w:rsidR="009E4766" w:rsidRPr="001622FF" w:rsidRDefault="009E4766" w:rsidP="001838BA">
      <w:pPr>
        <w:pStyle w:val="1"/>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snapToGrid w:val="0"/>
          <w:szCs w:val="22"/>
        </w:rPr>
        <w:t>ИСТОРИЯ ВОПРОСА</w:t>
      </w:r>
    </w:p>
    <w:p w14:paraId="08C0E14C" w14:textId="00E690FB"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Конференция Сторон в пункте 14 решения </w:t>
      </w:r>
      <w:hyperlink r:id="rId13" w:history="1">
        <w:r>
          <w:rPr>
            <w:rStyle w:val="aff"/>
            <w:sz w:val="22"/>
          </w:rPr>
          <w:t>X/2</w:t>
        </w:r>
      </w:hyperlink>
      <w:r>
        <w:t xml:space="preserve"> постановила, что на своих будущих совещаниях она будет проводить обзор результатов </w:t>
      </w:r>
      <w:r w:rsidR="006B5795">
        <w:t>осуществления</w:t>
      </w:r>
      <w:r>
        <w:t xml:space="preserve"> </w:t>
      </w:r>
      <w:hyperlink r:id="rId14" w:history="1">
        <w:r>
          <w:rPr>
            <w:rStyle w:val="aff"/>
            <w:sz w:val="22"/>
            <w:szCs w:val="22"/>
          </w:rPr>
          <w:t>Стратегического плана в области сохранения и устойчивого использования биоразнообразия на 2011-2020 годы</w:t>
        </w:r>
      </w:hyperlink>
      <w:r>
        <w:t xml:space="preserve">, и поручила Исполнительному секретарю подготовить анализ/обобщение национальных, региональных и других мер, включая в соответствующих случаях целевые задачи, </w:t>
      </w:r>
      <w:r w:rsidR="00425C93">
        <w:t>поставленные</w:t>
      </w:r>
      <w:r>
        <w:t xml:space="preserve"> в соответствии со Стратегическим планом (пункт 17 b)),</w:t>
      </w:r>
      <w:r w:rsidR="00425C93">
        <w:t xml:space="preserve"> </w:t>
      </w:r>
      <w:r>
        <w:t>с тем чтобы позволить Конференции Сторон оценить вклад таких национальных и региональных целевых задач в достижение глобальных целевых задач.</w:t>
      </w:r>
    </w:p>
    <w:p w14:paraId="08C0E14D" w14:textId="37926EF9"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Кроме того, в пункте 3 решения X/2 Конференция Сторон настоятельно призвала Стороны провести обзор и </w:t>
      </w:r>
      <w:r w:rsidR="000405E4">
        <w:t>сообразно</w:t>
      </w:r>
      <w:r>
        <w:t xml:space="preserve"> обстоятельствам обновление и пересмотр своих национальных стратегий и планов действий по сохранению биоразнообразия (НСПДСБ) в соответствии со Стратегическим планом в области сохранения и устойчивого использования биоразнообразия на 2011-2020 годы и руководящими указаниями, утвержденными в решении </w:t>
      </w:r>
      <w:hyperlink r:id="rId15" w:history="1">
        <w:r>
          <w:rPr>
            <w:rStyle w:val="aff"/>
            <w:sz w:val="22"/>
          </w:rPr>
          <w:t>IХ/9</w:t>
        </w:r>
      </w:hyperlink>
      <w:r>
        <w:t xml:space="preserve">, включая свои национальные целевые задачи, разработанные в рамках Стратегического плана </w:t>
      </w:r>
      <w:r w:rsidR="003B3753">
        <w:t xml:space="preserve">и </w:t>
      </w:r>
      <w:r>
        <w:t xml:space="preserve">его целевых задач по сохранению и устойчивому использованию биоразнообразия, принятых в Айти, в свои НСПДСБ. Затем в пункте 4 решения </w:t>
      </w:r>
      <w:hyperlink r:id="rId16" w:history="1">
        <w:r>
          <w:rPr>
            <w:rStyle w:val="aff"/>
            <w:sz w:val="22"/>
          </w:rPr>
          <w:t>XII/2 A</w:t>
        </w:r>
      </w:hyperlink>
      <w:r>
        <w:t xml:space="preserve"> Конференция Сторон настоятельно призвала те Стороны, которые еще не сделали этого, провести обзор своих НСПДСБ и </w:t>
      </w:r>
      <w:r w:rsidR="000405E4">
        <w:t>сообразно обстоятельствам</w:t>
      </w:r>
      <w:r>
        <w:t xml:space="preserve"> обновить или пересмотреть их в соответствии со Стратегическим планом в области сохранения и устойчивого использования биоразнообразия на 2011-2020 годы, при первой же возможности принять индикаторы на национальном уровне, но в любом случае не позднее октября 2015 года, и представить свои пятые национальные доклады.</w:t>
      </w:r>
    </w:p>
    <w:p w14:paraId="08C0E14E" w14:textId="2710878A"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решении </w:t>
      </w:r>
      <w:hyperlink r:id="rId17" w:history="1">
        <w:r>
          <w:rPr>
            <w:rStyle w:val="aff"/>
            <w:sz w:val="22"/>
          </w:rPr>
          <w:t>XII/31</w:t>
        </w:r>
      </w:hyperlink>
      <w:r>
        <w:t xml:space="preserve"> Конференция Сторон подтвердила, что она должна проводить обзор результатов осуществления Стратегического плана в области сохранения и устойчивого использования биоразнообразия на 2011-2020 годы на каждом из своих совещаний в период до 2020 года и что </w:t>
      </w:r>
      <w:r w:rsidR="008E47DD">
        <w:t>подготовка</w:t>
      </w:r>
      <w:r>
        <w:t xml:space="preserve"> дальнейших руководящих указаний по разработке политики и в </w:t>
      </w:r>
      <w:r>
        <w:lastRenderedPageBreak/>
        <w:t xml:space="preserve">поддержку осуществления должна быть основана на данном обзоре, а также на информации, представленной в национальных докладах, и на другой информации, которая может стать доступной, в том числе </w:t>
      </w:r>
      <w:r w:rsidR="00F2660F">
        <w:t>по итогам</w:t>
      </w:r>
      <w:r>
        <w:t xml:space="preserve"> научных оценок. Далее, в соответствии со списком вопросов, содержащимся в приложении к этому решению, Конференции Сторон на своем 13-м совещании следовало, кроме всего прочего, провести промежуточный обзор результатов осуществления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 и соответствующих средств осуществления.</w:t>
      </w:r>
    </w:p>
    <w:p w14:paraId="08C0E14F" w14:textId="64F29EEF" w:rsidR="009E4766" w:rsidRPr="00297762"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решении </w:t>
      </w:r>
      <w:hyperlink r:id="rId18" w:history="1">
        <w:r>
          <w:rPr>
            <w:rStyle w:val="aff"/>
            <w:sz w:val="22"/>
          </w:rPr>
          <w:t>XIII/1</w:t>
        </w:r>
      </w:hyperlink>
      <w:r>
        <w:t xml:space="preserve"> Конференция сторон приняла к сведению анализ результатов осуществления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 а также обновленный доклад о результатах осуществления </w:t>
      </w:r>
      <w:hyperlink r:id="rId19" w:history="1">
        <w:r>
          <w:rPr>
            <w:rStyle w:val="aff"/>
            <w:sz w:val="22"/>
          </w:rPr>
          <w:t>Глобальной стратегии сохранения растений</w:t>
        </w:r>
      </w:hyperlink>
      <w:r>
        <w:t>. В этом же решении Конференция Сторон призвала Стороны учитывать в соответствующих случаях индикаторы для Стратегического плана в области сохранения и устойчивого использования биоразнообразия на 2011-2020 годы и индикаторы для Целей устойчивого развития</w:t>
      </w:r>
      <w:r w:rsidR="00064134" w:rsidRPr="00064134">
        <w:t xml:space="preserve"> </w:t>
      </w:r>
      <w:r w:rsidR="0034527D">
        <w:t>при</w:t>
      </w:r>
      <w:r w:rsidR="00064134">
        <w:t xml:space="preserve"> обновлени</w:t>
      </w:r>
      <w:r w:rsidR="0034527D">
        <w:t>и</w:t>
      </w:r>
      <w:r w:rsidR="00064134">
        <w:t xml:space="preserve"> своих национальных стратегий и планов действий по сохранению биоразнообразия</w:t>
      </w:r>
      <w:r>
        <w:t>.</w:t>
      </w:r>
    </w:p>
    <w:p w14:paraId="08C0E150" w14:textId="67260A46" w:rsidR="009E4766" w:rsidRPr="001622FF"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Кроме того, в том же решении Конференция Сторон призвала Стороны в соответствующих случаях периодически проводить обзор своих НСПДСБ в контексте национальных обстоятельств, приоритетов и возможностей, изучить вопрос о повышении</w:t>
      </w:r>
      <w:r w:rsidR="00834E5E" w:rsidRPr="006D27FF">
        <w:t xml:space="preserve"> </w:t>
      </w:r>
      <w:r w:rsidR="00834E5E">
        <w:t>целевого</w:t>
      </w:r>
      <w:r>
        <w:t xml:space="preserve"> уровня и/или сферы охвата национальных или региональных целевых задач до уровня, соизмеримого с целевыми задачами по сохранению и устойчивому использованию биоразнообразия, принятыми в Айти, и включать целевые задачи в работу различных секторов, в том числе в Повестку дня в области устойчивого развития на период до 2030 года</w:t>
      </w:r>
      <w:r w:rsidR="009E4766" w:rsidRPr="001133C5">
        <w:rPr>
          <w:kern w:val="22"/>
          <w:szCs w:val="22"/>
          <w:vertAlign w:val="superscript"/>
        </w:rPr>
        <w:footnoteReference w:id="2"/>
      </w:r>
      <w:r>
        <w:t xml:space="preserve"> и в Цели устойчивого развития, чтобы вносить более весомый вклад в коллективные глобальные усилия по выполнению глобальных целевых задач.</w:t>
      </w:r>
    </w:p>
    <w:p w14:paraId="08C0E151" w14:textId="2074B79A" w:rsidR="009E4766" w:rsidRPr="001133C5"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Далее Конференция Сторон призвала Стороны систематически учитывать гендерную проблематику в своих НСПДСБ и в соответствующих механизмах осуществления и отчетности в соответствии с Планом действий по обеспечению гендерного равенства на 2015-2020 годы</w:t>
      </w:r>
      <w:r w:rsidR="00796BFF">
        <w:t xml:space="preserve"> в рамках Конвенции</w:t>
      </w:r>
      <w:r w:rsidR="009E4766" w:rsidRPr="001133C5">
        <w:rPr>
          <w:rStyle w:val="afa"/>
          <w:kern w:val="22"/>
          <w:szCs w:val="22"/>
        </w:rPr>
        <w:footnoteReference w:id="3"/>
      </w:r>
      <w:r w:rsidR="006D4A5A">
        <w:t>.</w:t>
      </w:r>
    </w:p>
    <w:p w14:paraId="08C0E152" w14:textId="5FAE2688"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t>В настоящем документе пр</w:t>
      </w:r>
      <w:r w:rsidR="00993E5C">
        <w:t>и</w:t>
      </w:r>
      <w:r>
        <w:t xml:space="preserve">водится обновленная оценка результатов осуществления </w:t>
      </w:r>
      <w:r w:rsidR="005521A0">
        <w:t xml:space="preserve">Конвенции и </w:t>
      </w:r>
      <w:r>
        <w:t xml:space="preserve">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 Она основана на информации, приведенной в пересмотренных и обновленных НСПДСБ, а также в пятых национальных докладах, полученных к </w:t>
      </w:r>
      <w:r w:rsidR="006D4A5A">
        <w:t>21</w:t>
      </w:r>
      <w:r>
        <w:t xml:space="preserve"> </w:t>
      </w:r>
      <w:r w:rsidR="006D4A5A">
        <w:t>сентября</w:t>
      </w:r>
      <w:r>
        <w:t xml:space="preserve"> 2018 года. Документ дополняют следующие добавления:</w:t>
      </w:r>
    </w:p>
    <w:p w14:paraId="08C0E153" w14:textId="7E688CD2" w:rsidR="009E4766" w:rsidRPr="001133C5" w:rsidRDefault="009E4766" w:rsidP="00A02E09">
      <w:pPr>
        <w:pStyle w:val="Para1"/>
        <w:numPr>
          <w:ilvl w:val="1"/>
          <w:numId w:val="26"/>
        </w:numPr>
        <w:suppressLineNumbers/>
        <w:suppressAutoHyphens/>
        <w:kinsoku w:val="0"/>
        <w:overflowPunct w:val="0"/>
        <w:autoSpaceDE w:val="0"/>
        <w:autoSpaceDN w:val="0"/>
        <w:adjustRightInd w:val="0"/>
        <w:snapToGrid w:val="0"/>
        <w:spacing w:before="0"/>
        <w:rPr>
          <w:rFonts w:eastAsia="Malgun Gothic"/>
          <w:kern w:val="22"/>
          <w:szCs w:val="22"/>
        </w:rPr>
      </w:pPr>
      <w:r>
        <w:t xml:space="preserve">обновление </w:t>
      </w:r>
      <w:r w:rsidR="00087309">
        <w:t xml:space="preserve">результатов пересмотра/обновления и осуществления </w:t>
      </w:r>
      <w:r>
        <w:t xml:space="preserve">национальных стратегий и планов действий по сохранению биоразнообразия, </w:t>
      </w:r>
      <w:r w:rsidR="00087309">
        <w:t xml:space="preserve">включая национальные целевые задачи </w:t>
      </w:r>
      <w:r>
        <w:t>(</w:t>
      </w:r>
      <w:proofErr w:type="spellStart"/>
      <w:r w:rsidR="00087309" w:rsidRPr="00CF1FEA">
        <w:rPr>
          <w:kern w:val="22"/>
          <w:szCs w:val="22"/>
        </w:rPr>
        <w:t>CBD</w:t>
      </w:r>
      <w:proofErr w:type="spellEnd"/>
      <w:r w:rsidR="00087309" w:rsidRPr="00CF1FEA">
        <w:rPr>
          <w:kern w:val="22"/>
          <w:szCs w:val="22"/>
        </w:rPr>
        <w:t>/</w:t>
      </w:r>
      <w:proofErr w:type="spellStart"/>
      <w:r w:rsidR="00087309" w:rsidRPr="00CF1FEA">
        <w:rPr>
          <w:kern w:val="22"/>
          <w:szCs w:val="22"/>
        </w:rPr>
        <w:t>COP</w:t>
      </w:r>
      <w:proofErr w:type="spellEnd"/>
      <w:r w:rsidR="00087309" w:rsidRPr="00CF1FEA">
        <w:rPr>
          <w:kern w:val="22"/>
          <w:szCs w:val="22"/>
        </w:rPr>
        <w:t>/14/5/</w:t>
      </w:r>
      <w:proofErr w:type="spellStart"/>
      <w:r w:rsidR="00087309" w:rsidRPr="00CF1FEA">
        <w:rPr>
          <w:kern w:val="22"/>
          <w:szCs w:val="22"/>
        </w:rPr>
        <w:t>Add.1</w:t>
      </w:r>
      <w:proofErr w:type="spellEnd"/>
      <w:r>
        <w:t>);</w:t>
      </w:r>
    </w:p>
    <w:p w14:paraId="08C0E154" w14:textId="3C28FD1B" w:rsidR="009E4766" w:rsidRPr="001133C5" w:rsidRDefault="009E4766" w:rsidP="00A02E09">
      <w:pPr>
        <w:pStyle w:val="Para1"/>
        <w:numPr>
          <w:ilvl w:val="1"/>
          <w:numId w:val="26"/>
        </w:numPr>
        <w:suppressLineNumbers/>
        <w:suppressAutoHyphens/>
        <w:kinsoku w:val="0"/>
        <w:overflowPunct w:val="0"/>
        <w:autoSpaceDE w:val="0"/>
        <w:autoSpaceDN w:val="0"/>
        <w:adjustRightInd w:val="0"/>
        <w:snapToGrid w:val="0"/>
        <w:spacing w:before="0"/>
        <w:rPr>
          <w:rFonts w:eastAsia="Malgun Gothic"/>
          <w:kern w:val="22"/>
          <w:szCs w:val="22"/>
        </w:rPr>
      </w:pPr>
      <w:r>
        <w:t xml:space="preserve">анализ вклада целевых задач, поставленных Сторонами, и результатов на пути выполнения целевых задач по сохранению и устойчивому использованию биоразнообразия, принятых в </w:t>
      </w:r>
      <w:proofErr w:type="spellStart"/>
      <w:r>
        <w:t>Айти</w:t>
      </w:r>
      <w:proofErr w:type="spellEnd"/>
      <w:r>
        <w:t xml:space="preserve"> (</w:t>
      </w:r>
      <w:r w:rsidR="00087309" w:rsidRPr="00087309">
        <w:rPr>
          <w:lang w:val="en-GB"/>
        </w:rPr>
        <w:t>CBD</w:t>
      </w:r>
      <w:r w:rsidR="00087309" w:rsidRPr="00087309">
        <w:t>/</w:t>
      </w:r>
      <w:r w:rsidR="00087309" w:rsidRPr="00087309">
        <w:rPr>
          <w:lang w:val="en-GB"/>
        </w:rPr>
        <w:t>COP</w:t>
      </w:r>
      <w:r w:rsidR="00087309" w:rsidRPr="00087309">
        <w:t>/14/5/</w:t>
      </w:r>
      <w:r w:rsidR="00087309" w:rsidRPr="00087309">
        <w:rPr>
          <w:lang w:val="en-GB"/>
        </w:rPr>
        <w:t>Add</w:t>
      </w:r>
      <w:r w:rsidR="00087309" w:rsidRPr="00087309">
        <w:t>.2</w:t>
      </w:r>
      <w:r>
        <w:t>);</w:t>
      </w:r>
    </w:p>
    <w:p w14:paraId="08C0E158" w14:textId="6DC181BF" w:rsidR="009E4766" w:rsidRPr="001133C5" w:rsidRDefault="00892F60" w:rsidP="00892F60">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t>Кроме того, до</w:t>
      </w:r>
      <w:r w:rsidR="009E4766">
        <w:t>полнительны</w:t>
      </w:r>
      <w:r>
        <w:t>й обновленный анализ информации, предоставленной посредством системы</w:t>
      </w:r>
      <w:r w:rsidR="009E4766">
        <w:t xml:space="preserve"> финансовой отчетности, </w:t>
      </w:r>
      <w:r>
        <w:t xml:space="preserve">представлен в документе </w:t>
      </w:r>
      <w:r w:rsidRPr="00892F60">
        <w:rPr>
          <w:lang w:val="en-GB"/>
        </w:rPr>
        <w:t>CBD</w:t>
      </w:r>
      <w:r w:rsidRPr="00892F60">
        <w:t>/</w:t>
      </w:r>
      <w:r w:rsidRPr="00892F60">
        <w:rPr>
          <w:lang w:val="en-GB"/>
        </w:rPr>
        <w:t>COP</w:t>
      </w:r>
      <w:r w:rsidRPr="00892F60">
        <w:t>/14</w:t>
      </w:r>
      <w:r w:rsidR="009E4766">
        <w:t>;</w:t>
      </w:r>
    </w:p>
    <w:p w14:paraId="08C0E15B" w14:textId="2FCB569C"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t>Эти анали</w:t>
      </w:r>
      <w:r w:rsidR="00C00F19">
        <w:t>тические документы</w:t>
      </w:r>
      <w:r>
        <w:t xml:space="preserve"> дополняют обновленную научную оценку </w:t>
      </w:r>
      <w:r w:rsidR="00D00FB5">
        <w:t xml:space="preserve">хода работы </w:t>
      </w:r>
      <w:r>
        <w:t xml:space="preserve">в </w:t>
      </w:r>
      <w:r w:rsidR="000B273F">
        <w:t>области выполнения</w:t>
      </w:r>
      <w:r>
        <w:t xml:space="preserve"> отдельных целевых задач по сохранению и устойчивому использованию биоразнообразия, принятых в Айти (</w:t>
      </w:r>
      <w:hyperlink r:id="rId20" w:history="1">
        <w:r>
          <w:rPr>
            <w:rStyle w:val="aff"/>
            <w:sz w:val="22"/>
            <w:szCs w:val="22"/>
          </w:rPr>
          <w:t>CBD/SBSTTA/22/5</w:t>
        </w:r>
      </w:hyperlink>
      <w:r>
        <w:t xml:space="preserve">), рассматриваемую Вспомогательным </w:t>
      </w:r>
      <w:r>
        <w:lastRenderedPageBreak/>
        <w:t>органом по научным, техническим и технологическим консультациям на его 22-м совещании в рамках пункта 6 повестки дня.</w:t>
      </w:r>
    </w:p>
    <w:p w14:paraId="08C0E15C" w14:textId="77777777" w:rsidR="009E4766" w:rsidRPr="001133C5" w:rsidRDefault="009E4766" w:rsidP="001838BA">
      <w:pPr>
        <w:pStyle w:val="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Pr>
          <w:caps w:val="0"/>
          <w:snapToGrid w:val="0"/>
          <w:szCs w:val="22"/>
        </w:rPr>
        <w:t>ОБЗОР ОСУЩЕСТВЛЕНИЯ</w:t>
      </w:r>
    </w:p>
    <w:p w14:paraId="08C0E15D" w14:textId="11AF0625"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По результатам промежуточного обзора осуществления Стратегического плана в области сохранения и устойчивого использования биоразнообразия на 2011-2020 годы</w:t>
      </w:r>
      <w:r w:rsidRPr="001133C5">
        <w:rPr>
          <w:rStyle w:val="afa"/>
          <w:kern w:val="22"/>
          <w:szCs w:val="22"/>
        </w:rPr>
        <w:footnoteReference w:id="4"/>
      </w:r>
      <w:r>
        <w:t xml:space="preserve"> можно сделать вывод о наличии обнадеживающего прогресса в выполнении некоторых элементов большинства целевых задач по сохранению и устойчивому использованию биоразнообразия, принятых в Айти, но в большинстве случаев этого прогресса будет недостаточно для выполнения целевых задач, если не будут приняты дальнейшие срочные и эффективные меры для сокращения нагрузок на биоразнообразие и предотвращения его </w:t>
      </w:r>
      <w:r w:rsidR="00256DA0">
        <w:t>непрерывной утраты</w:t>
      </w:r>
      <w:r>
        <w:t>. Дополнительная информация из обновленных и пересмотренных НСПДСБ, а также из пятых национальных докладов, котор</w:t>
      </w:r>
      <w:r w:rsidR="005C70DC">
        <w:t>ая</w:t>
      </w:r>
      <w:r>
        <w:t xml:space="preserve"> не был</w:t>
      </w:r>
      <w:r w:rsidR="005C70DC">
        <w:t>а</w:t>
      </w:r>
      <w:r>
        <w:t xml:space="preserve"> доступн</w:t>
      </w:r>
      <w:r w:rsidR="005C70DC">
        <w:t>а</w:t>
      </w:r>
      <w:r>
        <w:t xml:space="preserve"> для анализа в ходе промежуточного обзора, подтверждает данный общий вывод.</w:t>
      </w:r>
    </w:p>
    <w:p w14:paraId="08C0E15E" w14:textId="77777777" w:rsidR="009E4766" w:rsidRPr="001133C5"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Pr>
          <w:b/>
          <w:bCs/>
          <w:snapToGrid w:val="0"/>
          <w:szCs w:val="22"/>
        </w:rPr>
        <w:t>Национальные стратегии и планы действий по сохранению биоразнообразия</w:t>
      </w:r>
    </w:p>
    <w:p w14:paraId="08C0E15F" w14:textId="4F76F252"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НСПДСБ являются основным инструментом осуществления Конвенции на национальном уровне. За период с 1993 года 190 Сторон разработали по крайней мере один НСПДСБ</w:t>
      </w:r>
      <w:r w:rsidR="00E850EE">
        <w:t>. При этом</w:t>
      </w:r>
      <w:r>
        <w:t xml:space="preserve"> </w:t>
      </w:r>
      <w:r w:rsidR="00085C34">
        <w:t>шесть</w:t>
      </w:r>
      <w:r>
        <w:t xml:space="preserve"> Сторон должны еще представить свои первые </w:t>
      </w:r>
      <w:r w:rsidR="00E850EE">
        <w:t>НСПДСБ</w:t>
      </w:r>
      <w:r>
        <w:t>.</w:t>
      </w:r>
    </w:p>
    <w:p w14:paraId="08C0E160" w14:textId="17CEC7F3"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решении X/2 Конференция Сторон настоятельно призвала Стороны провести </w:t>
      </w:r>
      <w:r w:rsidR="00660408">
        <w:t>сообразно</w:t>
      </w:r>
      <w:r w:rsidR="00391DA5">
        <w:t xml:space="preserve"> обстоятельствам </w:t>
      </w:r>
      <w:r>
        <w:t>обзор, пересмотр и обновление своих НСПДСБ в соответствии со Стратегическим планом в области сохранения и устойчивого использования биоразнообразия на 2011-2020 годы. В целевой задаче 17 по сохранению и устойчивому использованию биоразнообразия, принятой в Айти, срок выполнения которой был установлен на 2015 год, содержится призыв к Сторонам разработать и принять в качестве политического инструмента эффективные совместные и обновленные НСПДСБ и приступить к их реализации. Стороны также взяли на себя обязательство поставить национальные целевые задачи, используя Стратегический план и целевые задачи по сохранению и устойчивому использованию биоразнообразия, принятые в Айти, в качестве гибкой структуры.</w:t>
      </w:r>
    </w:p>
    <w:p w14:paraId="08C0E161" w14:textId="09D559D0"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Со времени 10-го совещания Конференции Сторон большинство Сторон </w:t>
      </w:r>
      <w:r w:rsidR="00E65F17">
        <w:t>приступили к</w:t>
      </w:r>
      <w:r>
        <w:t xml:space="preserve"> пересмотр</w:t>
      </w:r>
      <w:r w:rsidR="00E65F17">
        <w:t>у</w:t>
      </w:r>
      <w:r>
        <w:t xml:space="preserve"> своих НСПДСБ во исполнение решения X/2. В общей сложности 69 Сторон выполнили задачу к установленному сроку на 2015 год</w:t>
      </w:r>
      <w:r w:rsidR="006B3C9A">
        <w:t>, а</w:t>
      </w:r>
      <w:r>
        <w:t xml:space="preserve"> другие </w:t>
      </w:r>
      <w:r w:rsidR="00892F60">
        <w:t>92</w:t>
      </w:r>
      <w:r w:rsidR="006B3C9A">
        <w:t xml:space="preserve"> </w:t>
      </w:r>
      <w:r>
        <w:t xml:space="preserve">представили свои </w:t>
      </w:r>
      <w:proofErr w:type="spellStart"/>
      <w:r>
        <w:t>НСПДСБ</w:t>
      </w:r>
      <w:proofErr w:type="spellEnd"/>
      <w:r>
        <w:t xml:space="preserve"> к </w:t>
      </w:r>
      <w:r w:rsidR="00892F60">
        <w:t>21 сентября</w:t>
      </w:r>
      <w:r>
        <w:t xml:space="preserve"> 2018 года, и таким образом общее число Сторон достигло 1</w:t>
      </w:r>
      <w:r w:rsidR="00892F60">
        <w:t>61</w:t>
      </w:r>
      <w:r>
        <w:t xml:space="preserve"> (список Сторон приведен в приложении II). Это составляет </w:t>
      </w:r>
      <w:r w:rsidR="00892F60">
        <w:t>более</w:t>
      </w:r>
      <w:r>
        <w:t xml:space="preserve"> 80</w:t>
      </w:r>
      <w:r w:rsidR="005A702D">
        <w:t xml:space="preserve"> </w:t>
      </w:r>
      <w:r>
        <w:t>% от общего числа Сторон Конвенции.</w:t>
      </w:r>
    </w:p>
    <w:p w14:paraId="08C0E162" w14:textId="296F0A5A" w:rsidR="009E4766" w:rsidRPr="00003917" w:rsidRDefault="000E0202"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документе, посвященном обновлению </w:t>
      </w:r>
      <w:r w:rsidR="00892F60" w:rsidRPr="00892F60">
        <w:t>результатов пересмотра/обновления и осуществления национальных стратегий и планов действий по сохранению биоразнообразия</w:t>
      </w:r>
      <w:r>
        <w:t xml:space="preserve"> (</w:t>
      </w:r>
      <w:r w:rsidR="00892F60" w:rsidRPr="00892F60">
        <w:rPr>
          <w:lang w:val="en-GB"/>
        </w:rPr>
        <w:t>CBD</w:t>
      </w:r>
      <w:r w:rsidR="00892F60" w:rsidRPr="00892F60">
        <w:t>/</w:t>
      </w:r>
      <w:r w:rsidR="00892F60" w:rsidRPr="00892F60">
        <w:rPr>
          <w:lang w:val="en-GB"/>
        </w:rPr>
        <w:t>COP</w:t>
      </w:r>
      <w:r w:rsidR="00892F60" w:rsidRPr="00892F60">
        <w:t>/14/5/</w:t>
      </w:r>
      <w:r w:rsidR="00892F60" w:rsidRPr="00892F60">
        <w:rPr>
          <w:lang w:val="en-GB"/>
        </w:rPr>
        <w:t>Add</w:t>
      </w:r>
      <w:r w:rsidR="00892F60" w:rsidRPr="00892F60">
        <w:t>.1</w:t>
      </w:r>
      <w:r>
        <w:t xml:space="preserve">), приводится резюме результатов пересмотра и осуществления НСПДСБ и национальных целевых задач и анализируется содержание НСПДСБ, принятых после Нагойского совещания, которые были представлены к </w:t>
      </w:r>
      <w:r w:rsidR="00892F60">
        <w:t>21 сентября</w:t>
      </w:r>
      <w:r>
        <w:t xml:space="preserve"> 2018 года. Данный анализ основан на критериях, приведенных в решении </w:t>
      </w:r>
      <w:hyperlink r:id="rId21" w:history="1">
        <w:r>
          <w:rPr>
            <w:rStyle w:val="aff"/>
            <w:sz w:val="22"/>
            <w:szCs w:val="22"/>
          </w:rPr>
          <w:t>IX/8</w:t>
        </w:r>
      </w:hyperlink>
      <w:r>
        <w:t>, в котором излагаются подробные руководящие указания касательно процесса разработки, содержания и компонентов НСПДСБ. В документе указывается, что во многих из пересмотренных НСПДСБ отмеча</w:t>
      </w:r>
      <w:r w:rsidR="00FF7062">
        <w:t>е</w:t>
      </w:r>
      <w:r>
        <w:t>тся существенный прогресс в сравнении с предыдущими НСПДСБ, как подчерк</w:t>
      </w:r>
      <w:r w:rsidR="00115288">
        <w:t>ивалось</w:t>
      </w:r>
      <w:r>
        <w:t xml:space="preserve"> в глобальной оценке, проведенной в 2010 году</w:t>
      </w:r>
      <w:r w:rsidR="00894673" w:rsidRPr="00003917">
        <w:rPr>
          <w:kern w:val="22"/>
          <w:szCs w:val="22"/>
          <w:vertAlign w:val="superscript"/>
        </w:rPr>
        <w:footnoteReference w:id="5"/>
      </w:r>
      <w:r>
        <w:t>, в плане их правового статуса, использования результатов оценок предварявших их документов, привлечения других государственных министерств и прочих критериев.</w:t>
      </w:r>
    </w:p>
    <w:p w14:paraId="08C0E163" w14:textId="055BFD2F" w:rsidR="009E4766" w:rsidRPr="003362B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lastRenderedPageBreak/>
        <w:t xml:space="preserve">В анализ НСПДСБ включен также раздел об использовании Сторонами пересмотренных НСПДСБ в качестве политических инструментов в соответствии с обязательством, взятым в целевой задаче 17 по сохранению и устойчивому использованию биоразнообразия, принятой в Айти. В его выводах говорится, что </w:t>
      </w:r>
      <w:r w:rsidR="00892F60">
        <w:t>52</w:t>
      </w:r>
      <w:r>
        <w:t xml:space="preserve"> пересмотренных </w:t>
      </w:r>
      <w:proofErr w:type="spellStart"/>
      <w:r>
        <w:t>НСПДСБ</w:t>
      </w:r>
      <w:proofErr w:type="spellEnd"/>
      <w:r>
        <w:t xml:space="preserve"> были приняты в качестве общегосударственных инструментов, тогда как другие шесть </w:t>
      </w:r>
      <w:proofErr w:type="spellStart"/>
      <w:r>
        <w:t>НСПДСБ</w:t>
      </w:r>
      <w:proofErr w:type="spellEnd"/>
      <w:r>
        <w:t xml:space="preserve"> были приняты в качестве инструментов, относящихся к сектору окружающей среды. Другие 1</w:t>
      </w:r>
      <w:r w:rsidR="00892F60">
        <w:t>7</w:t>
      </w:r>
      <w:r>
        <w:t xml:space="preserve"> стран заявили о своем намерении принять НСПДСБ в качестве политического документа. При этом большинство остальных стран (8</w:t>
      </w:r>
      <w:r w:rsidR="00892F60">
        <w:t>6</w:t>
      </w:r>
      <w:r>
        <w:t xml:space="preserve"> Стороны, что составляет 5</w:t>
      </w:r>
      <w:r w:rsidR="00892F60">
        <w:t>3 </w:t>
      </w:r>
      <w:r>
        <w:t>%) представили недостаточно информации для выяснения, были ли НСПДСБ приняты в качестве политического инструмента.</w:t>
      </w:r>
    </w:p>
    <w:p w14:paraId="08C0E164" w14:textId="0D39365D"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Результаты анализа также показывают, что в немногих пересмотренных НСПДСБ содержатся стратегии мобилизации ресурсов (2</w:t>
      </w:r>
      <w:r w:rsidR="0084536F">
        <w:t>4</w:t>
      </w:r>
      <w:r>
        <w:t xml:space="preserve"> Стороны), коммуникационные стратегии и стратегии информирования общественности (3</w:t>
      </w:r>
      <w:r w:rsidR="0084536F">
        <w:t>5 Сторон</w:t>
      </w:r>
      <w:r>
        <w:t>) или стратегии по развитию потенциала (1</w:t>
      </w:r>
      <w:r w:rsidR="0084536F">
        <w:t>9</w:t>
      </w:r>
      <w:r>
        <w:t xml:space="preserve"> Сторон), включение которых предлагается в руководящих указаниях по разработке НСПДСБ. Кроме того, только в </w:t>
      </w:r>
      <w:r w:rsidR="00EC3169">
        <w:t>нескольких</w:t>
      </w:r>
      <w:r>
        <w:t xml:space="preserve"> НСПДСБ наглядно показано, что тематика биоразнообразия </w:t>
      </w:r>
      <w:r w:rsidR="00CA7C8B">
        <w:t>в значительной степени</w:t>
      </w:r>
      <w:r>
        <w:t xml:space="preserve"> учитывается в межсекторальных планах и политик</w:t>
      </w:r>
      <w:r w:rsidR="00093350">
        <w:t>е</w:t>
      </w:r>
      <w:r>
        <w:t xml:space="preserve">, </w:t>
      </w:r>
      <w:r w:rsidR="00093350">
        <w:t>стратегиях</w:t>
      </w:r>
      <w:r>
        <w:t xml:space="preserve"> искоренения нищеты или даже в планах </w:t>
      </w:r>
      <w:r w:rsidR="00AF22CC">
        <w:t xml:space="preserve">в области </w:t>
      </w:r>
      <w:r>
        <w:t>устойчивого развития. В пересмотренных НСПДСБ содержится мало фактических сведений об использовании оценочных исследований в целях стимулирования актуализации тематики в странах.</w:t>
      </w:r>
    </w:p>
    <w:p w14:paraId="08C0E165" w14:textId="2A6674C9"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Данные выводы существенно расходятся с устремлениями, изложенными в пересмотренных НСПДСБ. Многие Стороны поставили целевые задачи или иным образом </w:t>
      </w:r>
      <w:r w:rsidR="002D199A">
        <w:t>обозначили</w:t>
      </w:r>
      <w:r>
        <w:t xml:space="preserve"> свое намерение </w:t>
      </w:r>
      <w:r w:rsidR="002D199A">
        <w:t>принимать</w:t>
      </w:r>
      <w:r>
        <w:t xml:space="preserve"> меры по мобилизации ресурсов, стоимостной оценке, учреждению национальных механизмов посредничества, коммуникации и </w:t>
      </w:r>
      <w:r w:rsidR="00E41833">
        <w:t>повышени</w:t>
      </w:r>
      <w:r w:rsidR="0093709D">
        <w:t>ю информированности</w:t>
      </w:r>
      <w:r>
        <w:t xml:space="preserve"> общественности, развитию потенциала, разработке субнациональных планов по сохранению и устойчивому использованию биоразнообразия и по другим темам.</w:t>
      </w:r>
    </w:p>
    <w:p w14:paraId="08C0E166" w14:textId="2B193A95"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большинстве НСПДСБ, разработанных или пересмотренных в период после 10-го совещания Конференции Сторон, содержатся целевые задачи, связанные с целевыми задачами по сохранению и устойчивому использованию биоразнообразия, принятыми в Айти, хотя некоторые целевые задачи, принятые в Айти, такие как целевые задачи 3, 6, 10, 14, 17 и 18, во многих НСПДСБ (свыше 30 %) не сопровождаются соответствующими национальными целевыми задачами или обязательствами. По целевым задачам 1, 9, 16, 19 и 20 по сохранению и устойчивому использованию биоразнообразия, принятым в Айти, принято самое большое число во многом аналогичных национальных целевых задач или обязательств. Однако даже в этих случаях число НСПДСБ с целевыми задачами, сфера охвата и </w:t>
      </w:r>
      <w:r w:rsidR="00330CEE">
        <w:t xml:space="preserve">целевой </w:t>
      </w:r>
      <w:r>
        <w:t xml:space="preserve">уровень которых </w:t>
      </w:r>
      <w:r w:rsidR="00561F04">
        <w:t>сопоставимы</w:t>
      </w:r>
      <w:r>
        <w:t xml:space="preserve"> с целевыми задачами по сохранению и устойчивому использованию биоразнообразия, принятыми в Айти, редко превышает 20 %. В целом уровень большинства национальных целевых задач и/или обязательств, приведенных в НСПДСБ, ниже уровня целевых задач, принятых в Айти, или не охватывает всех элементов целевой задачи, принятой в Айти. В большинстве случаев национальные целевые задачи, поставленные на сегодняшний день, носят намного более общий характер, чем целевые задачи, принятые в Айти. По мере поступления большего числа НСПДСБ </w:t>
      </w:r>
      <w:r w:rsidR="00C74351">
        <w:t>эта</w:t>
      </w:r>
      <w:r>
        <w:t xml:space="preserve"> общая картина может измениться.</w:t>
      </w:r>
    </w:p>
    <w:p w14:paraId="08C0E167" w14:textId="4193913E"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t xml:space="preserve">Многие страны поставили целевые задачи или взяли обязательства </w:t>
      </w:r>
      <w:r w:rsidR="00B032EE">
        <w:t>на уровне</w:t>
      </w:r>
      <w:r>
        <w:t xml:space="preserve"> других международных процессов </w:t>
      </w:r>
      <w:r w:rsidR="002F2371">
        <w:t>вне</w:t>
      </w:r>
      <w:r>
        <w:t xml:space="preserve"> рам</w:t>
      </w:r>
      <w:r w:rsidR="002F2371">
        <w:t>ок</w:t>
      </w:r>
      <w:r>
        <w:t xml:space="preserve"> Конвенции о биологическом разнообразии, и многие из данных целевых задач и обязательств могут быть актуальны для целевых задач по сохранению и устойчивому использованию биоразнообразия, принятых в Айти. Например, в рамки предполагаем</w:t>
      </w:r>
      <w:r w:rsidR="00D2452F">
        <w:t>ого</w:t>
      </w:r>
      <w:r>
        <w:t xml:space="preserve"> определяем</w:t>
      </w:r>
      <w:r w:rsidR="00D2452F">
        <w:t>ого</w:t>
      </w:r>
      <w:r>
        <w:t xml:space="preserve"> на национальном уровне вклад</w:t>
      </w:r>
      <w:r w:rsidR="00D2452F">
        <w:t>а</w:t>
      </w:r>
      <w:r>
        <w:t xml:space="preserve"> по Парижскому соглашению </w:t>
      </w:r>
      <w:r w:rsidR="005429FF">
        <w:t>об изменении</w:t>
      </w:r>
      <w:r w:rsidR="00CA4095">
        <w:t xml:space="preserve"> климат</w:t>
      </w:r>
      <w:r w:rsidR="005429FF">
        <w:t>а</w:t>
      </w:r>
      <w:r w:rsidR="00A06591">
        <w:rPr>
          <w:rStyle w:val="afa"/>
          <w:kern w:val="22"/>
          <w:szCs w:val="22"/>
        </w:rPr>
        <w:footnoteReference w:id="6"/>
      </w:r>
      <w:r>
        <w:t xml:space="preserve"> многие страны включили целевые задачи по сокращению обезлесения или стимулированию восстановления экосистем, связанные соответственно с целевыми задачами 5 и 15 по сохранению и устойчивому использованию биоразнообразия, принятыми в Айти. Однако </w:t>
      </w:r>
      <w:r>
        <w:lastRenderedPageBreak/>
        <w:t xml:space="preserve">такие целевые задачи не всегда отражены в обновленных НСПДСБ. </w:t>
      </w:r>
      <w:r w:rsidR="0020596E">
        <w:t>Таким образом</w:t>
      </w:r>
      <w:r>
        <w:t xml:space="preserve">, </w:t>
      </w:r>
      <w:r w:rsidR="009254BD">
        <w:t>при определении</w:t>
      </w:r>
      <w:r>
        <w:t xml:space="preserve"> или пересм</w:t>
      </w:r>
      <w:r w:rsidR="009254BD">
        <w:t>отре</w:t>
      </w:r>
      <w:r>
        <w:t xml:space="preserve"> свои</w:t>
      </w:r>
      <w:r w:rsidR="00F50B8F">
        <w:t>х</w:t>
      </w:r>
      <w:r>
        <w:t xml:space="preserve"> национальны</w:t>
      </w:r>
      <w:r w:rsidR="00F50B8F">
        <w:t>х</w:t>
      </w:r>
      <w:r>
        <w:t xml:space="preserve"> целевы</w:t>
      </w:r>
      <w:r w:rsidR="00F50B8F">
        <w:t>х</w:t>
      </w:r>
      <w:r>
        <w:t xml:space="preserve"> задач по Конвенции у </w:t>
      </w:r>
      <w:r w:rsidR="009254BD">
        <w:t>Сторон</w:t>
      </w:r>
      <w:r>
        <w:t xml:space="preserve"> </w:t>
      </w:r>
      <w:r w:rsidR="009254BD">
        <w:t>есть</w:t>
      </w:r>
      <w:r>
        <w:t xml:space="preserve"> возможность принимать в расчет соответствующие целевые задачи в рамках других процессов.</w:t>
      </w:r>
    </w:p>
    <w:p w14:paraId="08C0E168" w14:textId="7C40C9C2" w:rsidR="009E4766" w:rsidRPr="001133C5" w:rsidRDefault="00A06591"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решении X/2 Конференция Сторон настоятельно призывала Стороны разработать национальные и региональные целевые задачи </w:t>
      </w:r>
      <w:r w:rsidR="002361E4">
        <w:t>для</w:t>
      </w:r>
      <w:r>
        <w:t xml:space="preserve"> внесения вклада в коллективные глобальные усилия по выполнению глобальных целевых задач по сохранению и устойчивому использованию биоразнообразия, принятых в Айти. Если в НСПДСБ, которые еще предстоит окончательно </w:t>
      </w:r>
      <w:r w:rsidR="00496570">
        <w:t>доработать</w:t>
      </w:r>
      <w:r>
        <w:t xml:space="preserve">, будет прослеживаться та же тенденция, что в уже разработанных НСПДСБ, то маловероятно, что совокупность дополнительных национальных обязательств будет соответствовать сфере охвата и уровню, заложенных в глобальных целевых задачах, принятых в Айти. Более подробная информация о достигнутых результатах разработки, пересмотра и обновления </w:t>
      </w:r>
      <w:proofErr w:type="spellStart"/>
      <w:r>
        <w:t>НСПДСБ</w:t>
      </w:r>
      <w:proofErr w:type="spellEnd"/>
      <w:r>
        <w:t xml:space="preserve"> приведена в документах </w:t>
      </w:r>
      <w:r w:rsidR="0084536F" w:rsidRPr="0084536F">
        <w:rPr>
          <w:lang w:val="en-GB"/>
        </w:rPr>
        <w:t>CBD</w:t>
      </w:r>
      <w:r w:rsidR="0084536F" w:rsidRPr="0084536F">
        <w:t>/</w:t>
      </w:r>
      <w:r w:rsidR="0084536F" w:rsidRPr="0084536F">
        <w:rPr>
          <w:lang w:val="en-GB"/>
        </w:rPr>
        <w:t>COP</w:t>
      </w:r>
      <w:r w:rsidR="0084536F" w:rsidRPr="0084536F">
        <w:t>/14/5/</w:t>
      </w:r>
      <w:r w:rsidR="0084536F" w:rsidRPr="0084536F">
        <w:rPr>
          <w:lang w:val="en-GB"/>
        </w:rPr>
        <w:t>Add</w:t>
      </w:r>
      <w:r w:rsidR="0084536F" w:rsidRPr="0084536F">
        <w:t>.1</w:t>
      </w:r>
      <w:r>
        <w:t xml:space="preserve"> и </w:t>
      </w:r>
      <w:proofErr w:type="spellStart"/>
      <w:r>
        <w:t>Add.2</w:t>
      </w:r>
      <w:proofErr w:type="spellEnd"/>
      <w:r>
        <w:t>.</w:t>
      </w:r>
    </w:p>
    <w:p w14:paraId="08C0E169" w14:textId="77777777" w:rsidR="009E4766" w:rsidRPr="001133C5"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Pr>
          <w:b/>
          <w:bCs/>
          <w:snapToGrid w:val="0"/>
          <w:szCs w:val="22"/>
        </w:rPr>
        <w:t>Национальные доклады</w:t>
      </w:r>
    </w:p>
    <w:p w14:paraId="08C0E16A" w14:textId="76D91323" w:rsidR="009E4766" w:rsidRPr="001622FF"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t>При утверждении Стратегического плана в области сохранения и устойчивого использования биоразнообразия на 2011–2020 годы</w:t>
      </w:r>
      <w:r w:rsidRPr="001133C5">
        <w:rPr>
          <w:rStyle w:val="afa"/>
          <w:rFonts w:eastAsia="Malgun Gothic"/>
          <w:kern w:val="22"/>
          <w:szCs w:val="22"/>
        </w:rPr>
        <w:footnoteReference w:id="7"/>
      </w:r>
      <w:r>
        <w:t xml:space="preserve"> Конференция Сторон отметила необходи</w:t>
      </w:r>
      <w:r w:rsidR="0084536F">
        <w:softHyphen/>
      </w:r>
      <w:r>
        <w:t xml:space="preserve">мость </w:t>
      </w:r>
      <w:proofErr w:type="gramStart"/>
      <w:r>
        <w:t>контроля за</w:t>
      </w:r>
      <w:proofErr w:type="gramEnd"/>
      <w:r>
        <w:t xml:space="preserve"> его осуществлением. Национальные доклады являются основным источником информации для такой деятельности. В решении </w:t>
      </w:r>
      <w:hyperlink r:id="rId22" w:history="1">
        <w:r>
          <w:rPr>
            <w:rStyle w:val="aff"/>
            <w:sz w:val="22"/>
          </w:rPr>
          <w:t>X/10</w:t>
        </w:r>
      </w:hyperlink>
      <w:r>
        <w:t xml:space="preserve"> Конференция Сторон предложила Сторонам представить свой пятый национальный доклад к 31 марта 2014 года. К </w:t>
      </w:r>
      <w:r w:rsidR="0084536F">
        <w:t>21 сентября</w:t>
      </w:r>
      <w:r>
        <w:t xml:space="preserve"> 2018 года был получен 191 пятый национальный доклад (т. е. доклады всех Сторон за исключением Багамских островов, Габона, Исландии, Лесото и Ливии, или 97 % Сторон)</w:t>
      </w:r>
      <w:r w:rsidR="001C5114">
        <w:rPr>
          <w:rStyle w:val="afa"/>
          <w:rFonts w:eastAsia="Malgun Gothic"/>
          <w:kern w:val="22"/>
          <w:szCs w:val="22"/>
        </w:rPr>
        <w:footnoteReference w:id="8"/>
      </w:r>
      <w:r>
        <w:t>.</w:t>
      </w:r>
    </w:p>
    <w:p w14:paraId="08C0E16B" w14:textId="60870219"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t>Информация, приведенная в этих национальных докладах о тенденциях</w:t>
      </w:r>
      <w:r w:rsidR="00A946FD">
        <w:t>,</w:t>
      </w:r>
      <w:r>
        <w:t xml:space="preserve"> состоянии и нагрузках на биоразнообразие, а также информация о различных мерах, которые, как сообщили страны, были приняты или будут приняты в ближайшем будущем, использовались для определения общих результатов выполнения целевых задач по сохранению и устойчивому использованию биоразнообразия, принятых в Айти, и Стратегического плана в области сохранения и устойчивого использования биоразнообразия на 2011-2020 годы. Результаты оценки информации, приведенной в национальных докладах, говорят о том, что большинство Сторон достигло прогресса в выполнении целевых задач, принятых в Айти, но что его темпы недостаточны для выполнения целевых задач в установленные сроки, если не будут приняты дополнительные меры.</w:t>
      </w:r>
    </w:p>
    <w:p w14:paraId="08C0E16C" w14:textId="0001B8C1" w:rsidR="009E4766" w:rsidRPr="001622FF"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t>По всем целевым задачам по сохранению и устойчивому использованию биоразнообразия, принятым в Айти, информация, приведенная в одной трети – двух третях национальных докладов, говорит о том, что в выполнении той или иной задачи достиг</w:t>
      </w:r>
      <w:r w:rsidR="003C12C3">
        <w:t>аются определенные результаты</w:t>
      </w:r>
      <w:r>
        <w:t>, но недостаточными темпами. Кроме того, по всем целевым задачам по сохранению и устойчивому использованию биоразнообразия, принятым в Айти, информация, приведенная в 7</w:t>
      </w:r>
      <w:r w:rsidR="00E769E1">
        <w:t xml:space="preserve"> </w:t>
      </w:r>
      <w:r w:rsidR="00E55884">
        <w:t xml:space="preserve">– </w:t>
      </w:r>
      <w:r>
        <w:t xml:space="preserve">43 % национальных докладов, говорит о том, что либо не было </w:t>
      </w:r>
      <w:r w:rsidR="009C2F8D">
        <w:t>достиг</w:t>
      </w:r>
      <w:r w:rsidR="008E5A27">
        <w:t>нуто</w:t>
      </w:r>
      <w:r>
        <w:t xml:space="preserve"> существенных изменений, либо страна отклоняется от курса на выполнение той или иной задачи. Число оценок, в которых отмечен курс на выполнение или на перевыполнение определенной целевой задачи по сохранению и устойчивому использованию биоразнообразия, принятой в Айти, варьируется от 3 % до 29 % и зависит от целевой задачи. В целом, оценка информации в национальных докладах показывает, что от 63 до 86 % Сторон не </w:t>
      </w:r>
      <w:r w:rsidR="002B5BF5">
        <w:t>соблюдают</w:t>
      </w:r>
      <w:r>
        <w:t xml:space="preserve"> темп</w:t>
      </w:r>
      <w:r w:rsidR="002B5BF5">
        <w:t>ы</w:t>
      </w:r>
      <w:r>
        <w:t xml:space="preserve"> выполнения конкретной целевой задачи по сохранению и устойчивому использованию биоразнообразия, принятой в Айти. Результаты данной оценки соответствуют результатам, приведенным в четвертом издании </w:t>
      </w:r>
      <w:r>
        <w:rPr>
          <w:i/>
          <w:iCs/>
        </w:rPr>
        <w:t>Глобальной перспективы в области биоразнообразия</w:t>
      </w:r>
      <w:r>
        <w:t xml:space="preserve">, в которой на основе оценки 64-х пятых национальных докладов сделан вывод о том, что от 2 % до 42 % Сторон смогут выполнить или перевыполнить ту или иную целевую задачу по сохранению и устойчивому использованию биоразнообразия, принятую в Айти. Более подробная информация о результатах выполнения целевых задач по сохранению и </w:t>
      </w:r>
      <w:r>
        <w:lastRenderedPageBreak/>
        <w:t xml:space="preserve">устойчивому использованию биоразнообразия, принятых в </w:t>
      </w:r>
      <w:proofErr w:type="spellStart"/>
      <w:r>
        <w:t>Айти</w:t>
      </w:r>
      <w:proofErr w:type="spellEnd"/>
      <w:r>
        <w:t xml:space="preserve">, </w:t>
      </w:r>
      <w:r w:rsidR="009C0A3E">
        <w:t>представленных</w:t>
      </w:r>
      <w:r>
        <w:t xml:space="preserve"> в национальных докладах, приводится в документе </w:t>
      </w:r>
      <w:r w:rsidR="0084536F" w:rsidRPr="0084536F">
        <w:rPr>
          <w:lang w:val="en-GB"/>
        </w:rPr>
        <w:t>CBD</w:t>
      </w:r>
      <w:r w:rsidR="0084536F" w:rsidRPr="0084536F">
        <w:t>/</w:t>
      </w:r>
      <w:r w:rsidR="0084536F" w:rsidRPr="0084536F">
        <w:rPr>
          <w:lang w:val="en-GB"/>
        </w:rPr>
        <w:t>COP</w:t>
      </w:r>
      <w:r w:rsidR="0084536F" w:rsidRPr="0084536F">
        <w:t>/14/5/</w:t>
      </w:r>
      <w:r w:rsidR="0084536F" w:rsidRPr="0084536F">
        <w:rPr>
          <w:lang w:val="en-GB"/>
        </w:rPr>
        <w:t>Add</w:t>
      </w:r>
      <w:r w:rsidR="0084536F" w:rsidRPr="0084536F">
        <w:t>.2</w:t>
      </w:r>
      <w:r>
        <w:t>.</w:t>
      </w:r>
    </w:p>
    <w:p w14:paraId="08C0E176" w14:textId="77777777" w:rsidR="009E4766" w:rsidRPr="001622FF" w:rsidRDefault="009E4766" w:rsidP="001838BA">
      <w:pPr>
        <w:pStyle w:val="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Pr>
          <w:snapToGrid w:val="0"/>
          <w:szCs w:val="22"/>
        </w:rPr>
        <w:t>ЗАКЛЮЧЕНИЕ</w:t>
      </w:r>
    </w:p>
    <w:p w14:paraId="08C0E177" w14:textId="4C074B26"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t xml:space="preserve">Несмотря на то, что информация, полученная в результате оценки НСПДСБ, относится к обязательствам, а информация из национальных докладов касается мер и результатов, оба источника информации </w:t>
      </w:r>
      <w:r w:rsidR="00852499">
        <w:t>в совокупности</w:t>
      </w:r>
      <w:r>
        <w:t xml:space="preserve"> дают достоверную картину. Прилагаются усилия для воплощения целевых задач по сохранению и устойчивому использованию биоразнообразия, принятых в Айти, в национальные обязательства и принимаются национальные меры по выполнению целевых задач, принятых в Айти. Необходимо, однако, значительно расширить масштаб этих обязательств и усилий, иначе невозможно будет выполнить целевые задачи по сохранению и устойчивому использованию биоразнообразия, принятые в Айти, и в более общем смысле Стратегический план в области сохранения и устойчивого использования биоразнообразия на 2011-2020 годы.</w:t>
      </w:r>
    </w:p>
    <w:p w14:paraId="08C0E178" w14:textId="6E75266B"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t xml:space="preserve">Информация, полученная в результате этой оценки, в целом соответствует информации, приведенной в четвертом издании </w:t>
      </w:r>
      <w:r w:rsidRPr="00B35B4A">
        <w:rPr>
          <w:i/>
        </w:rPr>
        <w:t>Глобальной перспективы в области биоразнообразия</w:t>
      </w:r>
      <w:r>
        <w:t xml:space="preserve">, на основании которой был сделан вывод о достижении прогресса по всем целевым задачам, но и о его недостаточности для выполнения целевых задач по сохранению и устойчивому использованию биоразнообразия, принятых в Айти, </w:t>
      </w:r>
      <w:r w:rsidR="006E48EA">
        <w:t>а также</w:t>
      </w:r>
      <w:r>
        <w:t xml:space="preserve"> о необходимости дополнительных мер для поддержания курса на выполнение Стратегического плана в области сохранения и устойчивого использования биоразнообразия на 2011-2020 годы.</w:t>
      </w:r>
    </w:p>
    <w:p w14:paraId="08C0E187" w14:textId="77777777" w:rsidR="009758E5" w:rsidRPr="006D27FF" w:rsidRDefault="009758E5" w:rsidP="001838BA">
      <w:pPr>
        <w:pStyle w:val="aff2"/>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rPr>
      </w:pPr>
      <w:bookmarkStart w:id="1" w:name="_Hlk513725519"/>
    </w:p>
    <w:bookmarkEnd w:id="1"/>
    <w:p w14:paraId="08C0E188" w14:textId="77777777" w:rsidR="009E4766" w:rsidRPr="006D1747" w:rsidRDefault="009E4766" w:rsidP="001838BA">
      <w:pPr>
        <w:suppressLineNumbers/>
        <w:suppressAutoHyphens/>
        <w:kinsoku w:val="0"/>
        <w:overflowPunct w:val="0"/>
        <w:autoSpaceDE w:val="0"/>
        <w:autoSpaceDN w:val="0"/>
        <w:adjustRightInd w:val="0"/>
        <w:snapToGrid w:val="0"/>
        <w:spacing w:after="120"/>
        <w:jc w:val="center"/>
        <w:rPr>
          <w:i/>
          <w:iCs/>
          <w:snapToGrid w:val="0"/>
          <w:kern w:val="22"/>
          <w:szCs w:val="22"/>
        </w:rPr>
      </w:pPr>
      <w:r>
        <w:rPr>
          <w:i/>
          <w:iCs/>
          <w:snapToGrid w:val="0"/>
          <w:szCs w:val="22"/>
        </w:rPr>
        <w:br w:type="page"/>
      </w:r>
      <w:r>
        <w:rPr>
          <w:i/>
          <w:iCs/>
          <w:snapToGrid w:val="0"/>
          <w:szCs w:val="22"/>
        </w:rPr>
        <w:lastRenderedPageBreak/>
        <w:t>Приложение I</w:t>
      </w:r>
    </w:p>
    <w:p w14:paraId="08C0E189" w14:textId="222321CD" w:rsidR="009E4766" w:rsidRPr="006D1747" w:rsidRDefault="009E4766" w:rsidP="004D4E96">
      <w:pPr>
        <w:pStyle w:val="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Pr>
          <w:bCs/>
          <w:snapToGrid w:val="0"/>
          <w:szCs w:val="22"/>
        </w:rPr>
        <w:t xml:space="preserve">СПИСОК </w:t>
      </w:r>
      <w:r w:rsidR="008B7803">
        <w:rPr>
          <w:bCs/>
          <w:snapToGrid w:val="0"/>
          <w:szCs w:val="22"/>
        </w:rPr>
        <w:t xml:space="preserve">пятых </w:t>
      </w:r>
      <w:r>
        <w:rPr>
          <w:bCs/>
          <w:snapToGrid w:val="0"/>
          <w:szCs w:val="22"/>
        </w:rPr>
        <w:t xml:space="preserve">НАЦИОНАЛЬНЫХ ДОКЛАДОВ, ПОЛУЧЕННЫХ СЕКРЕТАРИАТОМ КОНВЕНЦИИ О БИОЛОГИЧЕСКОМ РАЗНООБРАЗИИ К </w:t>
      </w:r>
      <w:r w:rsidR="008B7803">
        <w:rPr>
          <w:bCs/>
          <w:snapToGrid w:val="0"/>
          <w:szCs w:val="22"/>
        </w:rPr>
        <w:t>21</w:t>
      </w:r>
      <w:r>
        <w:rPr>
          <w:bCs/>
          <w:snapToGrid w:val="0"/>
          <w:szCs w:val="22"/>
        </w:rPr>
        <w:t xml:space="preserve"> </w:t>
      </w:r>
      <w:r w:rsidR="008B7803">
        <w:rPr>
          <w:bCs/>
          <w:snapToGrid w:val="0"/>
          <w:szCs w:val="22"/>
        </w:rPr>
        <w:t>сентября</w:t>
      </w:r>
      <w:r>
        <w:rPr>
          <w:bCs/>
          <w:snapToGrid w:val="0"/>
          <w:szCs w:val="22"/>
        </w:rPr>
        <w:t xml:space="preserve"> 2018 ГОДА</w:t>
      </w:r>
    </w:p>
    <w:p w14:paraId="08C0E18A" w14:textId="77777777" w:rsidR="008C5228"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Sect="00F32057">
          <w:headerReference w:type="even" r:id="rId23"/>
          <w:headerReference w:type="default" r:id="rId24"/>
          <w:pgSz w:w="12240" w:h="15840" w:code="1"/>
          <w:pgMar w:top="1021" w:right="1440" w:bottom="1140" w:left="1440" w:header="454" w:footer="720" w:gutter="0"/>
          <w:cols w:space="720"/>
          <w:titlePg/>
          <w:docGrid w:linePitch="299"/>
        </w:sectPr>
      </w:pPr>
    </w:p>
    <w:p w14:paraId="08C0E18B" w14:textId="77777777" w:rsidR="008C5228"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Sect="00F32057">
          <w:type w:val="continuous"/>
          <w:pgSz w:w="12240" w:h="15840" w:code="1"/>
          <w:pgMar w:top="1021" w:right="1440" w:bottom="1140" w:left="1440" w:header="454" w:footer="720" w:gutter="0"/>
          <w:cols w:num="2" w:space="720"/>
          <w:titlePg/>
          <w:docGrid w:linePitch="299"/>
        </w:sectPr>
      </w:pPr>
    </w:p>
    <w:p w14:paraId="63830C2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lastRenderedPageBreak/>
        <w:t>Австралия</w:t>
      </w:r>
    </w:p>
    <w:p w14:paraId="35750E0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Австрия</w:t>
      </w:r>
    </w:p>
    <w:p w14:paraId="66A8EE2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Азербайджан</w:t>
      </w:r>
    </w:p>
    <w:p w14:paraId="79C60BF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Албания</w:t>
      </w:r>
    </w:p>
    <w:p w14:paraId="3DC4DCF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Алжир</w:t>
      </w:r>
    </w:p>
    <w:p w14:paraId="445EB7D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Ангола</w:t>
      </w:r>
    </w:p>
    <w:p w14:paraId="00BF9C7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Андорра</w:t>
      </w:r>
    </w:p>
    <w:p w14:paraId="51E1F6D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Антигуа и Барбуда</w:t>
      </w:r>
    </w:p>
    <w:p w14:paraId="64C6804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Аргентина</w:t>
      </w:r>
    </w:p>
    <w:p w14:paraId="2E32F1C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Армения</w:t>
      </w:r>
    </w:p>
    <w:p w14:paraId="7371AFD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Афганистан</w:t>
      </w:r>
    </w:p>
    <w:p w14:paraId="6B748BF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Бангладеш</w:t>
      </w:r>
    </w:p>
    <w:p w14:paraId="7129BB0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Барбадос</w:t>
      </w:r>
    </w:p>
    <w:p w14:paraId="68F8B59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Бахрейн</w:t>
      </w:r>
    </w:p>
    <w:p w14:paraId="285C192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Беларусь</w:t>
      </w:r>
    </w:p>
    <w:p w14:paraId="703EEF0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Белиз</w:t>
      </w:r>
    </w:p>
    <w:p w14:paraId="39658A6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Бельгия</w:t>
      </w:r>
    </w:p>
    <w:p w14:paraId="077C8D8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Бенин</w:t>
      </w:r>
    </w:p>
    <w:p w14:paraId="504E5FA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Болгария</w:t>
      </w:r>
    </w:p>
    <w:p w14:paraId="69B7EA1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Боливия (многонациональное государство)</w:t>
      </w:r>
    </w:p>
    <w:p w14:paraId="4F9D956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Босния и Герцеговина</w:t>
      </w:r>
    </w:p>
    <w:p w14:paraId="6B79911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Ботсвана</w:t>
      </w:r>
    </w:p>
    <w:p w14:paraId="31BF34A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Бразилия</w:t>
      </w:r>
    </w:p>
    <w:p w14:paraId="0F53F81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Бруней-Даруссалам</w:t>
      </w:r>
    </w:p>
    <w:p w14:paraId="236027E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Буркина Фасо</w:t>
      </w:r>
    </w:p>
    <w:p w14:paraId="3AE865B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Бурунди</w:t>
      </w:r>
    </w:p>
    <w:p w14:paraId="00932DA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Бутан</w:t>
      </w:r>
    </w:p>
    <w:p w14:paraId="294AD8B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Бывшая Югославская Республика Македония</w:t>
      </w:r>
    </w:p>
    <w:p w14:paraId="376828F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Вануату</w:t>
      </w:r>
    </w:p>
    <w:p w14:paraId="31F94EB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Венгрия</w:t>
      </w:r>
    </w:p>
    <w:p w14:paraId="444D615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Венесуэла (Боливарианская Республика)</w:t>
      </w:r>
    </w:p>
    <w:p w14:paraId="679C8D3D" w14:textId="0619B0F6" w:rsidR="00BC52AA" w:rsidRPr="00BC52AA" w:rsidRDefault="00C9054E"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В</w:t>
      </w:r>
      <w:r w:rsidR="00BC52AA" w:rsidRPr="00BC52AA">
        <w:rPr>
          <w:snapToGrid w:val="0"/>
          <w:szCs w:val="22"/>
        </w:rPr>
        <w:t>осточный Тимор</w:t>
      </w:r>
    </w:p>
    <w:p w14:paraId="7BE34B4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Вьетнам</w:t>
      </w:r>
    </w:p>
    <w:p w14:paraId="59CCC9A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Гаити</w:t>
      </w:r>
    </w:p>
    <w:p w14:paraId="205FD45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Гайана</w:t>
      </w:r>
    </w:p>
    <w:p w14:paraId="1761156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Гамбия</w:t>
      </w:r>
    </w:p>
    <w:p w14:paraId="027F9C9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lastRenderedPageBreak/>
        <w:t>Гана</w:t>
      </w:r>
    </w:p>
    <w:p w14:paraId="74A703D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Гватемала</w:t>
      </w:r>
    </w:p>
    <w:p w14:paraId="464BA87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Гвинея</w:t>
      </w:r>
    </w:p>
    <w:p w14:paraId="5F8B187A" w14:textId="6EA53715"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Гвинея</w:t>
      </w:r>
      <w:r w:rsidR="00F81CCD">
        <w:rPr>
          <w:snapToGrid w:val="0"/>
          <w:szCs w:val="22"/>
        </w:rPr>
        <w:t>-</w:t>
      </w:r>
      <w:r w:rsidRPr="00BC52AA">
        <w:rPr>
          <w:snapToGrid w:val="0"/>
          <w:szCs w:val="22"/>
        </w:rPr>
        <w:t>Бисау</w:t>
      </w:r>
    </w:p>
    <w:p w14:paraId="7636D71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Германия</w:t>
      </w:r>
    </w:p>
    <w:p w14:paraId="30E64DD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Гондурас</w:t>
      </w:r>
    </w:p>
    <w:p w14:paraId="0E4626A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Гренада</w:t>
      </w:r>
    </w:p>
    <w:p w14:paraId="34448DF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Греция</w:t>
      </w:r>
    </w:p>
    <w:p w14:paraId="4506D4E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Грузия</w:t>
      </w:r>
    </w:p>
    <w:p w14:paraId="3223A20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Дания</w:t>
      </w:r>
    </w:p>
    <w:p w14:paraId="1C0AB74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Демократическая Республика Конго</w:t>
      </w:r>
    </w:p>
    <w:p w14:paraId="62264AD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Джибути</w:t>
      </w:r>
    </w:p>
    <w:p w14:paraId="721182A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Доминика</w:t>
      </w:r>
    </w:p>
    <w:p w14:paraId="24CE202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Доминиканская Республика</w:t>
      </w:r>
    </w:p>
    <w:p w14:paraId="12B3555A" w14:textId="1AF61449" w:rsidR="00BC52AA" w:rsidRPr="00BC52AA" w:rsidRDefault="00044A30"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Е</w:t>
      </w:r>
      <w:r w:rsidR="00BC52AA" w:rsidRPr="00BC52AA">
        <w:rPr>
          <w:snapToGrid w:val="0"/>
          <w:szCs w:val="22"/>
        </w:rPr>
        <w:t xml:space="preserve">вропейский </w:t>
      </w:r>
      <w:r>
        <w:rPr>
          <w:snapToGrid w:val="0"/>
          <w:szCs w:val="22"/>
        </w:rPr>
        <w:t>с</w:t>
      </w:r>
      <w:r w:rsidR="00BC52AA" w:rsidRPr="00BC52AA">
        <w:rPr>
          <w:snapToGrid w:val="0"/>
          <w:szCs w:val="22"/>
        </w:rPr>
        <w:t>оюз</w:t>
      </w:r>
    </w:p>
    <w:p w14:paraId="04DE1C7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Египет</w:t>
      </w:r>
    </w:p>
    <w:p w14:paraId="57F7A32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Замбия</w:t>
      </w:r>
    </w:p>
    <w:p w14:paraId="5239F9E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Зимбабве</w:t>
      </w:r>
    </w:p>
    <w:p w14:paraId="1535401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Израиль</w:t>
      </w:r>
    </w:p>
    <w:p w14:paraId="36E8105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Индия</w:t>
      </w:r>
    </w:p>
    <w:p w14:paraId="7FC7A19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Индонезия</w:t>
      </w:r>
    </w:p>
    <w:p w14:paraId="288FCCD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Иордания</w:t>
      </w:r>
    </w:p>
    <w:p w14:paraId="2FB3296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Ирак</w:t>
      </w:r>
    </w:p>
    <w:p w14:paraId="07483C92" w14:textId="6C172F2A"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Иран (</w:t>
      </w:r>
      <w:r w:rsidR="001C715D">
        <w:rPr>
          <w:snapToGrid w:val="0"/>
          <w:szCs w:val="22"/>
        </w:rPr>
        <w:t>И</w:t>
      </w:r>
      <w:r w:rsidRPr="00BC52AA">
        <w:rPr>
          <w:snapToGrid w:val="0"/>
          <w:szCs w:val="22"/>
        </w:rPr>
        <w:t xml:space="preserve">сламская </w:t>
      </w:r>
      <w:r w:rsidR="001C715D">
        <w:rPr>
          <w:snapToGrid w:val="0"/>
          <w:szCs w:val="22"/>
        </w:rPr>
        <w:t>Р</w:t>
      </w:r>
      <w:r w:rsidRPr="00BC52AA">
        <w:rPr>
          <w:snapToGrid w:val="0"/>
          <w:szCs w:val="22"/>
        </w:rPr>
        <w:t>еспублика)</w:t>
      </w:r>
    </w:p>
    <w:p w14:paraId="794872F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Ирландия</w:t>
      </w:r>
    </w:p>
    <w:p w14:paraId="6B6E99C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Испания</w:t>
      </w:r>
    </w:p>
    <w:p w14:paraId="0D0F899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Италия</w:t>
      </w:r>
    </w:p>
    <w:p w14:paraId="281F502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Йемен</w:t>
      </w:r>
    </w:p>
    <w:p w14:paraId="54520B1B" w14:textId="0C69CAFA"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Кабо</w:t>
      </w:r>
      <w:r w:rsidR="00665FA9">
        <w:rPr>
          <w:snapToGrid w:val="0"/>
          <w:szCs w:val="22"/>
        </w:rPr>
        <w:t>-</w:t>
      </w:r>
      <w:r w:rsidRPr="00BC52AA">
        <w:rPr>
          <w:snapToGrid w:val="0"/>
          <w:szCs w:val="22"/>
        </w:rPr>
        <w:t>Верде</w:t>
      </w:r>
    </w:p>
    <w:p w14:paraId="6A80F41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Казахстан</w:t>
      </w:r>
    </w:p>
    <w:p w14:paraId="7020AB5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Камбоджа</w:t>
      </w:r>
    </w:p>
    <w:p w14:paraId="3059D6B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Камерун</w:t>
      </w:r>
    </w:p>
    <w:p w14:paraId="018DECB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Канада</w:t>
      </w:r>
    </w:p>
    <w:p w14:paraId="3CBDF21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Катар</w:t>
      </w:r>
    </w:p>
    <w:p w14:paraId="5DFDCB4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Кения</w:t>
      </w:r>
    </w:p>
    <w:p w14:paraId="6C6D37F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Кипр</w:t>
      </w:r>
    </w:p>
    <w:p w14:paraId="3507F2C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Кирибати</w:t>
      </w:r>
    </w:p>
    <w:p w14:paraId="0CF9175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Китай</w:t>
      </w:r>
    </w:p>
    <w:p w14:paraId="4B01C2D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lastRenderedPageBreak/>
        <w:t>Колумбия</w:t>
      </w:r>
    </w:p>
    <w:p w14:paraId="1D9CA89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Коморские острова</w:t>
      </w:r>
    </w:p>
    <w:p w14:paraId="1DFBA33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Конго</w:t>
      </w:r>
    </w:p>
    <w:p w14:paraId="59B01A1D" w14:textId="650E93E1"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 xml:space="preserve">Корейская </w:t>
      </w:r>
      <w:r w:rsidR="001C715D">
        <w:rPr>
          <w:snapToGrid w:val="0"/>
          <w:szCs w:val="22"/>
        </w:rPr>
        <w:t>Н</w:t>
      </w:r>
      <w:r w:rsidRPr="00BC52AA">
        <w:rPr>
          <w:snapToGrid w:val="0"/>
          <w:szCs w:val="22"/>
        </w:rPr>
        <w:t>ародно-Демократическая Республика</w:t>
      </w:r>
    </w:p>
    <w:p w14:paraId="53E6B4C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Коста Рика</w:t>
      </w:r>
    </w:p>
    <w:p w14:paraId="54B24C3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Кот-д'Ивуар</w:t>
      </w:r>
    </w:p>
    <w:p w14:paraId="5723124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Куба</w:t>
      </w:r>
    </w:p>
    <w:p w14:paraId="77820DE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Кувейт</w:t>
      </w:r>
    </w:p>
    <w:p w14:paraId="535B5EE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Кыргызстан</w:t>
      </w:r>
    </w:p>
    <w:p w14:paraId="7353DE8A" w14:textId="578EF034"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 xml:space="preserve">Лаосская </w:t>
      </w:r>
      <w:r w:rsidR="001C715D">
        <w:rPr>
          <w:snapToGrid w:val="0"/>
          <w:szCs w:val="22"/>
        </w:rPr>
        <w:t>Н</w:t>
      </w:r>
      <w:r w:rsidRPr="00BC52AA">
        <w:rPr>
          <w:snapToGrid w:val="0"/>
          <w:szCs w:val="22"/>
        </w:rPr>
        <w:t>ародно-Демократическая Республика</w:t>
      </w:r>
    </w:p>
    <w:p w14:paraId="738D372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Латвия</w:t>
      </w:r>
    </w:p>
    <w:p w14:paraId="0B8B0B6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Либерия</w:t>
      </w:r>
    </w:p>
    <w:p w14:paraId="70401AB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Ливан</w:t>
      </w:r>
    </w:p>
    <w:p w14:paraId="664EE60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Литва</w:t>
      </w:r>
    </w:p>
    <w:p w14:paraId="7BDC8AD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Лихтенштейн</w:t>
      </w:r>
    </w:p>
    <w:p w14:paraId="56C644B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Люксембург</w:t>
      </w:r>
    </w:p>
    <w:p w14:paraId="0F4659A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Маврикий</w:t>
      </w:r>
    </w:p>
    <w:p w14:paraId="18EB02B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Мавритания</w:t>
      </w:r>
    </w:p>
    <w:p w14:paraId="0AD4CBA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Мадагаскар</w:t>
      </w:r>
    </w:p>
    <w:p w14:paraId="20967C7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Малави</w:t>
      </w:r>
    </w:p>
    <w:p w14:paraId="4831F28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Малайзия</w:t>
      </w:r>
    </w:p>
    <w:p w14:paraId="3F31938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Мали</w:t>
      </w:r>
    </w:p>
    <w:p w14:paraId="6BF4CF1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Мальдивы</w:t>
      </w:r>
    </w:p>
    <w:p w14:paraId="29B9C90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Мальта</w:t>
      </w:r>
    </w:p>
    <w:p w14:paraId="5760D37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Марокко</w:t>
      </w:r>
    </w:p>
    <w:p w14:paraId="389CC37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Маршалловы острова</w:t>
      </w:r>
    </w:p>
    <w:p w14:paraId="71025F4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Мексика</w:t>
      </w:r>
    </w:p>
    <w:p w14:paraId="030EEEF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Микронезия (Федеративные Штаты)</w:t>
      </w:r>
    </w:p>
    <w:p w14:paraId="6EF2DD2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Мозамбик</w:t>
      </w:r>
    </w:p>
    <w:p w14:paraId="761A6C4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Монако</w:t>
      </w:r>
    </w:p>
    <w:p w14:paraId="6EB87AD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Монголия</w:t>
      </w:r>
    </w:p>
    <w:p w14:paraId="364D79F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Мьянма</w:t>
      </w:r>
    </w:p>
    <w:p w14:paraId="554D26A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Намибия</w:t>
      </w:r>
    </w:p>
    <w:p w14:paraId="0BD02B9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Науру</w:t>
      </w:r>
    </w:p>
    <w:p w14:paraId="4C25C4D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Непал</w:t>
      </w:r>
    </w:p>
    <w:p w14:paraId="5FFCEBF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Нигер</w:t>
      </w:r>
    </w:p>
    <w:p w14:paraId="04F4E1E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Нигерия</w:t>
      </w:r>
    </w:p>
    <w:p w14:paraId="418B5B3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Нидерланды</w:t>
      </w:r>
    </w:p>
    <w:p w14:paraId="1A3665C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Никарагуа</w:t>
      </w:r>
    </w:p>
    <w:p w14:paraId="33EC651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Ниуэ</w:t>
      </w:r>
    </w:p>
    <w:p w14:paraId="0EEF8B69" w14:textId="114D327A"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lastRenderedPageBreak/>
        <w:t>Н</w:t>
      </w:r>
      <w:r w:rsidR="00BC52AA" w:rsidRPr="00BC52AA">
        <w:rPr>
          <w:snapToGrid w:val="0"/>
          <w:szCs w:val="22"/>
        </w:rPr>
        <w:t>овая Зеландия</w:t>
      </w:r>
    </w:p>
    <w:p w14:paraId="16C4036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Норвегия</w:t>
      </w:r>
    </w:p>
    <w:p w14:paraId="78C2579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Объединенная Республика Танзания</w:t>
      </w:r>
    </w:p>
    <w:p w14:paraId="52A7DE6D" w14:textId="6E5064F4"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О</w:t>
      </w:r>
      <w:r w:rsidR="00BC52AA" w:rsidRPr="00BC52AA">
        <w:rPr>
          <w:snapToGrid w:val="0"/>
          <w:szCs w:val="22"/>
        </w:rPr>
        <w:t xml:space="preserve">бъединенные </w:t>
      </w:r>
      <w:r>
        <w:rPr>
          <w:snapToGrid w:val="0"/>
          <w:szCs w:val="22"/>
        </w:rPr>
        <w:t>А</w:t>
      </w:r>
      <w:r w:rsidR="00BC52AA" w:rsidRPr="00BC52AA">
        <w:rPr>
          <w:snapToGrid w:val="0"/>
          <w:szCs w:val="22"/>
        </w:rPr>
        <w:t>рабские Эмираты</w:t>
      </w:r>
    </w:p>
    <w:p w14:paraId="0D0CE50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Оман</w:t>
      </w:r>
    </w:p>
    <w:p w14:paraId="42BAE076" w14:textId="68F73602"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О</w:t>
      </w:r>
      <w:r w:rsidR="00BC52AA" w:rsidRPr="00BC52AA">
        <w:rPr>
          <w:snapToGrid w:val="0"/>
          <w:szCs w:val="22"/>
        </w:rPr>
        <w:t>строва Кука</w:t>
      </w:r>
    </w:p>
    <w:p w14:paraId="1641DB1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Пакистан</w:t>
      </w:r>
    </w:p>
    <w:p w14:paraId="777E10F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Палау</w:t>
      </w:r>
    </w:p>
    <w:p w14:paraId="3A5D9BE3" w14:textId="19E95BD3"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П</w:t>
      </w:r>
      <w:r w:rsidR="00BC52AA" w:rsidRPr="00BC52AA">
        <w:rPr>
          <w:snapToGrid w:val="0"/>
          <w:szCs w:val="22"/>
        </w:rPr>
        <w:t>алестинское государство</w:t>
      </w:r>
    </w:p>
    <w:p w14:paraId="34322A4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Панама</w:t>
      </w:r>
    </w:p>
    <w:p w14:paraId="038DE02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Папуа новая Гвинея</w:t>
      </w:r>
    </w:p>
    <w:p w14:paraId="74DE297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Парагвай</w:t>
      </w:r>
    </w:p>
    <w:p w14:paraId="09EA860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Перу</w:t>
      </w:r>
    </w:p>
    <w:p w14:paraId="0524069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Польша</w:t>
      </w:r>
    </w:p>
    <w:p w14:paraId="521EB9F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Португалия</w:t>
      </w:r>
    </w:p>
    <w:p w14:paraId="7FD0CEA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Республика Корея</w:t>
      </w:r>
    </w:p>
    <w:p w14:paraId="0895F1E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Республика Молдова</w:t>
      </w:r>
    </w:p>
    <w:p w14:paraId="7B6D2A9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Российская Федерация</w:t>
      </w:r>
    </w:p>
    <w:p w14:paraId="2606D0B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Руанда</w:t>
      </w:r>
    </w:p>
    <w:p w14:paraId="6E8301B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Румыния</w:t>
      </w:r>
    </w:p>
    <w:p w14:paraId="32E654A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Сальвадор</w:t>
      </w:r>
    </w:p>
    <w:p w14:paraId="494B407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Самоа</w:t>
      </w:r>
    </w:p>
    <w:p w14:paraId="66F62532" w14:textId="216FF090"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Сан</w:t>
      </w:r>
      <w:r w:rsidR="00871F74">
        <w:rPr>
          <w:snapToGrid w:val="0"/>
          <w:szCs w:val="22"/>
        </w:rPr>
        <w:t>-</w:t>
      </w:r>
      <w:r w:rsidRPr="00BC52AA">
        <w:rPr>
          <w:snapToGrid w:val="0"/>
          <w:szCs w:val="22"/>
        </w:rPr>
        <w:t>Марино</w:t>
      </w:r>
    </w:p>
    <w:p w14:paraId="0BFDDFE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Сан-Томе и Принсипи</w:t>
      </w:r>
    </w:p>
    <w:p w14:paraId="2584957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Саудовская Аравия</w:t>
      </w:r>
    </w:p>
    <w:p w14:paraId="0035CEA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Сейшельские острова</w:t>
      </w:r>
    </w:p>
    <w:p w14:paraId="2B463E6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Сенегал</w:t>
      </w:r>
    </w:p>
    <w:p w14:paraId="40D5C04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Сент-Винсент и Гренадины</w:t>
      </w:r>
    </w:p>
    <w:p w14:paraId="633F36F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Сент-Китс и Невис</w:t>
      </w:r>
    </w:p>
    <w:p w14:paraId="0B2D932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Сент-Люсия</w:t>
      </w:r>
    </w:p>
    <w:p w14:paraId="6E721F3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Сербия</w:t>
      </w:r>
    </w:p>
    <w:p w14:paraId="2B23A29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Сингапур</w:t>
      </w:r>
    </w:p>
    <w:p w14:paraId="112099F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Сирийская Арабская Республика</w:t>
      </w:r>
    </w:p>
    <w:p w14:paraId="2ABFC49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Словакия</w:t>
      </w:r>
    </w:p>
    <w:p w14:paraId="19E6AF1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Словения</w:t>
      </w:r>
    </w:p>
    <w:p w14:paraId="41D839C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Соединенное Королевство Великобритании и Северной Ирландии</w:t>
      </w:r>
    </w:p>
    <w:p w14:paraId="1F2D967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Соломоновы острова</w:t>
      </w:r>
    </w:p>
    <w:p w14:paraId="32F2CAF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Сомали</w:t>
      </w:r>
    </w:p>
    <w:p w14:paraId="27606CB9" w14:textId="77777777" w:rsidR="00BC52AA" w:rsidRPr="00BC52AA" w:rsidRDefault="00BC52AA" w:rsidP="0059162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Судан</w:t>
      </w:r>
    </w:p>
    <w:p w14:paraId="3937C1A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Суринам</w:t>
      </w:r>
    </w:p>
    <w:p w14:paraId="2B0C482F" w14:textId="062F5C2F"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lastRenderedPageBreak/>
        <w:t>Сьерра</w:t>
      </w:r>
      <w:r w:rsidR="00975236">
        <w:rPr>
          <w:snapToGrid w:val="0"/>
          <w:szCs w:val="22"/>
        </w:rPr>
        <w:t>-</w:t>
      </w:r>
      <w:r w:rsidRPr="00BC52AA">
        <w:rPr>
          <w:snapToGrid w:val="0"/>
          <w:szCs w:val="22"/>
        </w:rPr>
        <w:t>Леоне</w:t>
      </w:r>
    </w:p>
    <w:p w14:paraId="1139EED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Таджикистан</w:t>
      </w:r>
    </w:p>
    <w:p w14:paraId="768D928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Таиланд</w:t>
      </w:r>
    </w:p>
    <w:p w14:paraId="303B947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Того</w:t>
      </w:r>
    </w:p>
    <w:p w14:paraId="78BAAAD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Тонга</w:t>
      </w:r>
    </w:p>
    <w:p w14:paraId="2C39A4C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Тринидад и Тобаго</w:t>
      </w:r>
    </w:p>
    <w:p w14:paraId="3A72F44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Тувалу</w:t>
      </w:r>
    </w:p>
    <w:p w14:paraId="67132CE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Тунис</w:t>
      </w:r>
    </w:p>
    <w:p w14:paraId="65AE683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Туркменистан</w:t>
      </w:r>
    </w:p>
    <w:p w14:paraId="6EE0FF1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Турция</w:t>
      </w:r>
    </w:p>
    <w:p w14:paraId="48A5F70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Уганда</w:t>
      </w:r>
    </w:p>
    <w:p w14:paraId="2202CF3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Узбекистан</w:t>
      </w:r>
    </w:p>
    <w:p w14:paraId="60D52F2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Украина</w:t>
      </w:r>
    </w:p>
    <w:p w14:paraId="6D7DC1E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Уругвай</w:t>
      </w:r>
    </w:p>
    <w:p w14:paraId="0C84AE9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Фиджи</w:t>
      </w:r>
    </w:p>
    <w:p w14:paraId="592B5B8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Филиппины</w:t>
      </w:r>
    </w:p>
    <w:p w14:paraId="6F63477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Финляндия</w:t>
      </w:r>
    </w:p>
    <w:p w14:paraId="4EB9C95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Франция</w:t>
      </w:r>
    </w:p>
    <w:p w14:paraId="486E0D7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Хорватия</w:t>
      </w:r>
    </w:p>
    <w:p w14:paraId="41072F3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lastRenderedPageBreak/>
        <w:t>Центральноафриканская Республика</w:t>
      </w:r>
    </w:p>
    <w:p w14:paraId="4BAA8E5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Чад</w:t>
      </w:r>
    </w:p>
    <w:p w14:paraId="692499F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Черногория</w:t>
      </w:r>
    </w:p>
    <w:p w14:paraId="3C348A0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Чехия</w:t>
      </w:r>
    </w:p>
    <w:p w14:paraId="46A0FA5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Чили</w:t>
      </w:r>
    </w:p>
    <w:p w14:paraId="28B027A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Швейцария</w:t>
      </w:r>
    </w:p>
    <w:p w14:paraId="08EF1CC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Швеция</w:t>
      </w:r>
    </w:p>
    <w:p w14:paraId="582F943F" w14:textId="24FF1614"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Шри-Ланка</w:t>
      </w:r>
    </w:p>
    <w:p w14:paraId="3457173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Эквадор</w:t>
      </w:r>
    </w:p>
    <w:p w14:paraId="0C2198A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Экваториальная Гвинея</w:t>
      </w:r>
    </w:p>
    <w:p w14:paraId="7FE92C8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Эритрея</w:t>
      </w:r>
    </w:p>
    <w:p w14:paraId="38D48AD1" w14:textId="4CDE497E" w:rsidR="008B7803" w:rsidRDefault="008B780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proofErr w:type="spellStart"/>
      <w:r>
        <w:rPr>
          <w:snapToGrid w:val="0"/>
          <w:szCs w:val="22"/>
        </w:rPr>
        <w:t>Эсватини</w:t>
      </w:r>
      <w:proofErr w:type="spellEnd"/>
    </w:p>
    <w:p w14:paraId="2F5F3C2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Эстония</w:t>
      </w:r>
    </w:p>
    <w:p w14:paraId="73933B5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Эфиопия</w:t>
      </w:r>
    </w:p>
    <w:p w14:paraId="7257977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Южная Африка</w:t>
      </w:r>
    </w:p>
    <w:p w14:paraId="255BD3C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Южный Судан</w:t>
      </w:r>
    </w:p>
    <w:p w14:paraId="4ED76D4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Ямайка</w:t>
      </w:r>
    </w:p>
    <w:p w14:paraId="39871DC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Япония</w:t>
      </w:r>
    </w:p>
    <w:p w14:paraId="05076092" w14:textId="77777777" w:rsidR="00445CE1" w:rsidRDefault="00445CE1" w:rsidP="00445CE1">
      <w:pPr>
        <w:suppressLineNumbers/>
        <w:suppressAutoHyphens/>
        <w:kinsoku w:val="0"/>
        <w:overflowPunct w:val="0"/>
        <w:autoSpaceDE w:val="0"/>
        <w:autoSpaceDN w:val="0"/>
        <w:adjustRightInd w:val="0"/>
        <w:snapToGrid w:val="0"/>
        <w:spacing w:before="60" w:after="60"/>
        <w:rPr>
          <w:snapToGrid w:val="0"/>
          <w:kern w:val="22"/>
          <w:szCs w:val="22"/>
        </w:rPr>
      </w:pPr>
    </w:p>
    <w:p w14:paraId="7B84EB5C" w14:textId="068F1BF2" w:rsidR="003561CE" w:rsidRDefault="003561CE" w:rsidP="003561CE">
      <w:pPr>
        <w:suppressLineNumbers/>
        <w:suppressAutoHyphens/>
        <w:kinsoku w:val="0"/>
        <w:overflowPunct w:val="0"/>
        <w:autoSpaceDE w:val="0"/>
        <w:autoSpaceDN w:val="0"/>
        <w:adjustRightInd w:val="0"/>
        <w:snapToGrid w:val="0"/>
        <w:spacing w:before="60" w:after="60"/>
        <w:rPr>
          <w:snapToGrid w:val="0"/>
          <w:kern w:val="22"/>
          <w:szCs w:val="22"/>
        </w:rPr>
        <w:sectPr w:rsidR="003561CE" w:rsidSect="00F32057">
          <w:type w:val="continuous"/>
          <w:pgSz w:w="12240" w:h="15840" w:code="1"/>
          <w:pgMar w:top="1021" w:right="1440" w:bottom="1140" w:left="1440" w:header="454" w:footer="720" w:gutter="0"/>
          <w:cols w:num="2" w:space="720"/>
          <w:titlePg/>
          <w:docGrid w:linePitch="299"/>
        </w:sectPr>
      </w:pPr>
    </w:p>
    <w:p w14:paraId="354616DE" w14:textId="77777777" w:rsidR="005752E0" w:rsidRPr="006D1747" w:rsidRDefault="005752E0" w:rsidP="005752E0">
      <w:pPr>
        <w:suppressLineNumbers/>
        <w:tabs>
          <w:tab w:val="left" w:pos="450"/>
        </w:tabs>
        <w:suppressAutoHyphens/>
        <w:kinsoku w:val="0"/>
        <w:overflowPunct w:val="0"/>
        <w:autoSpaceDE w:val="0"/>
        <w:autoSpaceDN w:val="0"/>
        <w:adjustRightInd w:val="0"/>
        <w:snapToGrid w:val="0"/>
        <w:spacing w:before="60" w:after="60"/>
        <w:rPr>
          <w:snapToGrid w:val="0"/>
          <w:kern w:val="22"/>
          <w:szCs w:val="22"/>
        </w:rPr>
      </w:pPr>
    </w:p>
    <w:p w14:paraId="5CE81298" w14:textId="77777777" w:rsidR="005752E0" w:rsidRDefault="005752E0" w:rsidP="005752E0">
      <w:pPr>
        <w:suppressLineNumbers/>
        <w:suppressAutoHyphens/>
        <w:kinsoku w:val="0"/>
        <w:overflowPunct w:val="0"/>
        <w:autoSpaceDE w:val="0"/>
        <w:autoSpaceDN w:val="0"/>
        <w:adjustRightInd w:val="0"/>
        <w:snapToGrid w:val="0"/>
        <w:spacing w:before="100" w:beforeAutospacing="1" w:after="100" w:afterAutospacing="1"/>
        <w:ind w:firstLine="720"/>
        <w:rPr>
          <w:b/>
          <w:bCs/>
          <w:snapToGrid w:val="0"/>
          <w:kern w:val="22"/>
          <w:szCs w:val="22"/>
        </w:rPr>
        <w:sectPr w:rsidR="005752E0" w:rsidSect="00F32057">
          <w:type w:val="continuous"/>
          <w:pgSz w:w="12240" w:h="15840" w:code="1"/>
          <w:pgMar w:top="1021" w:right="1440" w:bottom="1140" w:left="1440" w:header="454" w:footer="720" w:gutter="0"/>
          <w:cols w:num="3" w:space="720"/>
          <w:titlePg/>
          <w:docGrid w:linePitch="299"/>
        </w:sectPr>
      </w:pPr>
    </w:p>
    <w:p w14:paraId="5CBD63FB" w14:textId="77777777" w:rsidR="00213CD3" w:rsidRDefault="00213CD3" w:rsidP="001838BA">
      <w:pPr>
        <w:suppressLineNumbers/>
        <w:suppressAutoHyphens/>
        <w:kinsoku w:val="0"/>
        <w:overflowPunct w:val="0"/>
        <w:autoSpaceDE w:val="0"/>
        <w:autoSpaceDN w:val="0"/>
        <w:adjustRightInd w:val="0"/>
        <w:snapToGrid w:val="0"/>
        <w:jc w:val="left"/>
      </w:pPr>
    </w:p>
    <w:p w14:paraId="08C0E24D" w14:textId="417265EF" w:rsidR="009A720E" w:rsidRPr="006D1747" w:rsidRDefault="009A720E" w:rsidP="001838BA">
      <w:pPr>
        <w:suppressLineNumbers/>
        <w:suppressAutoHyphens/>
        <w:kinsoku w:val="0"/>
        <w:overflowPunct w:val="0"/>
        <w:autoSpaceDE w:val="0"/>
        <w:autoSpaceDN w:val="0"/>
        <w:adjustRightInd w:val="0"/>
        <w:snapToGrid w:val="0"/>
        <w:jc w:val="left"/>
        <w:rPr>
          <w:b/>
          <w:bCs/>
          <w:snapToGrid w:val="0"/>
          <w:kern w:val="22"/>
          <w:szCs w:val="22"/>
        </w:rPr>
      </w:pPr>
      <w:r>
        <w:br w:type="page"/>
      </w:r>
    </w:p>
    <w:p w14:paraId="08C0E24E" w14:textId="77777777" w:rsidR="009E4766" w:rsidRPr="006D1747" w:rsidRDefault="009E4766" w:rsidP="001838BA">
      <w:pPr>
        <w:suppressLineNumbers/>
        <w:suppressAutoHyphens/>
        <w:kinsoku w:val="0"/>
        <w:overflowPunct w:val="0"/>
        <w:autoSpaceDE w:val="0"/>
        <w:autoSpaceDN w:val="0"/>
        <w:adjustRightInd w:val="0"/>
        <w:snapToGrid w:val="0"/>
        <w:jc w:val="center"/>
        <w:rPr>
          <w:i/>
          <w:iCs/>
          <w:snapToGrid w:val="0"/>
          <w:kern w:val="22"/>
          <w:szCs w:val="22"/>
        </w:rPr>
      </w:pPr>
      <w:r>
        <w:rPr>
          <w:i/>
          <w:iCs/>
          <w:snapToGrid w:val="0"/>
          <w:szCs w:val="22"/>
        </w:rPr>
        <w:lastRenderedPageBreak/>
        <w:t>Приложение II</w:t>
      </w:r>
    </w:p>
    <w:p w14:paraId="08C0E24F" w14:textId="05F303D4" w:rsidR="001622FF" w:rsidRPr="006D1747" w:rsidRDefault="009E4766" w:rsidP="001838BA">
      <w:pPr>
        <w:pStyle w:val="1"/>
        <w:suppressLineNumbers/>
        <w:suppressAutoHyphens/>
        <w:kinsoku w:val="0"/>
        <w:overflowPunct w:val="0"/>
        <w:autoSpaceDE w:val="0"/>
        <w:autoSpaceDN w:val="0"/>
        <w:adjustRightInd w:val="0"/>
        <w:snapToGrid w:val="0"/>
        <w:spacing w:before="120"/>
        <w:rPr>
          <w:bCs/>
          <w:snapToGrid w:val="0"/>
          <w:kern w:val="22"/>
          <w:szCs w:val="22"/>
        </w:rPr>
      </w:pPr>
      <w:r>
        <w:rPr>
          <w:bCs/>
          <w:snapToGrid w:val="0"/>
          <w:szCs w:val="22"/>
        </w:rPr>
        <w:t>СПИСОК НАЦИОНАЛЬНЫХ СТРАТЕГИЙ И ПЛАНОВ ДЕЙСТВИЙ ПО СОХРАНЕНИЮ БИОРАЗНООБРАЗИЯ, ПОЛУЧЕННЫХ СЕКРЕТАРИАТОМ КОНВЕНЦИИ О БИОЛОГИЧЕСКОМ РАЗНООБРАЗИИ В ПЕРИОД МЕЖДУ ОКТЯБ</w:t>
      </w:r>
      <w:r w:rsidR="00024CFC">
        <w:rPr>
          <w:bCs/>
          <w:snapToGrid w:val="0"/>
          <w:szCs w:val="22"/>
        </w:rPr>
        <w:t>РЕМ 2010 ГОДА И</w:t>
      </w:r>
      <w:r w:rsidR="00024CFC">
        <w:rPr>
          <w:bCs/>
          <w:snapToGrid w:val="0"/>
          <w:szCs w:val="22"/>
        </w:rPr>
        <w:br/>
        <w:t>21 сентября</w:t>
      </w:r>
      <w:r>
        <w:rPr>
          <w:bCs/>
          <w:snapToGrid w:val="0"/>
          <w:szCs w:val="22"/>
        </w:rPr>
        <w:t xml:space="preserve"> 2018 ГОДА </w:t>
      </w:r>
    </w:p>
    <w:p w14:paraId="08C0E250" w14:textId="77777777" w:rsidR="008C5228" w:rsidRDefault="008C5228" w:rsidP="001838BA">
      <w:pPr>
        <w:pStyle w:val="2"/>
        <w:suppressLineNumbers/>
        <w:suppressAutoHyphens/>
        <w:kinsoku w:val="0"/>
        <w:overflowPunct w:val="0"/>
        <w:autoSpaceDE w:val="0"/>
        <w:autoSpaceDN w:val="0"/>
        <w:adjustRightInd w:val="0"/>
        <w:snapToGrid w:val="0"/>
        <w:sectPr w:rsidR="008C5228" w:rsidSect="001838BA">
          <w:type w:val="continuous"/>
          <w:pgSz w:w="12240" w:h="15840" w:code="1"/>
          <w:pgMar w:top="567" w:right="1389" w:bottom="1134" w:left="1389" w:header="461" w:footer="720" w:gutter="0"/>
          <w:cols w:space="708"/>
          <w:docGrid w:linePitch="360"/>
        </w:sectPr>
      </w:pPr>
    </w:p>
    <w:p w14:paraId="08C0E251" w14:textId="77777777" w:rsidR="001622FF" w:rsidRPr="001838BA" w:rsidRDefault="001622FF" w:rsidP="001838BA">
      <w:pPr>
        <w:pStyle w:val="2"/>
        <w:suppressLineNumbers/>
        <w:suppressAutoHyphens/>
        <w:kinsoku w:val="0"/>
        <w:overflowPunct w:val="0"/>
        <w:autoSpaceDE w:val="0"/>
        <w:autoSpaceDN w:val="0"/>
        <w:adjustRightInd w:val="0"/>
        <w:snapToGrid w:val="0"/>
        <w:rPr>
          <w:bCs w:val="0"/>
        </w:rPr>
      </w:pPr>
    </w:p>
    <w:p w14:paraId="08C0E252" w14:textId="77777777" w:rsidR="008C5228" w:rsidRDefault="008C5228" w:rsidP="001838B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sectPr w:rsidR="008C5228" w:rsidSect="009A720E">
          <w:type w:val="continuous"/>
          <w:pgSz w:w="12240" w:h="15840" w:code="1"/>
          <w:pgMar w:top="567" w:right="1389" w:bottom="1134" w:left="1389" w:header="709" w:footer="709" w:gutter="0"/>
          <w:cols w:space="708"/>
          <w:docGrid w:linePitch="360"/>
        </w:sectPr>
      </w:pPr>
    </w:p>
    <w:p w14:paraId="7317A2E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lastRenderedPageBreak/>
        <w:t>Австралия</w:t>
      </w:r>
    </w:p>
    <w:p w14:paraId="6CD1B45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Австрия</w:t>
      </w:r>
    </w:p>
    <w:p w14:paraId="44012708"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Азербайджан</w:t>
      </w:r>
    </w:p>
    <w:p w14:paraId="7B433040"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Албания</w:t>
      </w:r>
    </w:p>
    <w:p w14:paraId="5B9EF8F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Алжир</w:t>
      </w:r>
    </w:p>
    <w:p w14:paraId="7CC2F7E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Андорра</w:t>
      </w:r>
    </w:p>
    <w:p w14:paraId="5EADF5C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Антигуа и Барбуда</w:t>
      </w:r>
    </w:p>
    <w:p w14:paraId="52BB5DA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Аргентина</w:t>
      </w:r>
    </w:p>
    <w:p w14:paraId="7905125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Армения</w:t>
      </w:r>
    </w:p>
    <w:p w14:paraId="529D1CF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Афганистан</w:t>
      </w:r>
    </w:p>
    <w:p w14:paraId="706D4B0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Бангладеш</w:t>
      </w:r>
    </w:p>
    <w:p w14:paraId="2BE546AF"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Бахрейн</w:t>
      </w:r>
    </w:p>
    <w:p w14:paraId="15D55EF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Беларусь</w:t>
      </w:r>
    </w:p>
    <w:p w14:paraId="35A84CA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Белиз</w:t>
      </w:r>
    </w:p>
    <w:p w14:paraId="1492256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Бельгия</w:t>
      </w:r>
    </w:p>
    <w:p w14:paraId="45B1756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Бенин</w:t>
      </w:r>
    </w:p>
    <w:p w14:paraId="43F19E80"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Босния и Герцеговина</w:t>
      </w:r>
    </w:p>
    <w:p w14:paraId="275A632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Ботсвана</w:t>
      </w:r>
    </w:p>
    <w:p w14:paraId="519B848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Бразилия</w:t>
      </w:r>
    </w:p>
    <w:p w14:paraId="5638C87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Бруней-Даруссалам</w:t>
      </w:r>
    </w:p>
    <w:p w14:paraId="5B6FAD1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Буркина Фасо</w:t>
      </w:r>
    </w:p>
    <w:p w14:paraId="66500AB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Бурунди</w:t>
      </w:r>
    </w:p>
    <w:p w14:paraId="27B90E7D" w14:textId="77777777" w:rsid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Бутан</w:t>
      </w:r>
    </w:p>
    <w:p w14:paraId="30BBB6F8" w14:textId="2C672708" w:rsidR="00024CFC" w:rsidRPr="003B76D1" w:rsidRDefault="00024CFC"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Вануату</w:t>
      </w:r>
    </w:p>
    <w:p w14:paraId="016DA7B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Венгрия</w:t>
      </w:r>
    </w:p>
    <w:p w14:paraId="66C86E00"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Венесуэла (Боливарианская Республика)</w:t>
      </w:r>
    </w:p>
    <w:p w14:paraId="3230D144" w14:textId="0C14AABB" w:rsidR="003B76D1" w:rsidRPr="003B76D1" w:rsidRDefault="00A45D12"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В</w:t>
      </w:r>
      <w:r w:rsidR="003B76D1" w:rsidRPr="003B76D1">
        <w:rPr>
          <w:snapToGrid w:val="0"/>
          <w:szCs w:val="22"/>
        </w:rPr>
        <w:t>осточный Тимор</w:t>
      </w:r>
    </w:p>
    <w:p w14:paraId="15D8E5C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Вьетнам</w:t>
      </w:r>
    </w:p>
    <w:p w14:paraId="3CF41FD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Гайана</w:t>
      </w:r>
    </w:p>
    <w:p w14:paraId="7C757FE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Гамбия</w:t>
      </w:r>
    </w:p>
    <w:p w14:paraId="42B9694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Гана</w:t>
      </w:r>
    </w:p>
    <w:p w14:paraId="5E07F1C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Гватемала</w:t>
      </w:r>
    </w:p>
    <w:p w14:paraId="71D423B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Гвинея</w:t>
      </w:r>
    </w:p>
    <w:p w14:paraId="726BAA1A" w14:textId="3451E5CA"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Гвинея</w:t>
      </w:r>
      <w:r w:rsidR="00F81CCD">
        <w:rPr>
          <w:snapToGrid w:val="0"/>
          <w:szCs w:val="22"/>
        </w:rPr>
        <w:t>-</w:t>
      </w:r>
      <w:r w:rsidRPr="003B76D1">
        <w:rPr>
          <w:snapToGrid w:val="0"/>
          <w:szCs w:val="22"/>
        </w:rPr>
        <w:t>Бисау</w:t>
      </w:r>
    </w:p>
    <w:p w14:paraId="27699A50"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Германия</w:t>
      </w:r>
    </w:p>
    <w:p w14:paraId="1951B41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Гондурас</w:t>
      </w:r>
    </w:p>
    <w:p w14:paraId="6E75FB8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lastRenderedPageBreak/>
        <w:t>Гренада</w:t>
      </w:r>
    </w:p>
    <w:p w14:paraId="3F3FD7A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Греция</w:t>
      </w:r>
    </w:p>
    <w:p w14:paraId="0F4087D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Грузия</w:t>
      </w:r>
    </w:p>
    <w:p w14:paraId="39A7439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Дания</w:t>
      </w:r>
    </w:p>
    <w:p w14:paraId="60D858C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Демократическая Республика Конго</w:t>
      </w:r>
    </w:p>
    <w:p w14:paraId="66D1FC1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Джибути</w:t>
      </w:r>
    </w:p>
    <w:p w14:paraId="20C0001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Доминика</w:t>
      </w:r>
    </w:p>
    <w:p w14:paraId="00D0BCD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Доминиканская Республика</w:t>
      </w:r>
    </w:p>
    <w:p w14:paraId="62E84975" w14:textId="1ADB72AB" w:rsidR="003B76D1" w:rsidRPr="003B76D1" w:rsidRDefault="00F81CCD"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Е</w:t>
      </w:r>
      <w:r w:rsidR="003B76D1" w:rsidRPr="003B76D1">
        <w:rPr>
          <w:snapToGrid w:val="0"/>
          <w:szCs w:val="22"/>
        </w:rPr>
        <w:t xml:space="preserve">вропейский </w:t>
      </w:r>
      <w:r>
        <w:rPr>
          <w:snapToGrid w:val="0"/>
          <w:szCs w:val="22"/>
        </w:rPr>
        <w:t>с</w:t>
      </w:r>
      <w:r w:rsidR="003B76D1" w:rsidRPr="003B76D1">
        <w:rPr>
          <w:snapToGrid w:val="0"/>
          <w:szCs w:val="22"/>
        </w:rPr>
        <w:t>оюз</w:t>
      </w:r>
    </w:p>
    <w:p w14:paraId="0456FBC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Египет</w:t>
      </w:r>
    </w:p>
    <w:p w14:paraId="1806B4C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Замбия</w:t>
      </w:r>
    </w:p>
    <w:p w14:paraId="5452E155" w14:textId="77777777" w:rsidR="003B76D1" w:rsidRPr="003847C2"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Зимбабве</w:t>
      </w:r>
    </w:p>
    <w:p w14:paraId="0A9B50F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Индия</w:t>
      </w:r>
    </w:p>
    <w:p w14:paraId="037D304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Индонезия</w:t>
      </w:r>
    </w:p>
    <w:p w14:paraId="74B2D26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Иордания</w:t>
      </w:r>
    </w:p>
    <w:p w14:paraId="0B3E06B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Ирак</w:t>
      </w:r>
    </w:p>
    <w:p w14:paraId="65938F5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Иран (Исламская Республика)</w:t>
      </w:r>
    </w:p>
    <w:p w14:paraId="68EECAA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Ирландия</w:t>
      </w:r>
    </w:p>
    <w:p w14:paraId="2BE2596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Испания</w:t>
      </w:r>
    </w:p>
    <w:p w14:paraId="258C258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Италия</w:t>
      </w:r>
    </w:p>
    <w:p w14:paraId="0C894BFF"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Йемен</w:t>
      </w:r>
    </w:p>
    <w:p w14:paraId="0A352AD7" w14:textId="148BC208"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Кабо</w:t>
      </w:r>
      <w:r w:rsidR="00665FA9">
        <w:rPr>
          <w:snapToGrid w:val="0"/>
          <w:szCs w:val="22"/>
        </w:rPr>
        <w:t>-</w:t>
      </w:r>
      <w:r w:rsidRPr="003B76D1">
        <w:rPr>
          <w:snapToGrid w:val="0"/>
          <w:szCs w:val="22"/>
        </w:rPr>
        <w:t>Верде</w:t>
      </w:r>
    </w:p>
    <w:p w14:paraId="34B92C3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Камбоджа</w:t>
      </w:r>
    </w:p>
    <w:p w14:paraId="3EE2C12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Камерун</w:t>
      </w:r>
    </w:p>
    <w:p w14:paraId="1C17E5D5"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Канада</w:t>
      </w:r>
    </w:p>
    <w:p w14:paraId="5BD8E3D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Катар</w:t>
      </w:r>
    </w:p>
    <w:p w14:paraId="2AAA53B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Кирибати</w:t>
      </w:r>
    </w:p>
    <w:p w14:paraId="6359DFA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Китай</w:t>
      </w:r>
    </w:p>
    <w:p w14:paraId="09E50905"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Колумбия</w:t>
      </w:r>
    </w:p>
    <w:p w14:paraId="3297BD0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Коморские острова</w:t>
      </w:r>
    </w:p>
    <w:p w14:paraId="023AFEC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Конго</w:t>
      </w:r>
    </w:p>
    <w:p w14:paraId="2C4CADE0" w14:textId="3BB9486A"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 xml:space="preserve">Корейская </w:t>
      </w:r>
      <w:r w:rsidR="00CC1711">
        <w:rPr>
          <w:snapToGrid w:val="0"/>
          <w:szCs w:val="22"/>
        </w:rPr>
        <w:t>Н</w:t>
      </w:r>
      <w:r w:rsidRPr="003B76D1">
        <w:rPr>
          <w:snapToGrid w:val="0"/>
          <w:szCs w:val="22"/>
        </w:rPr>
        <w:t>ародно-Демократическая Республика</w:t>
      </w:r>
    </w:p>
    <w:p w14:paraId="14B729D8" w14:textId="3EF90BBA"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Коста</w:t>
      </w:r>
      <w:r w:rsidR="00CC1711">
        <w:rPr>
          <w:snapToGrid w:val="0"/>
          <w:szCs w:val="22"/>
        </w:rPr>
        <w:t>-</w:t>
      </w:r>
      <w:r w:rsidRPr="003B76D1">
        <w:rPr>
          <w:snapToGrid w:val="0"/>
          <w:szCs w:val="22"/>
        </w:rPr>
        <w:t>Рика</w:t>
      </w:r>
    </w:p>
    <w:p w14:paraId="51CD082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Кот-д'Ивуар</w:t>
      </w:r>
    </w:p>
    <w:p w14:paraId="41BF95D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Куба</w:t>
      </w:r>
    </w:p>
    <w:p w14:paraId="6DE43DB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lastRenderedPageBreak/>
        <w:t>Кыргызстан</w:t>
      </w:r>
    </w:p>
    <w:p w14:paraId="68212CF6" w14:textId="7E012E4E"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 xml:space="preserve">Лаосская </w:t>
      </w:r>
      <w:r w:rsidR="00665FA9">
        <w:rPr>
          <w:snapToGrid w:val="0"/>
          <w:szCs w:val="22"/>
        </w:rPr>
        <w:t>Н</w:t>
      </w:r>
      <w:r w:rsidRPr="003B76D1">
        <w:rPr>
          <w:snapToGrid w:val="0"/>
          <w:szCs w:val="22"/>
        </w:rPr>
        <w:t>ародно-Демократическая Республика</w:t>
      </w:r>
    </w:p>
    <w:p w14:paraId="5BC6C74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Латвия</w:t>
      </w:r>
    </w:p>
    <w:p w14:paraId="73D8274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Либерия</w:t>
      </w:r>
    </w:p>
    <w:p w14:paraId="46673D2F"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Ливан</w:t>
      </w:r>
    </w:p>
    <w:p w14:paraId="01A31A0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Литва</w:t>
      </w:r>
    </w:p>
    <w:p w14:paraId="692B46B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Лихтенштейн</w:t>
      </w:r>
    </w:p>
    <w:p w14:paraId="3C453DE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Люксембург</w:t>
      </w:r>
    </w:p>
    <w:p w14:paraId="47641D7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Маврикий</w:t>
      </w:r>
    </w:p>
    <w:p w14:paraId="66CBE6B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Мавритания</w:t>
      </w:r>
    </w:p>
    <w:p w14:paraId="375F4EC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Мадагаскар</w:t>
      </w:r>
    </w:p>
    <w:p w14:paraId="5E5D0C2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Малави</w:t>
      </w:r>
    </w:p>
    <w:p w14:paraId="32A7AC9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Малайзия</w:t>
      </w:r>
    </w:p>
    <w:p w14:paraId="65955C85"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Мали</w:t>
      </w:r>
    </w:p>
    <w:p w14:paraId="2E0B4C95"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Мальдивы</w:t>
      </w:r>
    </w:p>
    <w:p w14:paraId="0285CA0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Мальта</w:t>
      </w:r>
    </w:p>
    <w:p w14:paraId="61A4E0A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Марокко</w:t>
      </w:r>
    </w:p>
    <w:p w14:paraId="0D4AA27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Мексика</w:t>
      </w:r>
    </w:p>
    <w:p w14:paraId="034854A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Мозамбик</w:t>
      </w:r>
    </w:p>
    <w:p w14:paraId="08E449D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Монголия</w:t>
      </w:r>
    </w:p>
    <w:p w14:paraId="38F14EF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Мьянма</w:t>
      </w:r>
    </w:p>
    <w:p w14:paraId="1C6E46D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Намибия</w:t>
      </w:r>
    </w:p>
    <w:p w14:paraId="4DA1563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Науру</w:t>
      </w:r>
    </w:p>
    <w:p w14:paraId="417646B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Непал</w:t>
      </w:r>
    </w:p>
    <w:p w14:paraId="7183AB2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Нигер</w:t>
      </w:r>
    </w:p>
    <w:p w14:paraId="634ACF3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Нигерия</w:t>
      </w:r>
    </w:p>
    <w:p w14:paraId="47FD3498"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Нидерланды</w:t>
      </w:r>
    </w:p>
    <w:p w14:paraId="57D7987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Никарагуа</w:t>
      </w:r>
    </w:p>
    <w:p w14:paraId="0500E0A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Ниуэ</w:t>
      </w:r>
    </w:p>
    <w:p w14:paraId="0DB63A56" w14:textId="1BA578D5" w:rsidR="003B76D1" w:rsidRPr="003B76D1" w:rsidRDefault="0072205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Н</w:t>
      </w:r>
      <w:r w:rsidR="003B76D1" w:rsidRPr="003B76D1">
        <w:rPr>
          <w:snapToGrid w:val="0"/>
          <w:szCs w:val="22"/>
        </w:rPr>
        <w:t>овая Зеландия</w:t>
      </w:r>
    </w:p>
    <w:p w14:paraId="22E8B16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Норвегия</w:t>
      </w:r>
    </w:p>
    <w:p w14:paraId="53EADD8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Объединенная Республика Танзания</w:t>
      </w:r>
    </w:p>
    <w:p w14:paraId="7440D8A8" w14:textId="35AEA034" w:rsidR="003B76D1" w:rsidRPr="003B76D1" w:rsidRDefault="0072205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О</w:t>
      </w:r>
      <w:r w:rsidR="003B76D1" w:rsidRPr="003B76D1">
        <w:rPr>
          <w:snapToGrid w:val="0"/>
          <w:szCs w:val="22"/>
        </w:rPr>
        <w:t xml:space="preserve">бъединенные </w:t>
      </w:r>
      <w:r>
        <w:rPr>
          <w:snapToGrid w:val="0"/>
          <w:szCs w:val="22"/>
        </w:rPr>
        <w:t>А</w:t>
      </w:r>
      <w:r w:rsidR="003B76D1" w:rsidRPr="003B76D1">
        <w:rPr>
          <w:snapToGrid w:val="0"/>
          <w:szCs w:val="22"/>
        </w:rPr>
        <w:t>рабские Эмираты</w:t>
      </w:r>
    </w:p>
    <w:p w14:paraId="0EDFCBF2" w14:textId="1D839C3A" w:rsidR="00024CFC" w:rsidRDefault="00024CFC"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Пакистан</w:t>
      </w:r>
    </w:p>
    <w:p w14:paraId="3A9FBF88" w14:textId="5D0D0C0D" w:rsidR="00024CFC" w:rsidRDefault="00024CFC"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Палау</w:t>
      </w:r>
    </w:p>
    <w:p w14:paraId="76C49EB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Парагвай</w:t>
      </w:r>
    </w:p>
    <w:p w14:paraId="7009ABB8"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Перу</w:t>
      </w:r>
    </w:p>
    <w:p w14:paraId="3E0D9892" w14:textId="77777777" w:rsid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Польша</w:t>
      </w:r>
    </w:p>
    <w:p w14:paraId="5894244A" w14:textId="4641155B" w:rsidR="00024CFC" w:rsidRPr="003B76D1" w:rsidRDefault="00024CFC"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Португалия</w:t>
      </w:r>
    </w:p>
    <w:p w14:paraId="2AA2F41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Республика Корея</w:t>
      </w:r>
    </w:p>
    <w:p w14:paraId="487A715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lastRenderedPageBreak/>
        <w:t>Республика Молдова</w:t>
      </w:r>
    </w:p>
    <w:p w14:paraId="1C5AFAC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Российская Федерация</w:t>
      </w:r>
    </w:p>
    <w:p w14:paraId="6953C53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Руанда</w:t>
      </w:r>
    </w:p>
    <w:p w14:paraId="4DC2954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Румыния</w:t>
      </w:r>
    </w:p>
    <w:p w14:paraId="3CE639CF"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Сальвадор</w:t>
      </w:r>
    </w:p>
    <w:p w14:paraId="674492B0"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Самоа</w:t>
      </w:r>
    </w:p>
    <w:p w14:paraId="4CBC57A2" w14:textId="73ADF551"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Сан</w:t>
      </w:r>
      <w:r w:rsidR="00363CFB">
        <w:rPr>
          <w:snapToGrid w:val="0"/>
          <w:szCs w:val="22"/>
        </w:rPr>
        <w:t>-</w:t>
      </w:r>
      <w:r w:rsidRPr="003B76D1">
        <w:rPr>
          <w:snapToGrid w:val="0"/>
          <w:szCs w:val="22"/>
        </w:rPr>
        <w:t>Марино</w:t>
      </w:r>
    </w:p>
    <w:p w14:paraId="707AB8B1"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Сан-Томе и Принсипи</w:t>
      </w:r>
    </w:p>
    <w:p w14:paraId="05D20C60"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Сейшельские острова</w:t>
      </w:r>
    </w:p>
    <w:p w14:paraId="663165B0"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Сенегал</w:t>
      </w:r>
    </w:p>
    <w:p w14:paraId="2F6A5CA7" w14:textId="1E713595" w:rsidR="00024CFC" w:rsidRDefault="00024CFC"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Pr>
          <w:snapToGrid w:val="0"/>
          <w:szCs w:val="22"/>
        </w:rPr>
        <w:t>Сент-Винсент и Гренадины</w:t>
      </w:r>
    </w:p>
    <w:p w14:paraId="1016EE3A"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proofErr w:type="spellStart"/>
      <w:r w:rsidRPr="003B76D1">
        <w:rPr>
          <w:snapToGrid w:val="0"/>
          <w:szCs w:val="22"/>
        </w:rPr>
        <w:t>Сент</w:t>
      </w:r>
      <w:proofErr w:type="spellEnd"/>
      <w:r w:rsidRPr="003B76D1">
        <w:rPr>
          <w:snapToGrid w:val="0"/>
          <w:szCs w:val="22"/>
        </w:rPr>
        <w:t>-Китс и Невис</w:t>
      </w:r>
    </w:p>
    <w:p w14:paraId="5ABDE004"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Сербия</w:t>
      </w:r>
    </w:p>
    <w:p w14:paraId="4147D51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Словакия</w:t>
      </w:r>
    </w:p>
    <w:p w14:paraId="7BC6B2D0" w14:textId="77777777" w:rsidR="003B76D1" w:rsidRPr="003B76D1" w:rsidRDefault="003B76D1" w:rsidP="00A9412F">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Соединенное Королевство Великобритании и Северной Ирландии</w:t>
      </w:r>
    </w:p>
    <w:p w14:paraId="10C6BF24"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Соломоновы острова</w:t>
      </w:r>
    </w:p>
    <w:p w14:paraId="339F7902"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Сомали</w:t>
      </w:r>
    </w:p>
    <w:p w14:paraId="07F20CA9"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Судан</w:t>
      </w:r>
    </w:p>
    <w:p w14:paraId="6BDC5515" w14:textId="77777777" w:rsid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Суринам</w:t>
      </w:r>
    </w:p>
    <w:p w14:paraId="78215078" w14:textId="31190667" w:rsidR="00024CFC" w:rsidRPr="003B76D1" w:rsidRDefault="00024CFC"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Pr>
          <w:snapToGrid w:val="0"/>
          <w:szCs w:val="22"/>
        </w:rPr>
        <w:t>Сьерра-Леоне</w:t>
      </w:r>
    </w:p>
    <w:p w14:paraId="7EB8EE7A"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Таджикистан</w:t>
      </w:r>
    </w:p>
    <w:p w14:paraId="17A1B53C"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Таиланд</w:t>
      </w:r>
    </w:p>
    <w:p w14:paraId="31B27C7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Того</w:t>
      </w:r>
    </w:p>
    <w:p w14:paraId="275DA784" w14:textId="259D83CA" w:rsidR="003B76D1" w:rsidRPr="003B76D1" w:rsidRDefault="00024CFC"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Pr>
          <w:snapToGrid w:val="0"/>
          <w:szCs w:val="22"/>
        </w:rPr>
        <w:t>Тринидад и Тобаго</w:t>
      </w:r>
    </w:p>
    <w:p w14:paraId="4EF034F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Тувалу</w:t>
      </w:r>
    </w:p>
    <w:p w14:paraId="702CC28A" w14:textId="77777777" w:rsid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Тунис</w:t>
      </w:r>
    </w:p>
    <w:p w14:paraId="26D5B1E1" w14:textId="6F15C1E1" w:rsidR="00024CFC" w:rsidRPr="003B76D1" w:rsidRDefault="00024CFC"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Pr>
          <w:snapToGrid w:val="0"/>
          <w:szCs w:val="22"/>
        </w:rPr>
        <w:t>Туркменистан</w:t>
      </w:r>
    </w:p>
    <w:p w14:paraId="00302E09"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Уганда</w:t>
      </w:r>
    </w:p>
    <w:p w14:paraId="5362B329"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Украина</w:t>
      </w:r>
    </w:p>
    <w:p w14:paraId="0C8005F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Уругвай</w:t>
      </w:r>
    </w:p>
    <w:p w14:paraId="26717CF8"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Филиппины</w:t>
      </w:r>
    </w:p>
    <w:p w14:paraId="6AD3FE53"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Финляндия</w:t>
      </w:r>
    </w:p>
    <w:p w14:paraId="61D093E3"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Франция</w:t>
      </w:r>
    </w:p>
    <w:p w14:paraId="19C64E4C"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Хорватия</w:t>
      </w:r>
    </w:p>
    <w:p w14:paraId="67B6837D"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Чад</w:t>
      </w:r>
    </w:p>
    <w:p w14:paraId="5FDF2FFE"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Черногория</w:t>
      </w:r>
    </w:p>
    <w:p w14:paraId="10411E75"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Чехия</w:t>
      </w:r>
    </w:p>
    <w:p w14:paraId="2D3A39A9"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Чили</w:t>
      </w:r>
    </w:p>
    <w:p w14:paraId="2DC2C2FD"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Швейцария</w:t>
      </w:r>
    </w:p>
    <w:p w14:paraId="23BF3F66"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Швеция</w:t>
      </w:r>
    </w:p>
    <w:p w14:paraId="7AEFFD93" w14:textId="4E1BEC9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lastRenderedPageBreak/>
        <w:t>Шри</w:t>
      </w:r>
      <w:r w:rsidR="00CC1711">
        <w:rPr>
          <w:snapToGrid w:val="0"/>
          <w:szCs w:val="22"/>
        </w:rPr>
        <w:t>-</w:t>
      </w:r>
      <w:r w:rsidRPr="003B76D1">
        <w:rPr>
          <w:snapToGrid w:val="0"/>
          <w:szCs w:val="22"/>
        </w:rPr>
        <w:t>Ланка</w:t>
      </w:r>
    </w:p>
    <w:p w14:paraId="63DFE23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Эквадор</w:t>
      </w:r>
    </w:p>
    <w:p w14:paraId="1EF654E3"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Экваториальная Гвинея</w:t>
      </w:r>
    </w:p>
    <w:p w14:paraId="6B235A6F"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Эритрея</w:t>
      </w:r>
    </w:p>
    <w:p w14:paraId="56E68BF8" w14:textId="65948C86" w:rsidR="00024CFC" w:rsidRDefault="00024CFC"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proofErr w:type="spellStart"/>
      <w:r>
        <w:rPr>
          <w:snapToGrid w:val="0"/>
          <w:szCs w:val="22"/>
        </w:rPr>
        <w:t>Эсватини</w:t>
      </w:r>
      <w:proofErr w:type="spellEnd"/>
    </w:p>
    <w:p w14:paraId="46514996"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Эстония</w:t>
      </w:r>
    </w:p>
    <w:p w14:paraId="3780E3AC"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lastRenderedPageBreak/>
        <w:t>Эфиопия</w:t>
      </w:r>
    </w:p>
    <w:p w14:paraId="66AB11B4"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Южная Африка</w:t>
      </w:r>
    </w:p>
    <w:p w14:paraId="4BD30686"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Ямайка</w:t>
      </w:r>
    </w:p>
    <w:p w14:paraId="79AE1E3D"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Япония</w:t>
      </w:r>
    </w:p>
    <w:p w14:paraId="7A28CF22" w14:textId="77777777" w:rsidR="003B76D1" w:rsidRDefault="003B76D1" w:rsidP="003B76D1">
      <w:pPr>
        <w:suppressLineNumbers/>
        <w:tabs>
          <w:tab w:val="left" w:pos="270"/>
        </w:tabs>
        <w:suppressAutoHyphens/>
        <w:kinsoku w:val="0"/>
        <w:overflowPunct w:val="0"/>
        <w:autoSpaceDE w:val="0"/>
        <w:autoSpaceDN w:val="0"/>
        <w:adjustRightInd w:val="0"/>
        <w:snapToGrid w:val="0"/>
        <w:spacing w:before="60" w:after="60"/>
        <w:jc w:val="left"/>
        <w:rPr>
          <w:snapToGrid w:val="0"/>
          <w:kern w:val="22"/>
          <w:szCs w:val="22"/>
        </w:rPr>
      </w:pPr>
    </w:p>
    <w:p w14:paraId="08C0E2EC" w14:textId="6B2EB6D4" w:rsidR="003B76D1" w:rsidRDefault="003B76D1" w:rsidP="003B76D1">
      <w:pPr>
        <w:suppressLineNumbers/>
        <w:tabs>
          <w:tab w:val="left" w:pos="270"/>
        </w:tabs>
        <w:suppressAutoHyphens/>
        <w:kinsoku w:val="0"/>
        <w:overflowPunct w:val="0"/>
        <w:autoSpaceDE w:val="0"/>
        <w:autoSpaceDN w:val="0"/>
        <w:adjustRightInd w:val="0"/>
        <w:snapToGrid w:val="0"/>
        <w:spacing w:before="60" w:after="60"/>
        <w:jc w:val="left"/>
        <w:rPr>
          <w:snapToGrid w:val="0"/>
          <w:kern w:val="22"/>
          <w:szCs w:val="22"/>
        </w:rPr>
        <w:sectPr w:rsidR="003B76D1" w:rsidSect="001838BA">
          <w:headerReference w:type="default" r:id="rId25"/>
          <w:type w:val="continuous"/>
          <w:pgSz w:w="12240" w:h="15840" w:code="1"/>
          <w:pgMar w:top="567" w:right="1389" w:bottom="1134" w:left="1389" w:header="709" w:footer="709" w:gutter="0"/>
          <w:cols w:num="2" w:space="708"/>
          <w:docGrid w:linePitch="360"/>
        </w:sectPr>
      </w:pPr>
    </w:p>
    <w:p w14:paraId="08C0E2ED" w14:textId="77777777" w:rsidR="00B3369F" w:rsidRPr="001838BA" w:rsidRDefault="009A720E" w:rsidP="001838BA">
      <w:pPr>
        <w:suppressLineNumbers/>
        <w:tabs>
          <w:tab w:val="left" w:pos="270"/>
        </w:tabs>
        <w:suppressAutoHyphens/>
        <w:kinsoku w:val="0"/>
        <w:overflowPunct w:val="0"/>
        <w:autoSpaceDE w:val="0"/>
        <w:autoSpaceDN w:val="0"/>
        <w:adjustRightInd w:val="0"/>
        <w:snapToGrid w:val="0"/>
        <w:spacing w:before="40" w:after="40"/>
        <w:jc w:val="center"/>
        <w:rPr>
          <w:kern w:val="22"/>
        </w:rPr>
      </w:pPr>
      <w:r>
        <w:lastRenderedPageBreak/>
        <w:t>________</w:t>
      </w:r>
    </w:p>
    <w:sectPr w:rsidR="00B3369F" w:rsidRPr="001838BA" w:rsidSect="001622FF">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D20DC" w14:textId="77777777" w:rsidR="00467136" w:rsidRDefault="00467136" w:rsidP="00CF1848">
      <w:r>
        <w:separator/>
      </w:r>
    </w:p>
  </w:endnote>
  <w:endnote w:type="continuationSeparator" w:id="0">
    <w:p w14:paraId="4CA4E9D2" w14:textId="77777777" w:rsidR="00467136" w:rsidRDefault="0046713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8EF8F" w14:textId="77777777" w:rsidR="00467136" w:rsidRDefault="00467136" w:rsidP="00CF1848">
      <w:r>
        <w:separator/>
      </w:r>
    </w:p>
  </w:footnote>
  <w:footnote w:type="continuationSeparator" w:id="0">
    <w:p w14:paraId="1802F409" w14:textId="77777777" w:rsidR="00467136" w:rsidRDefault="00467136" w:rsidP="00CF1848">
      <w:r>
        <w:continuationSeparator/>
      </w:r>
    </w:p>
  </w:footnote>
  <w:footnote w:id="1">
    <w:p w14:paraId="08C0E301" w14:textId="61FB3422" w:rsidR="006D4A5A" w:rsidRPr="001838BA" w:rsidRDefault="006D4A5A" w:rsidP="001838BA">
      <w:pPr>
        <w:pStyle w:val="Default"/>
        <w:keepLines/>
        <w:suppressLineNumbers/>
        <w:suppressAutoHyphens/>
        <w:kinsoku w:val="0"/>
        <w:overflowPunct w:val="0"/>
        <w:snapToGrid w:val="0"/>
        <w:spacing w:after="60"/>
        <w:rPr>
          <w:snapToGrid w:val="0"/>
          <w:kern w:val="18"/>
          <w:sz w:val="18"/>
          <w:szCs w:val="18"/>
        </w:rPr>
      </w:pPr>
      <w:r>
        <w:rPr>
          <w:rStyle w:val="afa"/>
          <w:snapToGrid w:val="0"/>
          <w:sz w:val="18"/>
          <w:szCs w:val="18"/>
        </w:rPr>
        <w:t>*</w:t>
      </w:r>
      <w:r>
        <w:rPr>
          <w:snapToGrid w:val="0"/>
          <w:sz w:val="18"/>
          <w:szCs w:val="18"/>
        </w:rPr>
        <w:t xml:space="preserve"> </w:t>
      </w:r>
      <w:proofErr w:type="gramStart"/>
      <w:r w:rsidRPr="006D4A5A">
        <w:rPr>
          <w:snapToGrid w:val="0"/>
          <w:sz w:val="18"/>
          <w:szCs w:val="18"/>
          <w:lang w:val="en-GB"/>
        </w:rPr>
        <w:t>CBD/COP/14/1</w:t>
      </w:r>
      <w:r>
        <w:rPr>
          <w:snapToGrid w:val="0"/>
          <w:sz w:val="18"/>
          <w:szCs w:val="18"/>
        </w:rPr>
        <w:t>.</w:t>
      </w:r>
      <w:proofErr w:type="gramEnd"/>
    </w:p>
  </w:footnote>
  <w:footnote w:id="2">
    <w:p w14:paraId="08C0E302" w14:textId="77777777" w:rsidR="006D4A5A" w:rsidRPr="001838BA" w:rsidRDefault="006D4A5A" w:rsidP="001838BA">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rStyle w:val="afa"/>
          <w:snapToGrid w:val="0"/>
          <w:sz w:val="18"/>
          <w:szCs w:val="18"/>
        </w:rPr>
        <w:t xml:space="preserve"> </w:t>
      </w:r>
      <w:r>
        <w:rPr>
          <w:snapToGrid w:val="0"/>
          <w:szCs w:val="18"/>
        </w:rPr>
        <w:t xml:space="preserve">Приложение </w:t>
      </w:r>
      <w:hyperlink r:id="rId1" w:history="1">
        <w:r>
          <w:rPr>
            <w:rStyle w:val="aff"/>
            <w:snapToGrid w:val="0"/>
            <w:szCs w:val="18"/>
          </w:rPr>
          <w:t>к резолюции Генеральной Ассамблеи 70/1.</w:t>
        </w:r>
      </w:hyperlink>
    </w:p>
  </w:footnote>
  <w:footnote w:id="3">
    <w:p w14:paraId="08C0E303" w14:textId="420CCF2E" w:rsidR="006D4A5A" w:rsidRPr="001838BA" w:rsidRDefault="006D4A5A" w:rsidP="001838BA">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Решение</w:t>
      </w:r>
      <w:r w:rsidRPr="006D27FF">
        <w:rPr>
          <w:snapToGrid w:val="0"/>
          <w:szCs w:val="18"/>
        </w:rPr>
        <w:t xml:space="preserve"> </w:t>
      </w:r>
      <w:hyperlink r:id="rId2" w:history="1">
        <w:r>
          <w:rPr>
            <w:rStyle w:val="aff"/>
            <w:snapToGrid w:val="0"/>
            <w:szCs w:val="18"/>
          </w:rPr>
          <w:t>XII/7</w:t>
        </w:r>
      </w:hyperlink>
      <w:r>
        <w:rPr>
          <w:snapToGrid w:val="0"/>
          <w:szCs w:val="18"/>
        </w:rPr>
        <w:t>.</w:t>
      </w:r>
    </w:p>
  </w:footnote>
  <w:footnote w:id="4">
    <w:p w14:paraId="08C0E304" w14:textId="77777777" w:rsidR="006D4A5A" w:rsidRPr="001838BA" w:rsidRDefault="006D4A5A" w:rsidP="001838BA">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Промежуточный обзор был подкреплен четвертым изданием</w:t>
      </w:r>
      <w:r>
        <w:rPr>
          <w:i/>
          <w:iCs/>
          <w:snapToGrid w:val="0"/>
          <w:szCs w:val="18"/>
        </w:rPr>
        <w:t xml:space="preserve"> Глобальной перспективы в области биоразнообразия</w:t>
      </w:r>
      <w:r>
        <w:rPr>
          <w:snapToGrid w:val="0"/>
          <w:szCs w:val="18"/>
        </w:rPr>
        <w:t xml:space="preserve"> и привел к принятию решения XII/1.</w:t>
      </w:r>
    </w:p>
  </w:footnote>
  <w:footnote w:id="5">
    <w:p w14:paraId="4B87EFCB" w14:textId="77777777" w:rsidR="006D4A5A" w:rsidRPr="005238F3" w:rsidRDefault="006D4A5A" w:rsidP="00894673">
      <w:pPr>
        <w:pStyle w:val="afb"/>
        <w:suppressLineNumbers/>
        <w:suppressAutoHyphens/>
        <w:kinsoku w:val="0"/>
        <w:overflowPunct w:val="0"/>
        <w:autoSpaceDE w:val="0"/>
        <w:autoSpaceDN w:val="0"/>
        <w:adjustRightInd w:val="0"/>
        <w:snapToGrid w:val="0"/>
        <w:ind w:firstLine="0"/>
        <w:jc w:val="left"/>
        <w:rPr>
          <w:snapToGrid w:val="0"/>
          <w:kern w:val="18"/>
          <w:szCs w:val="18"/>
          <w:lang w:val="en-CA"/>
        </w:rPr>
      </w:pPr>
      <w:r>
        <w:rPr>
          <w:rStyle w:val="afa"/>
          <w:snapToGrid w:val="0"/>
          <w:kern w:val="18"/>
          <w:sz w:val="18"/>
          <w:szCs w:val="18"/>
        </w:rPr>
        <w:footnoteRef/>
      </w:r>
      <w:r w:rsidRPr="006D27FF">
        <w:rPr>
          <w:snapToGrid w:val="0"/>
          <w:szCs w:val="18"/>
          <w:lang w:val="en-CA"/>
        </w:rPr>
        <w:t xml:space="preserve"> </w:t>
      </w:r>
      <w:hyperlink r:id="rId3" w:history="1">
        <w:proofErr w:type="spellStart"/>
        <w:proofErr w:type="gramStart"/>
        <w:r w:rsidRPr="006D27FF">
          <w:rPr>
            <w:lang w:val="en-CA"/>
          </w:rPr>
          <w:t>Prip</w:t>
        </w:r>
        <w:proofErr w:type="spellEnd"/>
        <w:r w:rsidRPr="006D27FF">
          <w:rPr>
            <w:lang w:val="en-CA"/>
          </w:rPr>
          <w:t xml:space="preserve">, C; Gross, T; Johnston, S; </w:t>
        </w:r>
        <w:proofErr w:type="spellStart"/>
        <w:r w:rsidRPr="006D27FF">
          <w:rPr>
            <w:lang w:val="en-CA"/>
          </w:rPr>
          <w:t>Vierros</w:t>
        </w:r>
        <w:proofErr w:type="spellEnd"/>
        <w:r w:rsidRPr="006D27FF">
          <w:rPr>
            <w:lang w:val="en-CA"/>
          </w:rPr>
          <w:t>, M (2010).</w:t>
        </w:r>
        <w:proofErr w:type="gramEnd"/>
        <w:r w:rsidRPr="006D27FF">
          <w:rPr>
            <w:lang w:val="en-CA"/>
          </w:rPr>
          <w:t xml:space="preserve"> </w:t>
        </w:r>
      </w:hyperlink>
      <w:r w:rsidRPr="005238F3">
        <w:rPr>
          <w:i/>
          <w:lang w:val="en-CA"/>
        </w:rPr>
        <w:t>Biodiversity Planning: An Assessment of National Biodiversity Strategies and Action Plans</w:t>
      </w:r>
      <w:r w:rsidRPr="005238F3">
        <w:rPr>
          <w:lang w:val="en-CA"/>
        </w:rPr>
        <w:t xml:space="preserve"> (</w:t>
      </w:r>
      <w:r w:rsidRPr="00275B01">
        <w:t>Планирование</w:t>
      </w:r>
      <w:r w:rsidRPr="005238F3">
        <w:rPr>
          <w:lang w:val="en-CA"/>
        </w:rPr>
        <w:t xml:space="preserve"> </w:t>
      </w:r>
      <w:r w:rsidRPr="00275B01">
        <w:t>в</w:t>
      </w:r>
      <w:r w:rsidRPr="005238F3">
        <w:rPr>
          <w:lang w:val="en-CA"/>
        </w:rPr>
        <w:t xml:space="preserve"> </w:t>
      </w:r>
      <w:r w:rsidRPr="00275B01">
        <w:t>области</w:t>
      </w:r>
      <w:r w:rsidRPr="005238F3">
        <w:rPr>
          <w:lang w:val="en-CA"/>
        </w:rPr>
        <w:t xml:space="preserve"> </w:t>
      </w:r>
      <w:r w:rsidRPr="00275B01">
        <w:t>биоразнообразия</w:t>
      </w:r>
      <w:r w:rsidRPr="005238F3">
        <w:rPr>
          <w:lang w:val="en-CA"/>
        </w:rPr>
        <w:t xml:space="preserve">: </w:t>
      </w:r>
      <w:r w:rsidRPr="00275B01">
        <w:t>оценка</w:t>
      </w:r>
      <w:r w:rsidRPr="005238F3">
        <w:rPr>
          <w:lang w:val="en-CA"/>
        </w:rPr>
        <w:t xml:space="preserve"> </w:t>
      </w:r>
      <w:r w:rsidRPr="00275B01">
        <w:t>национальных</w:t>
      </w:r>
      <w:r w:rsidRPr="005238F3">
        <w:rPr>
          <w:lang w:val="en-CA"/>
        </w:rPr>
        <w:t xml:space="preserve"> </w:t>
      </w:r>
      <w:r w:rsidRPr="00275B01">
        <w:t>стратегий</w:t>
      </w:r>
      <w:r w:rsidRPr="005238F3">
        <w:rPr>
          <w:lang w:val="en-CA"/>
        </w:rPr>
        <w:t xml:space="preserve"> </w:t>
      </w:r>
      <w:r w:rsidRPr="00275B01">
        <w:t>и</w:t>
      </w:r>
      <w:r w:rsidRPr="005238F3">
        <w:rPr>
          <w:lang w:val="en-CA"/>
        </w:rPr>
        <w:t xml:space="preserve"> </w:t>
      </w:r>
      <w:r w:rsidRPr="00275B01">
        <w:t>планов</w:t>
      </w:r>
      <w:r w:rsidRPr="005238F3">
        <w:rPr>
          <w:lang w:val="en-CA"/>
        </w:rPr>
        <w:t xml:space="preserve"> </w:t>
      </w:r>
      <w:r>
        <w:t>действий</w:t>
      </w:r>
      <w:r w:rsidRPr="005238F3">
        <w:rPr>
          <w:lang w:val="en-CA"/>
        </w:rPr>
        <w:t xml:space="preserve"> </w:t>
      </w:r>
      <w:r>
        <w:t>по</w:t>
      </w:r>
      <w:r w:rsidRPr="005238F3">
        <w:rPr>
          <w:lang w:val="en-CA"/>
        </w:rPr>
        <w:t xml:space="preserve"> </w:t>
      </w:r>
      <w:r>
        <w:t>сохранению</w:t>
      </w:r>
      <w:r w:rsidRPr="005238F3">
        <w:rPr>
          <w:lang w:val="en-CA"/>
        </w:rPr>
        <w:t xml:space="preserve"> </w:t>
      </w:r>
      <w:r>
        <w:t>биоразнообразия</w:t>
      </w:r>
      <w:r w:rsidRPr="005238F3">
        <w:rPr>
          <w:lang w:val="en-CA"/>
        </w:rPr>
        <w:t>), United Nations University Institute of Advanced Studies, Yokohama, Japan.</w:t>
      </w:r>
    </w:p>
  </w:footnote>
  <w:footnote w:id="6">
    <w:p w14:paraId="08C0E309" w14:textId="666B2203" w:rsidR="006D4A5A" w:rsidRPr="001838BA" w:rsidRDefault="006D4A5A" w:rsidP="001838BA">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Рамочная конвенция Организации Объединенных Наций об изменении климата, 21-я сессия Конференции Сторон, </w:t>
      </w:r>
      <w:hyperlink r:id="rId4" w:history="1">
        <w:r w:rsidRPr="00DD6412">
          <w:rPr>
            <w:rStyle w:val="aff"/>
            <w:snapToGrid w:val="0"/>
            <w:szCs w:val="18"/>
          </w:rPr>
          <w:t>решение 1/</w:t>
        </w:r>
        <w:proofErr w:type="spellStart"/>
        <w:r w:rsidRPr="00DD6412">
          <w:rPr>
            <w:rStyle w:val="aff"/>
            <w:snapToGrid w:val="0"/>
            <w:szCs w:val="18"/>
          </w:rPr>
          <w:t>CP.21</w:t>
        </w:r>
        <w:proofErr w:type="spellEnd"/>
      </w:hyperlink>
      <w:bookmarkStart w:id="0" w:name="_GoBack"/>
      <w:bookmarkEnd w:id="0"/>
      <w:r>
        <w:rPr>
          <w:snapToGrid w:val="0"/>
          <w:szCs w:val="18"/>
        </w:rPr>
        <w:t>.</w:t>
      </w:r>
    </w:p>
  </w:footnote>
  <w:footnote w:id="7">
    <w:p w14:paraId="08C0E30A" w14:textId="77777777" w:rsidR="006D4A5A" w:rsidRPr="001838BA" w:rsidRDefault="006D4A5A" w:rsidP="001838BA">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Решение X/2.</w:t>
      </w:r>
    </w:p>
  </w:footnote>
  <w:footnote w:id="8">
    <w:p w14:paraId="48724D20" w14:textId="77777777" w:rsidR="006D4A5A" w:rsidRPr="001838BA" w:rsidRDefault="006D4A5A" w:rsidP="001C5114">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Pr>
          <w:snapToGrid w:val="0"/>
          <w:szCs w:val="18"/>
        </w:rPr>
        <w:t xml:space="preserve"> См. список Сторон в приложении 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904E3" w14:textId="05B0D3F6" w:rsidR="006D4A5A" w:rsidRDefault="00467136" w:rsidP="005D6121">
    <w:pPr>
      <w:suppressLineNumbers/>
      <w:suppressAutoHyphens/>
      <w:jc w:val="left"/>
      <w:rPr>
        <w:noProof/>
        <w:kern w:val="22"/>
      </w:rPr>
    </w:pPr>
    <w:sdt>
      <w:sdtPr>
        <w:rPr>
          <w:noProof/>
          <w:kern w:val="22"/>
        </w:rPr>
        <w:alias w:val="Предмет"/>
        <w:tag w:val=""/>
        <w:id w:val="2036152591"/>
        <w:placeholder>
          <w:docPart w:val="DFAE873E751A4EEA8B9B7F5860A74AE0"/>
        </w:placeholder>
        <w:dataBinding w:prefixMappings="xmlns:ns0='http://purl.org/dc/elements/1.1/' xmlns:ns1='http://schemas.openxmlformats.org/package/2006/metadata/core-properties' " w:xpath="/ns1:coreProperties[1]/ns0:subject[1]" w:storeItemID="{6C3C8BC8-F283-45AE-878A-BAB7291924A1}"/>
        <w:text/>
      </w:sdtPr>
      <w:sdtEndPr/>
      <w:sdtContent>
        <w:r w:rsidR="006D4A5A">
          <w:rPr>
            <w:noProof/>
            <w:kern w:val="22"/>
          </w:rPr>
          <w:t>CBD/COP/14/5</w:t>
        </w:r>
      </w:sdtContent>
    </w:sdt>
  </w:p>
  <w:p w14:paraId="08C0E2F9" w14:textId="7FD26E3B" w:rsidR="006D4A5A" w:rsidRPr="00EE5658" w:rsidRDefault="006D4A5A" w:rsidP="005D6121">
    <w:pPr>
      <w:suppressLineNumbers/>
      <w:suppressAutoHyphens/>
      <w:jc w:val="left"/>
      <w:rPr>
        <w:noProof/>
        <w:kern w:val="22"/>
      </w:rPr>
    </w:pPr>
    <w:r>
      <w:t xml:space="preserve">Страница </w:t>
    </w:r>
    <w:r w:rsidRPr="00EE5658">
      <w:fldChar w:fldCharType="begin"/>
    </w:r>
    <w:r w:rsidRPr="00EE5658">
      <w:instrText xml:space="preserve"> PAGE   \* MERGEFORMAT </w:instrText>
    </w:r>
    <w:r w:rsidRPr="00EE5658">
      <w:fldChar w:fldCharType="separate"/>
    </w:r>
    <w:r w:rsidR="00DD6412">
      <w:rPr>
        <w:noProof/>
      </w:rPr>
      <w:t>4</w:t>
    </w:r>
    <w:r w:rsidRPr="00EE5658">
      <w:fldChar w:fldCharType="end"/>
    </w:r>
  </w:p>
  <w:p w14:paraId="08C0E2FA" w14:textId="77777777" w:rsidR="006D4A5A" w:rsidRPr="00EE5658" w:rsidRDefault="006D4A5A" w:rsidP="00F32057">
    <w:pPr>
      <w:pStyle w:val="a7"/>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Предмет"/>
      <w:tag w:val=""/>
      <w:id w:val="-1658074425"/>
      <w:placeholder>
        <w:docPart w:val="7AD16DBD8B2141C9981B52A7F2FBA83E"/>
      </w:placeholder>
      <w:dataBinding w:prefixMappings="xmlns:ns0='http://purl.org/dc/elements/1.1/' xmlns:ns1='http://schemas.openxmlformats.org/package/2006/metadata/core-properties' " w:xpath="/ns1:coreProperties[1]/ns0:subject[1]" w:storeItemID="{6C3C8BC8-F283-45AE-878A-BAB7291924A1}"/>
      <w:text/>
    </w:sdtPr>
    <w:sdtEndPr/>
    <w:sdtContent>
      <w:p w14:paraId="08C0E2FB" w14:textId="48E322DD" w:rsidR="006D4A5A" w:rsidRPr="00EE5658" w:rsidRDefault="006D4A5A" w:rsidP="00F32057">
        <w:pPr>
          <w:suppressLineNumbers/>
          <w:suppressAutoHyphens/>
          <w:jc w:val="right"/>
          <w:rPr>
            <w:noProof/>
            <w:kern w:val="22"/>
          </w:rPr>
        </w:pPr>
        <w:r>
          <w:rPr>
            <w:noProof/>
            <w:kern w:val="22"/>
          </w:rPr>
          <w:t>CBD/COP/14/5</w:t>
        </w:r>
      </w:p>
    </w:sdtContent>
  </w:sdt>
  <w:p w14:paraId="08C0E2FC" w14:textId="027A3189" w:rsidR="006D4A5A" w:rsidRPr="00EE5658" w:rsidRDefault="006D4A5A" w:rsidP="00F32057">
    <w:pPr>
      <w:pStyle w:val="a7"/>
      <w:suppressLineNumbers/>
      <w:tabs>
        <w:tab w:val="clear" w:pos="4320"/>
        <w:tab w:val="clear" w:pos="8640"/>
      </w:tabs>
      <w:suppressAutoHyphens/>
      <w:jc w:val="right"/>
      <w:rPr>
        <w:noProof/>
        <w:kern w:val="22"/>
      </w:rPr>
    </w:pPr>
    <w:r>
      <w:t xml:space="preserve">Страница </w:t>
    </w:r>
    <w:r w:rsidRPr="00EE5658">
      <w:fldChar w:fldCharType="begin"/>
    </w:r>
    <w:r w:rsidRPr="00EE5658">
      <w:instrText xml:space="preserve"> PAGE   \* MERGEFORMAT </w:instrText>
    </w:r>
    <w:r w:rsidRPr="00EE5658">
      <w:fldChar w:fldCharType="separate"/>
    </w:r>
    <w:r w:rsidR="00DD6412">
      <w:rPr>
        <w:noProof/>
      </w:rPr>
      <w:t>5</w:t>
    </w:r>
    <w:r w:rsidRPr="00EE5658">
      <w:fldChar w:fldCharType="end"/>
    </w:r>
  </w:p>
  <w:p w14:paraId="08C0E2FD" w14:textId="77777777" w:rsidR="006D4A5A" w:rsidRPr="00EE5658" w:rsidRDefault="006D4A5A" w:rsidP="00F32057">
    <w:pPr>
      <w:pStyle w:val="a7"/>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Предмет"/>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14:paraId="08C0E2FE" w14:textId="16B0DF8A" w:rsidR="006D4A5A" w:rsidRDefault="006D4A5A" w:rsidP="009505C9">
        <w:pPr>
          <w:pStyle w:val="a7"/>
          <w:jc w:val="right"/>
        </w:pPr>
        <w:proofErr w:type="spellStart"/>
        <w:r>
          <w:t>CBD</w:t>
        </w:r>
        <w:proofErr w:type="spellEnd"/>
        <w:r>
          <w:t>/</w:t>
        </w:r>
        <w:proofErr w:type="spellStart"/>
        <w:r>
          <w:t>COP</w:t>
        </w:r>
        <w:proofErr w:type="spellEnd"/>
        <w:r>
          <w:t>/14/5</w:t>
        </w:r>
      </w:p>
    </w:sdtContent>
  </w:sdt>
  <w:p w14:paraId="08C0E2FF" w14:textId="229ED3AB" w:rsidR="006D4A5A" w:rsidRDefault="006D4A5A" w:rsidP="009505C9">
    <w:pPr>
      <w:pStyle w:val="a7"/>
      <w:jc w:val="right"/>
    </w:pPr>
    <w:r>
      <w:t xml:space="preserve">Page </w:t>
    </w:r>
    <w:r>
      <w:fldChar w:fldCharType="begin"/>
    </w:r>
    <w:r>
      <w:instrText xml:space="preserve"> PAGE   \* MERGEFORMAT </w:instrText>
    </w:r>
    <w:r>
      <w:fldChar w:fldCharType="separate"/>
    </w:r>
    <w:r w:rsidR="00DD6412">
      <w:rPr>
        <w:noProof/>
      </w:rPr>
      <w:t>11</w:t>
    </w:r>
    <w:r>
      <w:fldChar w:fldCharType="end"/>
    </w:r>
  </w:p>
  <w:p w14:paraId="08C0E300" w14:textId="77777777" w:rsidR="006D4A5A" w:rsidRDefault="006D4A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C66"/>
    <w:multiLevelType w:val="hybridMultilevel"/>
    <w:tmpl w:val="6F66FD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861"/>
    <w:multiLevelType w:val="hybridMultilevel"/>
    <w:tmpl w:val="0040F1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6761C0"/>
    <w:multiLevelType w:val="multilevel"/>
    <w:tmpl w:val="8A9887E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49A12E0"/>
    <w:multiLevelType w:val="hybridMultilevel"/>
    <w:tmpl w:val="BCA248F4"/>
    <w:lvl w:ilvl="0" w:tplc="EDE885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A7EC3"/>
    <w:multiLevelType w:val="hybridMultilevel"/>
    <w:tmpl w:val="87068622"/>
    <w:lvl w:ilvl="0" w:tplc="A62204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B660577"/>
    <w:multiLevelType w:val="multilevel"/>
    <w:tmpl w:val="9A72A66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2"/>
  </w:num>
  <w:num w:numId="5">
    <w:abstractNumId w:val="11"/>
  </w:num>
  <w:num w:numId="6">
    <w:abstractNumId w:val="1"/>
  </w:num>
  <w:num w:numId="7">
    <w:abstractNumId w:val="5"/>
  </w:num>
  <w:num w:numId="8">
    <w:abstractNumId w:val="9"/>
    <w:lvlOverride w:ilvl="0">
      <w:startOverride w:val="1"/>
    </w:lvlOverride>
  </w:num>
  <w:num w:numId="9">
    <w:abstractNumId w:val="18"/>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4"/>
  </w:num>
  <w:num w:numId="15">
    <w:abstractNumId w:val="13"/>
  </w:num>
  <w:num w:numId="16">
    <w:abstractNumId w:val="2"/>
  </w:num>
  <w:num w:numId="17">
    <w:abstractNumId w:val="19"/>
  </w:num>
  <w:num w:numId="18">
    <w:abstractNumId w:val="20"/>
  </w:num>
  <w:num w:numId="19">
    <w:abstractNumId w:val="3"/>
  </w:num>
  <w:num w:numId="20">
    <w:abstractNumId w:val="4"/>
  </w:num>
  <w:num w:numId="21">
    <w:abstractNumId w:val="10"/>
  </w:num>
  <w:num w:numId="22">
    <w:abstractNumId w:val="15"/>
  </w:num>
  <w:num w:numId="23">
    <w:abstractNumId w:val="12"/>
  </w:num>
  <w:num w:numId="24">
    <w:abstractNumId w:val="0"/>
  </w:num>
  <w:num w:numId="25">
    <w:abstractNumId w:val="8"/>
  </w:num>
  <w:num w:numId="26">
    <w:abstractNumId w:val="17"/>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2568"/>
    <w:rsid w:val="00003917"/>
    <w:rsid w:val="00020778"/>
    <w:rsid w:val="00024CFC"/>
    <w:rsid w:val="000367E3"/>
    <w:rsid w:val="000405E4"/>
    <w:rsid w:val="00041293"/>
    <w:rsid w:val="00044A30"/>
    <w:rsid w:val="000460AB"/>
    <w:rsid w:val="0004670D"/>
    <w:rsid w:val="000521F7"/>
    <w:rsid w:val="00055105"/>
    <w:rsid w:val="00064134"/>
    <w:rsid w:val="000822F5"/>
    <w:rsid w:val="000842C2"/>
    <w:rsid w:val="00085C34"/>
    <w:rsid w:val="00087309"/>
    <w:rsid w:val="00093350"/>
    <w:rsid w:val="000A5ADD"/>
    <w:rsid w:val="000B13F9"/>
    <w:rsid w:val="000B273F"/>
    <w:rsid w:val="000B682B"/>
    <w:rsid w:val="000D676E"/>
    <w:rsid w:val="000E0202"/>
    <w:rsid w:val="000E389B"/>
    <w:rsid w:val="000E479C"/>
    <w:rsid w:val="000E673A"/>
    <w:rsid w:val="000F2676"/>
    <w:rsid w:val="000F74F5"/>
    <w:rsid w:val="00100A7C"/>
    <w:rsid w:val="001039D1"/>
    <w:rsid w:val="00103C1F"/>
    <w:rsid w:val="00105372"/>
    <w:rsid w:val="001073B0"/>
    <w:rsid w:val="00107DF0"/>
    <w:rsid w:val="001133C5"/>
    <w:rsid w:val="00115288"/>
    <w:rsid w:val="00123290"/>
    <w:rsid w:val="00126394"/>
    <w:rsid w:val="00131E7A"/>
    <w:rsid w:val="00145180"/>
    <w:rsid w:val="00145BC8"/>
    <w:rsid w:val="001574FC"/>
    <w:rsid w:val="001622FF"/>
    <w:rsid w:val="00172AF6"/>
    <w:rsid w:val="00176CEE"/>
    <w:rsid w:val="001838BA"/>
    <w:rsid w:val="00186DD8"/>
    <w:rsid w:val="00191102"/>
    <w:rsid w:val="001919E2"/>
    <w:rsid w:val="00196DF6"/>
    <w:rsid w:val="001A4731"/>
    <w:rsid w:val="001B5DEE"/>
    <w:rsid w:val="001C2E16"/>
    <w:rsid w:val="001C5114"/>
    <w:rsid w:val="001C715D"/>
    <w:rsid w:val="001D1F36"/>
    <w:rsid w:val="001E1A2D"/>
    <w:rsid w:val="001F246F"/>
    <w:rsid w:val="0020596E"/>
    <w:rsid w:val="00213CD3"/>
    <w:rsid w:val="002265C9"/>
    <w:rsid w:val="002361E4"/>
    <w:rsid w:val="00236DB1"/>
    <w:rsid w:val="0024504E"/>
    <w:rsid w:val="00256DA0"/>
    <w:rsid w:val="00261FFA"/>
    <w:rsid w:val="002644FE"/>
    <w:rsid w:val="00275B01"/>
    <w:rsid w:val="00281BA1"/>
    <w:rsid w:val="00284AD2"/>
    <w:rsid w:val="00297762"/>
    <w:rsid w:val="002A416C"/>
    <w:rsid w:val="002B3989"/>
    <w:rsid w:val="002B41AD"/>
    <w:rsid w:val="002B5BF5"/>
    <w:rsid w:val="002C048D"/>
    <w:rsid w:val="002D199A"/>
    <w:rsid w:val="002D79DD"/>
    <w:rsid w:val="002F1C45"/>
    <w:rsid w:val="002F2371"/>
    <w:rsid w:val="002F7C2F"/>
    <w:rsid w:val="00301637"/>
    <w:rsid w:val="00326D9C"/>
    <w:rsid w:val="00330CEE"/>
    <w:rsid w:val="003330FB"/>
    <w:rsid w:val="0033448F"/>
    <w:rsid w:val="003362BA"/>
    <w:rsid w:val="0034527D"/>
    <w:rsid w:val="00345C9E"/>
    <w:rsid w:val="00354D98"/>
    <w:rsid w:val="003561CE"/>
    <w:rsid w:val="003623AE"/>
    <w:rsid w:val="00363CFB"/>
    <w:rsid w:val="00372F74"/>
    <w:rsid w:val="003847C2"/>
    <w:rsid w:val="00391DA5"/>
    <w:rsid w:val="003A4784"/>
    <w:rsid w:val="003B0E8D"/>
    <w:rsid w:val="003B3677"/>
    <w:rsid w:val="003B3753"/>
    <w:rsid w:val="003B41D3"/>
    <w:rsid w:val="003B76D1"/>
    <w:rsid w:val="003C12C3"/>
    <w:rsid w:val="003D38C0"/>
    <w:rsid w:val="003D3D56"/>
    <w:rsid w:val="003F077C"/>
    <w:rsid w:val="003F7224"/>
    <w:rsid w:val="004007D7"/>
    <w:rsid w:val="00400DE1"/>
    <w:rsid w:val="00403948"/>
    <w:rsid w:val="00403DC3"/>
    <w:rsid w:val="00411C02"/>
    <w:rsid w:val="00425C93"/>
    <w:rsid w:val="00427D21"/>
    <w:rsid w:val="00442C87"/>
    <w:rsid w:val="00443C3B"/>
    <w:rsid w:val="00445CE1"/>
    <w:rsid w:val="004476E1"/>
    <w:rsid w:val="004644C2"/>
    <w:rsid w:val="00467136"/>
    <w:rsid w:val="00467F9C"/>
    <w:rsid w:val="00474BB9"/>
    <w:rsid w:val="00480F8C"/>
    <w:rsid w:val="00485773"/>
    <w:rsid w:val="00493331"/>
    <w:rsid w:val="004953B8"/>
    <w:rsid w:val="00496570"/>
    <w:rsid w:val="00497D98"/>
    <w:rsid w:val="004A21D1"/>
    <w:rsid w:val="004C2683"/>
    <w:rsid w:val="004C4E04"/>
    <w:rsid w:val="004C756B"/>
    <w:rsid w:val="004D4E96"/>
    <w:rsid w:val="004E5528"/>
    <w:rsid w:val="00501F2A"/>
    <w:rsid w:val="00523741"/>
    <w:rsid w:val="005238F3"/>
    <w:rsid w:val="005245F5"/>
    <w:rsid w:val="00534681"/>
    <w:rsid w:val="005378AA"/>
    <w:rsid w:val="005429FF"/>
    <w:rsid w:val="005521A0"/>
    <w:rsid w:val="00560749"/>
    <w:rsid w:val="00561F04"/>
    <w:rsid w:val="005632CF"/>
    <w:rsid w:val="00565E1B"/>
    <w:rsid w:val="00567A4D"/>
    <w:rsid w:val="00571107"/>
    <w:rsid w:val="00574268"/>
    <w:rsid w:val="005752E0"/>
    <w:rsid w:val="00576A85"/>
    <w:rsid w:val="005840DD"/>
    <w:rsid w:val="005858A6"/>
    <w:rsid w:val="00591622"/>
    <w:rsid w:val="00593971"/>
    <w:rsid w:val="00594745"/>
    <w:rsid w:val="005976B4"/>
    <w:rsid w:val="005A6CD5"/>
    <w:rsid w:val="005A702D"/>
    <w:rsid w:val="005B206A"/>
    <w:rsid w:val="005C70DC"/>
    <w:rsid w:val="005D1425"/>
    <w:rsid w:val="005D6121"/>
    <w:rsid w:val="005D6B2D"/>
    <w:rsid w:val="005E540D"/>
    <w:rsid w:val="005F2E90"/>
    <w:rsid w:val="005F5109"/>
    <w:rsid w:val="00602355"/>
    <w:rsid w:val="006058C3"/>
    <w:rsid w:val="006122BA"/>
    <w:rsid w:val="00623269"/>
    <w:rsid w:val="00626ADC"/>
    <w:rsid w:val="00643305"/>
    <w:rsid w:val="00660408"/>
    <w:rsid w:val="00665FA9"/>
    <w:rsid w:val="00686293"/>
    <w:rsid w:val="00696788"/>
    <w:rsid w:val="006A1A1B"/>
    <w:rsid w:val="006B137D"/>
    <w:rsid w:val="006B2290"/>
    <w:rsid w:val="006B3C9A"/>
    <w:rsid w:val="006B5795"/>
    <w:rsid w:val="006D168A"/>
    <w:rsid w:val="006D1747"/>
    <w:rsid w:val="006D27FF"/>
    <w:rsid w:val="006D3187"/>
    <w:rsid w:val="006D4A5A"/>
    <w:rsid w:val="006D5CE9"/>
    <w:rsid w:val="006E0D78"/>
    <w:rsid w:val="006E48EA"/>
    <w:rsid w:val="006E4C63"/>
    <w:rsid w:val="006E5292"/>
    <w:rsid w:val="006E5C03"/>
    <w:rsid w:val="00705A6C"/>
    <w:rsid w:val="0070790F"/>
    <w:rsid w:val="00717D88"/>
    <w:rsid w:val="00722051"/>
    <w:rsid w:val="00735B46"/>
    <w:rsid w:val="00736EDE"/>
    <w:rsid w:val="0073723D"/>
    <w:rsid w:val="00747586"/>
    <w:rsid w:val="00750A63"/>
    <w:rsid w:val="0075184D"/>
    <w:rsid w:val="007731E5"/>
    <w:rsid w:val="007942D3"/>
    <w:rsid w:val="00796BFF"/>
    <w:rsid w:val="007A1E14"/>
    <w:rsid w:val="007A31DC"/>
    <w:rsid w:val="007B572A"/>
    <w:rsid w:val="007B6C09"/>
    <w:rsid w:val="007E09DA"/>
    <w:rsid w:val="007E3F93"/>
    <w:rsid w:val="008152EF"/>
    <w:rsid w:val="00817570"/>
    <w:rsid w:val="008178B6"/>
    <w:rsid w:val="00822097"/>
    <w:rsid w:val="00834242"/>
    <w:rsid w:val="00834E5E"/>
    <w:rsid w:val="00837C50"/>
    <w:rsid w:val="00845221"/>
    <w:rsid w:val="0084536F"/>
    <w:rsid w:val="008476AA"/>
    <w:rsid w:val="00852499"/>
    <w:rsid w:val="008531AA"/>
    <w:rsid w:val="00861F9C"/>
    <w:rsid w:val="00862EFF"/>
    <w:rsid w:val="00865B74"/>
    <w:rsid w:val="00871F74"/>
    <w:rsid w:val="00892F60"/>
    <w:rsid w:val="00894673"/>
    <w:rsid w:val="008A707D"/>
    <w:rsid w:val="008B7803"/>
    <w:rsid w:val="008C074D"/>
    <w:rsid w:val="008C1BF3"/>
    <w:rsid w:val="008C3030"/>
    <w:rsid w:val="008C5228"/>
    <w:rsid w:val="008C6A2F"/>
    <w:rsid w:val="008D4307"/>
    <w:rsid w:val="008D62E8"/>
    <w:rsid w:val="008E47DD"/>
    <w:rsid w:val="008E5A27"/>
    <w:rsid w:val="00906CD5"/>
    <w:rsid w:val="009105F8"/>
    <w:rsid w:val="009237EF"/>
    <w:rsid w:val="00923BDA"/>
    <w:rsid w:val="009240D8"/>
    <w:rsid w:val="009254BD"/>
    <w:rsid w:val="00930BA1"/>
    <w:rsid w:val="0093169E"/>
    <w:rsid w:val="0093709D"/>
    <w:rsid w:val="00937E49"/>
    <w:rsid w:val="00945290"/>
    <w:rsid w:val="009457C6"/>
    <w:rsid w:val="009505C9"/>
    <w:rsid w:val="00962F61"/>
    <w:rsid w:val="00975236"/>
    <w:rsid w:val="009758E5"/>
    <w:rsid w:val="00980F71"/>
    <w:rsid w:val="00992414"/>
    <w:rsid w:val="00992BEE"/>
    <w:rsid w:val="00993E5C"/>
    <w:rsid w:val="009970EC"/>
    <w:rsid w:val="009A720E"/>
    <w:rsid w:val="009C0A3E"/>
    <w:rsid w:val="009C2F8D"/>
    <w:rsid w:val="009C6B5A"/>
    <w:rsid w:val="009D57CE"/>
    <w:rsid w:val="009E13F1"/>
    <w:rsid w:val="009E4766"/>
    <w:rsid w:val="009F5689"/>
    <w:rsid w:val="00A02E09"/>
    <w:rsid w:val="00A04C0A"/>
    <w:rsid w:val="00A06591"/>
    <w:rsid w:val="00A13979"/>
    <w:rsid w:val="00A249D1"/>
    <w:rsid w:val="00A250B3"/>
    <w:rsid w:val="00A4045F"/>
    <w:rsid w:val="00A42AD0"/>
    <w:rsid w:val="00A45D12"/>
    <w:rsid w:val="00A5202D"/>
    <w:rsid w:val="00A551F7"/>
    <w:rsid w:val="00A649B9"/>
    <w:rsid w:val="00A65E02"/>
    <w:rsid w:val="00A66914"/>
    <w:rsid w:val="00A7003C"/>
    <w:rsid w:val="00A73C85"/>
    <w:rsid w:val="00A86525"/>
    <w:rsid w:val="00A9412F"/>
    <w:rsid w:val="00A946FD"/>
    <w:rsid w:val="00A953A1"/>
    <w:rsid w:val="00AA3812"/>
    <w:rsid w:val="00AA5F32"/>
    <w:rsid w:val="00AC5409"/>
    <w:rsid w:val="00AD77EA"/>
    <w:rsid w:val="00AE793F"/>
    <w:rsid w:val="00AF22CC"/>
    <w:rsid w:val="00B01A08"/>
    <w:rsid w:val="00B032EE"/>
    <w:rsid w:val="00B03CD7"/>
    <w:rsid w:val="00B17D13"/>
    <w:rsid w:val="00B268DE"/>
    <w:rsid w:val="00B3369F"/>
    <w:rsid w:val="00B35B4A"/>
    <w:rsid w:val="00B4170C"/>
    <w:rsid w:val="00B519A4"/>
    <w:rsid w:val="00B81E70"/>
    <w:rsid w:val="00B859B7"/>
    <w:rsid w:val="00B96B6A"/>
    <w:rsid w:val="00BB3DE1"/>
    <w:rsid w:val="00BC021E"/>
    <w:rsid w:val="00BC1C6B"/>
    <w:rsid w:val="00BC52AA"/>
    <w:rsid w:val="00BD1338"/>
    <w:rsid w:val="00BD26F0"/>
    <w:rsid w:val="00BD3105"/>
    <w:rsid w:val="00BD4B8B"/>
    <w:rsid w:val="00BD7B3F"/>
    <w:rsid w:val="00C00F19"/>
    <w:rsid w:val="00C26F93"/>
    <w:rsid w:val="00C443BD"/>
    <w:rsid w:val="00C45CC8"/>
    <w:rsid w:val="00C5229D"/>
    <w:rsid w:val="00C67242"/>
    <w:rsid w:val="00C74351"/>
    <w:rsid w:val="00C835ED"/>
    <w:rsid w:val="00C835F9"/>
    <w:rsid w:val="00C84997"/>
    <w:rsid w:val="00C9054E"/>
    <w:rsid w:val="00C90ABA"/>
    <w:rsid w:val="00C9161D"/>
    <w:rsid w:val="00C9756C"/>
    <w:rsid w:val="00CA4095"/>
    <w:rsid w:val="00CA7C8B"/>
    <w:rsid w:val="00CB192B"/>
    <w:rsid w:val="00CC1575"/>
    <w:rsid w:val="00CC1711"/>
    <w:rsid w:val="00CC3E9A"/>
    <w:rsid w:val="00CC3F10"/>
    <w:rsid w:val="00CC4EEA"/>
    <w:rsid w:val="00CC5B48"/>
    <w:rsid w:val="00CC7833"/>
    <w:rsid w:val="00CD7A42"/>
    <w:rsid w:val="00CE411F"/>
    <w:rsid w:val="00CF1848"/>
    <w:rsid w:val="00D00FB5"/>
    <w:rsid w:val="00D02ED1"/>
    <w:rsid w:val="00D0779A"/>
    <w:rsid w:val="00D12044"/>
    <w:rsid w:val="00D20006"/>
    <w:rsid w:val="00D2452F"/>
    <w:rsid w:val="00D35345"/>
    <w:rsid w:val="00D37651"/>
    <w:rsid w:val="00D5591A"/>
    <w:rsid w:val="00D6256A"/>
    <w:rsid w:val="00D6765A"/>
    <w:rsid w:val="00D7100B"/>
    <w:rsid w:val="00D76A18"/>
    <w:rsid w:val="00D941AA"/>
    <w:rsid w:val="00D94F21"/>
    <w:rsid w:val="00DA73D9"/>
    <w:rsid w:val="00DD118C"/>
    <w:rsid w:val="00DD6412"/>
    <w:rsid w:val="00DE1117"/>
    <w:rsid w:val="00DE3DE5"/>
    <w:rsid w:val="00DF2247"/>
    <w:rsid w:val="00DF2B93"/>
    <w:rsid w:val="00DF55CF"/>
    <w:rsid w:val="00E03533"/>
    <w:rsid w:val="00E13495"/>
    <w:rsid w:val="00E14D63"/>
    <w:rsid w:val="00E20A41"/>
    <w:rsid w:val="00E246CE"/>
    <w:rsid w:val="00E41833"/>
    <w:rsid w:val="00E4748E"/>
    <w:rsid w:val="00E55884"/>
    <w:rsid w:val="00E65F17"/>
    <w:rsid w:val="00E66235"/>
    <w:rsid w:val="00E769E1"/>
    <w:rsid w:val="00E779C4"/>
    <w:rsid w:val="00E83C24"/>
    <w:rsid w:val="00E850EE"/>
    <w:rsid w:val="00E90AC5"/>
    <w:rsid w:val="00E9318D"/>
    <w:rsid w:val="00EA3E61"/>
    <w:rsid w:val="00EC3169"/>
    <w:rsid w:val="00ED4413"/>
    <w:rsid w:val="00EE0A38"/>
    <w:rsid w:val="00EE34F6"/>
    <w:rsid w:val="00EE4C28"/>
    <w:rsid w:val="00EF3951"/>
    <w:rsid w:val="00EF572C"/>
    <w:rsid w:val="00EF671E"/>
    <w:rsid w:val="00F07F72"/>
    <w:rsid w:val="00F1118A"/>
    <w:rsid w:val="00F22B8A"/>
    <w:rsid w:val="00F2660F"/>
    <w:rsid w:val="00F3010C"/>
    <w:rsid w:val="00F32057"/>
    <w:rsid w:val="00F429E9"/>
    <w:rsid w:val="00F43118"/>
    <w:rsid w:val="00F50B8F"/>
    <w:rsid w:val="00F51F6D"/>
    <w:rsid w:val="00F634CD"/>
    <w:rsid w:val="00F67BD7"/>
    <w:rsid w:val="00F77C86"/>
    <w:rsid w:val="00F81CCD"/>
    <w:rsid w:val="00F861C5"/>
    <w:rsid w:val="00F863D7"/>
    <w:rsid w:val="00F90978"/>
    <w:rsid w:val="00F94774"/>
    <w:rsid w:val="00F94DE8"/>
    <w:rsid w:val="00FA319C"/>
    <w:rsid w:val="00FB5378"/>
    <w:rsid w:val="00FC53DB"/>
    <w:rsid w:val="00FD0DBF"/>
    <w:rsid w:val="00FD3088"/>
    <w:rsid w:val="00FD5AA7"/>
    <w:rsid w:val="00FF474F"/>
    <w:rsid w:val="00FF706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0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ru-RU"/>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ru-RU"/>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ru-RU"/>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ru-RU"/>
    </w:rPr>
  </w:style>
  <w:style w:type="character" w:customStyle="1" w:styleId="10">
    <w:name w:val="Заголовок 1 Знак"/>
    <w:basedOn w:val="a0"/>
    <w:link w:val="1"/>
    <w:rsid w:val="007E09DA"/>
    <w:rPr>
      <w:rFonts w:ascii="Times New Roman" w:eastAsia="Times New Roman" w:hAnsi="Times New Roman" w:cs="Times New Roman"/>
      <w:b/>
      <w:caps/>
      <w:sz w:val="22"/>
      <w:lang w:val="ru-RU"/>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ru-RU"/>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ru-RU"/>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ru-RU"/>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ru-RU"/>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n3"/>
    <w:basedOn w:val="a"/>
    <w:link w:val="afc"/>
    <w:uiPriority w:val="99"/>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uiPriority w:val="99"/>
    <w:rsid w:val="007E09DA"/>
    <w:rPr>
      <w:rFonts w:ascii="Times New Roman" w:eastAsia="Times New Roman" w:hAnsi="Times New Roman" w:cs="Times New Roman"/>
      <w:sz w:val="18"/>
      <w:lang w:val="ru-RU"/>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ru-RU"/>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ru-RU"/>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ru-RU"/>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ru-RU"/>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ru-RU"/>
    </w:rPr>
  </w:style>
  <w:style w:type="character" w:customStyle="1" w:styleId="70">
    <w:name w:val="Заголовок 7 Знак"/>
    <w:basedOn w:val="a0"/>
    <w:link w:val="7"/>
    <w:rsid w:val="007E09DA"/>
    <w:rPr>
      <w:rFonts w:ascii="Univers" w:eastAsia="Times New Roman" w:hAnsi="Univers" w:cs="Times New Roman"/>
      <w:b/>
      <w:sz w:val="28"/>
      <w:lang w:val="ru-RU"/>
    </w:rPr>
  </w:style>
  <w:style w:type="character" w:customStyle="1" w:styleId="80">
    <w:name w:val="Заголовок 8 Знак"/>
    <w:basedOn w:val="a0"/>
    <w:link w:val="8"/>
    <w:rsid w:val="007E09DA"/>
    <w:rPr>
      <w:rFonts w:ascii="Univers" w:eastAsia="Times New Roman" w:hAnsi="Univers" w:cs="Times New Roman"/>
      <w:b/>
      <w:sz w:val="32"/>
      <w:lang w:val="ru-RU"/>
    </w:rPr>
  </w:style>
  <w:style w:type="character" w:customStyle="1" w:styleId="90">
    <w:name w:val="Заголовок 9 Знак"/>
    <w:basedOn w:val="a0"/>
    <w:link w:val="9"/>
    <w:rsid w:val="007E09DA"/>
    <w:rPr>
      <w:rFonts w:ascii="Times New Roman" w:eastAsia="Times New Roman" w:hAnsi="Times New Roman" w:cs="Times New Roman"/>
      <w:i/>
      <w:iCs/>
      <w:sz w:val="22"/>
      <w:lang w:val="ru-RU"/>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9"/>
      </w:numPr>
      <w:spacing w:after="120"/>
    </w:pPr>
    <w:rPr>
      <w:rFonts w:cs="Angsana New"/>
    </w:rPr>
  </w:style>
  <w:style w:type="paragraph" w:styleId="aff0">
    <w:name w:val="List Paragraph"/>
    <w:basedOn w:val="a"/>
    <w:uiPriority w:val="34"/>
    <w:qFormat/>
    <w:rsid w:val="0093169E"/>
    <w:pPr>
      <w:ind w:left="720"/>
      <w:contextualSpacing/>
    </w:pPr>
  </w:style>
  <w:style w:type="paragraph" w:styleId="aff1">
    <w:name w:val="caption"/>
    <w:basedOn w:val="a"/>
    <w:next w:val="a"/>
    <w:uiPriority w:val="35"/>
    <w:unhideWhenUsed/>
    <w:qFormat/>
    <w:rsid w:val="00D12044"/>
    <w:pPr>
      <w:keepNext/>
      <w:keepLines/>
      <w:spacing w:after="200"/>
    </w:pPr>
    <w:rPr>
      <w:b/>
      <w:iCs/>
      <w:szCs w:val="18"/>
    </w:rPr>
  </w:style>
  <w:style w:type="paragraph" w:styleId="aff2">
    <w:name w:val="Normal (Web)"/>
    <w:basedOn w:val="a"/>
    <w:uiPriority w:val="99"/>
    <w:rsid w:val="009E4766"/>
    <w:pPr>
      <w:spacing w:before="100" w:beforeAutospacing="1" w:after="100" w:afterAutospacing="1"/>
      <w:jc w:val="left"/>
    </w:pPr>
    <w:rPr>
      <w:rFonts w:ascii="Verdana" w:eastAsia="MS Mincho" w:hAnsi="Verdana" w:cs="Angsana New"/>
      <w:color w:val="000000"/>
      <w:sz w:val="18"/>
      <w:szCs w:val="18"/>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rsid w:val="001133C5"/>
    <w:pPr>
      <w:spacing w:after="160" w:line="240" w:lineRule="exact"/>
      <w:jc w:val="left"/>
    </w:pPr>
    <w:rPr>
      <w:rFonts w:asciiTheme="minorHAnsi" w:eastAsiaTheme="minorEastAsia" w:hAnsiTheme="minorHAnsi" w:cstheme="minorBidi"/>
      <w:vertAlign w:val="superscript"/>
    </w:rPr>
  </w:style>
  <w:style w:type="character" w:customStyle="1" w:styleId="UnresolvedMention1">
    <w:name w:val="Unresolved Mention1"/>
    <w:basedOn w:val="a0"/>
    <w:uiPriority w:val="99"/>
    <w:semiHidden/>
    <w:unhideWhenUsed/>
    <w:rsid w:val="001133C5"/>
    <w:rPr>
      <w:color w:val="808080"/>
      <w:shd w:val="clear" w:color="auto" w:fill="E6E6E6"/>
    </w:rPr>
  </w:style>
  <w:style w:type="paragraph" w:styleId="aff3">
    <w:name w:val="annotation subject"/>
    <w:basedOn w:val="af4"/>
    <w:next w:val="af4"/>
    <w:link w:val="aff4"/>
    <w:uiPriority w:val="99"/>
    <w:semiHidden/>
    <w:unhideWhenUsed/>
    <w:rsid w:val="008C074D"/>
    <w:pPr>
      <w:spacing w:after="0" w:line="240" w:lineRule="auto"/>
    </w:pPr>
    <w:rPr>
      <w:b/>
      <w:bCs/>
      <w:sz w:val="20"/>
      <w:szCs w:val="20"/>
    </w:rPr>
  </w:style>
  <w:style w:type="character" w:customStyle="1" w:styleId="aff4">
    <w:name w:val="Тема примечания Знак"/>
    <w:basedOn w:val="af5"/>
    <w:link w:val="aff3"/>
    <w:uiPriority w:val="99"/>
    <w:semiHidden/>
    <w:rsid w:val="008C074D"/>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ru-RU"/>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ru-RU"/>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ru-RU"/>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ru-RU"/>
    </w:rPr>
  </w:style>
  <w:style w:type="character" w:customStyle="1" w:styleId="10">
    <w:name w:val="Заголовок 1 Знак"/>
    <w:basedOn w:val="a0"/>
    <w:link w:val="1"/>
    <w:rsid w:val="007E09DA"/>
    <w:rPr>
      <w:rFonts w:ascii="Times New Roman" w:eastAsia="Times New Roman" w:hAnsi="Times New Roman" w:cs="Times New Roman"/>
      <w:b/>
      <w:caps/>
      <w:sz w:val="22"/>
      <w:lang w:val="ru-RU"/>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ru-RU"/>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ru-RU"/>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ru-RU"/>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ru-RU"/>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n3"/>
    <w:basedOn w:val="a"/>
    <w:link w:val="afc"/>
    <w:uiPriority w:val="99"/>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uiPriority w:val="99"/>
    <w:rsid w:val="007E09DA"/>
    <w:rPr>
      <w:rFonts w:ascii="Times New Roman" w:eastAsia="Times New Roman" w:hAnsi="Times New Roman" w:cs="Times New Roman"/>
      <w:sz w:val="18"/>
      <w:lang w:val="ru-RU"/>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ru-RU"/>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ru-RU"/>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ru-RU"/>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ru-RU"/>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ru-RU"/>
    </w:rPr>
  </w:style>
  <w:style w:type="character" w:customStyle="1" w:styleId="70">
    <w:name w:val="Заголовок 7 Знак"/>
    <w:basedOn w:val="a0"/>
    <w:link w:val="7"/>
    <w:rsid w:val="007E09DA"/>
    <w:rPr>
      <w:rFonts w:ascii="Univers" w:eastAsia="Times New Roman" w:hAnsi="Univers" w:cs="Times New Roman"/>
      <w:b/>
      <w:sz w:val="28"/>
      <w:lang w:val="ru-RU"/>
    </w:rPr>
  </w:style>
  <w:style w:type="character" w:customStyle="1" w:styleId="80">
    <w:name w:val="Заголовок 8 Знак"/>
    <w:basedOn w:val="a0"/>
    <w:link w:val="8"/>
    <w:rsid w:val="007E09DA"/>
    <w:rPr>
      <w:rFonts w:ascii="Univers" w:eastAsia="Times New Roman" w:hAnsi="Univers" w:cs="Times New Roman"/>
      <w:b/>
      <w:sz w:val="32"/>
      <w:lang w:val="ru-RU"/>
    </w:rPr>
  </w:style>
  <w:style w:type="character" w:customStyle="1" w:styleId="90">
    <w:name w:val="Заголовок 9 Знак"/>
    <w:basedOn w:val="a0"/>
    <w:link w:val="9"/>
    <w:rsid w:val="007E09DA"/>
    <w:rPr>
      <w:rFonts w:ascii="Times New Roman" w:eastAsia="Times New Roman" w:hAnsi="Times New Roman" w:cs="Times New Roman"/>
      <w:i/>
      <w:iCs/>
      <w:sz w:val="22"/>
      <w:lang w:val="ru-RU"/>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9"/>
      </w:numPr>
      <w:spacing w:after="120"/>
    </w:pPr>
    <w:rPr>
      <w:rFonts w:cs="Angsana New"/>
    </w:rPr>
  </w:style>
  <w:style w:type="paragraph" w:styleId="aff0">
    <w:name w:val="List Paragraph"/>
    <w:basedOn w:val="a"/>
    <w:uiPriority w:val="34"/>
    <w:qFormat/>
    <w:rsid w:val="0093169E"/>
    <w:pPr>
      <w:ind w:left="720"/>
      <w:contextualSpacing/>
    </w:pPr>
  </w:style>
  <w:style w:type="paragraph" w:styleId="aff1">
    <w:name w:val="caption"/>
    <w:basedOn w:val="a"/>
    <w:next w:val="a"/>
    <w:uiPriority w:val="35"/>
    <w:unhideWhenUsed/>
    <w:qFormat/>
    <w:rsid w:val="00D12044"/>
    <w:pPr>
      <w:keepNext/>
      <w:keepLines/>
      <w:spacing w:after="200"/>
    </w:pPr>
    <w:rPr>
      <w:b/>
      <w:iCs/>
      <w:szCs w:val="18"/>
    </w:rPr>
  </w:style>
  <w:style w:type="paragraph" w:styleId="aff2">
    <w:name w:val="Normal (Web)"/>
    <w:basedOn w:val="a"/>
    <w:uiPriority w:val="99"/>
    <w:rsid w:val="009E4766"/>
    <w:pPr>
      <w:spacing w:before="100" w:beforeAutospacing="1" w:after="100" w:afterAutospacing="1"/>
      <w:jc w:val="left"/>
    </w:pPr>
    <w:rPr>
      <w:rFonts w:ascii="Verdana" w:eastAsia="MS Mincho" w:hAnsi="Verdana" w:cs="Angsana New"/>
      <w:color w:val="000000"/>
      <w:sz w:val="18"/>
      <w:szCs w:val="18"/>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rsid w:val="001133C5"/>
    <w:pPr>
      <w:spacing w:after="160" w:line="240" w:lineRule="exact"/>
      <w:jc w:val="left"/>
    </w:pPr>
    <w:rPr>
      <w:rFonts w:asciiTheme="minorHAnsi" w:eastAsiaTheme="minorEastAsia" w:hAnsiTheme="minorHAnsi" w:cstheme="minorBidi"/>
      <w:vertAlign w:val="superscript"/>
    </w:rPr>
  </w:style>
  <w:style w:type="character" w:customStyle="1" w:styleId="UnresolvedMention1">
    <w:name w:val="Unresolved Mention1"/>
    <w:basedOn w:val="a0"/>
    <w:uiPriority w:val="99"/>
    <w:semiHidden/>
    <w:unhideWhenUsed/>
    <w:rsid w:val="001133C5"/>
    <w:rPr>
      <w:color w:val="808080"/>
      <w:shd w:val="clear" w:color="auto" w:fill="E6E6E6"/>
    </w:rPr>
  </w:style>
  <w:style w:type="paragraph" w:styleId="aff3">
    <w:name w:val="annotation subject"/>
    <w:basedOn w:val="af4"/>
    <w:next w:val="af4"/>
    <w:link w:val="aff4"/>
    <w:uiPriority w:val="99"/>
    <w:semiHidden/>
    <w:unhideWhenUsed/>
    <w:rsid w:val="008C074D"/>
    <w:pPr>
      <w:spacing w:after="0" w:line="240" w:lineRule="auto"/>
    </w:pPr>
    <w:rPr>
      <w:b/>
      <w:bCs/>
      <w:sz w:val="20"/>
      <w:szCs w:val="20"/>
    </w:rPr>
  </w:style>
  <w:style w:type="character" w:customStyle="1" w:styleId="aff4">
    <w:name w:val="Тема примечания Знак"/>
    <w:basedOn w:val="af5"/>
    <w:link w:val="aff3"/>
    <w:uiPriority w:val="99"/>
    <w:semiHidden/>
    <w:rsid w:val="008C074D"/>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0/cop-10-dec-02-ru.pdf" TargetMode="External"/><Relationship Id="rId18" Type="http://schemas.openxmlformats.org/officeDocument/2006/relationships/hyperlink" Target="https://www.cbd.int/doc/decisions/cop-13/cop-13-dec-01-ru.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bd.int/doc/decisions/cop-09/cop-09-dec-08-ru.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decisions/cop-12/cop-12-dec-31-ru.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2/cop-12-dec-02-ru.pdf" TargetMode="External"/><Relationship Id="rId20" Type="http://schemas.openxmlformats.org/officeDocument/2006/relationships/hyperlink" Target="https://www.cbd.int/doc/c/f4a6/5773/1f2b9585e9b7b73bf3dd66fb/sbstta-22-05-ru.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cbd.int/doc/decisions/cop-09/cop-09-dec-09-ru.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cbd.int/doc/decisions/cop-10/cop-10-dec-17-ru.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0/cop-10-dec-02-ru.pdf" TargetMode="External"/><Relationship Id="rId22" Type="http://schemas.openxmlformats.org/officeDocument/2006/relationships/hyperlink" Target="https://www.cbd.int/doc/decisions/cop-10/cop-10-dec-10-ru.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archive.ias.unu.edu/resource_centre/UNU-IAS_Biodiversity_Planning_NBSAPs_Assessment_final_web_Oct_2010.pdf" TargetMode="External"/><Relationship Id="rId2" Type="http://schemas.openxmlformats.org/officeDocument/2006/relationships/hyperlink" Target="https://www.cbd.int/doc/decisions/cop-12/cop-12-dec-07-ru.pdf" TargetMode="External"/><Relationship Id="rId1" Type="http://schemas.openxmlformats.org/officeDocument/2006/relationships/hyperlink" Target="http://www.un.org/en/ga/search/view_doc.asp?symbol=A/RES/70/1" TargetMode="External"/><Relationship Id="rId4" Type="http://schemas.openxmlformats.org/officeDocument/2006/relationships/hyperlink" Target="https://unfccc.int/sites/default/files/resource/docs/2015/cop21/rus/10a01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a3"/>
            </w:rPr>
            <w:t>[Title]</w:t>
          </w:r>
        </w:p>
      </w:docPartBody>
    </w:docPart>
    <w:docPart>
      <w:docPartPr>
        <w:name w:val="DFAE873E751A4EEA8B9B7F5860A74AE0"/>
        <w:category>
          <w:name w:val="General"/>
          <w:gallery w:val="placeholder"/>
        </w:category>
        <w:types>
          <w:type w:val="bbPlcHdr"/>
        </w:types>
        <w:behaviors>
          <w:behavior w:val="content"/>
        </w:behaviors>
        <w:guid w:val="{8D3E1A49-4963-42F0-9744-CE0A3D1F9832}"/>
      </w:docPartPr>
      <w:docPartBody>
        <w:p w:rsidR="0087299E" w:rsidRDefault="00101ADA">
          <w:r w:rsidRPr="00053DD5">
            <w:rPr>
              <w:rStyle w:val="a3"/>
            </w:rPr>
            <w:t>[Subject]</w:t>
          </w:r>
        </w:p>
      </w:docPartBody>
    </w:docPart>
    <w:docPart>
      <w:docPartPr>
        <w:name w:val="7AD16DBD8B2141C9981B52A7F2FBA83E"/>
        <w:category>
          <w:name w:val="General"/>
          <w:gallery w:val="placeholder"/>
        </w:category>
        <w:types>
          <w:type w:val="bbPlcHdr"/>
        </w:types>
        <w:behaviors>
          <w:behavior w:val="content"/>
        </w:behaviors>
        <w:guid w:val="{C52A2133-DA5D-408F-A137-88FC3697C654}"/>
      </w:docPartPr>
      <w:docPartBody>
        <w:p w:rsidR="0087299E" w:rsidRDefault="00101ADA">
          <w:r w:rsidRPr="00053DD5">
            <w:rPr>
              <w:rStyle w:val="a3"/>
            </w:rPr>
            <w:t>[Subject]</w:t>
          </w:r>
        </w:p>
      </w:docPartBody>
    </w:docPart>
    <w:docPart>
      <w:docPartPr>
        <w:name w:val="00BB9EE578AD481087DD19C0D52E7034"/>
        <w:category>
          <w:name w:val="Général"/>
          <w:gallery w:val="placeholder"/>
        </w:category>
        <w:types>
          <w:type w:val="bbPlcHdr"/>
        </w:types>
        <w:behaviors>
          <w:behavior w:val="content"/>
        </w:behaviors>
        <w:guid w:val="{9B515820-28D3-4DED-911F-7DBF8745E76E}"/>
      </w:docPartPr>
      <w:docPartBody>
        <w:p w:rsidR="00016F31" w:rsidRDefault="00871AF3" w:rsidP="00871AF3">
          <w:pPr>
            <w:pStyle w:val="00BB9EE578AD481087DD19C0D52E7034"/>
          </w:pPr>
          <w:r w:rsidRPr="007E02EB">
            <w:rPr>
              <w:rStyle w:val="a3"/>
            </w:rPr>
            <w:t>[Status]</w:t>
          </w:r>
        </w:p>
      </w:docPartBody>
    </w:docPart>
    <w:docPart>
      <w:docPartPr>
        <w:name w:val="2F0EAC60B2A44965B36E25B31B5F9381"/>
        <w:category>
          <w:name w:val="Général"/>
          <w:gallery w:val="placeholder"/>
        </w:category>
        <w:types>
          <w:type w:val="bbPlcHdr"/>
        </w:types>
        <w:behaviors>
          <w:behavior w:val="content"/>
        </w:behaviors>
        <w:guid w:val="{EF74E141-7B44-4715-80BF-AF67D39B2CA9}"/>
      </w:docPartPr>
      <w:docPartBody>
        <w:p w:rsidR="00016F31" w:rsidRDefault="00871AF3" w:rsidP="00871AF3">
          <w:pPr>
            <w:pStyle w:val="2F0EAC60B2A44965B36E25B31B5F9381"/>
          </w:pPr>
          <w:r w:rsidRPr="007E02EB">
            <w:rPr>
              <w:rStyle w:val="a3"/>
            </w:rPr>
            <w:t>[Subject]</w:t>
          </w:r>
        </w:p>
      </w:docPartBody>
    </w:docPart>
    <w:docPart>
      <w:docPartPr>
        <w:name w:val="DDF3702E6AF540B08694AD02D35C6AB3"/>
        <w:category>
          <w:name w:val="Général"/>
          <w:gallery w:val="placeholder"/>
        </w:category>
        <w:types>
          <w:type w:val="bbPlcHdr"/>
        </w:types>
        <w:behaviors>
          <w:behavior w:val="content"/>
        </w:behaviors>
        <w:guid w:val="{62ADF1C3-3909-4843-BA9E-7177B6E6652C}"/>
      </w:docPartPr>
      <w:docPartBody>
        <w:p w:rsidR="00016F31" w:rsidRDefault="00871AF3" w:rsidP="00871AF3">
          <w:pPr>
            <w:pStyle w:val="DDF3702E6AF540B08694AD02D35C6AB3"/>
          </w:pPr>
          <w:r w:rsidRPr="007E02EB">
            <w:rPr>
              <w:rStyle w:val="a3"/>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6F31"/>
    <w:rsid w:val="00040D42"/>
    <w:rsid w:val="00101ADA"/>
    <w:rsid w:val="0019742F"/>
    <w:rsid w:val="004D697A"/>
    <w:rsid w:val="00500A2B"/>
    <w:rsid w:val="00555E22"/>
    <w:rsid w:val="0058288D"/>
    <w:rsid w:val="00602E3F"/>
    <w:rsid w:val="006801B3"/>
    <w:rsid w:val="00810A55"/>
    <w:rsid w:val="00851940"/>
    <w:rsid w:val="00871AF3"/>
    <w:rsid w:val="0087299E"/>
    <w:rsid w:val="008C2681"/>
    <w:rsid w:val="008C6619"/>
    <w:rsid w:val="008D420E"/>
    <w:rsid w:val="0098642F"/>
    <w:rsid w:val="009A01EF"/>
    <w:rsid w:val="00A352CA"/>
    <w:rsid w:val="00CA3EDD"/>
    <w:rsid w:val="00CF768B"/>
    <w:rsid w:val="00F974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01EF"/>
    <w:rPr>
      <w:color w:val="808080"/>
    </w:rPr>
  </w:style>
  <w:style w:type="paragraph" w:customStyle="1" w:styleId="00BB9EE578AD481087DD19C0D52E7034">
    <w:name w:val="00BB9EE578AD481087DD19C0D52E7034"/>
    <w:rsid w:val="00871AF3"/>
    <w:pPr>
      <w:spacing w:after="160" w:line="259" w:lineRule="auto"/>
    </w:pPr>
    <w:rPr>
      <w:lang w:val="fr-FR" w:eastAsia="fr-FR"/>
    </w:rPr>
  </w:style>
  <w:style w:type="paragraph" w:customStyle="1" w:styleId="2F0EAC60B2A44965B36E25B31B5F9381">
    <w:name w:val="2F0EAC60B2A44965B36E25B31B5F9381"/>
    <w:rsid w:val="00871AF3"/>
    <w:pPr>
      <w:spacing w:after="160" w:line="259" w:lineRule="auto"/>
    </w:pPr>
    <w:rPr>
      <w:lang w:val="fr-FR" w:eastAsia="fr-FR"/>
    </w:rPr>
  </w:style>
  <w:style w:type="paragraph" w:customStyle="1" w:styleId="DDF3702E6AF540B08694AD02D35C6AB3">
    <w:name w:val="DDF3702E6AF540B08694AD02D35C6AB3"/>
    <w:rsid w:val="00871AF3"/>
    <w:pPr>
      <w:spacing w:after="160" w:line="259" w:lineRule="auto"/>
    </w:pPr>
    <w:rPr>
      <w:lang w:val="fr-FR" w:eastAsia="fr-FR"/>
    </w:rPr>
  </w:style>
  <w:style w:type="paragraph" w:customStyle="1" w:styleId="4F8F3CBA2DF14BD9858ACC55BF5D9860">
    <w:name w:val="4F8F3CBA2DF14BD9858ACC55BF5D9860"/>
    <w:rsid w:val="009A01EF"/>
    <w:rPr>
      <w:lang w:val="ru-RU" w:eastAsia="ru-RU"/>
    </w:rPr>
  </w:style>
  <w:style w:type="paragraph" w:customStyle="1" w:styleId="17036956C3F44BF09366A2FEA1931624">
    <w:name w:val="17036956C3F44BF09366A2FEA1931624"/>
    <w:rsid w:val="009A01EF"/>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01EF"/>
    <w:rPr>
      <w:color w:val="808080"/>
    </w:rPr>
  </w:style>
  <w:style w:type="paragraph" w:customStyle="1" w:styleId="00BB9EE578AD481087DD19C0D52E7034">
    <w:name w:val="00BB9EE578AD481087DD19C0D52E7034"/>
    <w:rsid w:val="00871AF3"/>
    <w:pPr>
      <w:spacing w:after="160" w:line="259" w:lineRule="auto"/>
    </w:pPr>
    <w:rPr>
      <w:lang w:val="fr-FR" w:eastAsia="fr-FR"/>
    </w:rPr>
  </w:style>
  <w:style w:type="paragraph" w:customStyle="1" w:styleId="2F0EAC60B2A44965B36E25B31B5F9381">
    <w:name w:val="2F0EAC60B2A44965B36E25B31B5F9381"/>
    <w:rsid w:val="00871AF3"/>
    <w:pPr>
      <w:spacing w:after="160" w:line="259" w:lineRule="auto"/>
    </w:pPr>
    <w:rPr>
      <w:lang w:val="fr-FR" w:eastAsia="fr-FR"/>
    </w:rPr>
  </w:style>
  <w:style w:type="paragraph" w:customStyle="1" w:styleId="DDF3702E6AF540B08694AD02D35C6AB3">
    <w:name w:val="DDF3702E6AF540B08694AD02D35C6AB3"/>
    <w:rsid w:val="00871AF3"/>
    <w:pPr>
      <w:spacing w:after="160" w:line="259" w:lineRule="auto"/>
    </w:pPr>
    <w:rPr>
      <w:lang w:val="fr-FR" w:eastAsia="fr-FR"/>
    </w:rPr>
  </w:style>
  <w:style w:type="paragraph" w:customStyle="1" w:styleId="4F8F3CBA2DF14BD9858ACC55BF5D9860">
    <w:name w:val="4F8F3CBA2DF14BD9858ACC55BF5D9860"/>
    <w:rsid w:val="009A01EF"/>
    <w:rPr>
      <w:lang w:val="ru-RU" w:eastAsia="ru-RU"/>
    </w:rPr>
  </w:style>
  <w:style w:type="paragraph" w:customStyle="1" w:styleId="17036956C3F44BF09366A2FEA1931624">
    <w:name w:val="17036956C3F44BF09366A2FEA1931624"/>
    <w:rsid w:val="009A01EF"/>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A6F16-5E61-405A-AFBD-2FBC0A87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3611</Words>
  <Characters>20589</Characters>
  <Application>Microsoft Office Word</Application>
  <DocSecurity>0</DocSecurity>
  <Lines>171</Lines>
  <Paragraphs>48</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РЕЗУЛЬТАТЫ ОСУЩЕСТВЛЕНИЯ КОНВЕНЦИИ И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vt:lpstr>
      <vt:lpstr>Progress in the implementation of the Convention and the Strategic Plan for Biodiversity 2011-2020 and Towards the Achievement of the Aichi Biodiversity Targets</vt:lpstr>
      <vt:lpstr>Progress in the implementation of the Convention and the Strategic Plan for Biodiversity 2011-2020 and Towards the Achievement of the Aichi Biodiversity Targets</vt:lpstr>
    </vt:vector>
  </TitlesOfParts>
  <Company>SCBD</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ОСУЩЕСТВЛЕНИЯ КОНВЕНЦИИ И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dc:title>
  <dc:subject>CBD/COP/14/5</dc:subject>
  <dc:creator>SCBD</dc:creator>
  <cp:lastModifiedBy>SNE</cp:lastModifiedBy>
  <cp:revision>5</cp:revision>
  <cp:lastPrinted>2018-05-10T15:01:00Z</cp:lastPrinted>
  <dcterms:created xsi:type="dcterms:W3CDTF">2018-10-01T13:39:00Z</dcterms:created>
  <dcterms:modified xsi:type="dcterms:W3CDTF">2018-10-01T15:22:00Z</dcterms:modified>
  <cp:contentStatus>GENERAL</cp:contentStatus>
</cp:coreProperties>
</file>