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152C41" w14:paraId="75064F95" w14:textId="77777777" w:rsidTr="00CE0912">
        <w:trPr>
          <w:trHeight w:val="709"/>
        </w:trPr>
        <w:tc>
          <w:tcPr>
            <w:tcW w:w="976" w:type="dxa"/>
            <w:tcBorders>
              <w:bottom w:val="single" w:sz="12" w:space="0" w:color="auto"/>
            </w:tcBorders>
          </w:tcPr>
          <w:p w14:paraId="342B7172" w14:textId="4F407074" w:rsidR="007F0383" w:rsidRPr="00152C41" w:rsidRDefault="007F0383" w:rsidP="008E0FCD">
            <w:pPr>
              <w:suppressLineNumbers/>
              <w:suppressAutoHyphens/>
              <w:kinsoku w:val="0"/>
              <w:overflowPunct w:val="0"/>
              <w:autoSpaceDE w:val="0"/>
              <w:autoSpaceDN w:val="0"/>
              <w:rPr>
                <w:snapToGrid w:val="0"/>
                <w:kern w:val="22"/>
                <w:lang w:val="es-ES_tradnl"/>
              </w:rPr>
            </w:pPr>
            <w:bookmarkStart w:id="0" w:name="_Hlk505247837"/>
            <w:r w:rsidRPr="00152C41">
              <w:rPr>
                <w:noProof/>
                <w:snapToGrid w:val="0"/>
                <w:kern w:val="22"/>
                <w:lang w:val="es-ES_tradnl"/>
              </w:rPr>
              <w:drawing>
                <wp:inline distT="0" distB="0" distL="0" distR="0" wp14:anchorId="4A530106" wp14:editId="6D5B27E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AC0147" w14:textId="146A71FB" w:rsidR="007F0383" w:rsidRPr="00152C41" w:rsidRDefault="00EC7F62" w:rsidP="008E0FCD">
            <w:pPr>
              <w:suppressLineNumbers/>
              <w:suppressAutoHyphens/>
              <w:kinsoku w:val="0"/>
              <w:overflowPunct w:val="0"/>
              <w:autoSpaceDE w:val="0"/>
              <w:autoSpaceDN w:val="0"/>
              <w:rPr>
                <w:snapToGrid w:val="0"/>
                <w:kern w:val="22"/>
                <w:lang w:val="es-ES_tradnl"/>
              </w:rPr>
            </w:pPr>
            <w:r w:rsidRPr="00152C41">
              <w:rPr>
                <w:noProof/>
                <w:lang w:val="es-ES_tradnl"/>
              </w:rPr>
              <w:drawing>
                <wp:anchor distT="0" distB="0" distL="114300" distR="114300" simplePos="0" relativeHeight="251659264" behindDoc="0" locked="0" layoutInCell="1" allowOverlap="1" wp14:anchorId="52A37436" wp14:editId="25F32DD5">
                  <wp:simplePos x="0" y="0"/>
                  <wp:positionH relativeFrom="margin">
                    <wp:posOffset>-57150</wp:posOffset>
                  </wp:positionH>
                  <wp:positionV relativeFrom="paragraph">
                    <wp:posOffset>3175</wp:posOffset>
                  </wp:positionV>
                  <wp:extent cx="676275" cy="3860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3EB9B29F" w14:textId="77777777" w:rsidR="007F0383" w:rsidRPr="00152C41" w:rsidRDefault="007F0383" w:rsidP="008E0FCD">
            <w:pPr>
              <w:suppressLineNumbers/>
              <w:suppressAutoHyphens/>
              <w:kinsoku w:val="0"/>
              <w:overflowPunct w:val="0"/>
              <w:autoSpaceDE w:val="0"/>
              <w:autoSpaceDN w:val="0"/>
              <w:jc w:val="right"/>
              <w:rPr>
                <w:rFonts w:ascii="Arial" w:hAnsi="Arial" w:cs="Arial"/>
                <w:b/>
                <w:snapToGrid w:val="0"/>
                <w:kern w:val="22"/>
                <w:sz w:val="32"/>
                <w:szCs w:val="32"/>
                <w:lang w:val="es-ES_tradnl"/>
              </w:rPr>
            </w:pPr>
            <w:r w:rsidRPr="00152C41">
              <w:rPr>
                <w:rFonts w:ascii="Arial" w:hAnsi="Arial" w:cs="Arial"/>
                <w:b/>
                <w:snapToGrid w:val="0"/>
                <w:kern w:val="22"/>
                <w:sz w:val="32"/>
                <w:szCs w:val="32"/>
                <w:lang w:val="es-ES_tradnl"/>
              </w:rPr>
              <w:t>CBD</w:t>
            </w:r>
          </w:p>
        </w:tc>
      </w:tr>
      <w:bookmarkEnd w:id="0"/>
      <w:tr w:rsidR="007F0383" w:rsidRPr="00152C41" w14:paraId="49AE34E4" w14:textId="77777777" w:rsidTr="00CE0912">
        <w:tc>
          <w:tcPr>
            <w:tcW w:w="6117" w:type="dxa"/>
            <w:gridSpan w:val="2"/>
            <w:tcBorders>
              <w:top w:val="single" w:sz="12" w:space="0" w:color="auto"/>
              <w:bottom w:val="single" w:sz="36" w:space="0" w:color="auto"/>
            </w:tcBorders>
            <w:vAlign w:val="center"/>
          </w:tcPr>
          <w:p w14:paraId="0E280576" w14:textId="0E7156FA" w:rsidR="007F0383" w:rsidRPr="00152C41" w:rsidRDefault="00EC7F62" w:rsidP="008E0FCD">
            <w:pPr>
              <w:suppressLineNumbers/>
              <w:suppressAutoHyphens/>
              <w:kinsoku w:val="0"/>
              <w:overflowPunct w:val="0"/>
              <w:autoSpaceDE w:val="0"/>
              <w:autoSpaceDN w:val="0"/>
              <w:rPr>
                <w:snapToGrid w:val="0"/>
                <w:kern w:val="22"/>
                <w:lang w:val="es-ES_tradnl"/>
              </w:rPr>
            </w:pPr>
            <w:r w:rsidRPr="00152C41">
              <w:rPr>
                <w:noProof/>
                <w:lang w:val="es-ES_tradnl"/>
              </w:rPr>
              <w:drawing>
                <wp:inline distT="0" distB="0" distL="0" distR="0" wp14:anchorId="2D226D3E" wp14:editId="1CC5B4C0">
                  <wp:extent cx="2905125" cy="1076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905125" cy="1076325"/>
                          </a:xfrm>
                          <a:prstGeom prst="rect">
                            <a:avLst/>
                          </a:prstGeom>
                          <a:ln/>
                        </pic:spPr>
                      </pic:pic>
                    </a:graphicData>
                  </a:graphic>
                </wp:inline>
              </w:drawing>
            </w:r>
          </w:p>
        </w:tc>
        <w:tc>
          <w:tcPr>
            <w:tcW w:w="4090" w:type="dxa"/>
            <w:tcBorders>
              <w:top w:val="single" w:sz="12" w:space="0" w:color="auto"/>
              <w:bottom w:val="single" w:sz="36" w:space="0" w:color="auto"/>
            </w:tcBorders>
          </w:tcPr>
          <w:p w14:paraId="30663CEF" w14:textId="77777777" w:rsidR="007F0383" w:rsidRPr="00152C41"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s-ES_tradnl"/>
              </w:rPr>
            </w:pPr>
            <w:r w:rsidRPr="00152C41">
              <w:rPr>
                <w:rFonts w:ascii="Times New Roman" w:hAnsi="Times New Roman" w:cs="Times New Roman"/>
                <w:snapToGrid w:val="0"/>
                <w:kern w:val="22"/>
                <w:szCs w:val="22"/>
                <w:lang w:val="es-ES_tradnl"/>
              </w:rPr>
              <w:t>Distr.</w:t>
            </w:r>
          </w:p>
          <w:p w14:paraId="5D3C7816" w14:textId="77777777" w:rsidR="007F0383" w:rsidRPr="00152C41"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s-ES_tradnl"/>
              </w:rPr>
            </w:pPr>
            <w:r w:rsidRPr="00152C41">
              <w:rPr>
                <w:rFonts w:ascii="Times New Roman" w:hAnsi="Times New Roman" w:cs="Times New Roman"/>
                <w:snapToGrid w:val="0"/>
                <w:kern w:val="22"/>
                <w:szCs w:val="22"/>
                <w:lang w:val="es-ES_tradnl"/>
              </w:rPr>
              <w:t>GENERAL</w:t>
            </w:r>
          </w:p>
          <w:p w14:paraId="73D7C6F8" w14:textId="77777777" w:rsidR="007F0383" w:rsidRPr="00152C41"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s-ES_tradnl"/>
              </w:rPr>
            </w:pPr>
          </w:p>
          <w:p w14:paraId="6F87CD85" w14:textId="03098F4A" w:rsidR="00261973" w:rsidRPr="00152C41" w:rsidRDefault="00571441" w:rsidP="0089310C">
            <w:pPr>
              <w:suppressLineNumbers/>
              <w:suppressAutoHyphens/>
              <w:ind w:left="1215"/>
              <w:rPr>
                <w:rFonts w:ascii="Times New Roman" w:hAnsi="Times New Roman" w:cs="Times New Roman"/>
                <w:snapToGrid w:val="0"/>
                <w:kern w:val="22"/>
                <w:szCs w:val="22"/>
                <w:lang w:val="es-ES_tradnl"/>
              </w:rPr>
            </w:pPr>
            <w:sdt>
              <w:sdtPr>
                <w:rPr>
                  <w:snapToGrid w:val="0"/>
                  <w:kern w:val="22"/>
                  <w:lang w:val="es-ES_tradnl"/>
                </w:rPr>
                <w:alias w:val="Subject"/>
                <w:tag w:val=""/>
                <w:id w:val="2137136483"/>
                <w:placeholder>
                  <w:docPart w:val="1B170A61554D4C17A883F491EC9262B1"/>
                </w:placeholder>
                <w:dataBinding w:prefixMappings="xmlns:ns0='http://purl.org/dc/elements/1.1/' xmlns:ns1='http://schemas.openxmlformats.org/package/2006/metadata/core-properties' " w:xpath="/ns1:coreProperties[1]/ns0:subject[1]" w:storeItemID="{6C3C8BC8-F283-45AE-878A-BAB7291924A1}"/>
                <w:text/>
              </w:sdtPr>
              <w:sdtContent>
                <w:r w:rsidR="003B2475" w:rsidRPr="00152C41">
                  <w:rPr>
                    <w:rFonts w:ascii="Times New Roman" w:hAnsi="Times New Roman" w:cs="Times New Roman"/>
                    <w:snapToGrid w:val="0"/>
                    <w:kern w:val="22"/>
                    <w:lang w:val="es-ES_tradnl"/>
                  </w:rPr>
                  <w:t>CBD/SBI/3/11/Add.2</w:t>
                </w:r>
              </w:sdtContent>
            </w:sdt>
          </w:p>
          <w:p w14:paraId="69D850C5" w14:textId="389F6C6F" w:rsidR="007F0383" w:rsidRPr="00152C41" w:rsidRDefault="00886EE8"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s-ES_tradnl"/>
              </w:rPr>
            </w:pPr>
            <w:r w:rsidRPr="00152C41">
              <w:rPr>
                <w:rFonts w:ascii="Times New Roman" w:hAnsi="Times New Roman" w:cs="Times New Roman"/>
                <w:bCs/>
                <w:snapToGrid w:val="0"/>
                <w:kern w:val="22"/>
                <w:szCs w:val="22"/>
                <w:lang w:val="es-ES_tradnl"/>
              </w:rPr>
              <w:t xml:space="preserve">5 </w:t>
            </w:r>
            <w:r w:rsidR="00EC7F62" w:rsidRPr="00152C41">
              <w:rPr>
                <w:rFonts w:ascii="Times New Roman" w:hAnsi="Times New Roman" w:cs="Times New Roman"/>
                <w:bCs/>
                <w:snapToGrid w:val="0"/>
                <w:kern w:val="22"/>
                <w:szCs w:val="22"/>
                <w:lang w:val="es-ES_tradnl"/>
              </w:rPr>
              <w:t xml:space="preserve">de noviembre de </w:t>
            </w:r>
            <w:r w:rsidR="008C078D" w:rsidRPr="00152C41">
              <w:rPr>
                <w:rFonts w:ascii="Times New Roman" w:hAnsi="Times New Roman" w:cs="Times New Roman"/>
                <w:bCs/>
                <w:snapToGrid w:val="0"/>
                <w:kern w:val="22"/>
                <w:szCs w:val="22"/>
                <w:lang w:val="es-ES_tradnl"/>
              </w:rPr>
              <w:t>2020</w:t>
            </w:r>
            <w:r w:rsidR="00543C96" w:rsidRPr="00152C41">
              <w:rPr>
                <w:rFonts w:ascii="Times New Roman" w:hAnsi="Times New Roman" w:cs="Times New Roman"/>
                <w:bCs/>
                <w:snapToGrid w:val="0"/>
                <w:kern w:val="22"/>
                <w:szCs w:val="22"/>
                <w:lang w:val="es-ES_tradnl"/>
              </w:rPr>
              <w:t xml:space="preserve"> </w:t>
            </w:r>
          </w:p>
          <w:p w14:paraId="2A9F9180" w14:textId="77777777" w:rsidR="00BF11D8" w:rsidRPr="00152C41" w:rsidRDefault="00BF11D8"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s-ES_tradnl"/>
              </w:rPr>
            </w:pPr>
          </w:p>
          <w:p w14:paraId="469D9F9C" w14:textId="2FB5FA8F" w:rsidR="007F0383" w:rsidRPr="00152C41" w:rsidRDefault="00EC7F62"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es-ES_tradnl"/>
              </w:rPr>
            </w:pPr>
            <w:r w:rsidRPr="00152C41">
              <w:rPr>
                <w:rFonts w:ascii="Times New Roman" w:hAnsi="Times New Roman" w:cs="Times New Roman"/>
                <w:snapToGrid w:val="0"/>
                <w:kern w:val="22"/>
                <w:szCs w:val="22"/>
                <w:lang w:val="es-ES_tradnl"/>
              </w:rPr>
              <w:t>ESPAÑOL</w:t>
            </w:r>
            <w:r w:rsidRPr="00152C41">
              <w:rPr>
                <w:rFonts w:ascii="Times New Roman" w:hAnsi="Times New Roman" w:cs="Times New Roman"/>
                <w:snapToGrid w:val="0"/>
                <w:kern w:val="22"/>
                <w:szCs w:val="22"/>
                <w:lang w:val="es-ES_tradnl"/>
              </w:rPr>
              <w:br/>
            </w:r>
            <w:r w:rsidR="007F0383" w:rsidRPr="00152C41">
              <w:rPr>
                <w:rFonts w:ascii="Times New Roman" w:hAnsi="Times New Roman" w:cs="Times New Roman"/>
                <w:snapToGrid w:val="0"/>
                <w:kern w:val="22"/>
                <w:szCs w:val="22"/>
                <w:lang w:val="es-ES_tradnl"/>
              </w:rPr>
              <w:t xml:space="preserve">ORIGINAL: </w:t>
            </w:r>
            <w:r w:rsidRPr="00152C41">
              <w:rPr>
                <w:rFonts w:ascii="Times New Roman" w:hAnsi="Times New Roman" w:cs="Times New Roman"/>
                <w:snapToGrid w:val="0"/>
                <w:kern w:val="22"/>
                <w:szCs w:val="22"/>
                <w:lang w:val="es-ES_tradnl"/>
              </w:rPr>
              <w:t>INGLÉS</w:t>
            </w:r>
          </w:p>
          <w:p w14:paraId="280101C9" w14:textId="77777777" w:rsidR="007F0383" w:rsidRPr="00152C41" w:rsidRDefault="007F0383" w:rsidP="008E0FCD">
            <w:pPr>
              <w:suppressLineNumbers/>
              <w:suppressAutoHyphens/>
              <w:kinsoku w:val="0"/>
              <w:overflowPunct w:val="0"/>
              <w:autoSpaceDE w:val="0"/>
              <w:autoSpaceDN w:val="0"/>
              <w:rPr>
                <w:rFonts w:ascii="Times New Roman" w:hAnsi="Times New Roman" w:cs="Times New Roman"/>
                <w:snapToGrid w:val="0"/>
                <w:kern w:val="22"/>
                <w:lang w:val="es-ES_tradnl"/>
              </w:rPr>
            </w:pPr>
          </w:p>
        </w:tc>
      </w:tr>
    </w:tbl>
    <w:p w14:paraId="087BD009" w14:textId="77777777" w:rsidR="00EC7F62" w:rsidRPr="00152C41" w:rsidRDefault="00EC7F62" w:rsidP="00EC7F62">
      <w:pPr>
        <w:ind w:left="142" w:right="3831" w:hanging="142"/>
        <w:rPr>
          <w:smallCaps/>
          <w:lang w:val="es-ES_tradnl"/>
        </w:rPr>
      </w:pPr>
      <w:r w:rsidRPr="00152C41">
        <w:rPr>
          <w:smallCaps/>
          <w:lang w:val="es-ES_tradnl"/>
        </w:rPr>
        <w:t>ÓRGANO SUBSIDIARIO SOBRE LA APLICACIÓN</w:t>
      </w:r>
    </w:p>
    <w:p w14:paraId="10E89DDF" w14:textId="77777777" w:rsidR="00EC7F62" w:rsidRPr="00152C41" w:rsidRDefault="00EC7F62" w:rsidP="00EC7F62">
      <w:pPr>
        <w:ind w:left="284" w:hanging="284"/>
        <w:rPr>
          <w:lang w:val="es-ES_tradnl"/>
        </w:rPr>
      </w:pPr>
      <w:r w:rsidRPr="00152C41">
        <w:rPr>
          <w:lang w:val="es-ES_tradnl"/>
        </w:rPr>
        <w:t>Tercera reunión</w:t>
      </w:r>
    </w:p>
    <w:p w14:paraId="46FD3B1E" w14:textId="77777777" w:rsidR="00EC7F62" w:rsidRPr="00152C41" w:rsidRDefault="00EC7F62" w:rsidP="00EC7F62">
      <w:pPr>
        <w:rPr>
          <w:lang w:val="es-ES_tradnl"/>
        </w:rPr>
      </w:pPr>
      <w:r w:rsidRPr="00152C41">
        <w:rPr>
          <w:lang w:val="es-ES_tradnl"/>
        </w:rPr>
        <w:t xml:space="preserve">Fechas y lugar por determinar </w:t>
      </w:r>
    </w:p>
    <w:p w14:paraId="13001871" w14:textId="3C8DE64C" w:rsidR="00261973" w:rsidRPr="00152C41" w:rsidRDefault="00EC7F62" w:rsidP="00EC7F62">
      <w:pPr>
        <w:suppressLineNumbers/>
        <w:suppressAutoHyphens/>
        <w:rPr>
          <w:snapToGrid w:val="0"/>
          <w:kern w:val="22"/>
          <w:szCs w:val="22"/>
          <w:lang w:val="es-ES_tradnl" w:eastAsia="nb-NO"/>
        </w:rPr>
      </w:pPr>
      <w:r w:rsidRPr="00152C41">
        <w:rPr>
          <w:lang w:val="es-ES_tradnl"/>
        </w:rPr>
        <w:t>Tema 9 del programa provisional</w:t>
      </w:r>
      <w:r w:rsidR="00261973" w:rsidRPr="00152C41">
        <w:rPr>
          <w:snapToGrid w:val="0"/>
          <w:kern w:val="22"/>
          <w:lang w:val="es-ES_tradnl" w:eastAsia="nb-NO"/>
        </w:rPr>
        <w:footnoteReference w:customMarkFollows="1" w:id="2"/>
        <w:t>*</w:t>
      </w:r>
    </w:p>
    <w:p w14:paraId="62F9F71F" w14:textId="22C2F3C6" w:rsidR="00D274FD" w:rsidRPr="00152C41" w:rsidRDefault="00571441" w:rsidP="002E1638">
      <w:pPr>
        <w:keepNext/>
        <w:spacing w:before="240" w:after="120"/>
        <w:jc w:val="center"/>
        <w:rPr>
          <w:rFonts w:ascii="Times New Roman Bold" w:hAnsi="Times New Roman Bold"/>
          <w:b/>
          <w:caps/>
          <w:snapToGrid w:val="0"/>
          <w:kern w:val="22"/>
          <w:lang w:val="es-ES_tradnl"/>
        </w:rPr>
      </w:pPr>
      <w:sdt>
        <w:sdtPr>
          <w:rPr>
            <w:rStyle w:val="Heading2Char"/>
            <w:rFonts w:ascii="Times New Roman Bold" w:hAnsi="Times New Roman Bold"/>
            <w:caps/>
            <w:snapToGrid w:val="0"/>
            <w:kern w:val="22"/>
            <w:lang w:val="es-ES_tradnl"/>
          </w:rPr>
          <w:alias w:val="Title"/>
          <w:tag w:val=""/>
          <w:id w:val="772832786"/>
          <w:placeholder>
            <w:docPart w:val="D160AC7C651748D2AD104BBEB66E7186"/>
          </w:placeholder>
          <w:dataBinding w:prefixMappings="xmlns:ns0='http://purl.org/dc/elements/1.1/' xmlns:ns1='http://schemas.openxmlformats.org/package/2006/metadata/core-properties' " w:xpath="/ns1:coreProperties[1]/ns0:title[1]" w:storeItemID="{6C3C8BC8-F283-45AE-878A-BAB7291924A1}"/>
          <w:text/>
        </w:sdtPr>
        <w:sdtContent>
          <w:r w:rsidR="00EC7F62" w:rsidRPr="00152C41">
            <w:rPr>
              <w:rStyle w:val="Heading2Char"/>
              <w:rFonts w:ascii="Times New Roman Bold" w:hAnsi="Times New Roman Bold"/>
              <w:caps/>
              <w:snapToGrid w:val="0"/>
              <w:kern w:val="22"/>
              <w:lang w:val="es-ES_tradnl"/>
            </w:rPr>
            <w:t>Opciones para profundizar las sinergias en materia de presentación de informes NACIONALES entre los convenios relacionados con la diversidad biológica y los convenios de Río</w:t>
          </w:r>
        </w:sdtContent>
      </w:sdt>
    </w:p>
    <w:p w14:paraId="633DE6C4" w14:textId="69074F35" w:rsidR="00D56CCE" w:rsidRPr="00152C41" w:rsidRDefault="00292F67" w:rsidP="00ED212A">
      <w:pPr>
        <w:pStyle w:val="Style1"/>
        <w:outlineLvl w:val="9"/>
        <w:rPr>
          <w:b w:val="0"/>
          <w:i w:val="0"/>
          <w:snapToGrid w:val="0"/>
          <w:kern w:val="22"/>
          <w:lang w:val="es-ES_tradnl"/>
        </w:rPr>
      </w:pPr>
      <w:r w:rsidRPr="00152C41">
        <w:rPr>
          <w:b w:val="0"/>
          <w:snapToGrid w:val="0"/>
          <w:kern w:val="22"/>
          <w:lang w:val="es-ES_tradnl"/>
        </w:rPr>
        <w:t>Not</w:t>
      </w:r>
      <w:r w:rsidR="00EC7F62" w:rsidRPr="00152C41">
        <w:rPr>
          <w:b w:val="0"/>
          <w:snapToGrid w:val="0"/>
          <w:kern w:val="22"/>
          <w:lang w:val="es-ES_tradnl"/>
        </w:rPr>
        <w:t>a de la Secretaria Ejecutiva</w:t>
      </w:r>
    </w:p>
    <w:p w14:paraId="4510B72E" w14:textId="64C5A715" w:rsidR="00D274FD" w:rsidRPr="00152C41" w:rsidRDefault="00EC7F62" w:rsidP="006039C7">
      <w:pPr>
        <w:pStyle w:val="Heading1"/>
        <w:numPr>
          <w:ilvl w:val="0"/>
          <w:numId w:val="12"/>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lang w:val="es-ES_tradnl"/>
        </w:rPr>
      </w:pPr>
      <w:bookmarkStart w:id="1" w:name="_Toc33649261"/>
      <w:r w:rsidRPr="00152C41">
        <w:rPr>
          <w:snapToGrid w:val="0"/>
          <w:kern w:val="22"/>
          <w:szCs w:val="22"/>
          <w:lang w:val="es-ES_tradnl"/>
        </w:rPr>
        <w:t>ANTECEDENTES</w:t>
      </w:r>
      <w:bookmarkEnd w:id="1"/>
    </w:p>
    <w:p w14:paraId="47C66CF9" w14:textId="101E9C4B" w:rsidR="005075C7" w:rsidRPr="00152C41" w:rsidRDefault="00764F9E" w:rsidP="005075C7">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En la decisión </w:t>
      </w:r>
      <w:hyperlink r:id="rId14" w:history="1">
        <w:r w:rsidR="00D274FD" w:rsidRPr="00152C41">
          <w:rPr>
            <w:rStyle w:val="Hyperlink"/>
            <w:snapToGrid w:val="0"/>
            <w:kern w:val="22"/>
            <w:szCs w:val="22"/>
            <w:lang w:val="es-ES_tradnl"/>
          </w:rPr>
          <w:t>14</w:t>
        </w:r>
        <w:r w:rsidR="00D274FD" w:rsidRPr="00152C41">
          <w:rPr>
            <w:rStyle w:val="Hyperlink"/>
            <w:snapToGrid w:val="0"/>
            <w:kern w:val="22"/>
            <w:szCs w:val="22"/>
            <w:lang w:val="es-ES_tradnl"/>
          </w:rPr>
          <w:t>/27</w:t>
        </w:r>
      </w:hyperlink>
      <w:r w:rsidR="00C13A51" w:rsidRPr="00152C41">
        <w:rPr>
          <w:rStyle w:val="Hyperlink"/>
          <w:snapToGrid w:val="0"/>
          <w:color w:val="auto"/>
          <w:kern w:val="22"/>
          <w:szCs w:val="22"/>
          <w:u w:val="none"/>
          <w:lang w:val="es-ES_tradnl"/>
        </w:rPr>
        <w:t>,</w:t>
      </w:r>
      <w:r w:rsidR="00BE3BB3" w:rsidRPr="00152C41">
        <w:rPr>
          <w:snapToGrid w:val="0"/>
          <w:kern w:val="22"/>
          <w:szCs w:val="22"/>
          <w:lang w:val="es-ES_tradnl"/>
        </w:rPr>
        <w:t xml:space="preserve"> </w:t>
      </w:r>
      <w:r w:rsidRPr="00152C41">
        <w:rPr>
          <w:snapToGrid w:val="0"/>
          <w:kern w:val="22"/>
          <w:szCs w:val="22"/>
          <w:lang w:val="es-ES_tradnl"/>
        </w:rPr>
        <w:t xml:space="preserve">párrafo </w:t>
      </w:r>
      <w:r w:rsidR="00BE3BB3" w:rsidRPr="00152C41">
        <w:rPr>
          <w:snapToGrid w:val="0"/>
          <w:kern w:val="22"/>
          <w:szCs w:val="22"/>
          <w:lang w:val="es-ES_tradnl"/>
        </w:rPr>
        <w:t>3 e)</w:t>
      </w:r>
      <w:r w:rsidR="00D274FD" w:rsidRPr="00152C41">
        <w:rPr>
          <w:snapToGrid w:val="0"/>
          <w:kern w:val="22"/>
          <w:szCs w:val="22"/>
          <w:lang w:val="es-ES_tradnl"/>
        </w:rPr>
        <w:t xml:space="preserve">, </w:t>
      </w:r>
      <w:r w:rsidRPr="00152C41">
        <w:rPr>
          <w:snapToGrid w:val="0"/>
          <w:kern w:val="22"/>
          <w:szCs w:val="22"/>
          <w:lang w:val="es-ES_tradnl"/>
        </w:rPr>
        <w:t>la Conferencia de las Partes en el Convenio sobre la Div</w:t>
      </w:r>
      <w:r w:rsidR="005075C7" w:rsidRPr="00152C41">
        <w:rPr>
          <w:snapToGrid w:val="0"/>
          <w:kern w:val="22"/>
          <w:szCs w:val="22"/>
          <w:lang w:val="es-ES_tradnl"/>
        </w:rPr>
        <w:t>e</w:t>
      </w:r>
      <w:r w:rsidRPr="00152C41">
        <w:rPr>
          <w:snapToGrid w:val="0"/>
          <w:kern w:val="22"/>
          <w:szCs w:val="22"/>
          <w:lang w:val="es-ES_tradnl"/>
        </w:rPr>
        <w:t xml:space="preserve">rsidad Biológica pidió a la Secretaria Ejecutiva que </w:t>
      </w:r>
      <w:r w:rsidR="005075C7" w:rsidRPr="00152C41">
        <w:rPr>
          <w:szCs w:val="22"/>
          <w:lang w:val="es-ES_tradnl"/>
        </w:rPr>
        <w:t>determin</w:t>
      </w:r>
      <w:r w:rsidR="00ED64E6" w:rsidRPr="00152C41">
        <w:rPr>
          <w:szCs w:val="22"/>
          <w:lang w:val="es-ES_tradnl"/>
        </w:rPr>
        <w:t>as</w:t>
      </w:r>
      <w:r w:rsidR="005075C7" w:rsidRPr="00152C41">
        <w:rPr>
          <w:szCs w:val="22"/>
          <w:lang w:val="es-ES_tradnl"/>
        </w:rPr>
        <w:t xml:space="preserve">e, en consulta con </w:t>
      </w:r>
      <w:r w:rsidR="0066288B" w:rsidRPr="00152C41">
        <w:rPr>
          <w:szCs w:val="22"/>
          <w:lang w:val="es-ES_tradnl"/>
        </w:rPr>
        <w:t xml:space="preserve">miembros del </w:t>
      </w:r>
      <w:r w:rsidR="005075C7" w:rsidRPr="00152C41">
        <w:rPr>
          <w:szCs w:val="22"/>
          <w:lang w:val="es-ES_tradnl"/>
        </w:rPr>
        <w:t>Grupo de Enlace de los Convenios Relacionados con la Diversidad Biológica y el Grupo de Enlace Mixto de los Convenios de Río y</w:t>
      </w:r>
      <w:r w:rsidR="0066288B" w:rsidRPr="00152C41">
        <w:rPr>
          <w:szCs w:val="22"/>
          <w:lang w:val="es-ES_tradnl"/>
        </w:rPr>
        <w:t xml:space="preserve"> </w:t>
      </w:r>
      <w:r w:rsidR="005075C7" w:rsidRPr="00152C41">
        <w:rPr>
          <w:szCs w:val="22"/>
          <w:lang w:val="es-ES_tradnl"/>
        </w:rPr>
        <w:t>sobre la base de las sugerencias del grupo asesor oficioso sobre sinergias entre los convenios relacionados con la diversidad biológica</w:t>
      </w:r>
      <w:r w:rsidR="00D274FD" w:rsidRPr="00152C41">
        <w:rPr>
          <w:rStyle w:val="FootnoteReference"/>
          <w:snapToGrid w:val="0"/>
          <w:kern w:val="22"/>
          <w:sz w:val="22"/>
          <w:szCs w:val="22"/>
          <w:u w:val="none"/>
          <w:vertAlign w:val="superscript"/>
          <w:lang w:val="es-ES_tradnl"/>
        </w:rPr>
        <w:footnoteReference w:id="3"/>
      </w:r>
      <w:r w:rsidR="005075C7" w:rsidRPr="00152C41">
        <w:rPr>
          <w:szCs w:val="22"/>
          <w:lang w:val="es-ES_tradnl"/>
        </w:rPr>
        <w:t>,</w:t>
      </w:r>
      <w:r w:rsidR="00D274FD" w:rsidRPr="00152C41">
        <w:rPr>
          <w:snapToGrid w:val="0"/>
          <w:kern w:val="22"/>
          <w:szCs w:val="22"/>
          <w:lang w:val="es-ES_tradnl"/>
        </w:rPr>
        <w:t xml:space="preserve"> </w:t>
      </w:r>
      <w:r w:rsidR="005075C7" w:rsidRPr="00152C41">
        <w:rPr>
          <w:szCs w:val="22"/>
          <w:lang w:val="es-ES_tradnl"/>
        </w:rPr>
        <w:t>medidas concretas para promover sinergias en materia de presentación de informes, entre otras cosas mediante</w:t>
      </w:r>
      <w:r w:rsidR="00D274FD" w:rsidRPr="00152C41">
        <w:rPr>
          <w:snapToGrid w:val="0"/>
          <w:kern w:val="22"/>
          <w:szCs w:val="22"/>
          <w:lang w:val="es-ES_tradnl"/>
        </w:rPr>
        <w:t>:</w:t>
      </w:r>
    </w:p>
    <w:p w14:paraId="76F3C7F7" w14:textId="1C16BFDD" w:rsidR="00D274FD" w:rsidRPr="00152C41" w:rsidRDefault="00ED64E6"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Indicadores comunes, donde proceda</w:t>
      </w:r>
      <w:r w:rsidR="00D274FD" w:rsidRPr="00152C41">
        <w:rPr>
          <w:snapToGrid w:val="0"/>
          <w:kern w:val="22"/>
          <w:szCs w:val="22"/>
          <w:lang w:val="es-ES_tradnl"/>
        </w:rPr>
        <w:t>;</w:t>
      </w:r>
    </w:p>
    <w:p w14:paraId="014B40B3" w14:textId="6D70E6A6" w:rsidR="00D274FD" w:rsidRPr="00152C41" w:rsidRDefault="00ED64E6"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Módulos de presentación de informes sobre cuestiones comunes</w:t>
      </w:r>
      <w:r w:rsidR="00D274FD" w:rsidRPr="00152C41">
        <w:rPr>
          <w:snapToGrid w:val="0"/>
          <w:kern w:val="22"/>
          <w:szCs w:val="22"/>
          <w:lang w:val="es-ES_tradnl"/>
        </w:rPr>
        <w:t>;</w:t>
      </w:r>
    </w:p>
    <w:p w14:paraId="3EFDD125" w14:textId="1B0AF2CA" w:rsidR="00D274FD" w:rsidRPr="00152C41" w:rsidRDefault="00ED64E6"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Interoperabilidad de los sistemas de gestión de información y presentación de informes</w:t>
      </w:r>
      <w:r w:rsidR="00D274FD" w:rsidRPr="00152C41">
        <w:rPr>
          <w:snapToGrid w:val="0"/>
          <w:kern w:val="22"/>
          <w:szCs w:val="22"/>
          <w:lang w:val="es-ES_tradnl"/>
        </w:rPr>
        <w:t>;</w:t>
      </w:r>
    </w:p>
    <w:p w14:paraId="2A4D422C" w14:textId="52ACCADA" w:rsidR="00D274FD" w:rsidRPr="00152C41" w:rsidRDefault="00ED64E6"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zCs w:val="22"/>
          <w:lang w:val="es-ES_tradnl"/>
        </w:rPr>
        <w:t>Otras opciones para profundizar las sinergias en materia de presentación de informes nacionales entre los convenios relacionados con la diversidad biológica y los convenios de Río</w:t>
      </w:r>
      <w:r w:rsidR="00EC4AAE" w:rsidRPr="00152C41">
        <w:rPr>
          <w:snapToGrid w:val="0"/>
          <w:kern w:val="22"/>
          <w:szCs w:val="22"/>
          <w:lang w:val="es-ES_tradnl"/>
        </w:rPr>
        <w:t>.</w:t>
      </w:r>
    </w:p>
    <w:p w14:paraId="70F06D18" w14:textId="1D979889" w:rsidR="00D274FD" w:rsidRPr="00152C41" w:rsidRDefault="00ED64E6" w:rsidP="00ED64E6">
      <w:pPr>
        <w:pStyle w:val="Para1"/>
        <w:numPr>
          <w:ilvl w:val="0"/>
          <w:numId w:val="0"/>
        </w:numPr>
        <w:suppressLineNumbers/>
        <w:suppressAutoHyphens/>
        <w:kinsoku w:val="0"/>
        <w:overflowPunct w:val="0"/>
        <w:autoSpaceDE w:val="0"/>
        <w:autoSpaceDN w:val="0"/>
        <w:adjustRightInd w:val="0"/>
        <w:snapToGrid w:val="0"/>
        <w:spacing w:before="0"/>
        <w:rPr>
          <w:snapToGrid/>
          <w:kern w:val="22"/>
          <w:szCs w:val="22"/>
          <w:lang w:val="es-ES_tradnl"/>
        </w:rPr>
      </w:pPr>
      <w:r w:rsidRPr="00152C41">
        <w:rPr>
          <w:kern w:val="22"/>
          <w:szCs w:val="22"/>
          <w:lang w:val="es-ES_tradnl"/>
        </w:rPr>
        <w:t>Además, se pidió a la Secretaria Ejecutiva que evaluase las consecuencias financieras de tales medidas</w:t>
      </w:r>
      <w:r w:rsidR="00D274FD" w:rsidRPr="00152C41">
        <w:rPr>
          <w:kern w:val="22"/>
          <w:szCs w:val="22"/>
          <w:lang w:val="es-ES_tradnl"/>
        </w:rPr>
        <w:t>.</w:t>
      </w:r>
    </w:p>
    <w:p w14:paraId="045EF3A5" w14:textId="59C9D434" w:rsidR="00DB49AB" w:rsidRPr="00152C41" w:rsidRDefault="005C5A01" w:rsidP="006039C7">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En el párrafo </w:t>
      </w:r>
      <w:r w:rsidR="00D274FD" w:rsidRPr="00152C41">
        <w:rPr>
          <w:snapToGrid w:val="0"/>
          <w:kern w:val="22"/>
          <w:szCs w:val="22"/>
          <w:lang w:val="es-ES_tradnl"/>
        </w:rPr>
        <w:t>3</w:t>
      </w:r>
      <w:r w:rsidR="00BB2392" w:rsidRPr="00152C41">
        <w:rPr>
          <w:snapToGrid w:val="0"/>
          <w:kern w:val="22"/>
          <w:szCs w:val="22"/>
          <w:lang w:val="es-ES_tradnl"/>
        </w:rPr>
        <w:t> </w:t>
      </w:r>
      <w:r w:rsidR="00D274FD" w:rsidRPr="00152C41">
        <w:rPr>
          <w:snapToGrid w:val="0"/>
          <w:kern w:val="22"/>
          <w:szCs w:val="22"/>
          <w:lang w:val="es-ES_tradnl"/>
        </w:rPr>
        <w:t>f)</w:t>
      </w:r>
      <w:r w:rsidR="004A4B29" w:rsidRPr="00152C41">
        <w:rPr>
          <w:snapToGrid w:val="0"/>
          <w:kern w:val="22"/>
          <w:szCs w:val="22"/>
          <w:lang w:val="es-ES_tradnl"/>
        </w:rPr>
        <w:t xml:space="preserve"> </w:t>
      </w:r>
      <w:r w:rsidRPr="00152C41">
        <w:rPr>
          <w:snapToGrid w:val="0"/>
          <w:kern w:val="22"/>
          <w:szCs w:val="22"/>
          <w:lang w:val="es-ES_tradnl"/>
        </w:rPr>
        <w:t xml:space="preserve">de la misma decisión, se pidió a la Secretaria Ejecutiva que siguiera </w:t>
      </w:r>
      <w:r w:rsidRPr="00152C41">
        <w:rPr>
          <w:lang w:val="es-ES_tradnl"/>
        </w:rPr>
        <w:t>contribuyendo al proceso de seguimiento de la Agenda 2030 para el Desarrollo Sostenible</w:t>
      </w:r>
      <w:r w:rsidRPr="00152C41">
        <w:rPr>
          <w:rStyle w:val="FootnoteReference"/>
          <w:snapToGrid w:val="0"/>
          <w:kern w:val="22"/>
          <w:sz w:val="22"/>
          <w:szCs w:val="22"/>
          <w:u w:val="none"/>
          <w:vertAlign w:val="superscript"/>
          <w:lang w:val="es-ES_tradnl"/>
        </w:rPr>
        <w:footnoteReference w:id="4"/>
      </w:r>
      <w:r w:rsidRPr="00152C41">
        <w:rPr>
          <w:lang w:val="es-ES_tradnl"/>
        </w:rPr>
        <w:t xml:space="preserve"> y explorase sinergias con las herramientas y sistemas relacionados de presentación de informes para los Objetivos de Desarrollo Sostenible, incluido en lo que respecta a enfoques metodológicos</w:t>
      </w:r>
      <w:r w:rsidR="00D274FD" w:rsidRPr="00152C41">
        <w:rPr>
          <w:snapToGrid w:val="0"/>
          <w:kern w:val="22"/>
          <w:szCs w:val="22"/>
          <w:lang w:val="es-ES_tradnl"/>
        </w:rPr>
        <w:t xml:space="preserve">. </w:t>
      </w:r>
      <w:r w:rsidRPr="00152C41">
        <w:rPr>
          <w:snapToGrid w:val="0"/>
          <w:kern w:val="22"/>
          <w:szCs w:val="22"/>
          <w:lang w:val="es-ES_tradnl"/>
        </w:rPr>
        <w:t xml:space="preserve">En el párrafo </w:t>
      </w:r>
      <w:r w:rsidR="00D274FD" w:rsidRPr="00152C41">
        <w:rPr>
          <w:snapToGrid w:val="0"/>
          <w:kern w:val="22"/>
          <w:szCs w:val="22"/>
          <w:lang w:val="es-ES_tradnl"/>
        </w:rPr>
        <w:t>3</w:t>
      </w:r>
      <w:r w:rsidR="007276F2" w:rsidRPr="00152C41">
        <w:rPr>
          <w:snapToGrid w:val="0"/>
          <w:kern w:val="22"/>
          <w:szCs w:val="22"/>
          <w:lang w:val="es-ES_tradnl"/>
        </w:rPr>
        <w:t> </w:t>
      </w:r>
      <w:r w:rsidR="00D274FD" w:rsidRPr="00152C41">
        <w:rPr>
          <w:snapToGrid w:val="0"/>
          <w:kern w:val="22"/>
          <w:szCs w:val="22"/>
          <w:lang w:val="es-ES_tradnl"/>
        </w:rPr>
        <w:t>g</w:t>
      </w:r>
      <w:r w:rsidR="008C078D" w:rsidRPr="00152C41">
        <w:rPr>
          <w:snapToGrid w:val="0"/>
          <w:kern w:val="22"/>
          <w:szCs w:val="22"/>
          <w:lang w:val="es-ES_tradnl"/>
        </w:rPr>
        <w:t xml:space="preserve">), </w:t>
      </w:r>
      <w:r w:rsidRPr="00152C41">
        <w:rPr>
          <w:snapToGrid w:val="0"/>
          <w:kern w:val="22"/>
          <w:szCs w:val="22"/>
          <w:lang w:val="es-ES_tradnl"/>
        </w:rPr>
        <w:t xml:space="preserve">también se pidió a la Secretaria Ejecutiva que contribuyera </w:t>
      </w:r>
      <w:r w:rsidRPr="00152C41">
        <w:rPr>
          <w:szCs w:val="22"/>
          <w:lang w:val="es-ES_tradnl"/>
        </w:rPr>
        <w:t>a desarrollar, poner a prueba y promover la Herramienta de Datos y Presentación de Informes</w:t>
      </w:r>
      <w:r w:rsidR="0021188E" w:rsidRPr="00152C41">
        <w:rPr>
          <w:szCs w:val="22"/>
          <w:lang w:val="es-ES_tradnl"/>
        </w:rPr>
        <w:t xml:space="preserve"> (</w:t>
      </w:r>
      <w:r w:rsidR="0021188E" w:rsidRPr="00152C41">
        <w:rPr>
          <w:snapToGrid w:val="0"/>
          <w:kern w:val="22"/>
          <w:szCs w:val="22"/>
          <w:lang w:val="es-ES_tradnl"/>
        </w:rPr>
        <w:t>DaRT, por su sigla en inglés)</w:t>
      </w:r>
      <w:r w:rsidRPr="00152C41">
        <w:rPr>
          <w:szCs w:val="22"/>
          <w:lang w:val="es-ES_tradnl"/>
        </w:rPr>
        <w:t xml:space="preserve">, en colaboración con la Iniciativa InforMEA, teniendo en cuenta las experiencias de las Partes en la preparación de sus sextos informes nacionales, con miras a facilitar el uso de </w:t>
      </w:r>
      <w:r w:rsidR="00E761AC" w:rsidRPr="00152C41">
        <w:rPr>
          <w:szCs w:val="22"/>
          <w:lang w:val="es-ES_tradnl"/>
        </w:rPr>
        <w:t>dicha he</w:t>
      </w:r>
      <w:r w:rsidRPr="00152C41">
        <w:rPr>
          <w:szCs w:val="22"/>
          <w:lang w:val="es-ES_tradnl"/>
        </w:rPr>
        <w:t>rramienta en todos los convenios relacionados con la diversidad biológica, según proceda</w:t>
      </w:r>
      <w:r w:rsidR="00D274FD" w:rsidRPr="00152C41">
        <w:rPr>
          <w:snapToGrid w:val="0"/>
          <w:kern w:val="22"/>
          <w:szCs w:val="22"/>
          <w:lang w:val="es-ES_tradnl"/>
        </w:rPr>
        <w:t>.</w:t>
      </w:r>
    </w:p>
    <w:p w14:paraId="664E04C2" w14:textId="392F7EF6" w:rsidR="00D274FD" w:rsidRPr="00152C41" w:rsidRDefault="004513EE"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El presente documento se prepar</w:t>
      </w:r>
      <w:r w:rsidR="00E761AC" w:rsidRPr="00152C41">
        <w:rPr>
          <w:snapToGrid w:val="0"/>
          <w:kern w:val="22"/>
          <w:szCs w:val="22"/>
          <w:lang w:val="es-ES_tradnl"/>
        </w:rPr>
        <w:t>ó</w:t>
      </w:r>
      <w:r w:rsidRPr="00152C41">
        <w:rPr>
          <w:snapToGrid w:val="0"/>
          <w:kern w:val="22"/>
          <w:szCs w:val="22"/>
          <w:lang w:val="es-ES_tradnl"/>
        </w:rPr>
        <w:t xml:space="preserve"> con el apoyo del Centro Mundial de Vigilancia de la Conservación del Programa de las Naciones Unidas para el Medio Ambiente </w:t>
      </w:r>
      <w:r w:rsidR="00A64DA0" w:rsidRPr="00152C41">
        <w:rPr>
          <w:snapToGrid w:val="0"/>
          <w:kern w:val="22"/>
          <w:szCs w:val="22"/>
          <w:lang w:val="es-ES_tradnl"/>
        </w:rPr>
        <w:t>(</w:t>
      </w:r>
      <w:r w:rsidRPr="00152C41">
        <w:rPr>
          <w:sz w:val="20"/>
          <w:szCs w:val="20"/>
          <w:lang w:val="es-ES_tradnl"/>
        </w:rPr>
        <w:t>CMVC-PNUMA</w:t>
      </w:r>
      <w:r w:rsidR="00A64DA0" w:rsidRPr="00152C41">
        <w:rPr>
          <w:snapToGrid w:val="0"/>
          <w:kern w:val="22"/>
          <w:szCs w:val="22"/>
          <w:lang w:val="es-ES_tradnl"/>
        </w:rPr>
        <w:t>)</w:t>
      </w:r>
      <w:r w:rsidR="007A372E" w:rsidRPr="00152C41">
        <w:rPr>
          <w:snapToGrid w:val="0"/>
          <w:kern w:val="22"/>
          <w:szCs w:val="22"/>
          <w:lang w:val="es-ES_tradnl"/>
        </w:rPr>
        <w:t xml:space="preserve"> </w:t>
      </w:r>
      <w:r w:rsidRPr="00152C41">
        <w:rPr>
          <w:snapToGrid w:val="0"/>
          <w:kern w:val="22"/>
          <w:szCs w:val="22"/>
          <w:lang w:val="es-ES_tradnl"/>
        </w:rPr>
        <w:t xml:space="preserve">y en consulta </w:t>
      </w:r>
      <w:r w:rsidRPr="00152C41">
        <w:rPr>
          <w:snapToGrid w:val="0"/>
          <w:kern w:val="22"/>
          <w:szCs w:val="22"/>
          <w:lang w:val="es-ES_tradnl"/>
        </w:rPr>
        <w:lastRenderedPageBreak/>
        <w:t>con las secretarías de los convenios pertinentes</w:t>
      </w:r>
      <w:r w:rsidR="00824583" w:rsidRPr="00152C41">
        <w:rPr>
          <w:snapToGrid w:val="0"/>
          <w:kern w:val="22"/>
          <w:szCs w:val="22"/>
          <w:lang w:val="es-ES_tradnl"/>
        </w:rPr>
        <w:t xml:space="preserve">, </w:t>
      </w:r>
      <w:r w:rsidR="000D6D53" w:rsidRPr="00152C41">
        <w:rPr>
          <w:snapToGrid w:val="0"/>
          <w:kern w:val="22"/>
          <w:szCs w:val="22"/>
          <w:lang w:val="es-ES_tradnl"/>
        </w:rPr>
        <w:t xml:space="preserve">y teniendo en cuenta el documento sobre la presentación de informes nacionales preparado para la segunda </w:t>
      </w:r>
      <w:r w:rsidR="009E60A3" w:rsidRPr="00152C41">
        <w:rPr>
          <w:snapToGrid w:val="0"/>
          <w:kern w:val="22"/>
          <w:szCs w:val="22"/>
          <w:lang w:val="es-ES_tradnl"/>
        </w:rPr>
        <w:t xml:space="preserve">reunión del Órgano Subsidiario sobre la Aplicación </w:t>
      </w:r>
      <w:r w:rsidR="00BA3949" w:rsidRPr="00152C41">
        <w:rPr>
          <w:snapToGrid w:val="0"/>
          <w:kern w:val="22"/>
          <w:szCs w:val="22"/>
          <w:lang w:val="es-ES_tradnl"/>
        </w:rPr>
        <w:t>(</w:t>
      </w:r>
      <w:hyperlink r:id="rId15" w:history="1">
        <w:r w:rsidR="00BA3949" w:rsidRPr="00152C41">
          <w:rPr>
            <w:rStyle w:val="Hyperlink"/>
            <w:snapToGrid w:val="0"/>
            <w:kern w:val="22"/>
            <w:szCs w:val="22"/>
            <w:lang w:val="es-ES_tradnl"/>
          </w:rPr>
          <w:t>CBD/S</w:t>
        </w:r>
        <w:r w:rsidR="00BA3949" w:rsidRPr="00152C41">
          <w:rPr>
            <w:rStyle w:val="Hyperlink"/>
            <w:snapToGrid w:val="0"/>
            <w:kern w:val="22"/>
            <w:szCs w:val="22"/>
            <w:lang w:val="es-ES_tradnl"/>
          </w:rPr>
          <w:t>BI/</w:t>
        </w:r>
        <w:r w:rsidR="00BA3949" w:rsidRPr="00152C41">
          <w:rPr>
            <w:rStyle w:val="Hyperlink"/>
            <w:snapToGrid w:val="0"/>
            <w:kern w:val="22"/>
            <w:szCs w:val="22"/>
            <w:lang w:val="es-ES_tradnl"/>
          </w:rPr>
          <w:t>2/12</w:t>
        </w:r>
      </w:hyperlink>
      <w:r w:rsidR="00BA3949" w:rsidRPr="00152C41">
        <w:rPr>
          <w:snapToGrid w:val="0"/>
          <w:kern w:val="22"/>
          <w:szCs w:val="22"/>
          <w:lang w:val="es-ES_tradnl"/>
        </w:rPr>
        <w:t>)</w:t>
      </w:r>
      <w:r w:rsidR="00D274FD" w:rsidRPr="00152C41">
        <w:rPr>
          <w:snapToGrid w:val="0"/>
          <w:kern w:val="22"/>
          <w:szCs w:val="22"/>
          <w:lang w:val="es-ES_tradnl"/>
        </w:rPr>
        <w:t xml:space="preserve">. </w:t>
      </w:r>
      <w:r w:rsidR="002302CF" w:rsidRPr="00152C41">
        <w:rPr>
          <w:snapToGrid w:val="0"/>
          <w:kern w:val="22"/>
          <w:szCs w:val="22"/>
          <w:lang w:val="es-ES_tradnl"/>
        </w:rPr>
        <w:t xml:space="preserve">En la </w:t>
      </w:r>
      <w:r w:rsidR="009E60A3" w:rsidRPr="00152C41">
        <w:rPr>
          <w:snapToGrid w:val="0"/>
          <w:kern w:val="22"/>
          <w:szCs w:val="22"/>
          <w:lang w:val="es-ES_tradnl"/>
        </w:rPr>
        <w:t xml:space="preserve">sección </w:t>
      </w:r>
      <w:r w:rsidR="00D274FD" w:rsidRPr="00152C41">
        <w:rPr>
          <w:snapToGrid w:val="0"/>
          <w:kern w:val="22"/>
          <w:szCs w:val="22"/>
          <w:lang w:val="es-ES_tradnl"/>
        </w:rPr>
        <w:t xml:space="preserve">II </w:t>
      </w:r>
      <w:r w:rsidR="002302CF" w:rsidRPr="00152C41">
        <w:rPr>
          <w:snapToGrid w:val="0"/>
          <w:kern w:val="22"/>
          <w:szCs w:val="22"/>
          <w:lang w:val="es-ES_tradnl"/>
        </w:rPr>
        <w:t>se examinan las propuestas del grupo asesor oficioso con respecto a las sinergias entre los convenios relacionadas con la diversidad biológica, se toma nota de las consultas celebradas con las secretarías de los convenios pertinentes</w:t>
      </w:r>
      <w:r w:rsidR="00770669" w:rsidRPr="00152C41">
        <w:rPr>
          <w:snapToGrid w:val="0"/>
          <w:kern w:val="22"/>
          <w:szCs w:val="22"/>
          <w:lang w:val="es-ES_tradnl"/>
        </w:rPr>
        <w:t>,</w:t>
      </w:r>
      <w:r w:rsidR="00D274FD" w:rsidRPr="00152C41">
        <w:rPr>
          <w:snapToGrid w:val="0"/>
          <w:kern w:val="22"/>
          <w:szCs w:val="22"/>
          <w:lang w:val="es-ES_tradnl"/>
        </w:rPr>
        <w:t xml:space="preserve"> </w:t>
      </w:r>
      <w:r w:rsidR="002302CF" w:rsidRPr="00152C41">
        <w:rPr>
          <w:snapToGrid w:val="0"/>
          <w:kern w:val="22"/>
          <w:szCs w:val="22"/>
          <w:lang w:val="es-ES_tradnl"/>
        </w:rPr>
        <w:t xml:space="preserve">y se ofrece un panorama de las propuestas y opiniones afines del proceso de elaboración del </w:t>
      </w:r>
      <w:r w:rsidR="00A366A7" w:rsidRPr="00152C41">
        <w:rPr>
          <w:snapToGrid w:val="0"/>
          <w:kern w:val="22"/>
          <w:szCs w:val="22"/>
          <w:lang w:val="es-ES_tradnl"/>
        </w:rPr>
        <w:t>marco mundial de la diversidad</w:t>
      </w:r>
      <w:r w:rsidR="00EC2AFC"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EC2AFC" w:rsidRPr="00152C41">
        <w:rPr>
          <w:snapToGrid w:val="0"/>
          <w:kern w:val="22"/>
          <w:szCs w:val="22"/>
          <w:lang w:val="es-ES_tradnl"/>
        </w:rPr>
        <w:t>Las propuestas y opiniones sirvieron de base para proponer opciones en la sección siguiente</w:t>
      </w:r>
      <w:r w:rsidR="00D274FD" w:rsidRPr="00152C41">
        <w:rPr>
          <w:snapToGrid w:val="0"/>
          <w:kern w:val="22"/>
          <w:szCs w:val="22"/>
          <w:lang w:val="es-ES_tradnl"/>
        </w:rPr>
        <w:t xml:space="preserve">. </w:t>
      </w:r>
      <w:r w:rsidR="00EC2AFC" w:rsidRPr="00152C41">
        <w:rPr>
          <w:snapToGrid w:val="0"/>
          <w:kern w:val="22"/>
          <w:szCs w:val="22"/>
          <w:lang w:val="es-ES_tradnl"/>
        </w:rPr>
        <w:t xml:space="preserve">En la sección </w:t>
      </w:r>
      <w:r w:rsidR="00D274FD" w:rsidRPr="00152C41">
        <w:rPr>
          <w:snapToGrid w:val="0"/>
          <w:kern w:val="22"/>
          <w:szCs w:val="22"/>
          <w:lang w:val="es-ES_tradnl"/>
        </w:rPr>
        <w:t xml:space="preserve">III </w:t>
      </w:r>
      <w:r w:rsidR="000D43A1" w:rsidRPr="00152C41">
        <w:rPr>
          <w:snapToGrid w:val="0"/>
          <w:kern w:val="22"/>
          <w:szCs w:val="22"/>
          <w:lang w:val="es-ES_tradnl"/>
        </w:rPr>
        <w:t xml:space="preserve">se presentan opciones para medidas concretas </w:t>
      </w:r>
      <w:r w:rsidR="000D43A1" w:rsidRPr="00152C41">
        <w:rPr>
          <w:szCs w:val="22"/>
          <w:lang w:val="es-ES_tradnl"/>
        </w:rPr>
        <w:t>para promover sinergias en materia de presentación de informes</w:t>
      </w:r>
      <w:r w:rsidR="00F22D26" w:rsidRPr="00152C41">
        <w:rPr>
          <w:snapToGrid w:val="0"/>
          <w:kern w:val="22"/>
          <w:szCs w:val="22"/>
          <w:lang w:val="es-ES_tradnl"/>
        </w:rPr>
        <w:t xml:space="preserve">. </w:t>
      </w:r>
      <w:r w:rsidR="00012CBD" w:rsidRPr="00152C41">
        <w:rPr>
          <w:snapToGrid w:val="0"/>
          <w:kern w:val="22"/>
          <w:szCs w:val="22"/>
          <w:lang w:val="es-ES_tradnl"/>
        </w:rPr>
        <w:t xml:space="preserve">En la sección </w:t>
      </w:r>
      <w:r w:rsidR="00F51EBD" w:rsidRPr="00152C41">
        <w:rPr>
          <w:snapToGrid w:val="0"/>
          <w:kern w:val="22"/>
          <w:szCs w:val="22"/>
          <w:lang w:val="es-ES_tradnl"/>
        </w:rPr>
        <w:t xml:space="preserve">IV </w:t>
      </w:r>
      <w:r w:rsidR="00012CBD" w:rsidRPr="00152C41">
        <w:rPr>
          <w:snapToGrid w:val="0"/>
          <w:kern w:val="22"/>
          <w:szCs w:val="22"/>
          <w:lang w:val="es-ES_tradnl"/>
        </w:rPr>
        <w:t xml:space="preserve">se ofrece un breve análisis de las consecuencias </w:t>
      </w:r>
      <w:r w:rsidR="008C28E4" w:rsidRPr="00152C41">
        <w:rPr>
          <w:snapToGrid w:val="0"/>
          <w:kern w:val="22"/>
          <w:szCs w:val="22"/>
          <w:lang w:val="es-ES_tradnl"/>
        </w:rPr>
        <w:t xml:space="preserve">en materia de </w:t>
      </w:r>
      <w:r w:rsidR="00012CBD" w:rsidRPr="00152C41">
        <w:rPr>
          <w:snapToGrid w:val="0"/>
          <w:kern w:val="22"/>
          <w:szCs w:val="22"/>
          <w:lang w:val="es-ES_tradnl"/>
        </w:rPr>
        <w:t>recursos en caso de que se adopten todas estas medidas</w:t>
      </w:r>
      <w:r w:rsidR="00D274FD" w:rsidRPr="00152C41">
        <w:rPr>
          <w:snapToGrid w:val="0"/>
          <w:kern w:val="22"/>
          <w:szCs w:val="22"/>
          <w:lang w:val="es-ES_tradnl"/>
        </w:rPr>
        <w:t>.</w:t>
      </w:r>
    </w:p>
    <w:p w14:paraId="5A19620A" w14:textId="0CA444DD" w:rsidR="00D274FD" w:rsidRPr="00152C41" w:rsidRDefault="00D274FD" w:rsidP="00912900">
      <w:pPr>
        <w:pStyle w:val="Heading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lang w:val="es-ES_tradnl"/>
        </w:rPr>
      </w:pPr>
      <w:bookmarkStart w:id="2" w:name="_Toc33649268"/>
      <w:r w:rsidRPr="00152C41">
        <w:rPr>
          <w:rFonts w:ascii="Times New Roman Bold" w:hAnsi="Times New Roman Bold" w:cs="Times New Roman Bold"/>
          <w:snapToGrid w:val="0"/>
          <w:kern w:val="22"/>
          <w:szCs w:val="22"/>
          <w:lang w:val="es-ES_tradnl"/>
        </w:rPr>
        <w:t xml:space="preserve">II. </w:t>
      </w:r>
      <w:r w:rsidR="00F04603" w:rsidRPr="00152C41">
        <w:rPr>
          <w:rFonts w:ascii="Times New Roman Bold" w:hAnsi="Times New Roman Bold" w:cs="Times New Roman Bold"/>
          <w:snapToGrid w:val="0"/>
          <w:kern w:val="22"/>
          <w:szCs w:val="22"/>
          <w:lang w:val="es-ES_tradnl"/>
        </w:rPr>
        <w:tab/>
      </w:r>
      <w:r w:rsidR="00012CBD" w:rsidRPr="00152C41">
        <w:rPr>
          <w:rFonts w:ascii="Times New Roman Bold" w:hAnsi="Times New Roman Bold" w:cs="Times New Roman Bold"/>
          <w:snapToGrid w:val="0"/>
          <w:kern w:val="22"/>
          <w:szCs w:val="22"/>
          <w:lang w:val="es-ES_tradnl"/>
        </w:rPr>
        <w:t>RESUMEN DE LAS PROPUESTAS Y OPINIONES PERTINENTES</w:t>
      </w:r>
    </w:p>
    <w:p w14:paraId="1AD2F220" w14:textId="5002CD63" w:rsidR="00D274FD" w:rsidRPr="00152C41" w:rsidRDefault="00D274FD" w:rsidP="00ED212A">
      <w:pPr>
        <w:pStyle w:val="Heading2"/>
        <w:numPr>
          <w:ilvl w:val="0"/>
          <w:numId w:val="9"/>
        </w:numPr>
        <w:suppressLineNumbers/>
        <w:tabs>
          <w:tab w:val="clear" w:pos="720"/>
        </w:tabs>
        <w:suppressAutoHyphens/>
        <w:kinsoku w:val="0"/>
        <w:overflowPunct w:val="0"/>
        <w:autoSpaceDE w:val="0"/>
        <w:autoSpaceDN w:val="0"/>
        <w:adjustRightInd w:val="0"/>
        <w:snapToGrid w:val="0"/>
        <w:ind w:left="360"/>
        <w:rPr>
          <w:rFonts w:ascii="Times New Roman Bold" w:hAnsi="Times New Roman Bold" w:cs="Times New Roman Bold"/>
          <w:snapToGrid w:val="0"/>
          <w:kern w:val="22"/>
          <w:szCs w:val="22"/>
          <w:lang w:val="es-ES_tradnl"/>
        </w:rPr>
      </w:pPr>
      <w:r w:rsidRPr="00152C41">
        <w:rPr>
          <w:rFonts w:ascii="Times New Roman Bold" w:hAnsi="Times New Roman Bold" w:cs="Times New Roman Bold"/>
          <w:snapToGrid w:val="0"/>
          <w:kern w:val="22"/>
          <w:szCs w:val="22"/>
          <w:lang w:val="es-ES_tradnl"/>
        </w:rPr>
        <w:t>A</w:t>
      </w:r>
      <w:r w:rsidR="00012CBD" w:rsidRPr="00152C41">
        <w:rPr>
          <w:rFonts w:ascii="Times New Roman Bold" w:hAnsi="Times New Roman Bold" w:cs="Times New Roman Bold"/>
          <w:snapToGrid w:val="0"/>
          <w:kern w:val="22"/>
          <w:szCs w:val="22"/>
          <w:lang w:val="es-ES_tradnl"/>
        </w:rPr>
        <w:t>sesoramiento del grupo asesor oficioso</w:t>
      </w:r>
      <w:bookmarkEnd w:id="2"/>
    </w:p>
    <w:p w14:paraId="299F7CF5" w14:textId="21654D0D" w:rsidR="00D274FD" w:rsidRPr="00152C41" w:rsidRDefault="009D2CE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En su informe al </w:t>
      </w:r>
      <w:r w:rsidR="009E60A3" w:rsidRPr="00152C41">
        <w:rPr>
          <w:snapToGrid w:val="0"/>
          <w:kern w:val="22"/>
          <w:szCs w:val="22"/>
          <w:lang w:val="es-ES_tradnl"/>
        </w:rPr>
        <w:t>Órgano Subsidiario sobre la Aplicación</w:t>
      </w:r>
      <w:r w:rsidR="00D274FD" w:rsidRPr="00152C41">
        <w:rPr>
          <w:snapToGrid w:val="0"/>
          <w:kern w:val="22"/>
          <w:szCs w:val="22"/>
          <w:lang w:val="es-ES_tradnl"/>
        </w:rPr>
        <w:t xml:space="preserve"> </w:t>
      </w:r>
      <w:r w:rsidRPr="00152C41">
        <w:rPr>
          <w:snapToGrid w:val="0"/>
          <w:kern w:val="22"/>
          <w:szCs w:val="22"/>
          <w:lang w:val="es-ES_tradnl"/>
        </w:rPr>
        <w:t xml:space="preserve">en su segunda reunión y la Conferencia de las Partes en su 14ª reunión </w:t>
      </w:r>
      <w:r w:rsidR="00A41A0A" w:rsidRPr="00152C41">
        <w:rPr>
          <w:snapToGrid w:val="0"/>
          <w:kern w:val="22"/>
          <w:szCs w:val="22"/>
          <w:lang w:val="es-ES_tradnl"/>
        </w:rPr>
        <w:t>(</w:t>
      </w:r>
      <w:hyperlink r:id="rId16" w:history="1">
        <w:r w:rsidR="00A41A0A" w:rsidRPr="00152C41">
          <w:rPr>
            <w:rStyle w:val="Hyperlink"/>
            <w:snapToGrid w:val="0"/>
            <w:kern w:val="22"/>
            <w:szCs w:val="22"/>
            <w:lang w:val="es-ES_tradnl"/>
          </w:rPr>
          <w:t>CBD/SBI/2/INF/14</w:t>
        </w:r>
      </w:hyperlink>
      <w:r w:rsidR="00A41A0A" w:rsidRPr="00152C41">
        <w:rPr>
          <w:snapToGrid w:val="0"/>
          <w:kern w:val="22"/>
          <w:szCs w:val="22"/>
          <w:lang w:val="es-ES_tradnl"/>
        </w:rPr>
        <w:t>)</w:t>
      </w:r>
      <w:r w:rsidR="00D274FD" w:rsidRPr="00152C41">
        <w:rPr>
          <w:snapToGrid w:val="0"/>
          <w:kern w:val="22"/>
          <w:szCs w:val="22"/>
          <w:lang w:val="es-ES_tradnl"/>
        </w:rPr>
        <w:t xml:space="preserve">, </w:t>
      </w:r>
      <w:r w:rsidR="00921B58" w:rsidRPr="00152C41">
        <w:rPr>
          <w:snapToGrid w:val="0"/>
          <w:kern w:val="22"/>
          <w:szCs w:val="22"/>
          <w:lang w:val="es-ES_tradnl"/>
        </w:rPr>
        <w:t xml:space="preserve">el </w:t>
      </w:r>
      <w:r w:rsidR="00012CBD" w:rsidRPr="00152C41">
        <w:rPr>
          <w:snapToGrid w:val="0"/>
          <w:kern w:val="22"/>
          <w:szCs w:val="22"/>
          <w:lang w:val="es-ES_tradnl"/>
        </w:rPr>
        <w:t>grupo asesor oficioso</w:t>
      </w:r>
      <w:r w:rsidR="00D274FD" w:rsidRPr="00152C41">
        <w:rPr>
          <w:snapToGrid w:val="0"/>
          <w:kern w:val="22"/>
          <w:szCs w:val="22"/>
          <w:lang w:val="es-ES_tradnl"/>
        </w:rPr>
        <w:t xml:space="preserve"> </w:t>
      </w:r>
      <w:bookmarkStart w:id="3" w:name="_Hlk61293396"/>
      <w:r w:rsidR="00921B58" w:rsidRPr="00152C41">
        <w:rPr>
          <w:snapToGrid w:val="0"/>
          <w:kern w:val="22"/>
          <w:szCs w:val="22"/>
          <w:lang w:val="es-ES_tradnl"/>
        </w:rPr>
        <w:t>sobre sinergias entre los convenios relacionados con la diversidad biológica brindó asesoramiento sobre esta cuestión</w:t>
      </w:r>
      <w:bookmarkEnd w:id="3"/>
      <w:r w:rsidR="00D22416" w:rsidRPr="00152C41">
        <w:rPr>
          <w:snapToGrid w:val="0"/>
          <w:kern w:val="22"/>
          <w:szCs w:val="22"/>
          <w:lang w:val="es-ES_tradnl"/>
        </w:rPr>
        <w:t xml:space="preserve"> (</w:t>
      </w:r>
      <w:r w:rsidR="00921B58" w:rsidRPr="00152C41">
        <w:rPr>
          <w:snapToGrid w:val="0"/>
          <w:kern w:val="22"/>
          <w:szCs w:val="22"/>
          <w:lang w:val="es-ES_tradnl"/>
        </w:rPr>
        <w:t>aunque respond</w:t>
      </w:r>
      <w:r w:rsidR="008A42EE" w:rsidRPr="00152C41">
        <w:rPr>
          <w:snapToGrid w:val="0"/>
          <w:kern w:val="22"/>
          <w:szCs w:val="22"/>
          <w:lang w:val="es-ES_tradnl"/>
        </w:rPr>
        <w:t>iendo</w:t>
      </w:r>
      <w:r w:rsidR="00921B58" w:rsidRPr="00152C41">
        <w:rPr>
          <w:snapToGrid w:val="0"/>
          <w:kern w:val="22"/>
          <w:szCs w:val="22"/>
          <w:lang w:val="es-ES_tradnl"/>
        </w:rPr>
        <w:t xml:space="preserve"> principalmente a la decisión</w:t>
      </w:r>
      <w:r w:rsidR="00D274FD" w:rsidRPr="00152C41">
        <w:rPr>
          <w:snapToGrid w:val="0"/>
          <w:kern w:val="22"/>
          <w:szCs w:val="22"/>
          <w:lang w:val="es-ES_tradnl"/>
        </w:rPr>
        <w:t xml:space="preserve"> </w:t>
      </w:r>
      <w:hyperlink r:id="rId17" w:history="1">
        <w:r w:rsidR="00D274FD" w:rsidRPr="00152C41">
          <w:rPr>
            <w:rStyle w:val="Hyperlink"/>
            <w:snapToGrid w:val="0"/>
            <w:kern w:val="22"/>
            <w:szCs w:val="22"/>
            <w:lang w:val="es-ES_tradnl"/>
          </w:rPr>
          <w:t>XIII/2</w:t>
        </w:r>
        <w:r w:rsidR="00D274FD" w:rsidRPr="00152C41">
          <w:rPr>
            <w:rStyle w:val="Hyperlink"/>
            <w:snapToGrid w:val="0"/>
            <w:kern w:val="22"/>
            <w:szCs w:val="22"/>
            <w:lang w:val="es-ES_tradnl"/>
          </w:rPr>
          <w:t>4</w:t>
        </w:r>
      </w:hyperlink>
      <w:r w:rsidR="00D22416" w:rsidRPr="00152C41">
        <w:rPr>
          <w:snapToGrid w:val="0"/>
          <w:kern w:val="22"/>
          <w:szCs w:val="22"/>
          <w:lang w:val="es-ES_tradnl"/>
        </w:rPr>
        <w:t>)</w:t>
      </w:r>
      <w:r w:rsidR="00D274FD" w:rsidRPr="00152C41">
        <w:rPr>
          <w:snapToGrid w:val="0"/>
          <w:kern w:val="22"/>
          <w:szCs w:val="22"/>
          <w:lang w:val="es-ES_tradnl"/>
        </w:rPr>
        <w:t xml:space="preserve">. </w:t>
      </w:r>
      <w:r w:rsidR="00921B58" w:rsidRPr="00152C41">
        <w:rPr>
          <w:snapToGrid w:val="0"/>
          <w:kern w:val="22"/>
          <w:szCs w:val="22"/>
          <w:lang w:val="es-ES_tradnl"/>
        </w:rPr>
        <w:t>El asesoramiento pertinente es el siguiente</w:t>
      </w:r>
      <w:r w:rsidR="00D274FD" w:rsidRPr="00152C41">
        <w:rPr>
          <w:snapToGrid w:val="0"/>
          <w:kern w:val="22"/>
          <w:szCs w:val="22"/>
          <w:lang w:val="es-ES_tradnl"/>
        </w:rPr>
        <w:t>:</w:t>
      </w:r>
    </w:p>
    <w:p w14:paraId="668999D8" w14:textId="52486191" w:rsidR="00D274FD" w:rsidRPr="00152C41" w:rsidRDefault="00921B58"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Tener en cuenta la</w:t>
      </w:r>
      <w:r w:rsidR="00B914AB" w:rsidRPr="00152C41">
        <w:rPr>
          <w:snapToGrid w:val="0"/>
          <w:kern w:val="22"/>
          <w:szCs w:val="22"/>
          <w:lang w:val="es-ES_tradnl"/>
        </w:rPr>
        <w:t xml:space="preserve"> labor ya realizada y en marcha sobre las sinergias relativas a la presentación de informes, la Secretaria Ejecutiva y los miembros del</w:t>
      </w:r>
      <w:r w:rsidR="00B914AB" w:rsidRPr="00152C41">
        <w:rPr>
          <w:szCs w:val="22"/>
          <w:lang w:val="es-ES_tradnl"/>
        </w:rPr>
        <w:t xml:space="preserve"> Grupo de Enlace de los Convenios Relacionados con la Diversidad Biológica debería</w:t>
      </w:r>
      <w:r w:rsidR="008A42EE" w:rsidRPr="00152C41">
        <w:rPr>
          <w:szCs w:val="22"/>
          <w:lang w:val="es-ES_tradnl"/>
        </w:rPr>
        <w:t>n</w:t>
      </w:r>
      <w:r w:rsidR="00B914AB" w:rsidRPr="00152C41">
        <w:rPr>
          <w:szCs w:val="22"/>
          <w:lang w:val="es-ES_tradnl"/>
        </w:rPr>
        <w:t xml:space="preserve"> pedir indicaciones de los órganos rectores de los convenios </w:t>
      </w:r>
      <w:r w:rsidR="008A42EE" w:rsidRPr="00152C41">
        <w:rPr>
          <w:szCs w:val="22"/>
          <w:lang w:val="es-ES_tradnl"/>
        </w:rPr>
        <w:t xml:space="preserve">para poder </w:t>
      </w:r>
      <w:r w:rsidR="00B914AB" w:rsidRPr="00152C41">
        <w:rPr>
          <w:szCs w:val="22"/>
          <w:lang w:val="es-ES_tradnl"/>
        </w:rPr>
        <w:t xml:space="preserve">aplicar las medidas clave de la decisión </w:t>
      </w:r>
      <w:r w:rsidR="00D274FD" w:rsidRPr="00152C41">
        <w:rPr>
          <w:snapToGrid w:val="0"/>
          <w:kern w:val="22"/>
          <w:szCs w:val="22"/>
          <w:lang w:val="es-ES_tradnl"/>
        </w:rPr>
        <w:t xml:space="preserve">XIII/24 </w:t>
      </w:r>
      <w:r w:rsidR="00B914AB" w:rsidRPr="00152C41">
        <w:rPr>
          <w:snapToGrid w:val="0"/>
          <w:kern w:val="22"/>
          <w:szCs w:val="22"/>
          <w:lang w:val="es-ES_tradnl"/>
        </w:rPr>
        <w:t xml:space="preserve">relativas a </w:t>
      </w:r>
      <w:r w:rsidR="00B914AB" w:rsidRPr="00152C41">
        <w:rPr>
          <w:lang w:val="es-ES_tradnl"/>
        </w:rPr>
        <w:t xml:space="preserve">mantener bajo examen </w:t>
      </w:r>
      <w:r w:rsidR="008A42EE" w:rsidRPr="00152C41">
        <w:rPr>
          <w:lang w:val="es-ES_tradnl"/>
        </w:rPr>
        <w:t xml:space="preserve">las </w:t>
      </w:r>
      <w:r w:rsidR="00B914AB" w:rsidRPr="00152C41">
        <w:rPr>
          <w:lang w:val="es-ES_tradnl"/>
        </w:rPr>
        <w:t>oportunidades para cooperar en la presentación de informes en el marco de l</w:t>
      </w:r>
      <w:r w:rsidR="008A42EE" w:rsidRPr="00152C41">
        <w:rPr>
          <w:lang w:val="es-ES_tradnl"/>
        </w:rPr>
        <w:t>o</w:t>
      </w:r>
      <w:r w:rsidR="00B914AB" w:rsidRPr="00152C41">
        <w:rPr>
          <w:lang w:val="es-ES_tradnl"/>
        </w:rPr>
        <w:t>s convenios</w:t>
      </w:r>
      <w:r w:rsidR="00D274FD" w:rsidRPr="00152C41">
        <w:rPr>
          <w:snapToGrid w:val="0"/>
          <w:kern w:val="22"/>
          <w:szCs w:val="22"/>
          <w:lang w:val="es-ES_tradnl"/>
        </w:rPr>
        <w:t xml:space="preserve">, </w:t>
      </w:r>
      <w:r w:rsidR="00B914AB" w:rsidRPr="00152C41">
        <w:rPr>
          <w:lang w:val="es-ES_tradnl"/>
        </w:rPr>
        <w:t>y para asegurar la interoperabilidad entre sistemas o plataformas de presentación de informes</w:t>
      </w:r>
      <w:r w:rsidR="00D442A8" w:rsidRPr="00152C41">
        <w:rPr>
          <w:snapToGrid w:val="0"/>
          <w:kern w:val="22"/>
          <w:szCs w:val="22"/>
          <w:lang w:val="es-ES_tradnl"/>
        </w:rPr>
        <w:t>;</w:t>
      </w:r>
    </w:p>
    <w:p w14:paraId="47DFE150" w14:textId="21CDF032" w:rsidR="00D274FD" w:rsidRPr="00152C41" w:rsidRDefault="00B914AB"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 xml:space="preserve">El </w:t>
      </w:r>
      <w:r w:rsidR="00012CBD" w:rsidRPr="00152C41">
        <w:rPr>
          <w:snapToGrid w:val="0"/>
          <w:kern w:val="22"/>
          <w:szCs w:val="22"/>
          <w:lang w:val="es-ES_tradnl"/>
        </w:rPr>
        <w:t>grupo asesor oficioso</w:t>
      </w:r>
      <w:r w:rsidR="00D274FD" w:rsidRPr="00152C41">
        <w:rPr>
          <w:snapToGrid w:val="0"/>
          <w:kern w:val="22"/>
          <w:szCs w:val="22"/>
          <w:lang w:val="es-ES_tradnl"/>
        </w:rPr>
        <w:t xml:space="preserve"> </w:t>
      </w:r>
      <w:r w:rsidRPr="00152C41">
        <w:rPr>
          <w:snapToGrid w:val="0"/>
          <w:kern w:val="22"/>
          <w:szCs w:val="22"/>
          <w:lang w:val="es-ES_tradnl"/>
        </w:rPr>
        <w:t xml:space="preserve">podría brindar asesoramiento en lo que respecta a asegurar un enfoque sinérgico al </w:t>
      </w:r>
      <w:r w:rsidR="00A366A7" w:rsidRPr="00152C41">
        <w:rPr>
          <w:snapToGrid w:val="0"/>
          <w:kern w:val="22"/>
          <w:szCs w:val="22"/>
          <w:lang w:val="es-ES_tradnl"/>
        </w:rPr>
        <w:t>marco mundial de la diversidad</w:t>
      </w:r>
      <w:r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BB25E5" w:rsidRPr="00152C41">
        <w:rPr>
          <w:snapToGrid w:val="0"/>
          <w:kern w:val="22"/>
          <w:szCs w:val="22"/>
          <w:lang w:val="es-ES_tradnl"/>
        </w:rPr>
        <w:t xml:space="preserve">en particular </w:t>
      </w:r>
      <w:r w:rsidR="008A42EE" w:rsidRPr="00152C41">
        <w:rPr>
          <w:snapToGrid w:val="0"/>
          <w:kern w:val="22"/>
          <w:szCs w:val="22"/>
          <w:lang w:val="es-ES_tradnl"/>
        </w:rPr>
        <w:t xml:space="preserve">las </w:t>
      </w:r>
      <w:r w:rsidR="00BB25E5" w:rsidRPr="00152C41">
        <w:rPr>
          <w:snapToGrid w:val="0"/>
          <w:kern w:val="22"/>
          <w:szCs w:val="22"/>
          <w:lang w:val="es-ES_tradnl"/>
        </w:rPr>
        <w:t xml:space="preserve">opciones para profundizar las sinergias sobre la presentación de informes nacionales, en especial en lo que respecta a </w:t>
      </w:r>
      <w:r w:rsidR="00103281" w:rsidRPr="00152C41">
        <w:rPr>
          <w:snapToGrid w:val="0"/>
          <w:kern w:val="22"/>
          <w:szCs w:val="22"/>
          <w:lang w:val="es-ES_tradnl"/>
        </w:rPr>
        <w:t xml:space="preserve">los </w:t>
      </w:r>
      <w:r w:rsidR="00BB25E5" w:rsidRPr="00152C41">
        <w:rPr>
          <w:snapToGrid w:val="0"/>
          <w:kern w:val="22"/>
          <w:szCs w:val="22"/>
          <w:lang w:val="es-ES_tradnl"/>
        </w:rPr>
        <w:t xml:space="preserve">conjuntos de indicadores comunes y </w:t>
      </w:r>
      <w:r w:rsidR="00103281" w:rsidRPr="00152C41">
        <w:rPr>
          <w:snapToGrid w:val="0"/>
          <w:kern w:val="22"/>
          <w:szCs w:val="22"/>
          <w:lang w:val="es-ES_tradnl"/>
        </w:rPr>
        <w:t xml:space="preserve">a los </w:t>
      </w:r>
      <w:r w:rsidR="00BB25E5" w:rsidRPr="00152C41">
        <w:rPr>
          <w:snapToGrid w:val="0"/>
          <w:kern w:val="22"/>
          <w:szCs w:val="22"/>
          <w:lang w:val="es-ES_tradnl"/>
        </w:rPr>
        <w:t xml:space="preserve">enfoques </w:t>
      </w:r>
      <w:r w:rsidR="008A42EE" w:rsidRPr="00152C41">
        <w:rPr>
          <w:snapToGrid w:val="0"/>
          <w:kern w:val="22"/>
          <w:szCs w:val="22"/>
          <w:lang w:val="es-ES_tradnl"/>
        </w:rPr>
        <w:t>de</w:t>
      </w:r>
      <w:r w:rsidR="00BB25E5" w:rsidRPr="00152C41">
        <w:rPr>
          <w:snapToGrid w:val="0"/>
          <w:kern w:val="22"/>
          <w:szCs w:val="22"/>
          <w:lang w:val="es-ES_tradnl"/>
        </w:rPr>
        <w:t xml:space="preserve"> presentación de informes</w:t>
      </w:r>
      <w:r w:rsidR="008A42EE" w:rsidRPr="00152C41">
        <w:rPr>
          <w:snapToGrid w:val="0"/>
          <w:kern w:val="22"/>
          <w:szCs w:val="22"/>
          <w:lang w:val="es-ES_tradnl"/>
        </w:rPr>
        <w:t xml:space="preserve"> modular</w:t>
      </w:r>
      <w:r w:rsidR="00D274FD" w:rsidRPr="00152C41">
        <w:rPr>
          <w:snapToGrid w:val="0"/>
          <w:kern w:val="22"/>
          <w:szCs w:val="22"/>
          <w:lang w:val="es-ES_tradnl"/>
        </w:rPr>
        <w:t xml:space="preserve">. </w:t>
      </w:r>
      <w:r w:rsidR="00962D87" w:rsidRPr="00152C41">
        <w:rPr>
          <w:snapToGrid w:val="0"/>
          <w:kern w:val="22"/>
          <w:szCs w:val="22"/>
          <w:lang w:val="es-ES_tradnl"/>
        </w:rPr>
        <w:t>El g</w:t>
      </w:r>
      <w:r w:rsidR="00DE2961" w:rsidRPr="00152C41">
        <w:rPr>
          <w:snapToGrid w:val="0"/>
          <w:kern w:val="22"/>
          <w:szCs w:val="22"/>
          <w:lang w:val="es-ES_tradnl"/>
        </w:rPr>
        <w:t xml:space="preserve">rupo </w:t>
      </w:r>
      <w:r w:rsidR="00962D87" w:rsidRPr="00152C41">
        <w:rPr>
          <w:snapToGrid w:val="0"/>
          <w:kern w:val="22"/>
          <w:szCs w:val="22"/>
          <w:lang w:val="es-ES_tradnl"/>
        </w:rPr>
        <w:t>asesor</w:t>
      </w:r>
      <w:r w:rsidR="009706D9" w:rsidRPr="00152C41">
        <w:rPr>
          <w:snapToGrid w:val="0"/>
          <w:kern w:val="22"/>
          <w:szCs w:val="22"/>
          <w:lang w:val="es-ES_tradnl"/>
        </w:rPr>
        <w:t xml:space="preserve"> </w:t>
      </w:r>
      <w:r w:rsidR="00DE2961" w:rsidRPr="00152C41">
        <w:rPr>
          <w:snapToGrid w:val="0"/>
          <w:kern w:val="22"/>
          <w:szCs w:val="22"/>
          <w:lang w:val="es-ES_tradnl"/>
        </w:rPr>
        <w:t>también tomó nota de que, durante la elaboración del</w:t>
      </w:r>
      <w:r w:rsidRPr="00152C41">
        <w:rPr>
          <w:snapToGrid w:val="0"/>
          <w:kern w:val="22"/>
          <w:szCs w:val="22"/>
          <w:lang w:val="es-ES_tradnl"/>
        </w:rPr>
        <w:t xml:space="preserve"> </w:t>
      </w:r>
      <w:r w:rsidR="00A366A7" w:rsidRPr="00152C41">
        <w:rPr>
          <w:snapToGrid w:val="0"/>
          <w:kern w:val="22"/>
          <w:szCs w:val="22"/>
          <w:lang w:val="es-ES_tradnl"/>
        </w:rPr>
        <w:t>marco mundial de la diversidad</w:t>
      </w:r>
      <w:r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9833AB" w:rsidRPr="00152C41">
        <w:rPr>
          <w:snapToGrid w:val="0"/>
          <w:kern w:val="22"/>
          <w:szCs w:val="22"/>
          <w:lang w:val="es-ES_tradnl"/>
        </w:rPr>
        <w:t xml:space="preserve">la labor debía proseguir </w:t>
      </w:r>
      <w:r w:rsidR="00DE2961" w:rsidRPr="00152C41">
        <w:rPr>
          <w:snapToGrid w:val="0"/>
          <w:kern w:val="22"/>
          <w:szCs w:val="22"/>
          <w:lang w:val="es-ES_tradnl"/>
        </w:rPr>
        <w:t>en paralelo con los procesos de indicadores y de presentación de informes</w:t>
      </w:r>
      <w:r w:rsidR="00D442A8" w:rsidRPr="00152C41">
        <w:rPr>
          <w:snapToGrid w:val="0"/>
          <w:kern w:val="22"/>
          <w:szCs w:val="22"/>
          <w:lang w:val="es-ES_tradnl"/>
        </w:rPr>
        <w:t>;</w:t>
      </w:r>
    </w:p>
    <w:p w14:paraId="72D39ED7" w14:textId="63C8EA28" w:rsidR="00D274FD" w:rsidRPr="00152C41" w:rsidRDefault="00ED0C88"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Las actividades adicionales identificadas, rela</w:t>
      </w:r>
      <w:r w:rsidR="009833AB" w:rsidRPr="00152C41">
        <w:rPr>
          <w:snapToGrid w:val="0"/>
          <w:kern w:val="22"/>
          <w:szCs w:val="22"/>
          <w:lang w:val="es-ES_tradnl"/>
        </w:rPr>
        <w:t xml:space="preserve">tivas a </w:t>
      </w:r>
      <w:r w:rsidRPr="00152C41">
        <w:rPr>
          <w:snapToGrid w:val="0"/>
          <w:kern w:val="22"/>
          <w:szCs w:val="22"/>
          <w:lang w:val="es-ES_tradnl"/>
        </w:rPr>
        <w:t>evitar la duplicación con respect</w:t>
      </w:r>
      <w:r w:rsidR="009833AB" w:rsidRPr="00152C41">
        <w:rPr>
          <w:snapToGrid w:val="0"/>
          <w:kern w:val="22"/>
          <w:szCs w:val="22"/>
          <w:lang w:val="es-ES_tradnl"/>
        </w:rPr>
        <w:t>o</w:t>
      </w:r>
      <w:r w:rsidRPr="00152C41">
        <w:rPr>
          <w:snapToGrid w:val="0"/>
          <w:kern w:val="22"/>
          <w:szCs w:val="22"/>
          <w:lang w:val="es-ES_tradnl"/>
        </w:rPr>
        <w:t xml:space="preserve"> a la presentación de informes, la gestión de información e indicadores, entre otras cosas, incluían la participación de las Partes en la elaboración de plantillas para la presentación de informes modular, </w:t>
      </w:r>
      <w:r w:rsidR="009833AB" w:rsidRPr="00152C41">
        <w:rPr>
          <w:snapToGrid w:val="0"/>
          <w:kern w:val="22"/>
          <w:szCs w:val="22"/>
          <w:lang w:val="es-ES_tradnl"/>
        </w:rPr>
        <w:t>y</w:t>
      </w:r>
      <w:r w:rsidRPr="00152C41">
        <w:rPr>
          <w:snapToGrid w:val="0"/>
          <w:kern w:val="22"/>
          <w:szCs w:val="22"/>
          <w:lang w:val="es-ES_tradnl"/>
        </w:rPr>
        <w:t xml:space="preserve"> </w:t>
      </w:r>
      <w:r w:rsidR="009833AB" w:rsidRPr="00152C41">
        <w:rPr>
          <w:snapToGrid w:val="0"/>
          <w:kern w:val="22"/>
          <w:szCs w:val="22"/>
          <w:lang w:val="es-ES_tradnl"/>
        </w:rPr>
        <w:t xml:space="preserve">definir cuando se </w:t>
      </w:r>
      <w:r w:rsidRPr="00152C41">
        <w:rPr>
          <w:snapToGrid w:val="0"/>
          <w:kern w:val="22"/>
          <w:szCs w:val="22"/>
          <w:lang w:val="es-ES_tradnl"/>
        </w:rPr>
        <w:t>necesita</w:t>
      </w:r>
      <w:r w:rsidR="009833AB" w:rsidRPr="00152C41">
        <w:rPr>
          <w:snapToGrid w:val="0"/>
          <w:kern w:val="22"/>
          <w:szCs w:val="22"/>
          <w:lang w:val="es-ES_tradnl"/>
        </w:rPr>
        <w:t>n</w:t>
      </w:r>
      <w:r w:rsidRPr="00152C41">
        <w:rPr>
          <w:snapToGrid w:val="0"/>
          <w:kern w:val="22"/>
          <w:szCs w:val="22"/>
          <w:lang w:val="es-ES_tradnl"/>
        </w:rPr>
        <w:t xml:space="preserve"> mayores orientaciones </w:t>
      </w:r>
      <w:r w:rsidR="009833AB" w:rsidRPr="00152C41">
        <w:rPr>
          <w:snapToGrid w:val="0"/>
          <w:kern w:val="22"/>
          <w:szCs w:val="22"/>
          <w:lang w:val="es-ES_tradnl"/>
        </w:rPr>
        <w:t xml:space="preserve">sobre </w:t>
      </w:r>
      <w:r w:rsidRPr="00152C41">
        <w:rPr>
          <w:snapToGrid w:val="0"/>
          <w:kern w:val="22"/>
          <w:szCs w:val="22"/>
          <w:lang w:val="es-ES_tradnl"/>
        </w:rPr>
        <w:t>los sistema</w:t>
      </w:r>
      <w:r w:rsidR="003526BE" w:rsidRPr="00152C41">
        <w:rPr>
          <w:snapToGrid w:val="0"/>
          <w:kern w:val="22"/>
          <w:szCs w:val="22"/>
          <w:lang w:val="es-ES_tradnl"/>
        </w:rPr>
        <w:t>s</w:t>
      </w:r>
      <w:r w:rsidRPr="00152C41">
        <w:rPr>
          <w:snapToGrid w:val="0"/>
          <w:kern w:val="22"/>
          <w:szCs w:val="22"/>
          <w:lang w:val="es-ES_tradnl"/>
        </w:rPr>
        <w:t xml:space="preserve"> de gestión de datos en el contexto de sinergias</w:t>
      </w:r>
      <w:r w:rsidR="00D274FD" w:rsidRPr="00152C41">
        <w:rPr>
          <w:snapToGrid w:val="0"/>
          <w:kern w:val="22"/>
          <w:szCs w:val="22"/>
          <w:lang w:val="es-ES_tradnl"/>
        </w:rPr>
        <w:t>.</w:t>
      </w:r>
    </w:p>
    <w:p w14:paraId="3B8183B5" w14:textId="37D0AD65" w:rsidR="00D274FD" w:rsidRPr="00152C41" w:rsidRDefault="003526BE"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El informe del grupo</w:t>
      </w:r>
      <w:r w:rsidR="00012CBD" w:rsidRPr="00152C41">
        <w:rPr>
          <w:snapToGrid w:val="0"/>
          <w:kern w:val="22"/>
          <w:szCs w:val="22"/>
          <w:lang w:val="es-ES_tradnl"/>
        </w:rPr>
        <w:t xml:space="preserve"> asesor oficioso</w:t>
      </w:r>
      <w:r w:rsidR="00D274FD" w:rsidRPr="00152C41">
        <w:rPr>
          <w:snapToGrid w:val="0"/>
          <w:kern w:val="22"/>
          <w:szCs w:val="22"/>
          <w:lang w:val="es-ES_tradnl"/>
        </w:rPr>
        <w:t xml:space="preserve"> </w:t>
      </w:r>
      <w:r w:rsidRPr="00152C41">
        <w:rPr>
          <w:snapToGrid w:val="0"/>
          <w:kern w:val="22"/>
          <w:szCs w:val="22"/>
          <w:lang w:val="es-ES_tradnl"/>
        </w:rPr>
        <w:t xml:space="preserve">también hizo una serie de referencias al valor de las herramientas para apoyar la presentación de informes nacionales y los procesos correspondientes </w:t>
      </w:r>
      <w:r w:rsidR="00D274FD" w:rsidRPr="00152C41">
        <w:rPr>
          <w:snapToGrid w:val="0"/>
          <w:kern w:val="22"/>
          <w:szCs w:val="22"/>
          <w:lang w:val="es-ES_tradnl"/>
        </w:rPr>
        <w:t>(</w:t>
      </w:r>
      <w:r w:rsidRPr="00152C41">
        <w:rPr>
          <w:snapToGrid w:val="0"/>
          <w:kern w:val="22"/>
          <w:szCs w:val="22"/>
          <w:lang w:val="es-ES_tradnl"/>
        </w:rPr>
        <w:t>en particular, la recolección, gestión y utilización</w:t>
      </w:r>
      <w:r w:rsidR="009833AB" w:rsidRPr="00152C41">
        <w:rPr>
          <w:snapToGrid w:val="0"/>
          <w:kern w:val="22"/>
          <w:szCs w:val="22"/>
          <w:lang w:val="es-ES_tradnl"/>
        </w:rPr>
        <w:t xml:space="preserve"> de datos</w:t>
      </w:r>
      <w:r w:rsidR="00D274FD" w:rsidRPr="00152C41">
        <w:rPr>
          <w:snapToGrid w:val="0"/>
          <w:kern w:val="22"/>
          <w:szCs w:val="22"/>
          <w:lang w:val="es-ES_tradnl"/>
        </w:rPr>
        <w:t xml:space="preserve">) </w:t>
      </w:r>
      <w:r w:rsidRPr="00152C41">
        <w:rPr>
          <w:snapToGrid w:val="0"/>
          <w:kern w:val="22"/>
          <w:szCs w:val="22"/>
          <w:lang w:val="es-ES_tradnl"/>
        </w:rPr>
        <w:t>a nivel nacional, para incrementar el acceso a los conjuntos de datos necesarios, y para compartir información y datos derivadas de los procesos de presentación de informes nacionales</w:t>
      </w:r>
      <w:r w:rsidR="00D274FD" w:rsidRPr="00152C41">
        <w:rPr>
          <w:snapToGrid w:val="0"/>
          <w:kern w:val="22"/>
          <w:szCs w:val="22"/>
          <w:lang w:val="es-ES_tradnl"/>
        </w:rPr>
        <w:t>.</w:t>
      </w:r>
    </w:p>
    <w:p w14:paraId="72A69C47" w14:textId="036A804F" w:rsidR="00D274FD" w:rsidRPr="00152C41" w:rsidRDefault="00D274FD" w:rsidP="006039C7">
      <w:pPr>
        <w:pStyle w:val="Heading2"/>
        <w:numPr>
          <w:ilvl w:val="0"/>
          <w:numId w:val="9"/>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es-ES_tradnl"/>
        </w:rPr>
      </w:pPr>
      <w:bookmarkStart w:id="4" w:name="_Toc33649269"/>
      <w:r w:rsidRPr="00152C41">
        <w:rPr>
          <w:snapToGrid w:val="0"/>
          <w:kern w:val="22"/>
          <w:szCs w:val="22"/>
          <w:lang w:val="es-ES_tradnl"/>
        </w:rPr>
        <w:t>Consult</w:t>
      </w:r>
      <w:r w:rsidR="00C949DD" w:rsidRPr="00152C41">
        <w:rPr>
          <w:snapToGrid w:val="0"/>
          <w:kern w:val="22"/>
          <w:szCs w:val="22"/>
          <w:lang w:val="es-ES_tradnl"/>
        </w:rPr>
        <w:t>as con otros convenios</w:t>
      </w:r>
      <w:bookmarkEnd w:id="4"/>
    </w:p>
    <w:p w14:paraId="5FACD34F" w14:textId="65F04C88" w:rsidR="00D274FD" w:rsidRPr="00152C41" w:rsidRDefault="00C949D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El presente documento refleja las observaciones </w:t>
      </w:r>
      <w:r w:rsidR="00B73B92" w:rsidRPr="00152C41">
        <w:rPr>
          <w:snapToGrid w:val="0"/>
          <w:kern w:val="22"/>
          <w:szCs w:val="22"/>
          <w:lang w:val="es-ES_tradnl"/>
        </w:rPr>
        <w:t>orales</w:t>
      </w:r>
      <w:r w:rsidRPr="00152C41">
        <w:rPr>
          <w:snapToGrid w:val="0"/>
          <w:kern w:val="22"/>
          <w:szCs w:val="22"/>
          <w:lang w:val="es-ES_tradnl"/>
        </w:rPr>
        <w:t xml:space="preserve"> y escritas recibidas durante las consultas con miembros del Grupo de Enlace de los Convenios Relacionados con la Diversidad Biológica y el Grupo de Enlace Mixto de los Convenios de Río</w:t>
      </w:r>
      <w:r w:rsidR="00B73B92" w:rsidRPr="00152C41">
        <w:rPr>
          <w:snapToGrid w:val="0"/>
          <w:kern w:val="22"/>
          <w:szCs w:val="22"/>
          <w:lang w:val="es-ES_tradnl"/>
        </w:rPr>
        <w:t xml:space="preserve"> en teleconferencias celebradas el 30 de enero de </w:t>
      </w:r>
      <w:r w:rsidR="00637C26" w:rsidRPr="00152C41">
        <w:rPr>
          <w:snapToGrid w:val="0"/>
          <w:kern w:val="22"/>
          <w:szCs w:val="22"/>
          <w:lang w:val="es-ES_tradnl"/>
        </w:rPr>
        <w:t xml:space="preserve">2020 </w:t>
      </w:r>
      <w:r w:rsidR="00B73B92" w:rsidRPr="00152C41">
        <w:rPr>
          <w:snapToGrid w:val="0"/>
          <w:kern w:val="22"/>
          <w:szCs w:val="22"/>
          <w:lang w:val="es-ES_tradnl"/>
        </w:rPr>
        <w:t xml:space="preserve">y el 4 de febrero de </w:t>
      </w:r>
      <w:r w:rsidR="00637C26" w:rsidRPr="00152C41">
        <w:rPr>
          <w:snapToGrid w:val="0"/>
          <w:kern w:val="22"/>
          <w:szCs w:val="22"/>
          <w:lang w:val="es-ES_tradnl"/>
        </w:rPr>
        <w:t>2020</w:t>
      </w:r>
      <w:r w:rsidR="00BC0839" w:rsidRPr="00152C41">
        <w:rPr>
          <w:snapToGrid w:val="0"/>
          <w:kern w:val="22"/>
          <w:szCs w:val="22"/>
          <w:lang w:val="es-ES_tradnl"/>
        </w:rPr>
        <w:t>,</w:t>
      </w:r>
      <w:r w:rsidR="00637C26" w:rsidRPr="00152C41">
        <w:rPr>
          <w:snapToGrid w:val="0"/>
          <w:kern w:val="22"/>
          <w:szCs w:val="22"/>
          <w:lang w:val="es-ES_tradnl"/>
        </w:rPr>
        <w:t xml:space="preserve"> respectiv</w:t>
      </w:r>
      <w:r w:rsidR="00B73B92" w:rsidRPr="00152C41">
        <w:rPr>
          <w:snapToGrid w:val="0"/>
          <w:kern w:val="22"/>
          <w:szCs w:val="22"/>
          <w:lang w:val="es-ES_tradnl"/>
        </w:rPr>
        <w:t>amente</w:t>
      </w:r>
      <w:r w:rsidR="00D274FD" w:rsidRPr="00152C41">
        <w:rPr>
          <w:snapToGrid w:val="0"/>
          <w:kern w:val="22"/>
          <w:szCs w:val="22"/>
          <w:lang w:val="es-ES_tradnl"/>
        </w:rPr>
        <w:t xml:space="preserve">. </w:t>
      </w:r>
      <w:r w:rsidR="00B73B92" w:rsidRPr="00152C41">
        <w:rPr>
          <w:snapToGrid w:val="0"/>
          <w:kern w:val="22"/>
          <w:szCs w:val="22"/>
          <w:lang w:val="es-ES_tradnl"/>
        </w:rPr>
        <w:t xml:space="preserve">Se basa en el mandato recibido de la </w:t>
      </w:r>
      <w:r w:rsidR="009D2CED" w:rsidRPr="00152C41">
        <w:rPr>
          <w:snapToGrid w:val="0"/>
          <w:kern w:val="22"/>
          <w:szCs w:val="22"/>
          <w:lang w:val="es-ES_tradnl"/>
        </w:rPr>
        <w:t>Conferencia de las Partes</w:t>
      </w:r>
      <w:r w:rsidR="00B73B92" w:rsidRPr="00152C41">
        <w:rPr>
          <w:snapToGrid w:val="0"/>
          <w:kern w:val="22"/>
          <w:szCs w:val="22"/>
          <w:lang w:val="es-ES_tradnl"/>
        </w:rPr>
        <w:t xml:space="preserve"> en el Convenio sobre la Diversidad Biológica en su decisión </w:t>
      </w:r>
      <w:r w:rsidR="00D828E0" w:rsidRPr="00152C41">
        <w:rPr>
          <w:snapToGrid w:val="0"/>
          <w:kern w:val="22"/>
          <w:szCs w:val="22"/>
          <w:lang w:val="es-ES_tradnl"/>
        </w:rPr>
        <w:t>14/27</w:t>
      </w:r>
      <w:r w:rsidR="00D274FD" w:rsidRPr="00152C41">
        <w:rPr>
          <w:snapToGrid w:val="0"/>
          <w:kern w:val="22"/>
          <w:szCs w:val="22"/>
          <w:lang w:val="es-ES_tradnl"/>
        </w:rPr>
        <w:t xml:space="preserve">. </w:t>
      </w:r>
      <w:r w:rsidR="00304CD2" w:rsidRPr="00152C41">
        <w:rPr>
          <w:snapToGrid w:val="0"/>
          <w:kern w:val="22"/>
          <w:szCs w:val="22"/>
          <w:lang w:val="es-ES_tradnl"/>
        </w:rPr>
        <w:t>Cabe observar que, cuando se estudian las opciones que se presentan a continuación para seguir ampliando la colaboración y las oportunidades de lograr sinergias</w:t>
      </w:r>
      <w:r w:rsidR="002204E7" w:rsidRPr="00152C41">
        <w:rPr>
          <w:snapToGrid w:val="0"/>
          <w:kern w:val="22"/>
          <w:szCs w:val="22"/>
          <w:lang w:val="es-ES_tradnl"/>
        </w:rPr>
        <w:t xml:space="preserve">, </w:t>
      </w:r>
      <w:r w:rsidR="00304CD2" w:rsidRPr="00152C41">
        <w:rPr>
          <w:snapToGrid w:val="0"/>
          <w:kern w:val="22"/>
          <w:szCs w:val="22"/>
          <w:lang w:val="es-ES_tradnl"/>
        </w:rPr>
        <w:t>cada uno de los convenios relacionados con la diversidad biológica y los convenios de Río tiene su propio mandato y procesos que es necesario seguir</w:t>
      </w:r>
      <w:r w:rsidR="00D274FD" w:rsidRPr="00152C41">
        <w:rPr>
          <w:snapToGrid w:val="0"/>
          <w:kern w:val="22"/>
          <w:szCs w:val="22"/>
          <w:lang w:val="es-ES_tradnl"/>
        </w:rPr>
        <w:t>.</w:t>
      </w:r>
    </w:p>
    <w:p w14:paraId="04336E05" w14:textId="338490D2" w:rsidR="00D274FD" w:rsidRPr="00152C41" w:rsidRDefault="00304CD2" w:rsidP="00ED212A">
      <w:pPr>
        <w:pStyle w:val="Heading2"/>
        <w:numPr>
          <w:ilvl w:val="0"/>
          <w:numId w:val="9"/>
        </w:numPr>
        <w:suppressLineNumbers/>
        <w:tabs>
          <w:tab w:val="clear" w:pos="720"/>
        </w:tabs>
        <w:suppressAutoHyphens/>
        <w:kinsoku w:val="0"/>
        <w:overflowPunct w:val="0"/>
        <w:autoSpaceDE w:val="0"/>
        <w:autoSpaceDN w:val="0"/>
        <w:adjustRightInd w:val="0"/>
        <w:snapToGrid w:val="0"/>
        <w:ind w:left="1559" w:hanging="567"/>
        <w:jc w:val="left"/>
        <w:rPr>
          <w:caps/>
          <w:snapToGrid w:val="0"/>
          <w:kern w:val="22"/>
          <w:szCs w:val="22"/>
          <w:lang w:val="es-ES_tradnl"/>
        </w:rPr>
      </w:pPr>
      <w:bookmarkStart w:id="5" w:name="_Toc33649270"/>
      <w:r w:rsidRPr="00152C41">
        <w:rPr>
          <w:snapToGrid w:val="0"/>
          <w:kern w:val="22"/>
          <w:szCs w:val="22"/>
          <w:lang w:val="es-ES_tradnl"/>
        </w:rPr>
        <w:lastRenderedPageBreak/>
        <w:t>Breve síntesis de las opiniones pertine</w:t>
      </w:r>
      <w:r w:rsidR="00A366A7" w:rsidRPr="00152C41">
        <w:rPr>
          <w:snapToGrid w:val="0"/>
          <w:kern w:val="22"/>
          <w:szCs w:val="22"/>
          <w:lang w:val="es-ES_tradnl"/>
        </w:rPr>
        <w:t>ntes</w:t>
      </w:r>
      <w:r w:rsidRPr="00152C41">
        <w:rPr>
          <w:snapToGrid w:val="0"/>
          <w:kern w:val="22"/>
          <w:szCs w:val="22"/>
          <w:lang w:val="es-ES_tradnl"/>
        </w:rPr>
        <w:t xml:space="preserve"> del proceso de elaboración del </w:t>
      </w:r>
      <w:bookmarkStart w:id="6" w:name="_Toc33623313"/>
      <w:bookmarkStart w:id="7" w:name="_Toc33628434"/>
      <w:bookmarkStart w:id="8" w:name="_Toc33649272"/>
      <w:bookmarkEnd w:id="5"/>
      <w:bookmarkEnd w:id="6"/>
      <w:bookmarkEnd w:id="7"/>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bookmarkEnd w:id="8"/>
    </w:p>
    <w:p w14:paraId="13EAF517" w14:textId="166336FF" w:rsidR="00A366A7" w:rsidRPr="00152C41" w:rsidRDefault="00A366A7" w:rsidP="00A366A7">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En la decisión</w:t>
      </w:r>
      <w:r w:rsidR="00D274FD" w:rsidRPr="00152C41">
        <w:rPr>
          <w:snapToGrid w:val="0"/>
          <w:kern w:val="22"/>
          <w:szCs w:val="22"/>
          <w:lang w:val="es-ES_tradnl"/>
        </w:rPr>
        <w:t xml:space="preserve"> </w:t>
      </w:r>
      <w:hyperlink r:id="rId18" w:history="1">
        <w:r w:rsidR="00D274FD" w:rsidRPr="00152C41">
          <w:rPr>
            <w:rStyle w:val="Hyperlink"/>
            <w:snapToGrid w:val="0"/>
            <w:kern w:val="22"/>
            <w:szCs w:val="22"/>
            <w:lang w:val="es-ES_tradnl"/>
          </w:rPr>
          <w:t>14/</w:t>
        </w:r>
        <w:r w:rsidR="00D274FD" w:rsidRPr="00152C41">
          <w:rPr>
            <w:rStyle w:val="Hyperlink"/>
            <w:snapToGrid w:val="0"/>
            <w:kern w:val="22"/>
            <w:szCs w:val="22"/>
            <w:lang w:val="es-ES_tradnl"/>
          </w:rPr>
          <w:t>34</w:t>
        </w:r>
      </w:hyperlink>
      <w:r w:rsidR="004B5F62" w:rsidRPr="00152C41">
        <w:rPr>
          <w:rStyle w:val="Hyperlink"/>
          <w:snapToGrid w:val="0"/>
          <w:color w:val="auto"/>
          <w:kern w:val="22"/>
          <w:szCs w:val="22"/>
          <w:u w:val="none"/>
          <w:lang w:val="es-ES_tradnl"/>
        </w:rPr>
        <w:t>,</w:t>
      </w:r>
      <w:r w:rsidR="00D274FD" w:rsidRPr="00152C41">
        <w:rPr>
          <w:snapToGrid w:val="0"/>
          <w:kern w:val="22"/>
          <w:szCs w:val="22"/>
          <w:lang w:val="es-ES_tradnl"/>
        </w:rPr>
        <w:t xml:space="preserve"> </w:t>
      </w:r>
      <w:r w:rsidRPr="00152C41">
        <w:rPr>
          <w:snapToGrid w:val="0"/>
          <w:kern w:val="22"/>
          <w:szCs w:val="22"/>
          <w:lang w:val="es-ES_tradnl"/>
        </w:rPr>
        <w:t>relativa al proceso de elaboración del marco mundial de la diversidad</w:t>
      </w:r>
      <w:r w:rsidR="00B914AB" w:rsidRPr="00152C41">
        <w:rPr>
          <w:snapToGrid w:val="0"/>
          <w:kern w:val="22"/>
          <w:szCs w:val="22"/>
          <w:lang w:val="es-ES_tradnl"/>
        </w:rPr>
        <w:t xml:space="preserve"> biológica posterior a 2020</w:t>
      </w:r>
      <w:r w:rsidR="004B5F62" w:rsidRPr="00152C41">
        <w:rPr>
          <w:snapToGrid w:val="0"/>
          <w:kern w:val="22"/>
          <w:szCs w:val="22"/>
          <w:lang w:val="es-ES_tradnl"/>
        </w:rPr>
        <w:t>,</w:t>
      </w:r>
      <w:r w:rsidR="00D274FD" w:rsidRPr="00152C41">
        <w:rPr>
          <w:snapToGrid w:val="0"/>
          <w:kern w:val="22"/>
          <w:szCs w:val="22"/>
          <w:lang w:val="es-ES_tradnl"/>
        </w:rPr>
        <w:t xml:space="preserve"> </w:t>
      </w:r>
      <w:r w:rsidRPr="00152C41">
        <w:rPr>
          <w:snapToGrid w:val="0"/>
          <w:kern w:val="22"/>
          <w:szCs w:val="22"/>
          <w:lang w:val="es-ES_tradnl"/>
        </w:rPr>
        <w:t>l</w:t>
      </w:r>
      <w:r w:rsidR="009D2CED" w:rsidRPr="00152C41">
        <w:rPr>
          <w:snapToGrid w:val="0"/>
          <w:kern w:val="22"/>
          <w:szCs w:val="22"/>
          <w:lang w:val="es-ES_tradnl"/>
        </w:rPr>
        <w:t>a Conferencia de las Partes</w:t>
      </w:r>
      <w:r w:rsidR="00E4278F" w:rsidRPr="00152C41">
        <w:rPr>
          <w:snapToGrid w:val="0"/>
          <w:kern w:val="22"/>
          <w:szCs w:val="22"/>
          <w:lang w:val="es-ES_tradnl"/>
        </w:rPr>
        <w:t xml:space="preserve"> </w:t>
      </w:r>
      <w:r w:rsidR="00D274FD" w:rsidRPr="00152C41">
        <w:rPr>
          <w:snapToGrid w:val="0"/>
          <w:kern w:val="22"/>
          <w:szCs w:val="22"/>
          <w:lang w:val="es-ES_tradnl"/>
        </w:rPr>
        <w:t>r</w:t>
      </w:r>
      <w:r w:rsidRPr="00152C41">
        <w:rPr>
          <w:snapToGrid w:val="0"/>
          <w:kern w:val="22"/>
          <w:szCs w:val="22"/>
          <w:lang w:val="es-ES_tradnl"/>
        </w:rPr>
        <w:t xml:space="preserve">econoció que el debate debería abordar los </w:t>
      </w:r>
      <w:r w:rsidR="00D274FD" w:rsidRPr="00152C41">
        <w:rPr>
          <w:snapToGrid w:val="0"/>
          <w:kern w:val="22"/>
          <w:szCs w:val="22"/>
          <w:lang w:val="es-ES_tradnl"/>
        </w:rPr>
        <w:t>“</w:t>
      </w:r>
      <w:r w:rsidRPr="00152C41">
        <w:rPr>
          <w:snapToGrid w:val="0"/>
          <w:kern w:val="22"/>
          <w:szCs w:val="22"/>
          <w:lang w:val="es-ES_tradnl"/>
        </w:rPr>
        <w:t>mecanismos para supervisar y examinar la implementación, incluso por medio del uso de indicadores y de la armonización de la presentación de informes nacionales con arreglo al Convenio y sus Protocolos</w:t>
      </w:r>
      <w:r w:rsidR="00D274FD" w:rsidRPr="00152C41">
        <w:rPr>
          <w:snapToGrid w:val="0"/>
          <w:kern w:val="22"/>
          <w:szCs w:val="22"/>
          <w:lang w:val="es-ES_tradnl"/>
        </w:rPr>
        <w:t xml:space="preserve">”, </w:t>
      </w:r>
      <w:r w:rsidRPr="00152C41">
        <w:rPr>
          <w:snapToGrid w:val="0"/>
          <w:kern w:val="22"/>
          <w:szCs w:val="22"/>
          <w:lang w:val="es-ES_tradnl"/>
        </w:rPr>
        <w:t xml:space="preserve">y también </w:t>
      </w:r>
      <w:r w:rsidR="00D274FD" w:rsidRPr="00152C41">
        <w:rPr>
          <w:snapToGrid w:val="0"/>
          <w:kern w:val="22"/>
          <w:szCs w:val="22"/>
          <w:lang w:val="es-ES_tradnl"/>
        </w:rPr>
        <w:t>“</w:t>
      </w:r>
      <w:r w:rsidRPr="00152C41">
        <w:rPr>
          <w:snapToGrid w:val="0"/>
          <w:kern w:val="22"/>
          <w:szCs w:val="22"/>
          <w:lang w:val="es-ES_tradnl"/>
        </w:rPr>
        <w:t>los medios para aumentar la coherencia y la cooperación entre las convenciones relacionadas con la diversidad biológica, incluidas opciones para aumentar las sinergias en la presentación de informes nacionales entre los convenios con la diversidad biológica, los convenios de Río y los Objetivos de Desarrollo Sostenible</w:t>
      </w:r>
      <w:r w:rsidR="00D274FD" w:rsidRPr="00152C41">
        <w:rPr>
          <w:snapToGrid w:val="0"/>
          <w:kern w:val="22"/>
          <w:szCs w:val="22"/>
          <w:lang w:val="es-ES_tradnl"/>
        </w:rPr>
        <w:t>” (</w:t>
      </w:r>
      <w:r w:rsidR="00BB35FB" w:rsidRPr="00152C41">
        <w:rPr>
          <w:snapToGrid w:val="0"/>
          <w:kern w:val="22"/>
          <w:szCs w:val="22"/>
          <w:lang w:val="es-ES_tradnl"/>
        </w:rPr>
        <w:t>an</w:t>
      </w:r>
      <w:r w:rsidRPr="00152C41">
        <w:rPr>
          <w:snapToGrid w:val="0"/>
          <w:kern w:val="22"/>
          <w:szCs w:val="22"/>
          <w:lang w:val="es-ES_tradnl"/>
        </w:rPr>
        <w:t>exo, párrafo</w:t>
      </w:r>
      <w:r w:rsidR="00D274FD" w:rsidRPr="00152C41">
        <w:rPr>
          <w:snapToGrid w:val="0"/>
          <w:kern w:val="22"/>
          <w:szCs w:val="22"/>
          <w:lang w:val="es-ES_tradnl"/>
        </w:rPr>
        <w:t xml:space="preserve"> 12</w:t>
      </w:r>
      <w:r w:rsidRPr="00152C41">
        <w:rPr>
          <w:snapToGrid w:val="0"/>
          <w:kern w:val="22"/>
          <w:szCs w:val="22"/>
          <w:lang w:val="es-ES_tradnl"/>
        </w:rPr>
        <w:t> </w:t>
      </w:r>
      <w:r w:rsidR="00D274FD" w:rsidRPr="00152C41">
        <w:rPr>
          <w:snapToGrid w:val="0"/>
          <w:kern w:val="22"/>
          <w:szCs w:val="22"/>
          <w:lang w:val="es-ES_tradnl"/>
        </w:rPr>
        <w:t>c</w:t>
      </w:r>
      <w:r w:rsidR="00A23B7D" w:rsidRPr="00152C41">
        <w:rPr>
          <w:snapToGrid w:val="0"/>
          <w:kern w:val="22"/>
          <w:szCs w:val="22"/>
          <w:lang w:val="es-ES_tradnl"/>
        </w:rPr>
        <w:t>)</w:t>
      </w:r>
      <w:r w:rsidR="00D274FD" w:rsidRPr="00152C41">
        <w:rPr>
          <w:snapToGrid w:val="0"/>
          <w:kern w:val="22"/>
          <w:szCs w:val="22"/>
          <w:lang w:val="es-ES_tradnl"/>
        </w:rPr>
        <w:t xml:space="preserve"> </w:t>
      </w:r>
      <w:r w:rsidRPr="00152C41">
        <w:rPr>
          <w:snapToGrid w:val="0"/>
          <w:kern w:val="22"/>
          <w:szCs w:val="22"/>
          <w:lang w:val="es-ES_tradnl"/>
        </w:rPr>
        <w:t>y </w:t>
      </w:r>
      <w:r w:rsidR="00D274FD" w:rsidRPr="00152C41">
        <w:rPr>
          <w:snapToGrid w:val="0"/>
          <w:kern w:val="22"/>
          <w:szCs w:val="22"/>
          <w:lang w:val="es-ES_tradnl"/>
        </w:rPr>
        <w:t>k</w:t>
      </w:r>
      <w:r w:rsidR="00A23B7D" w:rsidRPr="00152C41">
        <w:rPr>
          <w:snapToGrid w:val="0"/>
          <w:kern w:val="22"/>
          <w:szCs w:val="22"/>
          <w:lang w:val="es-ES_tradnl"/>
        </w:rPr>
        <w:t>)</w:t>
      </w:r>
      <w:r w:rsidR="00D274FD" w:rsidRPr="00152C41">
        <w:rPr>
          <w:snapToGrid w:val="0"/>
          <w:kern w:val="22"/>
          <w:szCs w:val="22"/>
          <w:lang w:val="es-ES_tradnl"/>
        </w:rPr>
        <w:t>).</w:t>
      </w:r>
      <w:r w:rsidRPr="00152C41">
        <w:rPr>
          <w:snapToGrid w:val="0"/>
          <w:kern w:val="22"/>
          <w:szCs w:val="22"/>
          <w:lang w:val="es-ES_tradnl"/>
        </w:rPr>
        <w:t xml:space="preserve"> </w:t>
      </w:r>
    </w:p>
    <w:p w14:paraId="463F416D" w14:textId="5C46BFDD" w:rsidR="00D274FD" w:rsidRPr="00152C41" w:rsidRDefault="00D0075E"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Las siguientes son opiniones y propuestas que se basan en debates pertinentes celebrados durante la 23ª reunión del </w:t>
      </w:r>
      <w:r w:rsidR="00C949DD" w:rsidRPr="00152C41">
        <w:rPr>
          <w:iCs/>
          <w:lang w:val="es-ES_tradnl"/>
        </w:rPr>
        <w:t>Órgano Subsidiario de Asesoramiento Científico, Técnico y Tecnológico</w:t>
      </w:r>
      <w:r w:rsidR="00D274FD" w:rsidRPr="00152C41">
        <w:rPr>
          <w:snapToGrid w:val="0"/>
          <w:kern w:val="22"/>
          <w:szCs w:val="22"/>
          <w:lang w:val="es-ES_tradnl"/>
        </w:rPr>
        <w:t xml:space="preserve">, </w:t>
      </w:r>
      <w:r w:rsidRPr="00152C41">
        <w:rPr>
          <w:snapToGrid w:val="0"/>
          <w:kern w:val="22"/>
          <w:szCs w:val="22"/>
          <w:lang w:val="es-ES_tradnl"/>
        </w:rPr>
        <w:t xml:space="preserve">la primera y la segunda reunión del Grupo de trabajo de composición abierta sobre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w:t>
      </w:r>
      <w:r w:rsidRPr="00152C41">
        <w:rPr>
          <w:snapToGrid w:val="0"/>
          <w:kern w:val="22"/>
          <w:szCs w:val="22"/>
          <w:lang w:val="es-ES_tradnl"/>
        </w:rPr>
        <w:t xml:space="preserve"> y en consultas temáticas regionales organizadas por la Secretaría, incluida en particular la Consulta Temática sobre Transparencia en la Aplicación, el Seguimiento, la Presentación de Informes y la Revisión para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rStyle w:val="FootnoteReference"/>
          <w:snapToGrid w:val="0"/>
          <w:kern w:val="22"/>
          <w:sz w:val="22"/>
          <w:szCs w:val="22"/>
          <w:u w:val="none"/>
          <w:vertAlign w:val="superscript"/>
          <w:lang w:val="es-ES_tradnl"/>
        </w:rPr>
        <w:footnoteReference w:id="5"/>
      </w:r>
      <w:r w:rsidRPr="00152C41">
        <w:rPr>
          <w:snapToGrid w:val="0"/>
          <w:kern w:val="22"/>
          <w:szCs w:val="22"/>
          <w:lang w:val="es-ES_tradnl"/>
        </w:rPr>
        <w:t xml:space="preserve">. También se basan en las opiniones expresadas durante el primer taller de consulta </w:t>
      </w:r>
      <w:r w:rsidR="00B51BFD" w:rsidRPr="00152C41">
        <w:rPr>
          <w:snapToGrid w:val="0"/>
          <w:kern w:val="22"/>
          <w:szCs w:val="22"/>
          <w:lang w:val="es-ES_tradnl"/>
        </w:rPr>
        <w:t>de</w:t>
      </w:r>
      <w:r w:rsidRPr="00152C41">
        <w:rPr>
          <w:snapToGrid w:val="0"/>
          <w:kern w:val="22"/>
          <w:szCs w:val="22"/>
          <w:lang w:val="es-ES_tradnl"/>
        </w:rPr>
        <w:t xml:space="preserve"> los convenios relacionados con la diversidad biológica </w:t>
      </w:r>
      <w:r w:rsidR="00B51BFD" w:rsidRPr="00152C41">
        <w:rPr>
          <w:snapToGrid w:val="0"/>
          <w:kern w:val="22"/>
          <w:szCs w:val="22"/>
          <w:lang w:val="es-ES_tradnl"/>
        </w:rPr>
        <w:t>sobre e</w:t>
      </w:r>
      <w:r w:rsidRPr="00152C41">
        <w:rPr>
          <w:snapToGrid w:val="0"/>
          <w:kern w:val="22"/>
          <w:szCs w:val="22"/>
          <w:lang w:val="es-ES_tradnl"/>
        </w:rPr>
        <w:t xml:space="preserv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571D7" w:rsidRPr="00152C41">
        <w:rPr>
          <w:snapToGrid w:val="0"/>
          <w:kern w:val="22"/>
          <w:szCs w:val="22"/>
          <w:lang w:val="es-ES_tradnl"/>
        </w:rPr>
        <w:t xml:space="preserve">, </w:t>
      </w:r>
      <w:r w:rsidRPr="00152C41">
        <w:rPr>
          <w:snapToGrid w:val="0"/>
          <w:kern w:val="22"/>
          <w:szCs w:val="22"/>
          <w:lang w:val="es-ES_tradnl"/>
        </w:rPr>
        <w:t xml:space="preserve">celebrado en </w:t>
      </w:r>
      <w:r w:rsidR="00D571D7" w:rsidRPr="00152C41">
        <w:rPr>
          <w:snapToGrid w:val="0"/>
          <w:kern w:val="22"/>
          <w:szCs w:val="22"/>
          <w:lang w:val="es-ES_tradnl"/>
        </w:rPr>
        <w:t>Bern</w:t>
      </w:r>
      <w:r w:rsidRPr="00152C41">
        <w:rPr>
          <w:snapToGrid w:val="0"/>
          <w:kern w:val="22"/>
          <w:szCs w:val="22"/>
          <w:lang w:val="es-ES_tradnl"/>
        </w:rPr>
        <w:t xml:space="preserve">a del </w:t>
      </w:r>
      <w:r w:rsidR="00D571D7" w:rsidRPr="00152C41">
        <w:rPr>
          <w:snapToGrid w:val="0"/>
          <w:kern w:val="22"/>
          <w:szCs w:val="22"/>
          <w:lang w:val="es-ES_tradnl"/>
        </w:rPr>
        <w:t xml:space="preserve">10 </w:t>
      </w:r>
      <w:r w:rsidRPr="00152C41">
        <w:rPr>
          <w:snapToGrid w:val="0"/>
          <w:kern w:val="22"/>
          <w:szCs w:val="22"/>
          <w:lang w:val="es-ES_tradnl"/>
        </w:rPr>
        <w:t xml:space="preserve">al </w:t>
      </w:r>
      <w:r w:rsidR="00D571D7" w:rsidRPr="00152C41">
        <w:rPr>
          <w:snapToGrid w:val="0"/>
          <w:kern w:val="22"/>
          <w:szCs w:val="22"/>
          <w:lang w:val="es-ES_tradnl"/>
        </w:rPr>
        <w:t xml:space="preserve">12 </w:t>
      </w:r>
      <w:r w:rsidRPr="00152C41">
        <w:rPr>
          <w:snapToGrid w:val="0"/>
          <w:kern w:val="22"/>
          <w:szCs w:val="22"/>
          <w:lang w:val="es-ES_tradnl"/>
        </w:rPr>
        <w:t xml:space="preserve">de junio de </w:t>
      </w:r>
      <w:r w:rsidR="00D571D7" w:rsidRPr="00152C41">
        <w:rPr>
          <w:snapToGrid w:val="0"/>
          <w:kern w:val="22"/>
          <w:szCs w:val="22"/>
          <w:lang w:val="es-ES_tradnl"/>
        </w:rPr>
        <w:t>2019</w:t>
      </w:r>
      <w:r w:rsidR="00D274FD" w:rsidRPr="00152C41">
        <w:rPr>
          <w:rStyle w:val="FootnoteReference"/>
          <w:snapToGrid w:val="0"/>
          <w:kern w:val="22"/>
          <w:sz w:val="22"/>
          <w:szCs w:val="22"/>
          <w:u w:val="none"/>
          <w:vertAlign w:val="superscript"/>
          <w:lang w:val="es-ES_tradnl"/>
        </w:rPr>
        <w:footnoteReference w:id="6"/>
      </w:r>
      <w:r w:rsidRPr="00152C41">
        <w:rPr>
          <w:snapToGrid w:val="0"/>
          <w:kern w:val="22"/>
          <w:szCs w:val="22"/>
          <w:lang w:val="es-ES_tradnl"/>
        </w:rPr>
        <w:t>, así como en las opiniones expresadas en las comunicaciones</w:t>
      </w:r>
      <w:r w:rsidR="00D274FD" w:rsidRPr="00152C41">
        <w:rPr>
          <w:rStyle w:val="FootnoteReference"/>
          <w:snapToGrid w:val="0"/>
          <w:kern w:val="22"/>
          <w:sz w:val="22"/>
          <w:szCs w:val="22"/>
          <w:u w:val="none"/>
          <w:vertAlign w:val="superscript"/>
          <w:lang w:val="es-ES_tradnl"/>
        </w:rPr>
        <w:footnoteReference w:id="7"/>
      </w:r>
      <w:r w:rsidRPr="00152C41">
        <w:rPr>
          <w:snapToGrid w:val="0"/>
          <w:kern w:val="22"/>
          <w:szCs w:val="22"/>
          <w:lang w:val="es-ES_tradnl"/>
        </w:rPr>
        <w:t>.</w:t>
      </w:r>
      <w:r w:rsidR="00B51BFD" w:rsidRPr="00152C41">
        <w:rPr>
          <w:snapToGrid w:val="0"/>
          <w:kern w:val="22"/>
          <w:szCs w:val="22"/>
          <w:lang w:val="es-ES_tradnl"/>
        </w:rPr>
        <w:t xml:space="preserve"> </w:t>
      </w:r>
    </w:p>
    <w:p w14:paraId="226C20AA" w14:textId="4B8BC43A" w:rsidR="00B51BFD" w:rsidRPr="00152C41" w:rsidRDefault="007834FA" w:rsidP="00B51BFD">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Unas de las propuestas formuladas durante la segunda reunión del Grupo de trabajo de composición abierta</w:t>
      </w:r>
      <w:r w:rsidR="00D274FD" w:rsidRPr="00152C41">
        <w:rPr>
          <w:snapToGrid w:val="0"/>
          <w:kern w:val="22"/>
          <w:szCs w:val="22"/>
          <w:lang w:val="es-ES_tradnl"/>
        </w:rPr>
        <w:t xml:space="preserve"> </w:t>
      </w:r>
      <w:r w:rsidRPr="00152C41">
        <w:rPr>
          <w:snapToGrid w:val="0"/>
          <w:kern w:val="22"/>
          <w:szCs w:val="22"/>
          <w:lang w:val="es-ES_tradnl"/>
        </w:rPr>
        <w:t xml:space="preserve">fue que </w:t>
      </w:r>
      <w:r w:rsidR="00FF2DDD" w:rsidRPr="00152C41">
        <w:rPr>
          <w:snapToGrid w:val="0"/>
          <w:kern w:val="22"/>
          <w:szCs w:val="22"/>
          <w:lang w:val="es-ES_tradnl"/>
        </w:rPr>
        <w:t xml:space="preserve">en el marco </w:t>
      </w:r>
      <w:r w:rsidRPr="00152C41">
        <w:rPr>
          <w:snapToGrid w:val="0"/>
          <w:kern w:val="22"/>
          <w:szCs w:val="22"/>
          <w:lang w:val="es-ES_tradnl"/>
        </w:rPr>
        <w:t>se h</w:t>
      </w:r>
      <w:r w:rsidR="00FF2DDD" w:rsidRPr="00152C41">
        <w:rPr>
          <w:snapToGrid w:val="0"/>
          <w:kern w:val="22"/>
          <w:szCs w:val="22"/>
          <w:lang w:val="es-ES_tradnl"/>
        </w:rPr>
        <w:t xml:space="preserve">iciera </w:t>
      </w:r>
      <w:r w:rsidRPr="00152C41">
        <w:rPr>
          <w:snapToGrid w:val="0"/>
          <w:kern w:val="22"/>
          <w:szCs w:val="22"/>
          <w:lang w:val="es-ES_tradnl"/>
        </w:rPr>
        <w:t xml:space="preserve">referencia </w:t>
      </w:r>
      <w:r w:rsidR="009907E2" w:rsidRPr="00152C41">
        <w:rPr>
          <w:snapToGrid w:val="0"/>
          <w:kern w:val="22"/>
          <w:szCs w:val="22"/>
          <w:lang w:val="es-ES_tradnl"/>
        </w:rPr>
        <w:t xml:space="preserve">explícita </w:t>
      </w:r>
      <w:r w:rsidRPr="00152C41">
        <w:rPr>
          <w:snapToGrid w:val="0"/>
          <w:kern w:val="22"/>
          <w:szCs w:val="22"/>
          <w:lang w:val="es-ES_tradnl"/>
        </w:rPr>
        <w:t xml:space="preserve">para seguir </w:t>
      </w:r>
      <w:r w:rsidR="00F95930" w:rsidRPr="00152C41">
        <w:rPr>
          <w:snapToGrid w:val="0"/>
          <w:kern w:val="22"/>
          <w:szCs w:val="22"/>
          <w:lang w:val="es-ES_tradnl"/>
        </w:rPr>
        <w:t xml:space="preserve">mejorando </w:t>
      </w:r>
      <w:r w:rsidRPr="00152C41">
        <w:rPr>
          <w:snapToGrid w:val="0"/>
          <w:kern w:val="22"/>
          <w:szCs w:val="22"/>
          <w:lang w:val="es-ES_tradnl"/>
        </w:rPr>
        <w:t xml:space="preserve">la coherencia y las sinergias de los sistemas de presentación de informes con arreglo a los acuerdos ambientales multilaterales </w:t>
      </w:r>
      <w:r w:rsidR="009907E2" w:rsidRPr="00152C41">
        <w:rPr>
          <w:snapToGrid w:val="0"/>
          <w:kern w:val="22"/>
          <w:szCs w:val="22"/>
          <w:lang w:val="es-ES_tradnl"/>
        </w:rPr>
        <w:t>pertinentes</w:t>
      </w:r>
      <w:r w:rsidR="00D274FD" w:rsidRPr="00152C41">
        <w:rPr>
          <w:snapToGrid w:val="0"/>
          <w:kern w:val="22"/>
          <w:szCs w:val="22"/>
          <w:lang w:val="es-ES_tradnl"/>
        </w:rPr>
        <w:t xml:space="preserve">. </w:t>
      </w:r>
      <w:r w:rsidR="009907E2" w:rsidRPr="00152C41">
        <w:rPr>
          <w:snapToGrid w:val="0"/>
          <w:kern w:val="22"/>
          <w:szCs w:val="22"/>
          <w:lang w:val="es-ES_tradnl"/>
        </w:rPr>
        <w:t xml:space="preserve">En el taller de consulta de junio de 2019 </w:t>
      </w:r>
      <w:r w:rsidR="00B51BFD" w:rsidRPr="00152C41">
        <w:rPr>
          <w:snapToGrid w:val="0"/>
          <w:kern w:val="22"/>
          <w:szCs w:val="22"/>
          <w:lang w:val="es-ES_tradnl"/>
        </w:rPr>
        <w:t>de</w:t>
      </w:r>
      <w:r w:rsidR="009907E2" w:rsidRPr="00152C41">
        <w:rPr>
          <w:snapToGrid w:val="0"/>
          <w:kern w:val="22"/>
          <w:szCs w:val="22"/>
          <w:lang w:val="es-ES_tradnl"/>
        </w:rPr>
        <w:t xml:space="preserve"> los convenios relacionados con la diversidad biológica también se había expresado la opinión de que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522323" w:rsidRPr="00152C41">
        <w:rPr>
          <w:snapToGrid w:val="0"/>
          <w:kern w:val="22"/>
          <w:szCs w:val="22"/>
          <w:lang w:val="es-ES_tradnl"/>
        </w:rPr>
        <w:t xml:space="preserve"> </w:t>
      </w:r>
      <w:r w:rsidR="009907E2" w:rsidRPr="00152C41">
        <w:rPr>
          <w:snapToGrid w:val="0"/>
          <w:kern w:val="22"/>
          <w:szCs w:val="22"/>
          <w:lang w:val="es-ES_tradnl"/>
        </w:rPr>
        <w:t>debería incluir un marco de rendición de cuentas que permitiera la coordinación entre</w:t>
      </w:r>
      <w:r w:rsidR="00F96001" w:rsidRPr="00152C41">
        <w:rPr>
          <w:snapToGrid w:val="0"/>
          <w:kern w:val="22"/>
          <w:szCs w:val="22"/>
          <w:lang w:val="es-ES_tradnl"/>
        </w:rPr>
        <w:t xml:space="preserve"> </w:t>
      </w:r>
      <w:r w:rsidR="009907E2" w:rsidRPr="00152C41">
        <w:rPr>
          <w:snapToGrid w:val="0"/>
          <w:kern w:val="22"/>
          <w:szCs w:val="22"/>
          <w:lang w:val="es-ES_tradnl"/>
        </w:rPr>
        <w:t>evaluaciones, indicadores y presentación de informes con arreglo a los diversos convenios</w:t>
      </w:r>
      <w:r w:rsidR="00D274FD" w:rsidRPr="00152C41">
        <w:rPr>
          <w:snapToGrid w:val="0"/>
          <w:kern w:val="22"/>
          <w:szCs w:val="22"/>
          <w:lang w:val="es-ES_tradnl"/>
        </w:rPr>
        <w:t xml:space="preserve">; </w:t>
      </w:r>
      <w:r w:rsidR="008D769D" w:rsidRPr="00152C41">
        <w:rPr>
          <w:snapToGrid w:val="0"/>
          <w:kern w:val="22"/>
          <w:szCs w:val="22"/>
          <w:lang w:val="es-ES_tradnl"/>
        </w:rPr>
        <w:t xml:space="preserve">comprendió </w:t>
      </w:r>
      <w:r w:rsidR="009907E2" w:rsidRPr="00152C41">
        <w:rPr>
          <w:snapToGrid w:val="0"/>
          <w:kern w:val="22"/>
          <w:szCs w:val="22"/>
          <w:lang w:val="es-ES_tradnl"/>
        </w:rPr>
        <w:t>la posibilidad de armonización de la gestión y presentación de datos</w:t>
      </w:r>
      <w:r w:rsidR="00D274FD" w:rsidRPr="00152C41">
        <w:rPr>
          <w:snapToGrid w:val="0"/>
          <w:kern w:val="22"/>
          <w:szCs w:val="22"/>
          <w:lang w:val="es-ES_tradnl"/>
        </w:rPr>
        <w:t xml:space="preserve">; </w:t>
      </w:r>
      <w:r w:rsidR="008D769D" w:rsidRPr="00152C41">
        <w:rPr>
          <w:snapToGrid w:val="0"/>
          <w:kern w:val="22"/>
          <w:szCs w:val="22"/>
          <w:lang w:val="es-ES_tradnl"/>
        </w:rPr>
        <w:t>tuvo en cuenta l</w:t>
      </w:r>
      <w:r w:rsidR="00FF2DDD" w:rsidRPr="00152C41">
        <w:rPr>
          <w:snapToGrid w:val="0"/>
          <w:kern w:val="22"/>
          <w:szCs w:val="22"/>
          <w:lang w:val="es-ES_tradnl"/>
        </w:rPr>
        <w:t xml:space="preserve">os mecanismos de </w:t>
      </w:r>
      <w:r w:rsidR="008D769D" w:rsidRPr="00152C41">
        <w:rPr>
          <w:snapToGrid w:val="0"/>
          <w:kern w:val="22"/>
          <w:szCs w:val="22"/>
          <w:lang w:val="es-ES_tradnl"/>
        </w:rPr>
        <w:t>supervisión, presentación</w:t>
      </w:r>
      <w:r w:rsidR="00FF2DDD" w:rsidRPr="00152C41">
        <w:rPr>
          <w:snapToGrid w:val="0"/>
          <w:kern w:val="22"/>
          <w:szCs w:val="22"/>
          <w:lang w:val="es-ES_tradnl"/>
        </w:rPr>
        <w:t xml:space="preserve">, </w:t>
      </w:r>
      <w:r w:rsidR="008D769D" w:rsidRPr="00152C41">
        <w:rPr>
          <w:snapToGrid w:val="0"/>
          <w:kern w:val="22"/>
          <w:szCs w:val="22"/>
          <w:lang w:val="es-ES_tradnl"/>
        </w:rPr>
        <w:t>revisión o de transparencia establecidos con arreglo a los convenios conexos y sus sistemas de supervisión, y permitió</w:t>
      </w:r>
      <w:r w:rsidR="00AC46E7" w:rsidRPr="00152C41">
        <w:rPr>
          <w:snapToGrid w:val="0"/>
          <w:kern w:val="22"/>
          <w:szCs w:val="22"/>
          <w:lang w:val="es-ES_tradnl"/>
        </w:rPr>
        <w:t xml:space="preserve"> una </w:t>
      </w:r>
      <w:r w:rsidR="008D769D" w:rsidRPr="00152C41">
        <w:rPr>
          <w:snapToGrid w:val="0"/>
          <w:kern w:val="22"/>
          <w:szCs w:val="22"/>
          <w:lang w:val="es-ES_tradnl"/>
        </w:rPr>
        <w:t xml:space="preserve">participación </w:t>
      </w:r>
      <w:r w:rsidR="00AC46E7" w:rsidRPr="00152C41">
        <w:rPr>
          <w:snapToGrid w:val="0"/>
          <w:kern w:val="22"/>
          <w:szCs w:val="22"/>
          <w:lang w:val="es-ES_tradnl"/>
        </w:rPr>
        <w:t>adecuada de los interesados que no son Partes</w:t>
      </w:r>
      <w:r w:rsidR="00D274FD" w:rsidRPr="00152C41">
        <w:rPr>
          <w:snapToGrid w:val="0"/>
          <w:kern w:val="22"/>
          <w:szCs w:val="22"/>
          <w:lang w:val="es-ES_tradnl"/>
        </w:rPr>
        <w:t>.</w:t>
      </w:r>
    </w:p>
    <w:p w14:paraId="2133AF10" w14:textId="3BCDCBAB" w:rsidR="00D274FD" w:rsidRPr="00152C41" w:rsidRDefault="00AC46E7"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Con respecto a los indicadores, entre las opiniones expresadas hasta la fecha se encuentran las siguientes</w:t>
      </w:r>
      <w:r w:rsidR="00D274FD" w:rsidRPr="00152C41">
        <w:rPr>
          <w:snapToGrid w:val="0"/>
          <w:kern w:val="22"/>
          <w:szCs w:val="22"/>
          <w:lang w:val="es-ES_tradnl"/>
        </w:rPr>
        <w:t>:</w:t>
      </w:r>
    </w:p>
    <w:p w14:paraId="56CFBFB2" w14:textId="35BC9153" w:rsidR="00D274FD" w:rsidRPr="00152C41" w:rsidRDefault="00AC46E7"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snapToGrid w:val="0"/>
          <w:kern w:val="22"/>
          <w:szCs w:val="22"/>
          <w:lang w:val="es-ES_tradnl"/>
        </w:rPr>
        <w:t xml:space="preserve">Como punto de partida, se debería tener en cuenta los indicadores existentes señalados en la decisión </w:t>
      </w:r>
      <w:hyperlink r:id="rId19" w:history="1">
        <w:r w:rsidR="00D274FD" w:rsidRPr="00152C41">
          <w:rPr>
            <w:rStyle w:val="Hyperlink"/>
            <w:snapToGrid w:val="0"/>
            <w:kern w:val="22"/>
            <w:szCs w:val="22"/>
            <w:lang w:val="es-ES_tradnl"/>
          </w:rPr>
          <w:t>XII</w:t>
        </w:r>
        <w:r w:rsidR="00D274FD" w:rsidRPr="00152C41">
          <w:rPr>
            <w:rStyle w:val="Hyperlink"/>
            <w:snapToGrid w:val="0"/>
            <w:kern w:val="22"/>
            <w:szCs w:val="22"/>
            <w:lang w:val="es-ES_tradnl"/>
          </w:rPr>
          <w:t>I</w:t>
        </w:r>
        <w:r w:rsidR="00D274FD" w:rsidRPr="00152C41">
          <w:rPr>
            <w:rStyle w:val="Hyperlink"/>
            <w:snapToGrid w:val="0"/>
            <w:kern w:val="22"/>
            <w:szCs w:val="22"/>
            <w:lang w:val="es-ES_tradnl"/>
          </w:rPr>
          <w:t>/2</w:t>
        </w:r>
        <w:r w:rsidR="00D274FD" w:rsidRPr="00152C41">
          <w:rPr>
            <w:rStyle w:val="Hyperlink"/>
            <w:snapToGrid w:val="0"/>
            <w:kern w:val="22"/>
            <w:szCs w:val="22"/>
            <w:lang w:val="es-ES_tradnl"/>
          </w:rPr>
          <w:t>8</w:t>
        </w:r>
      </w:hyperlink>
      <w:r w:rsidR="00D274FD" w:rsidRPr="00152C41">
        <w:rPr>
          <w:snapToGrid w:val="0"/>
          <w:kern w:val="22"/>
          <w:szCs w:val="22"/>
          <w:lang w:val="es-ES_tradnl"/>
        </w:rPr>
        <w:t xml:space="preserve">, </w:t>
      </w:r>
      <w:r w:rsidR="00FF2DDD" w:rsidRPr="00152C41">
        <w:rPr>
          <w:snapToGrid w:val="0"/>
          <w:kern w:val="22"/>
          <w:szCs w:val="22"/>
          <w:lang w:val="es-ES_tradnl"/>
        </w:rPr>
        <w:t xml:space="preserve">aunque </w:t>
      </w:r>
      <w:r w:rsidRPr="00152C41">
        <w:rPr>
          <w:snapToGrid w:val="0"/>
          <w:kern w:val="22"/>
          <w:szCs w:val="22"/>
          <w:lang w:val="es-ES_tradnl"/>
        </w:rPr>
        <w:t>se suplementaría</w:t>
      </w:r>
      <w:r w:rsidR="00FF2DDD" w:rsidRPr="00152C41">
        <w:rPr>
          <w:snapToGrid w:val="0"/>
          <w:kern w:val="22"/>
          <w:szCs w:val="22"/>
          <w:lang w:val="es-ES_tradnl"/>
        </w:rPr>
        <w:t>n</w:t>
      </w:r>
      <w:r w:rsidRPr="00152C41">
        <w:rPr>
          <w:snapToGrid w:val="0"/>
          <w:kern w:val="22"/>
          <w:szCs w:val="22"/>
          <w:lang w:val="es-ES_tradnl"/>
        </w:rPr>
        <w:t xml:space="preserve"> mediante, entre otras cosas, los indicadores utilizados para hacer un seguimiento del logro de los </w:t>
      </w:r>
      <w:r w:rsidR="00C949DD" w:rsidRPr="00152C41">
        <w:rPr>
          <w:snapToGrid w:val="0"/>
          <w:kern w:val="22"/>
          <w:szCs w:val="22"/>
          <w:lang w:val="es-ES_tradnl"/>
        </w:rPr>
        <w:t>Objetivos de Desarrollo Sostenible</w:t>
      </w:r>
      <w:r w:rsidR="00D274FD" w:rsidRPr="00152C41">
        <w:rPr>
          <w:snapToGrid w:val="0"/>
          <w:kern w:val="22"/>
          <w:szCs w:val="22"/>
          <w:lang w:val="es-ES_tradnl"/>
        </w:rPr>
        <w:t xml:space="preserve">, </w:t>
      </w:r>
      <w:r w:rsidRPr="00152C41">
        <w:rPr>
          <w:snapToGrid w:val="0"/>
          <w:kern w:val="22"/>
          <w:szCs w:val="22"/>
          <w:lang w:val="es-ES_tradnl"/>
        </w:rPr>
        <w:t>y los utilizados por otros convenios y procesos pertinentes</w:t>
      </w:r>
      <w:r w:rsidR="00D442A8" w:rsidRPr="00152C41">
        <w:rPr>
          <w:snapToGrid w:val="0"/>
          <w:kern w:val="22"/>
          <w:szCs w:val="22"/>
          <w:lang w:val="es-ES_tradnl"/>
        </w:rPr>
        <w:t>;</w:t>
      </w:r>
    </w:p>
    <w:p w14:paraId="7AF9E30E" w14:textId="6B81537E" w:rsidR="00D274FD" w:rsidRPr="00152C41" w:rsidRDefault="002D61FE"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snapToGrid w:val="0"/>
          <w:kern w:val="22"/>
          <w:szCs w:val="22"/>
          <w:lang w:val="es-ES_tradnl"/>
        </w:rPr>
        <w:t>Un mecanismo de aplicación mejorado podría incluir entre sus principales características algunos indicadores comunes a todos los convenios</w:t>
      </w:r>
      <w:r w:rsidR="00D274FD" w:rsidRPr="00152C41">
        <w:rPr>
          <w:snapToGrid w:val="0"/>
          <w:kern w:val="22"/>
          <w:szCs w:val="22"/>
          <w:lang w:val="es-ES_tradnl"/>
        </w:rPr>
        <w:t>.</w:t>
      </w:r>
    </w:p>
    <w:p w14:paraId="5F8896A8" w14:textId="5CA0516E" w:rsidR="00D274FD" w:rsidRPr="00152C41" w:rsidRDefault="002D61FE"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Con respecto a la presentación de informes nacionales en el marco de un proceso integrado de aplicación, presentación de informes y revisión transparente</w:t>
      </w:r>
      <w:r w:rsidR="000E3CFD" w:rsidRPr="00152C41">
        <w:rPr>
          <w:snapToGrid w:val="0"/>
          <w:kern w:val="22"/>
          <w:szCs w:val="22"/>
          <w:lang w:val="es-ES_tradnl"/>
        </w:rPr>
        <w:t xml:space="preserve">, </w:t>
      </w:r>
      <w:r w:rsidRPr="00152C41">
        <w:rPr>
          <w:snapToGrid w:val="0"/>
          <w:kern w:val="22"/>
          <w:szCs w:val="22"/>
          <w:lang w:val="es-ES_tradnl"/>
        </w:rPr>
        <w:t>entre las opiniones formuladas hasta la fecha se encuentran las siguientes</w:t>
      </w:r>
      <w:r w:rsidR="00D274FD" w:rsidRPr="00152C41">
        <w:rPr>
          <w:snapToGrid w:val="0"/>
          <w:kern w:val="22"/>
          <w:szCs w:val="22"/>
          <w:lang w:val="es-ES_tradnl"/>
        </w:rPr>
        <w:t>:</w:t>
      </w:r>
    </w:p>
    <w:p w14:paraId="16088D91" w14:textId="3328F9CE" w:rsidR="00D274FD" w:rsidRPr="00152C41" w:rsidRDefault="009D739F"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snapToGrid w:val="0"/>
          <w:kern w:val="22"/>
          <w:szCs w:val="22"/>
          <w:lang w:val="es-ES_tradnl"/>
        </w:rPr>
        <w:t xml:space="preserve">Existen </w:t>
      </w:r>
      <w:r w:rsidR="002D61FE" w:rsidRPr="00152C41">
        <w:rPr>
          <w:snapToGrid w:val="0"/>
          <w:kern w:val="22"/>
          <w:szCs w:val="22"/>
          <w:lang w:val="es-ES_tradnl"/>
        </w:rPr>
        <w:t>posib</w:t>
      </w:r>
      <w:r w:rsidR="00C41BC8" w:rsidRPr="00152C41">
        <w:rPr>
          <w:snapToGrid w:val="0"/>
          <w:kern w:val="22"/>
          <w:szCs w:val="22"/>
          <w:lang w:val="es-ES_tradnl"/>
        </w:rPr>
        <w:t>i</w:t>
      </w:r>
      <w:r w:rsidR="002D61FE" w:rsidRPr="00152C41">
        <w:rPr>
          <w:snapToGrid w:val="0"/>
          <w:kern w:val="22"/>
          <w:szCs w:val="22"/>
          <w:lang w:val="es-ES_tradnl"/>
        </w:rPr>
        <w:t>lidades de mejorar la coherencia y las sinergias en todos los procesos de presentación de informes tanto dentro como fuera del ámbito del Convenio</w:t>
      </w:r>
      <w:r w:rsidR="00D274FD" w:rsidRPr="00152C41">
        <w:rPr>
          <w:snapToGrid w:val="0"/>
          <w:kern w:val="22"/>
          <w:szCs w:val="22"/>
          <w:lang w:val="es-ES_tradnl"/>
        </w:rPr>
        <w:t xml:space="preserve">, </w:t>
      </w:r>
      <w:r w:rsidR="002D61FE" w:rsidRPr="00152C41">
        <w:rPr>
          <w:snapToGrid w:val="0"/>
          <w:kern w:val="22"/>
          <w:szCs w:val="22"/>
          <w:lang w:val="es-ES_tradnl"/>
        </w:rPr>
        <w:t>en particular medi</w:t>
      </w:r>
      <w:r w:rsidR="00FF2DDD" w:rsidRPr="00152C41">
        <w:rPr>
          <w:snapToGrid w:val="0"/>
          <w:kern w:val="22"/>
          <w:szCs w:val="22"/>
          <w:lang w:val="es-ES_tradnl"/>
        </w:rPr>
        <w:t>ante</w:t>
      </w:r>
      <w:r w:rsidR="002D61FE" w:rsidRPr="00152C41">
        <w:rPr>
          <w:snapToGrid w:val="0"/>
          <w:kern w:val="22"/>
          <w:szCs w:val="22"/>
          <w:lang w:val="es-ES_tradnl"/>
        </w:rPr>
        <w:t xml:space="preserve"> una mejor colaboración ent</w:t>
      </w:r>
      <w:r w:rsidR="00C41BC8" w:rsidRPr="00152C41">
        <w:rPr>
          <w:snapToGrid w:val="0"/>
          <w:kern w:val="22"/>
          <w:szCs w:val="22"/>
          <w:lang w:val="es-ES_tradnl"/>
        </w:rPr>
        <w:t>re</w:t>
      </w:r>
      <w:r w:rsidR="002D61FE" w:rsidRPr="00152C41">
        <w:rPr>
          <w:snapToGrid w:val="0"/>
          <w:kern w:val="22"/>
          <w:szCs w:val="22"/>
          <w:lang w:val="es-ES_tradnl"/>
        </w:rPr>
        <w:t xml:space="preserve"> los convenios conexos </w:t>
      </w:r>
      <w:r w:rsidR="00C41BC8" w:rsidRPr="00152C41">
        <w:rPr>
          <w:snapToGrid w:val="0"/>
          <w:kern w:val="22"/>
          <w:szCs w:val="22"/>
          <w:lang w:val="es-ES_tradnl"/>
        </w:rPr>
        <w:t xml:space="preserve">para la armonización del calendario de presentación de </w:t>
      </w:r>
      <w:r w:rsidR="00C41BC8" w:rsidRPr="00152C41">
        <w:rPr>
          <w:snapToGrid w:val="0"/>
          <w:kern w:val="22"/>
          <w:szCs w:val="22"/>
          <w:lang w:val="es-ES_tradnl"/>
        </w:rPr>
        <w:lastRenderedPageBreak/>
        <w:t>informes para la elaboración de marcos comunes de presentación de informes</w:t>
      </w:r>
      <w:r w:rsidR="00D274FD" w:rsidRPr="00152C41">
        <w:rPr>
          <w:snapToGrid w:val="0"/>
          <w:kern w:val="22"/>
          <w:szCs w:val="22"/>
          <w:lang w:val="es-ES_tradnl"/>
        </w:rPr>
        <w:t xml:space="preserve">, </w:t>
      </w:r>
      <w:r w:rsidR="00C41BC8" w:rsidRPr="00152C41">
        <w:rPr>
          <w:snapToGrid w:val="0"/>
          <w:kern w:val="22"/>
          <w:szCs w:val="22"/>
          <w:lang w:val="es-ES_tradnl"/>
        </w:rPr>
        <w:t xml:space="preserve">y sistemas de presentación </w:t>
      </w:r>
      <w:r w:rsidR="00FF2DDD" w:rsidRPr="00152C41">
        <w:rPr>
          <w:snapToGrid w:val="0"/>
          <w:kern w:val="22"/>
          <w:szCs w:val="22"/>
          <w:lang w:val="es-ES_tradnl"/>
        </w:rPr>
        <w:t xml:space="preserve">de informes </w:t>
      </w:r>
      <w:r w:rsidR="00C41BC8" w:rsidRPr="00152C41">
        <w:rPr>
          <w:snapToGrid w:val="0"/>
          <w:kern w:val="22"/>
          <w:szCs w:val="22"/>
          <w:lang w:val="es-ES_tradnl"/>
        </w:rPr>
        <w:t xml:space="preserve">modular </w:t>
      </w:r>
      <w:r w:rsidR="00D274FD" w:rsidRPr="00152C41">
        <w:rPr>
          <w:snapToGrid w:val="0"/>
          <w:kern w:val="22"/>
          <w:szCs w:val="22"/>
          <w:lang w:val="es-ES_tradnl"/>
        </w:rPr>
        <w:t>(</w:t>
      </w:r>
      <w:r w:rsidR="00C41BC8" w:rsidRPr="00152C41">
        <w:rPr>
          <w:snapToGrid w:val="0"/>
          <w:kern w:val="22"/>
          <w:szCs w:val="22"/>
          <w:lang w:val="es-ES_tradnl"/>
        </w:rPr>
        <w:t>reconociendo que todo esfuerzo para aprovechar las oportunidades para la presentación de informes sobre los procesos que se integrarán también debe reconocer la utilidad de cada sistema para su convenio original</w:t>
      </w:r>
      <w:r w:rsidR="00D274FD" w:rsidRPr="00152C41">
        <w:rPr>
          <w:snapToGrid w:val="0"/>
          <w:kern w:val="22"/>
          <w:szCs w:val="22"/>
          <w:lang w:val="es-ES_tradnl"/>
        </w:rPr>
        <w:t>)</w:t>
      </w:r>
      <w:r w:rsidR="00D442A8" w:rsidRPr="00152C41">
        <w:rPr>
          <w:snapToGrid w:val="0"/>
          <w:kern w:val="22"/>
          <w:szCs w:val="22"/>
          <w:lang w:val="es-ES_tradnl"/>
        </w:rPr>
        <w:t>;</w:t>
      </w:r>
    </w:p>
    <w:p w14:paraId="612BA1AE" w14:textId="3A61DBB9" w:rsidR="00D274FD" w:rsidRPr="00152C41" w:rsidRDefault="009D739F"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snapToGrid w:val="0"/>
          <w:kern w:val="22"/>
          <w:szCs w:val="22"/>
          <w:lang w:val="es-ES_tradnl"/>
        </w:rPr>
        <w:t>Existen posibilidades de mejorar la colaboración sobre la elaboración y u</w:t>
      </w:r>
      <w:r w:rsidR="00BD2385" w:rsidRPr="00152C41">
        <w:rPr>
          <w:snapToGrid w:val="0"/>
          <w:kern w:val="22"/>
          <w:szCs w:val="22"/>
          <w:lang w:val="es-ES_tradnl"/>
        </w:rPr>
        <w:t>t</w:t>
      </w:r>
      <w:r w:rsidRPr="00152C41">
        <w:rPr>
          <w:snapToGrid w:val="0"/>
          <w:kern w:val="22"/>
          <w:szCs w:val="22"/>
          <w:lang w:val="es-ES_tradnl"/>
        </w:rPr>
        <w:t>ilización de u</w:t>
      </w:r>
      <w:r w:rsidR="00BD2385" w:rsidRPr="00152C41">
        <w:rPr>
          <w:snapToGrid w:val="0"/>
          <w:kern w:val="22"/>
          <w:szCs w:val="22"/>
          <w:lang w:val="es-ES_tradnl"/>
        </w:rPr>
        <w:t xml:space="preserve">n </w:t>
      </w:r>
      <w:r w:rsidRPr="00152C41">
        <w:rPr>
          <w:snapToGrid w:val="0"/>
          <w:kern w:val="22"/>
          <w:szCs w:val="22"/>
          <w:lang w:val="es-ES_tradnl"/>
        </w:rPr>
        <w:t xml:space="preserve">marco común de presentación de informes y un sistema integrado de presentación de </w:t>
      </w:r>
      <w:r w:rsidR="00BD2385" w:rsidRPr="00152C41">
        <w:rPr>
          <w:snapToGrid w:val="0"/>
          <w:kern w:val="22"/>
          <w:szCs w:val="22"/>
          <w:lang w:val="es-ES_tradnl"/>
        </w:rPr>
        <w:t xml:space="preserve">informes entre los convenios relacionados con la diversidad biológica </w:t>
      </w:r>
      <w:r w:rsidR="00D274FD" w:rsidRPr="00152C41">
        <w:rPr>
          <w:snapToGrid w:val="0"/>
          <w:kern w:val="22"/>
          <w:szCs w:val="22"/>
          <w:lang w:val="es-ES_tradnl"/>
        </w:rPr>
        <w:t>(</w:t>
      </w:r>
      <w:r w:rsidR="001A74D7" w:rsidRPr="00152C41">
        <w:rPr>
          <w:snapToGrid w:val="0"/>
          <w:kern w:val="22"/>
          <w:szCs w:val="22"/>
          <w:lang w:val="es-ES_tradnl"/>
        </w:rPr>
        <w:t>por ejemplo</w:t>
      </w:r>
      <w:r w:rsidR="00BD2385" w:rsidRPr="00152C41">
        <w:rPr>
          <w:snapToGrid w:val="0"/>
          <w:kern w:val="22"/>
          <w:szCs w:val="22"/>
          <w:lang w:val="es-ES_tradnl"/>
        </w:rPr>
        <w:t xml:space="preserve">, la </w:t>
      </w:r>
      <w:r w:rsidR="00BD2385" w:rsidRPr="00152C41">
        <w:rPr>
          <w:color w:val="000000"/>
          <w:lang w:val="es-ES_tradnl"/>
        </w:rPr>
        <w:t xml:space="preserve">Herramienta de Datos y Presentación de Informes </w:t>
      </w:r>
      <w:r w:rsidR="00D274FD" w:rsidRPr="00152C41">
        <w:rPr>
          <w:snapToGrid w:val="0"/>
          <w:kern w:val="22"/>
          <w:szCs w:val="22"/>
          <w:lang w:val="es-ES_tradnl"/>
        </w:rPr>
        <w:t xml:space="preserve">– DaRT) </w:t>
      </w:r>
      <w:r w:rsidR="00BD2385" w:rsidRPr="00152C41">
        <w:rPr>
          <w:snapToGrid w:val="0"/>
          <w:kern w:val="22"/>
          <w:szCs w:val="22"/>
          <w:lang w:val="es-ES_tradnl"/>
        </w:rPr>
        <w:t xml:space="preserve">para poner los datos a disposición </w:t>
      </w:r>
      <w:r w:rsidR="00453CEE" w:rsidRPr="00152C41">
        <w:rPr>
          <w:snapToGrid w:val="0"/>
          <w:kern w:val="22"/>
          <w:szCs w:val="22"/>
          <w:lang w:val="es-ES_tradnl"/>
        </w:rPr>
        <w:t xml:space="preserve">y </w:t>
      </w:r>
      <w:r w:rsidR="00BD2385" w:rsidRPr="00152C41">
        <w:rPr>
          <w:snapToGrid w:val="0"/>
          <w:kern w:val="22"/>
          <w:szCs w:val="22"/>
          <w:lang w:val="es-ES_tradnl"/>
        </w:rPr>
        <w:t>utilizarlos en los distintos procesos, entre ellos los</w:t>
      </w:r>
      <w:r w:rsidR="00D274FD" w:rsidRPr="00152C41">
        <w:rPr>
          <w:snapToGrid w:val="0"/>
          <w:kern w:val="22"/>
          <w:szCs w:val="22"/>
          <w:lang w:val="es-ES_tradnl"/>
        </w:rPr>
        <w:t xml:space="preserve"> </w:t>
      </w:r>
      <w:r w:rsidR="00C949DD" w:rsidRPr="00152C41">
        <w:rPr>
          <w:snapToGrid w:val="0"/>
          <w:kern w:val="22"/>
          <w:szCs w:val="22"/>
          <w:lang w:val="es-ES_tradnl"/>
        </w:rPr>
        <w:t>Objetivos de Desarrollo Sostenible</w:t>
      </w:r>
      <w:r w:rsidR="00D442A8" w:rsidRPr="00152C41">
        <w:rPr>
          <w:snapToGrid w:val="0"/>
          <w:kern w:val="22"/>
          <w:szCs w:val="22"/>
          <w:lang w:val="es-ES_tradnl"/>
        </w:rPr>
        <w:t>;</w:t>
      </w:r>
    </w:p>
    <w:p w14:paraId="61E67E47" w14:textId="42951DD9" w:rsidR="00D274FD" w:rsidRPr="00152C41" w:rsidRDefault="00BD2385"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snapToGrid w:val="0"/>
          <w:kern w:val="22"/>
          <w:szCs w:val="22"/>
          <w:lang w:val="es-ES_tradnl"/>
        </w:rPr>
        <w:t xml:space="preserve">Para evaluar la marcha de las actividades para la aplicación del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Pr="00152C41">
        <w:rPr>
          <w:snapToGrid w:val="0"/>
          <w:kern w:val="22"/>
          <w:szCs w:val="22"/>
          <w:lang w:val="es-ES_tradnl"/>
        </w:rPr>
        <w:t xml:space="preserve">, existe la </w:t>
      </w:r>
      <w:r w:rsidR="00453CEE" w:rsidRPr="00152C41">
        <w:rPr>
          <w:snapToGrid w:val="0"/>
          <w:kern w:val="22"/>
          <w:szCs w:val="22"/>
          <w:lang w:val="es-ES_tradnl"/>
        </w:rPr>
        <w:t>posibilidad</w:t>
      </w:r>
      <w:r w:rsidRPr="00152C41">
        <w:rPr>
          <w:snapToGrid w:val="0"/>
          <w:kern w:val="22"/>
          <w:szCs w:val="22"/>
          <w:lang w:val="es-ES_tradnl"/>
        </w:rPr>
        <w:t xml:space="preserve"> de suplementar los informes nacionales con información proveniente de otras fuentes</w:t>
      </w:r>
      <w:r w:rsidR="00D274FD" w:rsidRPr="00152C41">
        <w:rPr>
          <w:snapToGrid w:val="0"/>
          <w:kern w:val="22"/>
          <w:szCs w:val="22"/>
          <w:lang w:val="es-ES_tradnl"/>
        </w:rPr>
        <w:t xml:space="preserve">. </w:t>
      </w:r>
      <w:r w:rsidRPr="00152C41">
        <w:rPr>
          <w:snapToGrid w:val="0"/>
          <w:kern w:val="22"/>
          <w:szCs w:val="22"/>
          <w:lang w:val="es-ES_tradnl"/>
        </w:rPr>
        <w:t>Esto podría incluir</w:t>
      </w:r>
      <w:r w:rsidR="00D771CB" w:rsidRPr="00152C41">
        <w:rPr>
          <w:snapToGrid w:val="0"/>
          <w:kern w:val="22"/>
          <w:szCs w:val="22"/>
          <w:lang w:val="es-ES_tradnl"/>
        </w:rPr>
        <w:t xml:space="preserve"> un ejercicio mundial de balance del nivel de compromiso y de ejecución conexa, cuyo calendario podría armonizarse con el calendario de los compromisos nacionales y el ejercicio mundial de balance en virtud de la Convención Marco de las Naciones Unidas sobre el Cambio Climático</w:t>
      </w:r>
      <w:r w:rsidR="00D442A8" w:rsidRPr="00152C41">
        <w:rPr>
          <w:snapToGrid w:val="0"/>
          <w:kern w:val="22"/>
          <w:szCs w:val="22"/>
          <w:lang w:val="es-ES_tradnl"/>
        </w:rPr>
        <w:t>;</w:t>
      </w:r>
    </w:p>
    <w:p w14:paraId="6287637A" w14:textId="317BEA62" w:rsidR="00D274FD" w:rsidRPr="00152C41" w:rsidRDefault="00F95930"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bookmarkStart w:id="9" w:name="_Toc33623316"/>
      <w:bookmarkStart w:id="10" w:name="_Toc33628437"/>
      <w:bookmarkEnd w:id="9"/>
      <w:bookmarkEnd w:id="10"/>
      <w:r w:rsidRPr="00152C41">
        <w:rPr>
          <w:snapToGrid w:val="0"/>
          <w:kern w:val="22"/>
          <w:szCs w:val="22"/>
          <w:lang w:val="es-ES_tradnl"/>
        </w:rPr>
        <w:t>El fortalecimi</w:t>
      </w:r>
      <w:r w:rsidR="00A706A0" w:rsidRPr="00152C41">
        <w:rPr>
          <w:snapToGrid w:val="0"/>
          <w:kern w:val="22"/>
          <w:szCs w:val="22"/>
          <w:lang w:val="es-ES_tradnl"/>
        </w:rPr>
        <w:t>e</w:t>
      </w:r>
      <w:r w:rsidRPr="00152C41">
        <w:rPr>
          <w:snapToGrid w:val="0"/>
          <w:kern w:val="22"/>
          <w:szCs w:val="22"/>
          <w:lang w:val="es-ES_tradnl"/>
        </w:rPr>
        <w:t xml:space="preserve">nto de la presentación de informes nacionales debería incluir metas e indicadores más claros, y </w:t>
      </w:r>
      <w:r w:rsidR="00A706A0" w:rsidRPr="00152C41">
        <w:rPr>
          <w:snapToGrid w:val="0"/>
          <w:kern w:val="22"/>
          <w:szCs w:val="22"/>
          <w:lang w:val="es-ES_tradnl"/>
        </w:rPr>
        <w:t xml:space="preserve">los convenios y otros procesos podrían </w:t>
      </w:r>
      <w:r w:rsidR="0038660D" w:rsidRPr="00152C41">
        <w:rPr>
          <w:snapToGrid w:val="0"/>
          <w:kern w:val="22"/>
          <w:szCs w:val="22"/>
          <w:lang w:val="es-ES_tradnl"/>
        </w:rPr>
        <w:t>comprobar el grado de inclusión de la ejecución y la presentación de informes, y mejorar sus plantillas para la presentación de informes</w:t>
      </w:r>
      <w:r w:rsidR="00D442A8" w:rsidRPr="00152C41">
        <w:rPr>
          <w:snapToGrid w:val="0"/>
          <w:kern w:val="22"/>
          <w:szCs w:val="22"/>
          <w:lang w:val="es-ES_tradnl"/>
        </w:rPr>
        <w:t>;</w:t>
      </w:r>
    </w:p>
    <w:p w14:paraId="7F00188E" w14:textId="0E9EE518" w:rsidR="00D274FD" w:rsidRPr="00152C41" w:rsidRDefault="00D274FD" w:rsidP="00ED212A">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snapToGrid w:val="0"/>
          <w:kern w:val="22"/>
          <w:szCs w:val="22"/>
          <w:lang w:val="es-ES_tradnl"/>
        </w:rPr>
        <w:t>A</w:t>
      </w:r>
      <w:r w:rsidR="0038660D" w:rsidRPr="00152C41">
        <w:rPr>
          <w:snapToGrid w:val="0"/>
          <w:kern w:val="22"/>
          <w:szCs w:val="22"/>
          <w:lang w:val="es-ES_tradnl"/>
        </w:rPr>
        <w:t xml:space="preserve"> nivel nacional, se debería </w:t>
      </w:r>
      <w:r w:rsidR="00453CEE" w:rsidRPr="00152C41">
        <w:rPr>
          <w:snapToGrid w:val="0"/>
          <w:kern w:val="22"/>
          <w:szCs w:val="22"/>
          <w:lang w:val="es-ES_tradnl"/>
        </w:rPr>
        <w:t xml:space="preserve">fomentar la </w:t>
      </w:r>
      <w:r w:rsidR="0038660D" w:rsidRPr="00152C41">
        <w:rPr>
          <w:snapToGrid w:val="0"/>
          <w:kern w:val="22"/>
          <w:szCs w:val="22"/>
          <w:lang w:val="es-ES_tradnl"/>
        </w:rPr>
        <w:t>creación de capacidad</w:t>
      </w:r>
      <w:r w:rsidRPr="00152C41">
        <w:rPr>
          <w:snapToGrid w:val="0"/>
          <w:kern w:val="22"/>
          <w:szCs w:val="22"/>
          <w:lang w:val="es-ES_tradnl"/>
        </w:rPr>
        <w:t xml:space="preserve">, </w:t>
      </w:r>
      <w:r w:rsidR="0038660D" w:rsidRPr="00152C41">
        <w:rPr>
          <w:snapToGrid w:val="0"/>
          <w:kern w:val="22"/>
          <w:szCs w:val="22"/>
          <w:lang w:val="es-ES_tradnl"/>
        </w:rPr>
        <w:t>mediante un debate público de la función</w:t>
      </w:r>
      <w:r w:rsidR="00F96001" w:rsidRPr="00152C41">
        <w:rPr>
          <w:snapToGrid w:val="0"/>
          <w:kern w:val="22"/>
          <w:szCs w:val="22"/>
          <w:lang w:val="es-ES_tradnl"/>
        </w:rPr>
        <w:t xml:space="preserve"> </w:t>
      </w:r>
      <w:r w:rsidR="0038660D" w:rsidRPr="00152C41">
        <w:rPr>
          <w:snapToGrid w:val="0"/>
          <w:kern w:val="22"/>
          <w:szCs w:val="22"/>
          <w:lang w:val="es-ES_tradnl"/>
        </w:rPr>
        <w:t>y el proceso de presentar informes a los convenios y otros procesos intergubernamentales</w:t>
      </w:r>
      <w:r w:rsidR="00453CEE" w:rsidRPr="00152C41">
        <w:rPr>
          <w:snapToGrid w:val="0"/>
          <w:kern w:val="22"/>
          <w:szCs w:val="22"/>
          <w:lang w:val="es-ES_tradnl"/>
        </w:rPr>
        <w:t>, lo cual</w:t>
      </w:r>
      <w:r w:rsidR="0038660D" w:rsidRPr="00152C41">
        <w:rPr>
          <w:snapToGrid w:val="0"/>
          <w:kern w:val="22"/>
          <w:szCs w:val="22"/>
          <w:lang w:val="es-ES_tradnl"/>
        </w:rPr>
        <w:t xml:space="preserve"> fortalecería</w:t>
      </w:r>
      <w:r w:rsidR="00453CEE" w:rsidRPr="00152C41">
        <w:rPr>
          <w:snapToGrid w:val="0"/>
          <w:kern w:val="22"/>
          <w:szCs w:val="22"/>
          <w:lang w:val="es-ES_tradnl"/>
        </w:rPr>
        <w:t xml:space="preserve"> </w:t>
      </w:r>
      <w:r w:rsidR="0038660D" w:rsidRPr="00152C41">
        <w:rPr>
          <w:snapToGrid w:val="0"/>
          <w:kern w:val="22"/>
          <w:szCs w:val="22"/>
          <w:lang w:val="es-ES_tradnl"/>
        </w:rPr>
        <w:t>la función de los informes nacionales</w:t>
      </w:r>
      <w:r w:rsidRPr="00152C41">
        <w:rPr>
          <w:snapToGrid w:val="0"/>
          <w:kern w:val="22"/>
          <w:szCs w:val="22"/>
          <w:lang w:val="es-ES_tradnl"/>
        </w:rPr>
        <w:t>.</w:t>
      </w:r>
    </w:p>
    <w:p w14:paraId="41BB0C9A" w14:textId="541496FB" w:rsidR="00D274FD" w:rsidRPr="00152C41" w:rsidRDefault="0038660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También son pertinentes algunas de las opiniones expresadas en las estrategias y planes de acción nacionales sobre diversidad biológica </w:t>
      </w:r>
      <w:r w:rsidR="00D274FD" w:rsidRPr="00152C41">
        <w:rPr>
          <w:snapToGrid w:val="0"/>
          <w:kern w:val="22"/>
          <w:szCs w:val="22"/>
          <w:lang w:val="es-ES_tradnl"/>
        </w:rPr>
        <w:t>(</w:t>
      </w:r>
      <w:r w:rsidRPr="00152C41">
        <w:rPr>
          <w:snapToGrid w:val="0"/>
          <w:kern w:val="22"/>
          <w:szCs w:val="22"/>
          <w:lang w:val="es-ES_tradnl"/>
        </w:rPr>
        <w:t>EPANB</w:t>
      </w:r>
      <w:r w:rsidR="00D274FD" w:rsidRPr="00152C41">
        <w:rPr>
          <w:snapToGrid w:val="0"/>
          <w:kern w:val="22"/>
          <w:szCs w:val="22"/>
          <w:lang w:val="es-ES_tradnl"/>
        </w:rPr>
        <w:t xml:space="preserve">), </w:t>
      </w:r>
      <w:r w:rsidRPr="00152C41">
        <w:rPr>
          <w:snapToGrid w:val="0"/>
          <w:kern w:val="22"/>
          <w:szCs w:val="22"/>
          <w:lang w:val="es-ES_tradnl"/>
        </w:rPr>
        <w:t>en particular cuando se consideran en su conjunto</w:t>
      </w:r>
      <w:r w:rsidR="00D274FD" w:rsidRPr="00152C41">
        <w:rPr>
          <w:snapToGrid w:val="0"/>
          <w:kern w:val="22"/>
          <w:szCs w:val="22"/>
          <w:lang w:val="es-ES_tradnl"/>
        </w:rPr>
        <w:t xml:space="preserve">. </w:t>
      </w:r>
      <w:r w:rsidRPr="00152C41">
        <w:rPr>
          <w:snapToGrid w:val="0"/>
          <w:kern w:val="22"/>
          <w:szCs w:val="22"/>
          <w:lang w:val="es-ES_tradnl"/>
        </w:rPr>
        <w:t xml:space="preserve">Entre ellas se encuentra la necesidad de que las EPANB reflejen </w:t>
      </w:r>
      <w:r w:rsidR="00453CEE" w:rsidRPr="00152C41">
        <w:rPr>
          <w:snapToGrid w:val="0"/>
          <w:kern w:val="22"/>
          <w:szCs w:val="22"/>
          <w:lang w:val="es-ES_tradnl"/>
        </w:rPr>
        <w:t xml:space="preserve">la totalidad del </w:t>
      </w:r>
      <w:r w:rsidRPr="00152C41">
        <w:rPr>
          <w:snapToGrid w:val="0"/>
          <w:kern w:val="22"/>
          <w:szCs w:val="22"/>
          <w:lang w:val="es-ES_tradnl"/>
        </w:rPr>
        <w:t>alcance de las metas con arreglo al nuevo mar</w:t>
      </w:r>
      <w:r w:rsidR="00453CEE" w:rsidRPr="00152C41">
        <w:rPr>
          <w:snapToGrid w:val="0"/>
          <w:kern w:val="22"/>
          <w:szCs w:val="22"/>
          <w:lang w:val="es-ES_tradnl"/>
        </w:rPr>
        <w:t>c</w:t>
      </w:r>
      <w:r w:rsidRPr="00152C41">
        <w:rPr>
          <w:snapToGrid w:val="0"/>
          <w:kern w:val="22"/>
          <w:szCs w:val="22"/>
          <w:lang w:val="es-ES_tradnl"/>
        </w:rPr>
        <w:t>o, la posibilidad de que las EPANB se conviertan en instrumentos</w:t>
      </w:r>
      <w:r w:rsidR="008D7831" w:rsidRPr="00152C41">
        <w:rPr>
          <w:snapToGrid w:val="0"/>
          <w:kern w:val="22"/>
          <w:szCs w:val="22"/>
          <w:lang w:val="es-ES_tradnl"/>
        </w:rPr>
        <w:t xml:space="preserve"> “</w:t>
      </w:r>
      <w:r w:rsidR="008D7831" w:rsidRPr="00152C41">
        <w:rPr>
          <w:lang w:val="es-ES_tradnl"/>
        </w:rPr>
        <w:t xml:space="preserve">de todo el gobierno” </w:t>
      </w:r>
      <w:r w:rsidRPr="00152C41">
        <w:rPr>
          <w:snapToGrid w:val="0"/>
          <w:kern w:val="22"/>
          <w:szCs w:val="22"/>
          <w:lang w:val="es-ES_tradnl"/>
        </w:rPr>
        <w:t>más amplios</w:t>
      </w:r>
      <w:r w:rsidR="00D274FD" w:rsidRPr="00152C41">
        <w:rPr>
          <w:snapToGrid w:val="0"/>
          <w:kern w:val="22"/>
          <w:szCs w:val="22"/>
          <w:lang w:val="es-ES_tradnl"/>
        </w:rPr>
        <w:t xml:space="preserve">, </w:t>
      </w:r>
      <w:r w:rsidR="008D7831" w:rsidRPr="00152C41">
        <w:rPr>
          <w:snapToGrid w:val="0"/>
          <w:kern w:val="22"/>
          <w:szCs w:val="22"/>
          <w:lang w:val="es-ES_tradnl"/>
        </w:rPr>
        <w:t>la necesidad de crear sinergias con los convenios de Río y los convenios relacionados con la diversidad biológica</w:t>
      </w:r>
      <w:r w:rsidR="00D274FD" w:rsidRPr="00152C41">
        <w:rPr>
          <w:snapToGrid w:val="0"/>
          <w:kern w:val="22"/>
          <w:szCs w:val="22"/>
          <w:lang w:val="es-ES_tradnl"/>
        </w:rPr>
        <w:t xml:space="preserve">, </w:t>
      </w:r>
      <w:r w:rsidR="008D7831" w:rsidRPr="00152C41">
        <w:rPr>
          <w:snapToGrid w:val="0"/>
          <w:kern w:val="22"/>
          <w:szCs w:val="22"/>
          <w:lang w:val="es-ES_tradnl"/>
        </w:rPr>
        <w:t>y la necesidad de una mayor armonización de las EPANB con la presentación de informes nacionales</w:t>
      </w:r>
      <w:r w:rsidR="00D274FD" w:rsidRPr="00152C41">
        <w:rPr>
          <w:snapToGrid w:val="0"/>
          <w:kern w:val="22"/>
          <w:szCs w:val="22"/>
          <w:lang w:val="es-ES_tradnl"/>
        </w:rPr>
        <w:t>.</w:t>
      </w:r>
    </w:p>
    <w:p w14:paraId="3FDF4417" w14:textId="0D487C2C" w:rsidR="00D274FD" w:rsidRPr="00152C41" w:rsidRDefault="008D7831"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S</w:t>
      </w:r>
      <w:r w:rsidR="004704E0" w:rsidRPr="00152C41">
        <w:rPr>
          <w:snapToGrid w:val="0"/>
          <w:kern w:val="22"/>
          <w:szCs w:val="22"/>
          <w:lang w:val="es-ES_tradnl"/>
        </w:rPr>
        <w:t xml:space="preserve">i bien hay quienes consideran que es necesario racionalizar y crear sinergias con los informes nacionales en todos los </w:t>
      </w:r>
      <w:r w:rsidRPr="00152C41">
        <w:rPr>
          <w:snapToGrid w:val="0"/>
          <w:kern w:val="22"/>
          <w:szCs w:val="22"/>
          <w:lang w:val="es-ES_tradnl"/>
        </w:rPr>
        <w:t>convenios relacionados con la diversidad biológica</w:t>
      </w:r>
      <w:r w:rsidR="00D274FD" w:rsidRPr="00152C41">
        <w:rPr>
          <w:snapToGrid w:val="0"/>
          <w:kern w:val="22"/>
          <w:szCs w:val="22"/>
          <w:lang w:val="es-ES_tradnl"/>
        </w:rPr>
        <w:t xml:space="preserve">, </w:t>
      </w:r>
      <w:r w:rsidR="004704E0" w:rsidRPr="00152C41">
        <w:rPr>
          <w:snapToGrid w:val="0"/>
          <w:kern w:val="22"/>
          <w:szCs w:val="22"/>
          <w:lang w:val="es-ES_tradnl"/>
        </w:rPr>
        <w:t>los c</w:t>
      </w:r>
      <w:r w:rsidRPr="00152C41">
        <w:rPr>
          <w:snapToGrid w:val="0"/>
          <w:kern w:val="22"/>
          <w:szCs w:val="22"/>
          <w:lang w:val="es-ES_tradnl"/>
        </w:rPr>
        <w:t>onvenios de Río</w:t>
      </w:r>
      <w:r w:rsidR="00D274FD" w:rsidRPr="00152C41">
        <w:rPr>
          <w:snapToGrid w:val="0"/>
          <w:kern w:val="22"/>
          <w:szCs w:val="22"/>
          <w:lang w:val="es-ES_tradnl"/>
        </w:rPr>
        <w:t xml:space="preserve">, </w:t>
      </w:r>
      <w:r w:rsidR="004704E0" w:rsidRPr="00152C41">
        <w:rPr>
          <w:snapToGrid w:val="0"/>
          <w:kern w:val="22"/>
          <w:szCs w:val="22"/>
          <w:lang w:val="es-ES_tradnl"/>
        </w:rPr>
        <w:t xml:space="preserve">y el proceso de supervisión para los </w:t>
      </w:r>
      <w:r w:rsidR="00C949DD" w:rsidRPr="00152C41">
        <w:rPr>
          <w:snapToGrid w:val="0"/>
          <w:kern w:val="22"/>
          <w:szCs w:val="22"/>
          <w:lang w:val="es-ES_tradnl"/>
        </w:rPr>
        <w:t>Objetivos de Desarrollo Sostenible</w:t>
      </w:r>
      <w:r w:rsidR="00D274FD" w:rsidRPr="00152C41">
        <w:rPr>
          <w:snapToGrid w:val="0"/>
          <w:kern w:val="22"/>
          <w:szCs w:val="22"/>
          <w:lang w:val="es-ES_tradnl"/>
        </w:rPr>
        <w:t xml:space="preserve">, </w:t>
      </w:r>
      <w:r w:rsidR="004704E0" w:rsidRPr="00152C41">
        <w:rPr>
          <w:snapToGrid w:val="0"/>
          <w:kern w:val="22"/>
          <w:szCs w:val="22"/>
          <w:lang w:val="es-ES_tradnl"/>
        </w:rPr>
        <w:t>no hay una visión com</w:t>
      </w:r>
      <w:r w:rsidR="00453CEE" w:rsidRPr="00152C41">
        <w:rPr>
          <w:snapToGrid w:val="0"/>
          <w:kern w:val="22"/>
          <w:szCs w:val="22"/>
          <w:lang w:val="es-ES_tradnl"/>
        </w:rPr>
        <w:t xml:space="preserve">ún </w:t>
      </w:r>
      <w:r w:rsidR="004704E0" w:rsidRPr="00152C41">
        <w:rPr>
          <w:snapToGrid w:val="0"/>
          <w:kern w:val="22"/>
          <w:szCs w:val="22"/>
          <w:lang w:val="es-ES_tradnl"/>
        </w:rPr>
        <w:t>de cómo se podría rediseñar el proceso de presentación de informes nacionales en virtud del Convenio</w:t>
      </w:r>
      <w:r w:rsidR="00D274FD" w:rsidRPr="00152C41">
        <w:rPr>
          <w:snapToGrid w:val="0"/>
          <w:kern w:val="22"/>
          <w:szCs w:val="22"/>
          <w:lang w:val="es-ES_tradnl"/>
        </w:rPr>
        <w:t xml:space="preserve">, </w:t>
      </w:r>
      <w:r w:rsidR="004704E0" w:rsidRPr="00152C41">
        <w:rPr>
          <w:snapToGrid w:val="0"/>
          <w:kern w:val="22"/>
          <w:szCs w:val="22"/>
          <w:lang w:val="es-ES_tradnl"/>
        </w:rPr>
        <w:t xml:space="preserve">o de las consecuencias jurídicas de contrastar </w:t>
      </w:r>
      <w:r w:rsidR="00453CEE" w:rsidRPr="00152C41">
        <w:rPr>
          <w:snapToGrid w:val="0"/>
          <w:kern w:val="22"/>
          <w:szCs w:val="22"/>
          <w:lang w:val="es-ES_tradnl"/>
        </w:rPr>
        <w:t xml:space="preserve">con </w:t>
      </w:r>
      <w:r w:rsidR="004704E0" w:rsidRPr="00152C41">
        <w:rPr>
          <w:snapToGrid w:val="0"/>
          <w:kern w:val="22"/>
          <w:szCs w:val="22"/>
          <w:lang w:val="es-ES_tradnl"/>
        </w:rPr>
        <w:t>los informes de otros procesos</w:t>
      </w:r>
      <w:r w:rsidR="00D274FD" w:rsidRPr="00152C41">
        <w:rPr>
          <w:snapToGrid w:val="0"/>
          <w:kern w:val="22"/>
          <w:szCs w:val="22"/>
          <w:lang w:val="es-ES_tradnl"/>
        </w:rPr>
        <w:t xml:space="preserve">. </w:t>
      </w:r>
      <w:r w:rsidR="004704E0" w:rsidRPr="00152C41">
        <w:rPr>
          <w:snapToGrid w:val="0"/>
          <w:kern w:val="22"/>
          <w:szCs w:val="22"/>
          <w:lang w:val="es-ES_tradnl"/>
        </w:rPr>
        <w:t>Sin embargo, se ha hablado de la posibilidad de aprender de las enseñanzas extraídas de otros procesos sobre la presentación de informes, la revisión de informes, la transparencia y la responsabilidad</w:t>
      </w:r>
      <w:r w:rsidR="00D274FD" w:rsidRPr="00152C41">
        <w:rPr>
          <w:snapToGrid w:val="0"/>
          <w:kern w:val="22"/>
          <w:szCs w:val="22"/>
          <w:lang w:val="es-ES_tradnl"/>
        </w:rPr>
        <w:t>.</w:t>
      </w:r>
    </w:p>
    <w:p w14:paraId="7343FF84" w14:textId="4678B883" w:rsidR="00D274FD" w:rsidRPr="00152C41" w:rsidRDefault="00812835"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D</w:t>
      </w:r>
      <w:r w:rsidR="004704E0" w:rsidRPr="00152C41">
        <w:rPr>
          <w:snapToGrid w:val="0"/>
          <w:kern w:val="22"/>
          <w:szCs w:val="22"/>
          <w:lang w:val="es-ES_tradnl"/>
        </w:rPr>
        <w:t xml:space="preserve">urante la segunda reunión del </w:t>
      </w:r>
      <w:r w:rsidR="007834FA" w:rsidRPr="00152C41">
        <w:rPr>
          <w:snapToGrid w:val="0"/>
          <w:kern w:val="22"/>
          <w:szCs w:val="22"/>
          <w:lang w:val="es-ES_tradnl"/>
        </w:rPr>
        <w:t>Grupo de trabajo de composición abierta</w:t>
      </w:r>
      <w:r w:rsidR="00D274FD" w:rsidRPr="00152C41">
        <w:rPr>
          <w:snapToGrid w:val="0"/>
          <w:kern w:val="22"/>
          <w:szCs w:val="22"/>
          <w:lang w:val="es-ES_tradnl"/>
        </w:rPr>
        <w:t xml:space="preserve"> </w:t>
      </w:r>
      <w:r w:rsidRPr="00152C41">
        <w:rPr>
          <w:snapToGrid w:val="0"/>
          <w:kern w:val="22"/>
          <w:szCs w:val="22"/>
          <w:lang w:val="es-ES_tradnl"/>
        </w:rPr>
        <w:t xml:space="preserve">se propuso que la sección del marco sobre responsabilidad y transparencia debería hacer referencia a las directrices y herramientas normalizadas para lograr </w:t>
      </w:r>
      <w:r w:rsidR="00453CEE" w:rsidRPr="00152C41">
        <w:rPr>
          <w:snapToGrid w:val="0"/>
          <w:kern w:val="22"/>
          <w:szCs w:val="22"/>
          <w:lang w:val="es-ES_tradnl"/>
        </w:rPr>
        <w:t xml:space="preserve">una </w:t>
      </w:r>
      <w:r w:rsidRPr="00152C41">
        <w:rPr>
          <w:snapToGrid w:val="0"/>
          <w:kern w:val="22"/>
          <w:szCs w:val="22"/>
          <w:lang w:val="es-ES_tradnl"/>
        </w:rPr>
        <w:t>coherencia en la notificación de avances y deficiencias en la aplicación del marco</w:t>
      </w:r>
      <w:r w:rsidR="00D274FD" w:rsidRPr="00152C41">
        <w:rPr>
          <w:snapToGrid w:val="0"/>
          <w:kern w:val="22"/>
          <w:szCs w:val="22"/>
          <w:lang w:val="es-ES_tradnl"/>
        </w:rPr>
        <w:t xml:space="preserve">. </w:t>
      </w:r>
      <w:r w:rsidRPr="00152C41">
        <w:rPr>
          <w:snapToGrid w:val="0"/>
          <w:kern w:val="22"/>
          <w:szCs w:val="22"/>
          <w:lang w:val="es-ES_tradnl"/>
        </w:rPr>
        <w:t>Esto se complementó con una propuesta de la</w:t>
      </w:r>
      <w:r w:rsidR="00D274FD" w:rsidRPr="00152C41">
        <w:rPr>
          <w:snapToGrid w:val="0"/>
          <w:kern w:val="22"/>
          <w:szCs w:val="22"/>
          <w:lang w:val="es-ES_tradnl"/>
        </w:rPr>
        <w:t xml:space="preserve"> </w:t>
      </w:r>
      <w:r w:rsidRPr="00152C41">
        <w:rPr>
          <w:snapToGrid w:val="0"/>
          <w:kern w:val="22"/>
          <w:szCs w:val="22"/>
          <w:lang w:val="es-ES_tradnl"/>
        </w:rPr>
        <w:t>Consulta Temática sobre Transparencia en la Aplicación, el Seguimiento, la Presentación de Informes y la Revisión</w:t>
      </w:r>
      <w:r w:rsidR="00F269FC" w:rsidRPr="00152C41">
        <w:rPr>
          <w:snapToGrid w:val="0"/>
          <w:kern w:val="22"/>
          <w:lang w:val="es-ES_tradnl"/>
        </w:rPr>
        <w:t xml:space="preserve"> </w:t>
      </w:r>
      <w:r w:rsidRPr="00152C41">
        <w:rPr>
          <w:snapToGrid w:val="0"/>
          <w:kern w:val="22"/>
          <w:lang w:val="es-ES_tradnl"/>
        </w:rPr>
        <w:t xml:space="preserve">para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461314" w:rsidRPr="00152C41">
        <w:rPr>
          <w:snapToGrid w:val="0"/>
          <w:kern w:val="22"/>
          <w:szCs w:val="22"/>
          <w:lang w:val="es-ES_tradnl"/>
        </w:rPr>
        <w:t xml:space="preserve"> (Rom</w:t>
      </w:r>
      <w:r w:rsidRPr="00152C41">
        <w:rPr>
          <w:snapToGrid w:val="0"/>
          <w:kern w:val="22"/>
          <w:szCs w:val="22"/>
          <w:lang w:val="es-ES_tradnl"/>
        </w:rPr>
        <w:t>a</w:t>
      </w:r>
      <w:r w:rsidR="00461314" w:rsidRPr="00152C41">
        <w:rPr>
          <w:snapToGrid w:val="0"/>
          <w:kern w:val="22"/>
          <w:szCs w:val="22"/>
          <w:lang w:val="es-ES_tradnl"/>
        </w:rPr>
        <w:t xml:space="preserve">, 20-22 </w:t>
      </w:r>
      <w:r w:rsidRPr="00152C41">
        <w:rPr>
          <w:snapToGrid w:val="0"/>
          <w:kern w:val="22"/>
          <w:szCs w:val="22"/>
          <w:lang w:val="es-ES_tradnl"/>
        </w:rPr>
        <w:t xml:space="preserve">de febrero de </w:t>
      </w:r>
      <w:r w:rsidR="00461314" w:rsidRPr="00152C41">
        <w:rPr>
          <w:snapToGrid w:val="0"/>
          <w:kern w:val="22"/>
          <w:szCs w:val="22"/>
          <w:lang w:val="es-ES_tradnl"/>
        </w:rPr>
        <w:t>2020)</w:t>
      </w:r>
      <w:r w:rsidR="00D274FD" w:rsidRPr="00152C41">
        <w:rPr>
          <w:snapToGrid w:val="0"/>
          <w:kern w:val="22"/>
          <w:szCs w:val="22"/>
          <w:lang w:val="es-ES_tradnl"/>
        </w:rPr>
        <w:t xml:space="preserve"> </w:t>
      </w:r>
      <w:r w:rsidRPr="00152C41">
        <w:rPr>
          <w:snapToGrid w:val="0"/>
          <w:kern w:val="22"/>
          <w:szCs w:val="22"/>
          <w:lang w:val="es-ES_tradnl"/>
        </w:rPr>
        <w:t>sobre la necesidad de crear</w:t>
      </w:r>
      <w:r w:rsidR="00D274FD" w:rsidRPr="00152C41">
        <w:rPr>
          <w:snapToGrid w:val="0"/>
          <w:kern w:val="22"/>
          <w:szCs w:val="22"/>
          <w:lang w:val="es-ES_tradnl"/>
        </w:rPr>
        <w:t>/</w:t>
      </w:r>
      <w:r w:rsidRPr="00152C41">
        <w:rPr>
          <w:snapToGrid w:val="0"/>
          <w:kern w:val="22"/>
          <w:szCs w:val="22"/>
          <w:lang w:val="es-ES_tradnl"/>
        </w:rPr>
        <w:t>fortalecer las plataformas a fin de permitir la interoperabilidad de los datos de diversas fuentes o procesos</w:t>
      </w:r>
      <w:r w:rsidR="00D274FD" w:rsidRPr="00152C41">
        <w:rPr>
          <w:snapToGrid w:val="0"/>
          <w:kern w:val="22"/>
          <w:szCs w:val="22"/>
          <w:lang w:val="es-ES_tradnl"/>
        </w:rPr>
        <w:t>.</w:t>
      </w:r>
    </w:p>
    <w:p w14:paraId="12AE7101" w14:textId="30302BE5" w:rsidR="00D274FD" w:rsidRPr="00152C41" w:rsidRDefault="00D274FD" w:rsidP="0078671F">
      <w:pPr>
        <w:pStyle w:val="Heading1"/>
        <w:suppressLineNumbers/>
        <w:tabs>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spacing w:val="-2"/>
          <w:kern w:val="22"/>
          <w:szCs w:val="22"/>
          <w:lang w:val="es-ES_tradnl"/>
        </w:rPr>
      </w:pPr>
      <w:bookmarkStart w:id="11" w:name="_Toc33649279"/>
      <w:bookmarkStart w:id="12" w:name="_Toc33649280"/>
      <w:bookmarkStart w:id="13" w:name="_Toc33649288"/>
      <w:bookmarkStart w:id="14" w:name="_Toc33649289"/>
      <w:bookmarkEnd w:id="11"/>
      <w:bookmarkEnd w:id="12"/>
      <w:bookmarkEnd w:id="13"/>
      <w:bookmarkEnd w:id="14"/>
      <w:r w:rsidRPr="00152C41">
        <w:rPr>
          <w:rFonts w:ascii="Times New Roman Bold" w:hAnsi="Times New Roman Bold" w:cs="Times New Roman Bold"/>
          <w:snapToGrid w:val="0"/>
          <w:spacing w:val="-2"/>
          <w:kern w:val="22"/>
          <w:szCs w:val="22"/>
          <w:lang w:val="es-ES_tradnl"/>
        </w:rPr>
        <w:t>III.</w:t>
      </w:r>
      <w:r w:rsidR="00F04603" w:rsidRPr="00152C41">
        <w:rPr>
          <w:rFonts w:ascii="Times New Roman Bold" w:hAnsi="Times New Roman Bold" w:cs="Times New Roman Bold"/>
          <w:snapToGrid w:val="0"/>
          <w:spacing w:val="-2"/>
          <w:kern w:val="22"/>
          <w:szCs w:val="22"/>
          <w:lang w:val="es-ES_tradnl"/>
        </w:rPr>
        <w:tab/>
      </w:r>
      <w:bookmarkStart w:id="15" w:name="_Toc33649290"/>
      <w:r w:rsidRPr="00152C41">
        <w:rPr>
          <w:rFonts w:ascii="Times New Roman Bold" w:hAnsi="Times New Roman Bold" w:cs="Times New Roman Bold"/>
          <w:snapToGrid w:val="0"/>
          <w:spacing w:val="-2"/>
          <w:kern w:val="22"/>
          <w:szCs w:val="22"/>
          <w:lang w:val="es-ES_tradnl"/>
        </w:rPr>
        <w:t>Op</w:t>
      </w:r>
      <w:r w:rsidR="00C949DD" w:rsidRPr="00152C41">
        <w:rPr>
          <w:rFonts w:ascii="Times New Roman Bold" w:hAnsi="Times New Roman Bold" w:cs="Times New Roman Bold"/>
          <w:snapToGrid w:val="0"/>
          <w:spacing w:val="-2"/>
          <w:kern w:val="22"/>
          <w:szCs w:val="22"/>
          <w:lang w:val="es-ES_tradnl"/>
        </w:rPr>
        <w:t xml:space="preserve">ciones para adoptar medidas concretas </w:t>
      </w:r>
      <w:r w:rsidR="0078671F" w:rsidRPr="00152C41">
        <w:rPr>
          <w:rFonts w:ascii="Times New Roman Bold" w:hAnsi="Times New Roman Bold" w:cs="Times New Roman Bold"/>
          <w:snapToGrid w:val="0"/>
          <w:spacing w:val="-2"/>
          <w:kern w:val="22"/>
          <w:szCs w:val="22"/>
          <w:lang w:val="es-ES_tradnl"/>
        </w:rPr>
        <w:t>para promover sinergias en materia de presentación de informes</w:t>
      </w:r>
      <w:bookmarkEnd w:id="15"/>
    </w:p>
    <w:p w14:paraId="4931E531" w14:textId="1325258B" w:rsidR="00D274FD" w:rsidRPr="00152C41" w:rsidRDefault="000C3AE2" w:rsidP="00274F12">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En el párrafo </w:t>
      </w:r>
      <w:r w:rsidR="00D274FD" w:rsidRPr="00152C41">
        <w:rPr>
          <w:snapToGrid w:val="0"/>
          <w:kern w:val="22"/>
          <w:szCs w:val="22"/>
          <w:lang w:val="es-ES_tradnl"/>
        </w:rPr>
        <w:t>3</w:t>
      </w:r>
      <w:r w:rsidR="00AB5B29" w:rsidRPr="00152C41">
        <w:rPr>
          <w:snapToGrid w:val="0"/>
          <w:kern w:val="22"/>
          <w:szCs w:val="22"/>
          <w:lang w:val="es-ES_tradnl"/>
        </w:rPr>
        <w:t xml:space="preserve"> </w:t>
      </w:r>
      <w:r w:rsidRPr="00152C41">
        <w:rPr>
          <w:snapToGrid w:val="0"/>
          <w:kern w:val="22"/>
          <w:szCs w:val="22"/>
          <w:lang w:val="es-ES_tradnl"/>
        </w:rPr>
        <w:t>e</w:t>
      </w:r>
      <w:r w:rsidR="00D74159" w:rsidRPr="00152C41">
        <w:rPr>
          <w:snapToGrid w:val="0"/>
          <w:kern w:val="22"/>
          <w:szCs w:val="22"/>
          <w:lang w:val="es-ES_tradnl"/>
        </w:rPr>
        <w:t>)</w:t>
      </w:r>
      <w:r w:rsidR="00D274FD" w:rsidRPr="00152C41">
        <w:rPr>
          <w:snapToGrid w:val="0"/>
          <w:kern w:val="22"/>
          <w:szCs w:val="22"/>
          <w:lang w:val="es-ES_tradnl"/>
        </w:rPr>
        <w:t xml:space="preserve"> </w:t>
      </w:r>
      <w:r w:rsidRPr="00152C41">
        <w:rPr>
          <w:snapToGrid w:val="0"/>
          <w:kern w:val="22"/>
          <w:szCs w:val="22"/>
          <w:lang w:val="es-ES_tradnl"/>
        </w:rPr>
        <w:t xml:space="preserve">de la decisión </w:t>
      </w:r>
      <w:hyperlink r:id="rId20" w:history="1">
        <w:r w:rsidR="00D274FD" w:rsidRPr="00152C41">
          <w:rPr>
            <w:rStyle w:val="Hyperlink"/>
            <w:snapToGrid w:val="0"/>
            <w:kern w:val="22"/>
            <w:szCs w:val="22"/>
            <w:lang w:val="es-ES_tradnl"/>
          </w:rPr>
          <w:t>14/</w:t>
        </w:r>
        <w:r w:rsidR="00D274FD" w:rsidRPr="00152C41">
          <w:rPr>
            <w:rStyle w:val="Hyperlink"/>
            <w:snapToGrid w:val="0"/>
            <w:kern w:val="22"/>
            <w:szCs w:val="22"/>
            <w:lang w:val="es-ES_tradnl"/>
          </w:rPr>
          <w:t>27</w:t>
        </w:r>
      </w:hyperlink>
      <w:r w:rsidR="00D274FD" w:rsidRPr="00152C41">
        <w:rPr>
          <w:snapToGrid w:val="0"/>
          <w:kern w:val="22"/>
          <w:szCs w:val="22"/>
          <w:lang w:val="es-ES_tradnl"/>
        </w:rPr>
        <w:t xml:space="preserve">, </w:t>
      </w:r>
      <w:r w:rsidR="00A366A7" w:rsidRPr="00152C41">
        <w:rPr>
          <w:snapToGrid w:val="0"/>
          <w:kern w:val="22"/>
          <w:szCs w:val="22"/>
          <w:lang w:val="es-ES_tradnl"/>
        </w:rPr>
        <w:t>la</w:t>
      </w:r>
      <w:r w:rsidR="009D2CED" w:rsidRPr="00152C41">
        <w:rPr>
          <w:snapToGrid w:val="0"/>
          <w:kern w:val="22"/>
          <w:szCs w:val="22"/>
          <w:lang w:val="es-ES_tradnl"/>
        </w:rPr>
        <w:t xml:space="preserve"> Conferencia de las Partes</w:t>
      </w:r>
      <w:r w:rsidR="00D274FD" w:rsidRPr="00152C41">
        <w:rPr>
          <w:snapToGrid w:val="0"/>
          <w:kern w:val="22"/>
          <w:szCs w:val="22"/>
          <w:lang w:val="es-ES_tradnl"/>
        </w:rPr>
        <w:t xml:space="preserve"> </w:t>
      </w:r>
      <w:r w:rsidRPr="00152C41">
        <w:rPr>
          <w:snapToGrid w:val="0"/>
          <w:kern w:val="22"/>
          <w:szCs w:val="22"/>
          <w:lang w:val="es-ES_tradnl"/>
        </w:rPr>
        <w:t>pidió a la Secretaria Ejecutiva que se centrara en medidas relacionadas con indicadores comunes, módulos de presentación de informes sobre cuestiones comunes</w:t>
      </w:r>
      <w:r w:rsidR="00D274FD" w:rsidRPr="00152C41">
        <w:rPr>
          <w:snapToGrid w:val="0"/>
          <w:kern w:val="22"/>
          <w:szCs w:val="22"/>
          <w:lang w:val="es-ES_tradnl"/>
        </w:rPr>
        <w:t xml:space="preserve">, </w:t>
      </w:r>
      <w:r w:rsidRPr="00152C41">
        <w:rPr>
          <w:snapToGrid w:val="0"/>
          <w:kern w:val="22"/>
          <w:szCs w:val="22"/>
          <w:lang w:val="es-ES_tradnl"/>
        </w:rPr>
        <w:t xml:space="preserve">la interoperabilidad de los sistemas de gestión de información y presentación de </w:t>
      </w:r>
      <w:r w:rsidRPr="00152C41">
        <w:rPr>
          <w:snapToGrid w:val="0"/>
          <w:kern w:val="22"/>
          <w:szCs w:val="22"/>
          <w:lang w:val="es-ES_tradnl"/>
        </w:rPr>
        <w:lastRenderedPageBreak/>
        <w:t>informes y otras opciones para profundizar las sinergias en materia de presentación de informes nacionales entre los convenios relacionados con la diversidad biológica y los convenios de Río</w:t>
      </w:r>
      <w:r w:rsidR="00D274FD" w:rsidRPr="00152C41">
        <w:rPr>
          <w:snapToGrid w:val="0"/>
          <w:kern w:val="22"/>
          <w:szCs w:val="22"/>
          <w:lang w:val="es-ES_tradnl"/>
        </w:rPr>
        <w:t xml:space="preserve">. </w:t>
      </w:r>
      <w:r w:rsidRPr="00152C41">
        <w:rPr>
          <w:snapToGrid w:val="0"/>
          <w:kern w:val="22"/>
          <w:szCs w:val="22"/>
          <w:lang w:val="es-ES_tradnl"/>
        </w:rPr>
        <w:t>Dichas cuestiones se habían tratado al menos en parte en la nota de la Secretaria Ejecutiva sobre la presentación de informes nacionales con arreglo al Convenio y sus Protocolos</w:t>
      </w:r>
      <w:r w:rsidR="00081888" w:rsidRPr="00152C41">
        <w:rPr>
          <w:snapToGrid w:val="0"/>
          <w:kern w:val="22"/>
          <w:szCs w:val="22"/>
          <w:lang w:val="es-ES_tradnl"/>
        </w:rPr>
        <w:t xml:space="preserve"> (</w:t>
      </w:r>
      <w:r w:rsidR="00E36A21" w:rsidRPr="00152C41">
        <w:rPr>
          <w:snapToGrid w:val="0"/>
          <w:kern w:val="22"/>
          <w:szCs w:val="22"/>
          <w:lang w:val="es-ES_tradnl"/>
        </w:rPr>
        <w:t>CBD/SBI/2/12</w:t>
      </w:r>
      <w:r w:rsidR="00081888" w:rsidRPr="00152C41">
        <w:rPr>
          <w:snapToGrid w:val="0"/>
          <w:kern w:val="22"/>
          <w:szCs w:val="22"/>
          <w:lang w:val="es-ES_tradnl"/>
        </w:rPr>
        <w:t>)</w:t>
      </w:r>
      <w:r w:rsidR="00D274FD" w:rsidRPr="00152C41">
        <w:rPr>
          <w:snapToGrid w:val="0"/>
          <w:kern w:val="22"/>
          <w:szCs w:val="22"/>
          <w:lang w:val="es-ES_tradnl"/>
        </w:rPr>
        <w:t xml:space="preserve">. </w:t>
      </w:r>
      <w:r w:rsidRPr="00152C41">
        <w:rPr>
          <w:snapToGrid w:val="0"/>
          <w:kern w:val="22"/>
          <w:szCs w:val="22"/>
          <w:lang w:val="es-ES_tradnl"/>
        </w:rPr>
        <w:t xml:space="preserve">Por tanto, </w:t>
      </w:r>
      <w:r w:rsidR="00B4788E" w:rsidRPr="00152C41">
        <w:rPr>
          <w:snapToGrid w:val="0"/>
          <w:kern w:val="22"/>
          <w:szCs w:val="22"/>
          <w:lang w:val="es-ES_tradnl"/>
        </w:rPr>
        <w:t xml:space="preserve">lo que sigue </w:t>
      </w:r>
      <w:r w:rsidRPr="00152C41">
        <w:rPr>
          <w:snapToGrid w:val="0"/>
          <w:kern w:val="22"/>
          <w:szCs w:val="22"/>
          <w:lang w:val="es-ES_tradnl"/>
        </w:rPr>
        <w:t xml:space="preserve">se basa en dicho documento, examinando su contenido a la luz </w:t>
      </w:r>
      <w:r w:rsidR="00D274FD" w:rsidRPr="00152C41">
        <w:rPr>
          <w:snapToGrid w:val="0"/>
          <w:kern w:val="22"/>
          <w:szCs w:val="22"/>
          <w:lang w:val="es-ES_tradnl"/>
        </w:rPr>
        <w:t>a)</w:t>
      </w:r>
      <w:r w:rsidR="0053276F" w:rsidRPr="00152C41">
        <w:rPr>
          <w:snapToGrid w:val="0"/>
          <w:kern w:val="22"/>
          <w:szCs w:val="22"/>
          <w:lang w:val="es-ES_tradnl"/>
        </w:rPr>
        <w:t> </w:t>
      </w:r>
      <w:r w:rsidR="009F4D43" w:rsidRPr="00152C41">
        <w:rPr>
          <w:snapToGrid w:val="0"/>
          <w:kern w:val="22"/>
          <w:szCs w:val="22"/>
          <w:lang w:val="es-ES_tradnl"/>
        </w:rPr>
        <w:t>d</w:t>
      </w:r>
      <w:r w:rsidRPr="00152C41">
        <w:rPr>
          <w:snapToGrid w:val="0"/>
          <w:kern w:val="22"/>
          <w:szCs w:val="22"/>
          <w:lang w:val="es-ES_tradnl"/>
        </w:rPr>
        <w:t>el asesoramiento de las secretarías de los convenios relacionados con la diversidad biológica y los c</w:t>
      </w:r>
      <w:r w:rsidR="008D7831" w:rsidRPr="00152C41">
        <w:rPr>
          <w:snapToGrid w:val="0"/>
          <w:kern w:val="22"/>
          <w:szCs w:val="22"/>
          <w:lang w:val="es-ES_tradnl"/>
        </w:rPr>
        <w:t>onvenios de Río</w:t>
      </w:r>
      <w:r w:rsidR="00D274FD" w:rsidRPr="00152C41">
        <w:rPr>
          <w:snapToGrid w:val="0"/>
          <w:kern w:val="22"/>
          <w:szCs w:val="22"/>
          <w:lang w:val="es-ES_tradnl"/>
        </w:rPr>
        <w:t xml:space="preserve"> </w:t>
      </w:r>
      <w:r w:rsidRPr="00152C41">
        <w:rPr>
          <w:snapToGrid w:val="0"/>
          <w:kern w:val="22"/>
          <w:szCs w:val="22"/>
          <w:lang w:val="es-ES_tradnl"/>
        </w:rPr>
        <w:t>durante las consultas</w:t>
      </w:r>
      <w:r w:rsidR="00D274FD" w:rsidRPr="00152C41">
        <w:rPr>
          <w:snapToGrid w:val="0"/>
          <w:kern w:val="22"/>
          <w:szCs w:val="22"/>
          <w:lang w:val="es-ES_tradnl"/>
        </w:rPr>
        <w:t xml:space="preserve">; </w:t>
      </w:r>
      <w:r w:rsidR="00D74159" w:rsidRPr="00152C41">
        <w:rPr>
          <w:snapToGrid w:val="0"/>
          <w:kern w:val="22"/>
          <w:szCs w:val="22"/>
          <w:lang w:val="es-ES_tradnl"/>
        </w:rPr>
        <w:t>b</w:t>
      </w:r>
      <w:r w:rsidR="00D274FD" w:rsidRPr="00152C41">
        <w:rPr>
          <w:snapToGrid w:val="0"/>
          <w:kern w:val="22"/>
          <w:szCs w:val="22"/>
          <w:lang w:val="es-ES_tradnl"/>
        </w:rPr>
        <w:t>)</w:t>
      </w:r>
      <w:r w:rsidR="009F4D43" w:rsidRPr="00152C41">
        <w:rPr>
          <w:snapToGrid w:val="0"/>
          <w:kern w:val="22"/>
          <w:szCs w:val="22"/>
          <w:lang w:val="es-ES_tradnl"/>
        </w:rPr>
        <w:t xml:space="preserve"> del</w:t>
      </w:r>
      <w:r w:rsidR="002730E5" w:rsidRPr="00152C41">
        <w:rPr>
          <w:snapToGrid w:val="0"/>
          <w:kern w:val="22"/>
          <w:szCs w:val="22"/>
          <w:lang w:val="es-ES_tradnl"/>
        </w:rPr>
        <w:t> </w:t>
      </w:r>
      <w:r w:rsidRPr="00152C41">
        <w:rPr>
          <w:snapToGrid w:val="0"/>
          <w:kern w:val="22"/>
          <w:szCs w:val="22"/>
          <w:lang w:val="es-ES_tradnl"/>
        </w:rPr>
        <w:t xml:space="preserve">asesoramiento del </w:t>
      </w:r>
      <w:r w:rsidR="00012CBD" w:rsidRPr="00152C41">
        <w:rPr>
          <w:snapToGrid w:val="0"/>
          <w:kern w:val="22"/>
          <w:szCs w:val="22"/>
          <w:lang w:val="es-ES_tradnl"/>
        </w:rPr>
        <w:t>grupo asesor oficioso</w:t>
      </w:r>
      <w:r w:rsidR="00D274FD" w:rsidRPr="00152C41">
        <w:rPr>
          <w:snapToGrid w:val="0"/>
          <w:kern w:val="22"/>
          <w:szCs w:val="22"/>
          <w:lang w:val="es-ES_tradnl"/>
        </w:rPr>
        <w:t xml:space="preserve"> </w:t>
      </w:r>
      <w:r w:rsidRPr="00152C41">
        <w:rPr>
          <w:snapToGrid w:val="0"/>
          <w:kern w:val="22"/>
          <w:szCs w:val="22"/>
          <w:lang w:val="es-ES_tradnl"/>
        </w:rPr>
        <w:t>en materia de sinergias</w:t>
      </w:r>
      <w:r w:rsidR="00D274FD" w:rsidRPr="00152C41">
        <w:rPr>
          <w:snapToGrid w:val="0"/>
          <w:kern w:val="22"/>
          <w:szCs w:val="22"/>
          <w:lang w:val="es-ES_tradnl"/>
        </w:rPr>
        <w:t xml:space="preserve">; </w:t>
      </w:r>
      <w:r w:rsidR="00D74159" w:rsidRPr="00152C41">
        <w:rPr>
          <w:snapToGrid w:val="0"/>
          <w:kern w:val="22"/>
          <w:szCs w:val="22"/>
          <w:lang w:val="es-ES_tradnl"/>
        </w:rPr>
        <w:t>c</w:t>
      </w:r>
      <w:r w:rsidR="00D274FD" w:rsidRPr="00152C41">
        <w:rPr>
          <w:snapToGrid w:val="0"/>
          <w:kern w:val="22"/>
          <w:szCs w:val="22"/>
          <w:lang w:val="es-ES_tradnl"/>
        </w:rPr>
        <w:t>)</w:t>
      </w:r>
      <w:r w:rsidR="00812889" w:rsidRPr="00152C41">
        <w:rPr>
          <w:snapToGrid w:val="0"/>
          <w:kern w:val="22"/>
          <w:szCs w:val="22"/>
          <w:lang w:val="es-ES_tradnl"/>
        </w:rPr>
        <w:t> </w:t>
      </w:r>
      <w:r w:rsidR="009F4D43" w:rsidRPr="00152C41">
        <w:rPr>
          <w:snapToGrid w:val="0"/>
          <w:kern w:val="22"/>
          <w:szCs w:val="22"/>
          <w:lang w:val="es-ES_tradnl"/>
        </w:rPr>
        <w:t xml:space="preserve">de las </w:t>
      </w:r>
      <w:r w:rsidRPr="00152C41">
        <w:rPr>
          <w:snapToGrid w:val="0"/>
          <w:kern w:val="22"/>
          <w:szCs w:val="22"/>
          <w:lang w:val="es-ES_tradnl"/>
        </w:rPr>
        <w:t xml:space="preserve">opiniones expresadas durante consultas sobre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74159" w:rsidRPr="00152C41">
        <w:rPr>
          <w:snapToGrid w:val="0"/>
          <w:kern w:val="22"/>
          <w:szCs w:val="22"/>
          <w:lang w:val="es-ES_tradnl"/>
        </w:rPr>
        <w:t xml:space="preserve">, </w:t>
      </w:r>
      <w:r w:rsidRPr="00152C41">
        <w:rPr>
          <w:snapToGrid w:val="0"/>
          <w:kern w:val="22"/>
          <w:szCs w:val="22"/>
          <w:lang w:val="es-ES_tradnl"/>
        </w:rPr>
        <w:t xml:space="preserve">y </w:t>
      </w:r>
      <w:r w:rsidR="00D74159" w:rsidRPr="00152C41">
        <w:rPr>
          <w:snapToGrid w:val="0"/>
          <w:kern w:val="22"/>
          <w:szCs w:val="22"/>
          <w:lang w:val="es-ES_tradnl"/>
        </w:rPr>
        <w:t>d)</w:t>
      </w:r>
      <w:r w:rsidR="0053276F" w:rsidRPr="00152C41">
        <w:rPr>
          <w:snapToGrid w:val="0"/>
          <w:kern w:val="22"/>
          <w:szCs w:val="22"/>
          <w:lang w:val="es-ES_tradnl"/>
        </w:rPr>
        <w:t> </w:t>
      </w:r>
      <w:r w:rsidR="009F4D43" w:rsidRPr="00152C41">
        <w:rPr>
          <w:snapToGrid w:val="0"/>
          <w:kern w:val="22"/>
          <w:szCs w:val="22"/>
          <w:lang w:val="es-ES_tradnl"/>
        </w:rPr>
        <w:t>las comunicaciones pertinentes de las Partes</w:t>
      </w:r>
      <w:r w:rsidR="00D274FD" w:rsidRPr="00152C41">
        <w:rPr>
          <w:snapToGrid w:val="0"/>
          <w:kern w:val="22"/>
          <w:szCs w:val="22"/>
          <w:lang w:val="es-ES_tradnl"/>
        </w:rPr>
        <w:t>.</w:t>
      </w:r>
    </w:p>
    <w:p w14:paraId="1A325AA0" w14:textId="71B13E27" w:rsidR="00D274FD" w:rsidRPr="00152C41" w:rsidRDefault="003563D1"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Al analizar las opciones que se determinan a continuación, es importante reconocer </w:t>
      </w:r>
      <w:r w:rsidR="00274F12" w:rsidRPr="00152C41">
        <w:rPr>
          <w:snapToGrid w:val="0"/>
          <w:kern w:val="22"/>
          <w:szCs w:val="22"/>
          <w:lang w:val="es-ES_tradnl"/>
        </w:rPr>
        <w:t xml:space="preserve">la posible ventaja </w:t>
      </w:r>
      <w:r w:rsidRPr="00152C41">
        <w:rPr>
          <w:snapToGrid w:val="0"/>
          <w:kern w:val="22"/>
          <w:szCs w:val="22"/>
          <w:lang w:val="es-ES_tradnl"/>
        </w:rPr>
        <w:t>ampliamente reconocid</w:t>
      </w:r>
      <w:r w:rsidR="00274F12" w:rsidRPr="00152C41">
        <w:rPr>
          <w:snapToGrid w:val="0"/>
          <w:kern w:val="22"/>
          <w:szCs w:val="22"/>
          <w:lang w:val="es-ES_tradnl"/>
        </w:rPr>
        <w:t>a</w:t>
      </w:r>
      <w:r w:rsidRPr="00152C41">
        <w:rPr>
          <w:snapToGrid w:val="0"/>
          <w:kern w:val="22"/>
          <w:szCs w:val="22"/>
          <w:lang w:val="es-ES_tradnl"/>
        </w:rPr>
        <w:t xml:space="preserve"> y aceptad</w:t>
      </w:r>
      <w:r w:rsidR="00274F12" w:rsidRPr="00152C41">
        <w:rPr>
          <w:snapToGrid w:val="0"/>
          <w:kern w:val="22"/>
          <w:szCs w:val="22"/>
          <w:lang w:val="es-ES_tradnl"/>
        </w:rPr>
        <w:t>a</w:t>
      </w:r>
      <w:r w:rsidRPr="00152C41">
        <w:rPr>
          <w:snapToGrid w:val="0"/>
          <w:kern w:val="22"/>
          <w:szCs w:val="22"/>
          <w:lang w:val="es-ES_tradnl"/>
        </w:rPr>
        <w:t xml:space="preserve"> del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274F12" w:rsidRPr="00152C41">
        <w:rPr>
          <w:snapToGrid w:val="0"/>
          <w:kern w:val="22"/>
          <w:szCs w:val="22"/>
          <w:lang w:val="es-ES_tradnl"/>
        </w:rPr>
        <w:t xml:space="preserve">para </w:t>
      </w:r>
      <w:r w:rsidR="005A41BB" w:rsidRPr="00152C41">
        <w:rPr>
          <w:snapToGrid w:val="0"/>
          <w:kern w:val="22"/>
          <w:szCs w:val="22"/>
          <w:lang w:val="es-ES_tradnl"/>
        </w:rPr>
        <w:t>“</w:t>
      </w:r>
      <w:r w:rsidRPr="00152C41">
        <w:rPr>
          <w:snapToGrid w:val="0"/>
          <w:kern w:val="22"/>
          <w:szCs w:val="22"/>
          <w:lang w:val="es-ES_tradnl"/>
        </w:rPr>
        <w:t>impulsar</w:t>
      </w:r>
      <w:r w:rsidR="005A41BB" w:rsidRPr="00152C41">
        <w:rPr>
          <w:snapToGrid w:val="0"/>
          <w:kern w:val="22"/>
          <w:szCs w:val="22"/>
          <w:lang w:val="es-ES_tradnl"/>
        </w:rPr>
        <w:t>”</w:t>
      </w:r>
      <w:r w:rsidR="00D274FD" w:rsidRPr="00152C41">
        <w:rPr>
          <w:snapToGrid w:val="0"/>
          <w:kern w:val="22"/>
          <w:szCs w:val="22"/>
          <w:lang w:val="es-ES_tradnl"/>
        </w:rPr>
        <w:t xml:space="preserve"> </w:t>
      </w:r>
      <w:r w:rsidRPr="00152C41">
        <w:rPr>
          <w:snapToGrid w:val="0"/>
          <w:kern w:val="22"/>
          <w:szCs w:val="22"/>
          <w:lang w:val="es-ES_tradnl"/>
        </w:rPr>
        <w:t>las sinergias</w:t>
      </w:r>
      <w:r w:rsidR="00D274FD" w:rsidRPr="00152C41">
        <w:rPr>
          <w:snapToGrid w:val="0"/>
          <w:kern w:val="22"/>
          <w:szCs w:val="22"/>
          <w:lang w:val="es-ES_tradnl"/>
        </w:rPr>
        <w:t xml:space="preserve">. </w:t>
      </w:r>
      <w:r w:rsidRPr="00152C41">
        <w:rPr>
          <w:snapToGrid w:val="0"/>
          <w:kern w:val="22"/>
          <w:szCs w:val="22"/>
          <w:lang w:val="es-ES_tradnl"/>
        </w:rPr>
        <w:t>Un marco de actuación común también ofrece un marco común para la rendición de cuentas y la transparencia</w:t>
      </w:r>
      <w:r w:rsidR="00D274FD" w:rsidRPr="00152C41">
        <w:rPr>
          <w:snapToGrid w:val="0"/>
          <w:kern w:val="22"/>
          <w:szCs w:val="22"/>
          <w:lang w:val="es-ES_tradnl"/>
        </w:rPr>
        <w:t xml:space="preserve">. </w:t>
      </w:r>
      <w:r w:rsidRPr="00152C41">
        <w:rPr>
          <w:snapToGrid w:val="0"/>
          <w:kern w:val="22"/>
          <w:szCs w:val="22"/>
          <w:lang w:val="es-ES_tradnl"/>
        </w:rPr>
        <w:t>En este sentido, con el apoyo del Gobierno de Finlandia, en 2015 el CMVC-PNUMA llevó a cabo una revisi</w:t>
      </w:r>
      <w:r w:rsidR="00BD1774" w:rsidRPr="00152C41">
        <w:rPr>
          <w:snapToGrid w:val="0"/>
          <w:kern w:val="22"/>
          <w:szCs w:val="22"/>
          <w:lang w:val="es-ES_tradnl"/>
        </w:rPr>
        <w:t>ó</w:t>
      </w:r>
      <w:r w:rsidRPr="00152C41">
        <w:rPr>
          <w:snapToGrid w:val="0"/>
          <w:kern w:val="22"/>
          <w:szCs w:val="22"/>
          <w:lang w:val="es-ES_tradnl"/>
        </w:rPr>
        <w:t xml:space="preserve">n que </w:t>
      </w:r>
      <w:r w:rsidR="00B4788E" w:rsidRPr="00152C41">
        <w:rPr>
          <w:snapToGrid w:val="0"/>
          <w:kern w:val="22"/>
          <w:szCs w:val="22"/>
          <w:lang w:val="es-ES_tradnl"/>
        </w:rPr>
        <w:t xml:space="preserve">contrastó </w:t>
      </w:r>
      <w:r w:rsidRPr="00152C41">
        <w:rPr>
          <w:snapToGrid w:val="0"/>
          <w:kern w:val="22"/>
          <w:szCs w:val="22"/>
          <w:lang w:val="es-ES_tradnl"/>
        </w:rPr>
        <w:t>los artículos</w:t>
      </w:r>
      <w:r w:rsidR="00BD1774" w:rsidRPr="00152C41">
        <w:rPr>
          <w:snapToGrid w:val="0"/>
          <w:kern w:val="22"/>
          <w:szCs w:val="22"/>
          <w:lang w:val="es-ES_tradnl"/>
        </w:rPr>
        <w:t xml:space="preserve">, las decisiones y orientaciones de los </w:t>
      </w:r>
      <w:r w:rsidR="008D7831" w:rsidRPr="00152C41">
        <w:rPr>
          <w:snapToGrid w:val="0"/>
          <w:kern w:val="22"/>
          <w:szCs w:val="22"/>
          <w:lang w:val="es-ES_tradnl"/>
        </w:rPr>
        <w:t>convenios relacionados con la diversidad biológica</w:t>
      </w:r>
      <w:r w:rsidR="00D274FD" w:rsidRPr="00152C41">
        <w:rPr>
          <w:snapToGrid w:val="0"/>
          <w:kern w:val="22"/>
          <w:szCs w:val="22"/>
          <w:lang w:val="es-ES_tradnl"/>
        </w:rPr>
        <w:t xml:space="preserve"> </w:t>
      </w:r>
      <w:r w:rsidR="00B4788E" w:rsidRPr="00152C41">
        <w:rPr>
          <w:snapToGrid w:val="0"/>
          <w:kern w:val="22"/>
          <w:szCs w:val="22"/>
          <w:lang w:val="es-ES_tradnl"/>
        </w:rPr>
        <w:t>con</w:t>
      </w:r>
      <w:r w:rsidR="00BD1774" w:rsidRPr="00152C41">
        <w:rPr>
          <w:snapToGrid w:val="0"/>
          <w:kern w:val="22"/>
          <w:szCs w:val="22"/>
          <w:lang w:val="es-ES_tradnl"/>
        </w:rPr>
        <w:t xml:space="preserve"> las Metas de Aichi para la Diversidad Biológica</w:t>
      </w:r>
      <w:r w:rsidR="00D274FD" w:rsidRPr="00152C41">
        <w:rPr>
          <w:snapToGrid w:val="0"/>
          <w:kern w:val="22"/>
          <w:szCs w:val="22"/>
          <w:lang w:val="es-ES_tradnl"/>
        </w:rPr>
        <w:t xml:space="preserve">, </w:t>
      </w:r>
      <w:r w:rsidR="00732DE1" w:rsidRPr="00152C41">
        <w:rPr>
          <w:snapToGrid w:val="0"/>
          <w:kern w:val="22"/>
          <w:szCs w:val="22"/>
          <w:lang w:val="es-ES_tradnl"/>
        </w:rPr>
        <w:t xml:space="preserve">y determinó la manera en que </w:t>
      </w:r>
      <w:r w:rsidR="00BD1774" w:rsidRPr="00152C41">
        <w:rPr>
          <w:snapToGrid w:val="0"/>
          <w:kern w:val="22"/>
          <w:szCs w:val="22"/>
          <w:lang w:val="es-ES_tradnl"/>
        </w:rPr>
        <w:t>los convenios estaban relacionados unos con otros para apoyar la realización de las metas</w:t>
      </w:r>
      <w:r w:rsidR="00D274FD" w:rsidRPr="00152C41">
        <w:rPr>
          <w:rStyle w:val="FootnoteReference"/>
          <w:snapToGrid w:val="0"/>
          <w:kern w:val="22"/>
          <w:sz w:val="22"/>
          <w:szCs w:val="22"/>
          <w:u w:val="none"/>
          <w:vertAlign w:val="superscript"/>
          <w:lang w:val="es-ES_tradnl"/>
        </w:rPr>
        <w:footnoteReference w:id="8"/>
      </w:r>
      <w:r w:rsidR="00BD1774" w:rsidRPr="00152C41">
        <w:rPr>
          <w:snapToGrid w:val="0"/>
          <w:kern w:val="22"/>
          <w:szCs w:val="22"/>
          <w:lang w:val="es-ES_tradnl"/>
        </w:rPr>
        <w:t>, demostrando el alcance de su posible contribución</w:t>
      </w:r>
      <w:r w:rsidR="00D274FD" w:rsidRPr="00152C41">
        <w:rPr>
          <w:snapToGrid w:val="0"/>
          <w:kern w:val="22"/>
          <w:szCs w:val="22"/>
          <w:lang w:val="es-ES_tradnl"/>
        </w:rPr>
        <w:t>.</w:t>
      </w:r>
    </w:p>
    <w:p w14:paraId="18CB6D17" w14:textId="1AA3E4A4" w:rsidR="00D274FD" w:rsidRPr="00152C41" w:rsidRDefault="00536780"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Por tanto, la primera medida que se considerará es la siguiente</w:t>
      </w:r>
      <w:r w:rsidR="00D274FD" w:rsidRPr="00152C41">
        <w:rPr>
          <w:snapToGrid w:val="0"/>
          <w:kern w:val="22"/>
          <w:szCs w:val="22"/>
          <w:lang w:val="es-ES_tradnl"/>
        </w:rPr>
        <w:t>:</w:t>
      </w:r>
    </w:p>
    <w:p w14:paraId="4F24D157" w14:textId="33628C62"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1 </w:t>
      </w:r>
      <w:r w:rsidR="00ED6A1B" w:rsidRPr="00152C41">
        <w:rPr>
          <w:bCs/>
          <w:i/>
          <w:iCs/>
          <w:snapToGrid w:val="0"/>
          <w:kern w:val="22"/>
          <w:szCs w:val="22"/>
          <w:lang w:val="es-ES_tradnl"/>
        </w:rPr>
        <w:t>–</w:t>
      </w:r>
      <w:r w:rsidR="00D274FD" w:rsidRPr="00152C41">
        <w:rPr>
          <w:bCs/>
          <w:i/>
          <w:iCs/>
          <w:snapToGrid w:val="0"/>
          <w:kern w:val="22"/>
          <w:szCs w:val="22"/>
          <w:lang w:val="es-ES_tradnl"/>
        </w:rPr>
        <w:t xml:space="preserve"> </w:t>
      </w:r>
      <w:r w:rsidR="00ED6A1B" w:rsidRPr="00152C41">
        <w:rPr>
          <w:bCs/>
          <w:i/>
          <w:iCs/>
          <w:snapToGrid w:val="0"/>
          <w:kern w:val="22"/>
          <w:szCs w:val="22"/>
          <w:lang w:val="es-ES_tradnl"/>
        </w:rPr>
        <w:t>Armonización de metas y objetivos</w:t>
      </w:r>
      <w:r w:rsidR="00D274FD" w:rsidRPr="00152C41">
        <w:rPr>
          <w:bCs/>
          <w:snapToGrid w:val="0"/>
          <w:kern w:val="22"/>
          <w:szCs w:val="22"/>
          <w:lang w:val="es-ES_tradnl"/>
        </w:rPr>
        <w:t>:</w:t>
      </w:r>
      <w:r w:rsidR="004D0A9B" w:rsidRPr="00152C41">
        <w:rPr>
          <w:bCs/>
          <w:snapToGrid w:val="0"/>
          <w:kern w:val="22"/>
          <w:szCs w:val="22"/>
          <w:lang w:val="es-ES_tradnl"/>
        </w:rPr>
        <w:t xml:space="preserve"> La mayor influencia e impacto para promover las sinergias en la presentación de informes con arreglo a los </w:t>
      </w:r>
      <w:r w:rsidR="008D7831" w:rsidRPr="00152C41">
        <w:rPr>
          <w:snapToGrid w:val="0"/>
          <w:kern w:val="22"/>
          <w:szCs w:val="22"/>
          <w:lang w:val="es-ES_tradnl"/>
        </w:rPr>
        <w:t>convenios relacionados con la diversidad biológica</w:t>
      </w:r>
      <w:r w:rsidR="00D274FD" w:rsidRPr="00152C41">
        <w:rPr>
          <w:snapToGrid w:val="0"/>
          <w:kern w:val="22"/>
          <w:szCs w:val="22"/>
          <w:lang w:val="es-ES_tradnl"/>
        </w:rPr>
        <w:t xml:space="preserve"> </w:t>
      </w:r>
      <w:r w:rsidR="004D0A9B" w:rsidRPr="00152C41">
        <w:rPr>
          <w:snapToGrid w:val="0"/>
          <w:kern w:val="22"/>
          <w:szCs w:val="22"/>
          <w:lang w:val="es-ES_tradnl"/>
        </w:rPr>
        <w:t>es a nivel de armonización de metas y objetivos</w:t>
      </w:r>
      <w:r w:rsidR="00D274FD" w:rsidRPr="00152C41">
        <w:rPr>
          <w:snapToGrid w:val="0"/>
          <w:kern w:val="22"/>
          <w:szCs w:val="22"/>
          <w:lang w:val="es-ES_tradnl"/>
        </w:rPr>
        <w:t xml:space="preserve">. </w:t>
      </w:r>
      <w:r w:rsidR="004D0A9B" w:rsidRPr="00152C41">
        <w:rPr>
          <w:snapToGrid w:val="0"/>
          <w:kern w:val="22"/>
          <w:szCs w:val="22"/>
          <w:lang w:val="es-ES_tradnl"/>
        </w:rPr>
        <w:t xml:space="preserve">La adopción de un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4D0A9B" w:rsidRPr="00152C41">
        <w:rPr>
          <w:snapToGrid w:val="0"/>
          <w:kern w:val="22"/>
          <w:szCs w:val="22"/>
          <w:lang w:val="es-ES_tradnl"/>
        </w:rPr>
        <w:t xml:space="preserve">pertinente a los mandatos de otros acuerdos y procesos intergubernamentales ofrece una oportunidad para facilitar la armonización de las actividades que responden a dichos acuerdos y procesos y, por tanto, también </w:t>
      </w:r>
      <w:r w:rsidR="006F6321" w:rsidRPr="00152C41">
        <w:rPr>
          <w:snapToGrid w:val="0"/>
          <w:kern w:val="22"/>
          <w:szCs w:val="22"/>
          <w:lang w:val="es-ES_tradnl"/>
        </w:rPr>
        <w:t xml:space="preserve">a </w:t>
      </w:r>
      <w:r w:rsidR="004D0A9B" w:rsidRPr="00152C41">
        <w:rPr>
          <w:snapToGrid w:val="0"/>
          <w:kern w:val="22"/>
          <w:szCs w:val="22"/>
          <w:lang w:val="es-ES_tradnl"/>
        </w:rPr>
        <w:t>la armonización de su presentación de informes</w:t>
      </w:r>
      <w:r w:rsidR="006F6321" w:rsidRPr="00152C41">
        <w:rPr>
          <w:snapToGrid w:val="0"/>
          <w:kern w:val="22"/>
          <w:szCs w:val="22"/>
          <w:lang w:val="es-ES_tradnl"/>
        </w:rPr>
        <w:t xml:space="preserve"> conexa</w:t>
      </w:r>
      <w:r w:rsidR="00D274FD" w:rsidRPr="00152C41">
        <w:rPr>
          <w:snapToGrid w:val="0"/>
          <w:kern w:val="22"/>
          <w:szCs w:val="22"/>
          <w:lang w:val="es-ES_tradnl"/>
        </w:rPr>
        <w:t xml:space="preserve">. </w:t>
      </w:r>
      <w:r w:rsidR="004D0A9B" w:rsidRPr="00152C41">
        <w:rPr>
          <w:snapToGrid w:val="0"/>
          <w:kern w:val="22"/>
          <w:szCs w:val="22"/>
          <w:lang w:val="es-ES_tradnl"/>
        </w:rPr>
        <w:t xml:space="preserve">Esto requerirá el análisis de cómo las medidas en apoyo de cada uno de los acuerdos y procesos intergubernamentales </w:t>
      </w:r>
      <w:r w:rsidR="006F6321" w:rsidRPr="00152C41">
        <w:rPr>
          <w:snapToGrid w:val="0"/>
          <w:kern w:val="22"/>
          <w:szCs w:val="22"/>
          <w:lang w:val="es-ES_tradnl"/>
        </w:rPr>
        <w:t xml:space="preserve">respalda </w:t>
      </w:r>
      <w:r w:rsidR="004D0A9B" w:rsidRPr="00152C41">
        <w:rPr>
          <w:snapToGrid w:val="0"/>
          <w:kern w:val="22"/>
          <w:szCs w:val="22"/>
          <w:lang w:val="es-ES_tradnl"/>
        </w:rPr>
        <w:t xml:space="preserve">la aplicación del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4D0A9B" w:rsidRPr="00152C41">
        <w:rPr>
          <w:snapToGrid w:val="0"/>
          <w:kern w:val="22"/>
          <w:szCs w:val="22"/>
          <w:lang w:val="es-ES_tradnl"/>
        </w:rPr>
        <w:t xml:space="preserve">y </w:t>
      </w:r>
      <w:r w:rsidR="00D274FD" w:rsidRPr="00152C41">
        <w:rPr>
          <w:snapToGrid w:val="0"/>
          <w:kern w:val="22"/>
          <w:szCs w:val="22"/>
          <w:lang w:val="es-ES_tradnl"/>
        </w:rPr>
        <w:t>viceversa.</w:t>
      </w:r>
    </w:p>
    <w:p w14:paraId="527FC31B" w14:textId="2B89E638" w:rsidR="00D274FD" w:rsidRPr="00152C41" w:rsidRDefault="004D0A9B"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Si bien un órgano independiente podría realizar un análisis para determinar de qué manera las estrategias y medidas de todos los convenios y procesos pertinentes se relacionan con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Pr="00152C41">
        <w:rPr>
          <w:snapToGrid w:val="0"/>
          <w:kern w:val="22"/>
          <w:szCs w:val="22"/>
          <w:lang w:val="es-ES_tradnl"/>
        </w:rPr>
        <w:t>sería mucho más eficaz si cada uno de los convenios y procesos determinaran sinergias y armonizaciones mediante sus propios procesos de asesoramiento y gobernanza, como se hizo en algunos casos con respecto a las</w:t>
      </w:r>
      <w:r w:rsidR="00D432EA" w:rsidRPr="00152C41">
        <w:rPr>
          <w:snapToGrid w:val="0"/>
          <w:kern w:val="22"/>
          <w:szCs w:val="22"/>
          <w:lang w:val="es-ES_tradnl"/>
        </w:rPr>
        <w:t xml:space="preserve"> </w:t>
      </w:r>
      <w:r w:rsidR="00BD1774" w:rsidRPr="00152C41">
        <w:rPr>
          <w:snapToGrid w:val="0"/>
          <w:kern w:val="22"/>
          <w:szCs w:val="22"/>
          <w:lang w:val="es-ES_tradnl"/>
        </w:rPr>
        <w:t>Metas de Aichi para la Diversidad Biológica</w:t>
      </w:r>
      <w:r w:rsidR="00D274FD" w:rsidRPr="00152C41">
        <w:rPr>
          <w:snapToGrid w:val="0"/>
          <w:kern w:val="22"/>
          <w:szCs w:val="22"/>
          <w:lang w:val="es-ES_tradnl"/>
        </w:rPr>
        <w:t xml:space="preserve">. </w:t>
      </w:r>
      <w:r w:rsidRPr="00152C41">
        <w:rPr>
          <w:snapToGrid w:val="0"/>
          <w:kern w:val="22"/>
          <w:szCs w:val="22"/>
          <w:lang w:val="es-ES_tradnl"/>
        </w:rPr>
        <w:t>Por ejemplo</w:t>
      </w:r>
      <w:r w:rsidR="00D274FD" w:rsidRPr="00152C41">
        <w:rPr>
          <w:snapToGrid w:val="0"/>
          <w:kern w:val="22"/>
          <w:szCs w:val="22"/>
          <w:lang w:val="es-ES_tradnl"/>
        </w:rPr>
        <w:t>:</w:t>
      </w:r>
    </w:p>
    <w:p w14:paraId="0A6CCE1C" w14:textId="5D0671B6" w:rsidR="00D274FD" w:rsidRPr="00152C41" w:rsidRDefault="003540B2"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 xml:space="preserve">Tras la adopción el Plan Estratégico para la Diversidad Biológica </w:t>
      </w:r>
      <w:r w:rsidR="00D274FD" w:rsidRPr="00152C41">
        <w:rPr>
          <w:snapToGrid w:val="0"/>
          <w:kern w:val="22"/>
          <w:szCs w:val="22"/>
          <w:lang w:val="es-ES_tradnl"/>
        </w:rPr>
        <w:t xml:space="preserve">2011-2020, </w:t>
      </w:r>
      <w:r w:rsidR="00A366A7" w:rsidRPr="00152C41">
        <w:rPr>
          <w:snapToGrid w:val="0"/>
          <w:kern w:val="22"/>
          <w:szCs w:val="22"/>
          <w:lang w:val="es-ES_tradnl"/>
        </w:rPr>
        <w:t>la</w:t>
      </w:r>
      <w:r w:rsidR="009D2CED" w:rsidRPr="00152C41">
        <w:rPr>
          <w:snapToGrid w:val="0"/>
          <w:kern w:val="22"/>
          <w:szCs w:val="22"/>
          <w:lang w:val="es-ES_tradnl"/>
        </w:rPr>
        <w:t xml:space="preserve"> Conferencia de las Partes</w:t>
      </w:r>
      <w:r w:rsidR="00D274FD" w:rsidRPr="00152C41">
        <w:rPr>
          <w:snapToGrid w:val="0"/>
          <w:kern w:val="22"/>
          <w:szCs w:val="22"/>
          <w:lang w:val="es-ES_tradnl"/>
        </w:rPr>
        <w:t xml:space="preserve"> </w:t>
      </w:r>
      <w:r w:rsidRPr="00152C41">
        <w:rPr>
          <w:snapToGrid w:val="0"/>
          <w:kern w:val="22"/>
          <w:szCs w:val="22"/>
          <w:lang w:val="es-ES_tradnl"/>
        </w:rPr>
        <w:t>en la Convención relativa a los Humedales</w:t>
      </w:r>
      <w:r w:rsidR="00D274FD" w:rsidRPr="00152C41">
        <w:rPr>
          <w:snapToGrid w:val="0"/>
          <w:kern w:val="22"/>
          <w:szCs w:val="22"/>
          <w:lang w:val="es-ES_tradnl"/>
        </w:rPr>
        <w:t xml:space="preserve"> (</w:t>
      </w:r>
      <w:r w:rsidRPr="00152C41">
        <w:rPr>
          <w:snapToGrid w:val="0"/>
          <w:kern w:val="22"/>
          <w:szCs w:val="22"/>
          <w:lang w:val="es-ES_tradnl"/>
        </w:rPr>
        <w:t xml:space="preserve">Convención </w:t>
      </w:r>
      <w:r w:rsidR="00D274FD" w:rsidRPr="00152C41">
        <w:rPr>
          <w:snapToGrid w:val="0"/>
          <w:kern w:val="22"/>
          <w:szCs w:val="22"/>
          <w:lang w:val="es-ES_tradnl"/>
        </w:rPr>
        <w:t xml:space="preserve">Ramsar) </w:t>
      </w:r>
      <w:r w:rsidRPr="00152C41">
        <w:rPr>
          <w:snapToGrid w:val="0"/>
          <w:kern w:val="22"/>
          <w:szCs w:val="22"/>
          <w:lang w:val="es-ES_tradnl"/>
        </w:rPr>
        <w:t xml:space="preserve">adoptó en </w:t>
      </w:r>
      <w:r w:rsidR="00D274FD" w:rsidRPr="00152C41">
        <w:rPr>
          <w:snapToGrid w:val="0"/>
          <w:kern w:val="22"/>
          <w:szCs w:val="22"/>
          <w:lang w:val="es-ES_tradnl"/>
        </w:rPr>
        <w:t xml:space="preserve">2012 </w:t>
      </w:r>
      <w:r w:rsidRPr="00152C41">
        <w:rPr>
          <w:snapToGrid w:val="0"/>
          <w:kern w:val="22"/>
          <w:szCs w:val="22"/>
          <w:lang w:val="es-ES_tradnl"/>
        </w:rPr>
        <w:t xml:space="preserve">la resolución </w:t>
      </w:r>
      <w:r w:rsidR="00D274FD" w:rsidRPr="00152C41">
        <w:rPr>
          <w:snapToGrid w:val="0"/>
          <w:kern w:val="22"/>
          <w:szCs w:val="22"/>
          <w:lang w:val="es-ES_tradnl"/>
        </w:rPr>
        <w:t xml:space="preserve">XI.3 </w:t>
      </w:r>
      <w:r w:rsidRPr="00152C41">
        <w:rPr>
          <w:snapToGrid w:val="0"/>
          <w:kern w:val="22"/>
          <w:szCs w:val="22"/>
          <w:lang w:val="es-ES_tradnl"/>
        </w:rPr>
        <w:t xml:space="preserve">que incluía un apéndice que demuestra cómo la aplicación de las estrategias del Plan Estratégico de Ramsar </w:t>
      </w:r>
      <w:r w:rsidR="00D274FD" w:rsidRPr="00152C41">
        <w:rPr>
          <w:snapToGrid w:val="0"/>
          <w:kern w:val="22"/>
          <w:szCs w:val="22"/>
          <w:lang w:val="es-ES_tradnl"/>
        </w:rPr>
        <w:t xml:space="preserve">2009-2015 </w:t>
      </w:r>
      <w:r w:rsidRPr="00152C41">
        <w:rPr>
          <w:snapToGrid w:val="0"/>
          <w:kern w:val="22"/>
          <w:szCs w:val="22"/>
          <w:lang w:val="es-ES_tradnl"/>
        </w:rPr>
        <w:t xml:space="preserve">contribuía a las </w:t>
      </w:r>
      <w:r w:rsidR="00BD1774" w:rsidRPr="00152C41">
        <w:rPr>
          <w:snapToGrid w:val="0"/>
          <w:kern w:val="22"/>
          <w:szCs w:val="22"/>
          <w:lang w:val="es-ES_tradnl"/>
        </w:rPr>
        <w:t>Metas de Aichi para la Diversidad Biológica</w:t>
      </w:r>
      <w:r w:rsidR="00D274FD" w:rsidRPr="00152C41">
        <w:rPr>
          <w:snapToGrid w:val="0"/>
          <w:kern w:val="22"/>
          <w:szCs w:val="22"/>
          <w:lang w:val="es-ES_tradnl"/>
        </w:rPr>
        <w:t xml:space="preserve">, </w:t>
      </w:r>
      <w:r w:rsidRPr="00152C41">
        <w:rPr>
          <w:snapToGrid w:val="0"/>
          <w:kern w:val="22"/>
          <w:szCs w:val="22"/>
          <w:lang w:val="es-ES_tradnl"/>
        </w:rPr>
        <w:t xml:space="preserve">y después, tras la adopción del Plan Estratégico de Ramsar </w:t>
      </w:r>
      <w:r w:rsidR="00D274FD" w:rsidRPr="00152C41">
        <w:rPr>
          <w:snapToGrid w:val="0"/>
          <w:kern w:val="22"/>
          <w:szCs w:val="22"/>
          <w:lang w:val="es-ES_tradnl"/>
        </w:rPr>
        <w:t xml:space="preserve">2016-2024 </w:t>
      </w:r>
      <w:r w:rsidRPr="00152C41">
        <w:rPr>
          <w:snapToGrid w:val="0"/>
          <w:kern w:val="22"/>
          <w:szCs w:val="22"/>
          <w:lang w:val="es-ES_tradnl"/>
        </w:rPr>
        <w:t xml:space="preserve">mediante la resolución </w:t>
      </w:r>
      <w:r w:rsidR="00D274FD" w:rsidRPr="00152C41">
        <w:rPr>
          <w:snapToGrid w:val="0"/>
          <w:kern w:val="22"/>
          <w:szCs w:val="22"/>
          <w:lang w:val="es-ES_tradnl"/>
        </w:rPr>
        <w:t xml:space="preserve">XII.2 </w:t>
      </w:r>
      <w:r w:rsidRPr="00152C41">
        <w:rPr>
          <w:snapToGrid w:val="0"/>
          <w:kern w:val="22"/>
          <w:szCs w:val="22"/>
          <w:lang w:val="es-ES_tradnl"/>
        </w:rPr>
        <w:t xml:space="preserve">se incluyó una tabla que muestra las sinergias entre las </w:t>
      </w:r>
      <w:r w:rsidR="00BD1774" w:rsidRPr="00152C41">
        <w:rPr>
          <w:snapToGrid w:val="0"/>
          <w:kern w:val="22"/>
          <w:szCs w:val="22"/>
          <w:lang w:val="es-ES_tradnl"/>
        </w:rPr>
        <w:t>Metas de Aichi para la Diversidad Biológica</w:t>
      </w:r>
      <w:r w:rsidR="00D274FD" w:rsidRPr="00152C41">
        <w:rPr>
          <w:snapToGrid w:val="0"/>
          <w:kern w:val="22"/>
          <w:szCs w:val="22"/>
          <w:lang w:val="es-ES_tradnl"/>
        </w:rPr>
        <w:t xml:space="preserve"> </w:t>
      </w:r>
      <w:r w:rsidRPr="00152C41">
        <w:rPr>
          <w:snapToGrid w:val="0"/>
          <w:kern w:val="22"/>
          <w:szCs w:val="22"/>
          <w:lang w:val="es-ES_tradnl"/>
        </w:rPr>
        <w:t xml:space="preserve">y las Metas de </w:t>
      </w:r>
      <w:r w:rsidR="00D274FD" w:rsidRPr="00152C41">
        <w:rPr>
          <w:snapToGrid w:val="0"/>
          <w:kern w:val="22"/>
          <w:szCs w:val="22"/>
          <w:lang w:val="es-ES_tradnl"/>
        </w:rPr>
        <w:t>Ramsar</w:t>
      </w:r>
      <w:r w:rsidR="00D442A8" w:rsidRPr="00152C41">
        <w:rPr>
          <w:snapToGrid w:val="0"/>
          <w:kern w:val="22"/>
          <w:szCs w:val="22"/>
          <w:lang w:val="es-ES_tradnl"/>
        </w:rPr>
        <w:t>;</w:t>
      </w:r>
    </w:p>
    <w:p w14:paraId="0B2BBFD9" w14:textId="68D06C65" w:rsidR="00D274FD" w:rsidRPr="00152C41" w:rsidRDefault="003540B2"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snapToGrid w:val="0"/>
          <w:kern w:val="22"/>
          <w:szCs w:val="22"/>
          <w:lang w:val="es-ES_tradnl"/>
        </w:rPr>
        <w:t xml:space="preserve">Tras la adopción del Plan Estratégico para la Diversidad Biológica </w:t>
      </w:r>
      <w:r w:rsidR="00D274FD" w:rsidRPr="00152C41">
        <w:rPr>
          <w:snapToGrid w:val="0"/>
          <w:kern w:val="22"/>
          <w:szCs w:val="22"/>
          <w:lang w:val="es-ES_tradnl"/>
        </w:rPr>
        <w:t xml:space="preserve">2011-2020, </w:t>
      </w:r>
      <w:r w:rsidR="000C27B5" w:rsidRPr="00152C41">
        <w:rPr>
          <w:snapToGrid w:val="0"/>
          <w:kern w:val="22"/>
          <w:szCs w:val="22"/>
          <w:lang w:val="es-ES_tradnl"/>
        </w:rPr>
        <w:t xml:space="preserve">el séptimo período de sesiones de la reunión de las Partes en el Acuerdo sobre la Conservación de las Especies Migratorias de Aves Acuáticas de África y Eurasia </w:t>
      </w:r>
      <w:r w:rsidR="00D274FD" w:rsidRPr="00152C41">
        <w:rPr>
          <w:snapToGrid w:val="0"/>
          <w:kern w:val="22"/>
          <w:szCs w:val="22"/>
          <w:lang w:val="es-ES_tradnl"/>
        </w:rPr>
        <w:t>(AEWA) a</w:t>
      </w:r>
      <w:r w:rsidR="000C27B5" w:rsidRPr="00152C41">
        <w:rPr>
          <w:snapToGrid w:val="0"/>
          <w:kern w:val="22"/>
          <w:szCs w:val="22"/>
          <w:lang w:val="es-ES_tradnl"/>
        </w:rPr>
        <w:t xml:space="preserve">doptó la resolución </w:t>
      </w:r>
      <w:r w:rsidR="00D274FD" w:rsidRPr="00152C41">
        <w:rPr>
          <w:snapToGrid w:val="0"/>
          <w:kern w:val="22"/>
          <w:szCs w:val="22"/>
          <w:lang w:val="es-ES_tradnl"/>
        </w:rPr>
        <w:t>7.2</w:t>
      </w:r>
      <w:r w:rsidR="000C27B5" w:rsidRPr="00152C41">
        <w:rPr>
          <w:snapToGrid w:val="0"/>
          <w:kern w:val="22"/>
          <w:szCs w:val="22"/>
          <w:lang w:val="es-ES_tradnl"/>
        </w:rPr>
        <w:t xml:space="preserve">, que establece su contribución al cumplimiento de las </w:t>
      </w:r>
      <w:r w:rsidR="00BD1774" w:rsidRPr="00152C41">
        <w:rPr>
          <w:snapToGrid w:val="0"/>
          <w:kern w:val="22"/>
          <w:szCs w:val="22"/>
          <w:lang w:val="es-ES_tradnl"/>
        </w:rPr>
        <w:t>Metas de Aichi para la Diversidad Biológica</w:t>
      </w:r>
      <w:r w:rsidR="00D274FD" w:rsidRPr="00152C41">
        <w:rPr>
          <w:snapToGrid w:val="0"/>
          <w:kern w:val="22"/>
          <w:szCs w:val="22"/>
          <w:lang w:val="es-ES_tradnl"/>
        </w:rPr>
        <w:t xml:space="preserve">. </w:t>
      </w:r>
      <w:r w:rsidR="000C27B5" w:rsidRPr="00152C41">
        <w:rPr>
          <w:snapToGrid w:val="0"/>
          <w:kern w:val="22"/>
          <w:szCs w:val="22"/>
          <w:lang w:val="es-ES_tradnl"/>
        </w:rPr>
        <w:t xml:space="preserve">El Plan Estratégico de </w:t>
      </w:r>
      <w:r w:rsidR="00D274FD" w:rsidRPr="00152C41">
        <w:rPr>
          <w:snapToGrid w:val="0"/>
          <w:kern w:val="22"/>
          <w:szCs w:val="22"/>
          <w:lang w:val="es-ES_tradnl"/>
        </w:rPr>
        <w:t xml:space="preserve">AEWA 2019-2027 </w:t>
      </w:r>
      <w:r w:rsidR="000C27B5" w:rsidRPr="00152C41">
        <w:rPr>
          <w:snapToGrid w:val="0"/>
          <w:kern w:val="22"/>
          <w:szCs w:val="22"/>
          <w:lang w:val="es-ES_tradnl"/>
        </w:rPr>
        <w:t xml:space="preserve">adoptado mediante la resolución </w:t>
      </w:r>
      <w:r w:rsidR="00D274FD" w:rsidRPr="00152C41">
        <w:rPr>
          <w:snapToGrid w:val="0"/>
          <w:kern w:val="22"/>
          <w:szCs w:val="22"/>
          <w:lang w:val="es-ES_tradnl"/>
        </w:rPr>
        <w:t>7.1</w:t>
      </w:r>
      <w:r w:rsidR="000C27B5" w:rsidRPr="00152C41">
        <w:rPr>
          <w:snapToGrid w:val="0"/>
          <w:kern w:val="22"/>
          <w:szCs w:val="22"/>
          <w:lang w:val="es-ES_tradnl"/>
        </w:rPr>
        <w:t xml:space="preserve"> también determina la manera en que apoya su realización</w:t>
      </w:r>
      <w:r w:rsidR="00D274FD" w:rsidRPr="00152C41">
        <w:rPr>
          <w:snapToGrid w:val="0"/>
          <w:kern w:val="22"/>
          <w:szCs w:val="22"/>
          <w:lang w:val="es-ES_tradnl"/>
        </w:rPr>
        <w:t xml:space="preserve">. </w:t>
      </w:r>
      <w:r w:rsidR="000C27B5" w:rsidRPr="00152C41">
        <w:rPr>
          <w:snapToGrid w:val="0"/>
          <w:kern w:val="22"/>
          <w:szCs w:val="22"/>
          <w:lang w:val="es-ES_tradnl"/>
        </w:rPr>
        <w:t xml:space="preserve">Además, en la resolución </w:t>
      </w:r>
      <w:r w:rsidR="00D274FD" w:rsidRPr="00152C41">
        <w:rPr>
          <w:snapToGrid w:val="0"/>
          <w:kern w:val="22"/>
          <w:szCs w:val="22"/>
          <w:lang w:val="es-ES_tradnl"/>
        </w:rPr>
        <w:t xml:space="preserve">7.2 </w:t>
      </w:r>
      <w:r w:rsidR="000C27B5" w:rsidRPr="00152C41">
        <w:rPr>
          <w:snapToGrid w:val="0"/>
          <w:kern w:val="22"/>
          <w:szCs w:val="22"/>
          <w:lang w:val="es-ES_tradnl"/>
        </w:rPr>
        <w:t xml:space="preserve">se pide al Comité Técnico que prepare una evaluación final de las contribuciones del </w:t>
      </w:r>
      <w:r w:rsidR="00D274FD" w:rsidRPr="00152C41">
        <w:rPr>
          <w:snapToGrid w:val="0"/>
          <w:kern w:val="22"/>
          <w:szCs w:val="22"/>
          <w:lang w:val="es-ES_tradnl"/>
        </w:rPr>
        <w:t>AEWA</w:t>
      </w:r>
      <w:r w:rsidR="000C27B5" w:rsidRPr="00152C41">
        <w:rPr>
          <w:snapToGrid w:val="0"/>
          <w:kern w:val="22"/>
          <w:szCs w:val="22"/>
          <w:lang w:val="es-ES_tradnl"/>
        </w:rPr>
        <w:t xml:space="preserve"> al </w:t>
      </w:r>
      <w:r w:rsidRPr="00152C41">
        <w:rPr>
          <w:snapToGrid w:val="0"/>
          <w:kern w:val="22"/>
          <w:szCs w:val="22"/>
          <w:lang w:val="es-ES_tradnl"/>
        </w:rPr>
        <w:t>Plan Estratégico para la Diversidad Biológica</w:t>
      </w:r>
      <w:r w:rsidR="00F96001" w:rsidRPr="00152C41">
        <w:rPr>
          <w:snapToGrid w:val="0"/>
          <w:kern w:val="22"/>
          <w:szCs w:val="22"/>
          <w:lang w:val="es-ES_tradnl"/>
        </w:rPr>
        <w:t xml:space="preserve"> </w:t>
      </w:r>
      <w:r w:rsidR="00D274FD" w:rsidRPr="00152C41">
        <w:rPr>
          <w:snapToGrid w:val="0"/>
          <w:kern w:val="22"/>
          <w:szCs w:val="22"/>
          <w:lang w:val="es-ES_tradnl"/>
        </w:rPr>
        <w:t xml:space="preserve">2011-2020 </w:t>
      </w:r>
      <w:r w:rsidR="000C27B5" w:rsidRPr="00152C41">
        <w:rPr>
          <w:snapToGrid w:val="0"/>
          <w:kern w:val="22"/>
          <w:szCs w:val="22"/>
          <w:lang w:val="es-ES_tradnl"/>
        </w:rPr>
        <w:t xml:space="preserve">para </w:t>
      </w:r>
      <w:r w:rsidR="00E36C4B" w:rsidRPr="00152C41">
        <w:rPr>
          <w:snapToGrid w:val="0"/>
          <w:kern w:val="22"/>
          <w:szCs w:val="22"/>
          <w:lang w:val="es-ES_tradnl"/>
        </w:rPr>
        <w:t>someterla a la consideración del octavo período de sesiones de la reunión de las Partes</w:t>
      </w:r>
      <w:r w:rsidR="00D442A8" w:rsidRPr="00152C41">
        <w:rPr>
          <w:snapToGrid w:val="0"/>
          <w:kern w:val="22"/>
          <w:szCs w:val="22"/>
          <w:lang w:val="es-ES_tradnl"/>
        </w:rPr>
        <w:t>;</w:t>
      </w:r>
    </w:p>
    <w:p w14:paraId="286B99BC" w14:textId="6F97D8CC" w:rsidR="00D274FD" w:rsidRPr="00152C41" w:rsidRDefault="009D2CED" w:rsidP="00ED212A">
      <w:pPr>
        <w:pStyle w:val="ListParagraph"/>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spacing w:val="-1"/>
          <w:kern w:val="22"/>
          <w:szCs w:val="22"/>
          <w:lang w:val="es-ES_tradnl"/>
        </w:rPr>
      </w:pPr>
      <w:r w:rsidRPr="00152C41">
        <w:rPr>
          <w:snapToGrid w:val="0"/>
          <w:spacing w:val="-1"/>
          <w:kern w:val="22"/>
          <w:szCs w:val="22"/>
          <w:lang w:val="es-ES_tradnl"/>
        </w:rPr>
        <w:lastRenderedPageBreak/>
        <w:t>La Conferencia de las</w:t>
      </w:r>
      <w:r w:rsidR="00E36C4B" w:rsidRPr="00152C41">
        <w:rPr>
          <w:snapToGrid w:val="0"/>
          <w:spacing w:val="-1"/>
          <w:kern w:val="22"/>
          <w:szCs w:val="22"/>
          <w:lang w:val="es-ES_tradnl"/>
        </w:rPr>
        <w:t xml:space="preserve"> Partes en la Convención sobre la conservación de las especies migratorias </w:t>
      </w:r>
      <w:r w:rsidR="00E505B8" w:rsidRPr="00152C41">
        <w:rPr>
          <w:snapToGrid w:val="0"/>
          <w:spacing w:val="-1"/>
          <w:kern w:val="22"/>
          <w:szCs w:val="22"/>
          <w:lang w:val="es-ES_tradnl"/>
        </w:rPr>
        <w:t xml:space="preserve">(CMS) </w:t>
      </w:r>
      <w:r w:rsidR="00E36C4B" w:rsidRPr="00152C41">
        <w:rPr>
          <w:snapToGrid w:val="0"/>
          <w:spacing w:val="-1"/>
          <w:kern w:val="22"/>
          <w:szCs w:val="22"/>
          <w:lang w:val="es-ES_tradnl"/>
        </w:rPr>
        <w:t>adoptó el Plan Estratégico para las Especies Migratorias</w:t>
      </w:r>
      <w:r w:rsidR="00D274FD" w:rsidRPr="00152C41">
        <w:rPr>
          <w:snapToGrid w:val="0"/>
          <w:spacing w:val="-1"/>
          <w:kern w:val="22"/>
          <w:szCs w:val="22"/>
          <w:lang w:val="es-ES_tradnl"/>
        </w:rPr>
        <w:t xml:space="preserve"> 2015-2023 </w:t>
      </w:r>
      <w:r w:rsidR="00E36C4B" w:rsidRPr="00152C41">
        <w:rPr>
          <w:snapToGrid w:val="0"/>
          <w:spacing w:val="-1"/>
          <w:kern w:val="22"/>
          <w:szCs w:val="22"/>
          <w:lang w:val="es-ES_tradnl"/>
        </w:rPr>
        <w:t>mediante la resolución</w:t>
      </w:r>
      <w:r w:rsidR="00D274FD" w:rsidRPr="00152C41">
        <w:rPr>
          <w:snapToGrid w:val="0"/>
          <w:spacing w:val="-1"/>
          <w:kern w:val="22"/>
          <w:szCs w:val="22"/>
          <w:lang w:val="es-ES_tradnl"/>
        </w:rPr>
        <w:t xml:space="preserve"> 11.2. </w:t>
      </w:r>
      <w:r w:rsidR="00E36C4B" w:rsidRPr="00152C41">
        <w:rPr>
          <w:snapToGrid w:val="0"/>
          <w:spacing w:val="-1"/>
          <w:kern w:val="22"/>
          <w:szCs w:val="22"/>
          <w:lang w:val="es-ES_tradnl"/>
        </w:rPr>
        <w:t xml:space="preserve">El grupo de trabajo creado para elaborar el plan estratégico examinó seriamente las relaciones entre las </w:t>
      </w:r>
      <w:r w:rsidR="00BD1774" w:rsidRPr="00152C41">
        <w:rPr>
          <w:snapToGrid w:val="0"/>
          <w:spacing w:val="-1"/>
          <w:kern w:val="22"/>
          <w:szCs w:val="22"/>
          <w:lang w:val="es-ES_tradnl"/>
        </w:rPr>
        <w:t>Metas de Aichi para la Diversidad Biológica</w:t>
      </w:r>
      <w:r w:rsidR="00D274FD" w:rsidRPr="00152C41">
        <w:rPr>
          <w:snapToGrid w:val="0"/>
          <w:spacing w:val="-1"/>
          <w:kern w:val="22"/>
          <w:szCs w:val="22"/>
          <w:lang w:val="es-ES_tradnl"/>
        </w:rPr>
        <w:t xml:space="preserve">, </w:t>
      </w:r>
      <w:r w:rsidR="00E36C4B" w:rsidRPr="00152C41">
        <w:rPr>
          <w:snapToGrid w:val="0"/>
          <w:spacing w:val="-1"/>
          <w:kern w:val="22"/>
          <w:szCs w:val="22"/>
          <w:lang w:val="es-ES_tradnl"/>
        </w:rPr>
        <w:t xml:space="preserve">utilizando el </w:t>
      </w:r>
      <w:r w:rsidR="003540B2" w:rsidRPr="00152C41">
        <w:rPr>
          <w:snapToGrid w:val="0"/>
          <w:spacing w:val="-1"/>
          <w:kern w:val="22"/>
          <w:szCs w:val="22"/>
          <w:lang w:val="es-ES_tradnl"/>
        </w:rPr>
        <w:t>Plan Estratégico para la Diversidad Biológica</w:t>
      </w:r>
      <w:r w:rsidR="00F96001" w:rsidRPr="00152C41">
        <w:rPr>
          <w:snapToGrid w:val="0"/>
          <w:spacing w:val="-1"/>
          <w:kern w:val="22"/>
          <w:szCs w:val="22"/>
          <w:lang w:val="es-ES_tradnl"/>
        </w:rPr>
        <w:t xml:space="preserve"> </w:t>
      </w:r>
      <w:r w:rsidR="00D274FD" w:rsidRPr="00152C41">
        <w:rPr>
          <w:snapToGrid w:val="0"/>
          <w:spacing w:val="-1"/>
          <w:kern w:val="22"/>
          <w:szCs w:val="22"/>
          <w:lang w:val="es-ES_tradnl"/>
        </w:rPr>
        <w:t xml:space="preserve">2011-2020 </w:t>
      </w:r>
      <w:r w:rsidR="00E36C4B" w:rsidRPr="00152C41">
        <w:rPr>
          <w:snapToGrid w:val="0"/>
          <w:spacing w:val="-1"/>
          <w:kern w:val="22"/>
          <w:szCs w:val="22"/>
          <w:lang w:val="es-ES_tradnl"/>
        </w:rPr>
        <w:t>como marco</w:t>
      </w:r>
      <w:r w:rsidR="00D274FD" w:rsidRPr="00152C41">
        <w:rPr>
          <w:snapToGrid w:val="0"/>
          <w:spacing w:val="-1"/>
          <w:kern w:val="22"/>
          <w:szCs w:val="22"/>
          <w:lang w:val="es-ES_tradnl"/>
        </w:rPr>
        <w:t xml:space="preserve">. </w:t>
      </w:r>
      <w:r w:rsidR="00E36C4B" w:rsidRPr="00152C41">
        <w:rPr>
          <w:snapToGrid w:val="0"/>
          <w:spacing w:val="-1"/>
          <w:kern w:val="22"/>
          <w:szCs w:val="22"/>
          <w:lang w:val="es-ES_tradnl"/>
        </w:rPr>
        <w:t>Además, el anexo A del plan estratégico de la CMS</w:t>
      </w:r>
      <w:r w:rsidR="00F96001" w:rsidRPr="00152C41">
        <w:rPr>
          <w:snapToGrid w:val="0"/>
          <w:spacing w:val="-1"/>
          <w:kern w:val="22"/>
          <w:szCs w:val="22"/>
          <w:lang w:val="es-ES_tradnl"/>
        </w:rPr>
        <w:t xml:space="preserve"> </w:t>
      </w:r>
      <w:r w:rsidR="00E36C4B" w:rsidRPr="00152C41">
        <w:rPr>
          <w:snapToGrid w:val="0"/>
          <w:spacing w:val="-1"/>
          <w:kern w:val="22"/>
          <w:szCs w:val="22"/>
          <w:lang w:val="es-ES_tradnl"/>
        </w:rPr>
        <w:t xml:space="preserve">establece la relación entre las metas de la CMS y las </w:t>
      </w:r>
      <w:r w:rsidR="00BD1774" w:rsidRPr="00152C41">
        <w:rPr>
          <w:snapToGrid w:val="0"/>
          <w:spacing w:val="-1"/>
          <w:kern w:val="22"/>
          <w:szCs w:val="22"/>
          <w:lang w:val="es-ES_tradnl"/>
        </w:rPr>
        <w:t>Metas de Aichi para la Diversidad Biológica</w:t>
      </w:r>
      <w:r w:rsidR="00D274FD" w:rsidRPr="00152C41">
        <w:rPr>
          <w:snapToGrid w:val="0"/>
          <w:spacing w:val="-1"/>
          <w:kern w:val="22"/>
          <w:szCs w:val="22"/>
          <w:lang w:val="es-ES_tradnl"/>
        </w:rPr>
        <w:t>.</w:t>
      </w:r>
    </w:p>
    <w:p w14:paraId="42F59A16" w14:textId="7FC3AD72" w:rsidR="00D274FD" w:rsidRPr="00152C41" w:rsidRDefault="00D274FD" w:rsidP="00E321AC">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es-ES_tradnl"/>
        </w:rPr>
      </w:pPr>
      <w:bookmarkStart w:id="16" w:name="_Toc33649291"/>
      <w:r w:rsidRPr="00152C41">
        <w:rPr>
          <w:snapToGrid w:val="0"/>
          <w:kern w:val="22"/>
          <w:szCs w:val="22"/>
          <w:lang w:val="es-ES_tradnl"/>
        </w:rPr>
        <w:t>Indica</w:t>
      </w:r>
      <w:r w:rsidR="00C949DD" w:rsidRPr="00152C41">
        <w:rPr>
          <w:snapToGrid w:val="0"/>
          <w:kern w:val="22"/>
          <w:szCs w:val="22"/>
          <w:lang w:val="es-ES_tradnl"/>
        </w:rPr>
        <w:t>dores</w:t>
      </w:r>
      <w:bookmarkEnd w:id="16"/>
    </w:p>
    <w:p w14:paraId="63252132" w14:textId="7612928E" w:rsidR="00D274FD" w:rsidRPr="00152C41" w:rsidRDefault="006C7435"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Una mayor coherencia en el uso de indicadores se aborda en los párrafos </w:t>
      </w:r>
      <w:r w:rsidR="00D274FD" w:rsidRPr="00152C41">
        <w:rPr>
          <w:snapToGrid w:val="0"/>
          <w:kern w:val="22"/>
          <w:szCs w:val="22"/>
          <w:lang w:val="es-ES_tradnl"/>
        </w:rPr>
        <w:t>27</w:t>
      </w:r>
      <w:r w:rsidR="00C64FE6" w:rsidRPr="00152C41">
        <w:rPr>
          <w:snapToGrid w:val="0"/>
          <w:kern w:val="22"/>
          <w:szCs w:val="22"/>
          <w:lang w:val="es-ES_tradnl"/>
        </w:rPr>
        <w:t xml:space="preserve"> </w:t>
      </w:r>
      <w:r w:rsidRPr="00152C41">
        <w:rPr>
          <w:snapToGrid w:val="0"/>
          <w:kern w:val="22"/>
          <w:szCs w:val="22"/>
          <w:lang w:val="es-ES_tradnl"/>
        </w:rPr>
        <w:t>a</w:t>
      </w:r>
      <w:r w:rsidR="00C64FE6" w:rsidRPr="00152C41">
        <w:rPr>
          <w:snapToGrid w:val="0"/>
          <w:kern w:val="22"/>
          <w:szCs w:val="22"/>
          <w:lang w:val="es-ES_tradnl"/>
        </w:rPr>
        <w:t xml:space="preserve"> </w:t>
      </w:r>
      <w:r w:rsidR="00D274FD" w:rsidRPr="00152C41">
        <w:rPr>
          <w:snapToGrid w:val="0"/>
          <w:kern w:val="22"/>
          <w:szCs w:val="22"/>
          <w:lang w:val="es-ES_tradnl"/>
        </w:rPr>
        <w:t xml:space="preserve">36 </w:t>
      </w:r>
      <w:r w:rsidRPr="00152C41">
        <w:rPr>
          <w:snapToGrid w:val="0"/>
          <w:kern w:val="22"/>
          <w:szCs w:val="22"/>
          <w:lang w:val="es-ES_tradnl"/>
        </w:rPr>
        <w:t xml:space="preserve">del documento </w:t>
      </w:r>
      <w:hyperlink r:id="rId21" w:history="1">
        <w:r w:rsidR="00D274FD" w:rsidRPr="00152C41">
          <w:rPr>
            <w:rStyle w:val="Hyperlink"/>
            <w:snapToGrid w:val="0"/>
            <w:kern w:val="22"/>
            <w:szCs w:val="22"/>
            <w:lang w:val="es-ES_tradnl"/>
          </w:rPr>
          <w:t>CBD/SBI/2</w:t>
        </w:r>
        <w:r w:rsidR="00D274FD" w:rsidRPr="00152C41">
          <w:rPr>
            <w:rStyle w:val="Hyperlink"/>
            <w:snapToGrid w:val="0"/>
            <w:kern w:val="22"/>
            <w:szCs w:val="22"/>
            <w:lang w:val="es-ES_tradnl"/>
          </w:rPr>
          <w:t>/12</w:t>
        </w:r>
      </w:hyperlink>
      <w:r w:rsidR="00D274FD" w:rsidRPr="00152C41">
        <w:rPr>
          <w:snapToGrid w:val="0"/>
          <w:kern w:val="22"/>
          <w:szCs w:val="22"/>
          <w:lang w:val="es-ES_tradnl"/>
        </w:rPr>
        <w:t xml:space="preserve">, </w:t>
      </w:r>
      <w:r w:rsidR="006F6321" w:rsidRPr="00152C41">
        <w:rPr>
          <w:snapToGrid w:val="0"/>
          <w:kern w:val="22"/>
          <w:szCs w:val="22"/>
          <w:lang w:val="es-ES_tradnl"/>
        </w:rPr>
        <w:t xml:space="preserve">donde </w:t>
      </w:r>
      <w:r w:rsidRPr="00152C41">
        <w:rPr>
          <w:snapToGrid w:val="0"/>
          <w:kern w:val="22"/>
          <w:szCs w:val="22"/>
          <w:lang w:val="es-ES_tradnl"/>
        </w:rPr>
        <w:t>se reiteró que, en la decisión</w:t>
      </w:r>
      <w:r w:rsidR="00D274FD" w:rsidRPr="00152C41">
        <w:rPr>
          <w:snapToGrid w:val="0"/>
          <w:kern w:val="22"/>
          <w:szCs w:val="22"/>
          <w:lang w:val="es-ES_tradnl"/>
        </w:rPr>
        <w:t xml:space="preserve"> XIII/28</w:t>
      </w:r>
      <w:r w:rsidR="00E53898" w:rsidRPr="00152C41">
        <w:rPr>
          <w:rStyle w:val="Hyperlink"/>
          <w:snapToGrid w:val="0"/>
          <w:color w:val="auto"/>
          <w:kern w:val="22"/>
          <w:szCs w:val="22"/>
          <w:u w:val="none"/>
          <w:lang w:val="es-ES_tradnl"/>
        </w:rPr>
        <w:t>,</w:t>
      </w:r>
      <w:r w:rsidR="00D274FD" w:rsidRPr="00152C41">
        <w:rPr>
          <w:snapToGrid w:val="0"/>
          <w:kern w:val="22"/>
          <w:szCs w:val="22"/>
          <w:lang w:val="es-ES_tradnl"/>
        </w:rPr>
        <w:t xml:space="preserve"> </w:t>
      </w:r>
      <w:r w:rsidR="00A366A7" w:rsidRPr="00152C41">
        <w:rPr>
          <w:snapToGrid w:val="0"/>
          <w:kern w:val="22"/>
          <w:szCs w:val="22"/>
          <w:lang w:val="es-ES_tradnl"/>
        </w:rPr>
        <w:t>de la</w:t>
      </w:r>
      <w:r w:rsidR="009D2CED" w:rsidRPr="00152C41">
        <w:rPr>
          <w:snapToGrid w:val="0"/>
          <w:kern w:val="22"/>
          <w:szCs w:val="22"/>
          <w:lang w:val="es-ES_tradnl"/>
        </w:rPr>
        <w:t xml:space="preserve"> Conferencia de las Partes</w:t>
      </w:r>
      <w:r w:rsidR="00D274FD" w:rsidRPr="00152C41">
        <w:rPr>
          <w:snapToGrid w:val="0"/>
          <w:kern w:val="22"/>
          <w:szCs w:val="22"/>
          <w:lang w:val="es-ES_tradnl"/>
        </w:rPr>
        <w:t xml:space="preserve"> </w:t>
      </w:r>
      <w:r w:rsidRPr="00152C41">
        <w:rPr>
          <w:snapToGrid w:val="0"/>
          <w:kern w:val="22"/>
          <w:szCs w:val="22"/>
          <w:lang w:val="es-ES_tradnl"/>
        </w:rPr>
        <w:t>ya se había reconocido las ventaj</w:t>
      </w:r>
      <w:r w:rsidR="006F6321" w:rsidRPr="00152C41">
        <w:rPr>
          <w:snapToGrid w:val="0"/>
          <w:kern w:val="22"/>
          <w:szCs w:val="22"/>
          <w:lang w:val="es-ES_tradnl"/>
        </w:rPr>
        <w:t>a</w:t>
      </w:r>
      <w:r w:rsidRPr="00152C41">
        <w:rPr>
          <w:snapToGrid w:val="0"/>
          <w:kern w:val="22"/>
          <w:szCs w:val="22"/>
          <w:lang w:val="es-ES_tradnl"/>
        </w:rPr>
        <w:t xml:space="preserve">s de armonizar los indicadores para el </w:t>
      </w:r>
      <w:r w:rsidR="003540B2" w:rsidRPr="00152C41">
        <w:rPr>
          <w:snapToGrid w:val="0"/>
          <w:kern w:val="22"/>
          <w:szCs w:val="22"/>
          <w:lang w:val="es-ES_tradnl"/>
        </w:rPr>
        <w:t>Plan Estratégico para la Diversidad Biológica</w:t>
      </w:r>
      <w:r w:rsidR="00F96001" w:rsidRPr="00152C41">
        <w:rPr>
          <w:snapToGrid w:val="0"/>
          <w:kern w:val="22"/>
          <w:szCs w:val="22"/>
          <w:lang w:val="es-ES_tradnl"/>
        </w:rPr>
        <w:t xml:space="preserve"> </w:t>
      </w:r>
      <w:r w:rsidR="00D274FD" w:rsidRPr="00152C41">
        <w:rPr>
          <w:snapToGrid w:val="0"/>
          <w:kern w:val="22"/>
          <w:szCs w:val="22"/>
          <w:lang w:val="es-ES_tradnl"/>
        </w:rPr>
        <w:t>2011-2020</w:t>
      </w:r>
      <w:r w:rsidR="00D274FD" w:rsidRPr="00152C41">
        <w:rPr>
          <w:iCs/>
          <w:snapToGrid w:val="0"/>
          <w:kern w:val="22"/>
          <w:szCs w:val="22"/>
          <w:lang w:val="es-ES_tradnl"/>
        </w:rPr>
        <w:t xml:space="preserve"> </w:t>
      </w:r>
      <w:r w:rsidRPr="00152C41">
        <w:rPr>
          <w:iCs/>
          <w:snapToGrid w:val="0"/>
          <w:kern w:val="22"/>
          <w:szCs w:val="22"/>
          <w:lang w:val="es-ES_tradnl"/>
        </w:rPr>
        <w:t>y los correspondientes a los</w:t>
      </w:r>
      <w:r w:rsidR="00D274FD" w:rsidRPr="00152C41">
        <w:rPr>
          <w:iCs/>
          <w:snapToGrid w:val="0"/>
          <w:kern w:val="22"/>
          <w:szCs w:val="22"/>
          <w:lang w:val="es-ES_tradnl"/>
        </w:rPr>
        <w:t xml:space="preserve"> </w:t>
      </w:r>
      <w:r w:rsidR="00C949DD" w:rsidRPr="00152C41">
        <w:rPr>
          <w:iCs/>
          <w:snapToGrid w:val="0"/>
          <w:kern w:val="22"/>
          <w:szCs w:val="22"/>
          <w:lang w:val="es-ES_tradnl"/>
        </w:rPr>
        <w:t>Objetivos de Desarrollo Sostenible</w:t>
      </w:r>
      <w:r w:rsidR="00D274FD" w:rsidRPr="00152C41">
        <w:rPr>
          <w:iCs/>
          <w:snapToGrid w:val="0"/>
          <w:kern w:val="22"/>
          <w:szCs w:val="22"/>
          <w:lang w:val="es-ES_tradnl"/>
        </w:rPr>
        <w:t xml:space="preserve"> </w:t>
      </w:r>
      <w:r w:rsidRPr="00152C41">
        <w:rPr>
          <w:iCs/>
          <w:snapToGrid w:val="0"/>
          <w:kern w:val="22"/>
          <w:szCs w:val="22"/>
          <w:lang w:val="es-ES_tradnl"/>
        </w:rPr>
        <w:t xml:space="preserve">y otros procesos pertinentes </w:t>
      </w:r>
      <w:r w:rsidR="00D274FD" w:rsidRPr="00152C41">
        <w:rPr>
          <w:iCs/>
          <w:snapToGrid w:val="0"/>
          <w:kern w:val="22"/>
          <w:szCs w:val="22"/>
          <w:lang w:val="es-ES_tradnl"/>
        </w:rPr>
        <w:t>(</w:t>
      </w:r>
      <w:r w:rsidRPr="00152C41">
        <w:rPr>
          <w:iCs/>
          <w:snapToGrid w:val="0"/>
          <w:kern w:val="22"/>
          <w:szCs w:val="22"/>
          <w:lang w:val="es-ES_tradnl"/>
        </w:rPr>
        <w:t>según proceda</w:t>
      </w:r>
      <w:r w:rsidR="00D274FD" w:rsidRPr="00152C41">
        <w:rPr>
          <w:iCs/>
          <w:snapToGrid w:val="0"/>
          <w:kern w:val="22"/>
          <w:szCs w:val="22"/>
          <w:lang w:val="es-ES_tradnl"/>
        </w:rPr>
        <w:t xml:space="preserve">). </w:t>
      </w:r>
      <w:r w:rsidRPr="00152C41">
        <w:rPr>
          <w:iCs/>
          <w:snapToGrid w:val="0"/>
          <w:kern w:val="22"/>
          <w:szCs w:val="22"/>
          <w:lang w:val="es-ES_tradnl"/>
        </w:rPr>
        <w:t>Entre las ventajas señaladas se encuentra mantener el apoyo de los logros de los tres objetivos del Convenio y evitar la duplicación de los conjuntos de datos y enfoques</w:t>
      </w:r>
      <w:r w:rsidR="009873E7" w:rsidRPr="00152C41">
        <w:rPr>
          <w:iCs/>
          <w:snapToGrid w:val="0"/>
          <w:kern w:val="22"/>
          <w:szCs w:val="22"/>
          <w:lang w:val="es-ES_tradnl"/>
        </w:rPr>
        <w:t xml:space="preserve">. </w:t>
      </w:r>
      <w:r w:rsidR="00B065CC" w:rsidRPr="00152C41">
        <w:rPr>
          <w:iCs/>
          <w:snapToGrid w:val="0"/>
          <w:kern w:val="22"/>
          <w:szCs w:val="22"/>
          <w:lang w:val="es-ES_tradnl"/>
        </w:rPr>
        <w:t xml:space="preserve">Es presumible que </w:t>
      </w:r>
      <w:r w:rsidRPr="00152C41">
        <w:rPr>
          <w:iCs/>
          <w:snapToGrid w:val="0"/>
          <w:kern w:val="22"/>
          <w:szCs w:val="22"/>
          <w:lang w:val="es-ES_tradnl"/>
        </w:rPr>
        <w:t>entre los beneficios se cuent</w:t>
      </w:r>
      <w:r w:rsidR="00B065CC" w:rsidRPr="00152C41">
        <w:rPr>
          <w:iCs/>
          <w:snapToGrid w:val="0"/>
          <w:kern w:val="22"/>
          <w:szCs w:val="22"/>
          <w:lang w:val="es-ES_tradnl"/>
        </w:rPr>
        <w:t>e</w:t>
      </w:r>
      <w:r w:rsidRPr="00152C41">
        <w:rPr>
          <w:iCs/>
          <w:snapToGrid w:val="0"/>
          <w:kern w:val="22"/>
          <w:szCs w:val="22"/>
          <w:lang w:val="es-ES_tradnl"/>
        </w:rPr>
        <w:t xml:space="preserve"> la eficacia en función de los costos, la coherencia</w:t>
      </w:r>
      <w:r w:rsidR="00F96001" w:rsidRPr="00152C41">
        <w:rPr>
          <w:iCs/>
          <w:snapToGrid w:val="0"/>
          <w:kern w:val="22"/>
          <w:szCs w:val="22"/>
          <w:lang w:val="es-ES_tradnl"/>
        </w:rPr>
        <w:t xml:space="preserve"> </w:t>
      </w:r>
      <w:r w:rsidRPr="00152C41">
        <w:rPr>
          <w:iCs/>
          <w:snapToGrid w:val="0"/>
          <w:kern w:val="22"/>
          <w:szCs w:val="22"/>
          <w:lang w:val="es-ES_tradnl"/>
        </w:rPr>
        <w:t>de comunicar y construir un entendimiento común de los valores de la diversidad biológica en el contexto d</w:t>
      </w:r>
      <w:r w:rsidR="007C4908" w:rsidRPr="00152C41">
        <w:rPr>
          <w:iCs/>
          <w:snapToGrid w:val="0"/>
          <w:kern w:val="22"/>
          <w:szCs w:val="22"/>
          <w:lang w:val="es-ES_tradnl"/>
        </w:rPr>
        <w:t>e múltiples agendas</w:t>
      </w:r>
      <w:r w:rsidR="00D274FD" w:rsidRPr="00152C41">
        <w:rPr>
          <w:iCs/>
          <w:snapToGrid w:val="0"/>
          <w:kern w:val="22"/>
          <w:szCs w:val="22"/>
          <w:lang w:val="es-ES_tradnl"/>
        </w:rPr>
        <w:t>.</w:t>
      </w:r>
    </w:p>
    <w:p w14:paraId="227767E3" w14:textId="3BB13B65" w:rsidR="00D274FD" w:rsidRPr="00152C41" w:rsidRDefault="007C4908"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iCs/>
          <w:snapToGrid w:val="0"/>
          <w:kern w:val="22"/>
          <w:szCs w:val="22"/>
          <w:lang w:val="es-ES_tradnl"/>
        </w:rPr>
        <w:t xml:space="preserve">En </w:t>
      </w:r>
      <w:r w:rsidR="00B065CC" w:rsidRPr="00152C41">
        <w:rPr>
          <w:iCs/>
          <w:snapToGrid w:val="0"/>
          <w:kern w:val="22"/>
          <w:szCs w:val="22"/>
          <w:lang w:val="es-ES_tradnl"/>
        </w:rPr>
        <w:t>e</w:t>
      </w:r>
      <w:r w:rsidRPr="00152C41">
        <w:rPr>
          <w:iCs/>
          <w:snapToGrid w:val="0"/>
          <w:kern w:val="22"/>
          <w:szCs w:val="22"/>
          <w:lang w:val="es-ES_tradnl"/>
        </w:rPr>
        <w:t xml:space="preserve">l anexo de la decisión </w:t>
      </w:r>
      <w:r w:rsidR="00D274FD" w:rsidRPr="00152C41">
        <w:rPr>
          <w:iCs/>
          <w:snapToGrid w:val="0"/>
          <w:kern w:val="22"/>
          <w:szCs w:val="22"/>
          <w:lang w:val="es-ES_tradnl"/>
        </w:rPr>
        <w:t xml:space="preserve">XIII/28 </w:t>
      </w:r>
      <w:r w:rsidRPr="00152C41">
        <w:rPr>
          <w:iCs/>
          <w:snapToGrid w:val="0"/>
          <w:kern w:val="22"/>
          <w:szCs w:val="22"/>
          <w:lang w:val="es-ES_tradnl"/>
        </w:rPr>
        <w:t xml:space="preserve">ya se señala cuáles de los indicadores enumerados son </w:t>
      </w:r>
      <w:r w:rsidR="00B065CC" w:rsidRPr="00152C41">
        <w:rPr>
          <w:iCs/>
          <w:snapToGrid w:val="0"/>
          <w:kern w:val="22"/>
          <w:szCs w:val="22"/>
          <w:lang w:val="es-ES_tradnl"/>
        </w:rPr>
        <w:t xml:space="preserve">también </w:t>
      </w:r>
      <w:r w:rsidRPr="00152C41">
        <w:rPr>
          <w:iCs/>
          <w:snapToGrid w:val="0"/>
          <w:kern w:val="22"/>
          <w:szCs w:val="22"/>
          <w:lang w:val="es-ES_tradnl"/>
        </w:rPr>
        <w:t xml:space="preserve">indicadores para los </w:t>
      </w:r>
      <w:r w:rsidR="00C949DD" w:rsidRPr="00152C41">
        <w:rPr>
          <w:iCs/>
          <w:snapToGrid w:val="0"/>
          <w:kern w:val="22"/>
          <w:szCs w:val="22"/>
          <w:lang w:val="es-ES_tradnl"/>
        </w:rPr>
        <w:t>Objetivos de Desarrollo Sostenible</w:t>
      </w:r>
      <w:r w:rsidR="00D274FD" w:rsidRPr="00152C41">
        <w:rPr>
          <w:iCs/>
          <w:snapToGrid w:val="0"/>
          <w:kern w:val="22"/>
          <w:szCs w:val="22"/>
          <w:lang w:val="es-ES_tradnl"/>
        </w:rPr>
        <w:t xml:space="preserve">, </w:t>
      </w:r>
      <w:r w:rsidRPr="00152C41">
        <w:rPr>
          <w:iCs/>
          <w:snapToGrid w:val="0"/>
          <w:kern w:val="22"/>
          <w:szCs w:val="22"/>
          <w:lang w:val="es-ES_tradnl"/>
        </w:rPr>
        <w:t xml:space="preserve">y en la página web de la Alianza sobre Indicadores de Biodiversidad </w:t>
      </w:r>
      <w:r w:rsidR="00D274FD" w:rsidRPr="00152C41">
        <w:rPr>
          <w:iCs/>
          <w:snapToGrid w:val="0"/>
          <w:kern w:val="22"/>
          <w:szCs w:val="22"/>
          <w:lang w:val="es-ES_tradnl"/>
        </w:rPr>
        <w:t>(BIP</w:t>
      </w:r>
      <w:r w:rsidRPr="00152C41">
        <w:rPr>
          <w:iCs/>
          <w:snapToGrid w:val="0"/>
          <w:kern w:val="22"/>
          <w:szCs w:val="22"/>
          <w:lang w:val="es-ES_tradnl"/>
        </w:rPr>
        <w:t>, por su sigla en inglés</w:t>
      </w:r>
      <w:r w:rsidR="00D274FD" w:rsidRPr="00152C41">
        <w:rPr>
          <w:iCs/>
          <w:snapToGrid w:val="0"/>
          <w:kern w:val="22"/>
          <w:szCs w:val="22"/>
          <w:lang w:val="es-ES_tradnl"/>
        </w:rPr>
        <w:t>)</w:t>
      </w:r>
      <w:r w:rsidR="00D274FD" w:rsidRPr="00152C41">
        <w:rPr>
          <w:rStyle w:val="FootnoteReference"/>
          <w:iCs/>
          <w:snapToGrid w:val="0"/>
          <w:kern w:val="22"/>
          <w:sz w:val="22"/>
          <w:szCs w:val="22"/>
          <w:u w:val="none"/>
          <w:vertAlign w:val="superscript"/>
          <w:lang w:val="es-ES_tradnl"/>
        </w:rPr>
        <w:footnoteReference w:id="9"/>
      </w:r>
      <w:r w:rsidR="00D274FD" w:rsidRPr="00152C41">
        <w:rPr>
          <w:iCs/>
          <w:snapToGrid w:val="0"/>
          <w:kern w:val="22"/>
          <w:szCs w:val="22"/>
          <w:lang w:val="es-ES_tradnl"/>
        </w:rPr>
        <w:t xml:space="preserve"> </w:t>
      </w:r>
      <w:r w:rsidRPr="00152C41">
        <w:rPr>
          <w:iCs/>
          <w:snapToGrid w:val="0"/>
          <w:kern w:val="22"/>
          <w:szCs w:val="22"/>
          <w:lang w:val="es-ES_tradnl"/>
        </w:rPr>
        <w:t xml:space="preserve">también se </w:t>
      </w:r>
      <w:r w:rsidR="00B065CC" w:rsidRPr="00152C41">
        <w:rPr>
          <w:iCs/>
          <w:snapToGrid w:val="0"/>
          <w:kern w:val="22"/>
          <w:szCs w:val="22"/>
          <w:lang w:val="es-ES_tradnl"/>
        </w:rPr>
        <w:t xml:space="preserve">contrastan los </w:t>
      </w:r>
      <w:r w:rsidRPr="00152C41">
        <w:rPr>
          <w:iCs/>
          <w:snapToGrid w:val="0"/>
          <w:kern w:val="22"/>
          <w:szCs w:val="22"/>
          <w:lang w:val="es-ES_tradnl"/>
        </w:rPr>
        <w:t xml:space="preserve">indicadores para las </w:t>
      </w:r>
      <w:r w:rsidR="00BD1774" w:rsidRPr="00152C41">
        <w:rPr>
          <w:iCs/>
          <w:snapToGrid w:val="0"/>
          <w:kern w:val="22"/>
          <w:szCs w:val="22"/>
          <w:lang w:val="es-ES_tradnl"/>
        </w:rPr>
        <w:t>Metas de Aichi para la Diversidad Biológica</w:t>
      </w:r>
      <w:r w:rsidR="00D274FD" w:rsidRPr="00152C41">
        <w:rPr>
          <w:iCs/>
          <w:snapToGrid w:val="0"/>
          <w:kern w:val="22"/>
          <w:szCs w:val="22"/>
          <w:lang w:val="es-ES_tradnl"/>
        </w:rPr>
        <w:t xml:space="preserve"> </w:t>
      </w:r>
      <w:r w:rsidR="00B065CC" w:rsidRPr="00152C41">
        <w:rPr>
          <w:iCs/>
          <w:snapToGrid w:val="0"/>
          <w:kern w:val="22"/>
          <w:szCs w:val="22"/>
          <w:lang w:val="es-ES_tradnl"/>
        </w:rPr>
        <w:t xml:space="preserve">y </w:t>
      </w:r>
      <w:r w:rsidRPr="00152C41">
        <w:rPr>
          <w:iCs/>
          <w:snapToGrid w:val="0"/>
          <w:kern w:val="22"/>
          <w:szCs w:val="22"/>
          <w:lang w:val="es-ES_tradnl"/>
        </w:rPr>
        <w:t xml:space="preserve">los </w:t>
      </w:r>
      <w:r w:rsidR="00C949DD" w:rsidRPr="00152C41">
        <w:rPr>
          <w:iCs/>
          <w:snapToGrid w:val="0"/>
          <w:kern w:val="22"/>
          <w:szCs w:val="22"/>
          <w:lang w:val="es-ES_tradnl"/>
        </w:rPr>
        <w:t>Objetivos de Desarrollo Sostenible</w:t>
      </w:r>
      <w:r w:rsidR="00D274FD" w:rsidRPr="00152C41">
        <w:rPr>
          <w:rStyle w:val="FootnoteReference"/>
          <w:iCs/>
          <w:snapToGrid w:val="0"/>
          <w:kern w:val="22"/>
          <w:sz w:val="22"/>
          <w:szCs w:val="22"/>
          <w:u w:val="none"/>
          <w:vertAlign w:val="superscript"/>
          <w:lang w:val="es-ES_tradnl"/>
        </w:rPr>
        <w:footnoteReference w:id="10"/>
      </w:r>
      <w:r w:rsidRPr="00152C41">
        <w:rPr>
          <w:iCs/>
          <w:snapToGrid w:val="0"/>
          <w:kern w:val="22"/>
          <w:szCs w:val="22"/>
          <w:lang w:val="es-ES_tradnl"/>
        </w:rPr>
        <w:t xml:space="preserve">. En noviembre de </w:t>
      </w:r>
      <w:r w:rsidR="00D274FD" w:rsidRPr="00152C41">
        <w:rPr>
          <w:iCs/>
          <w:snapToGrid w:val="0"/>
          <w:kern w:val="22"/>
          <w:szCs w:val="22"/>
          <w:lang w:val="es-ES_tradnl"/>
        </w:rPr>
        <w:t xml:space="preserve">2018, </w:t>
      </w:r>
      <w:r w:rsidRPr="00152C41">
        <w:rPr>
          <w:iCs/>
          <w:snapToGrid w:val="0"/>
          <w:kern w:val="22"/>
          <w:szCs w:val="22"/>
          <w:lang w:val="es-ES_tradnl"/>
        </w:rPr>
        <w:t>el CMVC</w:t>
      </w:r>
      <w:r w:rsidR="00D274FD" w:rsidRPr="00152C41">
        <w:rPr>
          <w:iCs/>
          <w:snapToGrid w:val="0"/>
          <w:kern w:val="22"/>
          <w:szCs w:val="22"/>
          <w:lang w:val="es-ES_tradnl"/>
        </w:rPr>
        <w:t>-</w:t>
      </w:r>
      <w:r w:rsidRPr="00152C41">
        <w:rPr>
          <w:iCs/>
          <w:snapToGrid w:val="0"/>
          <w:kern w:val="22"/>
          <w:szCs w:val="22"/>
          <w:lang w:val="es-ES_tradnl"/>
        </w:rPr>
        <w:t>PNUMA publicó una cartografía de</w:t>
      </w:r>
      <w:r w:rsidR="00F77A76" w:rsidRPr="00152C41">
        <w:rPr>
          <w:iCs/>
          <w:snapToGrid w:val="0"/>
          <w:kern w:val="22"/>
          <w:szCs w:val="22"/>
          <w:lang w:val="es-ES_tradnl"/>
        </w:rPr>
        <w:t>l uso actual y posible</w:t>
      </w:r>
      <w:r w:rsidR="00D274FD" w:rsidRPr="00152C41">
        <w:rPr>
          <w:iCs/>
          <w:snapToGrid w:val="0"/>
          <w:kern w:val="22"/>
          <w:szCs w:val="22"/>
          <w:lang w:val="es-ES_tradnl"/>
        </w:rPr>
        <w:t xml:space="preserve"> </w:t>
      </w:r>
      <w:r w:rsidR="00F77A76" w:rsidRPr="00152C41">
        <w:rPr>
          <w:iCs/>
          <w:snapToGrid w:val="0"/>
          <w:kern w:val="22"/>
          <w:szCs w:val="22"/>
          <w:lang w:val="es-ES_tradnl"/>
        </w:rPr>
        <w:t>de los indicadores de diversidad biológica en todos los procesos intergubernamentales, con el apoyo del Gobierno de Finlandia</w:t>
      </w:r>
      <w:r w:rsidR="00D274FD" w:rsidRPr="00152C41">
        <w:rPr>
          <w:rStyle w:val="FootnoteReference"/>
          <w:iCs/>
          <w:snapToGrid w:val="0"/>
          <w:kern w:val="22"/>
          <w:sz w:val="22"/>
          <w:szCs w:val="22"/>
          <w:u w:val="none"/>
          <w:vertAlign w:val="superscript"/>
          <w:lang w:val="es-ES_tradnl"/>
        </w:rPr>
        <w:footnoteReference w:id="11"/>
      </w:r>
      <w:r w:rsidR="00F77A76" w:rsidRPr="00152C41">
        <w:rPr>
          <w:iCs/>
          <w:snapToGrid w:val="0"/>
          <w:kern w:val="22"/>
          <w:szCs w:val="22"/>
          <w:lang w:val="es-ES_tradnl"/>
        </w:rPr>
        <w:t>.</w:t>
      </w:r>
      <w:r w:rsidR="00D274FD" w:rsidRPr="00152C41">
        <w:rPr>
          <w:iCs/>
          <w:snapToGrid w:val="0"/>
          <w:kern w:val="22"/>
          <w:szCs w:val="22"/>
          <w:lang w:val="es-ES_tradnl"/>
        </w:rPr>
        <w:t xml:space="preserve"> </w:t>
      </w:r>
      <w:r w:rsidR="00F77A76" w:rsidRPr="00152C41">
        <w:rPr>
          <w:iCs/>
          <w:snapToGrid w:val="0"/>
          <w:kern w:val="22"/>
          <w:szCs w:val="22"/>
          <w:lang w:val="es-ES_tradnl"/>
        </w:rPr>
        <w:t>E</w:t>
      </w:r>
      <w:r w:rsidR="00B42213" w:rsidRPr="00152C41">
        <w:rPr>
          <w:iCs/>
          <w:snapToGrid w:val="0"/>
          <w:kern w:val="22"/>
          <w:szCs w:val="22"/>
          <w:lang w:val="es-ES_tradnl"/>
        </w:rPr>
        <w:t>n e</w:t>
      </w:r>
      <w:r w:rsidR="00F77A76" w:rsidRPr="00152C41">
        <w:rPr>
          <w:iCs/>
          <w:snapToGrid w:val="0"/>
          <w:kern w:val="22"/>
          <w:szCs w:val="22"/>
          <w:lang w:val="es-ES_tradnl"/>
        </w:rPr>
        <w:t xml:space="preserve">sta </w:t>
      </w:r>
      <w:r w:rsidR="00B42213" w:rsidRPr="00152C41">
        <w:rPr>
          <w:iCs/>
          <w:snapToGrid w:val="0"/>
          <w:kern w:val="22"/>
          <w:szCs w:val="22"/>
          <w:lang w:val="es-ES_tradnl"/>
        </w:rPr>
        <w:t xml:space="preserve">se </w:t>
      </w:r>
      <w:r w:rsidR="00F77A76" w:rsidRPr="00152C41">
        <w:rPr>
          <w:iCs/>
          <w:snapToGrid w:val="0"/>
          <w:kern w:val="22"/>
          <w:szCs w:val="22"/>
          <w:lang w:val="es-ES_tradnl"/>
        </w:rPr>
        <w:t xml:space="preserve">abordó las </w:t>
      </w:r>
      <w:r w:rsidR="00BD1774" w:rsidRPr="00152C41">
        <w:rPr>
          <w:iCs/>
          <w:snapToGrid w:val="0"/>
          <w:kern w:val="22"/>
          <w:szCs w:val="22"/>
          <w:lang w:val="es-ES_tradnl"/>
        </w:rPr>
        <w:t>Metas de Aichi para la Diversidad Biológica</w:t>
      </w:r>
      <w:r w:rsidR="00D274FD" w:rsidRPr="00152C41">
        <w:rPr>
          <w:iCs/>
          <w:snapToGrid w:val="0"/>
          <w:kern w:val="22"/>
          <w:szCs w:val="22"/>
          <w:lang w:val="es-ES_tradnl"/>
        </w:rPr>
        <w:t xml:space="preserve">, </w:t>
      </w:r>
      <w:r w:rsidR="00F77A76" w:rsidRPr="00152C41">
        <w:rPr>
          <w:iCs/>
          <w:snapToGrid w:val="0"/>
          <w:kern w:val="22"/>
          <w:szCs w:val="22"/>
          <w:lang w:val="es-ES_tradnl"/>
        </w:rPr>
        <w:t xml:space="preserve">las metas con arreglo a los </w:t>
      </w:r>
      <w:r w:rsidR="00C949DD" w:rsidRPr="00152C41">
        <w:rPr>
          <w:iCs/>
          <w:snapToGrid w:val="0"/>
          <w:kern w:val="22"/>
          <w:szCs w:val="22"/>
          <w:lang w:val="es-ES_tradnl"/>
        </w:rPr>
        <w:t>Objetivos de Desarrollo Sostenible</w:t>
      </w:r>
      <w:r w:rsidR="00D274FD" w:rsidRPr="00152C41">
        <w:rPr>
          <w:iCs/>
          <w:snapToGrid w:val="0"/>
          <w:kern w:val="22"/>
          <w:szCs w:val="22"/>
          <w:lang w:val="es-ES_tradnl"/>
        </w:rPr>
        <w:t xml:space="preserve">, </w:t>
      </w:r>
      <w:r w:rsidR="00F77A76" w:rsidRPr="00152C41">
        <w:rPr>
          <w:iCs/>
          <w:snapToGrid w:val="0"/>
          <w:kern w:val="22"/>
          <w:szCs w:val="22"/>
          <w:lang w:val="es-ES_tradnl"/>
        </w:rPr>
        <w:t xml:space="preserve">las metas de los planes estratégicos de la </w:t>
      </w:r>
      <w:r w:rsidR="00F77A76" w:rsidRPr="00152C41">
        <w:rPr>
          <w:snapToGrid w:val="0"/>
          <w:spacing w:val="-1"/>
          <w:kern w:val="22"/>
          <w:szCs w:val="22"/>
          <w:lang w:val="es-ES_tradnl"/>
        </w:rPr>
        <w:t xml:space="preserve">Convención sobre la conservación de las especies migratorias y la </w:t>
      </w:r>
      <w:r w:rsidR="00F77A76" w:rsidRPr="00152C41">
        <w:rPr>
          <w:iCs/>
          <w:snapToGrid w:val="0"/>
          <w:kern w:val="22"/>
          <w:szCs w:val="22"/>
          <w:lang w:val="es-ES_tradnl"/>
        </w:rPr>
        <w:t>Convención de Ramsar, y los objetivos de la Visión Estratégica de la Convención sobre el Comercio Internacional de Especies Amenazadas de Fauna y Flora Silvestres</w:t>
      </w:r>
      <w:r w:rsidR="00F45F85" w:rsidRPr="00152C41">
        <w:rPr>
          <w:iCs/>
          <w:snapToGrid w:val="0"/>
          <w:kern w:val="22"/>
          <w:szCs w:val="22"/>
          <w:lang w:val="es-ES_tradnl"/>
        </w:rPr>
        <w:t>; además</w:t>
      </w:r>
      <w:r w:rsidR="00B42213" w:rsidRPr="00152C41">
        <w:rPr>
          <w:iCs/>
          <w:snapToGrid w:val="0"/>
          <w:kern w:val="22"/>
          <w:szCs w:val="22"/>
          <w:lang w:val="es-ES_tradnl"/>
        </w:rPr>
        <w:t xml:space="preserve"> </w:t>
      </w:r>
      <w:r w:rsidR="00F77A76" w:rsidRPr="00152C41">
        <w:rPr>
          <w:iCs/>
          <w:snapToGrid w:val="0"/>
          <w:kern w:val="22"/>
          <w:szCs w:val="22"/>
          <w:lang w:val="es-ES_tradnl"/>
        </w:rPr>
        <w:t>estableció la relación con los indicadores de la Alianza sobre Indicadores de Biodiversidad y los indicadores utilizados por la Plataforma Intergubernamental Científico-Normativa sobre Diversidad Biológica y Servicios de los Ecosistemas</w:t>
      </w:r>
      <w:r w:rsidR="00D274FD" w:rsidRPr="00152C41">
        <w:rPr>
          <w:iCs/>
          <w:snapToGrid w:val="0"/>
          <w:kern w:val="22"/>
          <w:szCs w:val="22"/>
          <w:lang w:val="es-ES_tradnl"/>
        </w:rPr>
        <w:t xml:space="preserve">. </w:t>
      </w:r>
      <w:r w:rsidR="00837039" w:rsidRPr="00152C41">
        <w:rPr>
          <w:iCs/>
          <w:snapToGrid w:val="0"/>
          <w:kern w:val="22"/>
          <w:szCs w:val="22"/>
          <w:lang w:val="es-ES_tradnl"/>
        </w:rPr>
        <w:t xml:space="preserve">Se identificaron indicadores oficiales y los que </w:t>
      </w:r>
      <w:r w:rsidR="00F45F85" w:rsidRPr="00152C41">
        <w:rPr>
          <w:iCs/>
          <w:snapToGrid w:val="0"/>
          <w:kern w:val="22"/>
          <w:szCs w:val="22"/>
          <w:lang w:val="es-ES_tradnl"/>
        </w:rPr>
        <w:t xml:space="preserve">podrían utilizarse </w:t>
      </w:r>
      <w:r w:rsidR="00837039" w:rsidRPr="00152C41">
        <w:rPr>
          <w:iCs/>
          <w:snapToGrid w:val="0"/>
          <w:kern w:val="22"/>
          <w:szCs w:val="22"/>
          <w:lang w:val="es-ES_tradnl"/>
        </w:rPr>
        <w:t>en el futuro</w:t>
      </w:r>
      <w:r w:rsidR="00D274FD" w:rsidRPr="00152C41">
        <w:rPr>
          <w:iCs/>
          <w:snapToGrid w:val="0"/>
          <w:kern w:val="22"/>
          <w:szCs w:val="22"/>
          <w:lang w:val="es-ES_tradnl"/>
        </w:rPr>
        <w:t xml:space="preserve">. </w:t>
      </w:r>
      <w:r w:rsidR="00837039" w:rsidRPr="00152C41">
        <w:rPr>
          <w:iCs/>
          <w:snapToGrid w:val="0"/>
          <w:kern w:val="22"/>
          <w:szCs w:val="22"/>
          <w:lang w:val="es-ES_tradnl"/>
        </w:rPr>
        <w:t xml:space="preserve">Entre otras iniciativas semejantes se encuentran la encabezada por la </w:t>
      </w:r>
      <w:r w:rsidR="00150B8D" w:rsidRPr="00152C41">
        <w:rPr>
          <w:iCs/>
          <w:snapToGrid w:val="0"/>
          <w:kern w:val="22"/>
          <w:szCs w:val="22"/>
          <w:lang w:val="es-ES_tradnl"/>
        </w:rPr>
        <w:t xml:space="preserve">Asociación de Colaboración en materia de Bosques </w:t>
      </w:r>
      <w:r w:rsidR="00837039" w:rsidRPr="00152C41">
        <w:rPr>
          <w:iCs/>
          <w:snapToGrid w:val="0"/>
          <w:kern w:val="22"/>
          <w:szCs w:val="22"/>
          <w:lang w:val="es-ES_tradnl"/>
        </w:rPr>
        <w:t>para elaborar un conjunto básico de indicadores relacionados con los bosques</w:t>
      </w:r>
      <w:r w:rsidR="00D274FD" w:rsidRPr="00152C41">
        <w:rPr>
          <w:rStyle w:val="FootnoteReference"/>
          <w:iCs/>
          <w:snapToGrid w:val="0"/>
          <w:kern w:val="22"/>
          <w:sz w:val="22"/>
          <w:szCs w:val="22"/>
          <w:u w:val="none"/>
          <w:vertAlign w:val="superscript"/>
          <w:lang w:val="es-ES_tradnl"/>
        </w:rPr>
        <w:footnoteReference w:id="12"/>
      </w:r>
      <w:r w:rsidR="00837039" w:rsidRPr="00152C41">
        <w:rPr>
          <w:iCs/>
          <w:snapToGrid w:val="0"/>
          <w:kern w:val="22"/>
          <w:szCs w:val="22"/>
          <w:lang w:val="es-ES_tradnl"/>
        </w:rPr>
        <w:t>.</w:t>
      </w:r>
    </w:p>
    <w:p w14:paraId="59D93872" w14:textId="072D7F19" w:rsidR="00D274FD" w:rsidRPr="00152C41" w:rsidRDefault="003563D1"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iCs/>
          <w:snapToGrid w:val="0"/>
          <w:kern w:val="22"/>
          <w:szCs w:val="22"/>
          <w:lang w:val="es-ES_tradnl"/>
        </w:rPr>
        <w:t>La</w:t>
      </w:r>
      <w:r w:rsidR="009D2CED" w:rsidRPr="00152C41">
        <w:rPr>
          <w:snapToGrid w:val="0"/>
          <w:kern w:val="22"/>
          <w:szCs w:val="22"/>
          <w:lang w:val="es-ES_tradnl"/>
        </w:rPr>
        <w:t xml:space="preserve"> Conferencia de las Partes</w:t>
      </w:r>
      <w:r w:rsidR="00D274FD" w:rsidRPr="00152C41">
        <w:rPr>
          <w:iCs/>
          <w:snapToGrid w:val="0"/>
          <w:kern w:val="22"/>
          <w:szCs w:val="22"/>
          <w:lang w:val="es-ES_tradnl"/>
        </w:rPr>
        <w:t xml:space="preserve"> </w:t>
      </w:r>
      <w:r w:rsidR="00786DD1" w:rsidRPr="00152C41">
        <w:rPr>
          <w:iCs/>
          <w:snapToGrid w:val="0"/>
          <w:kern w:val="22"/>
          <w:szCs w:val="22"/>
          <w:lang w:val="es-ES_tradnl"/>
        </w:rPr>
        <w:t xml:space="preserve">ya </w:t>
      </w:r>
      <w:r w:rsidR="00AD6C65" w:rsidRPr="00152C41">
        <w:rPr>
          <w:iCs/>
          <w:snapToGrid w:val="0"/>
          <w:kern w:val="22"/>
          <w:szCs w:val="22"/>
          <w:lang w:val="es-ES_tradnl"/>
        </w:rPr>
        <w:t xml:space="preserve">dio a entender </w:t>
      </w:r>
      <w:r w:rsidR="00786DD1" w:rsidRPr="00152C41">
        <w:rPr>
          <w:iCs/>
          <w:snapToGrid w:val="0"/>
          <w:kern w:val="22"/>
          <w:szCs w:val="22"/>
          <w:lang w:val="es-ES_tradnl"/>
        </w:rPr>
        <w:t xml:space="preserve">firmemente la necesidad de analizar indicadores al mismo tiempo que se elaboran las metas </w:t>
      </w:r>
      <w:r w:rsidR="00D274FD" w:rsidRPr="00152C41">
        <w:rPr>
          <w:iCs/>
          <w:snapToGrid w:val="0"/>
          <w:kern w:val="22"/>
          <w:szCs w:val="22"/>
          <w:lang w:val="es-ES_tradnl"/>
        </w:rPr>
        <w:t>(</w:t>
      </w:r>
      <w:r w:rsidR="00786DD1" w:rsidRPr="00152C41">
        <w:rPr>
          <w:iCs/>
          <w:snapToGrid w:val="0"/>
          <w:kern w:val="22"/>
          <w:szCs w:val="22"/>
          <w:lang w:val="es-ES_tradnl"/>
        </w:rPr>
        <w:t xml:space="preserve">decisión </w:t>
      </w:r>
      <w:r w:rsidR="00D274FD" w:rsidRPr="00152C41">
        <w:rPr>
          <w:iCs/>
          <w:snapToGrid w:val="0"/>
          <w:kern w:val="22"/>
          <w:szCs w:val="22"/>
          <w:lang w:val="es-ES_tradnl"/>
        </w:rPr>
        <w:t>14/34)</w:t>
      </w:r>
      <w:r w:rsidR="000D0E30" w:rsidRPr="00152C41">
        <w:rPr>
          <w:iCs/>
          <w:snapToGrid w:val="0"/>
          <w:kern w:val="22"/>
          <w:szCs w:val="22"/>
          <w:lang w:val="es-ES_tradnl"/>
        </w:rPr>
        <w:t>;</w:t>
      </w:r>
      <w:r w:rsidR="00786DD1" w:rsidRPr="00152C41">
        <w:rPr>
          <w:iCs/>
          <w:snapToGrid w:val="0"/>
          <w:kern w:val="22"/>
          <w:szCs w:val="22"/>
          <w:lang w:val="es-ES_tradnl"/>
        </w:rPr>
        <w:t xml:space="preserve"> la importancia de este aspecto también se ha destacado durante las consultas y la 23ª reunión del </w:t>
      </w:r>
      <w:r w:rsidR="00C949DD" w:rsidRPr="00152C41">
        <w:rPr>
          <w:iCs/>
          <w:lang w:val="es-ES_tradnl"/>
        </w:rPr>
        <w:t>Órgano Subsidiario de Asesoramiento Científico, Técnico y Tecnológico</w:t>
      </w:r>
      <w:r w:rsidR="00D274FD" w:rsidRPr="00152C41">
        <w:rPr>
          <w:iCs/>
          <w:snapToGrid w:val="0"/>
          <w:kern w:val="22"/>
          <w:szCs w:val="22"/>
          <w:lang w:val="es-ES_tradnl"/>
        </w:rPr>
        <w:t xml:space="preserve">. </w:t>
      </w:r>
      <w:r w:rsidR="00786DD1" w:rsidRPr="00152C41">
        <w:rPr>
          <w:iCs/>
          <w:snapToGrid w:val="0"/>
          <w:kern w:val="22"/>
          <w:szCs w:val="22"/>
          <w:lang w:val="es-ES_tradnl"/>
        </w:rPr>
        <w:t xml:space="preserve">Se trata de aprovechar la experiencia de utilizar indicadores para </w:t>
      </w:r>
      <w:r w:rsidR="000D0E30" w:rsidRPr="00152C41">
        <w:rPr>
          <w:iCs/>
          <w:snapToGrid w:val="0"/>
          <w:kern w:val="22"/>
          <w:szCs w:val="22"/>
          <w:lang w:val="es-ES_tradnl"/>
        </w:rPr>
        <w:t xml:space="preserve">contribuir al </w:t>
      </w:r>
      <w:r w:rsidR="00786DD1" w:rsidRPr="00152C41">
        <w:rPr>
          <w:iCs/>
          <w:snapToGrid w:val="0"/>
          <w:kern w:val="22"/>
          <w:szCs w:val="22"/>
          <w:lang w:val="es-ES_tradnl"/>
        </w:rPr>
        <w:t>diseño de metas eficaces</w:t>
      </w:r>
      <w:r w:rsidR="00D274FD" w:rsidRPr="00152C41">
        <w:rPr>
          <w:rStyle w:val="FootnoteReference"/>
          <w:iCs/>
          <w:snapToGrid w:val="0"/>
          <w:kern w:val="22"/>
          <w:sz w:val="22"/>
          <w:szCs w:val="22"/>
          <w:u w:val="none"/>
          <w:vertAlign w:val="superscript"/>
          <w:lang w:val="es-ES_tradnl"/>
        </w:rPr>
        <w:footnoteReference w:id="13"/>
      </w:r>
      <w:r w:rsidR="000D0E30" w:rsidRPr="00152C41">
        <w:rPr>
          <w:iCs/>
          <w:snapToGrid w:val="0"/>
          <w:kern w:val="22"/>
          <w:szCs w:val="22"/>
          <w:lang w:val="es-ES_tradnl"/>
        </w:rPr>
        <w:t xml:space="preserve"> y garantizar, </w:t>
      </w:r>
      <w:r w:rsidR="00786DD1" w:rsidRPr="00152C41">
        <w:rPr>
          <w:iCs/>
          <w:snapToGrid w:val="0"/>
          <w:kern w:val="22"/>
          <w:szCs w:val="22"/>
          <w:lang w:val="es-ES_tradnl"/>
        </w:rPr>
        <w:t xml:space="preserve">al mismo tiempo, que los indicadores convenidos estén disponibles cuando comience la </w:t>
      </w:r>
      <w:r w:rsidR="000D0E30" w:rsidRPr="00152C41">
        <w:rPr>
          <w:iCs/>
          <w:snapToGrid w:val="0"/>
          <w:kern w:val="22"/>
          <w:szCs w:val="22"/>
          <w:lang w:val="es-ES_tradnl"/>
        </w:rPr>
        <w:t xml:space="preserve">implementación </w:t>
      </w:r>
      <w:r w:rsidR="00D274FD" w:rsidRPr="00152C41">
        <w:rPr>
          <w:iCs/>
          <w:snapToGrid w:val="0"/>
          <w:kern w:val="22"/>
          <w:szCs w:val="22"/>
          <w:lang w:val="es-ES_tradnl"/>
        </w:rPr>
        <w:t>(</w:t>
      </w:r>
      <w:r w:rsidR="00786DD1" w:rsidRPr="00152C41">
        <w:rPr>
          <w:iCs/>
          <w:snapToGrid w:val="0"/>
          <w:kern w:val="22"/>
          <w:szCs w:val="22"/>
          <w:lang w:val="es-ES_tradnl"/>
        </w:rPr>
        <w:t xml:space="preserve">hubo una diferencia de seis años entre la adopción del </w:t>
      </w:r>
      <w:r w:rsidR="003540B2" w:rsidRPr="00152C41">
        <w:rPr>
          <w:snapToGrid w:val="0"/>
          <w:kern w:val="22"/>
          <w:szCs w:val="22"/>
          <w:lang w:val="es-ES_tradnl"/>
        </w:rPr>
        <w:t>Plan Estratégico para la Diversidad Biológica</w:t>
      </w:r>
      <w:r w:rsidR="00F96001" w:rsidRPr="00152C41">
        <w:rPr>
          <w:snapToGrid w:val="0"/>
          <w:kern w:val="22"/>
          <w:szCs w:val="22"/>
          <w:lang w:val="es-ES_tradnl"/>
        </w:rPr>
        <w:t xml:space="preserve"> </w:t>
      </w:r>
      <w:r w:rsidR="00D274FD" w:rsidRPr="00152C41">
        <w:rPr>
          <w:snapToGrid w:val="0"/>
          <w:kern w:val="22"/>
          <w:szCs w:val="22"/>
          <w:lang w:val="es-ES_tradnl"/>
        </w:rPr>
        <w:t xml:space="preserve">2011-2020 </w:t>
      </w:r>
      <w:r w:rsidR="00786DD1" w:rsidRPr="00152C41">
        <w:rPr>
          <w:snapToGrid w:val="0"/>
          <w:kern w:val="22"/>
          <w:szCs w:val="22"/>
          <w:lang w:val="es-ES_tradnl"/>
        </w:rPr>
        <w:t>y el acuerdo relativo a los indicadores para evaluar la marcha de las actividades</w:t>
      </w:r>
      <w:r w:rsidR="00D274FD" w:rsidRPr="00152C41">
        <w:rPr>
          <w:iCs/>
          <w:snapToGrid w:val="0"/>
          <w:kern w:val="22"/>
          <w:szCs w:val="22"/>
          <w:lang w:val="es-ES_tradnl"/>
        </w:rPr>
        <w:t>).</w:t>
      </w:r>
    </w:p>
    <w:p w14:paraId="7D57441A" w14:textId="0F686259" w:rsidR="00D274FD" w:rsidRPr="00152C41" w:rsidRDefault="008C28E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iCs/>
          <w:snapToGrid w:val="0"/>
          <w:kern w:val="22"/>
          <w:szCs w:val="22"/>
          <w:lang w:val="es-ES_tradnl"/>
        </w:rPr>
        <w:t>Las posibles medidas que podrían considerarse son las siguientes</w:t>
      </w:r>
      <w:r w:rsidR="00D274FD" w:rsidRPr="00152C41">
        <w:rPr>
          <w:iCs/>
          <w:snapToGrid w:val="0"/>
          <w:kern w:val="22"/>
          <w:szCs w:val="22"/>
          <w:lang w:val="es-ES_tradnl"/>
        </w:rPr>
        <w:t>:</w:t>
      </w:r>
    </w:p>
    <w:p w14:paraId="17DC9FB8" w14:textId="329DFE5B"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2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Identi</w:t>
      </w:r>
      <w:r w:rsidR="00AD6C65" w:rsidRPr="00152C41">
        <w:rPr>
          <w:bCs/>
          <w:i/>
          <w:iCs/>
          <w:snapToGrid w:val="0"/>
          <w:kern w:val="22"/>
          <w:szCs w:val="22"/>
          <w:lang w:val="es-ES_tradnl"/>
        </w:rPr>
        <w:t xml:space="preserve">ficar y facilitar el uso de indicadores para el </w:t>
      </w:r>
      <w:r w:rsidR="00A366A7" w:rsidRPr="00152C41">
        <w:rPr>
          <w:bCs/>
          <w:i/>
          <w:iCs/>
          <w:snapToGrid w:val="0"/>
          <w:kern w:val="22"/>
          <w:szCs w:val="22"/>
          <w:lang w:val="es-ES_tradnl"/>
        </w:rPr>
        <w:t>marco mundial de la diversidad</w:t>
      </w:r>
      <w:r w:rsidR="00B914AB" w:rsidRPr="00152C41">
        <w:rPr>
          <w:bCs/>
          <w:i/>
          <w:iCs/>
          <w:snapToGrid w:val="0"/>
          <w:kern w:val="22"/>
          <w:szCs w:val="22"/>
          <w:lang w:val="es-ES_tradnl"/>
        </w:rPr>
        <w:t xml:space="preserve"> biológica posterior a 2020</w:t>
      </w:r>
      <w:r w:rsidR="00D274FD" w:rsidRPr="00152C41">
        <w:rPr>
          <w:bCs/>
          <w:iCs/>
          <w:snapToGrid w:val="0"/>
          <w:kern w:val="22"/>
          <w:szCs w:val="22"/>
          <w:lang w:val="es-ES_tradnl"/>
        </w:rPr>
        <w:t>:</w:t>
      </w:r>
      <w:r w:rsidR="00D274FD" w:rsidRPr="00152C41">
        <w:rPr>
          <w:iCs/>
          <w:snapToGrid w:val="0"/>
          <w:kern w:val="22"/>
          <w:szCs w:val="22"/>
          <w:lang w:val="es-ES_tradnl"/>
        </w:rPr>
        <w:t xml:space="preserve"> </w:t>
      </w:r>
      <w:r w:rsidR="00AD6C65" w:rsidRPr="00152C41">
        <w:rPr>
          <w:iCs/>
          <w:snapToGrid w:val="0"/>
          <w:kern w:val="22"/>
          <w:szCs w:val="22"/>
          <w:lang w:val="es-ES_tradnl"/>
        </w:rPr>
        <w:t>Resulta claro que las Partes desean identificar y revisar las bases de referencia y los indicadores disponibles a medida que se elabora e</w:t>
      </w:r>
      <w:r w:rsidR="00A366A7" w:rsidRPr="00152C41">
        <w:rPr>
          <w:iCs/>
          <w:snapToGrid w:val="0"/>
          <w:kern w:val="22"/>
          <w:szCs w:val="22"/>
          <w:lang w:val="es-ES_tradnl"/>
        </w:rPr>
        <w:t>l marco mundial de la diversidad</w:t>
      </w:r>
      <w:r w:rsidR="00B914AB" w:rsidRPr="00152C41">
        <w:rPr>
          <w:iCs/>
          <w:snapToGrid w:val="0"/>
          <w:kern w:val="22"/>
          <w:szCs w:val="22"/>
          <w:lang w:val="es-ES_tradnl"/>
        </w:rPr>
        <w:t xml:space="preserve"> biológica posterior a 2020</w:t>
      </w:r>
      <w:r w:rsidR="00D274FD" w:rsidRPr="00152C41">
        <w:rPr>
          <w:iCs/>
          <w:snapToGrid w:val="0"/>
          <w:kern w:val="22"/>
          <w:szCs w:val="22"/>
          <w:lang w:val="es-ES_tradnl"/>
        </w:rPr>
        <w:t xml:space="preserve">, </w:t>
      </w:r>
      <w:r w:rsidR="00AD6C65" w:rsidRPr="00152C41">
        <w:rPr>
          <w:iCs/>
          <w:snapToGrid w:val="0"/>
          <w:kern w:val="22"/>
          <w:szCs w:val="22"/>
          <w:lang w:val="es-ES_tradnl"/>
        </w:rPr>
        <w:t xml:space="preserve">basándose en los indicadores definidos en la decisión </w:t>
      </w:r>
      <w:r w:rsidR="00D274FD" w:rsidRPr="00152C41">
        <w:rPr>
          <w:iCs/>
          <w:snapToGrid w:val="0"/>
          <w:kern w:val="22"/>
          <w:szCs w:val="22"/>
          <w:lang w:val="es-ES_tradnl"/>
        </w:rPr>
        <w:t xml:space="preserve">XIII/28 </w:t>
      </w:r>
      <w:r w:rsidR="00AD6C65" w:rsidRPr="00152C41">
        <w:rPr>
          <w:iCs/>
          <w:snapToGrid w:val="0"/>
          <w:kern w:val="22"/>
          <w:szCs w:val="22"/>
          <w:lang w:val="es-ES_tradnl"/>
        </w:rPr>
        <w:t>y suplementándolos</w:t>
      </w:r>
      <w:r w:rsidR="00AA6D86" w:rsidRPr="00152C41">
        <w:rPr>
          <w:iCs/>
          <w:snapToGrid w:val="0"/>
          <w:kern w:val="22"/>
          <w:szCs w:val="22"/>
          <w:lang w:val="es-ES_tradnl"/>
        </w:rPr>
        <w:t>,</w:t>
      </w:r>
      <w:r w:rsidR="00D274FD" w:rsidRPr="00152C41">
        <w:rPr>
          <w:iCs/>
          <w:snapToGrid w:val="0"/>
          <w:kern w:val="22"/>
          <w:szCs w:val="22"/>
          <w:lang w:val="es-ES_tradnl"/>
        </w:rPr>
        <w:t xml:space="preserve"> </w:t>
      </w:r>
      <w:r w:rsidR="00AD6C65" w:rsidRPr="00152C41">
        <w:rPr>
          <w:iCs/>
          <w:snapToGrid w:val="0"/>
          <w:kern w:val="22"/>
          <w:szCs w:val="22"/>
          <w:lang w:val="es-ES_tradnl"/>
        </w:rPr>
        <w:t xml:space="preserve">según proceda, </w:t>
      </w:r>
      <w:r w:rsidR="00AD6C65" w:rsidRPr="00152C41">
        <w:rPr>
          <w:iCs/>
          <w:snapToGrid w:val="0"/>
          <w:kern w:val="22"/>
          <w:szCs w:val="22"/>
          <w:lang w:val="es-ES_tradnl"/>
        </w:rPr>
        <w:lastRenderedPageBreak/>
        <w:t>con indicadores utilizados por la Plataforma Intergubernamental Científico-Normativa sobre Diversidad Biológica y Servicios de los Ecosistemas y por otros procesos intergubernamentales en particular</w:t>
      </w:r>
      <w:r w:rsidR="00D274FD" w:rsidRPr="00152C41">
        <w:rPr>
          <w:iCs/>
          <w:snapToGrid w:val="0"/>
          <w:kern w:val="22"/>
          <w:szCs w:val="22"/>
          <w:lang w:val="es-ES_tradnl"/>
        </w:rPr>
        <w:t xml:space="preserve">. </w:t>
      </w:r>
      <w:r w:rsidR="00AD6C65" w:rsidRPr="00152C41">
        <w:rPr>
          <w:iCs/>
          <w:snapToGrid w:val="0"/>
          <w:kern w:val="22"/>
          <w:szCs w:val="22"/>
          <w:lang w:val="es-ES_tradnl"/>
        </w:rPr>
        <w:t xml:space="preserve">Esto servirá de base </w:t>
      </w:r>
      <w:r w:rsidR="00BA6B92" w:rsidRPr="00152C41">
        <w:rPr>
          <w:iCs/>
          <w:snapToGrid w:val="0"/>
          <w:kern w:val="22"/>
          <w:szCs w:val="22"/>
          <w:lang w:val="es-ES_tradnl"/>
        </w:rPr>
        <w:t>para</w:t>
      </w:r>
      <w:r w:rsidR="00AD6C65" w:rsidRPr="00152C41">
        <w:rPr>
          <w:iCs/>
          <w:snapToGrid w:val="0"/>
          <w:kern w:val="22"/>
          <w:szCs w:val="22"/>
          <w:lang w:val="es-ES_tradnl"/>
        </w:rPr>
        <w:t xml:space="preserve"> la elaboración del </w:t>
      </w:r>
      <w:r w:rsidR="00A366A7" w:rsidRPr="00152C41">
        <w:rPr>
          <w:iCs/>
          <w:snapToGrid w:val="0"/>
          <w:kern w:val="22"/>
          <w:szCs w:val="22"/>
          <w:lang w:val="es-ES_tradnl"/>
        </w:rPr>
        <w:t>marco mundial de la diversidad</w:t>
      </w:r>
      <w:r w:rsidR="00B914AB" w:rsidRPr="00152C41">
        <w:rPr>
          <w:iCs/>
          <w:snapToGrid w:val="0"/>
          <w:kern w:val="22"/>
          <w:szCs w:val="22"/>
          <w:lang w:val="es-ES_tradnl"/>
        </w:rPr>
        <w:t xml:space="preserve"> biológica posterior a 2020</w:t>
      </w:r>
      <w:r w:rsidR="00D274FD" w:rsidRPr="00152C41">
        <w:rPr>
          <w:iCs/>
          <w:snapToGrid w:val="0"/>
          <w:kern w:val="22"/>
          <w:szCs w:val="22"/>
          <w:lang w:val="es-ES_tradnl"/>
        </w:rPr>
        <w:t xml:space="preserve">, </w:t>
      </w:r>
      <w:r w:rsidR="00AD6C65" w:rsidRPr="00152C41">
        <w:rPr>
          <w:iCs/>
          <w:snapToGrid w:val="0"/>
          <w:kern w:val="22"/>
          <w:szCs w:val="22"/>
          <w:lang w:val="es-ES_tradnl"/>
        </w:rPr>
        <w:t xml:space="preserve">y es de esperar que el marco de supervisión, incluidos los indicadores, se publicará al mismo tiempo que se adopte el </w:t>
      </w:r>
      <w:r w:rsidR="00A366A7" w:rsidRPr="00152C41">
        <w:rPr>
          <w:iCs/>
          <w:snapToGrid w:val="0"/>
          <w:kern w:val="22"/>
          <w:szCs w:val="22"/>
          <w:lang w:val="es-ES_tradnl"/>
        </w:rPr>
        <w:t>marco mundial de la diversidad</w:t>
      </w:r>
      <w:r w:rsidR="00B914AB" w:rsidRPr="00152C41">
        <w:rPr>
          <w:iCs/>
          <w:snapToGrid w:val="0"/>
          <w:kern w:val="22"/>
          <w:szCs w:val="22"/>
          <w:lang w:val="es-ES_tradnl"/>
        </w:rPr>
        <w:t xml:space="preserve"> biológica posterior a 2020</w:t>
      </w:r>
      <w:r w:rsidR="00D274FD" w:rsidRPr="00152C41">
        <w:rPr>
          <w:iCs/>
          <w:snapToGrid w:val="0"/>
          <w:kern w:val="22"/>
          <w:szCs w:val="22"/>
          <w:lang w:val="es-ES_tradnl"/>
        </w:rPr>
        <w:t xml:space="preserve">. </w:t>
      </w:r>
      <w:r w:rsidR="00AD6C65" w:rsidRPr="00152C41">
        <w:rPr>
          <w:iCs/>
          <w:snapToGrid w:val="0"/>
          <w:kern w:val="22"/>
          <w:szCs w:val="22"/>
          <w:lang w:val="es-ES_tradnl"/>
        </w:rPr>
        <w:t>No obstante, es probable que sea necesario elaborar orientaciones adicionales para utilizar dichos indicadores en todos los niveles pertinentes</w:t>
      </w:r>
      <w:r w:rsidR="00D274FD" w:rsidRPr="00152C41">
        <w:rPr>
          <w:iCs/>
          <w:snapToGrid w:val="0"/>
          <w:kern w:val="22"/>
          <w:szCs w:val="22"/>
          <w:lang w:val="es-ES_tradnl"/>
        </w:rPr>
        <w:t xml:space="preserve">, </w:t>
      </w:r>
      <w:r w:rsidR="00AD6C65" w:rsidRPr="00152C41">
        <w:rPr>
          <w:iCs/>
          <w:snapToGrid w:val="0"/>
          <w:kern w:val="22"/>
          <w:szCs w:val="22"/>
          <w:lang w:val="es-ES_tradnl"/>
        </w:rPr>
        <w:t xml:space="preserve">y casi con seguridad será necesario profundizar la labor para subsanar deficiencias o </w:t>
      </w:r>
      <w:r w:rsidR="00416F61" w:rsidRPr="00152C41">
        <w:rPr>
          <w:iCs/>
          <w:snapToGrid w:val="0"/>
          <w:kern w:val="22"/>
          <w:szCs w:val="22"/>
          <w:lang w:val="es-ES_tradnl"/>
        </w:rPr>
        <w:t xml:space="preserve">esferas </w:t>
      </w:r>
      <w:r w:rsidR="001E71F9" w:rsidRPr="00152C41">
        <w:rPr>
          <w:iCs/>
          <w:snapToGrid w:val="0"/>
          <w:kern w:val="22"/>
          <w:szCs w:val="22"/>
          <w:lang w:val="es-ES_tradnl"/>
        </w:rPr>
        <w:t xml:space="preserve">donde </w:t>
      </w:r>
      <w:r w:rsidR="00416F61" w:rsidRPr="00152C41">
        <w:rPr>
          <w:iCs/>
          <w:snapToGrid w:val="0"/>
          <w:kern w:val="22"/>
          <w:szCs w:val="22"/>
          <w:lang w:val="es-ES_tradnl"/>
        </w:rPr>
        <w:t>los indicadores actuales sean inadecuados</w:t>
      </w:r>
      <w:r w:rsidR="00D274FD" w:rsidRPr="00152C41">
        <w:rPr>
          <w:snapToGrid w:val="0"/>
          <w:kern w:val="22"/>
          <w:szCs w:val="22"/>
          <w:lang w:val="es-ES_tradnl"/>
        </w:rPr>
        <w:t xml:space="preserve">. </w:t>
      </w:r>
      <w:r w:rsidR="00416F61" w:rsidRPr="00152C41">
        <w:rPr>
          <w:snapToGrid w:val="0"/>
          <w:kern w:val="22"/>
          <w:szCs w:val="22"/>
          <w:lang w:val="es-ES_tradnl"/>
        </w:rPr>
        <w:t xml:space="preserve">De conformidad con la decisión </w:t>
      </w:r>
      <w:r w:rsidR="00D274FD" w:rsidRPr="00152C41">
        <w:rPr>
          <w:snapToGrid w:val="0"/>
          <w:kern w:val="22"/>
          <w:szCs w:val="22"/>
          <w:lang w:val="es-ES_tradnl"/>
        </w:rPr>
        <w:t xml:space="preserve">XIII/28, </w:t>
      </w:r>
      <w:r w:rsidR="00416F61" w:rsidRPr="00152C41">
        <w:rPr>
          <w:snapToGrid w:val="0"/>
          <w:kern w:val="22"/>
          <w:szCs w:val="22"/>
          <w:lang w:val="es-ES_tradnl"/>
        </w:rPr>
        <w:t xml:space="preserve">esta lista de indicadores también debe seguir siendo objeto de examen, </w:t>
      </w:r>
      <w:r w:rsidR="001E71F9" w:rsidRPr="00152C41">
        <w:rPr>
          <w:snapToGrid w:val="0"/>
          <w:kern w:val="22"/>
          <w:szCs w:val="22"/>
          <w:lang w:val="es-ES_tradnl"/>
        </w:rPr>
        <w:t xml:space="preserve">lo cual </w:t>
      </w:r>
      <w:r w:rsidR="00416F61" w:rsidRPr="00152C41">
        <w:rPr>
          <w:snapToGrid w:val="0"/>
          <w:kern w:val="22"/>
          <w:szCs w:val="22"/>
          <w:lang w:val="es-ES_tradnl"/>
        </w:rPr>
        <w:t xml:space="preserve">también exigirá </w:t>
      </w:r>
      <w:r w:rsidR="00171BCB" w:rsidRPr="00152C41">
        <w:rPr>
          <w:snapToGrid w:val="0"/>
          <w:kern w:val="22"/>
          <w:szCs w:val="22"/>
          <w:lang w:val="es-ES_tradnl"/>
        </w:rPr>
        <w:t xml:space="preserve">adoptar </w:t>
      </w:r>
      <w:r w:rsidR="00416F61" w:rsidRPr="00152C41">
        <w:rPr>
          <w:snapToGrid w:val="0"/>
          <w:kern w:val="22"/>
          <w:szCs w:val="22"/>
          <w:lang w:val="es-ES_tradnl"/>
        </w:rPr>
        <w:t>medidas continuadas</w:t>
      </w:r>
      <w:r w:rsidR="00EF7EE2" w:rsidRPr="00152C41">
        <w:rPr>
          <w:snapToGrid w:val="0"/>
          <w:kern w:val="22"/>
          <w:szCs w:val="22"/>
          <w:lang w:val="es-ES_tradnl"/>
        </w:rPr>
        <w:t>;</w:t>
      </w:r>
    </w:p>
    <w:p w14:paraId="05E81C81" w14:textId="660D815C"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snapToGrid w:val="0"/>
          <w:kern w:val="22"/>
          <w:szCs w:val="22"/>
          <w:lang w:val="es-ES_tradnl"/>
        </w:rPr>
        <w:t>Medida</w:t>
      </w:r>
      <w:r w:rsidR="00D274FD" w:rsidRPr="00152C41">
        <w:rPr>
          <w:bCs/>
          <w:i/>
          <w:snapToGrid w:val="0"/>
          <w:kern w:val="22"/>
          <w:szCs w:val="22"/>
          <w:lang w:val="es-ES_tradnl"/>
        </w:rPr>
        <w:t xml:space="preserve"> 3 </w:t>
      </w:r>
      <w:r w:rsidR="00FE7B58" w:rsidRPr="00152C41">
        <w:rPr>
          <w:bCs/>
          <w:i/>
          <w:snapToGrid w:val="0"/>
          <w:kern w:val="22"/>
          <w:szCs w:val="22"/>
          <w:lang w:val="es-ES_tradnl"/>
        </w:rPr>
        <w:t>–</w:t>
      </w:r>
      <w:r w:rsidR="00D274FD" w:rsidRPr="00152C41">
        <w:rPr>
          <w:bCs/>
          <w:i/>
          <w:snapToGrid w:val="0"/>
          <w:kern w:val="22"/>
          <w:szCs w:val="22"/>
          <w:lang w:val="es-ES_tradnl"/>
        </w:rPr>
        <w:t xml:space="preserve"> </w:t>
      </w:r>
      <w:r w:rsidR="00274F12" w:rsidRPr="00152C41">
        <w:rPr>
          <w:bCs/>
          <w:i/>
          <w:snapToGrid w:val="0"/>
          <w:kern w:val="22"/>
          <w:szCs w:val="22"/>
          <w:lang w:val="es-ES_tradnl"/>
        </w:rPr>
        <w:t xml:space="preserve">Confrontar los </w:t>
      </w:r>
      <w:r w:rsidR="00B94448" w:rsidRPr="00152C41">
        <w:rPr>
          <w:bCs/>
          <w:i/>
          <w:snapToGrid w:val="0"/>
          <w:kern w:val="22"/>
          <w:szCs w:val="22"/>
          <w:lang w:val="es-ES_tradnl"/>
        </w:rPr>
        <w:t>i</w:t>
      </w:r>
      <w:r w:rsidR="00361A22" w:rsidRPr="00152C41">
        <w:rPr>
          <w:bCs/>
          <w:i/>
          <w:snapToGrid w:val="0"/>
          <w:kern w:val="22"/>
          <w:szCs w:val="22"/>
          <w:lang w:val="es-ES_tradnl"/>
        </w:rPr>
        <w:t xml:space="preserve">ndicadores </w:t>
      </w:r>
      <w:r w:rsidR="008E373F" w:rsidRPr="00152C41">
        <w:rPr>
          <w:bCs/>
          <w:i/>
          <w:snapToGrid w:val="0"/>
          <w:kern w:val="22"/>
          <w:szCs w:val="22"/>
          <w:lang w:val="es-ES_tradnl"/>
        </w:rPr>
        <w:t>utilizados por convenios y procesos conexos</w:t>
      </w:r>
      <w:r w:rsidR="00D274FD" w:rsidRPr="00152C41">
        <w:rPr>
          <w:bCs/>
          <w:snapToGrid w:val="0"/>
          <w:kern w:val="22"/>
          <w:szCs w:val="22"/>
          <w:lang w:val="es-ES_tradnl"/>
        </w:rPr>
        <w:t>:</w:t>
      </w:r>
      <w:r w:rsidR="00D274FD" w:rsidRPr="00152C41">
        <w:rPr>
          <w:snapToGrid w:val="0"/>
          <w:kern w:val="22"/>
          <w:szCs w:val="22"/>
          <w:lang w:val="es-ES_tradnl"/>
        </w:rPr>
        <w:t xml:space="preserve"> </w:t>
      </w:r>
      <w:r w:rsidR="00274F12" w:rsidRPr="00152C41">
        <w:rPr>
          <w:snapToGrid w:val="0"/>
          <w:kern w:val="22"/>
          <w:szCs w:val="22"/>
          <w:lang w:val="es-ES_tradnl"/>
        </w:rPr>
        <w:t xml:space="preserve">Realizar un cotejo de los </w:t>
      </w:r>
      <w:r w:rsidR="00CB4C15" w:rsidRPr="00152C41">
        <w:rPr>
          <w:snapToGrid w:val="0"/>
          <w:kern w:val="22"/>
          <w:szCs w:val="22"/>
          <w:lang w:val="es-ES_tradnl"/>
        </w:rPr>
        <w:t xml:space="preserve">indicadores </w:t>
      </w:r>
      <w:r w:rsidR="00274F12" w:rsidRPr="00152C41">
        <w:rPr>
          <w:snapToGrid w:val="0"/>
          <w:kern w:val="22"/>
          <w:szCs w:val="22"/>
          <w:lang w:val="es-ES_tradnl"/>
        </w:rPr>
        <w:t>que utilizan o</w:t>
      </w:r>
      <w:r w:rsidR="00CB4C15" w:rsidRPr="00152C41">
        <w:rPr>
          <w:snapToGrid w:val="0"/>
          <w:kern w:val="22"/>
          <w:szCs w:val="22"/>
          <w:lang w:val="es-ES_tradnl"/>
        </w:rPr>
        <w:t xml:space="preserve"> </w:t>
      </w:r>
      <w:r w:rsidR="00274F12" w:rsidRPr="00152C41">
        <w:rPr>
          <w:snapToGrid w:val="0"/>
          <w:kern w:val="22"/>
          <w:szCs w:val="22"/>
          <w:lang w:val="es-ES_tradnl"/>
        </w:rPr>
        <w:t xml:space="preserve">prevén utilizar </w:t>
      </w:r>
      <w:r w:rsidR="00CB4C15" w:rsidRPr="00152C41">
        <w:rPr>
          <w:snapToGrid w:val="0"/>
          <w:kern w:val="22"/>
          <w:szCs w:val="22"/>
          <w:lang w:val="es-ES_tradnl"/>
        </w:rPr>
        <w:t>los convenios y procesos pertinentes a la diversidad biológica</w:t>
      </w:r>
      <w:r w:rsidR="00D274FD" w:rsidRPr="00152C41">
        <w:rPr>
          <w:snapToGrid w:val="0"/>
          <w:kern w:val="22"/>
          <w:szCs w:val="22"/>
          <w:lang w:val="es-ES_tradnl"/>
        </w:rPr>
        <w:t xml:space="preserve">, </w:t>
      </w:r>
      <w:r w:rsidR="00CB4C15" w:rsidRPr="00152C41">
        <w:rPr>
          <w:snapToGrid w:val="0"/>
          <w:kern w:val="22"/>
          <w:szCs w:val="22"/>
          <w:lang w:val="es-ES_tradnl"/>
        </w:rPr>
        <w:t xml:space="preserve">en particular todos los miembros del </w:t>
      </w:r>
      <w:r w:rsidR="00C949DD" w:rsidRPr="00152C41">
        <w:rPr>
          <w:snapToGrid w:val="0"/>
          <w:kern w:val="22"/>
          <w:szCs w:val="22"/>
          <w:lang w:val="es-ES_tradnl"/>
        </w:rPr>
        <w:t>Grupo de Enlace de los Convenios Relacionados con la Diversidad Biológica</w:t>
      </w:r>
      <w:r w:rsidR="00D274FD" w:rsidRPr="00152C41">
        <w:rPr>
          <w:snapToGrid w:val="0"/>
          <w:kern w:val="22"/>
          <w:szCs w:val="22"/>
          <w:lang w:val="es-ES_tradnl"/>
        </w:rPr>
        <w:t xml:space="preserve"> </w:t>
      </w:r>
      <w:r w:rsidR="00CB4C15" w:rsidRPr="00152C41">
        <w:rPr>
          <w:snapToGrid w:val="0"/>
          <w:kern w:val="22"/>
          <w:szCs w:val="22"/>
          <w:lang w:val="es-ES_tradnl"/>
        </w:rPr>
        <w:t xml:space="preserve">y el </w:t>
      </w:r>
      <w:r w:rsidR="00C949DD" w:rsidRPr="00152C41">
        <w:rPr>
          <w:szCs w:val="22"/>
          <w:lang w:val="es-ES_tradnl"/>
        </w:rPr>
        <w:t>Grupo de Enlace Mixto</w:t>
      </w:r>
      <w:r w:rsidR="00D274FD" w:rsidRPr="00152C41">
        <w:rPr>
          <w:snapToGrid w:val="0"/>
          <w:kern w:val="22"/>
          <w:szCs w:val="22"/>
          <w:lang w:val="es-ES_tradnl"/>
        </w:rPr>
        <w:t xml:space="preserve">, </w:t>
      </w:r>
      <w:r w:rsidR="00CB4C15" w:rsidRPr="00152C41">
        <w:rPr>
          <w:snapToGrid w:val="0"/>
          <w:kern w:val="22"/>
          <w:szCs w:val="22"/>
          <w:lang w:val="es-ES_tradnl"/>
        </w:rPr>
        <w:t xml:space="preserve">los </w:t>
      </w:r>
      <w:r w:rsidR="00C949DD" w:rsidRPr="00152C41">
        <w:rPr>
          <w:snapToGrid w:val="0"/>
          <w:kern w:val="22"/>
          <w:szCs w:val="22"/>
          <w:lang w:val="es-ES_tradnl"/>
        </w:rPr>
        <w:t>Objetivos de Desarrollo Sostenible</w:t>
      </w:r>
      <w:r w:rsidR="00D274FD" w:rsidRPr="00152C41">
        <w:rPr>
          <w:snapToGrid w:val="0"/>
          <w:kern w:val="22"/>
          <w:szCs w:val="22"/>
          <w:lang w:val="es-ES_tradnl"/>
        </w:rPr>
        <w:t xml:space="preserve">, </w:t>
      </w:r>
      <w:r w:rsidR="00CB4C15" w:rsidRPr="00152C41">
        <w:rPr>
          <w:snapToGrid w:val="0"/>
          <w:kern w:val="22"/>
          <w:szCs w:val="22"/>
          <w:lang w:val="es-ES_tradnl"/>
        </w:rPr>
        <w:t>los indicadores relacionados con los bosques</w:t>
      </w:r>
      <w:r w:rsidR="00D274FD" w:rsidRPr="00152C41">
        <w:rPr>
          <w:snapToGrid w:val="0"/>
          <w:kern w:val="22"/>
          <w:szCs w:val="22"/>
          <w:lang w:val="es-ES_tradnl"/>
        </w:rPr>
        <w:t xml:space="preserve">, </w:t>
      </w:r>
      <w:r w:rsidR="00CB4C15" w:rsidRPr="00152C41">
        <w:rPr>
          <w:snapToGrid w:val="0"/>
          <w:kern w:val="22"/>
          <w:szCs w:val="22"/>
          <w:lang w:val="es-ES_tradnl"/>
        </w:rPr>
        <w:t>los programas y convenios sobre mares regionales</w:t>
      </w:r>
      <w:r w:rsidR="00D274FD" w:rsidRPr="00152C41">
        <w:rPr>
          <w:snapToGrid w:val="0"/>
          <w:kern w:val="22"/>
          <w:szCs w:val="22"/>
          <w:lang w:val="es-ES_tradnl"/>
        </w:rPr>
        <w:t xml:space="preserve">, </w:t>
      </w:r>
      <w:r w:rsidR="00CB4C15" w:rsidRPr="00152C41">
        <w:rPr>
          <w:snapToGrid w:val="0"/>
          <w:kern w:val="22"/>
          <w:szCs w:val="22"/>
          <w:lang w:val="es-ES_tradnl"/>
        </w:rPr>
        <w:t>la Plataforma Intergubernamental Científico-Normativa sobre Diversidad Biológica y Servicios de los Ecosistemas</w:t>
      </w:r>
      <w:r w:rsidR="00D274FD" w:rsidRPr="00152C41">
        <w:rPr>
          <w:snapToGrid w:val="0"/>
          <w:kern w:val="22"/>
          <w:szCs w:val="22"/>
          <w:lang w:val="es-ES_tradnl"/>
        </w:rPr>
        <w:t xml:space="preserve">, etc. </w:t>
      </w:r>
      <w:r w:rsidR="00C301C0" w:rsidRPr="00152C41">
        <w:rPr>
          <w:snapToGrid w:val="0"/>
          <w:kern w:val="22"/>
          <w:szCs w:val="22"/>
          <w:lang w:val="es-ES_tradnl"/>
        </w:rPr>
        <w:t>Se trata de d</w:t>
      </w:r>
      <w:r w:rsidR="00CB4C15" w:rsidRPr="00152C41">
        <w:rPr>
          <w:snapToGrid w:val="0"/>
          <w:kern w:val="22"/>
          <w:szCs w:val="22"/>
          <w:lang w:val="es-ES_tradnl"/>
        </w:rPr>
        <w:t xml:space="preserve">eterminar cómo los indicadores se relacionan entre sí y con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CB4C15" w:rsidRPr="00152C41">
        <w:rPr>
          <w:snapToGrid w:val="0"/>
          <w:kern w:val="22"/>
          <w:szCs w:val="22"/>
          <w:lang w:val="es-ES_tradnl"/>
        </w:rPr>
        <w:t>y cómo se podrían utilizan más eficazmente para transmitir mensajes comunes</w:t>
      </w:r>
      <w:r w:rsidR="00D274FD" w:rsidRPr="00152C41">
        <w:rPr>
          <w:snapToGrid w:val="0"/>
          <w:kern w:val="22"/>
          <w:szCs w:val="22"/>
          <w:lang w:val="es-ES_tradnl"/>
        </w:rPr>
        <w:t xml:space="preserve">. </w:t>
      </w:r>
      <w:r w:rsidR="00CB4C15" w:rsidRPr="00152C41">
        <w:rPr>
          <w:snapToGrid w:val="0"/>
          <w:kern w:val="22"/>
          <w:szCs w:val="22"/>
          <w:lang w:val="es-ES_tradnl"/>
        </w:rPr>
        <w:t>Esto podría incluir también examinar más de cerca qué supervis</w:t>
      </w:r>
      <w:r w:rsidR="00C301C0" w:rsidRPr="00152C41">
        <w:rPr>
          <w:snapToGrid w:val="0"/>
          <w:kern w:val="22"/>
          <w:szCs w:val="22"/>
          <w:lang w:val="es-ES_tradnl"/>
        </w:rPr>
        <w:t>a</w:t>
      </w:r>
      <w:r w:rsidR="00CB4C15" w:rsidRPr="00152C41">
        <w:rPr>
          <w:snapToGrid w:val="0"/>
          <w:kern w:val="22"/>
          <w:szCs w:val="22"/>
          <w:lang w:val="es-ES_tradnl"/>
        </w:rPr>
        <w:t xml:space="preserve"> cada convenio y proceso con el uso de indicadores</w:t>
      </w:r>
      <w:r w:rsidR="00D274FD" w:rsidRPr="00152C41">
        <w:rPr>
          <w:snapToGrid w:val="0"/>
          <w:kern w:val="22"/>
          <w:szCs w:val="22"/>
          <w:lang w:val="es-ES_tradnl"/>
        </w:rPr>
        <w:t xml:space="preserve">, </w:t>
      </w:r>
      <w:r w:rsidR="00CB4C15" w:rsidRPr="00152C41">
        <w:rPr>
          <w:snapToGrid w:val="0"/>
          <w:kern w:val="22"/>
          <w:szCs w:val="22"/>
          <w:lang w:val="es-ES_tradnl"/>
        </w:rPr>
        <w:t>para ver cómo se puede consolidar</w:t>
      </w:r>
      <w:r w:rsidR="00D274FD" w:rsidRPr="00152C41">
        <w:rPr>
          <w:snapToGrid w:val="0"/>
          <w:kern w:val="22"/>
          <w:szCs w:val="22"/>
          <w:lang w:val="es-ES_tradnl"/>
        </w:rPr>
        <w:t xml:space="preserve">. </w:t>
      </w:r>
      <w:r w:rsidR="00CB4C15" w:rsidRPr="00152C41">
        <w:rPr>
          <w:snapToGrid w:val="0"/>
          <w:kern w:val="22"/>
          <w:szCs w:val="22"/>
          <w:lang w:val="es-ES_tradnl"/>
        </w:rPr>
        <w:t>Mantener este recurso a medida que se elaboran nuevos indicadores, y ponerlos a disposición de tod</w:t>
      </w:r>
      <w:r w:rsidR="000E38CB" w:rsidRPr="00152C41">
        <w:rPr>
          <w:snapToGrid w:val="0"/>
          <w:kern w:val="22"/>
          <w:szCs w:val="22"/>
          <w:lang w:val="es-ES_tradnl"/>
        </w:rPr>
        <w:t>a</w:t>
      </w:r>
      <w:r w:rsidR="00CB4C15" w:rsidRPr="00152C41">
        <w:rPr>
          <w:snapToGrid w:val="0"/>
          <w:kern w:val="22"/>
          <w:szCs w:val="22"/>
          <w:lang w:val="es-ES_tradnl"/>
        </w:rPr>
        <w:t xml:space="preserve">s </w:t>
      </w:r>
      <w:r w:rsidR="00F874AA" w:rsidRPr="00152C41">
        <w:rPr>
          <w:snapToGrid w:val="0"/>
          <w:kern w:val="22"/>
          <w:szCs w:val="22"/>
          <w:lang w:val="es-ES_tradnl"/>
        </w:rPr>
        <w:t>las entidades para utilizarlos en el seguimiento de las cuestiones relacionadas con la diversidad biológica</w:t>
      </w:r>
      <w:r w:rsidR="00EF7EE2" w:rsidRPr="00152C41">
        <w:rPr>
          <w:snapToGrid w:val="0"/>
          <w:kern w:val="22"/>
          <w:szCs w:val="22"/>
          <w:lang w:val="es-ES_tradnl"/>
        </w:rPr>
        <w:t>;</w:t>
      </w:r>
    </w:p>
    <w:p w14:paraId="349A3F5B" w14:textId="3ACD1322"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snapToGrid w:val="0"/>
          <w:kern w:val="22"/>
          <w:szCs w:val="22"/>
          <w:lang w:val="es-ES_tradnl"/>
        </w:rPr>
        <w:t>Medida</w:t>
      </w:r>
      <w:r w:rsidR="00D274FD" w:rsidRPr="00152C41">
        <w:rPr>
          <w:bCs/>
          <w:i/>
          <w:snapToGrid w:val="0"/>
          <w:kern w:val="22"/>
          <w:szCs w:val="22"/>
          <w:lang w:val="es-ES_tradnl"/>
        </w:rPr>
        <w:t xml:space="preserve"> 4 </w:t>
      </w:r>
      <w:r w:rsidR="00FE7B58" w:rsidRPr="00152C41">
        <w:rPr>
          <w:bCs/>
          <w:i/>
          <w:snapToGrid w:val="0"/>
          <w:kern w:val="22"/>
          <w:szCs w:val="22"/>
          <w:lang w:val="es-ES_tradnl"/>
        </w:rPr>
        <w:t>–</w:t>
      </w:r>
      <w:r w:rsidR="000E38CB" w:rsidRPr="00152C41">
        <w:rPr>
          <w:bCs/>
          <w:i/>
          <w:snapToGrid w:val="0"/>
          <w:kern w:val="22"/>
          <w:szCs w:val="22"/>
          <w:lang w:val="es-ES_tradnl"/>
        </w:rPr>
        <w:t xml:space="preserve"> Revisar los indicadores y procesos conexos existentes para identificar carencias</w:t>
      </w:r>
      <w:r w:rsidR="00D274FD" w:rsidRPr="00152C41">
        <w:rPr>
          <w:bCs/>
          <w:iCs/>
          <w:snapToGrid w:val="0"/>
          <w:kern w:val="22"/>
          <w:szCs w:val="22"/>
          <w:lang w:val="es-ES_tradnl"/>
        </w:rPr>
        <w:t>:</w:t>
      </w:r>
      <w:r w:rsidR="00D274FD" w:rsidRPr="00152C41">
        <w:rPr>
          <w:iCs/>
          <w:snapToGrid w:val="0"/>
          <w:kern w:val="22"/>
          <w:szCs w:val="22"/>
          <w:lang w:val="es-ES_tradnl"/>
        </w:rPr>
        <w:t xml:space="preserve"> </w:t>
      </w:r>
      <w:r w:rsidR="000E38CB" w:rsidRPr="00152C41">
        <w:rPr>
          <w:iCs/>
          <w:snapToGrid w:val="0"/>
          <w:kern w:val="22"/>
          <w:szCs w:val="22"/>
          <w:lang w:val="es-ES_tradnl"/>
        </w:rPr>
        <w:t xml:space="preserve">Llevar a cabo la revisión de los indicadores utilizados por los convenios y procesos pertinentes a la diversidad biológica </w:t>
      </w:r>
      <w:r w:rsidR="00D274FD" w:rsidRPr="00152C41">
        <w:rPr>
          <w:snapToGrid w:val="0"/>
          <w:kern w:val="22"/>
          <w:szCs w:val="22"/>
          <w:lang w:val="es-ES_tradnl"/>
        </w:rPr>
        <w:t>(</w:t>
      </w:r>
      <w:r w:rsidR="000E38CB" w:rsidRPr="00152C41">
        <w:rPr>
          <w:snapToGrid w:val="0"/>
          <w:kern w:val="22"/>
          <w:szCs w:val="22"/>
          <w:lang w:val="es-ES_tradnl"/>
        </w:rPr>
        <w:t xml:space="preserve">entre ellos </w:t>
      </w:r>
      <w:r w:rsidR="00C949DD" w:rsidRPr="00152C41">
        <w:rPr>
          <w:snapToGrid w:val="0"/>
          <w:kern w:val="22"/>
          <w:szCs w:val="22"/>
          <w:lang w:val="es-ES_tradnl"/>
        </w:rPr>
        <w:t>Objetivos de Desarrollo Sostenible</w:t>
      </w:r>
      <w:r w:rsidR="00D274FD" w:rsidRPr="00152C41">
        <w:rPr>
          <w:snapToGrid w:val="0"/>
          <w:kern w:val="22"/>
          <w:szCs w:val="22"/>
          <w:lang w:val="es-ES_tradnl"/>
        </w:rPr>
        <w:t xml:space="preserve">) </w:t>
      </w:r>
      <w:r w:rsidR="000E38CB" w:rsidRPr="00152C41">
        <w:rPr>
          <w:snapToGrid w:val="0"/>
          <w:kern w:val="22"/>
          <w:szCs w:val="22"/>
          <w:lang w:val="es-ES_tradnl"/>
        </w:rPr>
        <w:t>para identificar carencias y otras oportunidades</w:t>
      </w:r>
      <w:r w:rsidR="00D274FD" w:rsidRPr="00152C41">
        <w:rPr>
          <w:snapToGrid w:val="0"/>
          <w:kern w:val="22"/>
          <w:szCs w:val="22"/>
          <w:lang w:val="es-ES_tradnl"/>
        </w:rPr>
        <w:t xml:space="preserve">. </w:t>
      </w:r>
      <w:r w:rsidR="000E38CB" w:rsidRPr="00152C41">
        <w:rPr>
          <w:snapToGrid w:val="0"/>
          <w:kern w:val="22"/>
          <w:szCs w:val="22"/>
          <w:lang w:val="es-ES_tradnl"/>
        </w:rPr>
        <w:t>Esto incluiría revisar y comunicar las carencias identificadas por los distintos procesos y determinar las posibles opciones para subsanar las carencias</w:t>
      </w:r>
      <w:r w:rsidR="00D274FD" w:rsidRPr="00152C41">
        <w:rPr>
          <w:snapToGrid w:val="0"/>
          <w:kern w:val="22"/>
          <w:szCs w:val="22"/>
          <w:lang w:val="es-ES_tradnl"/>
        </w:rPr>
        <w:t xml:space="preserve">, </w:t>
      </w:r>
      <w:r w:rsidR="000E38CB" w:rsidRPr="00152C41">
        <w:rPr>
          <w:snapToGrid w:val="0"/>
          <w:kern w:val="22"/>
          <w:szCs w:val="22"/>
          <w:lang w:val="es-ES_tradnl"/>
        </w:rPr>
        <w:t xml:space="preserve">identificando los indicadores </w:t>
      </w:r>
      <w:r w:rsidR="00C301C0" w:rsidRPr="00152C41">
        <w:rPr>
          <w:snapToGrid w:val="0"/>
          <w:kern w:val="22"/>
          <w:szCs w:val="22"/>
          <w:lang w:val="es-ES_tradnl"/>
        </w:rPr>
        <w:t xml:space="preserve">cuando </w:t>
      </w:r>
      <w:r w:rsidR="000E38CB" w:rsidRPr="00152C41">
        <w:rPr>
          <w:snapToGrid w:val="0"/>
          <w:kern w:val="22"/>
          <w:szCs w:val="22"/>
          <w:lang w:val="es-ES_tradnl"/>
        </w:rPr>
        <w:t xml:space="preserve">la extrapolación </w:t>
      </w:r>
      <w:r w:rsidR="00C301C0" w:rsidRPr="00152C41">
        <w:rPr>
          <w:snapToGrid w:val="0"/>
          <w:kern w:val="22"/>
          <w:szCs w:val="22"/>
          <w:lang w:val="es-ES_tradnl"/>
        </w:rPr>
        <w:t xml:space="preserve">sea </w:t>
      </w:r>
      <w:r w:rsidR="000E38CB" w:rsidRPr="00152C41">
        <w:rPr>
          <w:snapToGrid w:val="0"/>
          <w:kern w:val="22"/>
          <w:szCs w:val="22"/>
          <w:lang w:val="es-ES_tradnl"/>
        </w:rPr>
        <w:t>posible</w:t>
      </w:r>
      <w:r w:rsidR="00E23B32" w:rsidRPr="00152C41">
        <w:rPr>
          <w:snapToGrid w:val="0"/>
          <w:kern w:val="22"/>
          <w:szCs w:val="22"/>
          <w:lang w:val="es-ES_tradnl"/>
        </w:rPr>
        <w:t xml:space="preserve"> (o podría ser una posibilidad</w:t>
      </w:r>
      <w:r w:rsidR="00D274FD" w:rsidRPr="00152C41">
        <w:rPr>
          <w:snapToGrid w:val="0"/>
          <w:kern w:val="22"/>
          <w:szCs w:val="22"/>
          <w:lang w:val="es-ES_tradnl"/>
        </w:rPr>
        <w:t xml:space="preserve">), </w:t>
      </w:r>
      <w:r w:rsidR="000E38CB" w:rsidRPr="00152C41">
        <w:rPr>
          <w:snapToGrid w:val="0"/>
          <w:kern w:val="22"/>
          <w:szCs w:val="22"/>
          <w:lang w:val="es-ES_tradnl"/>
        </w:rPr>
        <w:t>e identificando los indicadores que puedan desglosarse para uso en distintos niveles</w:t>
      </w:r>
      <w:r w:rsidR="00D274FD" w:rsidRPr="00152C41">
        <w:rPr>
          <w:snapToGrid w:val="0"/>
          <w:kern w:val="22"/>
          <w:szCs w:val="22"/>
          <w:lang w:val="es-ES_tradnl"/>
        </w:rPr>
        <w:t xml:space="preserve">. </w:t>
      </w:r>
      <w:r w:rsidR="00E23B32" w:rsidRPr="00152C41">
        <w:rPr>
          <w:snapToGrid w:val="0"/>
          <w:kern w:val="22"/>
          <w:szCs w:val="22"/>
          <w:lang w:val="es-ES_tradnl"/>
        </w:rPr>
        <w:t>También identificaría los procesos en marcha para subsanar las carencias y oportunidades identificadas</w:t>
      </w:r>
      <w:r w:rsidR="00D274FD" w:rsidRPr="00152C41">
        <w:rPr>
          <w:snapToGrid w:val="0"/>
          <w:kern w:val="22"/>
          <w:szCs w:val="22"/>
          <w:lang w:val="es-ES_tradnl"/>
        </w:rPr>
        <w:t xml:space="preserve">. </w:t>
      </w:r>
      <w:r w:rsidR="00E23B32" w:rsidRPr="00152C41">
        <w:rPr>
          <w:snapToGrid w:val="0"/>
          <w:kern w:val="22"/>
          <w:szCs w:val="22"/>
          <w:lang w:val="es-ES_tradnl"/>
        </w:rPr>
        <w:t>Cada una de estas medidas ayudará a incrementar el uso y la utilidad de los indicadores, en el contexto del paquete global de indicadores</w:t>
      </w:r>
      <w:r w:rsidR="00EF7EE2" w:rsidRPr="00152C41">
        <w:rPr>
          <w:snapToGrid w:val="0"/>
          <w:kern w:val="22"/>
          <w:szCs w:val="22"/>
          <w:lang w:val="es-ES_tradnl"/>
        </w:rPr>
        <w:t>;</w:t>
      </w:r>
    </w:p>
    <w:p w14:paraId="1C7D4C45" w14:textId="64247979"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5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w:t>
      </w:r>
      <w:r w:rsidR="00E23B32" w:rsidRPr="00152C41">
        <w:rPr>
          <w:bCs/>
          <w:i/>
          <w:iCs/>
          <w:snapToGrid w:val="0"/>
          <w:kern w:val="22"/>
          <w:szCs w:val="22"/>
          <w:lang w:val="es-ES_tradnl"/>
        </w:rPr>
        <w:t>Aumentar el uso de los indicadores relacionados con la diversidad biológica a nivel nacional</w:t>
      </w:r>
      <w:r w:rsidR="00D274FD" w:rsidRPr="00152C41">
        <w:rPr>
          <w:bCs/>
          <w:snapToGrid w:val="0"/>
          <w:kern w:val="22"/>
          <w:szCs w:val="22"/>
          <w:lang w:val="es-ES_tradnl"/>
        </w:rPr>
        <w:t>:</w:t>
      </w:r>
      <w:r w:rsidR="00D274FD" w:rsidRPr="00152C41">
        <w:rPr>
          <w:snapToGrid w:val="0"/>
          <w:kern w:val="22"/>
          <w:szCs w:val="22"/>
          <w:lang w:val="es-ES_tradnl"/>
        </w:rPr>
        <w:t xml:space="preserve"> Investiga</w:t>
      </w:r>
      <w:r w:rsidR="00E23B32" w:rsidRPr="00152C41">
        <w:rPr>
          <w:snapToGrid w:val="0"/>
          <w:kern w:val="22"/>
          <w:szCs w:val="22"/>
          <w:lang w:val="es-ES_tradnl"/>
        </w:rPr>
        <w:t xml:space="preserve">r las </w:t>
      </w:r>
      <w:r w:rsidR="00F82ECF" w:rsidRPr="00152C41">
        <w:rPr>
          <w:snapToGrid w:val="0"/>
          <w:kern w:val="22"/>
          <w:szCs w:val="22"/>
          <w:lang w:val="es-ES_tradnl"/>
        </w:rPr>
        <w:t xml:space="preserve">posibilidades para </w:t>
      </w:r>
      <w:r w:rsidR="00E23B32" w:rsidRPr="00152C41">
        <w:rPr>
          <w:snapToGrid w:val="0"/>
          <w:kern w:val="22"/>
          <w:szCs w:val="22"/>
          <w:lang w:val="es-ES_tradnl"/>
        </w:rPr>
        <w:t>mejorando el uso de los indicadores relacionados con la diversidad biológica a nivel nacional en forma integrada</w:t>
      </w:r>
      <w:r w:rsidR="00D85264" w:rsidRPr="00152C41">
        <w:rPr>
          <w:snapToGrid w:val="0"/>
          <w:kern w:val="22"/>
          <w:szCs w:val="22"/>
          <w:lang w:val="es-ES_tradnl"/>
        </w:rPr>
        <w:t xml:space="preserve">, cuando sea necesario y apropiado, y para integrar de manera más eficaz los indicadores y criterios de medición </w:t>
      </w:r>
      <w:r w:rsidR="00316A00" w:rsidRPr="00152C41">
        <w:rPr>
          <w:snapToGrid w:val="0"/>
          <w:kern w:val="22"/>
          <w:szCs w:val="22"/>
          <w:lang w:val="es-ES_tradnl"/>
        </w:rPr>
        <w:t>en los conjuntos de indicadores y criterios de medición gestionados por las oficinas y programas nacionales de estadística</w:t>
      </w:r>
      <w:r w:rsidR="00D274FD" w:rsidRPr="00152C41">
        <w:rPr>
          <w:snapToGrid w:val="0"/>
          <w:kern w:val="22"/>
          <w:szCs w:val="22"/>
          <w:lang w:val="es-ES_tradnl"/>
        </w:rPr>
        <w:t xml:space="preserve">. </w:t>
      </w:r>
      <w:r w:rsidR="00316A00" w:rsidRPr="00152C41">
        <w:rPr>
          <w:snapToGrid w:val="0"/>
          <w:kern w:val="22"/>
          <w:szCs w:val="22"/>
          <w:lang w:val="es-ES_tradnl"/>
        </w:rPr>
        <w:t>Esto podría incluir la revisión de cómo se referencia</w:t>
      </w:r>
      <w:r w:rsidR="00F82ECF" w:rsidRPr="00152C41">
        <w:rPr>
          <w:snapToGrid w:val="0"/>
          <w:kern w:val="22"/>
          <w:szCs w:val="22"/>
          <w:lang w:val="es-ES_tradnl"/>
        </w:rPr>
        <w:t xml:space="preserve">n </w:t>
      </w:r>
      <w:r w:rsidR="00316A00" w:rsidRPr="00152C41">
        <w:rPr>
          <w:snapToGrid w:val="0"/>
          <w:kern w:val="22"/>
          <w:szCs w:val="22"/>
          <w:lang w:val="es-ES_tradnl"/>
        </w:rPr>
        <w:t>y utilizan los indicadores en los planes, compromisos e informes nacionales relacionados con la aplicación de diversos acuerdos y procesos intergubernamentales conexos.</w:t>
      </w:r>
    </w:p>
    <w:p w14:paraId="0DE3AE1D" w14:textId="1351C0C9" w:rsidR="00D274FD" w:rsidRPr="00152C41" w:rsidRDefault="0069046C"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lang w:val="es-ES_tradnl"/>
        </w:rPr>
      </w:pPr>
      <w:r w:rsidRPr="00152C41">
        <w:rPr>
          <w:iCs/>
          <w:snapToGrid w:val="0"/>
          <w:kern w:val="22"/>
          <w:szCs w:val="22"/>
          <w:lang w:val="es-ES_tradnl"/>
        </w:rPr>
        <w:t xml:space="preserve">Entre los principales asociados para llevar a cabo y apoyar dicha labor </w:t>
      </w:r>
      <w:r w:rsidR="00B84BEC" w:rsidRPr="00152C41">
        <w:rPr>
          <w:iCs/>
          <w:snapToGrid w:val="0"/>
          <w:kern w:val="22"/>
          <w:szCs w:val="22"/>
          <w:lang w:val="es-ES_tradnl"/>
        </w:rPr>
        <w:t xml:space="preserve">podría citarse </w:t>
      </w:r>
      <w:r w:rsidRPr="00152C41">
        <w:rPr>
          <w:iCs/>
          <w:snapToGrid w:val="0"/>
          <w:kern w:val="22"/>
          <w:szCs w:val="22"/>
          <w:lang w:val="es-ES_tradnl"/>
        </w:rPr>
        <w:t>el CMVC-PNUMA y los miembros de la Alianza sobre Indicadores de Biodiversidad</w:t>
      </w:r>
      <w:r w:rsidR="00D274FD" w:rsidRPr="00152C41">
        <w:rPr>
          <w:iCs/>
          <w:snapToGrid w:val="0"/>
          <w:kern w:val="22"/>
          <w:szCs w:val="22"/>
          <w:lang w:val="es-ES_tradnl"/>
        </w:rPr>
        <w:t xml:space="preserve">, </w:t>
      </w:r>
      <w:r w:rsidRPr="00152C41">
        <w:rPr>
          <w:iCs/>
          <w:snapToGrid w:val="0"/>
          <w:kern w:val="22"/>
          <w:szCs w:val="22"/>
          <w:lang w:val="es-ES_tradnl"/>
        </w:rPr>
        <w:t>la Organización de Cooperación y Desarrollo Económicos</w:t>
      </w:r>
      <w:r w:rsidR="00D274FD" w:rsidRPr="00152C41">
        <w:rPr>
          <w:iCs/>
          <w:snapToGrid w:val="0"/>
          <w:kern w:val="22"/>
          <w:szCs w:val="22"/>
          <w:lang w:val="es-ES_tradnl"/>
        </w:rPr>
        <w:t xml:space="preserve">, </w:t>
      </w:r>
      <w:r w:rsidR="00B745DB" w:rsidRPr="00152C41">
        <w:rPr>
          <w:iCs/>
          <w:snapToGrid w:val="0"/>
          <w:kern w:val="22"/>
          <w:szCs w:val="22"/>
          <w:lang w:val="es-ES_tradnl"/>
        </w:rPr>
        <w:t xml:space="preserve">la </w:t>
      </w:r>
      <w:r w:rsidR="00150B8D" w:rsidRPr="00152C41">
        <w:rPr>
          <w:iCs/>
          <w:snapToGrid w:val="0"/>
          <w:kern w:val="22"/>
          <w:szCs w:val="22"/>
          <w:lang w:val="es-ES_tradnl"/>
        </w:rPr>
        <w:t>Asociación de Colaboración en materia de Bosques</w:t>
      </w:r>
      <w:r w:rsidR="00D274FD" w:rsidRPr="00152C41">
        <w:rPr>
          <w:iCs/>
          <w:snapToGrid w:val="0"/>
          <w:kern w:val="22"/>
          <w:szCs w:val="22"/>
          <w:lang w:val="es-ES_tradnl"/>
        </w:rPr>
        <w:t xml:space="preserve">, </w:t>
      </w:r>
      <w:r w:rsidR="00B745DB" w:rsidRPr="00152C41">
        <w:rPr>
          <w:iCs/>
          <w:snapToGrid w:val="0"/>
          <w:kern w:val="22"/>
          <w:szCs w:val="22"/>
          <w:lang w:val="es-ES_tradnl"/>
        </w:rPr>
        <w:t>y la División de Estadística del Departamento de Asuntos Económicos y Sociales de las Naciones Unidas</w:t>
      </w:r>
      <w:r w:rsidR="00D274FD" w:rsidRPr="00152C41">
        <w:rPr>
          <w:iCs/>
          <w:snapToGrid w:val="0"/>
          <w:kern w:val="22"/>
          <w:szCs w:val="22"/>
          <w:lang w:val="es-ES_tradnl"/>
        </w:rPr>
        <w:t xml:space="preserve">. </w:t>
      </w:r>
      <w:r w:rsidR="00B745DB" w:rsidRPr="00152C41">
        <w:rPr>
          <w:iCs/>
          <w:snapToGrid w:val="0"/>
          <w:kern w:val="22"/>
          <w:szCs w:val="22"/>
          <w:lang w:val="es-ES_tradnl"/>
        </w:rPr>
        <w:t xml:space="preserve">Si procede, </w:t>
      </w:r>
      <w:r w:rsidR="00B84BEC" w:rsidRPr="00152C41">
        <w:rPr>
          <w:iCs/>
          <w:snapToGrid w:val="0"/>
          <w:kern w:val="22"/>
          <w:szCs w:val="22"/>
          <w:lang w:val="es-ES_tradnl"/>
        </w:rPr>
        <w:t xml:space="preserve">podría citarse también </w:t>
      </w:r>
      <w:r w:rsidR="00B745DB" w:rsidRPr="00152C41">
        <w:rPr>
          <w:iCs/>
          <w:snapToGrid w:val="0"/>
          <w:kern w:val="22"/>
          <w:szCs w:val="22"/>
          <w:lang w:val="es-ES_tradnl"/>
        </w:rPr>
        <w:t xml:space="preserve">el enlace con </w:t>
      </w:r>
      <w:r w:rsidR="00447B26" w:rsidRPr="00152C41">
        <w:rPr>
          <w:iCs/>
          <w:snapToGrid w:val="0"/>
          <w:kern w:val="22"/>
          <w:szCs w:val="22"/>
          <w:lang w:val="es-ES_tradnl"/>
        </w:rPr>
        <w:t xml:space="preserve">el </w:t>
      </w:r>
      <w:r w:rsidR="00B745DB" w:rsidRPr="00152C41">
        <w:rPr>
          <w:iCs/>
          <w:snapToGrid w:val="0"/>
          <w:kern w:val="22"/>
          <w:szCs w:val="22"/>
          <w:lang w:val="es-ES_tradnl"/>
        </w:rPr>
        <w:t>Grupo Interinstitucional y de Expertos sobre los indicadores de los Objetivos de Desarrollo</w:t>
      </w:r>
      <w:r w:rsidR="00D274FD" w:rsidRPr="00152C41">
        <w:rPr>
          <w:iCs/>
          <w:snapToGrid w:val="0"/>
          <w:kern w:val="22"/>
          <w:szCs w:val="22"/>
          <w:lang w:val="es-ES_tradnl"/>
        </w:rPr>
        <w:t xml:space="preserve">, </w:t>
      </w:r>
      <w:r w:rsidR="00F82ECF" w:rsidRPr="00152C41">
        <w:rPr>
          <w:iCs/>
          <w:snapToGrid w:val="0"/>
          <w:kern w:val="22"/>
          <w:szCs w:val="22"/>
          <w:lang w:val="es-ES_tradnl"/>
        </w:rPr>
        <w:t xml:space="preserve">al </w:t>
      </w:r>
      <w:r w:rsidR="00447B26" w:rsidRPr="00152C41">
        <w:rPr>
          <w:iCs/>
          <w:snapToGrid w:val="0"/>
          <w:kern w:val="22"/>
          <w:szCs w:val="22"/>
          <w:lang w:val="es-ES_tradnl"/>
        </w:rPr>
        <w:t xml:space="preserve">cual </w:t>
      </w:r>
      <w:r w:rsidR="00F82ECF" w:rsidRPr="00152C41">
        <w:rPr>
          <w:iCs/>
          <w:snapToGrid w:val="0"/>
          <w:kern w:val="22"/>
          <w:szCs w:val="22"/>
          <w:lang w:val="es-ES_tradnl"/>
        </w:rPr>
        <w:t xml:space="preserve">presta servicios de secretaría </w:t>
      </w:r>
      <w:r w:rsidR="00447B26" w:rsidRPr="00152C41">
        <w:rPr>
          <w:iCs/>
          <w:snapToGrid w:val="0"/>
          <w:kern w:val="22"/>
          <w:szCs w:val="22"/>
          <w:lang w:val="es-ES_tradnl"/>
        </w:rPr>
        <w:t>la División de Estadística de las Naciones Unidas</w:t>
      </w:r>
      <w:r w:rsidR="00D274FD" w:rsidRPr="00152C41">
        <w:rPr>
          <w:iCs/>
          <w:snapToGrid w:val="0"/>
          <w:kern w:val="22"/>
          <w:szCs w:val="22"/>
          <w:lang w:val="es-ES_tradnl"/>
        </w:rPr>
        <w:t>.</w:t>
      </w:r>
    </w:p>
    <w:p w14:paraId="700413A6" w14:textId="33779EDB" w:rsidR="008C28E4" w:rsidRPr="00152C41" w:rsidRDefault="008C28E4" w:rsidP="008C28E4">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es-ES_tradnl"/>
        </w:rPr>
      </w:pPr>
      <w:r w:rsidRPr="00152C41">
        <w:rPr>
          <w:snapToGrid w:val="0"/>
          <w:kern w:val="22"/>
          <w:szCs w:val="22"/>
          <w:lang w:val="es-ES_tradnl"/>
        </w:rPr>
        <w:t>Módulos de presentación de informes sobre cuestiones comunes</w:t>
      </w:r>
      <w:r w:rsidR="00447B26" w:rsidRPr="00152C41">
        <w:rPr>
          <w:snapToGrid w:val="0"/>
          <w:kern w:val="22"/>
          <w:szCs w:val="22"/>
          <w:lang w:val="es-ES_tradnl"/>
        </w:rPr>
        <w:t xml:space="preserve"> </w:t>
      </w:r>
    </w:p>
    <w:p w14:paraId="4A03B5F8" w14:textId="1A876FEB" w:rsidR="00D274FD" w:rsidRPr="00152C41" w:rsidRDefault="00447B26"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La cuestión relativa a la presentación de informes modular se aborda en los párrafo</w:t>
      </w:r>
      <w:r w:rsidR="0066621F" w:rsidRPr="00152C41">
        <w:rPr>
          <w:snapToGrid w:val="0"/>
          <w:kern w:val="22"/>
          <w:szCs w:val="22"/>
          <w:lang w:val="es-ES_tradnl"/>
        </w:rPr>
        <w:t>s</w:t>
      </w:r>
      <w:r w:rsidRPr="00152C41">
        <w:rPr>
          <w:snapToGrid w:val="0"/>
          <w:kern w:val="22"/>
          <w:szCs w:val="22"/>
          <w:lang w:val="es-ES_tradnl"/>
        </w:rPr>
        <w:t xml:space="preserve"> </w:t>
      </w:r>
      <w:r w:rsidR="00D274FD" w:rsidRPr="00152C41">
        <w:rPr>
          <w:snapToGrid w:val="0"/>
          <w:kern w:val="22"/>
          <w:szCs w:val="22"/>
          <w:lang w:val="es-ES_tradnl"/>
        </w:rPr>
        <w:t>37</w:t>
      </w:r>
      <w:r w:rsidR="00857266" w:rsidRPr="00152C41">
        <w:rPr>
          <w:snapToGrid w:val="0"/>
          <w:kern w:val="22"/>
          <w:szCs w:val="22"/>
          <w:lang w:val="es-ES_tradnl"/>
        </w:rPr>
        <w:t xml:space="preserve"> </w:t>
      </w:r>
      <w:r w:rsidRPr="00152C41">
        <w:rPr>
          <w:snapToGrid w:val="0"/>
          <w:kern w:val="22"/>
          <w:szCs w:val="22"/>
          <w:lang w:val="es-ES_tradnl"/>
        </w:rPr>
        <w:t xml:space="preserve">a </w:t>
      </w:r>
      <w:r w:rsidR="00D274FD" w:rsidRPr="00152C41">
        <w:rPr>
          <w:snapToGrid w:val="0"/>
          <w:kern w:val="22"/>
          <w:szCs w:val="22"/>
          <w:lang w:val="es-ES_tradnl"/>
        </w:rPr>
        <w:t xml:space="preserve">41 </w:t>
      </w:r>
      <w:r w:rsidRPr="00152C41">
        <w:rPr>
          <w:snapToGrid w:val="0"/>
          <w:kern w:val="22"/>
          <w:szCs w:val="22"/>
          <w:lang w:val="es-ES_tradnl"/>
        </w:rPr>
        <w:t xml:space="preserve">del documento </w:t>
      </w:r>
      <w:hyperlink r:id="rId22" w:history="1">
        <w:r w:rsidR="00D274FD" w:rsidRPr="00152C41">
          <w:rPr>
            <w:rStyle w:val="Hyperlink"/>
            <w:snapToGrid w:val="0"/>
            <w:kern w:val="22"/>
            <w:szCs w:val="22"/>
            <w:lang w:val="es-ES_tradnl"/>
          </w:rPr>
          <w:t>CBD/SBI/2/</w:t>
        </w:r>
        <w:r w:rsidR="00D274FD" w:rsidRPr="00152C41">
          <w:rPr>
            <w:rStyle w:val="Hyperlink"/>
            <w:snapToGrid w:val="0"/>
            <w:kern w:val="22"/>
            <w:szCs w:val="22"/>
            <w:lang w:val="es-ES_tradnl"/>
          </w:rPr>
          <w:t>12</w:t>
        </w:r>
      </w:hyperlink>
      <w:r w:rsidR="00D274FD" w:rsidRPr="00152C41">
        <w:rPr>
          <w:snapToGrid w:val="0"/>
          <w:kern w:val="22"/>
          <w:szCs w:val="22"/>
          <w:lang w:val="es-ES_tradnl"/>
        </w:rPr>
        <w:t xml:space="preserve">, </w:t>
      </w:r>
      <w:r w:rsidR="00BB6A34" w:rsidRPr="00152C41">
        <w:rPr>
          <w:snapToGrid w:val="0"/>
          <w:kern w:val="22"/>
          <w:szCs w:val="22"/>
          <w:lang w:val="es-ES_tradnl"/>
        </w:rPr>
        <w:t xml:space="preserve">donde </w:t>
      </w:r>
      <w:r w:rsidR="0066621F" w:rsidRPr="00152C41">
        <w:rPr>
          <w:snapToGrid w:val="0"/>
          <w:kern w:val="22"/>
          <w:szCs w:val="22"/>
          <w:lang w:val="es-ES_tradnl"/>
        </w:rPr>
        <w:t xml:space="preserve">se señaló la </w:t>
      </w:r>
      <w:r w:rsidR="0066621F" w:rsidRPr="00152C41">
        <w:rPr>
          <w:lang w:val="es-ES_tradnl"/>
        </w:rPr>
        <w:t>finalidad de analizar opciones para abordar la cuestión de evitar que los países deban notificar varias veces la misma información</w:t>
      </w:r>
      <w:r w:rsidR="00D274FD" w:rsidRPr="00152C41">
        <w:rPr>
          <w:snapToGrid w:val="0"/>
          <w:kern w:val="22"/>
          <w:szCs w:val="22"/>
          <w:lang w:val="es-ES_tradnl"/>
        </w:rPr>
        <w:t xml:space="preserve">. </w:t>
      </w:r>
      <w:r w:rsidR="0066621F" w:rsidRPr="00152C41">
        <w:rPr>
          <w:snapToGrid w:val="0"/>
          <w:kern w:val="22"/>
          <w:szCs w:val="22"/>
          <w:lang w:val="es-ES_tradnl"/>
        </w:rPr>
        <w:t xml:space="preserve">Sin embargo, </w:t>
      </w:r>
      <w:r w:rsidR="00564897" w:rsidRPr="00152C41">
        <w:rPr>
          <w:snapToGrid w:val="0"/>
          <w:kern w:val="22"/>
          <w:szCs w:val="22"/>
          <w:lang w:val="es-ES_tradnl"/>
        </w:rPr>
        <w:t xml:space="preserve">la </w:t>
      </w:r>
      <w:r w:rsidR="0066621F" w:rsidRPr="00152C41">
        <w:rPr>
          <w:snapToGrid w:val="0"/>
          <w:kern w:val="22"/>
          <w:szCs w:val="22"/>
          <w:lang w:val="es-ES_tradnl"/>
        </w:rPr>
        <w:t>verdader</w:t>
      </w:r>
      <w:r w:rsidR="0089078D" w:rsidRPr="00152C41">
        <w:rPr>
          <w:snapToGrid w:val="0"/>
          <w:kern w:val="22"/>
          <w:szCs w:val="22"/>
          <w:lang w:val="es-ES_tradnl"/>
        </w:rPr>
        <w:t>a</w:t>
      </w:r>
      <w:r w:rsidR="0066621F" w:rsidRPr="00152C41">
        <w:rPr>
          <w:snapToGrid w:val="0"/>
          <w:kern w:val="22"/>
          <w:szCs w:val="22"/>
          <w:lang w:val="es-ES_tradnl"/>
        </w:rPr>
        <w:t xml:space="preserve"> </w:t>
      </w:r>
      <w:r w:rsidR="00564897" w:rsidRPr="00152C41">
        <w:rPr>
          <w:snapToGrid w:val="0"/>
          <w:kern w:val="22"/>
          <w:szCs w:val="22"/>
          <w:lang w:val="es-ES_tradnl"/>
        </w:rPr>
        <w:t xml:space="preserve">ventaja </w:t>
      </w:r>
      <w:r w:rsidR="0066621F" w:rsidRPr="00152C41">
        <w:rPr>
          <w:snapToGrid w:val="0"/>
          <w:kern w:val="22"/>
          <w:szCs w:val="22"/>
          <w:lang w:val="es-ES_tradnl"/>
        </w:rPr>
        <w:t>va más allá, dado que un método común para la presentación de informes sobre cuestiones comunes sirve también para destacar cuando las cuestiones puedan ser pertinentes a las</w:t>
      </w:r>
      <w:r w:rsidR="00543F53" w:rsidRPr="00152C41">
        <w:rPr>
          <w:snapToGrid w:val="0"/>
          <w:kern w:val="22"/>
          <w:szCs w:val="22"/>
          <w:lang w:val="es-ES_tradnl"/>
        </w:rPr>
        <w:t xml:space="preserve"> múltiples</w:t>
      </w:r>
      <w:r w:rsidR="0066621F" w:rsidRPr="00152C41">
        <w:rPr>
          <w:snapToGrid w:val="0"/>
          <w:kern w:val="22"/>
          <w:szCs w:val="22"/>
          <w:lang w:val="es-ES_tradnl"/>
        </w:rPr>
        <w:t xml:space="preserve"> agenda</w:t>
      </w:r>
      <w:r w:rsidR="00543F53" w:rsidRPr="00152C41">
        <w:rPr>
          <w:snapToGrid w:val="0"/>
          <w:kern w:val="22"/>
          <w:szCs w:val="22"/>
          <w:lang w:val="es-ES_tradnl"/>
        </w:rPr>
        <w:t>s</w:t>
      </w:r>
      <w:r w:rsidR="00D274FD" w:rsidRPr="00152C41">
        <w:rPr>
          <w:snapToGrid w:val="0"/>
          <w:kern w:val="22"/>
          <w:szCs w:val="22"/>
          <w:lang w:val="es-ES_tradnl"/>
        </w:rPr>
        <w:t xml:space="preserve">, </w:t>
      </w:r>
      <w:r w:rsidR="00543F53" w:rsidRPr="00152C41">
        <w:rPr>
          <w:snapToGrid w:val="0"/>
          <w:kern w:val="22"/>
          <w:szCs w:val="22"/>
          <w:lang w:val="es-ES_tradnl"/>
        </w:rPr>
        <w:t xml:space="preserve">destacando </w:t>
      </w:r>
      <w:r w:rsidR="00543F53" w:rsidRPr="00152C41">
        <w:rPr>
          <w:snapToGrid w:val="0"/>
          <w:kern w:val="22"/>
          <w:szCs w:val="22"/>
          <w:lang w:val="es-ES_tradnl"/>
        </w:rPr>
        <w:lastRenderedPageBreak/>
        <w:t xml:space="preserve">también de ese modo el </w:t>
      </w:r>
      <w:r w:rsidR="00564897" w:rsidRPr="00152C41">
        <w:rPr>
          <w:snapToGrid w:val="0"/>
          <w:kern w:val="22"/>
          <w:szCs w:val="22"/>
          <w:lang w:val="es-ES_tradnl"/>
        </w:rPr>
        <w:t xml:space="preserve">mérito </w:t>
      </w:r>
      <w:r w:rsidR="00543F53" w:rsidRPr="00152C41">
        <w:rPr>
          <w:snapToGrid w:val="0"/>
          <w:kern w:val="22"/>
          <w:szCs w:val="22"/>
          <w:lang w:val="es-ES_tradnl"/>
        </w:rPr>
        <w:t>de métodos más coherentes para la aplicación y</w:t>
      </w:r>
      <w:r w:rsidR="002E1B09" w:rsidRPr="00152C41">
        <w:rPr>
          <w:snapToGrid w:val="0"/>
          <w:kern w:val="22"/>
          <w:szCs w:val="22"/>
          <w:lang w:val="es-ES_tradnl"/>
        </w:rPr>
        <w:t xml:space="preserve"> </w:t>
      </w:r>
      <w:r w:rsidR="00543F53" w:rsidRPr="00152C41">
        <w:rPr>
          <w:snapToGrid w:val="0"/>
          <w:kern w:val="22"/>
          <w:szCs w:val="22"/>
          <w:lang w:val="es-ES_tradnl"/>
        </w:rPr>
        <w:t>gestión</w:t>
      </w:r>
      <w:r w:rsidR="002E1B09" w:rsidRPr="00152C41">
        <w:rPr>
          <w:snapToGrid w:val="0"/>
          <w:kern w:val="22"/>
          <w:szCs w:val="22"/>
          <w:lang w:val="es-ES_tradnl"/>
        </w:rPr>
        <w:t xml:space="preserve"> de la información y la presentación de informes </w:t>
      </w:r>
      <w:r w:rsidR="00543F53" w:rsidRPr="00152C41">
        <w:rPr>
          <w:snapToGrid w:val="0"/>
          <w:kern w:val="22"/>
          <w:szCs w:val="22"/>
          <w:lang w:val="es-ES_tradnl"/>
        </w:rPr>
        <w:t>conexas</w:t>
      </w:r>
      <w:r w:rsidR="00D274FD" w:rsidRPr="00152C41">
        <w:rPr>
          <w:snapToGrid w:val="0"/>
          <w:kern w:val="22"/>
          <w:szCs w:val="22"/>
          <w:lang w:val="es-ES_tradnl"/>
        </w:rPr>
        <w:t>.</w:t>
      </w:r>
    </w:p>
    <w:p w14:paraId="0B68B8F3" w14:textId="6A72E5C1" w:rsidR="00D274FD" w:rsidRPr="00152C41" w:rsidRDefault="00B51B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En los últimos 20 años, </w:t>
      </w:r>
      <w:r w:rsidR="00BB6A34" w:rsidRPr="00152C41">
        <w:rPr>
          <w:snapToGrid w:val="0"/>
          <w:kern w:val="22"/>
          <w:szCs w:val="22"/>
          <w:lang w:val="es-ES_tradnl"/>
        </w:rPr>
        <w:t xml:space="preserve">se ha debatido en diversas ocasiones </w:t>
      </w:r>
      <w:r w:rsidRPr="00152C41">
        <w:rPr>
          <w:snapToGrid w:val="0"/>
          <w:kern w:val="22"/>
          <w:szCs w:val="22"/>
          <w:lang w:val="es-ES_tradnl"/>
        </w:rPr>
        <w:t xml:space="preserve">el potencial de la presentación de informes modular entre los </w:t>
      </w:r>
      <w:r w:rsidR="008D7831" w:rsidRPr="00152C41">
        <w:rPr>
          <w:snapToGrid w:val="0"/>
          <w:kern w:val="22"/>
          <w:szCs w:val="22"/>
          <w:lang w:val="es-ES_tradnl"/>
        </w:rPr>
        <w:t>convenios relacionados con la diversidad biológica</w:t>
      </w:r>
      <w:r w:rsidR="00D274FD" w:rsidRPr="00152C41">
        <w:rPr>
          <w:snapToGrid w:val="0"/>
          <w:kern w:val="22"/>
          <w:szCs w:val="22"/>
          <w:lang w:val="es-ES_tradnl"/>
        </w:rPr>
        <w:t xml:space="preserve">, </w:t>
      </w:r>
      <w:r w:rsidRPr="00152C41">
        <w:rPr>
          <w:snapToGrid w:val="0"/>
          <w:kern w:val="22"/>
          <w:szCs w:val="22"/>
          <w:lang w:val="es-ES_tradnl"/>
        </w:rPr>
        <w:t xml:space="preserve">en particular en los talleres dirigidos por el Programa de las Naciones Unidas para el Medio Ambiente </w:t>
      </w:r>
      <w:r w:rsidR="005A41BB" w:rsidRPr="00152C41">
        <w:rPr>
          <w:snapToGrid w:val="0"/>
          <w:kern w:val="22"/>
          <w:szCs w:val="22"/>
          <w:lang w:val="es-ES_tradnl"/>
        </w:rPr>
        <w:t>(</w:t>
      </w:r>
      <w:r w:rsidRPr="00152C41">
        <w:rPr>
          <w:snapToGrid w:val="0"/>
          <w:kern w:val="22"/>
          <w:szCs w:val="22"/>
          <w:lang w:val="es-ES_tradnl"/>
        </w:rPr>
        <w:t>PNUMA</w:t>
      </w:r>
      <w:r w:rsidR="005A41BB" w:rsidRPr="00152C41">
        <w:rPr>
          <w:snapToGrid w:val="0"/>
          <w:kern w:val="22"/>
          <w:szCs w:val="22"/>
          <w:lang w:val="es-ES_tradnl"/>
        </w:rPr>
        <w:t xml:space="preserve">) </w:t>
      </w:r>
      <w:r w:rsidRPr="00152C41">
        <w:rPr>
          <w:snapToGrid w:val="0"/>
          <w:kern w:val="22"/>
          <w:szCs w:val="22"/>
          <w:lang w:val="es-ES_tradnl"/>
        </w:rPr>
        <w:t>y el CMVC-PNUMA</w:t>
      </w:r>
      <w:r w:rsidR="00D274FD" w:rsidRPr="00152C41">
        <w:rPr>
          <w:rStyle w:val="FootnoteReference"/>
          <w:snapToGrid w:val="0"/>
          <w:kern w:val="22"/>
          <w:sz w:val="22"/>
          <w:szCs w:val="22"/>
          <w:u w:val="none"/>
          <w:vertAlign w:val="superscript"/>
          <w:lang w:val="es-ES_tradnl"/>
        </w:rPr>
        <w:footnoteReference w:id="14"/>
      </w:r>
      <w:r w:rsidRPr="00152C41">
        <w:rPr>
          <w:snapToGrid w:val="0"/>
          <w:kern w:val="22"/>
          <w:szCs w:val="22"/>
          <w:lang w:val="es-ES_tradnl"/>
        </w:rPr>
        <w:t>,</w:t>
      </w:r>
      <w:r w:rsidR="00D274FD" w:rsidRPr="00152C41">
        <w:rPr>
          <w:snapToGrid w:val="0"/>
          <w:kern w:val="22"/>
          <w:szCs w:val="22"/>
          <w:lang w:val="es-ES_tradnl"/>
        </w:rPr>
        <w:t xml:space="preserve"> </w:t>
      </w:r>
      <w:r w:rsidR="009637C6" w:rsidRPr="00152C41">
        <w:rPr>
          <w:snapToGrid w:val="0"/>
          <w:kern w:val="22"/>
          <w:szCs w:val="22"/>
          <w:lang w:val="es-ES_tradnl"/>
        </w:rPr>
        <w:t xml:space="preserve">y más recientemente en el taller sobre sinergias entre los </w:t>
      </w:r>
      <w:r w:rsidR="008D7831" w:rsidRPr="00152C41">
        <w:rPr>
          <w:snapToGrid w:val="0"/>
          <w:kern w:val="22"/>
          <w:szCs w:val="22"/>
          <w:lang w:val="es-ES_tradnl"/>
        </w:rPr>
        <w:t>convenios relacionados con la diversidad biológica</w:t>
      </w:r>
      <w:r w:rsidR="00BB6A34" w:rsidRPr="00152C41">
        <w:rPr>
          <w:snapToGrid w:val="0"/>
          <w:kern w:val="22"/>
          <w:szCs w:val="22"/>
          <w:lang w:val="es-ES_tradnl"/>
        </w:rPr>
        <w:t>,</w:t>
      </w:r>
      <w:r w:rsidR="00D274FD" w:rsidRPr="00152C41">
        <w:rPr>
          <w:snapToGrid w:val="0"/>
          <w:kern w:val="22"/>
          <w:szCs w:val="22"/>
          <w:lang w:val="es-ES_tradnl"/>
        </w:rPr>
        <w:t xml:space="preserve"> </w:t>
      </w:r>
      <w:r w:rsidR="009637C6" w:rsidRPr="00152C41">
        <w:rPr>
          <w:snapToGrid w:val="0"/>
          <w:kern w:val="22"/>
          <w:szCs w:val="22"/>
          <w:lang w:val="es-ES_tradnl"/>
        </w:rPr>
        <w:t xml:space="preserve">convocado en Ginebra en febrero de </w:t>
      </w:r>
      <w:r w:rsidR="00D274FD" w:rsidRPr="00152C41">
        <w:rPr>
          <w:snapToGrid w:val="0"/>
          <w:kern w:val="22"/>
          <w:szCs w:val="22"/>
          <w:lang w:val="es-ES_tradnl"/>
        </w:rPr>
        <w:t xml:space="preserve">2016 </w:t>
      </w:r>
      <w:r w:rsidR="009637C6" w:rsidRPr="00152C41">
        <w:rPr>
          <w:snapToGrid w:val="0"/>
          <w:kern w:val="22"/>
          <w:szCs w:val="22"/>
          <w:lang w:val="es-ES_tradnl"/>
        </w:rPr>
        <w:t xml:space="preserve">por la Secretaría del </w:t>
      </w:r>
      <w:r w:rsidR="00B73B92" w:rsidRPr="00152C41">
        <w:rPr>
          <w:snapToGrid w:val="0"/>
          <w:kern w:val="22"/>
          <w:szCs w:val="22"/>
          <w:lang w:val="es-ES_tradnl"/>
        </w:rPr>
        <w:t>Convenio sobre la Diversidad Biológica</w:t>
      </w:r>
      <w:r w:rsidR="00D274FD" w:rsidRPr="00152C41">
        <w:rPr>
          <w:snapToGrid w:val="0"/>
          <w:kern w:val="22"/>
          <w:szCs w:val="22"/>
          <w:vertAlign w:val="superscript"/>
          <w:lang w:val="es-ES_tradnl"/>
        </w:rPr>
        <w:footnoteReference w:id="15"/>
      </w:r>
      <w:r w:rsidR="009637C6" w:rsidRPr="00152C41">
        <w:rPr>
          <w:snapToGrid w:val="0"/>
          <w:kern w:val="22"/>
          <w:szCs w:val="22"/>
          <w:lang w:val="es-ES_tradnl"/>
        </w:rPr>
        <w:t>.</w:t>
      </w:r>
      <w:r w:rsidR="00D274FD" w:rsidRPr="00152C41">
        <w:rPr>
          <w:snapToGrid w:val="0"/>
          <w:kern w:val="22"/>
          <w:szCs w:val="22"/>
          <w:lang w:val="es-ES_tradnl"/>
        </w:rPr>
        <w:t xml:space="preserve"> </w:t>
      </w:r>
      <w:r w:rsidRPr="00152C41">
        <w:rPr>
          <w:snapToGrid w:val="0"/>
          <w:kern w:val="22"/>
          <w:szCs w:val="22"/>
          <w:lang w:val="es-ES_tradnl"/>
        </w:rPr>
        <w:t>Paralelamente, también se ha llevado a cabo debates sobre la racionalización de la presentación de informes relacionados con los bosques</w:t>
      </w:r>
      <w:r w:rsidR="00D274FD" w:rsidRPr="00152C41">
        <w:rPr>
          <w:snapToGrid w:val="0"/>
          <w:kern w:val="22"/>
          <w:szCs w:val="22"/>
          <w:lang w:val="es-ES_tradnl"/>
        </w:rPr>
        <w:t xml:space="preserve">, </w:t>
      </w:r>
      <w:r w:rsidR="00BB6A34" w:rsidRPr="00152C41">
        <w:rPr>
          <w:snapToGrid w:val="0"/>
          <w:kern w:val="22"/>
          <w:szCs w:val="22"/>
          <w:lang w:val="es-ES_tradnl"/>
        </w:rPr>
        <w:t xml:space="preserve">realizados </w:t>
      </w:r>
      <w:r w:rsidRPr="00152C41">
        <w:rPr>
          <w:snapToGrid w:val="0"/>
          <w:kern w:val="22"/>
          <w:szCs w:val="22"/>
          <w:lang w:val="es-ES_tradnl"/>
        </w:rPr>
        <w:t xml:space="preserve">por la </w:t>
      </w:r>
      <w:r w:rsidR="00150B8D" w:rsidRPr="00152C41">
        <w:rPr>
          <w:snapToGrid w:val="0"/>
          <w:kern w:val="22"/>
          <w:szCs w:val="22"/>
          <w:lang w:val="es-ES_tradnl"/>
        </w:rPr>
        <w:t>Asociación de Colaboración en materia de Bosques</w:t>
      </w:r>
      <w:r w:rsidR="00D274FD" w:rsidRPr="00152C41">
        <w:rPr>
          <w:rStyle w:val="FootnoteReference"/>
          <w:snapToGrid w:val="0"/>
          <w:kern w:val="22"/>
          <w:sz w:val="22"/>
          <w:szCs w:val="22"/>
          <w:u w:val="none"/>
          <w:vertAlign w:val="superscript"/>
          <w:lang w:val="es-ES_tradnl"/>
        </w:rPr>
        <w:footnoteReference w:id="16"/>
      </w:r>
      <w:r w:rsidRPr="00152C41">
        <w:rPr>
          <w:snapToGrid w:val="0"/>
          <w:kern w:val="22"/>
          <w:szCs w:val="22"/>
          <w:lang w:val="es-ES_tradnl"/>
        </w:rPr>
        <w:t>. Este último ejemplo sirve para poner de manifiesto que los convenios y procesos que pudieran elegir participar variarán según el tema que se aborde</w:t>
      </w:r>
      <w:r w:rsidR="00D274FD" w:rsidRPr="00152C41">
        <w:rPr>
          <w:snapToGrid w:val="0"/>
          <w:kern w:val="22"/>
          <w:szCs w:val="22"/>
          <w:lang w:val="es-ES_tradnl"/>
        </w:rPr>
        <w:t>.</w:t>
      </w:r>
    </w:p>
    <w:p w14:paraId="4B8BEB30" w14:textId="5BB65132" w:rsidR="00D274FD" w:rsidRPr="00152C41" w:rsidRDefault="004263D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El CMVC-PNUMA y </w:t>
      </w:r>
      <w:r w:rsidR="00D274FD" w:rsidRPr="00152C41">
        <w:rPr>
          <w:snapToGrid w:val="0"/>
          <w:kern w:val="22"/>
          <w:szCs w:val="22"/>
          <w:lang w:val="es-ES_tradnl"/>
        </w:rPr>
        <w:t xml:space="preserve">NatureConsult, </w:t>
      </w:r>
      <w:r w:rsidRPr="00152C41">
        <w:rPr>
          <w:snapToGrid w:val="0"/>
          <w:kern w:val="22"/>
          <w:szCs w:val="22"/>
          <w:lang w:val="es-ES_tradnl"/>
        </w:rPr>
        <w:t>con el apoyo del Gobierno de Suiza</w:t>
      </w:r>
      <w:r w:rsidR="00D274FD" w:rsidRPr="00152C41">
        <w:rPr>
          <w:snapToGrid w:val="0"/>
          <w:kern w:val="22"/>
          <w:szCs w:val="22"/>
          <w:lang w:val="es-ES_tradnl"/>
        </w:rPr>
        <w:t xml:space="preserve">, </w:t>
      </w:r>
      <w:r w:rsidRPr="00152C41">
        <w:rPr>
          <w:snapToGrid w:val="0"/>
          <w:kern w:val="22"/>
          <w:szCs w:val="22"/>
          <w:lang w:val="es-ES_tradnl"/>
        </w:rPr>
        <w:t xml:space="preserve">llevó a cabo un examen de los </w:t>
      </w:r>
      <w:r w:rsidR="00D274FD" w:rsidRPr="00152C41">
        <w:rPr>
          <w:snapToGrid w:val="0"/>
          <w:kern w:val="22"/>
          <w:szCs w:val="22"/>
          <w:lang w:val="es-ES_tradnl"/>
        </w:rPr>
        <w:t>“</w:t>
      </w:r>
      <w:r w:rsidR="00BB6A34" w:rsidRPr="00152C41">
        <w:rPr>
          <w:lang w:val="es-ES_tradnl"/>
        </w:rPr>
        <w:t xml:space="preserve">elementos para la presentación de informes modular en relación con las </w:t>
      </w:r>
      <w:r w:rsidR="00BD1774" w:rsidRPr="00152C41">
        <w:rPr>
          <w:snapToGrid w:val="0"/>
          <w:kern w:val="22"/>
          <w:szCs w:val="22"/>
          <w:lang w:val="es-ES_tradnl"/>
        </w:rPr>
        <w:t>Metas de Aichi para la Diversidad Biológica</w:t>
      </w:r>
      <w:r w:rsidR="00D274FD" w:rsidRPr="00152C41">
        <w:rPr>
          <w:snapToGrid w:val="0"/>
          <w:kern w:val="22"/>
          <w:szCs w:val="22"/>
          <w:lang w:val="es-ES_tradnl"/>
        </w:rPr>
        <w:t>”</w:t>
      </w:r>
      <w:bookmarkStart w:id="17" w:name="_Ref17479374"/>
      <w:r w:rsidR="00D274FD" w:rsidRPr="00152C41">
        <w:rPr>
          <w:rStyle w:val="FootnoteReference"/>
          <w:snapToGrid w:val="0"/>
          <w:kern w:val="22"/>
          <w:sz w:val="22"/>
          <w:szCs w:val="22"/>
          <w:u w:val="none"/>
          <w:vertAlign w:val="superscript"/>
          <w:lang w:val="es-ES_tradnl"/>
        </w:rPr>
        <w:footnoteReference w:id="17"/>
      </w:r>
      <w:bookmarkEnd w:id="17"/>
      <w:r w:rsidRPr="00152C41">
        <w:rPr>
          <w:snapToGrid w:val="0"/>
          <w:kern w:val="22"/>
          <w:szCs w:val="22"/>
          <w:lang w:val="es-ES_tradnl"/>
        </w:rPr>
        <w:t>.</w:t>
      </w:r>
      <w:r w:rsidR="00E10AA9" w:rsidRPr="00152C41">
        <w:rPr>
          <w:snapToGrid w:val="0"/>
          <w:kern w:val="22"/>
          <w:szCs w:val="22"/>
          <w:lang w:val="es-ES_tradnl"/>
        </w:rPr>
        <w:t xml:space="preserve"> En el estudio se determinó que un método para la presentación de informes </w:t>
      </w:r>
      <w:r w:rsidR="00BA72C2" w:rsidRPr="00152C41">
        <w:rPr>
          <w:snapToGrid w:val="0"/>
          <w:kern w:val="22"/>
          <w:szCs w:val="22"/>
          <w:lang w:val="es-ES_tradnl"/>
        </w:rPr>
        <w:t xml:space="preserve">modular </w:t>
      </w:r>
      <w:r w:rsidR="00E10AA9" w:rsidRPr="00152C41">
        <w:rPr>
          <w:snapToGrid w:val="0"/>
          <w:kern w:val="22"/>
          <w:szCs w:val="22"/>
          <w:lang w:val="es-ES_tradnl"/>
        </w:rPr>
        <w:t>podría fomentar las sinergias a nivel nacional, regional y mundial, destacando las interrelaciones entre los diferentes procesos, aprovechando las ventajas de las similitudes y superposiciones en la información presentada a través de procesos separados de presentación de informes, y organizando las actividades y la información requerida en una serie de módulos de interés para varios procesos, a fin de evitar tener que reproducir la misma información en varios informes</w:t>
      </w:r>
      <w:r w:rsidR="00D274FD" w:rsidRPr="00152C41">
        <w:rPr>
          <w:snapToGrid w:val="0"/>
          <w:kern w:val="22"/>
          <w:szCs w:val="22"/>
          <w:lang w:val="es-ES_tradnl"/>
        </w:rPr>
        <w:t xml:space="preserve">. </w:t>
      </w:r>
      <w:r w:rsidR="003B4E5B" w:rsidRPr="00152C41">
        <w:rPr>
          <w:snapToGrid w:val="0"/>
          <w:kern w:val="22"/>
          <w:szCs w:val="22"/>
          <w:lang w:val="es-ES_tradnl"/>
        </w:rPr>
        <w:t>Tras realizar una revisión detallada de los procesos de presentación de informes y directrices/formatos de todos los convenios relacionados con la diversidad biológica, el estudio señaló que los informes nacionales de todos los convenios relacionados con la diversidad biológica contribuirán información para evaluar los progresos realizados hacia el logro de las Metas de Aichi</w:t>
      </w:r>
      <w:r w:rsidR="00BA72C2" w:rsidRPr="00152C41">
        <w:rPr>
          <w:snapToGrid w:val="0"/>
          <w:kern w:val="22"/>
          <w:szCs w:val="22"/>
          <w:lang w:val="es-ES_tradnl"/>
        </w:rPr>
        <w:t xml:space="preserve"> para la Diversidad Biológica</w:t>
      </w:r>
      <w:r w:rsidR="00D274FD" w:rsidRPr="00152C41">
        <w:rPr>
          <w:snapToGrid w:val="0"/>
          <w:kern w:val="22"/>
          <w:szCs w:val="22"/>
          <w:lang w:val="es-ES_tradnl"/>
        </w:rPr>
        <w:t>.</w:t>
      </w:r>
    </w:p>
    <w:p w14:paraId="51CA7105" w14:textId="6626C4BE" w:rsidR="00D274FD" w:rsidRPr="00152C41" w:rsidRDefault="00DF3FB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En el pasado se ha pedido a las Partes que presentaran informes voluntarios temáticos sobre cuestiones específicas para contribuir a los debates exhaustivos de dichas cuestiones</w:t>
      </w:r>
      <w:r w:rsidR="00D274FD" w:rsidRPr="00152C41">
        <w:rPr>
          <w:rStyle w:val="FootnoteReference"/>
          <w:snapToGrid w:val="0"/>
          <w:kern w:val="22"/>
          <w:sz w:val="22"/>
          <w:szCs w:val="22"/>
          <w:u w:val="none"/>
          <w:vertAlign w:val="superscript"/>
          <w:lang w:val="es-ES_tradnl"/>
        </w:rPr>
        <w:footnoteReference w:id="18"/>
      </w:r>
      <w:r w:rsidRPr="00152C41">
        <w:rPr>
          <w:snapToGrid w:val="0"/>
          <w:kern w:val="22"/>
          <w:szCs w:val="22"/>
          <w:lang w:val="es-ES_tradnl"/>
        </w:rPr>
        <w:t>.</w:t>
      </w:r>
    </w:p>
    <w:p w14:paraId="5E5EABD3" w14:textId="6FCFABF3" w:rsidR="00D274FD" w:rsidRPr="00152C41" w:rsidRDefault="008C28E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Posibles medidas que podrían considerarse</w:t>
      </w:r>
      <w:r w:rsidR="00D274FD" w:rsidRPr="00152C41">
        <w:rPr>
          <w:snapToGrid w:val="0"/>
          <w:kern w:val="22"/>
          <w:szCs w:val="22"/>
          <w:lang w:val="es-ES_tradnl"/>
        </w:rPr>
        <w:t>:</w:t>
      </w:r>
    </w:p>
    <w:p w14:paraId="70F2A3C7" w14:textId="3E8FB558" w:rsidR="00D274FD" w:rsidRPr="00152C41" w:rsidRDefault="008C28E4" w:rsidP="00ED212A">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6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Identif</w:t>
      </w:r>
      <w:r w:rsidR="00DF3FB4" w:rsidRPr="00152C41">
        <w:rPr>
          <w:bCs/>
          <w:i/>
          <w:iCs/>
          <w:snapToGrid w:val="0"/>
          <w:kern w:val="22"/>
          <w:szCs w:val="22"/>
          <w:lang w:val="es-ES_tradnl"/>
        </w:rPr>
        <w:t>ica</w:t>
      </w:r>
      <w:r w:rsidR="0089078D" w:rsidRPr="00152C41">
        <w:rPr>
          <w:bCs/>
          <w:i/>
          <w:iCs/>
          <w:snapToGrid w:val="0"/>
          <w:kern w:val="22"/>
          <w:szCs w:val="22"/>
          <w:lang w:val="es-ES_tradnl"/>
        </w:rPr>
        <w:t>r</w:t>
      </w:r>
      <w:r w:rsidR="00DF3FB4" w:rsidRPr="00152C41">
        <w:rPr>
          <w:bCs/>
          <w:i/>
          <w:iCs/>
          <w:snapToGrid w:val="0"/>
          <w:kern w:val="22"/>
          <w:szCs w:val="22"/>
          <w:lang w:val="es-ES_tradnl"/>
        </w:rPr>
        <w:t xml:space="preserve"> esferas temáticas </w:t>
      </w:r>
      <w:r w:rsidR="00564897" w:rsidRPr="00152C41">
        <w:rPr>
          <w:bCs/>
          <w:i/>
          <w:iCs/>
          <w:snapToGrid w:val="0"/>
          <w:kern w:val="22"/>
          <w:szCs w:val="22"/>
          <w:lang w:val="es-ES_tradnl"/>
        </w:rPr>
        <w:t xml:space="preserve">o cuestiones </w:t>
      </w:r>
      <w:r w:rsidR="00DF3FB4" w:rsidRPr="00152C41">
        <w:rPr>
          <w:bCs/>
          <w:i/>
          <w:iCs/>
          <w:snapToGrid w:val="0"/>
          <w:kern w:val="22"/>
          <w:szCs w:val="22"/>
          <w:lang w:val="es-ES_tradnl"/>
        </w:rPr>
        <w:t>de interés común a varios convenios y procesos</w:t>
      </w:r>
      <w:r w:rsidR="00D274FD" w:rsidRPr="00152C41">
        <w:rPr>
          <w:bCs/>
          <w:snapToGrid w:val="0"/>
          <w:kern w:val="22"/>
          <w:szCs w:val="22"/>
          <w:lang w:val="es-ES_tradnl"/>
        </w:rPr>
        <w:t>:</w:t>
      </w:r>
      <w:r w:rsidR="00D274FD" w:rsidRPr="00152C41">
        <w:rPr>
          <w:snapToGrid w:val="0"/>
          <w:kern w:val="22"/>
          <w:szCs w:val="22"/>
          <w:lang w:val="es-ES_tradnl"/>
        </w:rPr>
        <w:t xml:space="preserve"> </w:t>
      </w:r>
      <w:r w:rsidR="00DF3FB4" w:rsidRPr="00152C41">
        <w:rPr>
          <w:snapToGrid w:val="0"/>
          <w:kern w:val="22"/>
          <w:szCs w:val="22"/>
          <w:lang w:val="es-ES_tradnl"/>
        </w:rPr>
        <w:t xml:space="preserve">Examinar la manera en que los distintos acuerdos y procesos internacionales y sus marcos de presentación de presentación de informes están relacionados con 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DF3FB4" w:rsidRPr="00152C41">
        <w:rPr>
          <w:snapToGrid w:val="0"/>
          <w:kern w:val="22"/>
          <w:szCs w:val="22"/>
          <w:lang w:val="es-ES_tradnl"/>
        </w:rPr>
        <w:t xml:space="preserve">y su aplicación, con la finalidad de </w:t>
      </w:r>
      <w:r w:rsidR="00F552D4" w:rsidRPr="00152C41">
        <w:rPr>
          <w:snapToGrid w:val="0"/>
          <w:kern w:val="22"/>
          <w:szCs w:val="22"/>
          <w:lang w:val="es-ES_tradnl"/>
        </w:rPr>
        <w:t>determinar si</w:t>
      </w:r>
      <w:r w:rsidR="00DF3FB4" w:rsidRPr="00152C41">
        <w:rPr>
          <w:snapToGrid w:val="0"/>
          <w:kern w:val="22"/>
          <w:szCs w:val="22"/>
          <w:lang w:val="es-ES_tradnl"/>
        </w:rPr>
        <w:t xml:space="preserve"> existe </w:t>
      </w:r>
      <w:r w:rsidR="00F552D4" w:rsidRPr="00152C41">
        <w:rPr>
          <w:snapToGrid w:val="0"/>
          <w:kern w:val="22"/>
          <w:szCs w:val="22"/>
          <w:lang w:val="es-ES_tradnl"/>
        </w:rPr>
        <w:t xml:space="preserve">una </w:t>
      </w:r>
      <w:r w:rsidR="00DF3FB4" w:rsidRPr="00152C41">
        <w:rPr>
          <w:snapToGrid w:val="0"/>
          <w:kern w:val="22"/>
          <w:szCs w:val="22"/>
          <w:lang w:val="es-ES_tradnl"/>
        </w:rPr>
        <w:t xml:space="preserve">presentación de informes sobre esferas temáticas </w:t>
      </w:r>
      <w:r w:rsidR="00564897" w:rsidRPr="00152C41">
        <w:rPr>
          <w:snapToGrid w:val="0"/>
          <w:kern w:val="22"/>
          <w:szCs w:val="22"/>
          <w:lang w:val="es-ES_tradnl"/>
        </w:rPr>
        <w:t xml:space="preserve">o cuestiones </w:t>
      </w:r>
      <w:r w:rsidR="00DF3FB4" w:rsidRPr="00152C41">
        <w:rPr>
          <w:snapToGrid w:val="0"/>
          <w:kern w:val="22"/>
          <w:szCs w:val="22"/>
          <w:lang w:val="es-ES_tradnl"/>
        </w:rPr>
        <w:t xml:space="preserve">de interés común y, por tanto, </w:t>
      </w:r>
      <w:r w:rsidR="00F552D4" w:rsidRPr="00152C41">
        <w:rPr>
          <w:snapToGrid w:val="0"/>
          <w:kern w:val="22"/>
          <w:szCs w:val="22"/>
          <w:lang w:val="es-ES_tradnl"/>
        </w:rPr>
        <w:t>si las</w:t>
      </w:r>
      <w:r w:rsidR="00DF3FB4" w:rsidRPr="00152C41">
        <w:rPr>
          <w:snapToGrid w:val="0"/>
          <w:kern w:val="22"/>
          <w:szCs w:val="22"/>
          <w:lang w:val="es-ES_tradnl"/>
        </w:rPr>
        <w:t xml:space="preserve"> orientaciones, </w:t>
      </w:r>
      <w:r w:rsidR="00F552D4" w:rsidRPr="00152C41">
        <w:rPr>
          <w:snapToGrid w:val="0"/>
          <w:kern w:val="22"/>
          <w:szCs w:val="22"/>
          <w:lang w:val="es-ES_tradnl"/>
        </w:rPr>
        <w:t xml:space="preserve">los </w:t>
      </w:r>
      <w:r w:rsidR="00DF3FB4" w:rsidRPr="00152C41">
        <w:rPr>
          <w:snapToGrid w:val="0"/>
          <w:kern w:val="22"/>
          <w:szCs w:val="22"/>
          <w:lang w:val="es-ES_tradnl"/>
        </w:rPr>
        <w:t xml:space="preserve">métodos y </w:t>
      </w:r>
      <w:r w:rsidR="00F552D4" w:rsidRPr="00152C41">
        <w:rPr>
          <w:snapToGrid w:val="0"/>
          <w:kern w:val="22"/>
          <w:szCs w:val="22"/>
          <w:lang w:val="es-ES_tradnl"/>
        </w:rPr>
        <w:t xml:space="preserve">las </w:t>
      </w:r>
      <w:r w:rsidR="00DF3FB4" w:rsidRPr="00152C41">
        <w:rPr>
          <w:snapToGrid w:val="0"/>
          <w:kern w:val="22"/>
          <w:szCs w:val="22"/>
          <w:lang w:val="es-ES_tradnl"/>
        </w:rPr>
        <w:t>definiciones comunes pued</w:t>
      </w:r>
      <w:r w:rsidR="00F552D4" w:rsidRPr="00152C41">
        <w:rPr>
          <w:snapToGrid w:val="0"/>
          <w:kern w:val="22"/>
          <w:szCs w:val="22"/>
          <w:lang w:val="es-ES_tradnl"/>
        </w:rPr>
        <w:t xml:space="preserve">en </w:t>
      </w:r>
      <w:r w:rsidR="00DF3FB4" w:rsidRPr="00152C41">
        <w:rPr>
          <w:snapToGrid w:val="0"/>
          <w:kern w:val="22"/>
          <w:szCs w:val="22"/>
          <w:lang w:val="es-ES_tradnl"/>
        </w:rPr>
        <w:t xml:space="preserve">ser eficaces y aumentar la eficiencia, y posiblemente llevar en un futuro a un enfoque más integrado para la gestión </w:t>
      </w:r>
      <w:r w:rsidR="002E1B09" w:rsidRPr="00152C41">
        <w:rPr>
          <w:snapToGrid w:val="0"/>
          <w:kern w:val="22"/>
          <w:szCs w:val="22"/>
          <w:lang w:val="es-ES_tradnl"/>
        </w:rPr>
        <w:t xml:space="preserve">de la información </w:t>
      </w:r>
      <w:r w:rsidR="00DF3FB4" w:rsidRPr="00152C41">
        <w:rPr>
          <w:snapToGrid w:val="0"/>
          <w:kern w:val="22"/>
          <w:szCs w:val="22"/>
          <w:lang w:val="es-ES_tradnl"/>
        </w:rPr>
        <w:t xml:space="preserve">y </w:t>
      </w:r>
      <w:r w:rsidR="00F552D4" w:rsidRPr="00152C41">
        <w:rPr>
          <w:snapToGrid w:val="0"/>
          <w:kern w:val="22"/>
          <w:szCs w:val="22"/>
          <w:lang w:val="es-ES_tradnl"/>
        </w:rPr>
        <w:t xml:space="preserve">la </w:t>
      </w:r>
      <w:r w:rsidR="00DF3FB4" w:rsidRPr="00152C41">
        <w:rPr>
          <w:snapToGrid w:val="0"/>
          <w:kern w:val="22"/>
          <w:szCs w:val="22"/>
          <w:lang w:val="es-ES_tradnl"/>
        </w:rPr>
        <w:t xml:space="preserve">presentación de </w:t>
      </w:r>
      <w:r w:rsidR="002E1B09" w:rsidRPr="00152C41">
        <w:rPr>
          <w:snapToGrid w:val="0"/>
          <w:kern w:val="22"/>
          <w:szCs w:val="22"/>
          <w:lang w:val="es-ES_tradnl"/>
        </w:rPr>
        <w:t>informes</w:t>
      </w:r>
      <w:r w:rsidR="00D274FD" w:rsidRPr="00152C41">
        <w:rPr>
          <w:snapToGrid w:val="0"/>
          <w:kern w:val="22"/>
          <w:szCs w:val="22"/>
          <w:lang w:val="es-ES_tradnl"/>
        </w:rPr>
        <w:t>.</w:t>
      </w:r>
      <w:r w:rsidR="00DF3FB4" w:rsidRPr="00152C41">
        <w:rPr>
          <w:snapToGrid w:val="0"/>
          <w:kern w:val="22"/>
          <w:szCs w:val="22"/>
          <w:lang w:val="es-ES_tradnl"/>
        </w:rPr>
        <w:t xml:space="preserve"> Esto también </w:t>
      </w:r>
      <w:r w:rsidR="00564897" w:rsidRPr="00152C41">
        <w:rPr>
          <w:snapToGrid w:val="0"/>
          <w:kern w:val="22"/>
          <w:szCs w:val="22"/>
          <w:lang w:val="es-ES_tradnl"/>
        </w:rPr>
        <w:t xml:space="preserve">podría ser útil </w:t>
      </w:r>
      <w:r w:rsidR="00DF3FB4" w:rsidRPr="00152C41">
        <w:rPr>
          <w:snapToGrid w:val="0"/>
          <w:kern w:val="22"/>
          <w:szCs w:val="22"/>
          <w:lang w:val="es-ES_tradnl"/>
        </w:rPr>
        <w:t>para identificar esferas donde la coherencia puede ser beneficios</w:t>
      </w:r>
      <w:r w:rsidR="00022165" w:rsidRPr="00152C41">
        <w:rPr>
          <w:snapToGrid w:val="0"/>
          <w:kern w:val="22"/>
          <w:szCs w:val="22"/>
          <w:lang w:val="es-ES_tradnl"/>
        </w:rPr>
        <w:t>a</w:t>
      </w:r>
      <w:r w:rsidR="00DF3FB4" w:rsidRPr="00152C41">
        <w:rPr>
          <w:snapToGrid w:val="0"/>
          <w:kern w:val="22"/>
          <w:szCs w:val="22"/>
          <w:lang w:val="es-ES_tradnl"/>
        </w:rPr>
        <w:t xml:space="preserve"> a nivel nacional,</w:t>
      </w:r>
      <w:r w:rsidR="00022165" w:rsidRPr="00152C41">
        <w:rPr>
          <w:snapToGrid w:val="0"/>
          <w:kern w:val="22"/>
          <w:szCs w:val="22"/>
          <w:lang w:val="es-ES_tradnl"/>
        </w:rPr>
        <w:t xml:space="preserve"> dando lugar a </w:t>
      </w:r>
      <w:r w:rsidR="00193533" w:rsidRPr="00152C41">
        <w:rPr>
          <w:snapToGrid w:val="0"/>
          <w:kern w:val="22"/>
          <w:szCs w:val="22"/>
          <w:lang w:val="es-ES_tradnl"/>
        </w:rPr>
        <w:t>posibles sinergias en la aplicación</w:t>
      </w:r>
      <w:r w:rsidR="00FB590E" w:rsidRPr="00152C41">
        <w:rPr>
          <w:snapToGrid w:val="0"/>
          <w:kern w:val="22"/>
          <w:szCs w:val="22"/>
          <w:lang w:val="es-ES_tradnl"/>
        </w:rPr>
        <w:t>;</w:t>
      </w:r>
    </w:p>
    <w:p w14:paraId="2781F93D" w14:textId="3AFA42A0" w:rsidR="00D274FD" w:rsidRPr="00152C41" w:rsidRDefault="008C28E4" w:rsidP="00ED212A">
      <w:pPr>
        <w:pStyle w:val="ListParagraph"/>
        <w:suppressLineNumbers/>
        <w:tabs>
          <w:tab w:val="left" w:pos="426"/>
        </w:tabs>
        <w:suppressAutoHyphens/>
        <w:kinsoku w:val="0"/>
        <w:overflowPunct w:val="0"/>
        <w:autoSpaceDE w:val="0"/>
        <w:autoSpaceDN w:val="0"/>
        <w:adjustRightInd w:val="0"/>
        <w:snapToGrid w:val="0"/>
        <w:spacing w:after="120"/>
        <w:ind w:left="0" w:firstLine="720"/>
        <w:contextualSpacing w:val="0"/>
        <w:rPr>
          <w:iCs/>
          <w:snapToGrid w:val="0"/>
          <w:spacing w:val="-1"/>
          <w:kern w:val="22"/>
          <w:szCs w:val="22"/>
          <w:lang w:val="es-ES_tradnl"/>
        </w:rPr>
      </w:pPr>
      <w:r w:rsidRPr="00152C41">
        <w:rPr>
          <w:bCs/>
          <w:i/>
          <w:snapToGrid w:val="0"/>
          <w:spacing w:val="-1"/>
          <w:kern w:val="22"/>
          <w:szCs w:val="22"/>
          <w:lang w:val="es-ES_tradnl"/>
        </w:rPr>
        <w:t>Medida</w:t>
      </w:r>
      <w:r w:rsidR="00D274FD" w:rsidRPr="00152C41">
        <w:rPr>
          <w:bCs/>
          <w:i/>
          <w:snapToGrid w:val="0"/>
          <w:spacing w:val="-1"/>
          <w:kern w:val="22"/>
          <w:szCs w:val="22"/>
          <w:lang w:val="es-ES_tradnl"/>
        </w:rPr>
        <w:t xml:space="preserve"> 7 </w:t>
      </w:r>
      <w:r w:rsidR="00FE7B58" w:rsidRPr="00152C41">
        <w:rPr>
          <w:bCs/>
          <w:i/>
          <w:snapToGrid w:val="0"/>
          <w:spacing w:val="-1"/>
          <w:kern w:val="22"/>
          <w:szCs w:val="22"/>
          <w:lang w:val="es-ES_tradnl"/>
        </w:rPr>
        <w:t>–</w:t>
      </w:r>
      <w:r w:rsidR="00D274FD" w:rsidRPr="00152C41">
        <w:rPr>
          <w:bCs/>
          <w:i/>
          <w:snapToGrid w:val="0"/>
          <w:spacing w:val="-1"/>
          <w:kern w:val="22"/>
          <w:szCs w:val="22"/>
          <w:lang w:val="es-ES_tradnl"/>
        </w:rPr>
        <w:t xml:space="preserve"> P</w:t>
      </w:r>
      <w:r w:rsidR="0089078D" w:rsidRPr="00152C41">
        <w:rPr>
          <w:bCs/>
          <w:i/>
          <w:snapToGrid w:val="0"/>
          <w:spacing w:val="-1"/>
          <w:kern w:val="22"/>
          <w:szCs w:val="22"/>
          <w:lang w:val="es-ES_tradnl"/>
        </w:rPr>
        <w:t>oner a prueba un enfoque de presentación de informes modular en una o más cuestiones definidas</w:t>
      </w:r>
      <w:r w:rsidR="00D274FD" w:rsidRPr="00152C41">
        <w:rPr>
          <w:bCs/>
          <w:iCs/>
          <w:snapToGrid w:val="0"/>
          <w:spacing w:val="-1"/>
          <w:kern w:val="22"/>
          <w:szCs w:val="22"/>
          <w:lang w:val="es-ES_tradnl"/>
        </w:rPr>
        <w:t xml:space="preserve">: </w:t>
      </w:r>
      <w:r w:rsidR="0089078D" w:rsidRPr="00152C41">
        <w:rPr>
          <w:iCs/>
          <w:snapToGrid w:val="0"/>
          <w:spacing w:val="-1"/>
          <w:kern w:val="22"/>
          <w:szCs w:val="22"/>
          <w:lang w:val="es-ES_tradnl"/>
        </w:rPr>
        <w:t xml:space="preserve">Existen cuestiones que son </w:t>
      </w:r>
      <w:r w:rsidR="00843E22" w:rsidRPr="00152C41">
        <w:rPr>
          <w:iCs/>
          <w:snapToGrid w:val="0"/>
          <w:spacing w:val="-1"/>
          <w:kern w:val="22"/>
          <w:szCs w:val="22"/>
          <w:lang w:val="es-ES_tradnl"/>
        </w:rPr>
        <w:t xml:space="preserve">de </w:t>
      </w:r>
      <w:r w:rsidR="0089078D" w:rsidRPr="00152C41">
        <w:rPr>
          <w:iCs/>
          <w:snapToGrid w:val="0"/>
          <w:spacing w:val="-1"/>
          <w:kern w:val="22"/>
          <w:szCs w:val="22"/>
          <w:lang w:val="es-ES_tradnl"/>
        </w:rPr>
        <w:t>interés para diversos convenios y procesos</w:t>
      </w:r>
      <w:r w:rsidR="00D274FD" w:rsidRPr="00152C41">
        <w:rPr>
          <w:iCs/>
          <w:snapToGrid w:val="0"/>
          <w:spacing w:val="-1"/>
          <w:kern w:val="22"/>
          <w:szCs w:val="22"/>
          <w:lang w:val="es-ES_tradnl"/>
        </w:rPr>
        <w:t xml:space="preserve">. </w:t>
      </w:r>
      <w:r w:rsidR="0089078D" w:rsidRPr="00152C41">
        <w:rPr>
          <w:iCs/>
          <w:snapToGrid w:val="0"/>
          <w:spacing w:val="-1"/>
          <w:kern w:val="22"/>
          <w:szCs w:val="22"/>
          <w:lang w:val="es-ES_tradnl"/>
        </w:rPr>
        <w:t>Por consiguie</w:t>
      </w:r>
      <w:r w:rsidR="002E1B09" w:rsidRPr="00152C41">
        <w:rPr>
          <w:iCs/>
          <w:snapToGrid w:val="0"/>
          <w:spacing w:val="-1"/>
          <w:kern w:val="22"/>
          <w:szCs w:val="22"/>
          <w:lang w:val="es-ES_tradnl"/>
        </w:rPr>
        <w:t>nte</w:t>
      </w:r>
      <w:r w:rsidR="0089078D" w:rsidRPr="00152C41">
        <w:rPr>
          <w:iCs/>
          <w:snapToGrid w:val="0"/>
          <w:spacing w:val="-1"/>
          <w:kern w:val="22"/>
          <w:szCs w:val="22"/>
          <w:lang w:val="es-ES_tradnl"/>
        </w:rPr>
        <w:t>, existen posibilidades de elaborar formatos comunes mediante los cuales se pued</w:t>
      </w:r>
      <w:r w:rsidR="00843E22" w:rsidRPr="00152C41">
        <w:rPr>
          <w:iCs/>
          <w:snapToGrid w:val="0"/>
          <w:spacing w:val="-1"/>
          <w:kern w:val="22"/>
          <w:szCs w:val="22"/>
          <w:lang w:val="es-ES_tradnl"/>
        </w:rPr>
        <w:t>a</w:t>
      </w:r>
      <w:r w:rsidR="0089078D" w:rsidRPr="00152C41">
        <w:rPr>
          <w:iCs/>
          <w:snapToGrid w:val="0"/>
          <w:spacing w:val="-1"/>
          <w:kern w:val="22"/>
          <w:szCs w:val="22"/>
          <w:lang w:val="es-ES_tradnl"/>
        </w:rPr>
        <w:t xml:space="preserve"> elaborar un único informe que sea pertinente a todos </w:t>
      </w:r>
      <w:r w:rsidR="00D80E02" w:rsidRPr="00152C41">
        <w:rPr>
          <w:iCs/>
          <w:snapToGrid w:val="0"/>
          <w:spacing w:val="-1"/>
          <w:kern w:val="22"/>
          <w:szCs w:val="22"/>
          <w:lang w:val="es-ES_tradnl"/>
        </w:rPr>
        <w:t xml:space="preserve">estos </w:t>
      </w:r>
      <w:r w:rsidR="0089078D" w:rsidRPr="00152C41">
        <w:rPr>
          <w:iCs/>
          <w:snapToGrid w:val="0"/>
          <w:spacing w:val="-1"/>
          <w:kern w:val="22"/>
          <w:szCs w:val="22"/>
          <w:lang w:val="es-ES_tradnl"/>
        </w:rPr>
        <w:t>convenios y procesos</w:t>
      </w:r>
      <w:r w:rsidR="00D274FD" w:rsidRPr="00152C41">
        <w:rPr>
          <w:iCs/>
          <w:snapToGrid w:val="0"/>
          <w:spacing w:val="-1"/>
          <w:kern w:val="22"/>
          <w:szCs w:val="22"/>
          <w:lang w:val="es-ES_tradnl"/>
        </w:rPr>
        <w:t xml:space="preserve">. </w:t>
      </w:r>
      <w:r w:rsidR="0089078D" w:rsidRPr="00152C41">
        <w:rPr>
          <w:iCs/>
          <w:snapToGrid w:val="0"/>
          <w:spacing w:val="-1"/>
          <w:kern w:val="22"/>
          <w:szCs w:val="22"/>
          <w:lang w:val="es-ES_tradnl"/>
        </w:rPr>
        <w:t>Por tanto, est</w:t>
      </w:r>
      <w:r w:rsidR="00D80E02" w:rsidRPr="00152C41">
        <w:rPr>
          <w:iCs/>
          <w:snapToGrid w:val="0"/>
          <w:spacing w:val="-1"/>
          <w:kern w:val="22"/>
          <w:szCs w:val="22"/>
          <w:lang w:val="es-ES_tradnl"/>
        </w:rPr>
        <w:t>a medida</w:t>
      </w:r>
      <w:r w:rsidR="0089078D" w:rsidRPr="00152C41">
        <w:rPr>
          <w:iCs/>
          <w:snapToGrid w:val="0"/>
          <w:spacing w:val="-1"/>
          <w:kern w:val="22"/>
          <w:szCs w:val="22"/>
          <w:lang w:val="es-ES_tradnl"/>
        </w:rPr>
        <w:t xml:space="preserve"> también puede contribuir a procedimientos de gestión</w:t>
      </w:r>
      <w:r w:rsidR="002E1B09" w:rsidRPr="00152C41">
        <w:rPr>
          <w:iCs/>
          <w:snapToGrid w:val="0"/>
          <w:spacing w:val="-1"/>
          <w:kern w:val="22"/>
          <w:szCs w:val="22"/>
          <w:lang w:val="es-ES_tradnl"/>
        </w:rPr>
        <w:t xml:space="preserve"> de la información y presentación de informes </w:t>
      </w:r>
      <w:r w:rsidR="0089078D" w:rsidRPr="00152C41">
        <w:rPr>
          <w:iCs/>
          <w:snapToGrid w:val="0"/>
          <w:spacing w:val="-1"/>
          <w:kern w:val="22"/>
          <w:szCs w:val="22"/>
          <w:lang w:val="es-ES_tradnl"/>
        </w:rPr>
        <w:t xml:space="preserve">de informes más integrados </w:t>
      </w:r>
      <w:r w:rsidR="002E1B09" w:rsidRPr="00152C41">
        <w:rPr>
          <w:iCs/>
          <w:snapToGrid w:val="0"/>
          <w:spacing w:val="-1"/>
          <w:kern w:val="22"/>
          <w:szCs w:val="22"/>
          <w:lang w:val="es-ES_tradnl"/>
        </w:rPr>
        <w:t>con respecto a dichas cuestiones a nivel nacional e internacional y</w:t>
      </w:r>
      <w:r w:rsidR="00D274FD" w:rsidRPr="00152C41">
        <w:rPr>
          <w:iCs/>
          <w:snapToGrid w:val="0"/>
          <w:spacing w:val="-1"/>
          <w:kern w:val="22"/>
          <w:szCs w:val="22"/>
          <w:lang w:val="es-ES_tradnl"/>
        </w:rPr>
        <w:t xml:space="preserve">, </w:t>
      </w:r>
      <w:r w:rsidR="002E1B09" w:rsidRPr="00152C41">
        <w:rPr>
          <w:iCs/>
          <w:snapToGrid w:val="0"/>
          <w:spacing w:val="-1"/>
          <w:kern w:val="22"/>
          <w:szCs w:val="22"/>
          <w:lang w:val="es-ES_tradnl"/>
        </w:rPr>
        <w:t xml:space="preserve">es de esperar que contribuya </w:t>
      </w:r>
      <w:r w:rsidR="002E1B09" w:rsidRPr="00152C41">
        <w:rPr>
          <w:iCs/>
          <w:snapToGrid w:val="0"/>
          <w:spacing w:val="-1"/>
          <w:kern w:val="22"/>
          <w:szCs w:val="22"/>
          <w:lang w:val="es-ES_tradnl"/>
        </w:rPr>
        <w:lastRenderedPageBreak/>
        <w:t>también a enfoques más integrados para la aplicación y adopción de medidas</w:t>
      </w:r>
      <w:r w:rsidR="00D274FD" w:rsidRPr="00152C41">
        <w:rPr>
          <w:iCs/>
          <w:snapToGrid w:val="0"/>
          <w:spacing w:val="-1"/>
          <w:kern w:val="22"/>
          <w:szCs w:val="22"/>
          <w:lang w:val="es-ES_tradnl"/>
        </w:rPr>
        <w:t>.</w:t>
      </w:r>
      <w:r w:rsidR="002E1B09" w:rsidRPr="00152C41">
        <w:rPr>
          <w:iCs/>
          <w:snapToGrid w:val="0"/>
          <w:spacing w:val="-1"/>
          <w:kern w:val="22"/>
          <w:szCs w:val="22"/>
          <w:lang w:val="es-ES_tradnl"/>
        </w:rPr>
        <w:t xml:space="preserve"> Se podría citar, por ejemplo, bo</w:t>
      </w:r>
      <w:r w:rsidR="00DF0848" w:rsidRPr="00152C41">
        <w:rPr>
          <w:iCs/>
          <w:snapToGrid w:val="0"/>
          <w:spacing w:val="-1"/>
          <w:kern w:val="22"/>
          <w:szCs w:val="22"/>
          <w:lang w:val="es-ES_tradnl"/>
        </w:rPr>
        <w:t>s</w:t>
      </w:r>
      <w:r w:rsidR="002E1B09" w:rsidRPr="00152C41">
        <w:rPr>
          <w:iCs/>
          <w:snapToGrid w:val="0"/>
          <w:spacing w:val="-1"/>
          <w:kern w:val="22"/>
          <w:szCs w:val="22"/>
          <w:lang w:val="es-ES_tradnl"/>
        </w:rPr>
        <w:t>ques, aguas continentales,</w:t>
      </w:r>
      <w:r w:rsidR="00DF0848" w:rsidRPr="00152C41">
        <w:rPr>
          <w:iCs/>
          <w:snapToGrid w:val="0"/>
          <w:spacing w:val="-1"/>
          <w:kern w:val="22"/>
          <w:szCs w:val="22"/>
          <w:lang w:val="es-ES_tradnl"/>
        </w:rPr>
        <w:t xml:space="preserve"> </w:t>
      </w:r>
      <w:r w:rsidR="002E1B09" w:rsidRPr="00152C41">
        <w:rPr>
          <w:iCs/>
          <w:snapToGrid w:val="0"/>
          <w:spacing w:val="-1"/>
          <w:kern w:val="22"/>
          <w:szCs w:val="22"/>
          <w:lang w:val="es-ES_tradnl"/>
        </w:rPr>
        <w:t>etc</w:t>
      </w:r>
      <w:r w:rsidR="00D274FD" w:rsidRPr="00152C41">
        <w:rPr>
          <w:iCs/>
          <w:snapToGrid w:val="0"/>
          <w:spacing w:val="-1"/>
          <w:kern w:val="22"/>
          <w:szCs w:val="22"/>
          <w:lang w:val="es-ES_tradnl"/>
        </w:rPr>
        <w:t xml:space="preserve">. </w:t>
      </w:r>
      <w:r w:rsidR="002E1B09" w:rsidRPr="00152C41">
        <w:rPr>
          <w:iCs/>
          <w:snapToGrid w:val="0"/>
          <w:spacing w:val="-1"/>
          <w:kern w:val="22"/>
          <w:szCs w:val="22"/>
          <w:lang w:val="es-ES_tradnl"/>
        </w:rPr>
        <w:t>Se podr</w:t>
      </w:r>
      <w:r w:rsidR="00DF0848" w:rsidRPr="00152C41">
        <w:rPr>
          <w:iCs/>
          <w:snapToGrid w:val="0"/>
          <w:spacing w:val="-1"/>
          <w:kern w:val="22"/>
          <w:szCs w:val="22"/>
          <w:lang w:val="es-ES_tradnl"/>
        </w:rPr>
        <w:t>í</w:t>
      </w:r>
      <w:r w:rsidR="002E1B09" w:rsidRPr="00152C41">
        <w:rPr>
          <w:iCs/>
          <w:snapToGrid w:val="0"/>
          <w:spacing w:val="-1"/>
          <w:kern w:val="22"/>
          <w:szCs w:val="22"/>
          <w:lang w:val="es-ES_tradnl"/>
        </w:rPr>
        <w:t>a identificar uno o más ejemplos, con la</w:t>
      </w:r>
      <w:r w:rsidR="00B84BEC" w:rsidRPr="00152C41">
        <w:rPr>
          <w:iCs/>
          <w:snapToGrid w:val="0"/>
          <w:spacing w:val="-1"/>
          <w:kern w:val="22"/>
          <w:szCs w:val="22"/>
          <w:lang w:val="es-ES_tradnl"/>
        </w:rPr>
        <w:t xml:space="preserve"> posterior </w:t>
      </w:r>
      <w:r w:rsidR="002E1B09" w:rsidRPr="00152C41">
        <w:rPr>
          <w:iCs/>
          <w:snapToGrid w:val="0"/>
          <w:spacing w:val="-1"/>
          <w:kern w:val="22"/>
          <w:szCs w:val="22"/>
          <w:lang w:val="es-ES_tradnl"/>
        </w:rPr>
        <w:t>colaboració</w:t>
      </w:r>
      <w:r w:rsidR="00DF0848" w:rsidRPr="00152C41">
        <w:rPr>
          <w:iCs/>
          <w:snapToGrid w:val="0"/>
          <w:spacing w:val="-1"/>
          <w:kern w:val="22"/>
          <w:szCs w:val="22"/>
          <w:lang w:val="es-ES_tradnl"/>
        </w:rPr>
        <w:t>n</w:t>
      </w:r>
      <w:r w:rsidR="002E1B09" w:rsidRPr="00152C41">
        <w:rPr>
          <w:iCs/>
          <w:snapToGrid w:val="0"/>
          <w:spacing w:val="-1"/>
          <w:kern w:val="22"/>
          <w:szCs w:val="22"/>
          <w:lang w:val="es-ES_tradnl"/>
        </w:rPr>
        <w:t xml:space="preserve"> entre organizaciones </w:t>
      </w:r>
      <w:r w:rsidR="00DF0848" w:rsidRPr="00152C41">
        <w:rPr>
          <w:iCs/>
          <w:snapToGrid w:val="0"/>
          <w:spacing w:val="-1"/>
          <w:kern w:val="22"/>
          <w:szCs w:val="22"/>
          <w:lang w:val="es-ES_tradnl"/>
        </w:rPr>
        <w:t xml:space="preserve">interesadas </w:t>
      </w:r>
      <w:r w:rsidR="002E1B09" w:rsidRPr="00152C41">
        <w:rPr>
          <w:iCs/>
          <w:snapToGrid w:val="0"/>
          <w:spacing w:val="-1"/>
          <w:kern w:val="22"/>
          <w:szCs w:val="22"/>
          <w:lang w:val="es-ES_tradnl"/>
        </w:rPr>
        <w:t xml:space="preserve">y Partes </w:t>
      </w:r>
      <w:r w:rsidR="00D274FD" w:rsidRPr="00152C41">
        <w:rPr>
          <w:iCs/>
          <w:snapToGrid w:val="0"/>
          <w:spacing w:val="-1"/>
          <w:kern w:val="22"/>
          <w:szCs w:val="22"/>
          <w:lang w:val="es-ES_tradnl"/>
        </w:rPr>
        <w:t>(</w:t>
      </w:r>
      <w:r w:rsidR="00DF0848" w:rsidRPr="00152C41">
        <w:rPr>
          <w:iCs/>
          <w:snapToGrid w:val="0"/>
          <w:spacing w:val="-1"/>
          <w:kern w:val="22"/>
          <w:szCs w:val="22"/>
          <w:lang w:val="es-ES_tradnl"/>
        </w:rPr>
        <w:t>en los diversos convenios</w:t>
      </w:r>
      <w:r w:rsidR="00D274FD" w:rsidRPr="00152C41">
        <w:rPr>
          <w:iCs/>
          <w:snapToGrid w:val="0"/>
          <w:spacing w:val="-1"/>
          <w:kern w:val="22"/>
          <w:szCs w:val="22"/>
          <w:lang w:val="es-ES_tradnl"/>
        </w:rPr>
        <w:t xml:space="preserve">) </w:t>
      </w:r>
      <w:r w:rsidR="00DF0848" w:rsidRPr="00152C41">
        <w:rPr>
          <w:iCs/>
          <w:snapToGrid w:val="0"/>
          <w:spacing w:val="-1"/>
          <w:kern w:val="22"/>
          <w:szCs w:val="22"/>
          <w:lang w:val="es-ES_tradnl"/>
        </w:rPr>
        <w:t xml:space="preserve">para elaborar formatos de informes y </w:t>
      </w:r>
      <w:r w:rsidR="00D80E02" w:rsidRPr="00152C41">
        <w:rPr>
          <w:iCs/>
          <w:snapToGrid w:val="0"/>
          <w:spacing w:val="-1"/>
          <w:kern w:val="22"/>
          <w:szCs w:val="22"/>
          <w:lang w:val="es-ES_tradnl"/>
        </w:rPr>
        <w:t>ponerlos a prueba</w:t>
      </w:r>
      <w:r w:rsidR="00D274FD" w:rsidRPr="00152C41">
        <w:rPr>
          <w:iCs/>
          <w:snapToGrid w:val="0"/>
          <w:spacing w:val="-1"/>
          <w:kern w:val="22"/>
          <w:szCs w:val="22"/>
          <w:lang w:val="es-ES_tradnl"/>
        </w:rPr>
        <w:t>.</w:t>
      </w:r>
    </w:p>
    <w:p w14:paraId="40435B06" w14:textId="3716207E" w:rsidR="00D274FD" w:rsidRPr="00152C41" w:rsidRDefault="00B84BEC"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lang w:val="es-ES_tradnl"/>
        </w:rPr>
      </w:pPr>
      <w:r w:rsidRPr="00152C41">
        <w:rPr>
          <w:iCs/>
          <w:snapToGrid w:val="0"/>
          <w:kern w:val="22"/>
          <w:szCs w:val="22"/>
          <w:lang w:val="es-ES_tradnl"/>
        </w:rPr>
        <w:t>Entre los principales asociados para llevar a cabo y apoyar dicha labor podría citarse el CMVC-PNUMA</w:t>
      </w:r>
      <w:r w:rsidR="00D274FD" w:rsidRPr="00152C41">
        <w:rPr>
          <w:iCs/>
          <w:snapToGrid w:val="0"/>
          <w:kern w:val="22"/>
          <w:szCs w:val="22"/>
          <w:lang w:val="es-ES_tradnl"/>
        </w:rPr>
        <w:t xml:space="preserve">, </w:t>
      </w:r>
      <w:r w:rsidRPr="00152C41">
        <w:rPr>
          <w:iCs/>
          <w:snapToGrid w:val="0"/>
          <w:kern w:val="22"/>
          <w:szCs w:val="22"/>
          <w:lang w:val="es-ES_tradnl"/>
        </w:rPr>
        <w:t>y las organizaciones que trabaj</w:t>
      </w:r>
      <w:r w:rsidR="007D4BBD" w:rsidRPr="00152C41">
        <w:rPr>
          <w:iCs/>
          <w:snapToGrid w:val="0"/>
          <w:kern w:val="22"/>
          <w:szCs w:val="22"/>
          <w:lang w:val="es-ES_tradnl"/>
        </w:rPr>
        <w:t>a</w:t>
      </w:r>
      <w:r w:rsidRPr="00152C41">
        <w:rPr>
          <w:iCs/>
          <w:snapToGrid w:val="0"/>
          <w:kern w:val="22"/>
          <w:szCs w:val="22"/>
          <w:lang w:val="es-ES_tradnl"/>
        </w:rPr>
        <w:t>n en temas específicos</w:t>
      </w:r>
      <w:r w:rsidR="007D4BBD" w:rsidRPr="00152C41">
        <w:rPr>
          <w:iCs/>
          <w:snapToGrid w:val="0"/>
          <w:kern w:val="22"/>
          <w:szCs w:val="22"/>
          <w:lang w:val="es-ES_tradnl"/>
        </w:rPr>
        <w:t>,</w:t>
      </w:r>
      <w:r w:rsidRPr="00152C41">
        <w:rPr>
          <w:iCs/>
          <w:snapToGrid w:val="0"/>
          <w:kern w:val="22"/>
          <w:szCs w:val="22"/>
          <w:lang w:val="es-ES_tradnl"/>
        </w:rPr>
        <w:t xml:space="preserve"> tales como los miembros de la Asociación de </w:t>
      </w:r>
      <w:r w:rsidR="00150B8D" w:rsidRPr="00152C41">
        <w:rPr>
          <w:iCs/>
          <w:snapToGrid w:val="0"/>
          <w:kern w:val="22"/>
          <w:szCs w:val="22"/>
          <w:lang w:val="es-ES_tradnl"/>
        </w:rPr>
        <w:t xml:space="preserve">Colaboración </w:t>
      </w:r>
      <w:r w:rsidRPr="00152C41">
        <w:rPr>
          <w:iCs/>
          <w:snapToGrid w:val="0"/>
          <w:kern w:val="22"/>
          <w:szCs w:val="22"/>
          <w:lang w:val="es-ES_tradnl"/>
        </w:rPr>
        <w:t xml:space="preserve">en materia de Bosques y la </w:t>
      </w:r>
      <w:bookmarkStart w:id="18" w:name="_Hlk60752425"/>
      <w:r w:rsidRPr="00152C41">
        <w:rPr>
          <w:lang w:val="es-ES_tradnl"/>
        </w:rPr>
        <w:t>Asociación de Colaboración sobre Manejo Sostenible de la Fauna Silvestre,</w:t>
      </w:r>
      <w:r w:rsidRPr="00152C41">
        <w:rPr>
          <w:iCs/>
          <w:snapToGrid w:val="0"/>
          <w:kern w:val="22"/>
          <w:szCs w:val="22"/>
          <w:lang w:val="es-ES_tradnl"/>
        </w:rPr>
        <w:t xml:space="preserve"> </w:t>
      </w:r>
      <w:bookmarkEnd w:id="18"/>
      <w:r w:rsidRPr="00152C41">
        <w:rPr>
          <w:iCs/>
          <w:snapToGrid w:val="0"/>
          <w:kern w:val="22"/>
          <w:szCs w:val="22"/>
          <w:lang w:val="es-ES_tradnl"/>
        </w:rPr>
        <w:t>p</w:t>
      </w:r>
      <w:r w:rsidR="00A25703" w:rsidRPr="00152C41">
        <w:rPr>
          <w:iCs/>
          <w:snapToGrid w:val="0"/>
          <w:kern w:val="22"/>
          <w:szCs w:val="22"/>
          <w:lang w:val="es-ES_tradnl"/>
        </w:rPr>
        <w:t>ara</w:t>
      </w:r>
      <w:r w:rsidRPr="00152C41">
        <w:rPr>
          <w:iCs/>
          <w:snapToGrid w:val="0"/>
          <w:kern w:val="22"/>
          <w:szCs w:val="22"/>
          <w:lang w:val="es-ES_tradnl"/>
        </w:rPr>
        <w:t xml:space="preserve"> sus temas respectivos</w:t>
      </w:r>
      <w:r w:rsidR="005A41BB" w:rsidRPr="00152C41">
        <w:rPr>
          <w:iCs/>
          <w:snapToGrid w:val="0"/>
          <w:kern w:val="22"/>
          <w:szCs w:val="22"/>
          <w:lang w:val="es-ES_tradnl"/>
        </w:rPr>
        <w:t>;</w:t>
      </w:r>
      <w:r w:rsidR="00D274FD" w:rsidRPr="00152C41">
        <w:rPr>
          <w:iCs/>
          <w:snapToGrid w:val="0"/>
          <w:kern w:val="22"/>
          <w:szCs w:val="22"/>
          <w:lang w:val="es-ES_tradnl"/>
        </w:rPr>
        <w:t xml:space="preserve"> </w:t>
      </w:r>
      <w:r w:rsidR="00150B8D" w:rsidRPr="00152C41">
        <w:rPr>
          <w:iCs/>
          <w:snapToGrid w:val="0"/>
          <w:kern w:val="22"/>
          <w:szCs w:val="22"/>
          <w:lang w:val="es-ES_tradnl"/>
        </w:rPr>
        <w:t>el Tratado Internacional sobre los Recursos Fitogenéticos para la Alimentación y la Agricultura</w:t>
      </w:r>
      <w:r w:rsidR="00D274FD" w:rsidRPr="00152C41">
        <w:rPr>
          <w:iCs/>
          <w:snapToGrid w:val="0"/>
          <w:kern w:val="22"/>
          <w:szCs w:val="22"/>
          <w:lang w:val="es-ES_tradnl"/>
        </w:rPr>
        <w:t xml:space="preserve">, </w:t>
      </w:r>
      <w:r w:rsidR="00150B8D" w:rsidRPr="00152C41">
        <w:rPr>
          <w:iCs/>
          <w:snapToGrid w:val="0"/>
          <w:kern w:val="22"/>
          <w:szCs w:val="22"/>
          <w:lang w:val="es-ES_tradnl"/>
        </w:rPr>
        <w:t xml:space="preserve">el Protocolo de </w:t>
      </w:r>
      <w:r w:rsidR="00D274FD" w:rsidRPr="00152C41">
        <w:rPr>
          <w:iCs/>
          <w:snapToGrid w:val="0"/>
          <w:kern w:val="22"/>
          <w:szCs w:val="22"/>
          <w:lang w:val="es-ES_tradnl"/>
        </w:rPr>
        <w:t xml:space="preserve">Nagoya, </w:t>
      </w:r>
      <w:r w:rsidR="00150B8D" w:rsidRPr="00152C41">
        <w:rPr>
          <w:iCs/>
          <w:snapToGrid w:val="0"/>
          <w:kern w:val="22"/>
          <w:szCs w:val="22"/>
          <w:lang w:val="es-ES_tradnl"/>
        </w:rPr>
        <w:t>la Organización de las Naciones Unidas para la Alimentación y la Agricultura</w:t>
      </w:r>
      <w:r w:rsidR="00D274FD" w:rsidRPr="00152C41">
        <w:rPr>
          <w:iCs/>
          <w:snapToGrid w:val="0"/>
          <w:kern w:val="22"/>
          <w:szCs w:val="22"/>
          <w:lang w:val="es-ES_tradnl"/>
        </w:rPr>
        <w:t xml:space="preserve"> </w:t>
      </w:r>
      <w:r w:rsidR="00150B8D" w:rsidRPr="00152C41">
        <w:rPr>
          <w:iCs/>
          <w:snapToGrid w:val="0"/>
          <w:kern w:val="22"/>
          <w:szCs w:val="22"/>
          <w:lang w:val="es-ES_tradnl"/>
        </w:rPr>
        <w:t>y los Centros de Investigación del GCIAR para los recursos genéticos</w:t>
      </w:r>
      <w:r w:rsidR="005A41BB" w:rsidRPr="00152C41">
        <w:rPr>
          <w:iCs/>
          <w:snapToGrid w:val="0"/>
          <w:kern w:val="22"/>
          <w:szCs w:val="22"/>
          <w:lang w:val="es-ES_tradnl"/>
        </w:rPr>
        <w:t>;</w:t>
      </w:r>
      <w:r w:rsidR="00D274FD" w:rsidRPr="00152C41">
        <w:rPr>
          <w:iCs/>
          <w:snapToGrid w:val="0"/>
          <w:kern w:val="22"/>
          <w:szCs w:val="22"/>
          <w:lang w:val="es-ES_tradnl"/>
        </w:rPr>
        <w:t xml:space="preserve"> </w:t>
      </w:r>
      <w:r w:rsidR="00150B8D" w:rsidRPr="00152C41">
        <w:rPr>
          <w:iCs/>
          <w:snapToGrid w:val="0"/>
          <w:kern w:val="22"/>
          <w:szCs w:val="22"/>
          <w:lang w:val="es-ES_tradnl"/>
        </w:rPr>
        <w:t xml:space="preserve">la Convención de Ramsar y </w:t>
      </w:r>
      <w:r w:rsidR="00D274FD" w:rsidRPr="00152C41">
        <w:rPr>
          <w:iCs/>
          <w:snapToGrid w:val="0"/>
          <w:kern w:val="22"/>
          <w:szCs w:val="22"/>
          <w:lang w:val="es-ES_tradnl"/>
        </w:rPr>
        <w:t xml:space="preserve">Wetlands International </w:t>
      </w:r>
      <w:r w:rsidR="00150B8D" w:rsidRPr="00152C41">
        <w:rPr>
          <w:iCs/>
          <w:snapToGrid w:val="0"/>
          <w:kern w:val="22"/>
          <w:szCs w:val="22"/>
          <w:lang w:val="es-ES_tradnl"/>
        </w:rPr>
        <w:t>para las aguas continentales, etc.</w:t>
      </w:r>
      <w:r w:rsidR="00D274FD" w:rsidRPr="00152C41">
        <w:rPr>
          <w:iCs/>
          <w:snapToGrid w:val="0"/>
          <w:kern w:val="22"/>
          <w:szCs w:val="22"/>
          <w:lang w:val="es-ES_tradnl"/>
        </w:rPr>
        <w:t xml:space="preserve"> </w:t>
      </w:r>
    </w:p>
    <w:p w14:paraId="1022E08A" w14:textId="77D9CF1E" w:rsidR="00505D01" w:rsidRPr="00152C41" w:rsidRDefault="008C28E4" w:rsidP="00505D01">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es-ES_tradnl"/>
        </w:rPr>
      </w:pPr>
      <w:r w:rsidRPr="00152C41">
        <w:rPr>
          <w:snapToGrid w:val="0"/>
          <w:kern w:val="22"/>
          <w:szCs w:val="22"/>
          <w:lang w:val="es-ES_tradnl"/>
        </w:rPr>
        <w:t>Interoperabilidad de los sistemas de gestión de</w:t>
      </w:r>
      <w:r w:rsidR="00505D01" w:rsidRPr="00152C41">
        <w:rPr>
          <w:snapToGrid w:val="0"/>
          <w:kern w:val="22"/>
          <w:szCs w:val="22"/>
          <w:lang w:val="es-ES_tradnl"/>
        </w:rPr>
        <w:t xml:space="preserve"> la</w:t>
      </w:r>
      <w:r w:rsidRPr="00152C41">
        <w:rPr>
          <w:snapToGrid w:val="0"/>
          <w:kern w:val="22"/>
          <w:szCs w:val="22"/>
          <w:lang w:val="es-ES_tradnl"/>
        </w:rPr>
        <w:t xml:space="preserve"> información y presentación de informes</w:t>
      </w:r>
    </w:p>
    <w:p w14:paraId="0BAC7ADD" w14:textId="4E57B969" w:rsidR="00D274FD" w:rsidRPr="00152C41" w:rsidRDefault="001851C9"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Esta cuestión se aborda en el documento</w:t>
      </w:r>
      <w:r w:rsidR="007E452F" w:rsidRPr="00152C41">
        <w:rPr>
          <w:snapToGrid w:val="0"/>
          <w:kern w:val="22"/>
          <w:szCs w:val="22"/>
          <w:lang w:val="es-ES_tradnl"/>
        </w:rPr>
        <w:t xml:space="preserve"> </w:t>
      </w:r>
      <w:hyperlink r:id="rId23" w:history="1">
        <w:r w:rsidR="007E452F" w:rsidRPr="00152C41">
          <w:rPr>
            <w:rStyle w:val="Hyperlink"/>
            <w:snapToGrid w:val="0"/>
            <w:kern w:val="22"/>
            <w:szCs w:val="22"/>
            <w:lang w:val="es-ES_tradnl"/>
          </w:rPr>
          <w:t>CBD/SB</w:t>
        </w:r>
        <w:r w:rsidR="007E452F" w:rsidRPr="00152C41">
          <w:rPr>
            <w:rStyle w:val="Hyperlink"/>
            <w:snapToGrid w:val="0"/>
            <w:kern w:val="22"/>
            <w:szCs w:val="22"/>
            <w:lang w:val="es-ES_tradnl"/>
          </w:rPr>
          <w:t>I/2/12</w:t>
        </w:r>
      </w:hyperlink>
      <w:r w:rsidR="007E452F" w:rsidRPr="00152C41">
        <w:rPr>
          <w:rStyle w:val="Hyperlink"/>
          <w:snapToGrid w:val="0"/>
          <w:kern w:val="22"/>
          <w:szCs w:val="22"/>
          <w:u w:val="none"/>
          <w:lang w:val="es-ES_tradnl"/>
        </w:rPr>
        <w:t>,</w:t>
      </w:r>
      <w:r w:rsidRPr="00152C41">
        <w:rPr>
          <w:rStyle w:val="Hyperlink"/>
          <w:snapToGrid w:val="0"/>
          <w:kern w:val="22"/>
          <w:szCs w:val="22"/>
          <w:u w:val="none"/>
          <w:lang w:val="es-ES_tradnl"/>
        </w:rPr>
        <w:t xml:space="preserve"> </w:t>
      </w:r>
      <w:r w:rsidR="00D274FD" w:rsidRPr="00152C41">
        <w:rPr>
          <w:snapToGrid w:val="0"/>
          <w:kern w:val="22"/>
          <w:szCs w:val="22"/>
          <w:lang w:val="es-ES_tradnl"/>
        </w:rPr>
        <w:t>p</w:t>
      </w:r>
      <w:r w:rsidRPr="00152C41">
        <w:rPr>
          <w:snapToGrid w:val="0"/>
          <w:kern w:val="22"/>
          <w:szCs w:val="22"/>
          <w:lang w:val="es-ES_tradnl"/>
        </w:rPr>
        <w:t>árrafos</w:t>
      </w:r>
      <w:r w:rsidR="00D274FD" w:rsidRPr="00152C41">
        <w:rPr>
          <w:snapToGrid w:val="0"/>
          <w:kern w:val="22"/>
          <w:szCs w:val="22"/>
          <w:lang w:val="es-ES_tradnl"/>
        </w:rPr>
        <w:t xml:space="preserve"> 42</w:t>
      </w:r>
      <w:r w:rsidR="0019370F" w:rsidRPr="00152C41">
        <w:rPr>
          <w:snapToGrid w:val="0"/>
          <w:kern w:val="22"/>
          <w:szCs w:val="22"/>
          <w:lang w:val="es-ES_tradnl"/>
        </w:rPr>
        <w:t xml:space="preserve"> </w:t>
      </w:r>
      <w:r w:rsidRPr="00152C41">
        <w:rPr>
          <w:snapToGrid w:val="0"/>
          <w:kern w:val="22"/>
          <w:szCs w:val="22"/>
          <w:lang w:val="es-ES_tradnl"/>
        </w:rPr>
        <w:t xml:space="preserve">a </w:t>
      </w:r>
      <w:r w:rsidR="00D274FD" w:rsidRPr="00152C41">
        <w:rPr>
          <w:snapToGrid w:val="0"/>
          <w:kern w:val="22"/>
          <w:szCs w:val="22"/>
          <w:lang w:val="es-ES_tradnl"/>
        </w:rPr>
        <w:t>47,</w:t>
      </w:r>
      <w:r w:rsidR="00505D01" w:rsidRPr="00152C41">
        <w:rPr>
          <w:snapToGrid w:val="0"/>
          <w:kern w:val="22"/>
          <w:szCs w:val="22"/>
          <w:lang w:val="es-ES_tradnl"/>
        </w:rPr>
        <w:t xml:space="preserve"> en los cuales </w:t>
      </w:r>
      <w:r w:rsidR="00892468" w:rsidRPr="00152C41">
        <w:rPr>
          <w:snapToGrid w:val="0"/>
          <w:kern w:val="22"/>
          <w:szCs w:val="22"/>
          <w:lang w:val="es-ES_tradnl"/>
        </w:rPr>
        <w:t>la finalidad de promover la interoperabilidad de los conjuntos de datos y los sistemas de presentación de informes se define como facilitar la reutilización de la información ingresada en un lugar</w:t>
      </w:r>
      <w:r w:rsidR="00D274FD" w:rsidRPr="00152C41">
        <w:rPr>
          <w:snapToGrid w:val="0"/>
          <w:kern w:val="22"/>
          <w:szCs w:val="22"/>
          <w:lang w:val="es-ES_tradnl"/>
        </w:rPr>
        <w:t xml:space="preserve">. </w:t>
      </w:r>
      <w:r w:rsidR="00892468" w:rsidRPr="00152C41">
        <w:rPr>
          <w:snapToGrid w:val="0"/>
          <w:kern w:val="22"/>
          <w:szCs w:val="22"/>
          <w:lang w:val="es-ES_tradnl"/>
        </w:rPr>
        <w:t>La mayor interoperabilidad de los datos y la información está relacionada con las medidas adoptadas para asegurar que los datos y la información pueden compartirse en forma directa, en particular mediante su fácil integración en otros sistemas de información</w:t>
      </w:r>
      <w:r w:rsidR="00D274FD" w:rsidRPr="00152C41">
        <w:rPr>
          <w:snapToGrid w:val="0"/>
          <w:kern w:val="22"/>
          <w:szCs w:val="22"/>
          <w:lang w:val="es-ES_tradnl"/>
        </w:rPr>
        <w:t xml:space="preserve">. </w:t>
      </w:r>
      <w:r w:rsidR="00892468" w:rsidRPr="00152C41">
        <w:rPr>
          <w:snapToGrid w:val="0"/>
          <w:kern w:val="22"/>
          <w:szCs w:val="22"/>
          <w:lang w:val="es-ES_tradnl"/>
        </w:rPr>
        <w:t>Tanto a nivel nacional como internacio</w:t>
      </w:r>
      <w:r w:rsidR="00A26545" w:rsidRPr="00152C41">
        <w:rPr>
          <w:snapToGrid w:val="0"/>
          <w:kern w:val="22"/>
          <w:szCs w:val="22"/>
          <w:lang w:val="es-ES_tradnl"/>
        </w:rPr>
        <w:t>n</w:t>
      </w:r>
      <w:r w:rsidR="00892468" w:rsidRPr="00152C41">
        <w:rPr>
          <w:snapToGrid w:val="0"/>
          <w:kern w:val="22"/>
          <w:szCs w:val="22"/>
          <w:lang w:val="es-ES_tradnl"/>
        </w:rPr>
        <w:t xml:space="preserve">al, el </w:t>
      </w:r>
      <w:r w:rsidR="00A26545" w:rsidRPr="00152C41">
        <w:rPr>
          <w:snapToGrid w:val="0"/>
          <w:kern w:val="22"/>
          <w:szCs w:val="22"/>
          <w:lang w:val="es-ES_tradnl"/>
        </w:rPr>
        <w:t xml:space="preserve">creciente interés </w:t>
      </w:r>
      <w:r w:rsidR="00892468" w:rsidRPr="00152C41">
        <w:rPr>
          <w:snapToGrid w:val="0"/>
          <w:kern w:val="22"/>
          <w:szCs w:val="22"/>
          <w:lang w:val="es-ES_tradnl"/>
        </w:rPr>
        <w:t>en la interoperabilidad tiene la posibilidad de lograr una gestión y utilización de la información</w:t>
      </w:r>
      <w:r w:rsidR="00A26545" w:rsidRPr="00152C41">
        <w:rPr>
          <w:snapToGrid w:val="0"/>
          <w:kern w:val="22"/>
          <w:szCs w:val="22"/>
          <w:lang w:val="es-ES_tradnl"/>
        </w:rPr>
        <w:t xml:space="preserve"> más eficaz</w:t>
      </w:r>
      <w:r w:rsidR="00892468" w:rsidRPr="00152C41">
        <w:rPr>
          <w:snapToGrid w:val="0"/>
          <w:kern w:val="22"/>
          <w:szCs w:val="22"/>
          <w:lang w:val="es-ES_tradnl"/>
        </w:rPr>
        <w:t xml:space="preserve">, </w:t>
      </w:r>
      <w:r w:rsidR="00A26545" w:rsidRPr="00152C41">
        <w:rPr>
          <w:snapToGrid w:val="0"/>
          <w:kern w:val="22"/>
          <w:szCs w:val="22"/>
          <w:lang w:val="es-ES_tradnl"/>
        </w:rPr>
        <w:t>la racionalización de los procesos de presentación de informes y una mayor oportunidad para aprovechar la información presentada</w:t>
      </w:r>
      <w:r w:rsidR="00D274FD" w:rsidRPr="00152C41">
        <w:rPr>
          <w:snapToGrid w:val="0"/>
          <w:kern w:val="22"/>
          <w:szCs w:val="22"/>
          <w:lang w:val="es-ES_tradnl"/>
        </w:rPr>
        <w:t xml:space="preserve">. </w:t>
      </w:r>
      <w:r w:rsidR="00A26545" w:rsidRPr="00152C41">
        <w:rPr>
          <w:snapToGrid w:val="0"/>
          <w:kern w:val="22"/>
          <w:szCs w:val="22"/>
          <w:lang w:val="es-ES_tradnl"/>
        </w:rPr>
        <w:t>Justifica además invertir en herramientas analíticas más complejas que combinan la información de diversas fuentes</w:t>
      </w:r>
      <w:r w:rsidR="00D274FD" w:rsidRPr="00152C41">
        <w:rPr>
          <w:snapToGrid w:val="0"/>
          <w:kern w:val="22"/>
          <w:szCs w:val="22"/>
          <w:lang w:val="es-ES_tradnl"/>
        </w:rPr>
        <w:t xml:space="preserve">. </w:t>
      </w:r>
      <w:r w:rsidR="00A26545" w:rsidRPr="00152C41">
        <w:rPr>
          <w:snapToGrid w:val="0"/>
          <w:kern w:val="22"/>
          <w:szCs w:val="22"/>
          <w:lang w:val="es-ES_tradnl"/>
        </w:rPr>
        <w:t>Los sistemas interoperables de presentación de informes</w:t>
      </w:r>
      <w:r w:rsidR="00D274FD" w:rsidRPr="00152C41">
        <w:rPr>
          <w:snapToGrid w:val="0"/>
          <w:kern w:val="22"/>
          <w:szCs w:val="22"/>
          <w:lang w:val="es-ES_tradnl"/>
        </w:rPr>
        <w:t xml:space="preserve">, </w:t>
      </w:r>
      <w:r w:rsidR="00A26545" w:rsidRPr="00152C41">
        <w:rPr>
          <w:snapToGrid w:val="0"/>
          <w:kern w:val="22"/>
          <w:szCs w:val="22"/>
          <w:lang w:val="es-ES_tradnl"/>
        </w:rPr>
        <w:t>indicadores comunes y una mayor oportunidad para acceder a datos e información también podría facilitar el examen de los progresos realizados</w:t>
      </w:r>
      <w:r w:rsidR="00D274FD" w:rsidRPr="00152C41">
        <w:rPr>
          <w:snapToGrid w:val="0"/>
          <w:kern w:val="22"/>
          <w:szCs w:val="22"/>
          <w:lang w:val="es-ES_tradnl"/>
        </w:rPr>
        <w:t>.</w:t>
      </w:r>
    </w:p>
    <w:p w14:paraId="72F239C9" w14:textId="7DC8D349" w:rsidR="00D274FD" w:rsidRPr="00152C41" w:rsidRDefault="00D274F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1"/>
          <w:kern w:val="22"/>
          <w:szCs w:val="22"/>
          <w:lang w:val="es-ES_tradnl"/>
        </w:rPr>
      </w:pPr>
      <w:r w:rsidRPr="00152C41">
        <w:rPr>
          <w:snapToGrid w:val="0"/>
          <w:spacing w:val="-1"/>
          <w:kern w:val="22"/>
          <w:szCs w:val="22"/>
          <w:lang w:val="es-ES_tradnl"/>
        </w:rPr>
        <w:t>InforMEA (</w:t>
      </w:r>
      <w:hyperlink r:id="rId24" w:history="1">
        <w:r w:rsidRPr="00152C41">
          <w:rPr>
            <w:rStyle w:val="Hyperlink"/>
            <w:snapToGrid w:val="0"/>
            <w:spacing w:val="-1"/>
            <w:kern w:val="22"/>
            <w:szCs w:val="22"/>
            <w:lang w:val="es-ES_tradnl"/>
          </w:rPr>
          <w:t>www.informea.org</w:t>
        </w:r>
      </w:hyperlink>
      <w:r w:rsidRPr="00152C41">
        <w:rPr>
          <w:snapToGrid w:val="0"/>
          <w:spacing w:val="-1"/>
          <w:kern w:val="22"/>
          <w:szCs w:val="22"/>
          <w:lang w:val="es-ES_tradnl"/>
        </w:rPr>
        <w:t xml:space="preserve">) </w:t>
      </w:r>
      <w:r w:rsidR="004E1EAF" w:rsidRPr="00152C41">
        <w:rPr>
          <w:snapToGrid w:val="0"/>
          <w:spacing w:val="-1"/>
          <w:kern w:val="22"/>
          <w:szCs w:val="22"/>
          <w:lang w:val="es-ES_tradnl"/>
        </w:rPr>
        <w:t xml:space="preserve">es la </w:t>
      </w:r>
      <w:r w:rsidR="00A25703" w:rsidRPr="00152C41">
        <w:rPr>
          <w:snapToGrid w:val="0"/>
          <w:spacing w:val="-1"/>
          <w:kern w:val="22"/>
          <w:szCs w:val="22"/>
          <w:lang w:val="es-ES_tradnl"/>
        </w:rPr>
        <w:t>faz</w:t>
      </w:r>
      <w:r w:rsidRPr="00152C41">
        <w:rPr>
          <w:snapToGrid w:val="0"/>
          <w:spacing w:val="-1"/>
          <w:kern w:val="22"/>
          <w:szCs w:val="22"/>
          <w:lang w:val="es-ES_tradnl"/>
        </w:rPr>
        <w:t xml:space="preserve"> </w:t>
      </w:r>
      <w:r w:rsidR="004E1EAF" w:rsidRPr="00152C41">
        <w:rPr>
          <w:snapToGrid w:val="0"/>
          <w:spacing w:val="-1"/>
          <w:kern w:val="22"/>
          <w:szCs w:val="22"/>
          <w:lang w:val="es-ES_tradnl"/>
        </w:rPr>
        <w:t>visible de un programa informático que alienta y apoya activamente a las secretarías de los acuerdos ambientales multilaterales a elaborar sistemas de información armonizados e interoperables para beneficio de las Partes y la comunidad medioambiental en general. La iniciativa, facilitada por el PNUMA, comprende actualmente tratados y protocolos, 31 de alcance mundial y 55 de ámbito regional en diversas esferas, en particular la diversidad biológica</w:t>
      </w:r>
      <w:r w:rsidRPr="00152C41">
        <w:rPr>
          <w:snapToGrid w:val="0"/>
          <w:spacing w:val="-1"/>
          <w:kern w:val="22"/>
          <w:szCs w:val="22"/>
          <w:lang w:val="es-ES_tradnl"/>
        </w:rPr>
        <w:t xml:space="preserve">. </w:t>
      </w:r>
      <w:r w:rsidR="007656C3" w:rsidRPr="00152C41">
        <w:rPr>
          <w:snapToGrid w:val="0"/>
          <w:spacing w:val="-1"/>
          <w:kern w:val="22"/>
          <w:szCs w:val="22"/>
          <w:lang w:val="es-ES_tradnl"/>
        </w:rPr>
        <w:t>El punto central de atención es la información gestionada por múltiples acuerdos</w:t>
      </w:r>
      <w:r w:rsidRPr="00152C41">
        <w:rPr>
          <w:snapToGrid w:val="0"/>
          <w:spacing w:val="-1"/>
          <w:kern w:val="22"/>
          <w:szCs w:val="22"/>
          <w:lang w:val="es-ES_tradnl"/>
        </w:rPr>
        <w:t xml:space="preserve"> (</w:t>
      </w:r>
      <w:r w:rsidR="007656C3" w:rsidRPr="00152C41">
        <w:rPr>
          <w:snapToGrid w:val="0"/>
          <w:spacing w:val="-1"/>
          <w:kern w:val="22"/>
          <w:szCs w:val="22"/>
          <w:lang w:val="es-ES_tradnl"/>
        </w:rPr>
        <w:t>tales como decisiones, contactos, eventos, informes</w:t>
      </w:r>
      <w:r w:rsidRPr="00152C41">
        <w:rPr>
          <w:snapToGrid w:val="0"/>
          <w:spacing w:val="-1"/>
          <w:kern w:val="22"/>
          <w:szCs w:val="22"/>
          <w:lang w:val="es-ES_tradnl"/>
        </w:rPr>
        <w:t xml:space="preserve">), </w:t>
      </w:r>
      <w:r w:rsidR="007656C3" w:rsidRPr="00152C41">
        <w:rPr>
          <w:snapToGrid w:val="0"/>
          <w:spacing w:val="-1"/>
          <w:kern w:val="22"/>
          <w:szCs w:val="22"/>
          <w:lang w:val="es-ES_tradnl"/>
        </w:rPr>
        <w:t>y la facilitación de un mayor acceso a dicha información</w:t>
      </w:r>
      <w:r w:rsidRPr="00152C41">
        <w:rPr>
          <w:snapToGrid w:val="0"/>
          <w:spacing w:val="-1"/>
          <w:kern w:val="22"/>
          <w:szCs w:val="22"/>
          <w:lang w:val="es-ES_tradnl"/>
        </w:rPr>
        <w:t xml:space="preserve">. </w:t>
      </w:r>
      <w:r w:rsidR="007656C3" w:rsidRPr="00152C41">
        <w:rPr>
          <w:snapToGrid w:val="0"/>
          <w:spacing w:val="-1"/>
          <w:kern w:val="22"/>
          <w:szCs w:val="22"/>
          <w:lang w:val="es-ES_tradnl"/>
        </w:rPr>
        <w:t xml:space="preserve">En la actualidad, si bien esto facilita la localización de los informes nacionales y el acceso a los mismos, en el futuro </w:t>
      </w:r>
      <w:r w:rsidR="00EB3F3B" w:rsidRPr="00152C41">
        <w:rPr>
          <w:snapToGrid w:val="0"/>
          <w:spacing w:val="-1"/>
          <w:kern w:val="22"/>
          <w:szCs w:val="22"/>
          <w:lang w:val="es-ES_tradnl"/>
        </w:rPr>
        <w:t xml:space="preserve">se pretende </w:t>
      </w:r>
      <w:r w:rsidR="007656C3" w:rsidRPr="00152C41">
        <w:rPr>
          <w:snapToGrid w:val="0"/>
          <w:spacing w:val="-1"/>
          <w:kern w:val="22"/>
          <w:szCs w:val="22"/>
          <w:lang w:val="es-ES_tradnl"/>
        </w:rPr>
        <w:t>también mejorar el acceso al contenido de los informes, facilitando la mayor utilización de la información presentada</w:t>
      </w:r>
      <w:r w:rsidRPr="00152C41">
        <w:rPr>
          <w:snapToGrid w:val="0"/>
          <w:spacing w:val="-1"/>
          <w:kern w:val="22"/>
          <w:szCs w:val="22"/>
          <w:lang w:val="es-ES_tradnl"/>
        </w:rPr>
        <w:t xml:space="preserve">. </w:t>
      </w:r>
      <w:r w:rsidR="007656C3" w:rsidRPr="00152C41">
        <w:rPr>
          <w:snapToGrid w:val="0"/>
          <w:spacing w:val="-1"/>
          <w:kern w:val="22"/>
          <w:szCs w:val="22"/>
          <w:lang w:val="es-ES_tradnl"/>
        </w:rPr>
        <w:t xml:space="preserve">Esto podría incluir el etiquetado de la información presentada a determinadas metas u objetivos, tales como los </w:t>
      </w:r>
      <w:r w:rsidR="00C949DD" w:rsidRPr="00152C41">
        <w:rPr>
          <w:snapToGrid w:val="0"/>
          <w:spacing w:val="-1"/>
          <w:kern w:val="22"/>
          <w:szCs w:val="22"/>
          <w:lang w:val="es-ES_tradnl"/>
        </w:rPr>
        <w:t>Objetivos de Desarrollo Sostenible</w:t>
      </w:r>
      <w:r w:rsidRPr="00152C41">
        <w:rPr>
          <w:snapToGrid w:val="0"/>
          <w:spacing w:val="-1"/>
          <w:kern w:val="22"/>
          <w:szCs w:val="22"/>
          <w:lang w:val="es-ES_tradnl"/>
        </w:rPr>
        <w:t xml:space="preserve"> </w:t>
      </w:r>
      <w:r w:rsidR="00C949DD" w:rsidRPr="00152C41">
        <w:rPr>
          <w:snapToGrid w:val="0"/>
          <w:spacing w:val="-1"/>
          <w:kern w:val="22"/>
          <w:szCs w:val="22"/>
          <w:lang w:val="es-ES_tradnl"/>
        </w:rPr>
        <w:t xml:space="preserve">y los objetivos y metas del </w:t>
      </w:r>
      <w:r w:rsidR="00A366A7" w:rsidRPr="00152C41">
        <w:rPr>
          <w:snapToGrid w:val="0"/>
          <w:spacing w:val="-1"/>
          <w:kern w:val="22"/>
          <w:szCs w:val="22"/>
          <w:lang w:val="es-ES_tradnl"/>
        </w:rPr>
        <w:t>marco mundial de la diversidad</w:t>
      </w:r>
      <w:r w:rsidR="00B914AB" w:rsidRPr="00152C41">
        <w:rPr>
          <w:snapToGrid w:val="0"/>
          <w:spacing w:val="-1"/>
          <w:kern w:val="22"/>
          <w:szCs w:val="22"/>
          <w:lang w:val="es-ES_tradnl"/>
        </w:rPr>
        <w:t xml:space="preserve"> biológica posterior a 2020</w:t>
      </w:r>
      <w:r w:rsidRPr="00152C41">
        <w:rPr>
          <w:snapToGrid w:val="0"/>
          <w:spacing w:val="-1"/>
          <w:kern w:val="22"/>
          <w:szCs w:val="22"/>
          <w:lang w:val="es-ES_tradnl"/>
        </w:rPr>
        <w:t>.</w:t>
      </w:r>
    </w:p>
    <w:p w14:paraId="519FDB7D" w14:textId="7CDB2045" w:rsidR="00D274FD" w:rsidRPr="00152C41" w:rsidRDefault="008C28E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La </w:t>
      </w:r>
      <w:r w:rsidRPr="00152C41">
        <w:rPr>
          <w:color w:val="000000"/>
          <w:lang w:val="es-ES_tradnl"/>
        </w:rPr>
        <w:t xml:space="preserve">Herramienta de Datos y Presentación de Informes </w:t>
      </w:r>
      <w:r w:rsidR="00D274FD" w:rsidRPr="00152C41">
        <w:rPr>
          <w:snapToGrid w:val="0"/>
          <w:kern w:val="22"/>
          <w:szCs w:val="22"/>
          <w:lang w:val="es-ES_tradnl"/>
        </w:rPr>
        <w:t>(DaRT)</w:t>
      </w:r>
      <w:r w:rsidR="00D274FD" w:rsidRPr="00152C41">
        <w:rPr>
          <w:rStyle w:val="FootnoteReference"/>
          <w:snapToGrid w:val="0"/>
          <w:kern w:val="22"/>
          <w:sz w:val="22"/>
          <w:szCs w:val="22"/>
          <w:u w:val="none"/>
          <w:vertAlign w:val="superscript"/>
          <w:lang w:val="es-ES_tradnl"/>
        </w:rPr>
        <w:footnoteReference w:id="19"/>
      </w:r>
      <w:r w:rsidR="007656C3" w:rsidRPr="00152C41">
        <w:rPr>
          <w:snapToGrid w:val="0"/>
          <w:kern w:val="22"/>
          <w:szCs w:val="22"/>
          <w:lang w:val="es-ES_tradnl"/>
        </w:rPr>
        <w:t xml:space="preserve"> actualmente desarrollada por el PNUMA</w:t>
      </w:r>
      <w:r w:rsidR="00D274FD" w:rsidRPr="00152C41">
        <w:rPr>
          <w:snapToGrid w:val="0"/>
          <w:kern w:val="22"/>
          <w:szCs w:val="22"/>
          <w:lang w:val="es-ES_tradnl"/>
        </w:rPr>
        <w:t xml:space="preserve"> </w:t>
      </w:r>
      <w:r w:rsidR="007656C3" w:rsidRPr="00152C41">
        <w:rPr>
          <w:snapToGrid w:val="0"/>
          <w:kern w:val="22"/>
          <w:szCs w:val="22"/>
          <w:lang w:val="es-ES_tradnl"/>
        </w:rPr>
        <w:t xml:space="preserve">tiene por objetivo aportar “espacios de trabajo” nacionales que ayudarán a los encargados de presentar informes a los convenios a organizar, compartir y mantener documentación y enlaces </w:t>
      </w:r>
      <w:r w:rsidR="009B1432" w:rsidRPr="00152C41">
        <w:rPr>
          <w:snapToGrid w:val="0"/>
          <w:kern w:val="22"/>
          <w:szCs w:val="22"/>
          <w:lang w:val="es-ES_tradnl"/>
        </w:rPr>
        <w:t xml:space="preserve">a la información </w:t>
      </w:r>
      <w:r w:rsidR="00DA4FAA" w:rsidRPr="00152C41">
        <w:rPr>
          <w:snapToGrid w:val="0"/>
          <w:kern w:val="22"/>
          <w:szCs w:val="22"/>
          <w:lang w:val="es-ES_tradnl"/>
        </w:rPr>
        <w:t xml:space="preserve">utilizada </w:t>
      </w:r>
      <w:r w:rsidR="009B1432" w:rsidRPr="00152C41">
        <w:rPr>
          <w:snapToGrid w:val="0"/>
          <w:kern w:val="22"/>
          <w:szCs w:val="22"/>
          <w:lang w:val="es-ES_tradnl"/>
        </w:rPr>
        <w:t>en la presentación de informes</w:t>
      </w:r>
      <w:r w:rsidR="00D274FD" w:rsidRPr="00152C41">
        <w:rPr>
          <w:snapToGrid w:val="0"/>
          <w:kern w:val="22"/>
          <w:szCs w:val="22"/>
          <w:lang w:val="es-ES_tradnl"/>
        </w:rPr>
        <w:t xml:space="preserve">. </w:t>
      </w:r>
      <w:r w:rsidR="00DA4FAA" w:rsidRPr="00152C41">
        <w:rPr>
          <w:snapToGrid w:val="0"/>
          <w:kern w:val="22"/>
          <w:szCs w:val="22"/>
          <w:lang w:val="es-ES_tradnl"/>
        </w:rPr>
        <w:t xml:space="preserve">Tiene por </w:t>
      </w:r>
      <w:r w:rsidR="009B1432" w:rsidRPr="00152C41">
        <w:rPr>
          <w:snapToGrid w:val="0"/>
          <w:kern w:val="22"/>
          <w:szCs w:val="22"/>
          <w:lang w:val="es-ES_tradnl"/>
        </w:rPr>
        <w:t xml:space="preserve">finalidad que la herramienta facilite el acceso a los datos y la información necesaria, en particular al contenido de informes anteriores, reduciendo de ese modo </w:t>
      </w:r>
      <w:r w:rsidR="00DA4FAA" w:rsidRPr="00152C41">
        <w:rPr>
          <w:snapToGrid w:val="0"/>
          <w:kern w:val="22"/>
          <w:szCs w:val="22"/>
          <w:lang w:val="es-ES_tradnl"/>
        </w:rPr>
        <w:t xml:space="preserve">el trabajo de </w:t>
      </w:r>
      <w:r w:rsidR="009B1432" w:rsidRPr="00152C41">
        <w:rPr>
          <w:snapToGrid w:val="0"/>
          <w:kern w:val="22"/>
          <w:szCs w:val="22"/>
          <w:lang w:val="es-ES_tradnl"/>
        </w:rPr>
        <w:t>presentación de informes y favoreciendo al mismo tiempo la comunicación y la cooperación a nivel nacional</w:t>
      </w:r>
      <w:r w:rsidR="00D274FD" w:rsidRPr="00152C41">
        <w:rPr>
          <w:snapToGrid w:val="0"/>
          <w:kern w:val="22"/>
          <w:szCs w:val="22"/>
          <w:lang w:val="es-ES_tradnl"/>
        </w:rPr>
        <w:t xml:space="preserve">. </w:t>
      </w:r>
      <w:r w:rsidR="00DA4FAA" w:rsidRPr="00152C41">
        <w:rPr>
          <w:snapToGrid w:val="0"/>
          <w:kern w:val="22"/>
          <w:szCs w:val="22"/>
          <w:lang w:val="es-ES_tradnl"/>
        </w:rPr>
        <w:t>Si bien e</w:t>
      </w:r>
      <w:r w:rsidR="009B1432" w:rsidRPr="00152C41">
        <w:rPr>
          <w:snapToGrid w:val="0"/>
          <w:kern w:val="22"/>
          <w:szCs w:val="22"/>
          <w:lang w:val="es-ES_tradnl"/>
        </w:rPr>
        <w:t>sta es una tarea que aún está en marcha, se espera que la participación activ</w:t>
      </w:r>
      <w:r w:rsidR="00DA4FAA" w:rsidRPr="00152C41">
        <w:rPr>
          <w:snapToGrid w:val="0"/>
          <w:kern w:val="22"/>
          <w:szCs w:val="22"/>
          <w:lang w:val="es-ES_tradnl"/>
        </w:rPr>
        <w:t>a</w:t>
      </w:r>
      <w:r w:rsidR="009B1432" w:rsidRPr="00152C41">
        <w:rPr>
          <w:snapToGrid w:val="0"/>
          <w:kern w:val="22"/>
          <w:szCs w:val="22"/>
          <w:lang w:val="es-ES_tradnl"/>
        </w:rPr>
        <w:t xml:space="preserve"> de las secretarías y las Partes en los acuerdos ambientales multilaterales en la puesta en servicio y la realización de pruebas ayudará a asegurar su valor práctico</w:t>
      </w:r>
      <w:r w:rsidR="00D274FD" w:rsidRPr="00152C41">
        <w:rPr>
          <w:snapToGrid w:val="0"/>
          <w:kern w:val="22"/>
          <w:szCs w:val="22"/>
          <w:lang w:val="es-ES_tradnl"/>
        </w:rPr>
        <w:t>.</w:t>
      </w:r>
    </w:p>
    <w:p w14:paraId="7CB433D5" w14:textId="3141CDF0" w:rsidR="00D274FD" w:rsidRPr="00152C41" w:rsidRDefault="009B1432"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Cada vez se usan más los sistemas en línea de presentación de informes</w:t>
      </w:r>
      <w:r w:rsidR="00D274FD" w:rsidRPr="00152C41">
        <w:rPr>
          <w:snapToGrid w:val="0"/>
          <w:kern w:val="22"/>
          <w:szCs w:val="22"/>
          <w:lang w:val="es-ES_tradnl"/>
        </w:rPr>
        <w:t xml:space="preserve">, </w:t>
      </w:r>
      <w:r w:rsidRPr="00152C41">
        <w:rPr>
          <w:snapToGrid w:val="0"/>
          <w:kern w:val="22"/>
          <w:szCs w:val="22"/>
          <w:lang w:val="es-ES_tradnl"/>
        </w:rPr>
        <w:t xml:space="preserve">ya sea </w:t>
      </w:r>
      <w:r w:rsidR="00684C22" w:rsidRPr="00152C41">
        <w:rPr>
          <w:snapToGrid w:val="0"/>
          <w:kern w:val="22"/>
          <w:szCs w:val="22"/>
          <w:lang w:val="es-ES_tradnl"/>
        </w:rPr>
        <w:t xml:space="preserve">utilizando </w:t>
      </w:r>
      <w:r w:rsidR="00DA4FAA" w:rsidRPr="00152C41">
        <w:rPr>
          <w:snapToGrid w:val="0"/>
          <w:kern w:val="22"/>
          <w:szCs w:val="22"/>
          <w:lang w:val="es-ES_tradnl"/>
        </w:rPr>
        <w:t xml:space="preserve">herramientas genéricas, tales como </w:t>
      </w:r>
      <w:r w:rsidR="00684C22" w:rsidRPr="00152C41">
        <w:rPr>
          <w:snapToGrid w:val="0"/>
          <w:kern w:val="22"/>
          <w:szCs w:val="22"/>
          <w:lang w:val="es-ES_tradnl"/>
        </w:rPr>
        <w:t xml:space="preserve">el sistema en línea de presentación de informes elaborado por el CMVC-PNUMA junto con la </w:t>
      </w:r>
      <w:r w:rsidR="00684C22" w:rsidRPr="00152C41">
        <w:rPr>
          <w:snapToGrid w:val="0"/>
          <w:spacing w:val="-1"/>
          <w:kern w:val="22"/>
          <w:szCs w:val="22"/>
          <w:lang w:val="es-ES_tradnl"/>
        </w:rPr>
        <w:t>Convención sobre la conservación de las especies migratorias</w:t>
      </w:r>
      <w:r w:rsidR="00684C22" w:rsidRPr="00152C41">
        <w:rPr>
          <w:snapToGrid w:val="0"/>
          <w:kern w:val="22"/>
          <w:szCs w:val="22"/>
          <w:lang w:val="es-ES_tradnl"/>
        </w:rPr>
        <w:t xml:space="preserve"> y sus acuerdos </w:t>
      </w:r>
      <w:r w:rsidR="00684C22" w:rsidRPr="00152C41">
        <w:rPr>
          <w:snapToGrid w:val="0"/>
          <w:kern w:val="22"/>
          <w:szCs w:val="22"/>
          <w:lang w:val="es-ES_tradnl"/>
        </w:rPr>
        <w:lastRenderedPageBreak/>
        <w:t>derivados</w:t>
      </w:r>
      <w:r w:rsidR="00D274FD" w:rsidRPr="00152C41">
        <w:rPr>
          <w:rStyle w:val="FootnoteReference"/>
          <w:snapToGrid w:val="0"/>
          <w:kern w:val="22"/>
          <w:sz w:val="22"/>
          <w:szCs w:val="22"/>
          <w:u w:val="none"/>
          <w:vertAlign w:val="superscript"/>
          <w:lang w:val="es-ES_tradnl"/>
        </w:rPr>
        <w:footnoteReference w:id="20"/>
      </w:r>
      <w:r w:rsidR="00684C22" w:rsidRPr="00152C41">
        <w:rPr>
          <w:snapToGrid w:val="0"/>
          <w:kern w:val="22"/>
          <w:szCs w:val="22"/>
          <w:lang w:val="es-ES_tradnl"/>
        </w:rPr>
        <w:t xml:space="preserve">, o herramientas personalizadas tales como la herramienta en línea para la presentación de informes elaborada por la Secretaría del </w:t>
      </w:r>
      <w:r w:rsidR="00B73B92" w:rsidRPr="00152C41">
        <w:rPr>
          <w:snapToGrid w:val="0"/>
          <w:kern w:val="22"/>
          <w:szCs w:val="22"/>
          <w:lang w:val="es-ES_tradnl"/>
        </w:rPr>
        <w:t>Convenio sobre la Diversidad Biológica</w:t>
      </w:r>
      <w:r w:rsidR="001F38A3" w:rsidRPr="00152C41">
        <w:rPr>
          <w:snapToGrid w:val="0"/>
          <w:kern w:val="22"/>
          <w:szCs w:val="22"/>
          <w:lang w:val="es-ES_tradnl"/>
        </w:rPr>
        <w:t xml:space="preserve"> </w:t>
      </w:r>
      <w:r w:rsidR="00684C22" w:rsidRPr="00152C41">
        <w:rPr>
          <w:snapToGrid w:val="0"/>
          <w:kern w:val="22"/>
          <w:szCs w:val="22"/>
          <w:lang w:val="es-ES_tradnl"/>
        </w:rPr>
        <w:t>para el sexto informe nacional</w:t>
      </w:r>
      <w:r w:rsidR="00D274FD" w:rsidRPr="00152C41">
        <w:rPr>
          <w:rStyle w:val="FootnoteReference"/>
          <w:snapToGrid w:val="0"/>
          <w:kern w:val="22"/>
          <w:sz w:val="22"/>
          <w:szCs w:val="22"/>
          <w:u w:val="none"/>
          <w:vertAlign w:val="superscript"/>
          <w:lang w:val="es-ES_tradnl"/>
        </w:rPr>
        <w:footnoteReference w:id="21"/>
      </w:r>
      <w:r w:rsidR="00684C22" w:rsidRPr="00152C41">
        <w:rPr>
          <w:snapToGrid w:val="0"/>
          <w:kern w:val="22"/>
          <w:szCs w:val="22"/>
          <w:lang w:val="es-ES_tradnl"/>
        </w:rPr>
        <w:t>.</w:t>
      </w:r>
      <w:r w:rsidR="00D274FD" w:rsidRPr="00152C41">
        <w:rPr>
          <w:snapToGrid w:val="0"/>
          <w:kern w:val="22"/>
          <w:szCs w:val="22"/>
          <w:lang w:val="es-ES_tradnl"/>
        </w:rPr>
        <w:t xml:space="preserve"> </w:t>
      </w:r>
      <w:r w:rsidR="00684C22" w:rsidRPr="00152C41">
        <w:rPr>
          <w:snapToGrid w:val="0"/>
          <w:kern w:val="22"/>
          <w:szCs w:val="22"/>
          <w:lang w:val="es-ES_tradnl"/>
        </w:rPr>
        <w:t>Por otro lado, la Convención de las Naciones Unidas de Lucha contra la Desertificación está iniciando la elaboración de una nueva plataforma interactiva geoespacial de gestión de datos para la presentación de informes</w:t>
      </w:r>
      <w:r w:rsidR="00D274FD" w:rsidRPr="00152C41">
        <w:rPr>
          <w:snapToGrid w:val="0"/>
          <w:kern w:val="22"/>
          <w:szCs w:val="22"/>
          <w:lang w:val="es-ES_tradnl"/>
        </w:rPr>
        <w:t xml:space="preserve">. </w:t>
      </w:r>
      <w:r w:rsidR="00684C22" w:rsidRPr="00152C41">
        <w:rPr>
          <w:snapToGrid w:val="0"/>
          <w:kern w:val="22"/>
          <w:szCs w:val="22"/>
          <w:lang w:val="es-ES_tradnl"/>
        </w:rPr>
        <w:t>Los sistemas en línea para la presentación de informes ofrecen la posibilidad de aumentar la interoperabilidad</w:t>
      </w:r>
      <w:r w:rsidR="00F96001" w:rsidRPr="00152C41">
        <w:rPr>
          <w:snapToGrid w:val="0"/>
          <w:kern w:val="22"/>
          <w:szCs w:val="22"/>
          <w:lang w:val="es-ES_tradnl"/>
        </w:rPr>
        <w:t xml:space="preserve"> </w:t>
      </w:r>
      <w:r w:rsidR="00684C22" w:rsidRPr="00152C41">
        <w:rPr>
          <w:snapToGrid w:val="0"/>
          <w:kern w:val="22"/>
          <w:szCs w:val="22"/>
          <w:lang w:val="es-ES_tradnl"/>
        </w:rPr>
        <w:t>mediante una creciente estandarización y la capacidad de categorizar y etiquetar con mayor facilidad la información presentada</w:t>
      </w:r>
      <w:r w:rsidR="00D274FD" w:rsidRPr="00152C41">
        <w:rPr>
          <w:snapToGrid w:val="0"/>
          <w:kern w:val="22"/>
          <w:szCs w:val="22"/>
          <w:lang w:val="es-ES_tradnl"/>
        </w:rPr>
        <w:t>.</w:t>
      </w:r>
    </w:p>
    <w:p w14:paraId="28356206" w14:textId="6194E66B" w:rsidR="00D274FD" w:rsidRPr="00152C41" w:rsidRDefault="00684C22"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En la decisión </w:t>
      </w:r>
      <w:hyperlink r:id="rId25" w:history="1">
        <w:r w:rsidR="00D274FD" w:rsidRPr="00152C41">
          <w:rPr>
            <w:rStyle w:val="Hyperlink"/>
            <w:snapToGrid w:val="0"/>
            <w:kern w:val="22"/>
            <w:szCs w:val="22"/>
            <w:lang w:val="es-ES_tradnl"/>
          </w:rPr>
          <w:t>XI</w:t>
        </w:r>
        <w:r w:rsidR="00D274FD" w:rsidRPr="00152C41">
          <w:rPr>
            <w:rStyle w:val="Hyperlink"/>
            <w:snapToGrid w:val="0"/>
            <w:kern w:val="22"/>
            <w:szCs w:val="22"/>
            <w:lang w:val="es-ES_tradnl"/>
          </w:rPr>
          <w:t>I</w:t>
        </w:r>
        <w:r w:rsidR="00D274FD" w:rsidRPr="00152C41">
          <w:rPr>
            <w:rStyle w:val="Hyperlink"/>
            <w:snapToGrid w:val="0"/>
            <w:kern w:val="22"/>
            <w:szCs w:val="22"/>
            <w:lang w:val="es-ES_tradnl"/>
          </w:rPr>
          <w:t>I</w:t>
        </w:r>
        <w:r w:rsidR="00D274FD" w:rsidRPr="00152C41">
          <w:rPr>
            <w:rStyle w:val="Hyperlink"/>
            <w:snapToGrid w:val="0"/>
            <w:kern w:val="22"/>
            <w:szCs w:val="22"/>
            <w:lang w:val="es-ES_tradnl"/>
          </w:rPr>
          <w:t>/31</w:t>
        </w:r>
      </w:hyperlink>
      <w:r w:rsidR="00D274FD" w:rsidRPr="00152C41">
        <w:rPr>
          <w:snapToGrid w:val="0"/>
          <w:kern w:val="22"/>
          <w:szCs w:val="22"/>
          <w:lang w:val="es-ES_tradnl"/>
        </w:rPr>
        <w:t xml:space="preserve"> </w:t>
      </w:r>
      <w:r w:rsidR="00593D64" w:rsidRPr="00152C41">
        <w:rPr>
          <w:snapToGrid w:val="0"/>
          <w:kern w:val="22"/>
          <w:szCs w:val="22"/>
          <w:lang w:val="es-ES_tradnl"/>
        </w:rPr>
        <w:t xml:space="preserve">sobre las </w:t>
      </w:r>
      <w:r w:rsidR="00593D64" w:rsidRPr="00152C41">
        <w:rPr>
          <w:lang w:val="es-ES_tradnl"/>
        </w:rPr>
        <w:t xml:space="preserve">necesidades científicas y técnicas clave </w:t>
      </w:r>
      <w:r w:rsidR="00593D64" w:rsidRPr="00152C41">
        <w:rPr>
          <w:snapToGrid w:val="0"/>
          <w:kern w:val="22"/>
          <w:szCs w:val="22"/>
          <w:lang w:val="es-ES_tradnl"/>
        </w:rPr>
        <w:t xml:space="preserve">relacionadas con la implementación del </w:t>
      </w:r>
      <w:r w:rsidR="003540B2" w:rsidRPr="00152C41">
        <w:rPr>
          <w:snapToGrid w:val="0"/>
          <w:kern w:val="22"/>
          <w:szCs w:val="22"/>
          <w:lang w:val="es-ES_tradnl"/>
        </w:rPr>
        <w:t xml:space="preserve">Plan Estratégico para la Diversidad Biológica </w:t>
      </w:r>
      <w:r w:rsidR="00D274FD" w:rsidRPr="00152C41">
        <w:rPr>
          <w:snapToGrid w:val="0"/>
          <w:kern w:val="22"/>
          <w:szCs w:val="22"/>
          <w:lang w:val="es-ES_tradnl"/>
        </w:rPr>
        <w:t xml:space="preserve">2011-2020, </w:t>
      </w:r>
      <w:r w:rsidR="00A366A7" w:rsidRPr="00152C41">
        <w:rPr>
          <w:snapToGrid w:val="0"/>
          <w:kern w:val="22"/>
          <w:szCs w:val="22"/>
          <w:lang w:val="es-ES_tradnl"/>
        </w:rPr>
        <w:t>la</w:t>
      </w:r>
      <w:r w:rsidR="009D2CED" w:rsidRPr="00152C41">
        <w:rPr>
          <w:snapToGrid w:val="0"/>
          <w:kern w:val="22"/>
          <w:szCs w:val="22"/>
          <w:lang w:val="es-ES_tradnl"/>
        </w:rPr>
        <w:t xml:space="preserve"> Conferencia de las Partes</w:t>
      </w:r>
      <w:r w:rsidR="00D274FD" w:rsidRPr="00152C41">
        <w:rPr>
          <w:snapToGrid w:val="0"/>
          <w:kern w:val="22"/>
          <w:szCs w:val="22"/>
          <w:lang w:val="es-ES_tradnl"/>
        </w:rPr>
        <w:t xml:space="preserve"> </w:t>
      </w:r>
      <w:r w:rsidR="00593D64" w:rsidRPr="00152C41">
        <w:rPr>
          <w:snapToGrid w:val="0"/>
          <w:kern w:val="22"/>
          <w:szCs w:val="22"/>
          <w:lang w:val="es-ES_tradnl"/>
        </w:rPr>
        <w:t>invitó a</w:t>
      </w:r>
      <w:r w:rsidR="00593D64" w:rsidRPr="00152C41">
        <w:rPr>
          <w:lang w:val="es-ES_tradnl"/>
        </w:rPr>
        <w:t xml:space="preserve"> las Partes y organizaciones pertinentes a que promovieran el libre acceso a datos relacionados con la diversidad biológica</w:t>
      </w:r>
      <w:r w:rsidR="00D274FD" w:rsidRPr="00152C41">
        <w:rPr>
          <w:snapToGrid w:val="0"/>
          <w:kern w:val="22"/>
          <w:szCs w:val="22"/>
          <w:lang w:val="es-ES_tradnl"/>
        </w:rPr>
        <w:t xml:space="preserve">, </w:t>
      </w:r>
      <w:r w:rsidR="00593D64" w:rsidRPr="00152C41">
        <w:rPr>
          <w:snapToGrid w:val="0"/>
          <w:kern w:val="22"/>
          <w:szCs w:val="22"/>
          <w:lang w:val="es-ES_tradnl"/>
        </w:rPr>
        <w:t xml:space="preserve">y </w:t>
      </w:r>
      <w:r w:rsidR="00DA4FAA" w:rsidRPr="00152C41">
        <w:rPr>
          <w:snapToGrid w:val="0"/>
          <w:kern w:val="22"/>
          <w:szCs w:val="22"/>
          <w:lang w:val="es-ES_tradnl"/>
        </w:rPr>
        <w:t xml:space="preserve">a </w:t>
      </w:r>
      <w:r w:rsidR="00593D64" w:rsidRPr="00152C41">
        <w:rPr>
          <w:snapToGrid w:val="0"/>
          <w:kern w:val="22"/>
          <w:szCs w:val="22"/>
          <w:lang w:val="es-ES_tradnl"/>
        </w:rPr>
        <w:t>que facilitaran orientación de aplicación voluntaria para mejorar la accesibilidad a los datos y la información sobre la diversidad biológica</w:t>
      </w:r>
      <w:r w:rsidR="00D274FD" w:rsidRPr="00152C41">
        <w:rPr>
          <w:snapToGrid w:val="0"/>
          <w:kern w:val="22"/>
          <w:szCs w:val="22"/>
          <w:lang w:val="es-ES_tradnl"/>
        </w:rPr>
        <w:t xml:space="preserve">. </w:t>
      </w:r>
      <w:r w:rsidR="00593D64" w:rsidRPr="00152C41">
        <w:rPr>
          <w:snapToGrid w:val="0"/>
          <w:kern w:val="22"/>
          <w:szCs w:val="22"/>
          <w:lang w:val="es-ES_tradnl"/>
        </w:rPr>
        <w:t xml:space="preserve">En la decisión </w:t>
      </w:r>
      <w:r w:rsidR="00D274FD" w:rsidRPr="00152C41">
        <w:rPr>
          <w:snapToGrid w:val="0"/>
          <w:kern w:val="22"/>
          <w:szCs w:val="22"/>
          <w:lang w:val="es-ES_tradnl"/>
        </w:rPr>
        <w:t xml:space="preserve">XIII/24 </w:t>
      </w:r>
      <w:r w:rsidR="00593D64" w:rsidRPr="00152C41">
        <w:rPr>
          <w:snapToGrid w:val="0"/>
          <w:kern w:val="22"/>
          <w:szCs w:val="22"/>
          <w:lang w:val="es-ES_tradnl"/>
        </w:rPr>
        <w:t>relativa a la cooperación con otros conven</w:t>
      </w:r>
      <w:r w:rsidR="00D907EC" w:rsidRPr="00152C41">
        <w:rPr>
          <w:snapToGrid w:val="0"/>
          <w:kern w:val="22"/>
          <w:szCs w:val="22"/>
          <w:lang w:val="es-ES_tradnl"/>
        </w:rPr>
        <w:t>i</w:t>
      </w:r>
      <w:r w:rsidR="00593D64" w:rsidRPr="00152C41">
        <w:rPr>
          <w:snapToGrid w:val="0"/>
          <w:kern w:val="22"/>
          <w:szCs w:val="22"/>
          <w:lang w:val="es-ES_tradnl"/>
        </w:rPr>
        <w:t>os y organizaciones internacionales</w:t>
      </w:r>
      <w:r w:rsidR="00D274FD" w:rsidRPr="00152C41">
        <w:rPr>
          <w:snapToGrid w:val="0"/>
          <w:kern w:val="22"/>
          <w:szCs w:val="22"/>
          <w:lang w:val="es-ES_tradnl"/>
        </w:rPr>
        <w:t xml:space="preserve">, </w:t>
      </w:r>
      <w:r w:rsidR="00D907EC" w:rsidRPr="00152C41">
        <w:rPr>
          <w:snapToGrid w:val="0"/>
          <w:kern w:val="22"/>
          <w:szCs w:val="22"/>
          <w:lang w:val="es-ES_tradnl"/>
        </w:rPr>
        <w:t xml:space="preserve">se señaló como “acción clave” proporcionar orientación sobre bases de datos nacionales, acceso y uso de datos para </w:t>
      </w:r>
      <w:r w:rsidR="00D274FD" w:rsidRPr="00152C41">
        <w:rPr>
          <w:snapToGrid w:val="0"/>
          <w:kern w:val="22"/>
          <w:szCs w:val="22"/>
          <w:lang w:val="es-ES_tradnl"/>
        </w:rPr>
        <w:t>“</w:t>
      </w:r>
      <w:r w:rsidR="00D907EC" w:rsidRPr="00152C41">
        <w:rPr>
          <w:snapToGrid w:val="0"/>
          <w:kern w:val="22"/>
          <w:szCs w:val="22"/>
          <w:lang w:val="es-ES_tradnl"/>
        </w:rPr>
        <w:t>mejorar la gestión y evitar la duplicación en relación con la información y los conocimientos, la presentación de informes nacionales, el seguimiento y los indicadores</w:t>
      </w:r>
      <w:r w:rsidR="00D274FD" w:rsidRPr="00152C41">
        <w:rPr>
          <w:snapToGrid w:val="0"/>
          <w:kern w:val="22"/>
          <w:szCs w:val="22"/>
          <w:lang w:val="es-ES_tradnl"/>
        </w:rPr>
        <w:t xml:space="preserve">”. </w:t>
      </w:r>
      <w:r w:rsidR="00D907EC" w:rsidRPr="00152C41">
        <w:rPr>
          <w:snapToGrid w:val="0"/>
          <w:kern w:val="22"/>
          <w:szCs w:val="22"/>
          <w:lang w:val="es-ES_tradnl"/>
        </w:rPr>
        <w:t>Para diversos convenios, el intercambio de datos e información y una mayor interoperabilidad son componentes esenciales de una gestión integrada de la información en apoyo de la aplicación y presentación de informes</w:t>
      </w:r>
      <w:r w:rsidR="00D274FD" w:rsidRPr="00152C41">
        <w:rPr>
          <w:snapToGrid w:val="0"/>
          <w:kern w:val="22"/>
          <w:szCs w:val="22"/>
          <w:lang w:val="es-ES_tradnl"/>
        </w:rPr>
        <w:t>.</w:t>
      </w:r>
    </w:p>
    <w:p w14:paraId="22FE4C89" w14:textId="3B95097E" w:rsidR="00D274FD" w:rsidRPr="00152C41" w:rsidRDefault="00593D6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Entre las posibles medidas que podrían considerarse figuran las siguientes</w:t>
      </w:r>
      <w:r w:rsidR="00D274FD" w:rsidRPr="00152C41">
        <w:rPr>
          <w:snapToGrid w:val="0"/>
          <w:kern w:val="22"/>
          <w:szCs w:val="22"/>
          <w:lang w:val="es-ES_tradnl"/>
        </w:rPr>
        <w:t>:</w:t>
      </w:r>
    </w:p>
    <w:p w14:paraId="10CADAC5" w14:textId="1694D991" w:rsidR="00D274FD" w:rsidRPr="00152C41" w:rsidRDefault="008C28E4"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8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Prom</w:t>
      </w:r>
      <w:r w:rsidR="00ED0F5A" w:rsidRPr="00152C41">
        <w:rPr>
          <w:bCs/>
          <w:i/>
          <w:iCs/>
          <w:snapToGrid w:val="0"/>
          <w:kern w:val="22"/>
          <w:szCs w:val="22"/>
          <w:lang w:val="es-ES_tradnl"/>
        </w:rPr>
        <w:t>over el uso de normas y ontologías comunes</w:t>
      </w:r>
      <w:r w:rsidR="00D274FD" w:rsidRPr="00152C41">
        <w:rPr>
          <w:bCs/>
          <w:snapToGrid w:val="0"/>
          <w:kern w:val="22"/>
          <w:szCs w:val="22"/>
          <w:lang w:val="es-ES_tradnl"/>
        </w:rPr>
        <w:t xml:space="preserve">: </w:t>
      </w:r>
      <w:r w:rsidR="00963DC3" w:rsidRPr="00152C41">
        <w:rPr>
          <w:bCs/>
          <w:snapToGrid w:val="0"/>
          <w:kern w:val="22"/>
          <w:szCs w:val="22"/>
          <w:lang w:val="es-ES_tradnl"/>
        </w:rPr>
        <w:t>I</w:t>
      </w:r>
      <w:r w:rsidR="00ED0F5A" w:rsidRPr="00152C41">
        <w:rPr>
          <w:bCs/>
          <w:snapToGrid w:val="0"/>
          <w:kern w:val="22"/>
          <w:szCs w:val="22"/>
          <w:lang w:val="es-ES_tradnl"/>
        </w:rPr>
        <w:t>dentif</w:t>
      </w:r>
      <w:r w:rsidR="00F82D96" w:rsidRPr="00152C41">
        <w:rPr>
          <w:bCs/>
          <w:snapToGrid w:val="0"/>
          <w:kern w:val="22"/>
          <w:szCs w:val="22"/>
          <w:lang w:val="es-ES_tradnl"/>
        </w:rPr>
        <w:t>i</w:t>
      </w:r>
      <w:r w:rsidR="00ED0F5A" w:rsidRPr="00152C41">
        <w:rPr>
          <w:bCs/>
          <w:snapToGrid w:val="0"/>
          <w:kern w:val="22"/>
          <w:szCs w:val="22"/>
          <w:lang w:val="es-ES_tradnl"/>
        </w:rPr>
        <w:t xml:space="preserve">car esferas en las que </w:t>
      </w:r>
      <w:r w:rsidR="00F82D96" w:rsidRPr="00152C41">
        <w:rPr>
          <w:bCs/>
          <w:snapToGrid w:val="0"/>
          <w:kern w:val="22"/>
          <w:szCs w:val="22"/>
          <w:lang w:val="es-ES_tradnl"/>
        </w:rPr>
        <w:t>las definiciones, sistemas de clasificación y normas comunes facilitaría</w:t>
      </w:r>
      <w:r w:rsidR="00DA4FAA" w:rsidRPr="00152C41">
        <w:rPr>
          <w:bCs/>
          <w:snapToGrid w:val="0"/>
          <w:kern w:val="22"/>
          <w:szCs w:val="22"/>
          <w:lang w:val="es-ES_tradnl"/>
        </w:rPr>
        <w:t>n</w:t>
      </w:r>
      <w:r w:rsidR="00F82D96" w:rsidRPr="00152C41">
        <w:rPr>
          <w:bCs/>
          <w:snapToGrid w:val="0"/>
          <w:kern w:val="22"/>
          <w:szCs w:val="22"/>
          <w:lang w:val="es-ES_tradnl"/>
        </w:rPr>
        <w:t xml:space="preserve"> en mayor medida compartir los datos y la información presentada, promoviendo su utilización si ya existen, y llevando a cabo trabajo exploratorio</w:t>
      </w:r>
      <w:r w:rsidR="00F82D96" w:rsidRPr="00152C41">
        <w:rPr>
          <w:snapToGrid w:val="0"/>
          <w:kern w:val="22"/>
          <w:szCs w:val="22"/>
          <w:lang w:val="es-ES_tradnl"/>
        </w:rPr>
        <w:t xml:space="preserve"> sobre </w:t>
      </w:r>
      <w:r w:rsidR="00DA4FAA" w:rsidRPr="00152C41">
        <w:rPr>
          <w:snapToGrid w:val="0"/>
          <w:kern w:val="22"/>
          <w:szCs w:val="22"/>
          <w:lang w:val="es-ES_tradnl"/>
        </w:rPr>
        <w:t xml:space="preserve">lo </w:t>
      </w:r>
      <w:r w:rsidR="00F82D96" w:rsidRPr="00152C41">
        <w:rPr>
          <w:snapToGrid w:val="0"/>
          <w:kern w:val="22"/>
          <w:szCs w:val="22"/>
          <w:lang w:val="es-ES_tradnl"/>
        </w:rPr>
        <w:t xml:space="preserve">que se necesitaría para lograr la aceptación de las </w:t>
      </w:r>
      <w:r w:rsidR="00F82D96" w:rsidRPr="00152C41">
        <w:rPr>
          <w:bCs/>
          <w:snapToGrid w:val="0"/>
          <w:kern w:val="22"/>
          <w:szCs w:val="22"/>
          <w:lang w:val="es-ES_tradnl"/>
        </w:rPr>
        <w:t>definiciones, sistemas de clasificación y normas comunes</w:t>
      </w:r>
      <w:r w:rsidR="00DA4FAA" w:rsidRPr="00152C41">
        <w:rPr>
          <w:bCs/>
          <w:snapToGrid w:val="0"/>
          <w:kern w:val="22"/>
          <w:szCs w:val="22"/>
          <w:lang w:val="es-ES_tradnl"/>
        </w:rPr>
        <w:t>,</w:t>
      </w:r>
      <w:r w:rsidR="00F82D96" w:rsidRPr="00152C41">
        <w:rPr>
          <w:bCs/>
          <w:snapToGrid w:val="0"/>
          <w:kern w:val="22"/>
          <w:szCs w:val="22"/>
          <w:lang w:val="es-ES_tradnl"/>
        </w:rPr>
        <w:t xml:space="preserve"> </w:t>
      </w:r>
      <w:r w:rsidR="00F82D96" w:rsidRPr="00152C41">
        <w:rPr>
          <w:snapToGrid w:val="0"/>
          <w:kern w:val="22"/>
          <w:szCs w:val="22"/>
          <w:lang w:val="es-ES_tradnl"/>
        </w:rPr>
        <w:t>si no existen</w:t>
      </w:r>
      <w:r w:rsidR="00D274FD" w:rsidRPr="00152C41">
        <w:rPr>
          <w:snapToGrid w:val="0"/>
          <w:kern w:val="22"/>
          <w:szCs w:val="22"/>
          <w:lang w:val="es-ES_tradnl"/>
        </w:rPr>
        <w:t xml:space="preserve">, </w:t>
      </w:r>
      <w:r w:rsidR="00F82D96" w:rsidRPr="00152C41">
        <w:rPr>
          <w:snapToGrid w:val="0"/>
          <w:kern w:val="22"/>
          <w:szCs w:val="22"/>
          <w:lang w:val="es-ES_tradnl"/>
        </w:rPr>
        <w:t xml:space="preserve">y formulando recomendaciones sobre opciones </w:t>
      </w:r>
      <w:r w:rsidR="00DA4FAA" w:rsidRPr="00152C41">
        <w:rPr>
          <w:snapToGrid w:val="0"/>
          <w:kern w:val="22"/>
          <w:szCs w:val="22"/>
          <w:lang w:val="es-ES_tradnl"/>
        </w:rPr>
        <w:t>relativas al</w:t>
      </w:r>
      <w:r w:rsidR="00F82D96" w:rsidRPr="00152C41">
        <w:rPr>
          <w:snapToGrid w:val="0"/>
          <w:kern w:val="22"/>
          <w:szCs w:val="22"/>
          <w:lang w:val="es-ES_tradnl"/>
        </w:rPr>
        <w:t xml:space="preserve"> camino a seguir</w:t>
      </w:r>
      <w:r w:rsidR="00DF2EF6" w:rsidRPr="00152C41">
        <w:rPr>
          <w:snapToGrid w:val="0"/>
          <w:kern w:val="22"/>
          <w:szCs w:val="22"/>
          <w:lang w:val="es-ES_tradnl"/>
        </w:rPr>
        <w:t>;</w:t>
      </w:r>
    </w:p>
    <w:p w14:paraId="5137777B" w14:textId="42029AAC" w:rsidR="00D274FD" w:rsidRPr="00152C41" w:rsidRDefault="008C28E4"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9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w:t>
      </w:r>
      <w:r w:rsidR="00ED0F5A" w:rsidRPr="00152C41">
        <w:rPr>
          <w:bCs/>
          <w:i/>
          <w:iCs/>
          <w:snapToGrid w:val="0"/>
          <w:kern w:val="22"/>
          <w:szCs w:val="22"/>
          <w:lang w:val="es-ES_tradnl"/>
        </w:rPr>
        <w:t xml:space="preserve">Fortalecer la implementación de </w:t>
      </w:r>
      <w:r w:rsidR="00D274FD" w:rsidRPr="00152C41">
        <w:rPr>
          <w:bCs/>
          <w:i/>
          <w:iCs/>
          <w:snapToGrid w:val="0"/>
          <w:kern w:val="22"/>
          <w:szCs w:val="22"/>
          <w:lang w:val="es-ES_tradnl"/>
        </w:rPr>
        <w:t>InforMEA</w:t>
      </w:r>
      <w:r w:rsidR="00D274FD" w:rsidRPr="00152C41">
        <w:rPr>
          <w:bCs/>
          <w:snapToGrid w:val="0"/>
          <w:kern w:val="22"/>
          <w:szCs w:val="22"/>
          <w:lang w:val="es-ES_tradnl"/>
        </w:rPr>
        <w:t>:</w:t>
      </w:r>
      <w:r w:rsidR="00D274FD" w:rsidRPr="00152C41">
        <w:rPr>
          <w:snapToGrid w:val="0"/>
          <w:kern w:val="22"/>
          <w:szCs w:val="22"/>
          <w:lang w:val="es-ES_tradnl"/>
        </w:rPr>
        <w:t xml:space="preserve"> </w:t>
      </w:r>
      <w:r w:rsidR="00963DC3" w:rsidRPr="00152C41">
        <w:rPr>
          <w:snapToGrid w:val="0"/>
          <w:kern w:val="22"/>
          <w:szCs w:val="22"/>
          <w:lang w:val="es-ES_tradnl"/>
        </w:rPr>
        <w:t xml:space="preserve">Seguir apoyando el programa </w:t>
      </w:r>
      <w:r w:rsidR="00D274FD" w:rsidRPr="00152C41">
        <w:rPr>
          <w:snapToGrid w:val="0"/>
          <w:kern w:val="22"/>
          <w:szCs w:val="22"/>
          <w:lang w:val="es-ES_tradnl"/>
        </w:rPr>
        <w:t xml:space="preserve">InforMEA </w:t>
      </w:r>
      <w:r w:rsidR="00963DC3" w:rsidRPr="00152C41">
        <w:rPr>
          <w:snapToGrid w:val="0"/>
          <w:kern w:val="22"/>
          <w:szCs w:val="22"/>
          <w:lang w:val="es-ES_tradnl"/>
        </w:rPr>
        <w:t>mediante la participación de las secretarías</w:t>
      </w:r>
      <w:r w:rsidR="00D274FD" w:rsidRPr="00152C41">
        <w:rPr>
          <w:snapToGrid w:val="0"/>
          <w:kern w:val="22"/>
          <w:szCs w:val="22"/>
          <w:lang w:val="es-ES_tradnl"/>
        </w:rPr>
        <w:t xml:space="preserve">, </w:t>
      </w:r>
      <w:r w:rsidR="00963DC3" w:rsidRPr="00152C41">
        <w:rPr>
          <w:snapToGrid w:val="0"/>
          <w:kern w:val="22"/>
          <w:szCs w:val="22"/>
          <w:lang w:val="es-ES_tradnl"/>
        </w:rPr>
        <w:t>Partes y organizaciones pertinentes en el desarrollo y la puesta a prueba de servicios de información para aumentar el intercambio de datos e información gestionada por secretarías, en particular facilitando el acceso a informes nacionales y comunicaciones y la información que contienen</w:t>
      </w:r>
      <w:r w:rsidR="00D274FD" w:rsidRPr="00152C41">
        <w:rPr>
          <w:snapToGrid w:val="0"/>
          <w:kern w:val="22"/>
          <w:szCs w:val="22"/>
          <w:lang w:val="es-ES_tradnl"/>
        </w:rPr>
        <w:t xml:space="preserve">. </w:t>
      </w:r>
      <w:r w:rsidR="00963DC3" w:rsidRPr="00152C41">
        <w:rPr>
          <w:snapToGrid w:val="0"/>
          <w:kern w:val="22"/>
          <w:szCs w:val="22"/>
          <w:lang w:val="es-ES_tradnl"/>
        </w:rPr>
        <w:t>En este marco</w:t>
      </w:r>
      <w:r w:rsidR="00D274FD" w:rsidRPr="00152C41">
        <w:rPr>
          <w:snapToGrid w:val="0"/>
          <w:kern w:val="22"/>
          <w:szCs w:val="22"/>
          <w:lang w:val="es-ES_tradnl"/>
        </w:rPr>
        <w:t xml:space="preserve">, </w:t>
      </w:r>
      <w:r w:rsidR="00963DC3" w:rsidRPr="00152C41">
        <w:rPr>
          <w:snapToGrid w:val="0"/>
          <w:kern w:val="22"/>
          <w:szCs w:val="22"/>
          <w:lang w:val="es-ES_tradnl"/>
        </w:rPr>
        <w:t>asegurar que los servicios de información cubren las necesidad</w:t>
      </w:r>
      <w:r w:rsidR="00571441" w:rsidRPr="00152C41">
        <w:rPr>
          <w:snapToGrid w:val="0"/>
          <w:kern w:val="22"/>
          <w:szCs w:val="22"/>
          <w:lang w:val="es-ES_tradnl"/>
        </w:rPr>
        <w:t>es de las secretarías y las Partes</w:t>
      </w:r>
      <w:r w:rsidR="00D274FD" w:rsidRPr="00152C41">
        <w:rPr>
          <w:snapToGrid w:val="0"/>
          <w:kern w:val="22"/>
          <w:szCs w:val="22"/>
          <w:lang w:val="es-ES_tradnl"/>
        </w:rPr>
        <w:t xml:space="preserve"> </w:t>
      </w:r>
      <w:r w:rsidR="00571441" w:rsidRPr="00152C41">
        <w:rPr>
          <w:snapToGrid w:val="0"/>
          <w:kern w:val="22"/>
          <w:szCs w:val="22"/>
          <w:lang w:val="es-ES_tradnl"/>
        </w:rPr>
        <w:t xml:space="preserve">y que la iniciativa </w:t>
      </w:r>
      <w:r w:rsidR="005D2CA6" w:rsidRPr="00152C41">
        <w:rPr>
          <w:snapToGrid w:val="0"/>
          <w:kern w:val="22"/>
          <w:szCs w:val="22"/>
          <w:lang w:val="es-ES_tradnl"/>
        </w:rPr>
        <w:t xml:space="preserve">sigue promoviendo </w:t>
      </w:r>
      <w:r w:rsidR="00571441" w:rsidRPr="00152C41">
        <w:rPr>
          <w:snapToGrid w:val="0"/>
          <w:kern w:val="22"/>
          <w:szCs w:val="22"/>
          <w:lang w:val="es-ES_tradnl"/>
        </w:rPr>
        <w:t>el intercambio de experiencia entre el personal de secretaría sobre la gestión y utilización de la información</w:t>
      </w:r>
      <w:r w:rsidR="00127A84" w:rsidRPr="00152C41">
        <w:rPr>
          <w:snapToGrid w:val="0"/>
          <w:kern w:val="22"/>
          <w:szCs w:val="22"/>
          <w:lang w:val="es-ES_tradnl"/>
        </w:rPr>
        <w:t>;</w:t>
      </w:r>
    </w:p>
    <w:p w14:paraId="57EF8133" w14:textId="11730D14" w:rsidR="00D274FD" w:rsidRPr="00152C41" w:rsidRDefault="008C28E4" w:rsidP="00ED212A">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10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Implement</w:t>
      </w:r>
      <w:r w:rsidR="00ED0F5A" w:rsidRPr="00152C41">
        <w:rPr>
          <w:bCs/>
          <w:i/>
          <w:iCs/>
          <w:snapToGrid w:val="0"/>
          <w:kern w:val="22"/>
          <w:szCs w:val="22"/>
          <w:lang w:val="es-ES_tradnl"/>
        </w:rPr>
        <w:t>ar la Herramienta de Datos y Presentación de Informes</w:t>
      </w:r>
      <w:r w:rsidR="00D274FD" w:rsidRPr="00152C41">
        <w:rPr>
          <w:bCs/>
          <w:i/>
          <w:iCs/>
          <w:snapToGrid w:val="0"/>
          <w:kern w:val="22"/>
          <w:szCs w:val="22"/>
          <w:lang w:val="es-ES_tradnl"/>
        </w:rPr>
        <w:t xml:space="preserve"> (DaRT)</w:t>
      </w:r>
      <w:r w:rsidR="00D274FD" w:rsidRPr="00152C41">
        <w:rPr>
          <w:bCs/>
          <w:snapToGrid w:val="0"/>
          <w:kern w:val="22"/>
          <w:szCs w:val="22"/>
          <w:lang w:val="es-ES_tradnl"/>
        </w:rPr>
        <w:t>:</w:t>
      </w:r>
      <w:r w:rsidR="00D274FD" w:rsidRPr="00152C41">
        <w:rPr>
          <w:snapToGrid w:val="0"/>
          <w:kern w:val="22"/>
          <w:szCs w:val="22"/>
          <w:lang w:val="es-ES_tradnl"/>
        </w:rPr>
        <w:t xml:space="preserve"> </w:t>
      </w:r>
      <w:r w:rsidR="00571441" w:rsidRPr="00152C41">
        <w:rPr>
          <w:snapToGrid w:val="0"/>
          <w:kern w:val="22"/>
          <w:szCs w:val="22"/>
          <w:lang w:val="es-ES_tradnl"/>
        </w:rPr>
        <w:t xml:space="preserve">Continuar con la implantación de la herramienta </w:t>
      </w:r>
      <w:r w:rsidR="00D274FD" w:rsidRPr="00152C41">
        <w:rPr>
          <w:snapToGrid w:val="0"/>
          <w:kern w:val="22"/>
          <w:szCs w:val="22"/>
          <w:lang w:val="es-ES_tradnl"/>
        </w:rPr>
        <w:t xml:space="preserve">DaRT </w:t>
      </w:r>
      <w:r w:rsidR="00571441" w:rsidRPr="00152C41">
        <w:rPr>
          <w:snapToGrid w:val="0"/>
          <w:kern w:val="22"/>
          <w:szCs w:val="22"/>
          <w:lang w:val="es-ES_tradnl"/>
        </w:rPr>
        <w:t>y estimular su uso por parte de los equipos nacionales de presentación de informes</w:t>
      </w:r>
      <w:r w:rsidR="00D274FD" w:rsidRPr="00152C41">
        <w:rPr>
          <w:snapToGrid w:val="0"/>
          <w:kern w:val="22"/>
          <w:szCs w:val="22"/>
          <w:lang w:val="es-ES_tradnl"/>
        </w:rPr>
        <w:t xml:space="preserve">, </w:t>
      </w:r>
      <w:r w:rsidR="005D2CA6" w:rsidRPr="00152C41">
        <w:rPr>
          <w:snapToGrid w:val="0"/>
          <w:kern w:val="22"/>
          <w:szCs w:val="22"/>
          <w:lang w:val="es-ES_tradnl"/>
        </w:rPr>
        <w:t>continuando su desarrollo y p</w:t>
      </w:r>
      <w:r w:rsidR="00571441" w:rsidRPr="00152C41">
        <w:rPr>
          <w:snapToGrid w:val="0"/>
          <w:kern w:val="22"/>
          <w:szCs w:val="22"/>
          <w:lang w:val="es-ES_tradnl"/>
        </w:rPr>
        <w:t>oniéndol</w:t>
      </w:r>
      <w:r w:rsidR="005D2CA6" w:rsidRPr="00152C41">
        <w:rPr>
          <w:snapToGrid w:val="0"/>
          <w:kern w:val="22"/>
          <w:szCs w:val="22"/>
          <w:lang w:val="es-ES_tradnl"/>
        </w:rPr>
        <w:t>a</w:t>
      </w:r>
      <w:r w:rsidR="00571441" w:rsidRPr="00152C41">
        <w:rPr>
          <w:snapToGrid w:val="0"/>
          <w:kern w:val="22"/>
          <w:szCs w:val="22"/>
          <w:lang w:val="es-ES_tradnl"/>
        </w:rPr>
        <w:t xml:space="preserve"> a prueba para responder a las necesidades identificadas de las Partes y secretarías</w:t>
      </w:r>
      <w:r w:rsidR="00D274FD" w:rsidRPr="00152C41">
        <w:rPr>
          <w:snapToGrid w:val="0"/>
          <w:kern w:val="22"/>
          <w:szCs w:val="22"/>
          <w:lang w:val="es-ES_tradnl"/>
        </w:rPr>
        <w:t xml:space="preserve">, </w:t>
      </w:r>
      <w:r w:rsidR="00571441" w:rsidRPr="00152C41">
        <w:rPr>
          <w:snapToGrid w:val="0"/>
          <w:kern w:val="22"/>
          <w:szCs w:val="22"/>
          <w:lang w:val="es-ES_tradnl"/>
        </w:rPr>
        <w:t xml:space="preserve">en particular </w:t>
      </w:r>
      <w:r w:rsidR="005D2CA6" w:rsidRPr="00152C41">
        <w:rPr>
          <w:snapToGrid w:val="0"/>
          <w:kern w:val="22"/>
          <w:szCs w:val="22"/>
          <w:lang w:val="es-ES_tradnl"/>
        </w:rPr>
        <w:t xml:space="preserve">teniendo en cuenta los </w:t>
      </w:r>
      <w:r w:rsidR="000B76B3" w:rsidRPr="00152C41">
        <w:rPr>
          <w:snapToGrid w:val="0"/>
          <w:kern w:val="22"/>
          <w:szCs w:val="22"/>
          <w:lang w:val="es-ES_tradnl"/>
        </w:rPr>
        <w:t xml:space="preserve">vínculos </w:t>
      </w:r>
      <w:r w:rsidR="00571441" w:rsidRPr="00152C41">
        <w:rPr>
          <w:snapToGrid w:val="0"/>
          <w:kern w:val="22"/>
          <w:szCs w:val="22"/>
          <w:lang w:val="es-ES_tradnl"/>
        </w:rPr>
        <w:t xml:space="preserve">a otras herramientas </w:t>
      </w:r>
      <w:r w:rsidR="000B76B3" w:rsidRPr="00152C41">
        <w:rPr>
          <w:snapToGrid w:val="0"/>
          <w:kern w:val="22"/>
          <w:szCs w:val="22"/>
          <w:lang w:val="es-ES_tradnl"/>
        </w:rPr>
        <w:t xml:space="preserve">tales como </w:t>
      </w:r>
      <w:r w:rsidR="00D274FD" w:rsidRPr="00152C41">
        <w:rPr>
          <w:snapToGrid w:val="0"/>
          <w:kern w:val="22"/>
          <w:szCs w:val="22"/>
          <w:lang w:val="es-ES_tradnl"/>
        </w:rPr>
        <w:t xml:space="preserve">Bioland </w:t>
      </w:r>
      <w:r w:rsidR="000B76B3" w:rsidRPr="00152C41">
        <w:rPr>
          <w:snapToGrid w:val="0"/>
          <w:kern w:val="22"/>
          <w:szCs w:val="22"/>
          <w:lang w:val="es-ES_tradnl"/>
        </w:rPr>
        <w:t>y el Laboratorio de Diversidad Biológica de las Naciones Unidas</w:t>
      </w:r>
      <w:r w:rsidR="00D274FD" w:rsidRPr="00152C41">
        <w:rPr>
          <w:snapToGrid w:val="0"/>
          <w:kern w:val="22"/>
          <w:szCs w:val="22"/>
          <w:lang w:val="es-ES_tradnl"/>
        </w:rPr>
        <w:t xml:space="preserve">. </w:t>
      </w:r>
      <w:r w:rsidR="000B76B3" w:rsidRPr="00152C41">
        <w:rPr>
          <w:snapToGrid w:val="0"/>
          <w:kern w:val="22"/>
          <w:szCs w:val="22"/>
          <w:lang w:val="es-ES_tradnl"/>
        </w:rPr>
        <w:t xml:space="preserve">Según proceda, convocar talleres y elaborar material </w:t>
      </w:r>
      <w:r w:rsidR="001E7245" w:rsidRPr="00152C41">
        <w:rPr>
          <w:snapToGrid w:val="0"/>
          <w:kern w:val="22"/>
          <w:szCs w:val="22"/>
          <w:lang w:val="es-ES_tradnl"/>
        </w:rPr>
        <w:t>didáctico</w:t>
      </w:r>
      <w:r w:rsidR="000B76B3" w:rsidRPr="00152C41">
        <w:rPr>
          <w:snapToGrid w:val="0"/>
          <w:kern w:val="22"/>
          <w:szCs w:val="22"/>
          <w:lang w:val="es-ES_tradnl"/>
        </w:rPr>
        <w:t>, orientaciones y ejemplos de casos</w:t>
      </w:r>
      <w:r w:rsidR="00127A84" w:rsidRPr="00152C41">
        <w:rPr>
          <w:snapToGrid w:val="0"/>
          <w:kern w:val="22"/>
          <w:szCs w:val="22"/>
          <w:lang w:val="es-ES_tradnl"/>
        </w:rPr>
        <w:t>;</w:t>
      </w:r>
    </w:p>
    <w:p w14:paraId="1EEB147F" w14:textId="2F9431F8" w:rsidR="00322718" w:rsidRPr="00152C41" w:rsidRDefault="008C28E4" w:rsidP="00322718">
      <w:pPr>
        <w:pStyle w:val="ListParagraph"/>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11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w:t>
      </w:r>
      <w:r w:rsidR="00ED0F5A" w:rsidRPr="00152C41">
        <w:rPr>
          <w:bCs/>
          <w:i/>
          <w:iCs/>
          <w:snapToGrid w:val="0"/>
          <w:kern w:val="22"/>
          <w:szCs w:val="22"/>
          <w:lang w:val="es-ES_tradnl"/>
        </w:rPr>
        <w:t>Aumentar la interoperabilidad entre las herramientas en línea de presentación de informes</w:t>
      </w:r>
      <w:r w:rsidR="00D274FD" w:rsidRPr="00152C41">
        <w:rPr>
          <w:bCs/>
          <w:snapToGrid w:val="0"/>
          <w:kern w:val="22"/>
          <w:szCs w:val="22"/>
          <w:lang w:val="es-ES_tradnl"/>
        </w:rPr>
        <w:t>:</w:t>
      </w:r>
      <w:r w:rsidR="00D274FD" w:rsidRPr="00152C41">
        <w:rPr>
          <w:snapToGrid w:val="0"/>
          <w:kern w:val="22"/>
          <w:szCs w:val="22"/>
          <w:lang w:val="es-ES_tradnl"/>
        </w:rPr>
        <w:t xml:space="preserve"> S</w:t>
      </w:r>
      <w:r w:rsidR="00CC049B" w:rsidRPr="00152C41">
        <w:rPr>
          <w:snapToGrid w:val="0"/>
          <w:kern w:val="22"/>
          <w:szCs w:val="22"/>
          <w:lang w:val="es-ES_tradnl"/>
        </w:rPr>
        <w:t>e podría adoptar medidas para aumentar la interoperabilidad entre los sistemas en línea de presentación de informes a fin de promover y mantener el uso de aplicaciones y programas informáticos de presentación de informes comunes con opciones de presentación de informes personalizadas</w:t>
      </w:r>
      <w:r w:rsidR="00D274FD" w:rsidRPr="00152C41">
        <w:rPr>
          <w:snapToGrid w:val="0"/>
          <w:kern w:val="22"/>
          <w:szCs w:val="22"/>
          <w:lang w:val="es-ES_tradnl"/>
        </w:rPr>
        <w:t xml:space="preserve">. </w:t>
      </w:r>
      <w:r w:rsidR="00CC049B" w:rsidRPr="00152C41">
        <w:rPr>
          <w:snapToGrid w:val="0"/>
          <w:kern w:val="22"/>
          <w:szCs w:val="22"/>
          <w:lang w:val="es-ES_tradnl"/>
        </w:rPr>
        <w:t xml:space="preserve">En este marco, la interoperabilidad </w:t>
      </w:r>
      <w:r w:rsidR="005D2CA6" w:rsidRPr="00152C41">
        <w:rPr>
          <w:snapToGrid w:val="0"/>
          <w:kern w:val="22"/>
          <w:szCs w:val="22"/>
          <w:lang w:val="es-ES_tradnl"/>
        </w:rPr>
        <w:t xml:space="preserve">debería aumentarse </w:t>
      </w:r>
      <w:r w:rsidR="00CC049B" w:rsidRPr="00152C41">
        <w:rPr>
          <w:snapToGrid w:val="0"/>
          <w:kern w:val="22"/>
          <w:szCs w:val="22"/>
          <w:lang w:val="es-ES_tradnl"/>
        </w:rPr>
        <w:t xml:space="preserve">con sistemas de terceros de agregación de datos, por ejemplo la herramienta </w:t>
      </w:r>
      <w:r w:rsidR="00D274FD" w:rsidRPr="00152C41">
        <w:rPr>
          <w:snapToGrid w:val="0"/>
          <w:kern w:val="22"/>
          <w:szCs w:val="22"/>
          <w:lang w:val="es-ES_tradnl"/>
        </w:rPr>
        <w:t xml:space="preserve">DaRT. </w:t>
      </w:r>
      <w:r w:rsidR="00CC049B" w:rsidRPr="00152C41">
        <w:rPr>
          <w:snapToGrid w:val="0"/>
          <w:kern w:val="22"/>
          <w:szCs w:val="22"/>
          <w:lang w:val="es-ES_tradnl"/>
        </w:rPr>
        <w:t>Dichas medidas facilitarán la presentación de informes y el intercambio de datos e información tanto a nivel nacional como internacional</w:t>
      </w:r>
      <w:r w:rsidR="00D274FD" w:rsidRPr="00152C41">
        <w:rPr>
          <w:snapToGrid w:val="0"/>
          <w:kern w:val="22"/>
          <w:szCs w:val="22"/>
          <w:lang w:val="es-ES_tradnl"/>
        </w:rPr>
        <w:t xml:space="preserve">. </w:t>
      </w:r>
      <w:r w:rsidR="00CC049B" w:rsidRPr="00152C41">
        <w:rPr>
          <w:snapToGrid w:val="0"/>
          <w:kern w:val="22"/>
          <w:szCs w:val="22"/>
          <w:lang w:val="es-ES_tradnl"/>
        </w:rPr>
        <w:t>El creciente uso de herramientas en línea de presentación de informes</w:t>
      </w:r>
      <w:r w:rsidR="005D2CA6" w:rsidRPr="00152C41">
        <w:rPr>
          <w:snapToGrid w:val="0"/>
          <w:kern w:val="22"/>
          <w:szCs w:val="22"/>
          <w:lang w:val="es-ES_tradnl"/>
        </w:rPr>
        <w:t>,</w:t>
      </w:r>
      <w:r w:rsidR="00CC049B" w:rsidRPr="00152C41">
        <w:rPr>
          <w:snapToGrid w:val="0"/>
          <w:kern w:val="22"/>
          <w:szCs w:val="22"/>
          <w:lang w:val="es-ES_tradnl"/>
        </w:rPr>
        <w:t xml:space="preserve"> junto con una mayor dedicación a la interoperabilidad entre las herramientas</w:t>
      </w:r>
      <w:r w:rsidR="005A41BB" w:rsidRPr="00152C41">
        <w:rPr>
          <w:snapToGrid w:val="0"/>
          <w:kern w:val="22"/>
          <w:szCs w:val="22"/>
          <w:lang w:val="es-ES_tradnl"/>
        </w:rPr>
        <w:t>,</w:t>
      </w:r>
      <w:r w:rsidR="00D274FD" w:rsidRPr="00152C41">
        <w:rPr>
          <w:snapToGrid w:val="0"/>
          <w:kern w:val="22"/>
          <w:szCs w:val="22"/>
          <w:lang w:val="es-ES_tradnl"/>
        </w:rPr>
        <w:t xml:space="preserve"> </w:t>
      </w:r>
      <w:r w:rsidR="00CC049B" w:rsidRPr="00152C41">
        <w:rPr>
          <w:snapToGrid w:val="0"/>
          <w:kern w:val="22"/>
          <w:szCs w:val="22"/>
          <w:lang w:val="es-ES_tradnl"/>
        </w:rPr>
        <w:t>también ayudará a facilitar la implementación de normas y ontologías normalizadas</w:t>
      </w:r>
      <w:r w:rsidR="00127A84" w:rsidRPr="00152C41">
        <w:rPr>
          <w:snapToGrid w:val="0"/>
          <w:kern w:val="22"/>
          <w:szCs w:val="22"/>
          <w:lang w:val="es-ES_tradnl"/>
        </w:rPr>
        <w:t>;</w:t>
      </w:r>
    </w:p>
    <w:p w14:paraId="5305C48B" w14:textId="43A10D30" w:rsidR="00F3541D" w:rsidRPr="00152C41" w:rsidRDefault="008C28E4" w:rsidP="007D4BBD">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lastRenderedPageBreak/>
        <w:t>Medida</w:t>
      </w:r>
      <w:r w:rsidR="00D274FD" w:rsidRPr="00152C41">
        <w:rPr>
          <w:bCs/>
          <w:i/>
          <w:iCs/>
          <w:snapToGrid w:val="0"/>
          <w:kern w:val="22"/>
          <w:szCs w:val="22"/>
          <w:lang w:val="es-ES_tradnl"/>
        </w:rPr>
        <w:t xml:space="preserve"> 12 – </w:t>
      </w:r>
      <w:r w:rsidR="00BE2268" w:rsidRPr="00152C41">
        <w:rPr>
          <w:bCs/>
          <w:i/>
          <w:iCs/>
          <w:snapToGrid w:val="0"/>
          <w:kern w:val="22"/>
          <w:szCs w:val="22"/>
          <w:lang w:val="es-ES_tradnl"/>
        </w:rPr>
        <w:t>Aumentar el acceso a orientaciones pertinentes</w:t>
      </w:r>
      <w:r w:rsidR="00D274FD" w:rsidRPr="00152C41">
        <w:rPr>
          <w:bCs/>
          <w:snapToGrid w:val="0"/>
          <w:kern w:val="22"/>
          <w:szCs w:val="22"/>
          <w:lang w:val="es-ES_tradnl"/>
        </w:rPr>
        <w:t>:</w:t>
      </w:r>
      <w:r w:rsidR="00D274FD" w:rsidRPr="00152C41">
        <w:rPr>
          <w:snapToGrid w:val="0"/>
          <w:kern w:val="22"/>
          <w:szCs w:val="22"/>
          <w:lang w:val="es-ES_tradnl"/>
        </w:rPr>
        <w:t xml:space="preserve"> </w:t>
      </w:r>
      <w:r w:rsidR="00BE2268" w:rsidRPr="00152C41">
        <w:rPr>
          <w:i/>
          <w:iCs/>
          <w:snapToGrid w:val="0"/>
          <w:kern w:val="22"/>
          <w:szCs w:val="22"/>
          <w:lang w:val="es-ES_tradnl"/>
        </w:rPr>
        <w:t xml:space="preserve">El </w:t>
      </w:r>
      <w:r w:rsidR="00322718" w:rsidRPr="00152C41">
        <w:rPr>
          <w:i/>
          <w:iCs/>
          <w:snapToGrid w:val="0"/>
          <w:kern w:val="22"/>
          <w:szCs w:val="22"/>
          <w:lang w:val="es-ES_tradnl"/>
        </w:rPr>
        <w:t xml:space="preserve">Compendio de orientaciones para recabar, gestionar y utilizar datos e información </w:t>
      </w:r>
      <w:r w:rsidR="00BE2268" w:rsidRPr="00152C41">
        <w:rPr>
          <w:i/>
          <w:snapToGrid w:val="0"/>
          <w:kern w:val="22"/>
          <w:szCs w:val="22"/>
          <w:lang w:val="es-ES_tradnl"/>
        </w:rPr>
        <w:t>y el Compendio de orientaciones sobre las bases de datos mundiales clave vinculadas con los convenios relacionados con la biodiversidad</w:t>
      </w:r>
      <w:r w:rsidR="00D274FD" w:rsidRPr="00152C41">
        <w:rPr>
          <w:rStyle w:val="FootnoteReference"/>
          <w:i/>
          <w:snapToGrid w:val="0"/>
          <w:kern w:val="22"/>
          <w:sz w:val="22"/>
          <w:szCs w:val="22"/>
          <w:u w:val="none"/>
          <w:vertAlign w:val="superscript"/>
          <w:lang w:val="es-ES_tradnl"/>
        </w:rPr>
        <w:footnoteReference w:id="22"/>
      </w:r>
      <w:r w:rsidR="00D274FD" w:rsidRPr="00152C41">
        <w:rPr>
          <w:i/>
          <w:snapToGrid w:val="0"/>
          <w:kern w:val="22"/>
          <w:szCs w:val="22"/>
          <w:lang w:val="es-ES_tradnl"/>
        </w:rPr>
        <w:t xml:space="preserve"> </w:t>
      </w:r>
      <w:r w:rsidR="00CC049B" w:rsidRPr="00152C41">
        <w:rPr>
          <w:iCs/>
          <w:snapToGrid w:val="0"/>
          <w:kern w:val="22"/>
          <w:szCs w:val="22"/>
          <w:lang w:val="es-ES_tradnl"/>
        </w:rPr>
        <w:t xml:space="preserve">fueron elaborados en repuesta a la decisión </w:t>
      </w:r>
      <w:r w:rsidR="00D274FD" w:rsidRPr="00152C41">
        <w:rPr>
          <w:snapToGrid w:val="0"/>
          <w:kern w:val="22"/>
          <w:szCs w:val="22"/>
          <w:lang w:val="es-ES_tradnl"/>
        </w:rPr>
        <w:t xml:space="preserve">XIII/24 </w:t>
      </w:r>
      <w:r w:rsidR="00CC049B" w:rsidRPr="00152C41">
        <w:rPr>
          <w:snapToGrid w:val="0"/>
          <w:kern w:val="22"/>
          <w:szCs w:val="22"/>
          <w:lang w:val="es-ES_tradnl"/>
        </w:rPr>
        <w:t>en materia de cooperación</w:t>
      </w:r>
      <w:r w:rsidR="00D274FD" w:rsidRPr="00152C41">
        <w:rPr>
          <w:snapToGrid w:val="0"/>
          <w:kern w:val="22"/>
          <w:szCs w:val="22"/>
          <w:lang w:val="es-ES_tradnl"/>
        </w:rPr>
        <w:t xml:space="preserve">, </w:t>
      </w:r>
      <w:r w:rsidR="00F3541D" w:rsidRPr="00152C41">
        <w:rPr>
          <w:snapToGrid w:val="0"/>
          <w:kern w:val="22"/>
          <w:szCs w:val="22"/>
          <w:lang w:val="es-ES_tradnl"/>
        </w:rPr>
        <w:t>con la finalidad de apoyar a las Partes a mejorar la gestión de la información y la presentación de informes pertinente a diversos convenios</w:t>
      </w:r>
      <w:r w:rsidR="00D274FD" w:rsidRPr="00152C41">
        <w:rPr>
          <w:snapToGrid w:val="0"/>
          <w:kern w:val="22"/>
          <w:szCs w:val="22"/>
          <w:lang w:val="es-ES_tradnl"/>
        </w:rPr>
        <w:t xml:space="preserve">. </w:t>
      </w:r>
      <w:r w:rsidR="00F3541D" w:rsidRPr="00152C41">
        <w:rPr>
          <w:snapToGrid w:val="0"/>
          <w:kern w:val="22"/>
          <w:szCs w:val="22"/>
          <w:lang w:val="es-ES_tradnl"/>
        </w:rPr>
        <w:t xml:space="preserve">Se podría </w:t>
      </w:r>
      <w:r w:rsidR="0015496D" w:rsidRPr="00152C41">
        <w:rPr>
          <w:snapToGrid w:val="0"/>
          <w:kern w:val="22"/>
          <w:szCs w:val="22"/>
          <w:lang w:val="es-ES_tradnl"/>
        </w:rPr>
        <w:t xml:space="preserve">mejorar </w:t>
      </w:r>
      <w:r w:rsidR="00F3541D" w:rsidRPr="00152C41">
        <w:rPr>
          <w:snapToGrid w:val="0"/>
          <w:kern w:val="22"/>
          <w:szCs w:val="22"/>
          <w:lang w:val="es-ES_tradnl"/>
        </w:rPr>
        <w:t>el acceso a dichas orientaciones, aumentando la comunicación sobre los propios documentos de orientación</w:t>
      </w:r>
      <w:r w:rsidR="0015496D" w:rsidRPr="00152C41">
        <w:rPr>
          <w:snapToGrid w:val="0"/>
          <w:kern w:val="22"/>
          <w:szCs w:val="22"/>
          <w:lang w:val="es-ES_tradnl"/>
        </w:rPr>
        <w:t xml:space="preserve"> y elaborando </w:t>
      </w:r>
      <w:r w:rsidR="00F3541D" w:rsidRPr="00152C41">
        <w:rPr>
          <w:snapToGrid w:val="0"/>
          <w:kern w:val="22"/>
          <w:szCs w:val="22"/>
          <w:lang w:val="es-ES_tradnl"/>
        </w:rPr>
        <w:t>un recurso en línea “vivo”</w:t>
      </w:r>
      <w:r w:rsidR="00D274FD" w:rsidRPr="00152C41">
        <w:rPr>
          <w:snapToGrid w:val="0"/>
          <w:kern w:val="22"/>
          <w:szCs w:val="22"/>
          <w:lang w:val="es-ES_tradnl"/>
        </w:rPr>
        <w:t xml:space="preserve">. </w:t>
      </w:r>
      <w:r w:rsidR="00F3541D" w:rsidRPr="00152C41">
        <w:rPr>
          <w:snapToGrid w:val="0"/>
          <w:kern w:val="22"/>
          <w:szCs w:val="22"/>
          <w:lang w:val="es-ES_tradnl"/>
        </w:rPr>
        <w:t xml:space="preserve">El próximo paso podría ser estudiar la </w:t>
      </w:r>
      <w:r w:rsidR="007D4BBD" w:rsidRPr="00152C41">
        <w:rPr>
          <w:snapToGrid w:val="0"/>
          <w:kern w:val="22"/>
          <w:szCs w:val="22"/>
          <w:lang w:val="es-ES_tradnl"/>
        </w:rPr>
        <w:t>posibilidad de utilizar las orientaciones existentes como base para una mayor</w:t>
      </w:r>
      <w:r w:rsidR="00F96001" w:rsidRPr="00152C41">
        <w:rPr>
          <w:snapToGrid w:val="0"/>
          <w:kern w:val="22"/>
          <w:szCs w:val="22"/>
          <w:lang w:val="es-ES_tradnl"/>
        </w:rPr>
        <w:t xml:space="preserve"> </w:t>
      </w:r>
      <w:r w:rsidR="007D4BBD" w:rsidRPr="00152C41">
        <w:rPr>
          <w:snapToGrid w:val="0"/>
          <w:kern w:val="22"/>
          <w:szCs w:val="22"/>
          <w:lang w:val="es-ES_tradnl"/>
        </w:rPr>
        <w:t>creación de capacidad en el ámbito de la gestión y utilización de datos e información</w:t>
      </w:r>
      <w:r w:rsidR="00D274FD" w:rsidRPr="00152C41">
        <w:rPr>
          <w:snapToGrid w:val="0"/>
          <w:kern w:val="22"/>
          <w:szCs w:val="22"/>
          <w:lang w:val="es-ES_tradnl"/>
        </w:rPr>
        <w:t xml:space="preserve">, </w:t>
      </w:r>
      <w:r w:rsidR="007D4BBD" w:rsidRPr="00152C41">
        <w:rPr>
          <w:snapToGrid w:val="0"/>
          <w:kern w:val="22"/>
          <w:szCs w:val="22"/>
          <w:lang w:val="es-ES_tradnl"/>
        </w:rPr>
        <w:t>vinculando la implementación y la presentación de informes</w:t>
      </w:r>
      <w:r w:rsidR="00D274FD" w:rsidRPr="00152C41">
        <w:rPr>
          <w:snapToGrid w:val="0"/>
          <w:kern w:val="22"/>
          <w:szCs w:val="22"/>
          <w:lang w:val="es-ES_tradnl"/>
        </w:rPr>
        <w:t xml:space="preserve">. </w:t>
      </w:r>
      <w:r w:rsidR="0015496D" w:rsidRPr="00152C41">
        <w:rPr>
          <w:snapToGrid w:val="0"/>
          <w:kern w:val="22"/>
          <w:szCs w:val="22"/>
          <w:lang w:val="es-ES_tradnl"/>
        </w:rPr>
        <w:t xml:space="preserve">Aquí </w:t>
      </w:r>
      <w:r w:rsidR="007D4BBD" w:rsidRPr="00152C41">
        <w:rPr>
          <w:snapToGrid w:val="0"/>
          <w:kern w:val="22"/>
          <w:szCs w:val="22"/>
          <w:lang w:val="es-ES_tradnl"/>
        </w:rPr>
        <w:t xml:space="preserve">se podría estudiar </w:t>
      </w:r>
      <w:r w:rsidR="0015496D" w:rsidRPr="00152C41">
        <w:rPr>
          <w:snapToGrid w:val="0"/>
          <w:kern w:val="22"/>
          <w:szCs w:val="22"/>
          <w:lang w:val="es-ES_tradnl"/>
        </w:rPr>
        <w:t xml:space="preserve">también </w:t>
      </w:r>
      <w:r w:rsidR="007D4BBD" w:rsidRPr="00152C41">
        <w:rPr>
          <w:snapToGrid w:val="0"/>
          <w:kern w:val="22"/>
          <w:szCs w:val="22"/>
          <w:lang w:val="es-ES_tradnl"/>
        </w:rPr>
        <w:t xml:space="preserve">las posibilidades </w:t>
      </w:r>
      <w:r w:rsidR="0015496D" w:rsidRPr="00152C41">
        <w:rPr>
          <w:snapToGrid w:val="0"/>
          <w:kern w:val="22"/>
          <w:szCs w:val="22"/>
          <w:lang w:val="es-ES_tradnl"/>
        </w:rPr>
        <w:t xml:space="preserve">para trabajar </w:t>
      </w:r>
      <w:r w:rsidR="007D4BBD" w:rsidRPr="00152C41">
        <w:rPr>
          <w:snapToGrid w:val="0"/>
          <w:kern w:val="22"/>
          <w:szCs w:val="22"/>
          <w:lang w:val="es-ES_tradnl"/>
        </w:rPr>
        <w:t>mediante el mecanismo de facilitación</w:t>
      </w:r>
      <w:r w:rsidR="00D274FD" w:rsidRPr="00152C41">
        <w:rPr>
          <w:snapToGrid w:val="0"/>
          <w:kern w:val="22"/>
          <w:szCs w:val="22"/>
          <w:lang w:val="es-ES_tradnl"/>
        </w:rPr>
        <w:t>.</w:t>
      </w:r>
    </w:p>
    <w:p w14:paraId="75CFC6EE" w14:textId="54455468" w:rsidR="00D274FD" w:rsidRPr="00152C41" w:rsidRDefault="007D4BBD"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lang w:val="es-ES_tradnl"/>
        </w:rPr>
      </w:pPr>
      <w:r w:rsidRPr="00152C41">
        <w:rPr>
          <w:iCs/>
          <w:snapToGrid w:val="0"/>
          <w:kern w:val="22"/>
          <w:szCs w:val="22"/>
          <w:lang w:val="es-ES_tradnl"/>
        </w:rPr>
        <w:t xml:space="preserve">Entre los principales asociados para llevar a cabo y apoyar dicha labor podría citarse el CMVC-PNUMA, </w:t>
      </w:r>
      <w:r w:rsidR="0015496D" w:rsidRPr="00152C41">
        <w:rPr>
          <w:iCs/>
          <w:snapToGrid w:val="0"/>
          <w:kern w:val="22"/>
          <w:szCs w:val="22"/>
          <w:lang w:val="es-ES_tradnl"/>
        </w:rPr>
        <w:t>que t</w:t>
      </w:r>
      <w:r w:rsidRPr="00152C41">
        <w:rPr>
          <w:iCs/>
          <w:snapToGrid w:val="0"/>
          <w:kern w:val="22"/>
          <w:szCs w:val="22"/>
          <w:lang w:val="es-ES_tradnl"/>
        </w:rPr>
        <w:t>rabaja</w:t>
      </w:r>
      <w:r w:rsidR="0015496D" w:rsidRPr="00152C41">
        <w:rPr>
          <w:iCs/>
          <w:snapToGrid w:val="0"/>
          <w:kern w:val="22"/>
          <w:szCs w:val="22"/>
          <w:lang w:val="es-ES_tradnl"/>
        </w:rPr>
        <w:t xml:space="preserve"> </w:t>
      </w:r>
      <w:r w:rsidRPr="00152C41">
        <w:rPr>
          <w:iCs/>
          <w:snapToGrid w:val="0"/>
          <w:kern w:val="22"/>
          <w:szCs w:val="22"/>
          <w:lang w:val="es-ES_tradnl"/>
        </w:rPr>
        <w:t xml:space="preserve">con </w:t>
      </w:r>
      <w:r w:rsidR="00D274FD" w:rsidRPr="00152C41">
        <w:rPr>
          <w:iCs/>
          <w:snapToGrid w:val="0"/>
          <w:kern w:val="22"/>
          <w:szCs w:val="22"/>
          <w:lang w:val="es-ES_tradnl"/>
        </w:rPr>
        <w:t xml:space="preserve">InforMEA </w:t>
      </w:r>
      <w:r w:rsidRPr="00152C41">
        <w:rPr>
          <w:iCs/>
          <w:snapToGrid w:val="0"/>
          <w:kern w:val="22"/>
          <w:szCs w:val="22"/>
          <w:lang w:val="es-ES_tradnl"/>
        </w:rPr>
        <w:t xml:space="preserve">y sus donantes y convenios </w:t>
      </w:r>
      <w:r w:rsidR="0015496D" w:rsidRPr="00152C41">
        <w:rPr>
          <w:iCs/>
          <w:snapToGrid w:val="0"/>
          <w:kern w:val="22"/>
          <w:szCs w:val="22"/>
          <w:lang w:val="es-ES_tradnl"/>
        </w:rPr>
        <w:t>participativos</w:t>
      </w:r>
      <w:r w:rsidRPr="00152C41">
        <w:rPr>
          <w:iCs/>
          <w:snapToGrid w:val="0"/>
          <w:kern w:val="22"/>
          <w:szCs w:val="22"/>
          <w:lang w:val="es-ES_tradnl"/>
        </w:rPr>
        <w:t>, y con la Red para la Observación de la Biodiversidad del Grupo de Observaciones de la Tierra (GEO-BON)</w:t>
      </w:r>
      <w:r w:rsidR="001F27CA" w:rsidRPr="00152C41">
        <w:rPr>
          <w:iCs/>
          <w:snapToGrid w:val="0"/>
          <w:kern w:val="22"/>
          <w:szCs w:val="22"/>
          <w:lang w:val="es-ES_tradnl"/>
        </w:rPr>
        <w:t xml:space="preserve"> </w:t>
      </w:r>
      <w:r w:rsidRPr="00152C41">
        <w:rPr>
          <w:iCs/>
          <w:snapToGrid w:val="0"/>
          <w:kern w:val="22"/>
          <w:szCs w:val="22"/>
          <w:lang w:val="es-ES_tradnl"/>
        </w:rPr>
        <w:t>en relación con varias de las medidas propuestas</w:t>
      </w:r>
      <w:r w:rsidR="00D274FD" w:rsidRPr="00152C41">
        <w:rPr>
          <w:iCs/>
          <w:snapToGrid w:val="0"/>
          <w:kern w:val="22"/>
          <w:szCs w:val="22"/>
          <w:lang w:val="es-ES_tradnl"/>
        </w:rPr>
        <w:t xml:space="preserve">. </w:t>
      </w:r>
      <w:r w:rsidRPr="00152C41">
        <w:rPr>
          <w:iCs/>
          <w:snapToGrid w:val="0"/>
          <w:kern w:val="22"/>
          <w:szCs w:val="22"/>
          <w:lang w:val="es-ES_tradnl"/>
        </w:rPr>
        <w:t>En lo que respecta a determinadas normas y ontologías comunes, será importante trabajar con las comunidades profesionales apropiadas</w:t>
      </w:r>
      <w:r w:rsidR="00D274FD" w:rsidRPr="00152C41">
        <w:rPr>
          <w:iCs/>
          <w:snapToGrid w:val="0"/>
          <w:kern w:val="22"/>
          <w:szCs w:val="22"/>
          <w:lang w:val="es-ES_tradnl"/>
        </w:rPr>
        <w:t>.</w:t>
      </w:r>
    </w:p>
    <w:p w14:paraId="639B019B" w14:textId="1D630513" w:rsidR="008C28E4" w:rsidRPr="00152C41" w:rsidRDefault="008C28E4" w:rsidP="008C28E4">
      <w:pPr>
        <w:pStyle w:val="Heading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es-ES_tradnl"/>
        </w:rPr>
      </w:pPr>
      <w:r w:rsidRPr="00152C41">
        <w:rPr>
          <w:szCs w:val="22"/>
          <w:lang w:val="es-ES_tradnl"/>
        </w:rPr>
        <w:t xml:space="preserve">Otras opciones para profundizar las sinergias en materia de presentación de informes nacionales </w:t>
      </w:r>
    </w:p>
    <w:p w14:paraId="516105F5" w14:textId="247115B6" w:rsidR="00D274FD" w:rsidRPr="00152C41" w:rsidRDefault="008C28E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Otras medidas posibles que se podrían considerar</w:t>
      </w:r>
      <w:r w:rsidR="00D274FD" w:rsidRPr="00152C41">
        <w:rPr>
          <w:snapToGrid w:val="0"/>
          <w:kern w:val="22"/>
          <w:szCs w:val="22"/>
          <w:lang w:val="es-ES_tradnl"/>
        </w:rPr>
        <w:t>:</w:t>
      </w:r>
    </w:p>
    <w:p w14:paraId="122E7B8C" w14:textId="25E4A01A"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 xml:space="preserve">Medida </w:t>
      </w:r>
      <w:r w:rsidR="00D274FD" w:rsidRPr="00152C41">
        <w:rPr>
          <w:bCs/>
          <w:i/>
          <w:iCs/>
          <w:snapToGrid w:val="0"/>
          <w:kern w:val="22"/>
          <w:szCs w:val="22"/>
          <w:lang w:val="es-ES_tradnl"/>
        </w:rPr>
        <w:t xml:space="preserve">13 – </w:t>
      </w:r>
      <w:r w:rsidR="006F6E56" w:rsidRPr="00152C41">
        <w:rPr>
          <w:bCs/>
          <w:i/>
          <w:iCs/>
          <w:snapToGrid w:val="0"/>
          <w:kern w:val="22"/>
          <w:szCs w:val="22"/>
          <w:lang w:val="es-ES_tradnl"/>
        </w:rPr>
        <w:t xml:space="preserve">Enlace entre las secretarías </w:t>
      </w:r>
      <w:r w:rsidR="00E23D87" w:rsidRPr="00152C41">
        <w:rPr>
          <w:bCs/>
          <w:i/>
          <w:iCs/>
          <w:snapToGrid w:val="0"/>
          <w:kern w:val="22"/>
          <w:szCs w:val="22"/>
          <w:lang w:val="es-ES_tradnl"/>
        </w:rPr>
        <w:t>sobre la presentación de informes nacionales y comunicaciones nacionales</w:t>
      </w:r>
      <w:r w:rsidR="00D274FD" w:rsidRPr="00152C41">
        <w:rPr>
          <w:bCs/>
          <w:snapToGrid w:val="0"/>
          <w:kern w:val="22"/>
          <w:szCs w:val="22"/>
          <w:lang w:val="es-ES_tradnl"/>
        </w:rPr>
        <w:t xml:space="preserve">: </w:t>
      </w:r>
      <w:r w:rsidR="0015496D" w:rsidRPr="00152C41">
        <w:rPr>
          <w:bCs/>
          <w:snapToGrid w:val="0"/>
          <w:kern w:val="22"/>
          <w:szCs w:val="22"/>
          <w:lang w:val="es-ES_tradnl"/>
        </w:rPr>
        <w:t>Convocar p</w:t>
      </w:r>
      <w:r w:rsidR="00E23D87" w:rsidRPr="00152C41">
        <w:rPr>
          <w:bCs/>
          <w:snapToGrid w:val="0"/>
          <w:kern w:val="22"/>
          <w:szCs w:val="22"/>
          <w:lang w:val="es-ES_tradnl"/>
        </w:rPr>
        <w:t xml:space="preserve">eriódicamente reuniones del personal de </w:t>
      </w:r>
      <w:r w:rsidR="001207FE" w:rsidRPr="00152C41">
        <w:rPr>
          <w:bCs/>
          <w:snapToGrid w:val="0"/>
          <w:kern w:val="22"/>
          <w:szCs w:val="22"/>
          <w:lang w:val="es-ES_tradnl"/>
        </w:rPr>
        <w:t xml:space="preserve">las </w:t>
      </w:r>
      <w:r w:rsidR="00E23D87" w:rsidRPr="00152C41">
        <w:rPr>
          <w:bCs/>
          <w:snapToGrid w:val="0"/>
          <w:kern w:val="22"/>
          <w:szCs w:val="22"/>
          <w:lang w:val="es-ES_tradnl"/>
        </w:rPr>
        <w:t xml:space="preserve">secretarías de los convenios relacionados con la diversidad biológica y los convenios de </w:t>
      </w:r>
      <w:r w:rsidR="008D7831" w:rsidRPr="00152C41">
        <w:rPr>
          <w:snapToGrid w:val="0"/>
          <w:kern w:val="22"/>
          <w:szCs w:val="22"/>
          <w:lang w:val="es-ES_tradnl"/>
        </w:rPr>
        <w:t>Río</w:t>
      </w:r>
      <w:r w:rsidR="00D274FD" w:rsidRPr="00152C41">
        <w:rPr>
          <w:snapToGrid w:val="0"/>
          <w:kern w:val="22"/>
          <w:szCs w:val="22"/>
          <w:lang w:val="es-ES_tradnl"/>
        </w:rPr>
        <w:t xml:space="preserve"> </w:t>
      </w:r>
      <w:r w:rsidR="0015496D" w:rsidRPr="00152C41">
        <w:rPr>
          <w:snapToGrid w:val="0"/>
          <w:kern w:val="22"/>
          <w:szCs w:val="22"/>
          <w:lang w:val="es-ES_tradnl"/>
        </w:rPr>
        <w:t xml:space="preserve">que se encargan </w:t>
      </w:r>
      <w:r w:rsidR="00E23D87" w:rsidRPr="00152C41">
        <w:rPr>
          <w:snapToGrid w:val="0"/>
          <w:kern w:val="22"/>
          <w:szCs w:val="22"/>
          <w:lang w:val="es-ES_tradnl"/>
        </w:rPr>
        <w:t>de la presentación de informes nacionales y comunicaciones nacionales, con la finalidad de intercambiar experiencias y examinar planes de trabajo</w:t>
      </w:r>
      <w:r w:rsidR="00D274FD" w:rsidRPr="00152C41">
        <w:rPr>
          <w:snapToGrid w:val="0"/>
          <w:kern w:val="22"/>
          <w:szCs w:val="22"/>
          <w:lang w:val="es-ES_tradnl"/>
        </w:rPr>
        <w:t xml:space="preserve">. </w:t>
      </w:r>
      <w:r w:rsidR="00E23D87" w:rsidRPr="00152C41">
        <w:rPr>
          <w:snapToGrid w:val="0"/>
          <w:kern w:val="22"/>
          <w:szCs w:val="22"/>
          <w:lang w:val="es-ES_tradnl"/>
        </w:rPr>
        <w:t>Esto también brinda la posibilidad de identificar esferas en las que la presentación de informes puede reforzarse mutuamente, y planificar actividades conjuntas</w:t>
      </w:r>
      <w:r w:rsidR="00BF6DEF" w:rsidRPr="00152C41">
        <w:rPr>
          <w:snapToGrid w:val="0"/>
          <w:kern w:val="22"/>
          <w:szCs w:val="22"/>
          <w:lang w:val="es-ES_tradnl"/>
        </w:rPr>
        <w:t>;</w:t>
      </w:r>
    </w:p>
    <w:p w14:paraId="1C4660C9" w14:textId="3D8DDE3C"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14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w:t>
      </w:r>
      <w:r w:rsidR="00E23D87" w:rsidRPr="00152C41">
        <w:rPr>
          <w:bCs/>
          <w:i/>
          <w:iCs/>
          <w:snapToGrid w:val="0"/>
          <w:kern w:val="22"/>
          <w:szCs w:val="22"/>
          <w:lang w:val="es-ES_tradnl"/>
        </w:rPr>
        <w:t>Fortalecer los mecanismos de coordinación a nivel nacional</w:t>
      </w:r>
      <w:r w:rsidR="00D274FD" w:rsidRPr="00152C41">
        <w:rPr>
          <w:bCs/>
          <w:snapToGrid w:val="0"/>
          <w:kern w:val="22"/>
          <w:szCs w:val="22"/>
          <w:lang w:val="es-ES_tradnl"/>
        </w:rPr>
        <w:t>:</w:t>
      </w:r>
      <w:r w:rsidR="00D274FD" w:rsidRPr="00152C41">
        <w:rPr>
          <w:snapToGrid w:val="0"/>
          <w:kern w:val="22"/>
          <w:szCs w:val="22"/>
          <w:lang w:val="es-ES_tradnl"/>
        </w:rPr>
        <w:t xml:space="preserve"> </w:t>
      </w:r>
      <w:r w:rsidR="00C833ED" w:rsidRPr="00152C41">
        <w:rPr>
          <w:snapToGrid w:val="0"/>
          <w:kern w:val="22"/>
          <w:szCs w:val="22"/>
          <w:lang w:val="es-ES_tradnl"/>
        </w:rPr>
        <w:t xml:space="preserve">En la decisión </w:t>
      </w:r>
      <w:r w:rsidR="00D274FD" w:rsidRPr="00152C41">
        <w:rPr>
          <w:snapToGrid w:val="0"/>
          <w:kern w:val="22"/>
          <w:szCs w:val="22"/>
          <w:lang w:val="es-ES_tradnl"/>
        </w:rPr>
        <w:t xml:space="preserve">XIII/24 </w:t>
      </w:r>
      <w:r w:rsidR="00C833ED" w:rsidRPr="00152C41">
        <w:rPr>
          <w:snapToGrid w:val="0"/>
          <w:kern w:val="22"/>
          <w:szCs w:val="22"/>
          <w:lang w:val="es-ES_tradnl"/>
        </w:rPr>
        <w:t xml:space="preserve">y la decisión </w:t>
      </w:r>
      <w:r w:rsidR="00D274FD" w:rsidRPr="00152C41">
        <w:rPr>
          <w:snapToGrid w:val="0"/>
          <w:kern w:val="22"/>
          <w:szCs w:val="22"/>
          <w:lang w:val="es-ES_tradnl"/>
        </w:rPr>
        <w:t xml:space="preserve">14/27, </w:t>
      </w:r>
      <w:r w:rsidR="00A366A7" w:rsidRPr="00152C41">
        <w:rPr>
          <w:snapToGrid w:val="0"/>
          <w:kern w:val="22"/>
          <w:szCs w:val="22"/>
          <w:lang w:val="es-ES_tradnl"/>
        </w:rPr>
        <w:t>la</w:t>
      </w:r>
      <w:r w:rsidR="009D2CED" w:rsidRPr="00152C41">
        <w:rPr>
          <w:snapToGrid w:val="0"/>
          <w:kern w:val="22"/>
          <w:szCs w:val="22"/>
          <w:lang w:val="es-ES_tradnl"/>
        </w:rPr>
        <w:t xml:space="preserve"> Conferencia de las Partes</w:t>
      </w:r>
      <w:r w:rsidR="00D274FD" w:rsidRPr="00152C41">
        <w:rPr>
          <w:snapToGrid w:val="0"/>
          <w:kern w:val="22"/>
          <w:szCs w:val="22"/>
          <w:lang w:val="es-ES_tradnl"/>
        </w:rPr>
        <w:t xml:space="preserve"> </w:t>
      </w:r>
      <w:r w:rsidR="00C833ED" w:rsidRPr="00152C41">
        <w:rPr>
          <w:snapToGrid w:val="0"/>
          <w:kern w:val="22"/>
          <w:szCs w:val="22"/>
          <w:lang w:val="es-ES_tradnl"/>
        </w:rPr>
        <w:t>alentó la creación de mecanismos de coordinación a nivel nacional que, por ejemplo, facilitaría</w:t>
      </w:r>
      <w:r w:rsidR="0023474B" w:rsidRPr="00152C41">
        <w:rPr>
          <w:snapToGrid w:val="0"/>
          <w:kern w:val="22"/>
          <w:szCs w:val="22"/>
          <w:lang w:val="es-ES_tradnl"/>
        </w:rPr>
        <w:t>n</w:t>
      </w:r>
      <w:r w:rsidR="00C833ED" w:rsidRPr="00152C41">
        <w:rPr>
          <w:snapToGrid w:val="0"/>
          <w:kern w:val="22"/>
          <w:szCs w:val="22"/>
          <w:lang w:val="es-ES_tradnl"/>
        </w:rPr>
        <w:t xml:space="preserve"> un proceso de coordinación nacional para la presentación de informes nacionales a los distintos convenios relacionados con la diversidad biológica y los convenios de Río, a fin</w:t>
      </w:r>
      <w:r w:rsidR="0023474B" w:rsidRPr="00152C41">
        <w:rPr>
          <w:snapToGrid w:val="0"/>
          <w:kern w:val="22"/>
          <w:szCs w:val="22"/>
          <w:lang w:val="es-ES_tradnl"/>
        </w:rPr>
        <w:t xml:space="preserve"> de</w:t>
      </w:r>
      <w:r w:rsidR="00C833ED" w:rsidRPr="00152C41">
        <w:rPr>
          <w:snapToGrid w:val="0"/>
          <w:kern w:val="22"/>
          <w:szCs w:val="22"/>
          <w:lang w:val="es-ES_tradnl"/>
        </w:rPr>
        <w:t xml:space="preserve">, entre otras cosas, armonizar la recopilación de datos y la presentación de informes </w:t>
      </w:r>
      <w:r w:rsidR="00D274FD" w:rsidRPr="00152C41">
        <w:rPr>
          <w:snapToGrid w:val="0"/>
          <w:kern w:val="22"/>
          <w:szCs w:val="22"/>
          <w:lang w:val="es-ES_tradnl"/>
        </w:rPr>
        <w:t>(</w:t>
      </w:r>
      <w:r w:rsidR="001A74D7" w:rsidRPr="00152C41">
        <w:rPr>
          <w:snapToGrid w:val="0"/>
          <w:kern w:val="22"/>
          <w:szCs w:val="22"/>
          <w:lang w:val="es-ES_tradnl"/>
        </w:rPr>
        <w:t>por ejemplo</w:t>
      </w:r>
      <w:r w:rsidR="00C833ED" w:rsidRPr="00152C41">
        <w:rPr>
          <w:snapToGrid w:val="0"/>
          <w:kern w:val="22"/>
          <w:szCs w:val="22"/>
          <w:lang w:val="es-ES_tradnl"/>
        </w:rPr>
        <w:t>, mediante la presentación modular de informes</w:t>
      </w:r>
      <w:r w:rsidR="00D274FD" w:rsidRPr="00152C41">
        <w:rPr>
          <w:snapToGrid w:val="0"/>
          <w:kern w:val="22"/>
          <w:szCs w:val="22"/>
          <w:lang w:val="es-ES_tradnl"/>
        </w:rPr>
        <w:t xml:space="preserve">); </w:t>
      </w:r>
      <w:r w:rsidR="00C833ED" w:rsidRPr="00152C41">
        <w:rPr>
          <w:snapToGrid w:val="0"/>
          <w:kern w:val="22"/>
          <w:szCs w:val="22"/>
          <w:lang w:val="es-ES_tradnl"/>
        </w:rPr>
        <w:t>vincular a puntos focales e instituciones para que se ayuden mutuamente en el cumplimiento de los requisitos de presentación de informes</w:t>
      </w:r>
      <w:r w:rsidR="00D274FD" w:rsidRPr="00152C41">
        <w:rPr>
          <w:snapToGrid w:val="0"/>
          <w:kern w:val="22"/>
          <w:szCs w:val="22"/>
          <w:lang w:val="es-ES_tradnl"/>
        </w:rPr>
        <w:t xml:space="preserve">; </w:t>
      </w:r>
      <w:r w:rsidR="00C833ED" w:rsidRPr="00152C41">
        <w:rPr>
          <w:snapToGrid w:val="0"/>
          <w:kern w:val="22"/>
          <w:szCs w:val="22"/>
          <w:lang w:val="es-ES_tradnl"/>
        </w:rPr>
        <w:t>y fomentar, cuando proceda, el control de calidad y la coherencia en la presentación de informes entre todos los convenios cuando se trate de información similar</w:t>
      </w:r>
      <w:r w:rsidR="00D274FD" w:rsidRPr="00152C41">
        <w:rPr>
          <w:snapToGrid w:val="0"/>
          <w:kern w:val="22"/>
          <w:szCs w:val="22"/>
          <w:lang w:val="es-ES_tradnl"/>
        </w:rPr>
        <w:t xml:space="preserve">. </w:t>
      </w:r>
      <w:r w:rsidR="005F07D2" w:rsidRPr="00152C41">
        <w:rPr>
          <w:snapToGrid w:val="0"/>
          <w:kern w:val="22"/>
          <w:szCs w:val="22"/>
          <w:lang w:val="es-ES_tradnl"/>
        </w:rPr>
        <w:t>Una mayor promoción de dichos mecanismos y, cuando proceda, la prestación apropiada de orientaciones y apoyo, conducirán a mejoras en los procesos de presentación de informes, aprovechando, según convenga, experiencias y asesoramientos existentes</w:t>
      </w:r>
      <w:r w:rsidR="00D274FD" w:rsidRPr="00152C41">
        <w:rPr>
          <w:rStyle w:val="FootnoteReference"/>
          <w:iCs/>
          <w:snapToGrid w:val="0"/>
          <w:kern w:val="22"/>
          <w:sz w:val="22"/>
          <w:szCs w:val="22"/>
          <w:u w:val="none"/>
          <w:vertAlign w:val="superscript"/>
          <w:lang w:val="es-ES_tradnl"/>
        </w:rPr>
        <w:footnoteReference w:id="23"/>
      </w:r>
      <w:r w:rsidR="00C833ED" w:rsidRPr="00152C41">
        <w:rPr>
          <w:snapToGrid w:val="0"/>
          <w:kern w:val="22"/>
          <w:szCs w:val="22"/>
          <w:lang w:val="es-ES_tradnl"/>
        </w:rPr>
        <w:t>;</w:t>
      </w:r>
    </w:p>
    <w:p w14:paraId="52FBB7F7" w14:textId="15891D49"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15 </w:t>
      </w:r>
      <w:r w:rsidR="00FE7B58" w:rsidRPr="00152C41">
        <w:rPr>
          <w:bCs/>
          <w:i/>
          <w:iCs/>
          <w:snapToGrid w:val="0"/>
          <w:kern w:val="22"/>
          <w:szCs w:val="22"/>
          <w:lang w:val="es-ES_tradnl"/>
        </w:rPr>
        <w:t>–</w:t>
      </w:r>
      <w:r w:rsidR="00D274FD" w:rsidRPr="00152C41">
        <w:rPr>
          <w:bCs/>
          <w:i/>
          <w:iCs/>
          <w:snapToGrid w:val="0"/>
          <w:kern w:val="22"/>
          <w:szCs w:val="22"/>
          <w:lang w:val="es-ES_tradnl"/>
        </w:rPr>
        <w:t xml:space="preserve"> </w:t>
      </w:r>
      <w:r w:rsidR="005F07D2" w:rsidRPr="00152C41">
        <w:rPr>
          <w:bCs/>
          <w:i/>
          <w:iCs/>
          <w:snapToGrid w:val="0"/>
          <w:kern w:val="22"/>
          <w:szCs w:val="22"/>
          <w:lang w:val="es-ES_tradnl"/>
        </w:rPr>
        <w:t>Proporcionar orientación sobre la preparación de informes y comunicaciones</w:t>
      </w:r>
      <w:r w:rsidR="00D274FD" w:rsidRPr="00152C41">
        <w:rPr>
          <w:bCs/>
          <w:snapToGrid w:val="0"/>
          <w:kern w:val="22"/>
          <w:szCs w:val="22"/>
          <w:lang w:val="es-ES_tradnl"/>
        </w:rPr>
        <w:t>:</w:t>
      </w:r>
      <w:r w:rsidR="00D274FD" w:rsidRPr="00152C41">
        <w:rPr>
          <w:snapToGrid w:val="0"/>
          <w:kern w:val="22"/>
          <w:szCs w:val="22"/>
          <w:lang w:val="es-ES_tradnl"/>
        </w:rPr>
        <w:t xml:space="preserve"> </w:t>
      </w:r>
      <w:r w:rsidR="005F07D2" w:rsidRPr="00152C41">
        <w:rPr>
          <w:snapToGrid w:val="0"/>
          <w:kern w:val="22"/>
          <w:szCs w:val="22"/>
          <w:lang w:val="es-ES_tradnl"/>
        </w:rPr>
        <w:t>Los convenios y procesos intergubernamentales pueden</w:t>
      </w:r>
      <w:r w:rsidR="00527938" w:rsidRPr="00152C41">
        <w:rPr>
          <w:snapToGrid w:val="0"/>
          <w:kern w:val="22"/>
          <w:szCs w:val="22"/>
          <w:lang w:val="es-ES_tradnl"/>
        </w:rPr>
        <w:t>,</w:t>
      </w:r>
      <w:r w:rsidR="005F07D2" w:rsidRPr="00152C41">
        <w:rPr>
          <w:snapToGrid w:val="0"/>
          <w:kern w:val="22"/>
          <w:szCs w:val="22"/>
          <w:lang w:val="es-ES_tradnl"/>
        </w:rPr>
        <w:t xml:space="preserve"> por sí mismos</w:t>
      </w:r>
      <w:r w:rsidR="00527938" w:rsidRPr="00152C41">
        <w:rPr>
          <w:snapToGrid w:val="0"/>
          <w:kern w:val="22"/>
          <w:szCs w:val="22"/>
          <w:lang w:val="es-ES_tradnl"/>
        </w:rPr>
        <w:t>,</w:t>
      </w:r>
      <w:r w:rsidR="005F07D2" w:rsidRPr="00152C41">
        <w:rPr>
          <w:snapToGrid w:val="0"/>
          <w:kern w:val="22"/>
          <w:szCs w:val="22"/>
          <w:lang w:val="es-ES_tradnl"/>
        </w:rPr>
        <w:t xml:space="preserve"> facilitar la armonización en la presentación de informes mediante la orientación que proporciona</w:t>
      </w:r>
      <w:r w:rsidR="00527938" w:rsidRPr="00152C41">
        <w:rPr>
          <w:snapToGrid w:val="0"/>
          <w:kern w:val="22"/>
          <w:szCs w:val="22"/>
          <w:lang w:val="es-ES_tradnl"/>
        </w:rPr>
        <w:t xml:space="preserve">n a </w:t>
      </w:r>
      <w:r w:rsidR="005F07D2" w:rsidRPr="00152C41">
        <w:rPr>
          <w:snapToGrid w:val="0"/>
          <w:kern w:val="22"/>
          <w:szCs w:val="22"/>
          <w:lang w:val="es-ES_tradnl"/>
        </w:rPr>
        <w:t>sus Partes sobre la preparación de informes y comunicaciones</w:t>
      </w:r>
      <w:r w:rsidR="00D274FD" w:rsidRPr="00152C41">
        <w:rPr>
          <w:snapToGrid w:val="0"/>
          <w:kern w:val="22"/>
          <w:szCs w:val="22"/>
          <w:lang w:val="es-ES_tradnl"/>
        </w:rPr>
        <w:t xml:space="preserve">. </w:t>
      </w:r>
      <w:r w:rsidR="005F07D2" w:rsidRPr="00152C41">
        <w:rPr>
          <w:snapToGrid w:val="0"/>
          <w:kern w:val="22"/>
          <w:szCs w:val="22"/>
          <w:lang w:val="es-ES_tradnl"/>
        </w:rPr>
        <w:t xml:space="preserve">Por ejemplo, en el </w:t>
      </w:r>
      <w:r w:rsidR="00586ECB" w:rsidRPr="00152C41">
        <w:rPr>
          <w:snapToGrid w:val="0"/>
          <w:kern w:val="22"/>
          <w:szCs w:val="22"/>
          <w:lang w:val="es-ES_tradnl"/>
        </w:rPr>
        <w:t>“</w:t>
      </w:r>
      <w:r w:rsidR="005F07D2" w:rsidRPr="00152C41">
        <w:rPr>
          <w:snapToGrid w:val="0"/>
          <w:kern w:val="22"/>
          <w:szCs w:val="22"/>
          <w:lang w:val="es-ES_tradnl"/>
        </w:rPr>
        <w:t>Manual de recursos para el sexto informe nacional</w:t>
      </w:r>
      <w:r w:rsidR="00586ECB" w:rsidRPr="00152C41">
        <w:rPr>
          <w:snapToGrid w:val="0"/>
          <w:kern w:val="22"/>
          <w:szCs w:val="22"/>
          <w:lang w:val="es-ES_tradnl"/>
        </w:rPr>
        <w:t>”</w:t>
      </w:r>
      <w:r w:rsidR="00D274FD" w:rsidRPr="00152C41">
        <w:rPr>
          <w:rStyle w:val="FootnoteReference"/>
          <w:iCs/>
          <w:snapToGrid w:val="0"/>
          <w:kern w:val="22"/>
          <w:sz w:val="22"/>
          <w:szCs w:val="22"/>
          <w:u w:val="none"/>
          <w:vertAlign w:val="superscript"/>
          <w:lang w:val="es-ES_tradnl"/>
        </w:rPr>
        <w:footnoteReference w:id="24"/>
      </w:r>
      <w:r w:rsidR="00D274FD" w:rsidRPr="00152C41">
        <w:rPr>
          <w:snapToGrid w:val="0"/>
          <w:kern w:val="22"/>
          <w:szCs w:val="22"/>
          <w:lang w:val="es-ES_tradnl"/>
        </w:rPr>
        <w:t xml:space="preserve"> </w:t>
      </w:r>
      <w:r w:rsidR="005F07D2" w:rsidRPr="00152C41">
        <w:rPr>
          <w:snapToGrid w:val="0"/>
          <w:kern w:val="22"/>
          <w:szCs w:val="22"/>
          <w:lang w:val="es-ES_tradnl"/>
        </w:rPr>
        <w:t xml:space="preserve">se señala dónde puede encontrarse información pertinente </w:t>
      </w:r>
      <w:r w:rsidR="001F27CA" w:rsidRPr="00152C41">
        <w:rPr>
          <w:snapToGrid w:val="0"/>
          <w:kern w:val="22"/>
          <w:szCs w:val="22"/>
          <w:lang w:val="es-ES_tradnl"/>
        </w:rPr>
        <w:t xml:space="preserve">en los informes nacionales de otros convenios </w:t>
      </w:r>
      <w:r w:rsidR="008D7831" w:rsidRPr="00152C41">
        <w:rPr>
          <w:snapToGrid w:val="0"/>
          <w:kern w:val="22"/>
          <w:szCs w:val="22"/>
          <w:lang w:val="es-ES_tradnl"/>
        </w:rPr>
        <w:t>relacionados con la diversidad biológica</w:t>
      </w:r>
      <w:r w:rsidR="00D274FD" w:rsidRPr="00152C41">
        <w:rPr>
          <w:snapToGrid w:val="0"/>
          <w:kern w:val="22"/>
          <w:szCs w:val="22"/>
          <w:lang w:val="es-ES_tradnl"/>
        </w:rPr>
        <w:t xml:space="preserve">, </w:t>
      </w:r>
      <w:r w:rsidR="001F27CA" w:rsidRPr="00152C41">
        <w:rPr>
          <w:snapToGrid w:val="0"/>
          <w:kern w:val="22"/>
          <w:szCs w:val="22"/>
          <w:lang w:val="es-ES_tradnl"/>
        </w:rPr>
        <w:t>los c</w:t>
      </w:r>
      <w:r w:rsidR="008D7831" w:rsidRPr="00152C41">
        <w:rPr>
          <w:snapToGrid w:val="0"/>
          <w:kern w:val="22"/>
          <w:szCs w:val="22"/>
          <w:lang w:val="es-ES_tradnl"/>
        </w:rPr>
        <w:t>onvenios de Río</w:t>
      </w:r>
      <w:r w:rsidR="00D274FD" w:rsidRPr="00152C41">
        <w:rPr>
          <w:snapToGrid w:val="0"/>
          <w:kern w:val="22"/>
          <w:szCs w:val="22"/>
          <w:lang w:val="es-ES_tradnl"/>
        </w:rPr>
        <w:t xml:space="preserve">, </w:t>
      </w:r>
      <w:r w:rsidR="001F27CA" w:rsidRPr="00152C41">
        <w:rPr>
          <w:snapToGrid w:val="0"/>
          <w:kern w:val="22"/>
          <w:szCs w:val="22"/>
          <w:lang w:val="es-ES_tradnl"/>
        </w:rPr>
        <w:t>el Foro de las Naciones Unidas sobre los Bosques y una serie de procesos de presentación de informes</w:t>
      </w:r>
      <w:r w:rsidR="00D274FD" w:rsidRPr="00152C41">
        <w:rPr>
          <w:snapToGrid w:val="0"/>
          <w:kern w:val="22"/>
          <w:szCs w:val="22"/>
          <w:lang w:val="es-ES_tradnl"/>
        </w:rPr>
        <w:t xml:space="preserve">. </w:t>
      </w:r>
      <w:r w:rsidR="001F27CA" w:rsidRPr="00152C41">
        <w:rPr>
          <w:snapToGrid w:val="0"/>
          <w:kern w:val="22"/>
          <w:szCs w:val="22"/>
          <w:lang w:val="es-ES_tradnl"/>
        </w:rPr>
        <w:t xml:space="preserve">Esto se basa en un estudio realizado por el </w:t>
      </w:r>
      <w:r w:rsidR="001F27CA" w:rsidRPr="00152C41">
        <w:rPr>
          <w:snapToGrid w:val="0"/>
          <w:kern w:val="22"/>
          <w:szCs w:val="22"/>
          <w:lang w:val="es-ES_tradnl"/>
        </w:rPr>
        <w:lastRenderedPageBreak/>
        <w:t xml:space="preserve">CMVC-PNUMA y </w:t>
      </w:r>
      <w:r w:rsidR="00D274FD" w:rsidRPr="00152C41">
        <w:rPr>
          <w:snapToGrid w:val="0"/>
          <w:kern w:val="22"/>
          <w:szCs w:val="22"/>
          <w:lang w:val="es-ES_tradnl"/>
        </w:rPr>
        <w:t xml:space="preserve">NatureConsult, </w:t>
      </w:r>
      <w:r w:rsidR="001F27CA" w:rsidRPr="00152C41">
        <w:rPr>
          <w:snapToGrid w:val="0"/>
          <w:kern w:val="22"/>
          <w:szCs w:val="22"/>
          <w:lang w:val="es-ES_tradnl"/>
        </w:rPr>
        <w:t>con el apoyo del Gobierno de Suiza</w:t>
      </w:r>
      <w:r w:rsidR="00D274FD" w:rsidRPr="00152C41">
        <w:rPr>
          <w:rStyle w:val="FootnoteReference"/>
          <w:snapToGrid w:val="0"/>
          <w:kern w:val="22"/>
          <w:sz w:val="22"/>
          <w:szCs w:val="22"/>
          <w:u w:val="none"/>
          <w:vertAlign w:val="superscript"/>
          <w:lang w:val="es-ES_tradnl"/>
        </w:rPr>
        <w:footnoteReference w:id="25"/>
      </w:r>
      <w:r w:rsidR="001F27CA" w:rsidRPr="00152C41">
        <w:rPr>
          <w:snapToGrid w:val="0"/>
          <w:kern w:val="22"/>
          <w:szCs w:val="22"/>
          <w:lang w:val="es-ES_tradnl"/>
        </w:rPr>
        <w:t>.</w:t>
      </w:r>
      <w:r w:rsidR="00D274FD" w:rsidRPr="00152C41">
        <w:rPr>
          <w:snapToGrid w:val="0"/>
          <w:kern w:val="22"/>
          <w:szCs w:val="22"/>
          <w:lang w:val="es-ES_tradnl"/>
        </w:rPr>
        <w:t xml:space="preserve"> </w:t>
      </w:r>
      <w:r w:rsidR="001F27CA" w:rsidRPr="00152C41">
        <w:rPr>
          <w:snapToGrid w:val="0"/>
          <w:kern w:val="22"/>
          <w:szCs w:val="22"/>
          <w:lang w:val="es-ES_tradnl"/>
        </w:rPr>
        <w:t>Por</w:t>
      </w:r>
      <w:r w:rsidR="00F96001" w:rsidRPr="00152C41">
        <w:rPr>
          <w:snapToGrid w:val="0"/>
          <w:kern w:val="22"/>
          <w:szCs w:val="22"/>
          <w:lang w:val="es-ES_tradnl"/>
        </w:rPr>
        <w:t xml:space="preserve"> </w:t>
      </w:r>
      <w:r w:rsidR="001F27CA" w:rsidRPr="00152C41">
        <w:rPr>
          <w:snapToGrid w:val="0"/>
          <w:kern w:val="22"/>
          <w:szCs w:val="22"/>
          <w:lang w:val="es-ES_tradnl"/>
        </w:rPr>
        <w:t xml:space="preserve">cierto, dichas iniciativas no solo ayudan a los procesos de presentación de informes, sino que destacan </w:t>
      </w:r>
      <w:r w:rsidR="00527938" w:rsidRPr="00152C41">
        <w:rPr>
          <w:snapToGrid w:val="0"/>
          <w:kern w:val="22"/>
          <w:szCs w:val="22"/>
          <w:lang w:val="es-ES_tradnl"/>
        </w:rPr>
        <w:t xml:space="preserve">áreas </w:t>
      </w:r>
      <w:r w:rsidR="001F27CA" w:rsidRPr="00152C41">
        <w:rPr>
          <w:snapToGrid w:val="0"/>
          <w:kern w:val="22"/>
          <w:szCs w:val="22"/>
          <w:lang w:val="es-ES_tradnl"/>
        </w:rPr>
        <w:t xml:space="preserve">con posibilidades de </w:t>
      </w:r>
      <w:r w:rsidR="00527938" w:rsidRPr="00152C41">
        <w:rPr>
          <w:snapToGrid w:val="0"/>
          <w:kern w:val="22"/>
          <w:szCs w:val="22"/>
          <w:lang w:val="es-ES_tradnl"/>
        </w:rPr>
        <w:t xml:space="preserve">lograr </w:t>
      </w:r>
      <w:r w:rsidR="001F27CA" w:rsidRPr="00152C41">
        <w:rPr>
          <w:snapToGrid w:val="0"/>
          <w:kern w:val="22"/>
          <w:szCs w:val="22"/>
          <w:lang w:val="es-ES_tradnl"/>
        </w:rPr>
        <w:t xml:space="preserve">una </w:t>
      </w:r>
      <w:r w:rsidR="00527938" w:rsidRPr="00152C41">
        <w:rPr>
          <w:snapToGrid w:val="0"/>
          <w:kern w:val="22"/>
          <w:szCs w:val="22"/>
          <w:lang w:val="es-ES_tradnl"/>
        </w:rPr>
        <w:t xml:space="preserve">mayor </w:t>
      </w:r>
      <w:r w:rsidR="001F27CA" w:rsidRPr="00152C41">
        <w:rPr>
          <w:snapToGrid w:val="0"/>
          <w:kern w:val="22"/>
          <w:szCs w:val="22"/>
          <w:lang w:val="es-ES_tradnl"/>
        </w:rPr>
        <w:t>coherencia en la implementación</w:t>
      </w:r>
      <w:r w:rsidR="00D274FD" w:rsidRPr="00152C41">
        <w:rPr>
          <w:snapToGrid w:val="0"/>
          <w:kern w:val="22"/>
          <w:szCs w:val="22"/>
          <w:lang w:val="es-ES_tradnl"/>
        </w:rPr>
        <w:t xml:space="preserve">. </w:t>
      </w:r>
      <w:r w:rsidR="001F27CA" w:rsidRPr="00152C41">
        <w:rPr>
          <w:snapToGrid w:val="0"/>
          <w:kern w:val="22"/>
          <w:szCs w:val="22"/>
          <w:lang w:val="es-ES_tradnl"/>
        </w:rPr>
        <w:t xml:space="preserve">Esta medida podría facilitarse </w:t>
      </w:r>
      <w:r w:rsidR="00527938" w:rsidRPr="00152C41">
        <w:rPr>
          <w:snapToGrid w:val="0"/>
          <w:kern w:val="22"/>
          <w:szCs w:val="22"/>
          <w:lang w:val="es-ES_tradnl"/>
        </w:rPr>
        <w:t xml:space="preserve">examinando </w:t>
      </w:r>
      <w:r w:rsidR="001F27CA" w:rsidRPr="00152C41">
        <w:rPr>
          <w:snapToGrid w:val="0"/>
          <w:kern w:val="22"/>
          <w:szCs w:val="22"/>
          <w:lang w:val="es-ES_tradnl"/>
        </w:rPr>
        <w:t>las orientaciones sobre la presentación de informes que proporcionen los convenios y procesos intergubernamentales</w:t>
      </w:r>
      <w:r w:rsidR="00BF6DEF" w:rsidRPr="00152C41">
        <w:rPr>
          <w:snapToGrid w:val="0"/>
          <w:kern w:val="22"/>
          <w:szCs w:val="22"/>
          <w:lang w:val="es-ES_tradnl"/>
        </w:rPr>
        <w:t>;</w:t>
      </w:r>
    </w:p>
    <w:p w14:paraId="1DCD5A5F" w14:textId="6A6FE46D" w:rsidR="00D274FD" w:rsidRPr="00152C41" w:rsidRDefault="008C28E4" w:rsidP="00ED212A">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ES_tradnl"/>
        </w:rPr>
      </w:pPr>
      <w:r w:rsidRPr="00152C41">
        <w:rPr>
          <w:bCs/>
          <w:i/>
          <w:iCs/>
          <w:snapToGrid w:val="0"/>
          <w:kern w:val="22"/>
          <w:szCs w:val="22"/>
          <w:lang w:val="es-ES_tradnl"/>
        </w:rPr>
        <w:t>Medida</w:t>
      </w:r>
      <w:r w:rsidR="00D274FD" w:rsidRPr="00152C41">
        <w:rPr>
          <w:bCs/>
          <w:i/>
          <w:iCs/>
          <w:snapToGrid w:val="0"/>
          <w:kern w:val="22"/>
          <w:szCs w:val="22"/>
          <w:lang w:val="es-ES_tradnl"/>
        </w:rPr>
        <w:t xml:space="preserve"> 16 – </w:t>
      </w:r>
      <w:r w:rsidR="0037312F" w:rsidRPr="00152C41">
        <w:rPr>
          <w:bCs/>
          <w:i/>
          <w:iCs/>
          <w:snapToGrid w:val="0"/>
          <w:kern w:val="22"/>
          <w:szCs w:val="22"/>
          <w:lang w:val="es-ES_tradnl"/>
        </w:rPr>
        <w:t>Promover una mayor atención a la diversidad biológica en informes nacionales voluntarios</w:t>
      </w:r>
      <w:r w:rsidR="00D274FD" w:rsidRPr="00152C41">
        <w:rPr>
          <w:bCs/>
          <w:snapToGrid w:val="0"/>
          <w:kern w:val="22"/>
          <w:szCs w:val="22"/>
          <w:lang w:val="es-ES_tradnl"/>
        </w:rPr>
        <w:t>:</w:t>
      </w:r>
      <w:r w:rsidR="00D274FD" w:rsidRPr="00152C41">
        <w:rPr>
          <w:snapToGrid w:val="0"/>
          <w:kern w:val="22"/>
          <w:szCs w:val="22"/>
          <w:lang w:val="es-ES_tradnl"/>
        </w:rPr>
        <w:t xml:space="preserve"> </w:t>
      </w:r>
      <w:r w:rsidR="0037312F" w:rsidRPr="00152C41">
        <w:rPr>
          <w:snapToGrid w:val="0"/>
          <w:kern w:val="22"/>
          <w:szCs w:val="22"/>
          <w:lang w:val="es-ES_tradnl"/>
        </w:rPr>
        <w:t>L</w:t>
      </w:r>
      <w:r w:rsidR="00984D7F" w:rsidRPr="00152C41">
        <w:rPr>
          <w:snapToGrid w:val="0"/>
          <w:kern w:val="22"/>
          <w:szCs w:val="22"/>
          <w:lang w:val="es-ES_tradnl"/>
        </w:rPr>
        <w:t>os exámenes nacionales voluntarios son exámenes del progreso en la implementación de la Agenda 2030 para el Desarrollo Sostenible</w:t>
      </w:r>
      <w:r w:rsidR="00B66B9B" w:rsidRPr="00152C41">
        <w:rPr>
          <w:snapToGrid w:val="0"/>
          <w:kern w:val="22"/>
          <w:szCs w:val="22"/>
          <w:lang w:val="es-ES_tradnl"/>
        </w:rPr>
        <w:t xml:space="preserve">, </w:t>
      </w:r>
      <w:r w:rsidR="00984D7F" w:rsidRPr="00152C41">
        <w:rPr>
          <w:snapToGrid w:val="0"/>
          <w:kern w:val="22"/>
          <w:szCs w:val="22"/>
          <w:lang w:val="es-ES_tradnl"/>
        </w:rPr>
        <w:t xml:space="preserve">en particular los </w:t>
      </w:r>
      <w:r w:rsidR="00C949DD" w:rsidRPr="00152C41">
        <w:rPr>
          <w:snapToGrid w:val="0"/>
          <w:kern w:val="22"/>
          <w:szCs w:val="22"/>
          <w:lang w:val="es-ES_tradnl"/>
        </w:rPr>
        <w:t>Objetivos de Desarrollo Sostenible</w:t>
      </w:r>
      <w:r w:rsidR="00B66B9B" w:rsidRPr="00152C41">
        <w:rPr>
          <w:snapToGrid w:val="0"/>
          <w:kern w:val="22"/>
          <w:szCs w:val="22"/>
          <w:lang w:val="es-ES_tradnl"/>
        </w:rPr>
        <w:t xml:space="preserve">. </w:t>
      </w:r>
      <w:r w:rsidR="00624005" w:rsidRPr="00152C41">
        <w:rPr>
          <w:snapToGrid w:val="0"/>
          <w:kern w:val="22"/>
          <w:szCs w:val="22"/>
          <w:lang w:val="es-ES_tradnl"/>
        </w:rPr>
        <w:t xml:space="preserve">Existe gran variación en la forma en que se abordan los </w:t>
      </w:r>
      <w:r w:rsidR="00984D7F" w:rsidRPr="00152C41">
        <w:rPr>
          <w:snapToGrid w:val="0"/>
          <w:kern w:val="22"/>
          <w:szCs w:val="22"/>
          <w:lang w:val="es-ES_tradnl"/>
        </w:rPr>
        <w:t>servicios de la diversidad biológica y los ecosistemas en el marco de los exámenes nacionales voluntarios preparados para el Foro de Alto Nivel sobre el</w:t>
      </w:r>
      <w:r w:rsidR="008F2CE9" w:rsidRPr="00152C41">
        <w:rPr>
          <w:snapToGrid w:val="0"/>
          <w:kern w:val="22"/>
          <w:szCs w:val="22"/>
          <w:lang w:val="es-ES_tradnl"/>
        </w:rPr>
        <w:t xml:space="preserve"> </w:t>
      </w:r>
      <w:r w:rsidR="00984D7F" w:rsidRPr="00152C41">
        <w:rPr>
          <w:snapToGrid w:val="0"/>
          <w:kern w:val="22"/>
          <w:szCs w:val="22"/>
          <w:lang w:val="es-ES_tradnl"/>
        </w:rPr>
        <w:t xml:space="preserve">Desarrollo Sostenible, </w:t>
      </w:r>
      <w:r w:rsidR="00624005" w:rsidRPr="00152C41">
        <w:rPr>
          <w:snapToGrid w:val="0"/>
          <w:kern w:val="22"/>
          <w:szCs w:val="22"/>
          <w:lang w:val="es-ES_tradnl"/>
        </w:rPr>
        <w:t xml:space="preserve">al igual que </w:t>
      </w:r>
      <w:r w:rsidR="00527938" w:rsidRPr="00152C41">
        <w:rPr>
          <w:snapToGrid w:val="0"/>
          <w:kern w:val="22"/>
          <w:szCs w:val="22"/>
          <w:lang w:val="es-ES_tradnl"/>
        </w:rPr>
        <w:t xml:space="preserve">en </w:t>
      </w:r>
      <w:r w:rsidR="00624005" w:rsidRPr="00152C41">
        <w:rPr>
          <w:snapToGrid w:val="0"/>
          <w:kern w:val="22"/>
          <w:szCs w:val="22"/>
          <w:lang w:val="es-ES_tradnl"/>
        </w:rPr>
        <w:t xml:space="preserve">las referencias a </w:t>
      </w:r>
      <w:r w:rsidR="00984D7F" w:rsidRPr="00152C41">
        <w:rPr>
          <w:snapToGrid w:val="0"/>
          <w:kern w:val="22"/>
          <w:szCs w:val="22"/>
          <w:lang w:val="es-ES_tradnl"/>
        </w:rPr>
        <w:t>los</w:t>
      </w:r>
      <w:r w:rsidR="00D274FD" w:rsidRPr="00152C41">
        <w:rPr>
          <w:snapToGrid w:val="0"/>
          <w:kern w:val="22"/>
          <w:szCs w:val="22"/>
          <w:lang w:val="es-ES_tradnl"/>
        </w:rPr>
        <w:t xml:space="preserve"> </w:t>
      </w:r>
      <w:r w:rsidR="008D7831" w:rsidRPr="00152C41">
        <w:rPr>
          <w:snapToGrid w:val="0"/>
          <w:kern w:val="22"/>
          <w:szCs w:val="22"/>
          <w:lang w:val="es-ES_tradnl"/>
        </w:rPr>
        <w:t>convenios relacionados con la diversidad biológica</w:t>
      </w:r>
      <w:r w:rsidR="00D274FD" w:rsidRPr="00152C41">
        <w:rPr>
          <w:snapToGrid w:val="0"/>
          <w:kern w:val="22"/>
          <w:szCs w:val="22"/>
          <w:lang w:val="es-ES_tradnl"/>
        </w:rPr>
        <w:t xml:space="preserve">. </w:t>
      </w:r>
      <w:r w:rsidR="008F2CE9" w:rsidRPr="00152C41">
        <w:rPr>
          <w:snapToGrid w:val="0"/>
          <w:kern w:val="22"/>
          <w:szCs w:val="22"/>
          <w:lang w:val="es-ES_tradnl"/>
        </w:rPr>
        <w:t xml:space="preserve">Tras la adopción del </w:t>
      </w:r>
      <w:r w:rsidR="00A366A7" w:rsidRPr="00152C41">
        <w:rPr>
          <w:snapToGrid w:val="0"/>
          <w:kern w:val="22"/>
          <w:szCs w:val="22"/>
          <w:lang w:val="es-ES_tradnl"/>
        </w:rPr>
        <w:t>marco mundial de la diversidad</w:t>
      </w:r>
      <w:r w:rsidR="00B914AB" w:rsidRPr="00152C41">
        <w:rPr>
          <w:snapToGrid w:val="0"/>
          <w:kern w:val="22"/>
          <w:szCs w:val="22"/>
          <w:lang w:val="es-ES_tradnl"/>
        </w:rPr>
        <w:t xml:space="preserve"> biológica posterior a 2020</w:t>
      </w:r>
      <w:r w:rsidR="00D274FD" w:rsidRPr="00152C41">
        <w:rPr>
          <w:snapToGrid w:val="0"/>
          <w:kern w:val="22"/>
          <w:szCs w:val="22"/>
          <w:lang w:val="es-ES_tradnl"/>
        </w:rPr>
        <w:t xml:space="preserve">, </w:t>
      </w:r>
      <w:r w:rsidR="00624005" w:rsidRPr="00152C41">
        <w:rPr>
          <w:snapToGrid w:val="0"/>
          <w:kern w:val="22"/>
          <w:szCs w:val="22"/>
          <w:lang w:val="es-ES_tradnl"/>
        </w:rPr>
        <w:t xml:space="preserve">se debería revisar, según sea necesario, el </w:t>
      </w:r>
      <w:r w:rsidR="00D274FD" w:rsidRPr="00152C41">
        <w:rPr>
          <w:snapToGrid w:val="0"/>
          <w:kern w:val="22"/>
          <w:szCs w:val="22"/>
          <w:lang w:val="es-ES_tradnl"/>
        </w:rPr>
        <w:t>“</w:t>
      </w:r>
      <w:r w:rsidR="00624005" w:rsidRPr="00152C41">
        <w:rPr>
          <w:snapToGrid w:val="0"/>
          <w:kern w:val="22"/>
          <w:szCs w:val="22"/>
          <w:lang w:val="es-ES_tradnl"/>
        </w:rPr>
        <w:t>Proyecto de orientaciones para los informes sobre los progresos logrados en materia de diversidad biológica presentados al foro político de alto nivel</w:t>
      </w:r>
      <w:r w:rsidR="00D274FD" w:rsidRPr="00152C41">
        <w:rPr>
          <w:snapToGrid w:val="0"/>
          <w:kern w:val="22"/>
          <w:szCs w:val="22"/>
          <w:lang w:val="es-ES_tradnl"/>
        </w:rPr>
        <w:t>” (</w:t>
      </w:r>
      <w:hyperlink r:id="rId26" w:history="1">
        <w:r w:rsidR="00D274FD" w:rsidRPr="00152C41">
          <w:rPr>
            <w:rStyle w:val="Hyperlink"/>
            <w:snapToGrid w:val="0"/>
            <w:kern w:val="22"/>
            <w:szCs w:val="22"/>
            <w:lang w:val="es-ES_tradnl"/>
          </w:rPr>
          <w:t>CBD/COP</w:t>
        </w:r>
        <w:r w:rsidR="00D274FD" w:rsidRPr="00152C41">
          <w:rPr>
            <w:rStyle w:val="Hyperlink"/>
            <w:snapToGrid w:val="0"/>
            <w:kern w:val="22"/>
            <w:szCs w:val="22"/>
            <w:lang w:val="es-ES_tradnl"/>
          </w:rPr>
          <w:t>/14/INF/26</w:t>
        </w:r>
      </w:hyperlink>
      <w:r w:rsidR="00D274FD" w:rsidRPr="00152C41">
        <w:rPr>
          <w:snapToGrid w:val="0"/>
          <w:kern w:val="22"/>
          <w:szCs w:val="22"/>
          <w:lang w:val="es-ES_tradnl"/>
        </w:rPr>
        <w:t xml:space="preserve">), </w:t>
      </w:r>
      <w:r w:rsidR="00624005" w:rsidRPr="00152C41">
        <w:rPr>
          <w:snapToGrid w:val="0"/>
          <w:kern w:val="22"/>
          <w:szCs w:val="22"/>
          <w:lang w:val="es-ES_tradnl"/>
        </w:rPr>
        <w:t xml:space="preserve">en particular integrando la función de todos los </w:t>
      </w:r>
      <w:r w:rsidR="008D7831" w:rsidRPr="00152C41">
        <w:rPr>
          <w:snapToGrid w:val="0"/>
          <w:kern w:val="22"/>
          <w:szCs w:val="22"/>
          <w:lang w:val="es-ES_tradnl"/>
        </w:rPr>
        <w:t>convenios relacionados con la diversidad biológica</w:t>
      </w:r>
      <w:r w:rsidR="00D274FD" w:rsidRPr="00152C41">
        <w:rPr>
          <w:snapToGrid w:val="0"/>
          <w:kern w:val="22"/>
          <w:szCs w:val="22"/>
          <w:lang w:val="es-ES_tradnl"/>
        </w:rPr>
        <w:t xml:space="preserve"> </w:t>
      </w:r>
      <w:r w:rsidR="00624005" w:rsidRPr="00152C41">
        <w:rPr>
          <w:snapToGrid w:val="0"/>
          <w:kern w:val="22"/>
          <w:szCs w:val="22"/>
          <w:lang w:val="es-ES_tradnl"/>
        </w:rPr>
        <w:t xml:space="preserve">y los aspectos relacionados con la diversidad biológica de la ejecución de los demás convenios </w:t>
      </w:r>
      <w:r w:rsidR="008D7831" w:rsidRPr="00152C41">
        <w:rPr>
          <w:snapToGrid w:val="0"/>
          <w:kern w:val="22"/>
          <w:szCs w:val="22"/>
          <w:lang w:val="es-ES_tradnl"/>
        </w:rPr>
        <w:t>de Río</w:t>
      </w:r>
      <w:r w:rsidR="00D274FD" w:rsidRPr="00152C41">
        <w:rPr>
          <w:snapToGrid w:val="0"/>
          <w:kern w:val="22"/>
          <w:szCs w:val="22"/>
          <w:lang w:val="es-ES_tradnl"/>
        </w:rPr>
        <w:t xml:space="preserve">. </w:t>
      </w:r>
      <w:r w:rsidR="00400A47" w:rsidRPr="00152C41">
        <w:rPr>
          <w:snapToGrid w:val="0"/>
          <w:kern w:val="22"/>
          <w:szCs w:val="22"/>
          <w:lang w:val="es-ES_tradnl"/>
        </w:rPr>
        <w:t>Una vez revisado</w:t>
      </w:r>
      <w:r w:rsidR="00624005" w:rsidRPr="00152C41">
        <w:rPr>
          <w:snapToGrid w:val="0"/>
          <w:kern w:val="22"/>
          <w:szCs w:val="22"/>
          <w:lang w:val="es-ES_tradnl"/>
        </w:rPr>
        <w:t>, el uso de dichas orientaciones se promovería mediante los canales adecuados</w:t>
      </w:r>
      <w:r w:rsidR="00D274FD" w:rsidRPr="00152C41">
        <w:rPr>
          <w:snapToGrid w:val="0"/>
          <w:kern w:val="22"/>
          <w:szCs w:val="22"/>
          <w:lang w:val="es-ES_tradnl"/>
        </w:rPr>
        <w:t>.</w:t>
      </w:r>
    </w:p>
    <w:p w14:paraId="1696F0AF" w14:textId="5AE6F41E" w:rsidR="00400A47" w:rsidRPr="00152C41" w:rsidRDefault="00624005" w:rsidP="00400A47">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Con </w:t>
      </w:r>
      <w:r w:rsidR="00400A47" w:rsidRPr="00152C41">
        <w:rPr>
          <w:snapToGrid w:val="0"/>
          <w:kern w:val="22"/>
          <w:szCs w:val="22"/>
          <w:lang w:val="es-ES_tradnl"/>
        </w:rPr>
        <w:t>respecto a otras posibles medidas, los párrafos 52 y 53 del documento</w:t>
      </w:r>
      <w:r w:rsidR="00D274FD" w:rsidRPr="00152C41">
        <w:rPr>
          <w:snapToGrid w:val="0"/>
          <w:kern w:val="22"/>
          <w:szCs w:val="22"/>
          <w:lang w:val="es-ES_tradnl"/>
        </w:rPr>
        <w:t xml:space="preserve"> </w:t>
      </w:r>
      <w:hyperlink r:id="rId27" w:history="1">
        <w:r w:rsidR="00D274FD" w:rsidRPr="00152C41">
          <w:rPr>
            <w:rStyle w:val="Hyperlink"/>
            <w:snapToGrid w:val="0"/>
            <w:kern w:val="22"/>
            <w:szCs w:val="22"/>
            <w:lang w:val="es-ES_tradnl"/>
          </w:rPr>
          <w:t>CBD/S</w:t>
        </w:r>
        <w:r w:rsidR="00D274FD" w:rsidRPr="00152C41">
          <w:rPr>
            <w:rStyle w:val="Hyperlink"/>
            <w:snapToGrid w:val="0"/>
            <w:kern w:val="22"/>
            <w:szCs w:val="22"/>
            <w:lang w:val="es-ES_tradnl"/>
          </w:rPr>
          <w:t>BI/2/12</w:t>
        </w:r>
      </w:hyperlink>
      <w:r w:rsidR="00D274FD" w:rsidRPr="00152C41">
        <w:rPr>
          <w:snapToGrid w:val="0"/>
          <w:kern w:val="22"/>
          <w:szCs w:val="22"/>
          <w:lang w:val="es-ES_tradnl"/>
        </w:rPr>
        <w:t xml:space="preserve"> </w:t>
      </w:r>
      <w:r w:rsidR="00400A47" w:rsidRPr="00152C41">
        <w:rPr>
          <w:snapToGrid w:val="0"/>
          <w:kern w:val="22"/>
          <w:szCs w:val="22"/>
          <w:lang w:val="es-ES_tradnl"/>
        </w:rPr>
        <w:t xml:space="preserve">tratan del </w:t>
      </w:r>
      <w:r w:rsidR="00400A47" w:rsidRPr="00152C41">
        <w:rPr>
          <w:lang w:val="es-ES_tradnl"/>
        </w:rPr>
        <w:t>desarrollo de una plantilla de presentación conjunta de informes</w:t>
      </w:r>
      <w:r w:rsidR="00D274FD" w:rsidRPr="00152C41">
        <w:rPr>
          <w:snapToGrid w:val="0"/>
          <w:kern w:val="22"/>
          <w:szCs w:val="22"/>
          <w:lang w:val="es-ES_tradnl"/>
        </w:rPr>
        <w:t xml:space="preserve">. </w:t>
      </w:r>
      <w:r w:rsidR="00400A47" w:rsidRPr="00152C41">
        <w:rPr>
          <w:snapToGrid w:val="0"/>
          <w:kern w:val="22"/>
          <w:szCs w:val="22"/>
          <w:lang w:val="es-ES_tradnl"/>
        </w:rPr>
        <w:t>Es poco probable que</w:t>
      </w:r>
      <w:r w:rsidR="00527938" w:rsidRPr="00152C41">
        <w:rPr>
          <w:snapToGrid w:val="0"/>
          <w:kern w:val="22"/>
          <w:szCs w:val="22"/>
          <w:lang w:val="es-ES_tradnl"/>
        </w:rPr>
        <w:t xml:space="preserve"> </w:t>
      </w:r>
      <w:r w:rsidR="00C570DC" w:rsidRPr="00152C41">
        <w:rPr>
          <w:snapToGrid w:val="0"/>
          <w:kern w:val="22"/>
          <w:szCs w:val="22"/>
          <w:lang w:val="es-ES_tradnl"/>
        </w:rPr>
        <w:t xml:space="preserve">logre una amplia </w:t>
      </w:r>
      <w:r w:rsidR="00527938" w:rsidRPr="00152C41">
        <w:rPr>
          <w:snapToGrid w:val="0"/>
          <w:kern w:val="22"/>
          <w:szCs w:val="22"/>
          <w:lang w:val="es-ES_tradnl"/>
        </w:rPr>
        <w:t>aceptación</w:t>
      </w:r>
      <w:r w:rsidR="000644DB" w:rsidRPr="00152C41">
        <w:rPr>
          <w:snapToGrid w:val="0"/>
          <w:kern w:val="22"/>
          <w:szCs w:val="22"/>
          <w:lang w:val="es-ES_tradnl"/>
        </w:rPr>
        <w:t xml:space="preserve">, y no se ha incluido como </w:t>
      </w:r>
      <w:r w:rsidR="005A41BB" w:rsidRPr="00152C41">
        <w:rPr>
          <w:snapToGrid w:val="0"/>
          <w:kern w:val="22"/>
          <w:szCs w:val="22"/>
          <w:lang w:val="es-ES_tradnl"/>
        </w:rPr>
        <w:t>“</w:t>
      </w:r>
      <w:r w:rsidR="000644DB" w:rsidRPr="00152C41">
        <w:rPr>
          <w:snapToGrid w:val="0"/>
          <w:kern w:val="22"/>
          <w:szCs w:val="22"/>
          <w:lang w:val="es-ES_tradnl"/>
        </w:rPr>
        <w:t xml:space="preserve">opción </w:t>
      </w:r>
      <w:r w:rsidR="00C13922" w:rsidRPr="00152C41">
        <w:rPr>
          <w:snapToGrid w:val="0"/>
          <w:kern w:val="22"/>
          <w:szCs w:val="22"/>
          <w:lang w:val="es-ES_tradnl"/>
        </w:rPr>
        <w:t>de actuación</w:t>
      </w:r>
      <w:r w:rsidR="005A41BB" w:rsidRPr="00152C41">
        <w:rPr>
          <w:snapToGrid w:val="0"/>
          <w:kern w:val="22"/>
          <w:szCs w:val="22"/>
          <w:lang w:val="es-ES_tradnl"/>
        </w:rPr>
        <w:t>”;</w:t>
      </w:r>
      <w:r w:rsidR="00D274FD" w:rsidRPr="00152C41">
        <w:rPr>
          <w:snapToGrid w:val="0"/>
          <w:kern w:val="22"/>
          <w:szCs w:val="22"/>
          <w:lang w:val="es-ES_tradnl"/>
        </w:rPr>
        <w:t xml:space="preserve"> </w:t>
      </w:r>
      <w:r w:rsidR="000644DB" w:rsidRPr="00152C41">
        <w:rPr>
          <w:snapToGrid w:val="0"/>
          <w:kern w:val="22"/>
          <w:szCs w:val="22"/>
          <w:lang w:val="es-ES_tradnl"/>
        </w:rPr>
        <w:t xml:space="preserve">sin embargo, se </w:t>
      </w:r>
      <w:r w:rsidR="00C570DC" w:rsidRPr="00152C41">
        <w:rPr>
          <w:snapToGrid w:val="0"/>
          <w:kern w:val="22"/>
          <w:szCs w:val="22"/>
          <w:lang w:val="es-ES_tradnl"/>
        </w:rPr>
        <w:t xml:space="preserve">recibiría </w:t>
      </w:r>
      <w:r w:rsidR="000644DB" w:rsidRPr="00152C41">
        <w:rPr>
          <w:snapToGrid w:val="0"/>
          <w:kern w:val="22"/>
          <w:szCs w:val="22"/>
          <w:lang w:val="es-ES_tradnl"/>
        </w:rPr>
        <w:t>con agrado opiniones sobre la conveniencia de abordar o no este tema</w:t>
      </w:r>
      <w:r w:rsidR="00D274FD" w:rsidRPr="00152C41">
        <w:rPr>
          <w:snapToGrid w:val="0"/>
          <w:kern w:val="22"/>
          <w:szCs w:val="22"/>
          <w:lang w:val="es-ES_tradnl"/>
        </w:rPr>
        <w:t xml:space="preserve">. </w:t>
      </w:r>
      <w:r w:rsidR="000644DB" w:rsidRPr="00152C41">
        <w:rPr>
          <w:snapToGrid w:val="0"/>
          <w:kern w:val="22"/>
          <w:szCs w:val="22"/>
          <w:lang w:val="es-ES_tradnl"/>
        </w:rPr>
        <w:t xml:space="preserve">Por ejemplo, </w:t>
      </w:r>
      <w:r w:rsidR="00C570DC" w:rsidRPr="00152C41">
        <w:rPr>
          <w:snapToGrid w:val="0"/>
          <w:kern w:val="22"/>
          <w:szCs w:val="22"/>
          <w:lang w:val="es-ES_tradnl"/>
        </w:rPr>
        <w:t>¿</w:t>
      </w:r>
      <w:r w:rsidR="000644DB" w:rsidRPr="00152C41">
        <w:rPr>
          <w:snapToGrid w:val="0"/>
          <w:kern w:val="22"/>
          <w:szCs w:val="22"/>
          <w:lang w:val="es-ES_tradnl"/>
        </w:rPr>
        <w:t xml:space="preserve">se debería </w:t>
      </w:r>
      <w:r w:rsidR="00C13922" w:rsidRPr="00152C41">
        <w:rPr>
          <w:snapToGrid w:val="0"/>
          <w:kern w:val="22"/>
          <w:szCs w:val="22"/>
          <w:lang w:val="es-ES_tradnl"/>
        </w:rPr>
        <w:t xml:space="preserve">elaborar un documento </w:t>
      </w:r>
      <w:r w:rsidR="000644DB" w:rsidRPr="00152C41">
        <w:rPr>
          <w:snapToGrid w:val="0"/>
          <w:kern w:val="22"/>
          <w:szCs w:val="22"/>
          <w:lang w:val="es-ES_tradnl"/>
        </w:rPr>
        <w:t>que examinar</w:t>
      </w:r>
      <w:r w:rsidR="00C13922" w:rsidRPr="00152C41">
        <w:rPr>
          <w:snapToGrid w:val="0"/>
          <w:kern w:val="22"/>
          <w:szCs w:val="22"/>
          <w:lang w:val="es-ES_tradnl"/>
        </w:rPr>
        <w:t>a</w:t>
      </w:r>
      <w:r w:rsidR="000644DB" w:rsidRPr="00152C41">
        <w:rPr>
          <w:snapToGrid w:val="0"/>
          <w:kern w:val="22"/>
          <w:szCs w:val="22"/>
          <w:lang w:val="es-ES_tradnl"/>
        </w:rPr>
        <w:t xml:space="preserve"> lo que se ha propuesto y ensayado hasta la fecha, reconociendo que se ha puesto a prueba en dos regiones </w:t>
      </w:r>
      <w:r w:rsidR="00D274FD" w:rsidRPr="00152C41">
        <w:rPr>
          <w:snapToGrid w:val="0"/>
          <w:kern w:val="22"/>
          <w:szCs w:val="22"/>
          <w:lang w:val="es-ES_tradnl"/>
        </w:rPr>
        <w:t>(</w:t>
      </w:r>
      <w:r w:rsidR="000644DB" w:rsidRPr="00152C41">
        <w:rPr>
          <w:snapToGrid w:val="0"/>
          <w:kern w:val="22"/>
          <w:szCs w:val="22"/>
          <w:lang w:val="es-ES_tradnl"/>
        </w:rPr>
        <w:t>Pacífico y el Caribe</w:t>
      </w:r>
      <w:r w:rsidR="00D274FD" w:rsidRPr="00152C41">
        <w:rPr>
          <w:snapToGrid w:val="0"/>
          <w:kern w:val="22"/>
          <w:szCs w:val="22"/>
          <w:lang w:val="es-ES_tradnl"/>
        </w:rPr>
        <w:t xml:space="preserve">), </w:t>
      </w:r>
      <w:r w:rsidR="000644DB" w:rsidRPr="00152C41">
        <w:rPr>
          <w:snapToGrid w:val="0"/>
          <w:kern w:val="22"/>
          <w:szCs w:val="22"/>
          <w:lang w:val="es-ES_tradnl"/>
        </w:rPr>
        <w:t xml:space="preserve">y, además, por </w:t>
      </w:r>
      <w:r w:rsidR="00C570DC" w:rsidRPr="00152C41">
        <w:rPr>
          <w:snapToGrid w:val="0"/>
          <w:kern w:val="22"/>
          <w:szCs w:val="22"/>
          <w:lang w:val="es-ES_tradnl"/>
        </w:rPr>
        <w:t xml:space="preserve">parte de </w:t>
      </w:r>
      <w:r w:rsidR="000644DB" w:rsidRPr="00152C41">
        <w:rPr>
          <w:snapToGrid w:val="0"/>
          <w:kern w:val="22"/>
          <w:szCs w:val="22"/>
          <w:lang w:val="es-ES_tradnl"/>
        </w:rPr>
        <w:t xml:space="preserve">proyectos que apoya el PNUMA para los convenios </w:t>
      </w:r>
      <w:r w:rsidR="008D7831" w:rsidRPr="00152C41">
        <w:rPr>
          <w:snapToGrid w:val="0"/>
          <w:kern w:val="22"/>
          <w:szCs w:val="22"/>
          <w:lang w:val="es-ES_tradnl"/>
        </w:rPr>
        <w:t>relacionados con la diversidad biológica</w:t>
      </w:r>
      <w:r w:rsidR="00D274FD" w:rsidRPr="00152C41">
        <w:rPr>
          <w:snapToGrid w:val="0"/>
          <w:kern w:val="22"/>
          <w:szCs w:val="22"/>
          <w:lang w:val="es-ES_tradnl"/>
        </w:rPr>
        <w:t xml:space="preserve"> </w:t>
      </w:r>
      <w:r w:rsidR="00C13922" w:rsidRPr="00152C41">
        <w:rPr>
          <w:snapToGrid w:val="0"/>
          <w:kern w:val="22"/>
          <w:szCs w:val="22"/>
          <w:lang w:val="es-ES_tradnl"/>
        </w:rPr>
        <w:t xml:space="preserve">y el Fondo para el Medio Ambiente Mundial para los convenios </w:t>
      </w:r>
      <w:r w:rsidR="008D7831" w:rsidRPr="00152C41">
        <w:rPr>
          <w:snapToGrid w:val="0"/>
          <w:kern w:val="22"/>
          <w:szCs w:val="22"/>
          <w:lang w:val="es-ES_tradnl"/>
        </w:rPr>
        <w:t>de Río</w:t>
      </w:r>
      <w:r w:rsidR="00D274FD" w:rsidRPr="00152C41">
        <w:rPr>
          <w:snapToGrid w:val="0"/>
          <w:kern w:val="22"/>
          <w:szCs w:val="22"/>
          <w:lang w:val="es-ES_tradnl"/>
        </w:rPr>
        <w:t>?</w:t>
      </w:r>
    </w:p>
    <w:p w14:paraId="27713759" w14:textId="77777777" w:rsidR="00400A47" w:rsidRPr="00152C41" w:rsidRDefault="00400A47" w:rsidP="00400A47">
      <w:pPr>
        <w:suppressLineNumbers/>
        <w:suppressAutoHyphens/>
        <w:kinsoku w:val="0"/>
        <w:overflowPunct w:val="0"/>
        <w:autoSpaceDE w:val="0"/>
        <w:autoSpaceDN w:val="0"/>
        <w:adjustRightInd w:val="0"/>
        <w:snapToGrid w:val="0"/>
        <w:spacing w:before="120" w:after="120"/>
        <w:rPr>
          <w:snapToGrid w:val="0"/>
          <w:kern w:val="22"/>
          <w:szCs w:val="22"/>
          <w:lang w:val="es-ES_tradnl"/>
        </w:rPr>
      </w:pPr>
    </w:p>
    <w:p w14:paraId="1BFACEE3" w14:textId="0D849CB3" w:rsidR="00D274FD" w:rsidRPr="00152C41" w:rsidRDefault="00D274FD" w:rsidP="00ED212A">
      <w:pPr>
        <w:pStyle w:val="Heading1"/>
        <w:suppressLineNumbers/>
        <w:tabs>
          <w:tab w:val="clear" w:pos="720"/>
          <w:tab w:val="left" w:pos="426"/>
        </w:tabs>
        <w:suppressAutoHyphens/>
        <w:kinsoku w:val="0"/>
        <w:overflowPunct w:val="0"/>
        <w:autoSpaceDE w:val="0"/>
        <w:autoSpaceDN w:val="0"/>
        <w:adjustRightInd w:val="0"/>
        <w:snapToGrid w:val="0"/>
        <w:spacing w:before="120"/>
        <w:rPr>
          <w:snapToGrid w:val="0"/>
          <w:kern w:val="22"/>
          <w:szCs w:val="22"/>
          <w:lang w:val="es-ES_tradnl"/>
        </w:rPr>
      </w:pPr>
      <w:r w:rsidRPr="00152C41">
        <w:rPr>
          <w:snapToGrid w:val="0"/>
          <w:kern w:val="22"/>
          <w:szCs w:val="22"/>
          <w:lang w:val="es-ES_tradnl"/>
        </w:rPr>
        <w:t>IV.</w:t>
      </w:r>
      <w:r w:rsidR="00F04603" w:rsidRPr="00152C41">
        <w:rPr>
          <w:snapToGrid w:val="0"/>
          <w:kern w:val="22"/>
          <w:szCs w:val="22"/>
          <w:lang w:val="es-ES_tradnl"/>
        </w:rPr>
        <w:tab/>
      </w:r>
      <w:r w:rsidR="008C28E4" w:rsidRPr="00152C41">
        <w:rPr>
          <w:snapToGrid w:val="0"/>
          <w:kern w:val="22"/>
          <w:szCs w:val="22"/>
          <w:lang w:val="es-ES_tradnl"/>
        </w:rPr>
        <w:t>consecuencias en materia de recursos para aplicar las medidas propuestas</w:t>
      </w:r>
      <w:r w:rsidRPr="00152C41">
        <w:rPr>
          <w:snapToGrid w:val="0"/>
          <w:kern w:val="22"/>
          <w:szCs w:val="22"/>
          <w:lang w:val="es-ES_tradnl"/>
        </w:rPr>
        <w:t xml:space="preserve"> </w:t>
      </w:r>
    </w:p>
    <w:p w14:paraId="2EB6B431" w14:textId="2E3FB0A8" w:rsidR="003C6634" w:rsidRPr="00152C41" w:rsidRDefault="00C13922"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Las secciones anteriores esbozan una serie de opciones para adoptar medidas para profundizar las sinergias sobre la presentación de informes nacionales entre los </w:t>
      </w:r>
      <w:r w:rsidR="008D7831" w:rsidRPr="00152C41">
        <w:rPr>
          <w:snapToGrid w:val="0"/>
          <w:kern w:val="22"/>
          <w:szCs w:val="22"/>
          <w:lang w:val="es-ES_tradnl"/>
        </w:rPr>
        <w:t>convenios relacionados con la diversidad biológica</w:t>
      </w:r>
      <w:r w:rsidR="003C6634" w:rsidRPr="00152C41">
        <w:rPr>
          <w:snapToGrid w:val="0"/>
          <w:kern w:val="22"/>
          <w:szCs w:val="22"/>
          <w:lang w:val="es-ES_tradnl"/>
        </w:rPr>
        <w:t xml:space="preserve"> </w:t>
      </w:r>
      <w:r w:rsidRPr="00152C41">
        <w:rPr>
          <w:snapToGrid w:val="0"/>
          <w:kern w:val="22"/>
          <w:szCs w:val="22"/>
          <w:lang w:val="es-ES_tradnl"/>
        </w:rPr>
        <w:t>y los c</w:t>
      </w:r>
      <w:r w:rsidR="008D7831" w:rsidRPr="00152C41">
        <w:rPr>
          <w:snapToGrid w:val="0"/>
          <w:kern w:val="22"/>
          <w:szCs w:val="22"/>
          <w:lang w:val="es-ES_tradnl"/>
        </w:rPr>
        <w:t>onvenios de Río</w:t>
      </w:r>
      <w:r w:rsidR="003C6634" w:rsidRPr="00152C41">
        <w:rPr>
          <w:snapToGrid w:val="0"/>
          <w:kern w:val="22"/>
          <w:szCs w:val="22"/>
          <w:lang w:val="es-ES_tradnl"/>
        </w:rPr>
        <w:t xml:space="preserve">. </w:t>
      </w:r>
      <w:r w:rsidRPr="00152C41">
        <w:rPr>
          <w:snapToGrid w:val="0"/>
          <w:kern w:val="22"/>
          <w:szCs w:val="22"/>
          <w:lang w:val="es-ES_tradnl"/>
        </w:rPr>
        <w:t xml:space="preserve">El objetivo final es aumentar la eficiencia con la cual </w:t>
      </w:r>
      <w:r w:rsidR="00A9383D" w:rsidRPr="00152C41">
        <w:rPr>
          <w:snapToGrid w:val="0"/>
          <w:kern w:val="22"/>
          <w:szCs w:val="22"/>
          <w:lang w:val="es-ES_tradnl"/>
        </w:rPr>
        <w:t xml:space="preserve">se utilizan </w:t>
      </w:r>
      <w:r w:rsidRPr="00152C41">
        <w:rPr>
          <w:snapToGrid w:val="0"/>
          <w:kern w:val="22"/>
          <w:szCs w:val="22"/>
          <w:lang w:val="es-ES_tradnl"/>
        </w:rPr>
        <w:t>datos, informac</w:t>
      </w:r>
      <w:r w:rsidR="00A9383D" w:rsidRPr="00152C41">
        <w:rPr>
          <w:snapToGrid w:val="0"/>
          <w:kern w:val="22"/>
          <w:szCs w:val="22"/>
          <w:lang w:val="es-ES_tradnl"/>
        </w:rPr>
        <w:t>i</w:t>
      </w:r>
      <w:r w:rsidRPr="00152C41">
        <w:rPr>
          <w:snapToGrid w:val="0"/>
          <w:kern w:val="22"/>
          <w:szCs w:val="22"/>
          <w:lang w:val="es-ES_tradnl"/>
        </w:rPr>
        <w:t xml:space="preserve">ón y conocimientos </w:t>
      </w:r>
      <w:r w:rsidR="00A9383D" w:rsidRPr="00152C41">
        <w:rPr>
          <w:snapToGrid w:val="0"/>
          <w:kern w:val="22"/>
          <w:szCs w:val="22"/>
          <w:lang w:val="es-ES_tradnl"/>
        </w:rPr>
        <w:t>para apoyar la implementación de todos dichos convenios, y en la presentación de informes y exámenes conexos, en particular el apoyo a la ejecución del</w:t>
      </w:r>
      <w:r w:rsidR="00A366A7" w:rsidRPr="00152C41">
        <w:rPr>
          <w:snapToGrid w:val="0"/>
          <w:kern w:val="22"/>
          <w:szCs w:val="22"/>
          <w:lang w:val="es-ES_tradnl"/>
        </w:rPr>
        <w:t xml:space="preserve"> marco mundial de la diversidad</w:t>
      </w:r>
      <w:r w:rsidR="00B914AB" w:rsidRPr="00152C41">
        <w:rPr>
          <w:snapToGrid w:val="0"/>
          <w:kern w:val="22"/>
          <w:szCs w:val="22"/>
          <w:lang w:val="es-ES_tradnl"/>
        </w:rPr>
        <w:t xml:space="preserve"> biológica posterior a 2020</w:t>
      </w:r>
      <w:r w:rsidR="003C6634" w:rsidRPr="00152C41">
        <w:rPr>
          <w:snapToGrid w:val="0"/>
          <w:kern w:val="22"/>
          <w:szCs w:val="22"/>
          <w:lang w:val="es-ES_tradnl"/>
        </w:rPr>
        <w:t>.</w:t>
      </w:r>
    </w:p>
    <w:p w14:paraId="43BE0281" w14:textId="5D0B8476" w:rsidR="00D732D7" w:rsidRPr="00152C41" w:rsidRDefault="003C6634"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 xml:space="preserve"> </w:t>
      </w:r>
      <w:r w:rsidR="00A9383D" w:rsidRPr="00152C41">
        <w:rPr>
          <w:snapToGrid w:val="0"/>
          <w:kern w:val="22"/>
          <w:szCs w:val="22"/>
          <w:lang w:val="es-ES_tradnl"/>
        </w:rPr>
        <w:t xml:space="preserve">Llevar a cabo </w:t>
      </w:r>
      <w:r w:rsidR="00C570DC" w:rsidRPr="00152C41">
        <w:rPr>
          <w:snapToGrid w:val="0"/>
          <w:kern w:val="22"/>
          <w:szCs w:val="22"/>
          <w:lang w:val="es-ES_tradnl"/>
        </w:rPr>
        <w:t xml:space="preserve">una </w:t>
      </w:r>
      <w:r w:rsidR="00A9383D" w:rsidRPr="00152C41">
        <w:rPr>
          <w:snapToGrid w:val="0"/>
          <w:kern w:val="22"/>
          <w:szCs w:val="22"/>
          <w:lang w:val="es-ES_tradnl"/>
        </w:rPr>
        <w:t>o todas dichas medidas tendrá consecuencias en materia de recursos</w:t>
      </w:r>
      <w:r w:rsidRPr="00152C41">
        <w:rPr>
          <w:snapToGrid w:val="0"/>
          <w:kern w:val="22"/>
          <w:szCs w:val="22"/>
          <w:lang w:val="es-ES_tradnl"/>
        </w:rPr>
        <w:t xml:space="preserve">. </w:t>
      </w:r>
      <w:r w:rsidR="00A9383D" w:rsidRPr="00152C41">
        <w:rPr>
          <w:snapToGrid w:val="0"/>
          <w:kern w:val="22"/>
          <w:szCs w:val="22"/>
          <w:lang w:val="es-ES_tradnl"/>
        </w:rPr>
        <w:t>En algu</w:t>
      </w:r>
      <w:r w:rsidR="00F9783C" w:rsidRPr="00152C41">
        <w:rPr>
          <w:snapToGrid w:val="0"/>
          <w:kern w:val="22"/>
          <w:szCs w:val="22"/>
          <w:lang w:val="es-ES_tradnl"/>
        </w:rPr>
        <w:t>n</w:t>
      </w:r>
      <w:r w:rsidR="00A9383D" w:rsidRPr="00152C41">
        <w:rPr>
          <w:snapToGrid w:val="0"/>
          <w:kern w:val="22"/>
          <w:szCs w:val="22"/>
          <w:lang w:val="es-ES_tradnl"/>
        </w:rPr>
        <w:t xml:space="preserve">os casos, dichas medidas propuestas </w:t>
      </w:r>
      <w:r w:rsidR="00F9783C" w:rsidRPr="00152C41">
        <w:rPr>
          <w:snapToGrid w:val="0"/>
          <w:kern w:val="22"/>
          <w:szCs w:val="22"/>
          <w:lang w:val="es-ES_tradnl"/>
        </w:rPr>
        <w:t>implican un ulterior examen para estudiar las opciones de actuación que se proponen y elaborar una hoja de ruta de las posibles actividades</w:t>
      </w:r>
      <w:r w:rsidR="00D732D7" w:rsidRPr="00152C41">
        <w:rPr>
          <w:snapToGrid w:val="0"/>
          <w:kern w:val="22"/>
          <w:szCs w:val="22"/>
          <w:lang w:val="es-ES_tradnl"/>
        </w:rPr>
        <w:t xml:space="preserve">. </w:t>
      </w:r>
      <w:r w:rsidR="00F9783C" w:rsidRPr="00152C41">
        <w:rPr>
          <w:snapToGrid w:val="0"/>
          <w:kern w:val="22"/>
          <w:szCs w:val="22"/>
          <w:lang w:val="es-ES_tradnl"/>
        </w:rPr>
        <w:t xml:space="preserve">En muchos casos, las medidas propuestas requieren la participación de otras organizaciones. La mayoría de las opciones de actuación implica </w:t>
      </w:r>
      <w:r w:rsidR="00913B03" w:rsidRPr="00152C41">
        <w:rPr>
          <w:snapToGrid w:val="0"/>
          <w:kern w:val="22"/>
          <w:szCs w:val="22"/>
          <w:lang w:val="es-ES_tradnl"/>
        </w:rPr>
        <w:t xml:space="preserve">buscar la cooperación de las </w:t>
      </w:r>
      <w:r w:rsidR="00F9783C" w:rsidRPr="00152C41">
        <w:rPr>
          <w:snapToGrid w:val="0"/>
          <w:kern w:val="22"/>
          <w:szCs w:val="22"/>
          <w:lang w:val="es-ES_tradnl"/>
        </w:rPr>
        <w:t>secretarías de otros convenios</w:t>
      </w:r>
      <w:r w:rsidR="00913B03" w:rsidRPr="00152C41">
        <w:rPr>
          <w:snapToGrid w:val="0"/>
          <w:kern w:val="22"/>
          <w:szCs w:val="22"/>
          <w:lang w:val="es-ES_tradnl"/>
        </w:rPr>
        <w:t xml:space="preserve"> y, en última instancia, podrá exigir el apoyo de los procesos de asesoramiento y gobernanza de tales convenios</w:t>
      </w:r>
      <w:r w:rsidR="00D732D7" w:rsidRPr="00152C41">
        <w:rPr>
          <w:snapToGrid w:val="0"/>
          <w:kern w:val="22"/>
          <w:szCs w:val="22"/>
          <w:lang w:val="es-ES_tradnl"/>
        </w:rPr>
        <w:t>.</w:t>
      </w:r>
    </w:p>
    <w:p w14:paraId="19C8D360" w14:textId="120BC7D7" w:rsidR="003C6634" w:rsidRPr="00152C41" w:rsidRDefault="00913B03"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3"/>
          <w:kern w:val="22"/>
          <w:szCs w:val="22"/>
          <w:lang w:val="es-ES_tradnl"/>
        </w:rPr>
      </w:pPr>
      <w:r w:rsidRPr="00152C41">
        <w:rPr>
          <w:snapToGrid w:val="0"/>
          <w:spacing w:val="-3"/>
          <w:kern w:val="22"/>
          <w:szCs w:val="22"/>
          <w:lang w:val="es-ES_tradnl"/>
        </w:rPr>
        <w:t xml:space="preserve">A nivel nacional, las consecuencias en materia de recursos incluirán fortalecer la recopilación, </w:t>
      </w:r>
      <w:r w:rsidR="00C570DC" w:rsidRPr="00152C41">
        <w:rPr>
          <w:snapToGrid w:val="0"/>
          <w:spacing w:val="-3"/>
          <w:kern w:val="22"/>
          <w:szCs w:val="22"/>
          <w:lang w:val="es-ES_tradnl"/>
        </w:rPr>
        <w:t xml:space="preserve">el </w:t>
      </w:r>
      <w:r w:rsidRPr="00152C41">
        <w:rPr>
          <w:snapToGrid w:val="0"/>
          <w:spacing w:val="-3"/>
          <w:kern w:val="22"/>
          <w:szCs w:val="22"/>
          <w:lang w:val="es-ES_tradnl"/>
        </w:rPr>
        <w:t xml:space="preserve">intercambio </w:t>
      </w:r>
      <w:r w:rsidR="00C570DC" w:rsidRPr="00152C41">
        <w:rPr>
          <w:snapToGrid w:val="0"/>
          <w:spacing w:val="-3"/>
          <w:kern w:val="22"/>
          <w:szCs w:val="22"/>
          <w:lang w:val="es-ES_tradnl"/>
        </w:rPr>
        <w:t xml:space="preserve">y la </w:t>
      </w:r>
      <w:r w:rsidRPr="00152C41">
        <w:rPr>
          <w:snapToGrid w:val="0"/>
          <w:spacing w:val="-3"/>
          <w:kern w:val="22"/>
          <w:szCs w:val="22"/>
          <w:lang w:val="es-ES_tradnl"/>
        </w:rPr>
        <w:t>integración de datos sobre diversidad biológica a nivel nacional</w:t>
      </w:r>
      <w:r w:rsidR="00F876FD" w:rsidRPr="00152C41">
        <w:rPr>
          <w:snapToGrid w:val="0"/>
          <w:spacing w:val="-3"/>
          <w:kern w:val="22"/>
          <w:szCs w:val="22"/>
          <w:lang w:val="es-ES_tradnl"/>
        </w:rPr>
        <w:t xml:space="preserve">, </w:t>
      </w:r>
      <w:r w:rsidRPr="00152C41">
        <w:rPr>
          <w:snapToGrid w:val="0"/>
          <w:spacing w:val="-3"/>
          <w:kern w:val="22"/>
          <w:szCs w:val="22"/>
          <w:lang w:val="es-ES_tradnl"/>
        </w:rPr>
        <w:t>así como una mayor colaboración entre los coordinadores de los distintos convenios</w:t>
      </w:r>
      <w:r w:rsidR="003C6634" w:rsidRPr="00152C41">
        <w:rPr>
          <w:snapToGrid w:val="0"/>
          <w:spacing w:val="-3"/>
          <w:kern w:val="22"/>
          <w:szCs w:val="22"/>
          <w:lang w:val="es-ES_tradnl"/>
        </w:rPr>
        <w:t xml:space="preserve">. </w:t>
      </w:r>
      <w:r w:rsidRPr="00152C41">
        <w:rPr>
          <w:snapToGrid w:val="0"/>
          <w:spacing w:val="-3"/>
          <w:kern w:val="22"/>
          <w:szCs w:val="22"/>
          <w:lang w:val="es-ES_tradnl"/>
        </w:rPr>
        <w:t>A este respecto, las consecuencias están estrechamente relacionadas con las consecuencias en materia de recursos para la presentación de informes y exámenes nacionales con arreglo al Convenio</w:t>
      </w:r>
      <w:r w:rsidR="00071F43" w:rsidRPr="00152C41">
        <w:rPr>
          <w:snapToGrid w:val="0"/>
          <w:spacing w:val="-3"/>
          <w:kern w:val="22"/>
          <w:szCs w:val="22"/>
          <w:lang w:val="es-ES_tradnl"/>
        </w:rPr>
        <w:t xml:space="preserve">, </w:t>
      </w:r>
      <w:r w:rsidRPr="00152C41">
        <w:rPr>
          <w:snapToGrid w:val="0"/>
          <w:spacing w:val="-3"/>
          <w:kern w:val="22"/>
          <w:szCs w:val="22"/>
          <w:lang w:val="es-ES_tradnl"/>
        </w:rPr>
        <w:t>en particular el uso de indicadores</w:t>
      </w:r>
      <w:r w:rsidR="00F876FD" w:rsidRPr="00152C41">
        <w:rPr>
          <w:snapToGrid w:val="0"/>
          <w:spacing w:val="-3"/>
          <w:kern w:val="22"/>
          <w:szCs w:val="22"/>
          <w:lang w:val="es-ES_tradnl"/>
        </w:rPr>
        <w:t xml:space="preserve">, </w:t>
      </w:r>
      <w:r w:rsidRPr="00152C41">
        <w:rPr>
          <w:snapToGrid w:val="0"/>
          <w:spacing w:val="-3"/>
          <w:kern w:val="22"/>
          <w:szCs w:val="22"/>
          <w:lang w:val="es-ES_tradnl"/>
        </w:rPr>
        <w:t xml:space="preserve">y con las medidas ya recomendadas en relación con la colaboración </w:t>
      </w:r>
      <w:r w:rsidR="00F876FD" w:rsidRPr="00152C41">
        <w:rPr>
          <w:snapToGrid w:val="0"/>
          <w:spacing w:val="-3"/>
          <w:kern w:val="22"/>
          <w:szCs w:val="22"/>
          <w:lang w:val="es-ES_tradnl"/>
        </w:rPr>
        <w:t>(</w:t>
      </w:r>
      <w:r w:rsidR="001A74D7" w:rsidRPr="00152C41">
        <w:rPr>
          <w:snapToGrid w:val="0"/>
          <w:spacing w:val="-3"/>
          <w:kern w:val="22"/>
          <w:szCs w:val="22"/>
          <w:lang w:val="es-ES_tradnl"/>
        </w:rPr>
        <w:t>por ejemplo</w:t>
      </w:r>
      <w:r w:rsidR="00A9383D" w:rsidRPr="00152C41">
        <w:rPr>
          <w:snapToGrid w:val="0"/>
          <w:spacing w:val="-3"/>
          <w:kern w:val="22"/>
          <w:szCs w:val="22"/>
          <w:lang w:val="es-ES_tradnl"/>
        </w:rPr>
        <w:t xml:space="preserve">, decisión </w:t>
      </w:r>
      <w:r w:rsidR="00F876FD" w:rsidRPr="00152C41">
        <w:rPr>
          <w:snapToGrid w:val="0"/>
          <w:spacing w:val="-3"/>
          <w:kern w:val="22"/>
          <w:szCs w:val="22"/>
          <w:lang w:val="es-ES_tradnl"/>
        </w:rPr>
        <w:t>XIII/24</w:t>
      </w:r>
      <w:r w:rsidR="004A726E" w:rsidRPr="00152C41">
        <w:rPr>
          <w:snapToGrid w:val="0"/>
          <w:spacing w:val="-3"/>
          <w:kern w:val="22"/>
          <w:szCs w:val="22"/>
          <w:lang w:val="es-ES_tradnl"/>
        </w:rPr>
        <w:t>)</w:t>
      </w:r>
      <w:r w:rsidR="00071F43" w:rsidRPr="00152C41">
        <w:rPr>
          <w:snapToGrid w:val="0"/>
          <w:spacing w:val="-3"/>
          <w:kern w:val="22"/>
          <w:szCs w:val="22"/>
          <w:lang w:val="es-ES_tradnl"/>
        </w:rPr>
        <w:t xml:space="preserve">. </w:t>
      </w:r>
      <w:r w:rsidRPr="00152C41">
        <w:rPr>
          <w:snapToGrid w:val="0"/>
          <w:spacing w:val="-3"/>
          <w:kern w:val="22"/>
          <w:szCs w:val="22"/>
          <w:lang w:val="es-ES_tradnl"/>
        </w:rPr>
        <w:t>Como se indicó anteriormente</w:t>
      </w:r>
      <w:r w:rsidR="00071F43" w:rsidRPr="00152C41">
        <w:rPr>
          <w:snapToGrid w:val="0"/>
          <w:spacing w:val="-3"/>
          <w:kern w:val="22"/>
          <w:szCs w:val="22"/>
          <w:lang w:val="es-ES_tradnl"/>
        </w:rPr>
        <w:t xml:space="preserve"> (</w:t>
      </w:r>
      <w:r w:rsidRPr="00152C41">
        <w:rPr>
          <w:snapToGrid w:val="0"/>
          <w:spacing w:val="-3"/>
          <w:kern w:val="22"/>
          <w:szCs w:val="22"/>
          <w:lang w:val="es-ES_tradnl"/>
        </w:rPr>
        <w:t>véase</w:t>
      </w:r>
      <w:r w:rsidR="00D242D8" w:rsidRPr="00152C41">
        <w:rPr>
          <w:snapToGrid w:val="0"/>
          <w:spacing w:val="-3"/>
          <w:kern w:val="22"/>
          <w:szCs w:val="22"/>
          <w:lang w:val="es-ES_tradnl"/>
        </w:rPr>
        <w:t xml:space="preserve"> </w:t>
      </w:r>
      <w:hyperlink r:id="rId28" w:history="1">
        <w:r w:rsidR="00071F43" w:rsidRPr="00152C41">
          <w:rPr>
            <w:rStyle w:val="Hyperlink"/>
            <w:snapToGrid w:val="0"/>
            <w:spacing w:val="-3"/>
            <w:kern w:val="22"/>
            <w:szCs w:val="22"/>
            <w:lang w:val="es-ES_tradnl"/>
          </w:rPr>
          <w:t>CB</w:t>
        </w:r>
        <w:r w:rsidR="00071F43" w:rsidRPr="00152C41">
          <w:rPr>
            <w:rStyle w:val="Hyperlink"/>
            <w:snapToGrid w:val="0"/>
            <w:spacing w:val="-3"/>
            <w:kern w:val="22"/>
            <w:szCs w:val="22"/>
            <w:lang w:val="es-ES_tradnl"/>
          </w:rPr>
          <w:t>D</w:t>
        </w:r>
        <w:r w:rsidR="00071F43" w:rsidRPr="00152C41">
          <w:rPr>
            <w:rStyle w:val="Hyperlink"/>
            <w:snapToGrid w:val="0"/>
            <w:spacing w:val="-3"/>
            <w:kern w:val="22"/>
            <w:szCs w:val="22"/>
            <w:lang w:val="es-ES_tradnl"/>
          </w:rPr>
          <w:t>/SBI/</w:t>
        </w:r>
        <w:r w:rsidR="00071F43" w:rsidRPr="00152C41">
          <w:rPr>
            <w:rStyle w:val="Hyperlink"/>
            <w:snapToGrid w:val="0"/>
            <w:spacing w:val="-3"/>
            <w:kern w:val="22"/>
            <w:szCs w:val="22"/>
            <w:lang w:val="es-ES_tradnl"/>
          </w:rPr>
          <w:t>3/11</w:t>
        </w:r>
      </w:hyperlink>
      <w:r w:rsidR="00071F43" w:rsidRPr="00152C41">
        <w:rPr>
          <w:snapToGrid w:val="0"/>
          <w:spacing w:val="-3"/>
          <w:kern w:val="22"/>
          <w:szCs w:val="22"/>
          <w:lang w:val="es-ES_tradnl"/>
        </w:rPr>
        <w:t xml:space="preserve">), </w:t>
      </w:r>
      <w:r w:rsidRPr="00152C41">
        <w:rPr>
          <w:snapToGrid w:val="0"/>
          <w:spacing w:val="-3"/>
          <w:kern w:val="22"/>
          <w:szCs w:val="22"/>
          <w:lang w:val="es-ES_tradnl"/>
        </w:rPr>
        <w:t xml:space="preserve">la inversión en la supervisión y </w:t>
      </w:r>
      <w:r w:rsidR="007C4D67" w:rsidRPr="00152C41">
        <w:rPr>
          <w:snapToGrid w:val="0"/>
          <w:spacing w:val="-3"/>
          <w:kern w:val="22"/>
          <w:szCs w:val="22"/>
          <w:lang w:val="es-ES_tradnl"/>
        </w:rPr>
        <w:t xml:space="preserve">la revisión </w:t>
      </w:r>
      <w:r w:rsidRPr="00152C41">
        <w:rPr>
          <w:snapToGrid w:val="0"/>
          <w:spacing w:val="-3"/>
          <w:kern w:val="22"/>
          <w:szCs w:val="22"/>
          <w:lang w:val="es-ES_tradnl"/>
        </w:rPr>
        <w:t xml:space="preserve">debería ser más amplia que las entidades </w:t>
      </w:r>
      <w:r w:rsidRPr="00152C41">
        <w:rPr>
          <w:snapToGrid w:val="0"/>
          <w:spacing w:val="-3"/>
          <w:kern w:val="22"/>
          <w:szCs w:val="22"/>
          <w:lang w:val="es-ES_tradnl"/>
        </w:rPr>
        <w:lastRenderedPageBreak/>
        <w:t xml:space="preserve">gubernamentales encargadas de la aplicación del Convenio, y debería incluir sistemas </w:t>
      </w:r>
      <w:r w:rsidR="00C570DC" w:rsidRPr="00152C41">
        <w:rPr>
          <w:snapToGrid w:val="0"/>
          <w:spacing w:val="-3"/>
          <w:kern w:val="22"/>
          <w:szCs w:val="22"/>
          <w:lang w:val="es-ES_tradnl"/>
        </w:rPr>
        <w:t xml:space="preserve">nacionales </w:t>
      </w:r>
      <w:r w:rsidRPr="00152C41">
        <w:rPr>
          <w:snapToGrid w:val="0"/>
          <w:spacing w:val="-3"/>
          <w:kern w:val="22"/>
          <w:szCs w:val="22"/>
          <w:lang w:val="es-ES_tradnl"/>
        </w:rPr>
        <w:t>de estadística e instituciones nacionales de investigación</w:t>
      </w:r>
      <w:r w:rsidR="003C6634" w:rsidRPr="00152C41">
        <w:rPr>
          <w:snapToGrid w:val="0"/>
          <w:spacing w:val="-3"/>
          <w:kern w:val="22"/>
          <w:szCs w:val="22"/>
          <w:lang w:val="es-ES_tradnl"/>
        </w:rPr>
        <w:t>.</w:t>
      </w:r>
    </w:p>
    <w:p w14:paraId="7FDF8B51" w14:textId="2BAF4EC6" w:rsidR="00D274FD" w:rsidRPr="00152C41" w:rsidRDefault="005D31C3" w:rsidP="00ED212A">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ES_tradnl"/>
        </w:rPr>
      </w:pPr>
      <w:r w:rsidRPr="00152C41">
        <w:rPr>
          <w:snapToGrid w:val="0"/>
          <w:kern w:val="22"/>
          <w:szCs w:val="22"/>
          <w:lang w:val="es-ES_tradnl"/>
        </w:rPr>
        <w:t>Debido a la amplitud de las opciones de actuación, el número de organizaciones que pudieran participar, y a las consecuencias para otros convenios y procesos intergubernamentales</w:t>
      </w:r>
      <w:r w:rsidR="00071F43" w:rsidRPr="00152C41">
        <w:rPr>
          <w:snapToGrid w:val="0"/>
          <w:kern w:val="22"/>
          <w:szCs w:val="22"/>
          <w:lang w:val="es-ES_tradnl"/>
        </w:rPr>
        <w:t xml:space="preserve">, </w:t>
      </w:r>
      <w:r w:rsidRPr="00152C41">
        <w:rPr>
          <w:snapToGrid w:val="0"/>
          <w:kern w:val="22"/>
          <w:szCs w:val="22"/>
          <w:lang w:val="es-ES_tradnl"/>
        </w:rPr>
        <w:t xml:space="preserve">aún no se ha </w:t>
      </w:r>
      <w:r w:rsidR="00C570DC" w:rsidRPr="00152C41">
        <w:rPr>
          <w:snapToGrid w:val="0"/>
          <w:kern w:val="22"/>
          <w:szCs w:val="22"/>
          <w:lang w:val="es-ES_tradnl"/>
        </w:rPr>
        <w:t xml:space="preserve">tratado exhaustivamente </w:t>
      </w:r>
      <w:r w:rsidRPr="00152C41">
        <w:rPr>
          <w:snapToGrid w:val="0"/>
          <w:kern w:val="22"/>
          <w:szCs w:val="22"/>
          <w:lang w:val="es-ES_tradnl"/>
        </w:rPr>
        <w:t>las consecuencias en materia de recursos</w:t>
      </w:r>
      <w:r w:rsidR="00071F43" w:rsidRPr="00152C41">
        <w:rPr>
          <w:snapToGrid w:val="0"/>
          <w:kern w:val="22"/>
          <w:szCs w:val="22"/>
          <w:lang w:val="es-ES_tradnl"/>
        </w:rPr>
        <w:t xml:space="preserve">. </w:t>
      </w:r>
      <w:r w:rsidRPr="00152C41">
        <w:rPr>
          <w:snapToGrid w:val="0"/>
          <w:kern w:val="22"/>
          <w:szCs w:val="22"/>
          <w:lang w:val="es-ES_tradnl"/>
        </w:rPr>
        <w:t xml:space="preserve">Dichas consecuencias se examinarán </w:t>
      </w:r>
      <w:r w:rsidR="00C570DC" w:rsidRPr="00152C41">
        <w:rPr>
          <w:snapToGrid w:val="0"/>
          <w:kern w:val="22"/>
          <w:szCs w:val="22"/>
          <w:lang w:val="es-ES_tradnl"/>
        </w:rPr>
        <w:t xml:space="preserve">tras el </w:t>
      </w:r>
      <w:r w:rsidRPr="00152C41">
        <w:rPr>
          <w:snapToGrid w:val="0"/>
          <w:kern w:val="22"/>
          <w:szCs w:val="22"/>
          <w:lang w:val="es-ES_tradnl"/>
        </w:rPr>
        <w:t xml:space="preserve">debate del </w:t>
      </w:r>
      <w:r w:rsidR="009E60A3" w:rsidRPr="00152C41">
        <w:rPr>
          <w:snapToGrid w:val="0"/>
          <w:kern w:val="22"/>
          <w:szCs w:val="22"/>
          <w:lang w:val="es-ES_tradnl"/>
        </w:rPr>
        <w:t>Órgano Subsidiario sobre la Aplicación</w:t>
      </w:r>
      <w:r w:rsidR="00071F43" w:rsidRPr="00152C41">
        <w:rPr>
          <w:snapToGrid w:val="0"/>
          <w:kern w:val="22"/>
          <w:szCs w:val="22"/>
          <w:lang w:val="es-ES_tradnl"/>
        </w:rPr>
        <w:t xml:space="preserve"> </w:t>
      </w:r>
      <w:r w:rsidRPr="00152C41">
        <w:rPr>
          <w:snapToGrid w:val="0"/>
          <w:kern w:val="22"/>
          <w:szCs w:val="22"/>
          <w:lang w:val="es-ES_tradnl"/>
        </w:rPr>
        <w:t xml:space="preserve">en preparación para la 15ª reunión de la </w:t>
      </w:r>
      <w:r w:rsidR="009D2CED" w:rsidRPr="00152C41">
        <w:rPr>
          <w:snapToGrid w:val="0"/>
          <w:kern w:val="22"/>
          <w:szCs w:val="22"/>
          <w:lang w:val="es-ES_tradnl"/>
        </w:rPr>
        <w:t>Conferencia de las Partes</w:t>
      </w:r>
      <w:r w:rsidR="00071F43" w:rsidRPr="00152C41">
        <w:rPr>
          <w:snapToGrid w:val="0"/>
          <w:kern w:val="22"/>
          <w:szCs w:val="22"/>
          <w:lang w:val="es-ES_tradnl"/>
        </w:rPr>
        <w:t xml:space="preserve">. </w:t>
      </w:r>
      <w:r w:rsidRPr="00152C41">
        <w:rPr>
          <w:snapToGrid w:val="0"/>
          <w:kern w:val="22"/>
          <w:szCs w:val="22"/>
          <w:lang w:val="es-ES_tradnl"/>
        </w:rPr>
        <w:t>Si bien las medidas propuestas podrían tener importantes repercusiones en materia de costos</w:t>
      </w:r>
      <w:r w:rsidR="00071F43" w:rsidRPr="00152C41">
        <w:rPr>
          <w:snapToGrid w:val="0"/>
          <w:kern w:val="22"/>
          <w:szCs w:val="22"/>
          <w:lang w:val="es-ES_tradnl"/>
        </w:rPr>
        <w:t xml:space="preserve">, </w:t>
      </w:r>
      <w:r w:rsidRPr="00152C41">
        <w:rPr>
          <w:snapToGrid w:val="0"/>
          <w:kern w:val="22"/>
          <w:szCs w:val="22"/>
          <w:lang w:val="es-ES_tradnl"/>
        </w:rPr>
        <w:t xml:space="preserve">se prevé que estos sean relativamente bajos en el contexto de la implementación de </w:t>
      </w:r>
      <w:r w:rsidR="00E63D6A" w:rsidRPr="00152C41">
        <w:rPr>
          <w:snapToGrid w:val="0"/>
          <w:kern w:val="22"/>
          <w:szCs w:val="22"/>
          <w:lang w:val="es-ES_tradnl"/>
        </w:rPr>
        <w:t xml:space="preserve">los </w:t>
      </w:r>
      <w:r w:rsidRPr="00152C41">
        <w:rPr>
          <w:snapToGrid w:val="0"/>
          <w:kern w:val="22"/>
          <w:szCs w:val="22"/>
          <w:lang w:val="es-ES_tradnl"/>
        </w:rPr>
        <w:t>diversos convenios</w:t>
      </w:r>
      <w:r w:rsidR="00071F43" w:rsidRPr="00152C41">
        <w:rPr>
          <w:snapToGrid w:val="0"/>
          <w:kern w:val="22"/>
          <w:szCs w:val="22"/>
          <w:lang w:val="es-ES_tradnl"/>
        </w:rPr>
        <w:t xml:space="preserve"> </w:t>
      </w:r>
      <w:r w:rsidRPr="00152C41">
        <w:rPr>
          <w:snapToGrid w:val="0"/>
          <w:kern w:val="22"/>
          <w:szCs w:val="22"/>
          <w:lang w:val="es-ES_tradnl"/>
        </w:rPr>
        <w:t>y que conduzcan a un</w:t>
      </w:r>
      <w:r w:rsidR="00E63D6A" w:rsidRPr="00152C41">
        <w:rPr>
          <w:snapToGrid w:val="0"/>
          <w:kern w:val="22"/>
          <w:szCs w:val="22"/>
          <w:lang w:val="es-ES_tradnl"/>
        </w:rPr>
        <w:t xml:space="preserve">a mayor </w:t>
      </w:r>
      <w:r w:rsidRPr="00152C41">
        <w:rPr>
          <w:snapToGrid w:val="0"/>
          <w:kern w:val="22"/>
          <w:szCs w:val="22"/>
          <w:lang w:val="es-ES_tradnl"/>
        </w:rPr>
        <w:t xml:space="preserve">eficacia en función de los costos en la presentación de informes y </w:t>
      </w:r>
      <w:r w:rsidR="007C4D67" w:rsidRPr="00152C41">
        <w:rPr>
          <w:snapToGrid w:val="0"/>
          <w:kern w:val="22"/>
          <w:szCs w:val="22"/>
          <w:lang w:val="es-ES_tradnl"/>
        </w:rPr>
        <w:t>la revisión</w:t>
      </w:r>
      <w:r w:rsidR="00071F43" w:rsidRPr="00152C41">
        <w:rPr>
          <w:snapToGrid w:val="0"/>
          <w:kern w:val="22"/>
          <w:szCs w:val="22"/>
          <w:lang w:val="es-ES_tradnl"/>
        </w:rPr>
        <w:t>.</w:t>
      </w:r>
    </w:p>
    <w:p w14:paraId="5EE32017" w14:textId="34CF928D" w:rsidR="00EC1942" w:rsidRPr="00152C41" w:rsidRDefault="00135A30" w:rsidP="006039C7">
      <w:pPr>
        <w:pStyle w:val="Heading1"/>
        <w:suppressLineNumbers/>
        <w:tabs>
          <w:tab w:val="clear" w:pos="720"/>
        </w:tabs>
        <w:suppressAutoHyphens/>
        <w:kinsoku w:val="0"/>
        <w:overflowPunct w:val="0"/>
        <w:autoSpaceDE w:val="0"/>
        <w:autoSpaceDN w:val="0"/>
        <w:adjustRightInd w:val="0"/>
        <w:snapToGrid w:val="0"/>
        <w:spacing w:before="120"/>
        <w:rPr>
          <w:b w:val="0"/>
          <w:bCs/>
          <w:snapToGrid w:val="0"/>
          <w:kern w:val="22"/>
          <w:szCs w:val="22"/>
          <w:lang w:val="es-ES_tradnl"/>
        </w:rPr>
      </w:pPr>
      <w:r w:rsidRPr="00152C41">
        <w:rPr>
          <w:b w:val="0"/>
          <w:bCs/>
          <w:snapToGrid w:val="0"/>
          <w:kern w:val="22"/>
          <w:szCs w:val="22"/>
          <w:lang w:val="es-ES_tradnl"/>
        </w:rPr>
        <w:t>__________</w:t>
      </w:r>
    </w:p>
    <w:sectPr w:rsidR="00EC1942" w:rsidRPr="00152C41" w:rsidSect="00ED212A">
      <w:headerReference w:type="even" r:id="rId29"/>
      <w:headerReference w:type="default" r:id="rId30"/>
      <w:footerReference w:type="even" r:id="rId31"/>
      <w:footerReference w:type="default" r:id="rId32"/>
      <w:pgSz w:w="12240" w:h="15840" w:code="1"/>
      <w:pgMar w:top="562" w:right="1440" w:bottom="1152"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616C5" w14:textId="77777777" w:rsidR="005733F5" w:rsidRDefault="005733F5">
      <w:r>
        <w:separator/>
      </w:r>
    </w:p>
  </w:endnote>
  <w:endnote w:type="continuationSeparator" w:id="0">
    <w:p w14:paraId="2EBDD31D" w14:textId="77777777" w:rsidR="005733F5" w:rsidRDefault="005733F5">
      <w:r>
        <w:continuationSeparator/>
      </w:r>
    </w:p>
  </w:endnote>
  <w:endnote w:type="continuationNotice" w:id="1">
    <w:p w14:paraId="4150584A" w14:textId="77777777" w:rsidR="005733F5" w:rsidRDefault="0057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F031" w14:textId="77777777" w:rsidR="0015496D" w:rsidRDefault="0015496D" w:rsidP="00B060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40D4" w14:textId="77777777" w:rsidR="0015496D" w:rsidRDefault="0015496D" w:rsidP="00B060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014C" w14:textId="77777777" w:rsidR="005733F5" w:rsidRDefault="005733F5">
      <w:r>
        <w:separator/>
      </w:r>
    </w:p>
  </w:footnote>
  <w:footnote w:type="continuationSeparator" w:id="0">
    <w:p w14:paraId="1192513E" w14:textId="77777777" w:rsidR="005733F5" w:rsidRDefault="005733F5">
      <w:r>
        <w:continuationSeparator/>
      </w:r>
    </w:p>
  </w:footnote>
  <w:footnote w:type="continuationNotice" w:id="1">
    <w:p w14:paraId="786C59A6" w14:textId="77777777" w:rsidR="005733F5" w:rsidRDefault="005733F5"/>
  </w:footnote>
  <w:footnote w:id="2">
    <w:p w14:paraId="05B65AC1" w14:textId="4775043F" w:rsidR="0015496D" w:rsidRPr="00962D8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962D87">
        <w:rPr>
          <w:rStyle w:val="FootnoteReference"/>
          <w:kern w:val="18"/>
          <w:szCs w:val="18"/>
          <w:u w:val="none"/>
          <w:lang w:val="es-ES"/>
        </w:rPr>
        <w:t>*</w:t>
      </w:r>
      <w:r w:rsidRPr="00962D87">
        <w:rPr>
          <w:kern w:val="18"/>
          <w:szCs w:val="18"/>
          <w:lang w:val="es-ES"/>
        </w:rPr>
        <w:t xml:space="preserve"> </w:t>
      </w:r>
      <w:hyperlink r:id="rId1" w:history="1">
        <w:r w:rsidRPr="00962D87">
          <w:rPr>
            <w:rStyle w:val="Hyperlink"/>
            <w:kern w:val="18"/>
            <w:szCs w:val="18"/>
            <w:lang w:val="es-ES"/>
          </w:rPr>
          <w:t>CBD/SB</w:t>
        </w:r>
        <w:r w:rsidRPr="00962D87">
          <w:rPr>
            <w:rStyle w:val="Hyperlink"/>
            <w:kern w:val="18"/>
            <w:szCs w:val="18"/>
            <w:lang w:val="es-ES"/>
          </w:rPr>
          <w:t>I/3/1</w:t>
        </w:r>
      </w:hyperlink>
      <w:r w:rsidRPr="00962D87">
        <w:rPr>
          <w:kern w:val="18"/>
          <w:szCs w:val="18"/>
          <w:lang w:val="es-ES"/>
        </w:rPr>
        <w:t>.</w:t>
      </w:r>
    </w:p>
  </w:footnote>
  <w:footnote w:id="3">
    <w:p w14:paraId="2790B639" w14:textId="33E8DF22" w:rsidR="0015496D" w:rsidRPr="005C5A01"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5C5A01">
        <w:rPr>
          <w:kern w:val="18"/>
          <w:szCs w:val="18"/>
          <w:vertAlign w:val="superscript"/>
          <w:lang w:val="es-ES"/>
        </w:rPr>
        <w:t xml:space="preserve"> </w:t>
      </w:r>
      <w:r w:rsidRPr="005C5A01">
        <w:rPr>
          <w:kern w:val="18"/>
          <w:szCs w:val="18"/>
          <w:lang w:val="es-ES"/>
        </w:rPr>
        <w:t xml:space="preserve">Este grupo asesor oficioso se estableció de conformidad con la decisión </w:t>
      </w:r>
      <w:hyperlink r:id="rId2" w:history="1">
        <w:r w:rsidRPr="005C5A01">
          <w:rPr>
            <w:rStyle w:val="Hyperlink"/>
            <w:kern w:val="18"/>
            <w:szCs w:val="18"/>
            <w:lang w:val="es-ES"/>
          </w:rPr>
          <w:t>XII</w:t>
        </w:r>
        <w:r w:rsidRPr="005C5A01">
          <w:rPr>
            <w:rStyle w:val="Hyperlink"/>
            <w:kern w:val="18"/>
            <w:szCs w:val="18"/>
            <w:lang w:val="es-ES"/>
          </w:rPr>
          <w:t>I/24</w:t>
        </w:r>
      </w:hyperlink>
      <w:r w:rsidRPr="005C5A01">
        <w:rPr>
          <w:kern w:val="18"/>
          <w:szCs w:val="18"/>
          <w:lang w:val="es-ES"/>
        </w:rPr>
        <w:t xml:space="preserve"> de la Conferencia de la</w:t>
      </w:r>
      <w:r>
        <w:rPr>
          <w:kern w:val="18"/>
          <w:szCs w:val="18"/>
          <w:lang w:val="es-ES"/>
        </w:rPr>
        <w:t>s Partes</w:t>
      </w:r>
      <w:r w:rsidRPr="005C5A01">
        <w:rPr>
          <w:kern w:val="18"/>
          <w:szCs w:val="18"/>
          <w:lang w:val="es-ES"/>
        </w:rPr>
        <w:t xml:space="preserve">, </w:t>
      </w:r>
      <w:r>
        <w:rPr>
          <w:kern w:val="18"/>
          <w:szCs w:val="18"/>
          <w:lang w:val="es-ES"/>
        </w:rPr>
        <w:t>cuyo mandato se amplió posteriormente mediante la decisión</w:t>
      </w:r>
      <w:r w:rsidRPr="005C5A01">
        <w:rPr>
          <w:kern w:val="18"/>
          <w:szCs w:val="18"/>
          <w:lang w:val="es-ES"/>
        </w:rPr>
        <w:t xml:space="preserve"> </w:t>
      </w:r>
      <w:hyperlink r:id="rId3" w:history="1">
        <w:r w:rsidRPr="005C5A01">
          <w:rPr>
            <w:rStyle w:val="Hyperlink"/>
            <w:kern w:val="18"/>
            <w:szCs w:val="18"/>
            <w:lang w:val="es-ES"/>
          </w:rPr>
          <w:t>14/</w:t>
        </w:r>
        <w:r w:rsidRPr="005C5A01">
          <w:rPr>
            <w:rStyle w:val="Hyperlink"/>
            <w:kern w:val="18"/>
            <w:szCs w:val="18"/>
            <w:lang w:val="es-ES"/>
          </w:rPr>
          <w:t>3</w:t>
        </w:r>
        <w:r w:rsidRPr="005C5A01">
          <w:rPr>
            <w:rStyle w:val="Hyperlink"/>
            <w:kern w:val="18"/>
            <w:szCs w:val="18"/>
            <w:lang w:val="es-ES"/>
          </w:rPr>
          <w:t>0</w:t>
        </w:r>
      </w:hyperlink>
      <w:r w:rsidRPr="005C5A01">
        <w:rPr>
          <w:kern w:val="18"/>
          <w:szCs w:val="18"/>
          <w:lang w:val="es-ES"/>
        </w:rPr>
        <w:t>.</w:t>
      </w:r>
    </w:p>
  </w:footnote>
  <w:footnote w:id="4">
    <w:p w14:paraId="65ED0BF2" w14:textId="5A2A6491" w:rsidR="0015496D" w:rsidRPr="005C5A01" w:rsidRDefault="0015496D" w:rsidP="005C5A01">
      <w:pPr>
        <w:pStyle w:val="FootnoteText"/>
        <w:suppressLineNumbers/>
        <w:suppressAutoHyphens/>
        <w:kinsoku w:val="0"/>
        <w:overflowPunct w:val="0"/>
        <w:autoSpaceDE w:val="0"/>
        <w:autoSpaceDN w:val="0"/>
        <w:ind w:firstLine="0"/>
        <w:jc w:val="left"/>
        <w:rPr>
          <w:kern w:val="18"/>
          <w:szCs w:val="18"/>
          <w:lang w:val="es-ES"/>
        </w:rPr>
      </w:pPr>
      <w:r w:rsidRPr="00ED212A">
        <w:rPr>
          <w:kern w:val="18"/>
          <w:szCs w:val="18"/>
          <w:vertAlign w:val="superscript"/>
        </w:rPr>
        <w:footnoteRef/>
      </w:r>
      <w:r w:rsidRPr="005C5A01">
        <w:rPr>
          <w:kern w:val="18"/>
          <w:szCs w:val="18"/>
          <w:vertAlign w:val="superscript"/>
          <w:lang w:val="es-ES"/>
        </w:rPr>
        <w:t xml:space="preserve"> </w:t>
      </w:r>
      <w:r w:rsidRPr="005C5A01">
        <w:rPr>
          <w:kern w:val="18"/>
          <w:szCs w:val="18"/>
          <w:lang w:val="es-ES"/>
        </w:rPr>
        <w:t>Resolución 70/1 de la Asamblea General de</w:t>
      </w:r>
      <w:r>
        <w:rPr>
          <w:kern w:val="18"/>
          <w:szCs w:val="18"/>
          <w:lang w:val="es-ES"/>
        </w:rPr>
        <w:t>l</w:t>
      </w:r>
      <w:r w:rsidRPr="005C5A01">
        <w:rPr>
          <w:kern w:val="18"/>
          <w:szCs w:val="18"/>
          <w:lang w:val="es-ES"/>
        </w:rPr>
        <w:t xml:space="preserve"> 25 de </w:t>
      </w:r>
      <w:r>
        <w:rPr>
          <w:kern w:val="18"/>
          <w:szCs w:val="18"/>
          <w:lang w:val="es-ES"/>
        </w:rPr>
        <w:t xml:space="preserve">septiembre de </w:t>
      </w:r>
      <w:r w:rsidRPr="005C5A01">
        <w:rPr>
          <w:kern w:val="18"/>
          <w:szCs w:val="18"/>
          <w:lang w:val="es-ES"/>
        </w:rPr>
        <w:t>2015.</w:t>
      </w:r>
    </w:p>
  </w:footnote>
  <w:footnote w:id="5">
    <w:p w14:paraId="3CE22030" w14:textId="69CD8316" w:rsidR="0015496D" w:rsidRPr="00913FF4"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F95930">
        <w:rPr>
          <w:kern w:val="18"/>
          <w:szCs w:val="18"/>
          <w:vertAlign w:val="superscript"/>
          <w:lang w:val="es-ES"/>
        </w:rPr>
        <w:t xml:space="preserve"> </w:t>
      </w:r>
      <w:r w:rsidRPr="00F95930">
        <w:rPr>
          <w:kern w:val="18"/>
          <w:szCs w:val="18"/>
          <w:lang w:val="es-ES"/>
        </w:rPr>
        <w:t xml:space="preserve">Véase </w:t>
      </w:r>
      <w:hyperlink r:id="rId4" w:history="1">
        <w:r w:rsidRPr="00F95930">
          <w:rPr>
            <w:rStyle w:val="Hyperlink"/>
            <w:kern w:val="18"/>
            <w:szCs w:val="18"/>
            <w:lang w:val="es-ES"/>
          </w:rPr>
          <w:t>CBD/POST2020/WS/2020/1/3</w:t>
        </w:r>
      </w:hyperlink>
      <w:r w:rsidRPr="00F95930">
        <w:rPr>
          <w:kern w:val="18"/>
          <w:szCs w:val="18"/>
          <w:lang w:val="es-ES"/>
        </w:rPr>
        <w:t xml:space="preserve">. </w:t>
      </w:r>
      <w:r w:rsidRPr="00913FF4">
        <w:rPr>
          <w:kern w:val="18"/>
          <w:szCs w:val="18"/>
          <w:lang w:val="es-ES"/>
        </w:rPr>
        <w:t xml:space="preserve">Véase también </w:t>
      </w:r>
      <w:hyperlink r:id="rId5" w:history="1">
        <w:r w:rsidRPr="00913FF4">
          <w:rPr>
            <w:rStyle w:val="Hyperlink"/>
            <w:kern w:val="18"/>
            <w:szCs w:val="18"/>
            <w:lang w:val="es-ES"/>
          </w:rPr>
          <w:t>www.cbd.int/post2020</w:t>
        </w:r>
      </w:hyperlink>
      <w:r w:rsidRPr="00913FF4">
        <w:rPr>
          <w:kern w:val="18"/>
          <w:szCs w:val="18"/>
          <w:lang w:val="es-ES"/>
        </w:rPr>
        <w:t xml:space="preserve">, </w:t>
      </w:r>
      <w:r>
        <w:rPr>
          <w:kern w:val="18"/>
          <w:szCs w:val="18"/>
          <w:lang w:val="es-ES"/>
        </w:rPr>
        <w:t xml:space="preserve">donde </w:t>
      </w:r>
      <w:r w:rsidRPr="00913FF4">
        <w:rPr>
          <w:kern w:val="18"/>
          <w:szCs w:val="18"/>
          <w:lang w:val="es-ES"/>
        </w:rPr>
        <w:t>puede consultarse una lista complet</w:t>
      </w:r>
      <w:r>
        <w:rPr>
          <w:kern w:val="18"/>
          <w:szCs w:val="18"/>
          <w:lang w:val="es-ES"/>
        </w:rPr>
        <w:t>a</w:t>
      </w:r>
      <w:r w:rsidRPr="00913FF4">
        <w:rPr>
          <w:kern w:val="18"/>
          <w:szCs w:val="18"/>
          <w:lang w:val="es-ES"/>
        </w:rPr>
        <w:t xml:space="preserve"> de consultas regionales y temáticas, y acceder a los in</w:t>
      </w:r>
      <w:r>
        <w:rPr>
          <w:kern w:val="18"/>
          <w:szCs w:val="18"/>
          <w:lang w:val="es-ES"/>
        </w:rPr>
        <w:t>formes pertinentes</w:t>
      </w:r>
      <w:r w:rsidRPr="00913FF4">
        <w:rPr>
          <w:kern w:val="18"/>
          <w:szCs w:val="18"/>
          <w:lang w:val="es-ES"/>
        </w:rPr>
        <w:t>.</w:t>
      </w:r>
    </w:p>
  </w:footnote>
  <w:footnote w:id="6">
    <w:p w14:paraId="49F9A3EF" w14:textId="0E5134C2" w:rsidR="0015496D" w:rsidRPr="00F95930"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F95930">
        <w:rPr>
          <w:kern w:val="18"/>
          <w:szCs w:val="18"/>
          <w:vertAlign w:val="superscript"/>
          <w:lang w:val="es-ES"/>
        </w:rPr>
        <w:t xml:space="preserve"> </w:t>
      </w:r>
      <w:r w:rsidRPr="00F95930">
        <w:rPr>
          <w:kern w:val="18"/>
          <w:szCs w:val="18"/>
          <w:lang w:val="es-ES"/>
        </w:rPr>
        <w:t xml:space="preserve">Véase </w:t>
      </w:r>
      <w:hyperlink r:id="rId6" w:history="1">
        <w:r w:rsidRPr="00F95930">
          <w:rPr>
            <w:rStyle w:val="Hyperlink"/>
            <w:kern w:val="18"/>
            <w:szCs w:val="18"/>
            <w:lang w:val="es-ES"/>
          </w:rPr>
          <w:t>CBD/POST2020/WS/2019/6/2</w:t>
        </w:r>
      </w:hyperlink>
      <w:r w:rsidRPr="00F95930">
        <w:rPr>
          <w:kern w:val="18"/>
          <w:szCs w:val="18"/>
          <w:lang w:val="es-ES"/>
        </w:rPr>
        <w:t>.</w:t>
      </w:r>
    </w:p>
  </w:footnote>
  <w:footnote w:id="7">
    <w:p w14:paraId="0912E124" w14:textId="54F40844" w:rsidR="0015496D" w:rsidRPr="00913FF4" w:rsidRDefault="0015496D" w:rsidP="00ED212A">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913FF4">
        <w:rPr>
          <w:kern w:val="18"/>
          <w:szCs w:val="18"/>
          <w:vertAlign w:val="superscript"/>
          <w:lang w:val="es-ES"/>
        </w:rPr>
        <w:t xml:space="preserve"> </w:t>
      </w:r>
      <w:r w:rsidRPr="00913FF4">
        <w:rPr>
          <w:kern w:val="18"/>
          <w:szCs w:val="18"/>
          <w:lang w:val="es-ES"/>
        </w:rPr>
        <w:t xml:space="preserve">En la página </w:t>
      </w:r>
      <w:hyperlink r:id="rId7" w:history="1">
        <w:r w:rsidRPr="00913FF4">
          <w:rPr>
            <w:rStyle w:val="Hyperlink"/>
            <w:kern w:val="18"/>
            <w:szCs w:val="18"/>
            <w:lang w:val="es-ES"/>
          </w:rPr>
          <w:t>www.cbd.int/post2020/submissions</w:t>
        </w:r>
      </w:hyperlink>
      <w:r w:rsidRPr="00913FF4">
        <w:rPr>
          <w:kern w:val="18"/>
          <w:szCs w:val="18"/>
          <w:lang w:val="es-ES"/>
        </w:rPr>
        <w:t xml:space="preserve"> se puede consultar distintas </w:t>
      </w:r>
      <w:r>
        <w:rPr>
          <w:kern w:val="18"/>
          <w:szCs w:val="18"/>
          <w:lang w:val="es-ES"/>
        </w:rPr>
        <w:t>comunicaciones</w:t>
      </w:r>
      <w:r w:rsidRPr="00913FF4">
        <w:rPr>
          <w:kern w:val="18"/>
          <w:szCs w:val="18"/>
          <w:lang w:val="es-ES"/>
        </w:rPr>
        <w:t xml:space="preserve">; la Secretaría preparó una síntesis de las </w:t>
      </w:r>
      <w:r>
        <w:rPr>
          <w:kern w:val="18"/>
          <w:szCs w:val="18"/>
          <w:lang w:val="es-ES"/>
        </w:rPr>
        <w:t>comunicaciones</w:t>
      </w:r>
      <w:r w:rsidRPr="00913FF4">
        <w:rPr>
          <w:kern w:val="18"/>
          <w:szCs w:val="18"/>
          <w:lang w:val="es-ES"/>
        </w:rPr>
        <w:t>, la cu</w:t>
      </w:r>
      <w:r>
        <w:rPr>
          <w:kern w:val="18"/>
          <w:szCs w:val="18"/>
          <w:lang w:val="es-ES"/>
        </w:rPr>
        <w:t xml:space="preserve">al está disponible en </w:t>
      </w:r>
      <w:hyperlink r:id="rId8" w:history="1">
        <w:r w:rsidRPr="00913FF4">
          <w:rPr>
            <w:rStyle w:val="Hyperlink"/>
            <w:kern w:val="18"/>
            <w:szCs w:val="18"/>
            <w:lang w:val="es-ES"/>
          </w:rPr>
          <w:t>CBD/POST2020/PREP/1/INF/2</w:t>
        </w:r>
      </w:hyperlink>
      <w:r w:rsidRPr="00913FF4">
        <w:rPr>
          <w:kern w:val="18"/>
          <w:szCs w:val="18"/>
          <w:lang w:val="es-ES"/>
        </w:rPr>
        <w:t>.</w:t>
      </w:r>
    </w:p>
  </w:footnote>
  <w:footnote w:id="8">
    <w:p w14:paraId="3453E956" w14:textId="16AC0567" w:rsidR="0015496D" w:rsidRPr="001E7245" w:rsidRDefault="0015496D" w:rsidP="00AD09E2">
      <w:pPr>
        <w:pStyle w:val="FootnoteText"/>
        <w:suppressLineNumbers/>
        <w:suppressAutoHyphens/>
        <w:kinsoku w:val="0"/>
        <w:overflowPunct w:val="0"/>
        <w:autoSpaceDE w:val="0"/>
        <w:autoSpaceDN w:val="0"/>
        <w:ind w:firstLine="0"/>
        <w:jc w:val="left"/>
        <w:rPr>
          <w:kern w:val="18"/>
          <w:szCs w:val="18"/>
          <w:lang w:val="es-ES_tradnl"/>
        </w:rPr>
      </w:pPr>
      <w:r w:rsidRPr="008B2B9A">
        <w:rPr>
          <w:kern w:val="18"/>
          <w:szCs w:val="18"/>
          <w:vertAlign w:val="superscript"/>
        </w:rPr>
        <w:footnoteRef/>
      </w:r>
      <w:r w:rsidRPr="004E1EAF">
        <w:rPr>
          <w:kern w:val="18"/>
          <w:szCs w:val="18"/>
          <w:vertAlign w:val="superscript"/>
        </w:rPr>
        <w:t xml:space="preserve"> </w:t>
      </w:r>
      <w:r w:rsidRPr="001E7245">
        <w:rPr>
          <w:kern w:val="18"/>
          <w:szCs w:val="18"/>
          <w:lang w:val="es-ES_tradnl"/>
        </w:rPr>
        <w:t xml:space="preserve">Véase </w:t>
      </w:r>
      <w:r w:rsidRPr="001E7245">
        <w:rPr>
          <w:snapToGrid w:val="0"/>
          <w:kern w:val="22"/>
          <w:szCs w:val="22"/>
          <w:lang w:val="es-ES_tradnl"/>
        </w:rPr>
        <w:t>(</w:t>
      </w:r>
      <w:r w:rsidRPr="001E7245">
        <w:rPr>
          <w:sz w:val="20"/>
          <w:szCs w:val="20"/>
          <w:lang w:val="es-ES_tradnl"/>
        </w:rPr>
        <w:t>CMVC-PNUMA</w:t>
      </w:r>
      <w:r w:rsidRPr="001E7245">
        <w:rPr>
          <w:snapToGrid w:val="0"/>
          <w:kern w:val="22"/>
          <w:szCs w:val="22"/>
          <w:lang w:val="es-ES_tradnl"/>
        </w:rPr>
        <w:t xml:space="preserve">) </w:t>
      </w:r>
      <w:r w:rsidRPr="001E7245">
        <w:rPr>
          <w:kern w:val="18"/>
          <w:szCs w:val="18"/>
          <w:lang w:val="es-ES_tradnl"/>
        </w:rPr>
        <w:t xml:space="preserve">(2015). </w:t>
      </w:r>
      <w:hyperlink r:id="rId9" w:history="1">
        <w:r w:rsidRPr="001E7245">
          <w:rPr>
            <w:rStyle w:val="Hyperlink"/>
            <w:kern w:val="18"/>
            <w:szCs w:val="18"/>
            <w:lang w:val="es-ES_tradnl"/>
          </w:rPr>
          <w:t>Mapping Multilateral Environmental Agreements to the Aichi Biodiversity Targets</w:t>
        </w:r>
      </w:hyperlink>
      <w:r w:rsidRPr="001E7245">
        <w:rPr>
          <w:kern w:val="18"/>
          <w:szCs w:val="18"/>
          <w:lang w:val="es-ES_tradnl"/>
        </w:rPr>
        <w:t>. Informe final, octubre 2015.</w:t>
      </w:r>
    </w:p>
  </w:footnote>
  <w:footnote w:id="9">
    <w:p w14:paraId="122B581E" w14:textId="4BCDEAA1" w:rsidR="0015496D" w:rsidRPr="001E7245" w:rsidRDefault="0015496D" w:rsidP="00AD09E2">
      <w:pPr>
        <w:pStyle w:val="FootnoteText"/>
        <w:suppressLineNumbers/>
        <w:suppressAutoHyphens/>
        <w:kinsoku w:val="0"/>
        <w:overflowPunct w:val="0"/>
        <w:autoSpaceDE w:val="0"/>
        <w:autoSpaceDN w:val="0"/>
        <w:ind w:firstLine="0"/>
        <w:jc w:val="left"/>
        <w:rPr>
          <w:kern w:val="18"/>
          <w:szCs w:val="18"/>
          <w:lang w:val="es-ES_tradnl"/>
        </w:rPr>
      </w:pPr>
      <w:r w:rsidRPr="001E7245">
        <w:rPr>
          <w:kern w:val="18"/>
          <w:szCs w:val="18"/>
          <w:vertAlign w:val="superscript"/>
          <w:lang w:val="es-ES_tradnl"/>
        </w:rPr>
        <w:footnoteRef/>
      </w:r>
      <w:r w:rsidRPr="001E7245">
        <w:rPr>
          <w:kern w:val="18"/>
          <w:szCs w:val="18"/>
          <w:vertAlign w:val="superscript"/>
          <w:lang w:val="es-ES_tradnl"/>
        </w:rPr>
        <w:t xml:space="preserve"> </w:t>
      </w:r>
      <w:hyperlink r:id="rId10" w:history="1">
        <w:r w:rsidRPr="001E7245">
          <w:rPr>
            <w:rStyle w:val="Hyperlink"/>
            <w:kern w:val="18"/>
            <w:szCs w:val="18"/>
            <w:lang w:val="es-ES_tradnl"/>
          </w:rPr>
          <w:t>www.biodiversityindicators.net</w:t>
        </w:r>
      </w:hyperlink>
      <w:r w:rsidRPr="001E7245">
        <w:rPr>
          <w:kern w:val="18"/>
          <w:szCs w:val="18"/>
          <w:lang w:val="es-ES_tradnl"/>
        </w:rPr>
        <w:t>.</w:t>
      </w:r>
    </w:p>
  </w:footnote>
  <w:footnote w:id="10">
    <w:p w14:paraId="23E04281" w14:textId="6D941C63" w:rsidR="0015496D" w:rsidRPr="004E1EAF"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4E1EAF">
        <w:rPr>
          <w:kern w:val="18"/>
          <w:szCs w:val="18"/>
          <w:vertAlign w:val="superscript"/>
          <w:lang w:val="es-ES"/>
        </w:rPr>
        <w:t xml:space="preserve"> </w:t>
      </w:r>
      <w:r w:rsidRPr="004E1EAF">
        <w:rPr>
          <w:kern w:val="18"/>
          <w:szCs w:val="18"/>
          <w:lang w:val="es-ES"/>
        </w:rPr>
        <w:t xml:space="preserve">Véase </w:t>
      </w:r>
      <w:hyperlink r:id="rId11" w:history="1">
        <w:r w:rsidRPr="004E1EAF">
          <w:rPr>
            <w:rStyle w:val="Hyperlink"/>
            <w:kern w:val="18"/>
            <w:szCs w:val="18"/>
            <w:lang w:val="es-ES"/>
          </w:rPr>
          <w:t>www.bipindicators.net/system/resources/files/000/002/291/original/Cross_mapping_4pp_A3_WEB.pdf</w:t>
        </w:r>
      </w:hyperlink>
      <w:r w:rsidRPr="004E1EAF">
        <w:rPr>
          <w:kern w:val="18"/>
          <w:szCs w:val="18"/>
          <w:lang w:val="es-ES"/>
        </w:rPr>
        <w:t>.</w:t>
      </w:r>
    </w:p>
  </w:footnote>
  <w:footnote w:id="11">
    <w:p w14:paraId="6D640CE7" w14:textId="598E5886" w:rsidR="0015496D" w:rsidRPr="001A74D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1A74D7">
        <w:rPr>
          <w:kern w:val="18"/>
          <w:szCs w:val="18"/>
          <w:lang w:val="es-ES"/>
        </w:rPr>
        <w:t xml:space="preserve"> Véase </w:t>
      </w:r>
      <w:hyperlink r:id="rId12" w:history="1">
        <w:r w:rsidRPr="001A74D7">
          <w:rPr>
            <w:rStyle w:val="Hyperlink"/>
            <w:kern w:val="18"/>
            <w:szCs w:val="18"/>
            <w:lang w:val="es-ES"/>
          </w:rPr>
          <w:t>www.unep-wcmc.org/system/comfy/cms/files/files/000/001/401/original/Cross_mapping_A3_final.pdf</w:t>
        </w:r>
      </w:hyperlink>
      <w:r w:rsidRPr="001A74D7">
        <w:rPr>
          <w:kern w:val="18"/>
          <w:szCs w:val="18"/>
          <w:lang w:val="es-ES"/>
        </w:rPr>
        <w:t>.</w:t>
      </w:r>
    </w:p>
  </w:footnote>
  <w:footnote w:id="12">
    <w:p w14:paraId="324FE30B" w14:textId="1FB11077" w:rsidR="0015496D" w:rsidRPr="001A74D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1A74D7">
        <w:rPr>
          <w:kern w:val="18"/>
          <w:szCs w:val="18"/>
          <w:vertAlign w:val="superscript"/>
          <w:lang w:val="es-ES"/>
        </w:rPr>
        <w:t xml:space="preserve"> </w:t>
      </w:r>
      <w:r w:rsidRPr="001A74D7">
        <w:rPr>
          <w:kern w:val="18"/>
          <w:szCs w:val="18"/>
          <w:lang w:val="es-ES"/>
        </w:rPr>
        <w:t>Véase</w:t>
      </w:r>
      <w:r>
        <w:rPr>
          <w:kern w:val="18"/>
          <w:szCs w:val="18"/>
          <w:lang w:val="es-ES"/>
        </w:rPr>
        <w:t>,</w:t>
      </w:r>
      <w:r w:rsidRPr="001A74D7">
        <w:rPr>
          <w:kern w:val="18"/>
          <w:szCs w:val="18"/>
          <w:lang w:val="es-ES"/>
        </w:rPr>
        <w:t xml:space="preserve"> por ejemplo</w:t>
      </w:r>
      <w:r>
        <w:rPr>
          <w:kern w:val="18"/>
          <w:szCs w:val="18"/>
          <w:lang w:val="es-ES"/>
        </w:rPr>
        <w:t>,</w:t>
      </w:r>
      <w:r w:rsidRPr="001A74D7">
        <w:rPr>
          <w:kern w:val="18"/>
          <w:szCs w:val="18"/>
          <w:lang w:val="es-ES"/>
        </w:rPr>
        <w:t xml:space="preserve"> E/CN.18/2019/3 </w:t>
      </w:r>
      <w:r>
        <w:rPr>
          <w:kern w:val="18"/>
          <w:szCs w:val="18"/>
          <w:lang w:val="es-ES"/>
        </w:rPr>
        <w:t xml:space="preserve">en </w:t>
      </w:r>
      <w:hyperlink r:id="rId13" w:history="1">
        <w:r>
          <w:rPr>
            <w:rStyle w:val="Hyperlink"/>
            <w:kern w:val="18"/>
            <w:szCs w:val="18"/>
            <w:lang w:val="es-ES"/>
          </w:rPr>
          <w:t>https://undocs.org/es/E/CN.18/2019/3</w:t>
        </w:r>
      </w:hyperlink>
      <w:r w:rsidRPr="001A74D7">
        <w:rPr>
          <w:rStyle w:val="Hyperlink"/>
          <w:kern w:val="18"/>
          <w:szCs w:val="18"/>
          <w:lang w:val="es-ES"/>
        </w:rPr>
        <w:t xml:space="preserve"> </w:t>
      </w:r>
      <w:r>
        <w:rPr>
          <w:kern w:val="18"/>
          <w:szCs w:val="18"/>
          <w:lang w:val="es-ES"/>
        </w:rPr>
        <w:t>y</w:t>
      </w:r>
      <w:r w:rsidRPr="001A74D7">
        <w:rPr>
          <w:kern w:val="18"/>
          <w:szCs w:val="18"/>
          <w:lang w:val="es-ES"/>
        </w:rPr>
        <w:t xml:space="preserve"> </w:t>
      </w:r>
      <w:hyperlink r:id="rId14" w:history="1">
        <w:r w:rsidRPr="001A74D7">
          <w:rPr>
            <w:rStyle w:val="Hyperlink"/>
            <w:kern w:val="18"/>
            <w:szCs w:val="18"/>
            <w:lang w:val="es-ES"/>
          </w:rPr>
          <w:t>www.cpfweb.org/96344</w:t>
        </w:r>
      </w:hyperlink>
      <w:r w:rsidRPr="001A74D7">
        <w:rPr>
          <w:kern w:val="18"/>
          <w:szCs w:val="18"/>
          <w:lang w:val="es-ES"/>
        </w:rPr>
        <w:t>.</w:t>
      </w:r>
    </w:p>
  </w:footnote>
  <w:footnote w:id="13">
    <w:p w14:paraId="3DC5F0D7" w14:textId="124026C6" w:rsidR="0015496D" w:rsidRPr="001A74D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1A74D7">
        <w:rPr>
          <w:kern w:val="18"/>
          <w:szCs w:val="18"/>
          <w:vertAlign w:val="superscript"/>
          <w:lang w:val="es-ES"/>
        </w:rPr>
        <w:t xml:space="preserve"> </w:t>
      </w:r>
      <w:r w:rsidRPr="001A74D7">
        <w:rPr>
          <w:kern w:val="18"/>
          <w:szCs w:val="18"/>
          <w:lang w:val="es-ES"/>
        </w:rPr>
        <w:t>Véase</w:t>
      </w:r>
      <w:r>
        <w:rPr>
          <w:kern w:val="18"/>
          <w:szCs w:val="18"/>
          <w:lang w:val="es-ES"/>
        </w:rPr>
        <w:t>,</w:t>
      </w:r>
      <w:r w:rsidRPr="001A74D7">
        <w:rPr>
          <w:kern w:val="18"/>
          <w:szCs w:val="18"/>
          <w:lang w:val="es-ES"/>
        </w:rPr>
        <w:t xml:space="preserve"> por ejemplo</w:t>
      </w:r>
      <w:r>
        <w:rPr>
          <w:kern w:val="18"/>
          <w:szCs w:val="18"/>
          <w:lang w:val="es-ES"/>
        </w:rPr>
        <w:t>,</w:t>
      </w:r>
      <w:r w:rsidRPr="001A74D7">
        <w:rPr>
          <w:kern w:val="18"/>
          <w:szCs w:val="18"/>
          <w:lang w:val="es-ES"/>
        </w:rPr>
        <w:t xml:space="preserve"> CBD/COP/14/INF/40 </w:t>
      </w:r>
      <w:r>
        <w:rPr>
          <w:kern w:val="18"/>
          <w:szCs w:val="18"/>
          <w:lang w:val="es-ES"/>
        </w:rPr>
        <w:t>en</w:t>
      </w:r>
      <w:r w:rsidRPr="001A74D7">
        <w:rPr>
          <w:kern w:val="18"/>
          <w:szCs w:val="18"/>
          <w:lang w:val="es-ES"/>
        </w:rPr>
        <w:t xml:space="preserve"> </w:t>
      </w:r>
      <w:hyperlink r:id="rId15" w:history="1">
        <w:r w:rsidRPr="001A74D7">
          <w:rPr>
            <w:rStyle w:val="Hyperlink"/>
            <w:kern w:val="18"/>
            <w:szCs w:val="18"/>
            <w:lang w:val="es-ES"/>
          </w:rPr>
          <w:t>www.cbd.in</w:t>
        </w:r>
        <w:r w:rsidRPr="001A74D7">
          <w:rPr>
            <w:rStyle w:val="Hyperlink"/>
            <w:kern w:val="18"/>
            <w:szCs w:val="18"/>
            <w:lang w:val="es-ES"/>
          </w:rPr>
          <w:t>t/doc/c/7217/00d0/a9328110a490b7a8957a0cd9/cop-14-inf-40-en.pdf</w:t>
        </w:r>
      </w:hyperlink>
      <w:r w:rsidRPr="001A74D7">
        <w:rPr>
          <w:kern w:val="18"/>
          <w:szCs w:val="18"/>
          <w:lang w:val="es-ES"/>
        </w:rPr>
        <w:t xml:space="preserve">. </w:t>
      </w:r>
    </w:p>
  </w:footnote>
  <w:footnote w:id="14">
    <w:p w14:paraId="6DB54BC2" w14:textId="55A68485" w:rsidR="0015496D" w:rsidRPr="008D7831" w:rsidRDefault="0015496D" w:rsidP="00ED212A">
      <w:pPr>
        <w:pStyle w:val="FootnoteText"/>
        <w:suppressLineNumbers/>
        <w:suppressAutoHyphens/>
        <w:kinsoku w:val="0"/>
        <w:overflowPunct w:val="0"/>
        <w:autoSpaceDE w:val="0"/>
        <w:autoSpaceDN w:val="0"/>
        <w:ind w:firstLine="0"/>
        <w:jc w:val="left"/>
        <w:rPr>
          <w:spacing w:val="-2"/>
          <w:kern w:val="18"/>
          <w:szCs w:val="18"/>
          <w:lang w:val="es-ES"/>
        </w:rPr>
      </w:pPr>
      <w:r w:rsidRPr="00082E91">
        <w:rPr>
          <w:spacing w:val="-2"/>
          <w:kern w:val="18"/>
          <w:szCs w:val="18"/>
          <w:vertAlign w:val="superscript"/>
        </w:rPr>
        <w:footnoteRef/>
      </w:r>
      <w:r w:rsidRPr="008D7831">
        <w:rPr>
          <w:spacing w:val="-2"/>
          <w:kern w:val="18"/>
          <w:szCs w:val="18"/>
          <w:vertAlign w:val="superscript"/>
          <w:lang w:val="es-ES"/>
        </w:rPr>
        <w:t xml:space="preserve"> </w:t>
      </w:r>
      <w:r w:rsidRPr="008D7831">
        <w:rPr>
          <w:spacing w:val="-2"/>
          <w:kern w:val="18"/>
          <w:szCs w:val="18"/>
          <w:lang w:val="es-ES"/>
        </w:rPr>
        <w:t xml:space="preserve">Véase, por ejemplo, </w:t>
      </w:r>
      <w:r>
        <w:rPr>
          <w:spacing w:val="-2"/>
          <w:kern w:val="18"/>
          <w:szCs w:val="18"/>
          <w:lang w:val="es-ES"/>
        </w:rPr>
        <w:t>PNUMA</w:t>
      </w:r>
      <w:r w:rsidRPr="008D7831">
        <w:rPr>
          <w:spacing w:val="-2"/>
          <w:kern w:val="18"/>
          <w:szCs w:val="18"/>
          <w:lang w:val="es-ES"/>
        </w:rPr>
        <w:t xml:space="preserve">, </w:t>
      </w:r>
      <w:hyperlink r:id="rId16" w:history="1">
        <w:r w:rsidRPr="008D7831">
          <w:rPr>
            <w:rStyle w:val="Hyperlink"/>
            <w:i/>
            <w:spacing w:val="-2"/>
            <w:kern w:val="18"/>
            <w:szCs w:val="18"/>
            <w:lang w:val="es-ES"/>
          </w:rPr>
          <w:t xml:space="preserve"> </w:t>
        </w:r>
        <w:r w:rsidRPr="00ED6A1B">
          <w:rPr>
            <w:rStyle w:val="Hyperlink"/>
            <w:i/>
            <w:spacing w:val="-2"/>
            <w:kern w:val="18"/>
            <w:szCs w:val="18"/>
            <w:lang w:val="es-ES"/>
          </w:rPr>
          <w:t>Elaboración de opciones para el fomento de las sinergias entre los convenios relacionados con la diversidad biológica</w:t>
        </w:r>
      </w:hyperlink>
      <w:r w:rsidRPr="008D7831">
        <w:rPr>
          <w:spacing w:val="-2"/>
          <w:kern w:val="18"/>
          <w:szCs w:val="18"/>
          <w:lang w:val="es-ES"/>
        </w:rPr>
        <w:t>, Ma</w:t>
      </w:r>
      <w:r>
        <w:rPr>
          <w:spacing w:val="-2"/>
          <w:kern w:val="18"/>
          <w:szCs w:val="18"/>
          <w:lang w:val="es-ES"/>
        </w:rPr>
        <w:t xml:space="preserve">rzo </w:t>
      </w:r>
      <w:r w:rsidRPr="008D7831">
        <w:rPr>
          <w:spacing w:val="-2"/>
          <w:kern w:val="18"/>
          <w:szCs w:val="18"/>
          <w:lang w:val="es-ES"/>
        </w:rPr>
        <w:t>2016.</w:t>
      </w:r>
    </w:p>
  </w:footnote>
  <w:footnote w:id="15">
    <w:p w14:paraId="5F2841A5" w14:textId="1DBA0DD2" w:rsidR="0015496D" w:rsidRPr="00ED6A1B"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ED6A1B">
        <w:rPr>
          <w:kern w:val="18"/>
          <w:szCs w:val="18"/>
          <w:vertAlign w:val="superscript"/>
          <w:lang w:val="es-ES"/>
        </w:rPr>
        <w:t xml:space="preserve"> </w:t>
      </w:r>
      <w:r w:rsidRPr="00ED6A1B">
        <w:rPr>
          <w:kern w:val="18"/>
          <w:szCs w:val="18"/>
          <w:lang w:val="es-ES"/>
        </w:rPr>
        <w:t>Para consultar documentació</w:t>
      </w:r>
      <w:r>
        <w:rPr>
          <w:kern w:val="18"/>
          <w:szCs w:val="18"/>
          <w:lang w:val="es-ES"/>
        </w:rPr>
        <w:t>n de la reunión</w:t>
      </w:r>
      <w:r w:rsidRPr="00ED6A1B">
        <w:rPr>
          <w:kern w:val="18"/>
          <w:szCs w:val="18"/>
          <w:lang w:val="es-ES"/>
        </w:rPr>
        <w:t xml:space="preserve">, </w:t>
      </w:r>
      <w:r>
        <w:rPr>
          <w:kern w:val="18"/>
          <w:szCs w:val="18"/>
          <w:lang w:val="es-ES"/>
        </w:rPr>
        <w:t>véase</w:t>
      </w:r>
      <w:r w:rsidRPr="00ED6A1B">
        <w:rPr>
          <w:kern w:val="18"/>
          <w:szCs w:val="18"/>
          <w:lang w:val="es-ES"/>
        </w:rPr>
        <w:t xml:space="preserve"> </w:t>
      </w:r>
      <w:hyperlink r:id="rId17" w:history="1">
        <w:r w:rsidRPr="00ED6A1B">
          <w:rPr>
            <w:rStyle w:val="Hyperlink"/>
            <w:kern w:val="18"/>
            <w:szCs w:val="18"/>
            <w:lang w:val="es-ES"/>
          </w:rPr>
          <w:t>https://www.cbd.i</w:t>
        </w:r>
        <w:r w:rsidRPr="00ED6A1B">
          <w:rPr>
            <w:rStyle w:val="Hyperlink"/>
            <w:kern w:val="18"/>
            <w:szCs w:val="18"/>
            <w:lang w:val="es-ES"/>
          </w:rPr>
          <w:t>nt/meetings/BRCWS-2016-01</w:t>
        </w:r>
      </w:hyperlink>
      <w:r w:rsidRPr="00ED6A1B">
        <w:rPr>
          <w:kern w:val="18"/>
          <w:szCs w:val="18"/>
          <w:lang w:val="es-ES"/>
        </w:rPr>
        <w:t>.</w:t>
      </w:r>
    </w:p>
  </w:footnote>
  <w:footnote w:id="16">
    <w:p w14:paraId="266B2DA3" w14:textId="3C9FA43E" w:rsidR="0015496D" w:rsidRPr="001A74D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1A74D7">
        <w:rPr>
          <w:kern w:val="18"/>
          <w:szCs w:val="18"/>
          <w:vertAlign w:val="superscript"/>
          <w:lang w:val="es-ES"/>
        </w:rPr>
        <w:t xml:space="preserve"> </w:t>
      </w:r>
      <w:r w:rsidRPr="001A74D7">
        <w:rPr>
          <w:kern w:val="18"/>
          <w:szCs w:val="18"/>
          <w:lang w:val="es-ES"/>
        </w:rPr>
        <w:t xml:space="preserve">Véase </w:t>
      </w:r>
      <w:hyperlink r:id="rId18" w:history="1">
        <w:r w:rsidRPr="001A74D7">
          <w:rPr>
            <w:rStyle w:val="Hyperlink"/>
            <w:kern w:val="18"/>
            <w:szCs w:val="18"/>
            <w:lang w:val="es-ES"/>
          </w:rPr>
          <w:t>http://www.cpfweb.org/96344/en/</w:t>
        </w:r>
      </w:hyperlink>
      <w:r w:rsidRPr="001A74D7">
        <w:rPr>
          <w:kern w:val="18"/>
          <w:szCs w:val="18"/>
          <w:lang w:val="es-ES"/>
        </w:rPr>
        <w:t>.</w:t>
      </w:r>
    </w:p>
  </w:footnote>
  <w:footnote w:id="17">
    <w:p w14:paraId="78C27FC2" w14:textId="6932FF60" w:rsidR="0015496D" w:rsidRPr="004263D4" w:rsidRDefault="0015496D" w:rsidP="00ED212A">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4263D4">
        <w:rPr>
          <w:kern w:val="18"/>
          <w:szCs w:val="18"/>
          <w:lang w:val="es-ES"/>
        </w:rPr>
        <w:t xml:space="preserve"> CMVC-PNUMA y NatureConsult, “</w:t>
      </w:r>
      <w:r w:rsidRPr="00A9383D">
        <w:rPr>
          <w:lang w:val="es-ES"/>
        </w:rPr>
        <w:t>Elementos para la presentación de informes modular en relación con las Metas de Aichi para la Diversidad Biológica</w:t>
      </w:r>
      <w:r w:rsidRPr="009637C6">
        <w:rPr>
          <w:kern w:val="18"/>
          <w:szCs w:val="18"/>
          <w:lang w:val="es-ES"/>
        </w:rPr>
        <w:t>”, Informe final – agosto 2016 (publicado para la 13ª reunión de la Conferencia de las P</w:t>
      </w:r>
      <w:r>
        <w:rPr>
          <w:kern w:val="18"/>
          <w:szCs w:val="18"/>
          <w:lang w:val="es-ES"/>
        </w:rPr>
        <w:t>a</w:t>
      </w:r>
      <w:r w:rsidRPr="009637C6">
        <w:rPr>
          <w:kern w:val="18"/>
          <w:szCs w:val="18"/>
          <w:lang w:val="es-ES"/>
        </w:rPr>
        <w:t>rtes e</w:t>
      </w:r>
      <w:r>
        <w:rPr>
          <w:kern w:val="18"/>
          <w:szCs w:val="18"/>
          <w:lang w:val="es-ES"/>
        </w:rPr>
        <w:t>n el documento</w:t>
      </w:r>
      <w:r w:rsidRPr="009637C6">
        <w:rPr>
          <w:kern w:val="18"/>
          <w:szCs w:val="18"/>
          <w:lang w:val="es-ES"/>
        </w:rPr>
        <w:t xml:space="preserve"> </w:t>
      </w:r>
      <w:hyperlink r:id="rId19" w:history="1">
        <w:r w:rsidRPr="009637C6">
          <w:rPr>
            <w:rStyle w:val="Hyperlink"/>
            <w:kern w:val="18"/>
            <w:szCs w:val="18"/>
            <w:lang w:val="es-ES"/>
          </w:rPr>
          <w:t>UNEP/CBD/COP/13/INF/24</w:t>
        </w:r>
      </w:hyperlink>
      <w:r w:rsidRPr="009637C6">
        <w:rPr>
          <w:kern w:val="18"/>
          <w:szCs w:val="18"/>
          <w:lang w:val="es-ES"/>
        </w:rPr>
        <w:t>).</w:t>
      </w:r>
    </w:p>
  </w:footnote>
  <w:footnote w:id="18">
    <w:p w14:paraId="58AC227F" w14:textId="3E220C78" w:rsidR="0015496D" w:rsidRPr="001A74D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1A74D7">
        <w:rPr>
          <w:kern w:val="18"/>
          <w:szCs w:val="18"/>
          <w:lang w:val="es-ES"/>
        </w:rPr>
        <w:t xml:space="preserve"> Véase </w:t>
      </w:r>
      <w:hyperlink r:id="rId20" w:history="1">
        <w:r w:rsidRPr="001A74D7">
          <w:rPr>
            <w:rStyle w:val="Hyperlink"/>
            <w:kern w:val="18"/>
            <w:szCs w:val="18"/>
            <w:lang w:val="es-ES"/>
          </w:rPr>
          <w:t>https://www.cbd.int/reports/themati</w:t>
        </w:r>
        <w:r w:rsidRPr="001A74D7">
          <w:rPr>
            <w:rStyle w:val="Hyperlink"/>
            <w:kern w:val="18"/>
            <w:szCs w:val="18"/>
            <w:lang w:val="es-ES"/>
          </w:rPr>
          <w:t>c.sht</w:t>
        </w:r>
        <w:r w:rsidRPr="001A74D7">
          <w:rPr>
            <w:rStyle w:val="Hyperlink"/>
            <w:kern w:val="18"/>
            <w:szCs w:val="18"/>
            <w:lang w:val="es-ES"/>
          </w:rPr>
          <w:t>ml</w:t>
        </w:r>
      </w:hyperlink>
      <w:r w:rsidRPr="001A74D7">
        <w:rPr>
          <w:kern w:val="18"/>
          <w:szCs w:val="18"/>
          <w:lang w:val="es-ES"/>
        </w:rPr>
        <w:t>.</w:t>
      </w:r>
    </w:p>
  </w:footnote>
  <w:footnote w:id="19">
    <w:p w14:paraId="5EB44710" w14:textId="5AE6F1D8" w:rsidR="0015496D" w:rsidRPr="008C28E4" w:rsidRDefault="0015496D" w:rsidP="00AD09E2">
      <w:pPr>
        <w:pStyle w:val="FootnoteText"/>
        <w:suppressLineNumbers/>
        <w:suppressAutoHyphens/>
        <w:kinsoku w:val="0"/>
        <w:overflowPunct w:val="0"/>
        <w:autoSpaceDE w:val="0"/>
        <w:autoSpaceDN w:val="0"/>
        <w:ind w:firstLine="0"/>
        <w:jc w:val="left"/>
        <w:rPr>
          <w:spacing w:val="-4"/>
          <w:kern w:val="18"/>
          <w:szCs w:val="18"/>
          <w:lang w:val="es-ES"/>
        </w:rPr>
      </w:pPr>
      <w:r w:rsidRPr="0075453E">
        <w:rPr>
          <w:spacing w:val="-4"/>
          <w:kern w:val="18"/>
          <w:szCs w:val="18"/>
          <w:vertAlign w:val="superscript"/>
        </w:rPr>
        <w:footnoteRef/>
      </w:r>
      <w:r w:rsidRPr="008C28E4">
        <w:rPr>
          <w:spacing w:val="-4"/>
          <w:kern w:val="18"/>
          <w:szCs w:val="18"/>
          <w:vertAlign w:val="superscript"/>
          <w:lang w:val="es-ES"/>
        </w:rPr>
        <w:t xml:space="preserve"> </w:t>
      </w:r>
      <w:r w:rsidRPr="008C28E4">
        <w:rPr>
          <w:spacing w:val="-4"/>
          <w:kern w:val="18"/>
          <w:szCs w:val="18"/>
          <w:lang w:val="es-ES"/>
        </w:rPr>
        <w:t>La elaboración de DaRT está dirigida por el PNUMA en el marco de</w:t>
      </w:r>
      <w:r>
        <w:rPr>
          <w:spacing w:val="-4"/>
          <w:kern w:val="18"/>
          <w:szCs w:val="18"/>
          <w:lang w:val="es-ES"/>
        </w:rPr>
        <w:t xml:space="preserve"> </w:t>
      </w:r>
      <w:r w:rsidRPr="008C28E4">
        <w:rPr>
          <w:spacing w:val="-4"/>
          <w:kern w:val="18"/>
          <w:szCs w:val="18"/>
          <w:lang w:val="es-ES"/>
        </w:rPr>
        <w:t xml:space="preserve">InforMEA, </w:t>
      </w:r>
      <w:r>
        <w:rPr>
          <w:spacing w:val="-4"/>
          <w:kern w:val="18"/>
          <w:szCs w:val="18"/>
          <w:lang w:val="es-ES"/>
        </w:rPr>
        <w:t>con el apoyo financiero de Suiza y la Unión Europea</w:t>
      </w:r>
      <w:r w:rsidRPr="008C28E4">
        <w:rPr>
          <w:spacing w:val="-4"/>
          <w:kern w:val="18"/>
          <w:szCs w:val="18"/>
          <w:lang w:val="es-ES"/>
        </w:rPr>
        <w:t>.</w:t>
      </w:r>
    </w:p>
  </w:footnote>
  <w:footnote w:id="20">
    <w:p w14:paraId="4517245A" w14:textId="765555F6" w:rsidR="0015496D" w:rsidRPr="004E1EAF"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4E1EAF">
        <w:rPr>
          <w:kern w:val="18"/>
          <w:szCs w:val="18"/>
          <w:lang w:val="es-ES"/>
        </w:rPr>
        <w:t xml:space="preserve"> </w:t>
      </w:r>
      <w:hyperlink r:id="rId21" w:history="1">
        <w:r w:rsidRPr="004E1EAF">
          <w:rPr>
            <w:rStyle w:val="Hyperlink"/>
            <w:kern w:val="18"/>
            <w:szCs w:val="18"/>
            <w:lang w:val="es-ES"/>
          </w:rPr>
          <w:t>www.ors.ngo</w:t>
        </w:r>
      </w:hyperlink>
      <w:r w:rsidRPr="004E1EAF">
        <w:rPr>
          <w:kern w:val="18"/>
          <w:szCs w:val="18"/>
          <w:lang w:val="es-ES"/>
        </w:rPr>
        <w:t>.</w:t>
      </w:r>
    </w:p>
  </w:footnote>
  <w:footnote w:id="21">
    <w:p w14:paraId="672BBE69" w14:textId="4A63E824" w:rsidR="0015496D" w:rsidRPr="004E1EAF"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4E1EAF">
        <w:rPr>
          <w:kern w:val="18"/>
          <w:szCs w:val="18"/>
          <w:vertAlign w:val="superscript"/>
          <w:lang w:val="es-ES"/>
        </w:rPr>
        <w:t xml:space="preserve"> </w:t>
      </w:r>
      <w:hyperlink r:id="rId22" w:history="1">
        <w:r w:rsidRPr="004E1EAF">
          <w:rPr>
            <w:rStyle w:val="Hyperlink"/>
            <w:kern w:val="18"/>
            <w:szCs w:val="18"/>
            <w:lang w:val="es-ES"/>
          </w:rPr>
          <w:t>https://chm</w:t>
        </w:r>
        <w:r w:rsidRPr="004E1EAF">
          <w:rPr>
            <w:rStyle w:val="Hyperlink"/>
            <w:kern w:val="18"/>
            <w:szCs w:val="18"/>
            <w:lang w:val="es-ES"/>
          </w:rPr>
          <w:t>.cbd.int/</w:t>
        </w:r>
      </w:hyperlink>
      <w:r w:rsidRPr="004E1EAF">
        <w:rPr>
          <w:kern w:val="18"/>
          <w:szCs w:val="18"/>
          <w:lang w:val="es-ES"/>
        </w:rPr>
        <w:t>.</w:t>
      </w:r>
    </w:p>
  </w:footnote>
  <w:footnote w:id="22">
    <w:p w14:paraId="0DBA157F" w14:textId="0A3295E2" w:rsidR="0015496D" w:rsidRPr="009637C6" w:rsidRDefault="0015496D" w:rsidP="00ED212A">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9637C6">
        <w:rPr>
          <w:kern w:val="18"/>
          <w:szCs w:val="18"/>
          <w:vertAlign w:val="superscript"/>
          <w:lang w:val="es-ES"/>
        </w:rPr>
        <w:t xml:space="preserve"> </w:t>
      </w:r>
      <w:r w:rsidRPr="009637C6">
        <w:rPr>
          <w:kern w:val="18"/>
          <w:szCs w:val="18"/>
          <w:lang w:val="es-ES"/>
        </w:rPr>
        <w:t>El CMVC-PNUMA dirigió la preparación de ambos documentos, colaborando con la Secretaría del Convenio sobre la Diversidad Biológica y con el PN</w:t>
      </w:r>
      <w:r>
        <w:rPr>
          <w:kern w:val="18"/>
          <w:szCs w:val="18"/>
          <w:lang w:val="es-ES"/>
        </w:rPr>
        <w:t>UMA</w:t>
      </w:r>
      <w:r w:rsidRPr="009637C6">
        <w:rPr>
          <w:kern w:val="18"/>
          <w:szCs w:val="18"/>
          <w:lang w:val="es-ES"/>
        </w:rPr>
        <w:t xml:space="preserve">, </w:t>
      </w:r>
      <w:r>
        <w:rPr>
          <w:kern w:val="18"/>
          <w:szCs w:val="18"/>
          <w:lang w:val="es-ES"/>
        </w:rPr>
        <w:t>con el apoyo financiero de los Gobiernos de Finlandia y Suiza</w:t>
      </w:r>
      <w:r w:rsidRPr="009637C6">
        <w:rPr>
          <w:kern w:val="18"/>
          <w:szCs w:val="18"/>
          <w:lang w:val="es-ES"/>
        </w:rPr>
        <w:t xml:space="preserve">, </w:t>
      </w:r>
      <w:r>
        <w:rPr>
          <w:kern w:val="18"/>
          <w:szCs w:val="18"/>
          <w:lang w:val="es-ES"/>
        </w:rPr>
        <w:t>y de la Unión Europea</w:t>
      </w:r>
      <w:r w:rsidRPr="009637C6">
        <w:rPr>
          <w:kern w:val="18"/>
          <w:szCs w:val="18"/>
          <w:lang w:val="es-ES"/>
        </w:rPr>
        <w:t xml:space="preserve">. Pueden consultarse en </w:t>
      </w:r>
      <w:hyperlink r:id="rId23" w:history="1">
        <w:r w:rsidRPr="009637C6">
          <w:rPr>
            <w:rStyle w:val="Hyperlink"/>
            <w:kern w:val="18"/>
            <w:szCs w:val="18"/>
            <w:lang w:val="es-ES"/>
          </w:rPr>
          <w:t>www.unep-wcmc.org/resources-and-data/biodiversitysynergies</w:t>
        </w:r>
      </w:hyperlink>
      <w:r w:rsidRPr="009637C6">
        <w:rPr>
          <w:kern w:val="18"/>
          <w:szCs w:val="18"/>
          <w:lang w:val="es-ES"/>
        </w:rPr>
        <w:t>.</w:t>
      </w:r>
    </w:p>
  </w:footnote>
  <w:footnote w:id="23">
    <w:p w14:paraId="36D75E69" w14:textId="2BB9B490" w:rsidR="0015496D" w:rsidRPr="009637C6" w:rsidRDefault="0015496D" w:rsidP="00ED212A">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9637C6">
        <w:rPr>
          <w:kern w:val="18"/>
          <w:szCs w:val="18"/>
          <w:lang w:val="es-ES"/>
        </w:rPr>
        <w:t xml:space="preserve"> En el </w:t>
      </w:r>
      <w:r w:rsidRPr="009637C6">
        <w:rPr>
          <w:i/>
          <w:kern w:val="18"/>
          <w:szCs w:val="18"/>
          <w:lang w:val="es-ES"/>
        </w:rPr>
        <w:t>Sourcebook of opportunities for enhancing cooperation among the</w:t>
      </w:r>
      <w:r>
        <w:rPr>
          <w:i/>
          <w:kern w:val="18"/>
          <w:szCs w:val="18"/>
          <w:lang w:val="es-ES"/>
        </w:rPr>
        <w:t xml:space="preserve"> biodiversity-related conventions at </w:t>
      </w:r>
      <w:r w:rsidRPr="009637C6">
        <w:rPr>
          <w:i/>
          <w:kern w:val="18"/>
          <w:szCs w:val="18"/>
          <w:lang w:val="es-ES"/>
        </w:rPr>
        <w:t>national and regional levels</w:t>
      </w:r>
      <w:r w:rsidRPr="009637C6">
        <w:rPr>
          <w:kern w:val="18"/>
          <w:szCs w:val="18"/>
          <w:lang w:val="es-ES"/>
        </w:rPr>
        <w:t xml:space="preserve"> del PNUMA</w:t>
      </w:r>
      <w:r>
        <w:rPr>
          <w:kern w:val="18"/>
          <w:szCs w:val="18"/>
          <w:lang w:val="es-ES"/>
        </w:rPr>
        <w:t xml:space="preserve">, </w:t>
      </w:r>
      <w:r w:rsidRPr="009637C6">
        <w:rPr>
          <w:kern w:val="18"/>
          <w:szCs w:val="18"/>
          <w:lang w:val="es-ES"/>
        </w:rPr>
        <w:t>elaborado por el CVMC-PNUMA con el apoyo de la Unión Europea y el Gobierno de Suiza</w:t>
      </w:r>
      <w:r>
        <w:rPr>
          <w:kern w:val="18"/>
          <w:szCs w:val="18"/>
          <w:lang w:val="es-ES"/>
        </w:rPr>
        <w:t>,</w:t>
      </w:r>
      <w:r w:rsidRPr="009637C6">
        <w:rPr>
          <w:kern w:val="18"/>
          <w:szCs w:val="18"/>
          <w:lang w:val="es-ES"/>
        </w:rPr>
        <w:t xml:space="preserve"> se destac</w:t>
      </w:r>
      <w:r>
        <w:rPr>
          <w:kern w:val="18"/>
          <w:szCs w:val="18"/>
          <w:lang w:val="es-ES"/>
        </w:rPr>
        <w:t xml:space="preserve">aron como ejemplos varios </w:t>
      </w:r>
      <w:r w:rsidRPr="009637C6">
        <w:rPr>
          <w:kern w:val="18"/>
          <w:szCs w:val="18"/>
          <w:lang w:val="es-ES"/>
        </w:rPr>
        <w:t>mecanismos</w:t>
      </w:r>
      <w:r>
        <w:rPr>
          <w:kern w:val="18"/>
          <w:szCs w:val="18"/>
          <w:lang w:val="es-ES"/>
        </w:rPr>
        <w:t xml:space="preserve"> de coordinación utilizados por las Partes </w:t>
      </w:r>
      <w:r w:rsidRPr="009637C6">
        <w:rPr>
          <w:kern w:val="18"/>
          <w:szCs w:val="18"/>
          <w:lang w:val="es-ES"/>
        </w:rPr>
        <w:t>(</w:t>
      </w:r>
      <w:hyperlink r:id="rId24" w:history="1">
        <w:r w:rsidRPr="009637C6">
          <w:rPr>
            <w:rStyle w:val="Hyperlink"/>
            <w:kern w:val="18"/>
            <w:szCs w:val="18"/>
            <w:lang w:val="es-ES"/>
          </w:rPr>
          <w:t>www.wcmc.io/sourcebook-web</w:t>
        </w:r>
      </w:hyperlink>
      <w:r w:rsidRPr="009637C6">
        <w:rPr>
          <w:kern w:val="18"/>
          <w:szCs w:val="18"/>
          <w:lang w:val="es-ES"/>
        </w:rPr>
        <w:t>).</w:t>
      </w:r>
    </w:p>
  </w:footnote>
  <w:footnote w:id="24">
    <w:p w14:paraId="7F4DC19A" w14:textId="6FDF4A6A" w:rsidR="0015496D" w:rsidRPr="001A74D7"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1A74D7">
        <w:rPr>
          <w:kern w:val="18"/>
          <w:szCs w:val="18"/>
          <w:lang w:val="es-ES"/>
        </w:rPr>
        <w:t xml:space="preserve"> Véase </w:t>
      </w:r>
      <w:hyperlink r:id="rId25" w:history="1">
        <w:r>
          <w:rPr>
            <w:rStyle w:val="Hyperlink"/>
            <w:kern w:val="18"/>
            <w:szCs w:val="18"/>
            <w:lang w:val="es-ES"/>
          </w:rPr>
          <w:t>https://www.cbd.int/doc/nr/nr-06/cop-13-21-es-re</w:t>
        </w:r>
        <w:r>
          <w:rPr>
            <w:rStyle w:val="Hyperlink"/>
            <w:kern w:val="18"/>
            <w:szCs w:val="18"/>
            <w:lang w:val="es-ES"/>
          </w:rPr>
          <w:t>v.pdf</w:t>
        </w:r>
      </w:hyperlink>
      <w:r w:rsidRPr="001A74D7">
        <w:rPr>
          <w:kern w:val="18"/>
          <w:szCs w:val="18"/>
          <w:lang w:val="es-ES"/>
        </w:rPr>
        <w:t>.</w:t>
      </w:r>
    </w:p>
  </w:footnote>
  <w:footnote w:id="25">
    <w:p w14:paraId="65091A84" w14:textId="66175224" w:rsidR="0015496D" w:rsidRPr="006D14FA" w:rsidRDefault="0015496D" w:rsidP="00AD09E2">
      <w:pPr>
        <w:pStyle w:val="FootnoteText"/>
        <w:suppressLineNumbers/>
        <w:suppressAutoHyphens/>
        <w:kinsoku w:val="0"/>
        <w:overflowPunct w:val="0"/>
        <w:autoSpaceDE w:val="0"/>
        <w:autoSpaceDN w:val="0"/>
        <w:ind w:firstLine="0"/>
        <w:jc w:val="left"/>
        <w:rPr>
          <w:kern w:val="18"/>
          <w:szCs w:val="18"/>
          <w:lang w:val="es-ES"/>
        </w:rPr>
      </w:pPr>
      <w:r w:rsidRPr="008B2B9A">
        <w:rPr>
          <w:kern w:val="18"/>
          <w:szCs w:val="18"/>
          <w:vertAlign w:val="superscript"/>
        </w:rPr>
        <w:footnoteRef/>
      </w:r>
      <w:r w:rsidRPr="006D14FA">
        <w:rPr>
          <w:kern w:val="18"/>
          <w:szCs w:val="18"/>
          <w:vertAlign w:val="superscript"/>
          <w:lang w:val="es-ES"/>
        </w:rPr>
        <w:t xml:space="preserve"> </w:t>
      </w:r>
      <w:r w:rsidRPr="006D14FA">
        <w:rPr>
          <w:kern w:val="18"/>
          <w:szCs w:val="18"/>
          <w:lang w:val="es-ES"/>
        </w:rPr>
        <w:t>CVMC-PNUMA y NatureConsult, “</w:t>
      </w:r>
      <w:r w:rsidRPr="00A9383D">
        <w:rPr>
          <w:lang w:val="es-ES"/>
        </w:rPr>
        <w:t>Elementos para la presentación de informes modular en relación con las Metas de Aichi para la Diversidad Biológica</w:t>
      </w:r>
      <w:r w:rsidRPr="006D14FA">
        <w:rPr>
          <w:kern w:val="18"/>
          <w:szCs w:val="18"/>
          <w:lang w:val="es-ES"/>
        </w:rPr>
        <w:t>”, Informe final – Agosto 2016 (publicado para la 13ª reunión de la Conferencia de las Partes e</w:t>
      </w:r>
      <w:r>
        <w:rPr>
          <w:kern w:val="18"/>
          <w:szCs w:val="18"/>
          <w:lang w:val="es-ES"/>
        </w:rPr>
        <w:t>n el documento</w:t>
      </w:r>
      <w:r w:rsidRPr="006D14FA">
        <w:rPr>
          <w:kern w:val="18"/>
          <w:szCs w:val="18"/>
          <w:lang w:val="es-ES"/>
        </w:rPr>
        <w:t xml:space="preserve"> </w:t>
      </w:r>
      <w:hyperlink r:id="rId26" w:history="1">
        <w:r w:rsidRPr="006D14FA">
          <w:rPr>
            <w:rStyle w:val="Hyperlink"/>
            <w:kern w:val="18"/>
            <w:szCs w:val="18"/>
            <w:lang w:val="es-ES"/>
          </w:rPr>
          <w:t>UNEP/CBD/COP/13/INF/24</w:t>
        </w:r>
      </w:hyperlink>
      <w:r w:rsidRPr="006D14FA">
        <w:rPr>
          <w:kern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3076" w14:textId="38646E18" w:rsidR="0015496D" w:rsidRPr="00B06010" w:rsidRDefault="0015496D" w:rsidP="00B06010">
    <w:pPr>
      <w:pStyle w:val="Header"/>
      <w:keepLines/>
      <w:suppressLineNumbers/>
      <w:tabs>
        <w:tab w:val="clear" w:pos="4320"/>
        <w:tab w:val="clear" w:pos="8640"/>
      </w:tabs>
      <w:suppressAutoHyphens/>
      <w:kinsoku w:val="0"/>
      <w:overflowPunct w:val="0"/>
      <w:autoSpaceDE w:val="0"/>
      <w:autoSpaceDN w:val="0"/>
      <w:jc w:val="left"/>
      <w:rPr>
        <w:noProof/>
        <w:kern w:val="22"/>
      </w:rPr>
    </w:pPr>
    <w:sdt>
      <w:sdtPr>
        <w:rPr>
          <w:noProof/>
          <w:kern w:val="22"/>
        </w:rPr>
        <w:alias w:val="Subject"/>
        <w:tag w:val=""/>
        <w:id w:val="1783533283"/>
        <w:placeholder>
          <w:docPart w:val="B2740A737A934A9FB3C0ADBC12E6E8B8"/>
        </w:placeholder>
        <w:dataBinding w:prefixMappings="xmlns:ns0='http://purl.org/dc/elements/1.1/' xmlns:ns1='http://schemas.openxmlformats.org/package/2006/metadata/core-properties' " w:xpath="/ns1:coreProperties[1]/ns0:subject[1]" w:storeItemID="{6C3C8BC8-F283-45AE-878A-BAB7291924A1}"/>
        <w:text/>
      </w:sdtPr>
      <w:sdtContent>
        <w:r w:rsidRPr="00B06010">
          <w:rPr>
            <w:noProof/>
            <w:kern w:val="22"/>
          </w:rPr>
          <w:t>CBD/SBI/3/11/Add.2</w:t>
        </w:r>
      </w:sdtContent>
    </w:sdt>
  </w:p>
  <w:p w14:paraId="6DE60332" w14:textId="59352FA1" w:rsidR="0015496D" w:rsidRPr="00ED212A" w:rsidRDefault="0015496D" w:rsidP="00B06010">
    <w:pPr>
      <w:pStyle w:val="Header"/>
      <w:keepLines/>
      <w:suppressLineNumbers/>
      <w:tabs>
        <w:tab w:val="clear" w:pos="4320"/>
        <w:tab w:val="clear" w:pos="8640"/>
      </w:tabs>
      <w:suppressAutoHyphens/>
      <w:kinsoku w:val="0"/>
      <w:overflowPunct w:val="0"/>
      <w:autoSpaceDE w:val="0"/>
      <w:autoSpaceDN w:val="0"/>
      <w:jc w:val="left"/>
      <w:rPr>
        <w:noProof/>
        <w:kern w:val="22"/>
      </w:rPr>
    </w:pPr>
    <w:r w:rsidRPr="00ED212A">
      <w:rPr>
        <w:noProof/>
        <w:kern w:val="22"/>
      </w:rPr>
      <w:t>P</w:t>
    </w:r>
    <w:r>
      <w:rPr>
        <w:noProof/>
        <w:kern w:val="22"/>
        <w:lang w:val="es-ES"/>
      </w:rPr>
      <w:t>ágina</w:t>
    </w:r>
    <w:r w:rsidRPr="00ED212A">
      <w:rPr>
        <w:noProof/>
        <w:kern w:val="22"/>
      </w:rPr>
      <w:t xml:space="preserve"> </w:t>
    </w:r>
    <w:r w:rsidRPr="00B06010">
      <w:rPr>
        <w:noProof/>
        <w:kern w:val="22"/>
      </w:rPr>
      <w:fldChar w:fldCharType="begin"/>
    </w:r>
    <w:r w:rsidRPr="00ED212A">
      <w:rPr>
        <w:noProof/>
        <w:kern w:val="22"/>
      </w:rPr>
      <w:instrText xml:space="preserve"> PAGE   \* MERGEFORMAT </w:instrText>
    </w:r>
    <w:r w:rsidRPr="00B06010">
      <w:rPr>
        <w:noProof/>
        <w:kern w:val="22"/>
      </w:rPr>
      <w:fldChar w:fldCharType="separate"/>
    </w:r>
    <w:r w:rsidRPr="00ED212A">
      <w:rPr>
        <w:noProof/>
        <w:kern w:val="22"/>
      </w:rPr>
      <w:t>12</w:t>
    </w:r>
    <w:r w:rsidRPr="00B06010">
      <w:rPr>
        <w:noProof/>
        <w:kern w:val="22"/>
      </w:rPr>
      <w:fldChar w:fldCharType="end"/>
    </w:r>
  </w:p>
  <w:p w14:paraId="2C157752" w14:textId="77777777" w:rsidR="0015496D" w:rsidRPr="00ED212A" w:rsidRDefault="0015496D" w:rsidP="00B06010">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CD2E" w14:textId="5A0802F0" w:rsidR="0015496D" w:rsidRPr="00B06010" w:rsidRDefault="0015496D" w:rsidP="00B06010">
    <w:pPr>
      <w:pStyle w:val="Header"/>
      <w:keepLines/>
      <w:suppressLineNumbers/>
      <w:tabs>
        <w:tab w:val="clear" w:pos="4320"/>
        <w:tab w:val="clear" w:pos="8640"/>
      </w:tabs>
      <w:suppressAutoHyphens/>
      <w:kinsoku w:val="0"/>
      <w:overflowPunct w:val="0"/>
      <w:autoSpaceDE w:val="0"/>
      <w:autoSpaceDN w:val="0"/>
      <w:jc w:val="right"/>
      <w:rPr>
        <w:noProof/>
        <w:kern w:val="22"/>
      </w:rPr>
    </w:pPr>
    <w:sdt>
      <w:sdtPr>
        <w:rPr>
          <w:noProof/>
          <w:kern w:val="22"/>
        </w:rPr>
        <w:alias w:val="Subject"/>
        <w:tag w:val=""/>
        <w:id w:val="-973754574"/>
        <w:placeholder>
          <w:docPart w:val="8B53D02231354C5F8930B440D42BEC4B"/>
        </w:placeholder>
        <w:dataBinding w:prefixMappings="xmlns:ns0='http://purl.org/dc/elements/1.1/' xmlns:ns1='http://schemas.openxmlformats.org/package/2006/metadata/core-properties' " w:xpath="/ns1:coreProperties[1]/ns0:subject[1]" w:storeItemID="{6C3C8BC8-F283-45AE-878A-BAB7291924A1}"/>
        <w:text/>
      </w:sdtPr>
      <w:sdtContent>
        <w:r w:rsidRPr="00B06010">
          <w:rPr>
            <w:noProof/>
            <w:kern w:val="22"/>
          </w:rPr>
          <w:t>CBD/SBI/3/11/Add.2</w:t>
        </w:r>
      </w:sdtContent>
    </w:sdt>
  </w:p>
  <w:p w14:paraId="45C7C8E8" w14:textId="33A6D8D8" w:rsidR="0015496D" w:rsidRPr="00B06010" w:rsidRDefault="0015496D" w:rsidP="00B06010">
    <w:pPr>
      <w:pStyle w:val="Header"/>
      <w:keepLines/>
      <w:suppressLineNumbers/>
      <w:tabs>
        <w:tab w:val="clear" w:pos="4320"/>
        <w:tab w:val="clear" w:pos="8640"/>
      </w:tabs>
      <w:suppressAutoHyphens/>
      <w:kinsoku w:val="0"/>
      <w:overflowPunct w:val="0"/>
      <w:autoSpaceDE w:val="0"/>
      <w:autoSpaceDN w:val="0"/>
      <w:jc w:val="right"/>
      <w:rPr>
        <w:noProof/>
        <w:kern w:val="22"/>
      </w:rPr>
    </w:pPr>
    <w:r w:rsidRPr="00B06010">
      <w:rPr>
        <w:noProof/>
        <w:kern w:val="22"/>
      </w:rPr>
      <w:t>P</w:t>
    </w:r>
    <w:r>
      <w:rPr>
        <w:noProof/>
        <w:kern w:val="22"/>
      </w:rPr>
      <w:t>ágina</w:t>
    </w:r>
    <w:r w:rsidRPr="00B06010">
      <w:rPr>
        <w:noProof/>
        <w:kern w:val="22"/>
      </w:rPr>
      <w:t xml:space="preserve"> </w:t>
    </w:r>
    <w:r w:rsidRPr="00B06010">
      <w:rPr>
        <w:noProof/>
        <w:kern w:val="22"/>
      </w:rPr>
      <w:fldChar w:fldCharType="begin"/>
    </w:r>
    <w:r w:rsidRPr="00B06010">
      <w:rPr>
        <w:noProof/>
        <w:kern w:val="22"/>
      </w:rPr>
      <w:instrText xml:space="preserve"> PAGE   \* MERGEFORMAT </w:instrText>
    </w:r>
    <w:r w:rsidRPr="00B06010">
      <w:rPr>
        <w:noProof/>
        <w:kern w:val="22"/>
      </w:rPr>
      <w:fldChar w:fldCharType="separate"/>
    </w:r>
    <w:r w:rsidRPr="00B06010">
      <w:rPr>
        <w:noProof/>
        <w:kern w:val="22"/>
      </w:rPr>
      <w:t>11</w:t>
    </w:r>
    <w:r w:rsidRPr="00B06010">
      <w:rPr>
        <w:noProof/>
        <w:kern w:val="22"/>
      </w:rPr>
      <w:fldChar w:fldCharType="end"/>
    </w:r>
  </w:p>
  <w:p w14:paraId="1C7357F5" w14:textId="77777777" w:rsidR="0015496D" w:rsidRPr="00B06010" w:rsidRDefault="0015496D" w:rsidP="00B06010">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15:restartNumberingAfterBreak="0">
    <w:nsid w:val="1ED165A2"/>
    <w:multiLevelType w:val="hybridMultilevel"/>
    <w:tmpl w:val="6F1603F2"/>
    <w:lvl w:ilvl="0" w:tplc="3438DA0A">
      <w:start w:val="1"/>
      <w:numFmt w:val="lowerRoman"/>
      <w:lvlText w:val="(%1)"/>
      <w:lvlJc w:val="left"/>
      <w:pPr>
        <w:ind w:left="7380" w:hanging="360"/>
      </w:pPr>
      <w:rPr>
        <w:rFonts w:hint="default"/>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2" w15:restartNumberingAfterBreak="0">
    <w:nsid w:val="208A0227"/>
    <w:multiLevelType w:val="hybridMultilevel"/>
    <w:tmpl w:val="5AB423FE"/>
    <w:lvl w:ilvl="0" w:tplc="C9CE94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B64DF9"/>
    <w:multiLevelType w:val="hybridMultilevel"/>
    <w:tmpl w:val="FABC99B2"/>
    <w:lvl w:ilvl="0" w:tplc="D25C9E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ED4641"/>
    <w:multiLevelType w:val="hybridMultilevel"/>
    <w:tmpl w:val="2888745E"/>
    <w:lvl w:ilvl="0" w:tplc="AC9AFF1E">
      <w:start w:val="1"/>
      <w:numFmt w:val="decimal"/>
      <w:lvlText w:val="%1."/>
      <w:lvlJc w:val="left"/>
      <w:pPr>
        <w:ind w:left="644" w:hanging="360"/>
      </w:pPr>
      <w:rPr>
        <w:lang w:val="es-ES"/>
      </w:rPr>
    </w:lvl>
    <w:lvl w:ilvl="1" w:tplc="08090017">
      <w:start w:val="1"/>
      <w:numFmt w:val="lowerLetter"/>
      <w:lvlText w:val="%2)"/>
      <w:lvlJc w:val="left"/>
      <w:pPr>
        <w:ind w:left="1080" w:hanging="360"/>
      </w:pPr>
      <w:rPr>
        <w:rFonts w:hint="default"/>
      </w:rPr>
    </w:lvl>
    <w:lvl w:ilvl="2" w:tplc="84B2FEC0">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397FF5"/>
    <w:multiLevelType w:val="hybridMultilevel"/>
    <w:tmpl w:val="4008B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1" w15:restartNumberingAfterBreak="0">
    <w:nsid w:val="76D239E1"/>
    <w:multiLevelType w:val="hybridMultilevel"/>
    <w:tmpl w:val="DA1027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1"/>
  </w:num>
  <w:num w:numId="8">
    <w:abstractNumId w:val="8"/>
  </w:num>
  <w:num w:numId="9">
    <w:abstractNumId w:val="9"/>
  </w:num>
  <w:num w:numId="10">
    <w:abstractNumId w:val="4"/>
  </w:num>
  <w:num w:numId="11">
    <w:abstractNumId w:val="11"/>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30BF"/>
    <w:rsid w:val="000063F4"/>
    <w:rsid w:val="000064E9"/>
    <w:rsid w:val="00010828"/>
    <w:rsid w:val="00010EF7"/>
    <w:rsid w:val="00012365"/>
    <w:rsid w:val="00012CBD"/>
    <w:rsid w:val="00014202"/>
    <w:rsid w:val="000156FC"/>
    <w:rsid w:val="00016251"/>
    <w:rsid w:val="00020295"/>
    <w:rsid w:val="000219AC"/>
    <w:rsid w:val="00022165"/>
    <w:rsid w:val="00022961"/>
    <w:rsid w:val="0002340E"/>
    <w:rsid w:val="000237E0"/>
    <w:rsid w:val="000243D6"/>
    <w:rsid w:val="00025AC1"/>
    <w:rsid w:val="00025D8F"/>
    <w:rsid w:val="00027586"/>
    <w:rsid w:val="00030C79"/>
    <w:rsid w:val="000315EB"/>
    <w:rsid w:val="00031D24"/>
    <w:rsid w:val="00031F26"/>
    <w:rsid w:val="00032509"/>
    <w:rsid w:val="0003261A"/>
    <w:rsid w:val="00033843"/>
    <w:rsid w:val="000355B7"/>
    <w:rsid w:val="00035653"/>
    <w:rsid w:val="00035909"/>
    <w:rsid w:val="00037873"/>
    <w:rsid w:val="00041CDE"/>
    <w:rsid w:val="00041EF9"/>
    <w:rsid w:val="00042751"/>
    <w:rsid w:val="000428F5"/>
    <w:rsid w:val="00042EB6"/>
    <w:rsid w:val="00044D91"/>
    <w:rsid w:val="00047BEC"/>
    <w:rsid w:val="00050572"/>
    <w:rsid w:val="00051B64"/>
    <w:rsid w:val="000521A3"/>
    <w:rsid w:val="0005309B"/>
    <w:rsid w:val="00053C45"/>
    <w:rsid w:val="00054381"/>
    <w:rsid w:val="000543E6"/>
    <w:rsid w:val="00054C36"/>
    <w:rsid w:val="00054E0D"/>
    <w:rsid w:val="00062695"/>
    <w:rsid w:val="00062972"/>
    <w:rsid w:val="00063E89"/>
    <w:rsid w:val="000644DB"/>
    <w:rsid w:val="000649DC"/>
    <w:rsid w:val="000653C8"/>
    <w:rsid w:val="00065E6A"/>
    <w:rsid w:val="000660D4"/>
    <w:rsid w:val="00067A8E"/>
    <w:rsid w:val="000711E1"/>
    <w:rsid w:val="000716B4"/>
    <w:rsid w:val="00071F43"/>
    <w:rsid w:val="000732E1"/>
    <w:rsid w:val="00073708"/>
    <w:rsid w:val="00073C1B"/>
    <w:rsid w:val="0007615F"/>
    <w:rsid w:val="00076365"/>
    <w:rsid w:val="00076D28"/>
    <w:rsid w:val="00076D94"/>
    <w:rsid w:val="00077304"/>
    <w:rsid w:val="0007764D"/>
    <w:rsid w:val="0008061C"/>
    <w:rsid w:val="00081664"/>
    <w:rsid w:val="00081888"/>
    <w:rsid w:val="00082E91"/>
    <w:rsid w:val="00083071"/>
    <w:rsid w:val="00084042"/>
    <w:rsid w:val="00084A78"/>
    <w:rsid w:val="000850AA"/>
    <w:rsid w:val="0008539E"/>
    <w:rsid w:val="00085BBC"/>
    <w:rsid w:val="00086D99"/>
    <w:rsid w:val="00087E5A"/>
    <w:rsid w:val="00090732"/>
    <w:rsid w:val="00091967"/>
    <w:rsid w:val="00094463"/>
    <w:rsid w:val="0009465E"/>
    <w:rsid w:val="0009484C"/>
    <w:rsid w:val="00095875"/>
    <w:rsid w:val="00096ED0"/>
    <w:rsid w:val="000974B3"/>
    <w:rsid w:val="000A0C09"/>
    <w:rsid w:val="000A291D"/>
    <w:rsid w:val="000A2BC6"/>
    <w:rsid w:val="000A5E07"/>
    <w:rsid w:val="000A64F4"/>
    <w:rsid w:val="000A6F81"/>
    <w:rsid w:val="000A78C6"/>
    <w:rsid w:val="000A7FD3"/>
    <w:rsid w:val="000B0649"/>
    <w:rsid w:val="000B1578"/>
    <w:rsid w:val="000B2142"/>
    <w:rsid w:val="000B2BD3"/>
    <w:rsid w:val="000B4374"/>
    <w:rsid w:val="000B47D8"/>
    <w:rsid w:val="000B47EA"/>
    <w:rsid w:val="000B580F"/>
    <w:rsid w:val="000B76B3"/>
    <w:rsid w:val="000B78A5"/>
    <w:rsid w:val="000C00E8"/>
    <w:rsid w:val="000C0794"/>
    <w:rsid w:val="000C0F42"/>
    <w:rsid w:val="000C1177"/>
    <w:rsid w:val="000C2406"/>
    <w:rsid w:val="000C27B5"/>
    <w:rsid w:val="000C28F4"/>
    <w:rsid w:val="000C3AE2"/>
    <w:rsid w:val="000C4344"/>
    <w:rsid w:val="000C48B4"/>
    <w:rsid w:val="000C5BB9"/>
    <w:rsid w:val="000C6CD6"/>
    <w:rsid w:val="000C71E8"/>
    <w:rsid w:val="000C74D9"/>
    <w:rsid w:val="000D055C"/>
    <w:rsid w:val="000D0BBE"/>
    <w:rsid w:val="000D0E30"/>
    <w:rsid w:val="000D17ED"/>
    <w:rsid w:val="000D2448"/>
    <w:rsid w:val="000D43A1"/>
    <w:rsid w:val="000D49B4"/>
    <w:rsid w:val="000D4A57"/>
    <w:rsid w:val="000D50A1"/>
    <w:rsid w:val="000D6825"/>
    <w:rsid w:val="000D6D53"/>
    <w:rsid w:val="000D7455"/>
    <w:rsid w:val="000E1728"/>
    <w:rsid w:val="000E27CF"/>
    <w:rsid w:val="000E38CB"/>
    <w:rsid w:val="000E3CFD"/>
    <w:rsid w:val="000E4B7B"/>
    <w:rsid w:val="000E5601"/>
    <w:rsid w:val="000E637D"/>
    <w:rsid w:val="000E6B6E"/>
    <w:rsid w:val="000E7762"/>
    <w:rsid w:val="000E7E6A"/>
    <w:rsid w:val="000F0236"/>
    <w:rsid w:val="000F057E"/>
    <w:rsid w:val="000F0AEB"/>
    <w:rsid w:val="000F17D5"/>
    <w:rsid w:val="000F1F1B"/>
    <w:rsid w:val="000F2251"/>
    <w:rsid w:val="000F31EA"/>
    <w:rsid w:val="000F3F42"/>
    <w:rsid w:val="000F46CB"/>
    <w:rsid w:val="000F5A71"/>
    <w:rsid w:val="000F6031"/>
    <w:rsid w:val="000F6210"/>
    <w:rsid w:val="000F63AB"/>
    <w:rsid w:val="000F6492"/>
    <w:rsid w:val="000F6707"/>
    <w:rsid w:val="000F6CDF"/>
    <w:rsid w:val="00101900"/>
    <w:rsid w:val="00101F77"/>
    <w:rsid w:val="00102DD2"/>
    <w:rsid w:val="00103060"/>
    <w:rsid w:val="00103281"/>
    <w:rsid w:val="001073FE"/>
    <w:rsid w:val="00107743"/>
    <w:rsid w:val="00107FC6"/>
    <w:rsid w:val="00110853"/>
    <w:rsid w:val="00112039"/>
    <w:rsid w:val="00112647"/>
    <w:rsid w:val="00114672"/>
    <w:rsid w:val="00114A26"/>
    <w:rsid w:val="0011685E"/>
    <w:rsid w:val="00117B7E"/>
    <w:rsid w:val="001207FE"/>
    <w:rsid w:val="00121981"/>
    <w:rsid w:val="0012214B"/>
    <w:rsid w:val="00123958"/>
    <w:rsid w:val="00123CE1"/>
    <w:rsid w:val="001247E3"/>
    <w:rsid w:val="00124D75"/>
    <w:rsid w:val="00126B4C"/>
    <w:rsid w:val="00127A84"/>
    <w:rsid w:val="001307A2"/>
    <w:rsid w:val="0013086B"/>
    <w:rsid w:val="00131C85"/>
    <w:rsid w:val="00131D9C"/>
    <w:rsid w:val="001340BA"/>
    <w:rsid w:val="00135A30"/>
    <w:rsid w:val="00136891"/>
    <w:rsid w:val="00136AFB"/>
    <w:rsid w:val="00140716"/>
    <w:rsid w:val="001410F4"/>
    <w:rsid w:val="001413E6"/>
    <w:rsid w:val="0014291F"/>
    <w:rsid w:val="00143A8A"/>
    <w:rsid w:val="00144261"/>
    <w:rsid w:val="001471D6"/>
    <w:rsid w:val="001476F6"/>
    <w:rsid w:val="00150B8D"/>
    <w:rsid w:val="001522D0"/>
    <w:rsid w:val="0015292E"/>
    <w:rsid w:val="00152C41"/>
    <w:rsid w:val="00152C66"/>
    <w:rsid w:val="001540A5"/>
    <w:rsid w:val="0015496D"/>
    <w:rsid w:val="00155DC1"/>
    <w:rsid w:val="00155EFD"/>
    <w:rsid w:val="00157BB6"/>
    <w:rsid w:val="001608FA"/>
    <w:rsid w:val="00162F8C"/>
    <w:rsid w:val="001643E8"/>
    <w:rsid w:val="00166367"/>
    <w:rsid w:val="00170E38"/>
    <w:rsid w:val="00171BCB"/>
    <w:rsid w:val="00171BDC"/>
    <w:rsid w:val="00173A32"/>
    <w:rsid w:val="0017442E"/>
    <w:rsid w:val="0017587D"/>
    <w:rsid w:val="001770D3"/>
    <w:rsid w:val="00181F0B"/>
    <w:rsid w:val="001821CD"/>
    <w:rsid w:val="0018274B"/>
    <w:rsid w:val="001851C9"/>
    <w:rsid w:val="00185F08"/>
    <w:rsid w:val="0018636F"/>
    <w:rsid w:val="001917E0"/>
    <w:rsid w:val="00192A48"/>
    <w:rsid w:val="00192E06"/>
    <w:rsid w:val="00193533"/>
    <w:rsid w:val="0019370F"/>
    <w:rsid w:val="001942E3"/>
    <w:rsid w:val="00194DF4"/>
    <w:rsid w:val="001951F4"/>
    <w:rsid w:val="00195DB6"/>
    <w:rsid w:val="00197607"/>
    <w:rsid w:val="001A06D2"/>
    <w:rsid w:val="001A1311"/>
    <w:rsid w:val="001A1CF3"/>
    <w:rsid w:val="001A29DD"/>
    <w:rsid w:val="001A4BB1"/>
    <w:rsid w:val="001A5072"/>
    <w:rsid w:val="001A5DAA"/>
    <w:rsid w:val="001A67F9"/>
    <w:rsid w:val="001A6F1F"/>
    <w:rsid w:val="001A74D7"/>
    <w:rsid w:val="001A7941"/>
    <w:rsid w:val="001B0A7A"/>
    <w:rsid w:val="001B0E9E"/>
    <w:rsid w:val="001B1630"/>
    <w:rsid w:val="001B394B"/>
    <w:rsid w:val="001B7ACD"/>
    <w:rsid w:val="001C1BA6"/>
    <w:rsid w:val="001C2CBA"/>
    <w:rsid w:val="001C3007"/>
    <w:rsid w:val="001C354E"/>
    <w:rsid w:val="001C36B1"/>
    <w:rsid w:val="001C3E0B"/>
    <w:rsid w:val="001C406B"/>
    <w:rsid w:val="001C5594"/>
    <w:rsid w:val="001C7AED"/>
    <w:rsid w:val="001D0007"/>
    <w:rsid w:val="001D30AF"/>
    <w:rsid w:val="001D3D6C"/>
    <w:rsid w:val="001D42A9"/>
    <w:rsid w:val="001D4B85"/>
    <w:rsid w:val="001D58A8"/>
    <w:rsid w:val="001D7797"/>
    <w:rsid w:val="001D7B50"/>
    <w:rsid w:val="001E0228"/>
    <w:rsid w:val="001E1730"/>
    <w:rsid w:val="001E2453"/>
    <w:rsid w:val="001E3C2A"/>
    <w:rsid w:val="001E4FE5"/>
    <w:rsid w:val="001E6461"/>
    <w:rsid w:val="001E647C"/>
    <w:rsid w:val="001E71F9"/>
    <w:rsid w:val="001E7245"/>
    <w:rsid w:val="001E7265"/>
    <w:rsid w:val="001F0D38"/>
    <w:rsid w:val="001F21FB"/>
    <w:rsid w:val="001F27CA"/>
    <w:rsid w:val="001F38A3"/>
    <w:rsid w:val="001F40E0"/>
    <w:rsid w:val="001F4992"/>
    <w:rsid w:val="001F5CB0"/>
    <w:rsid w:val="001F5E96"/>
    <w:rsid w:val="001F6379"/>
    <w:rsid w:val="00202C20"/>
    <w:rsid w:val="00204309"/>
    <w:rsid w:val="00204415"/>
    <w:rsid w:val="00207A6E"/>
    <w:rsid w:val="00207E52"/>
    <w:rsid w:val="002106A0"/>
    <w:rsid w:val="00210F4B"/>
    <w:rsid w:val="0021188E"/>
    <w:rsid w:val="00213B2F"/>
    <w:rsid w:val="00213F39"/>
    <w:rsid w:val="00213FF5"/>
    <w:rsid w:val="0021439F"/>
    <w:rsid w:val="00214497"/>
    <w:rsid w:val="00216091"/>
    <w:rsid w:val="00217611"/>
    <w:rsid w:val="002204E7"/>
    <w:rsid w:val="00220F43"/>
    <w:rsid w:val="00221D7A"/>
    <w:rsid w:val="00223728"/>
    <w:rsid w:val="00224B92"/>
    <w:rsid w:val="00225BEB"/>
    <w:rsid w:val="002302CF"/>
    <w:rsid w:val="002315B3"/>
    <w:rsid w:val="002321F3"/>
    <w:rsid w:val="00232464"/>
    <w:rsid w:val="00232B53"/>
    <w:rsid w:val="00232D16"/>
    <w:rsid w:val="00233A0B"/>
    <w:rsid w:val="0023474B"/>
    <w:rsid w:val="002353CD"/>
    <w:rsid w:val="002357E1"/>
    <w:rsid w:val="00240F94"/>
    <w:rsid w:val="00243471"/>
    <w:rsid w:val="00245FDC"/>
    <w:rsid w:val="0024600F"/>
    <w:rsid w:val="00247865"/>
    <w:rsid w:val="00250D5A"/>
    <w:rsid w:val="0025104E"/>
    <w:rsid w:val="00252624"/>
    <w:rsid w:val="00252897"/>
    <w:rsid w:val="00252F67"/>
    <w:rsid w:val="002558EF"/>
    <w:rsid w:val="00260974"/>
    <w:rsid w:val="00260C41"/>
    <w:rsid w:val="00261973"/>
    <w:rsid w:val="00261F25"/>
    <w:rsid w:val="002629F8"/>
    <w:rsid w:val="00263F0C"/>
    <w:rsid w:val="00263FCC"/>
    <w:rsid w:val="0026412A"/>
    <w:rsid w:val="00264932"/>
    <w:rsid w:val="0026538E"/>
    <w:rsid w:val="00265D3C"/>
    <w:rsid w:val="002730E5"/>
    <w:rsid w:val="002735DA"/>
    <w:rsid w:val="00274F12"/>
    <w:rsid w:val="00276392"/>
    <w:rsid w:val="0027680D"/>
    <w:rsid w:val="00277274"/>
    <w:rsid w:val="00281F17"/>
    <w:rsid w:val="002851E0"/>
    <w:rsid w:val="00285ECF"/>
    <w:rsid w:val="0029039D"/>
    <w:rsid w:val="002914EC"/>
    <w:rsid w:val="00291A3A"/>
    <w:rsid w:val="00292B66"/>
    <w:rsid w:val="00292F67"/>
    <w:rsid w:val="00293213"/>
    <w:rsid w:val="002935D1"/>
    <w:rsid w:val="00295359"/>
    <w:rsid w:val="0029565B"/>
    <w:rsid w:val="0029684E"/>
    <w:rsid w:val="002970A4"/>
    <w:rsid w:val="002A1E84"/>
    <w:rsid w:val="002A322C"/>
    <w:rsid w:val="002A5522"/>
    <w:rsid w:val="002A59B7"/>
    <w:rsid w:val="002A747F"/>
    <w:rsid w:val="002A749E"/>
    <w:rsid w:val="002B0942"/>
    <w:rsid w:val="002B2F2F"/>
    <w:rsid w:val="002B4D59"/>
    <w:rsid w:val="002B5073"/>
    <w:rsid w:val="002C2D11"/>
    <w:rsid w:val="002C2D3D"/>
    <w:rsid w:val="002C39CF"/>
    <w:rsid w:val="002C4126"/>
    <w:rsid w:val="002C48A7"/>
    <w:rsid w:val="002C4BDB"/>
    <w:rsid w:val="002C537E"/>
    <w:rsid w:val="002C6891"/>
    <w:rsid w:val="002C6A31"/>
    <w:rsid w:val="002C72D5"/>
    <w:rsid w:val="002C76B0"/>
    <w:rsid w:val="002D00B3"/>
    <w:rsid w:val="002D17FC"/>
    <w:rsid w:val="002D2129"/>
    <w:rsid w:val="002D355B"/>
    <w:rsid w:val="002D40E5"/>
    <w:rsid w:val="002D61B4"/>
    <w:rsid w:val="002D61FE"/>
    <w:rsid w:val="002D6A17"/>
    <w:rsid w:val="002D6D10"/>
    <w:rsid w:val="002E0627"/>
    <w:rsid w:val="002E1638"/>
    <w:rsid w:val="002E17DD"/>
    <w:rsid w:val="002E1B09"/>
    <w:rsid w:val="002E1D3A"/>
    <w:rsid w:val="002E2179"/>
    <w:rsid w:val="002E3198"/>
    <w:rsid w:val="002E40FE"/>
    <w:rsid w:val="002E4427"/>
    <w:rsid w:val="002E62B3"/>
    <w:rsid w:val="002E6A64"/>
    <w:rsid w:val="002E7402"/>
    <w:rsid w:val="002F01F8"/>
    <w:rsid w:val="002F2CC2"/>
    <w:rsid w:val="002F2EF7"/>
    <w:rsid w:val="002F41BB"/>
    <w:rsid w:val="002F4654"/>
    <w:rsid w:val="0030089E"/>
    <w:rsid w:val="00301AE3"/>
    <w:rsid w:val="00302889"/>
    <w:rsid w:val="00304069"/>
    <w:rsid w:val="00304CD2"/>
    <w:rsid w:val="00306DC5"/>
    <w:rsid w:val="003102CD"/>
    <w:rsid w:val="00310FA1"/>
    <w:rsid w:val="0031106B"/>
    <w:rsid w:val="00311F35"/>
    <w:rsid w:val="00314E30"/>
    <w:rsid w:val="003165A6"/>
    <w:rsid w:val="0031674C"/>
    <w:rsid w:val="00316A00"/>
    <w:rsid w:val="003210FF"/>
    <w:rsid w:val="003213DC"/>
    <w:rsid w:val="00322718"/>
    <w:rsid w:val="0032355B"/>
    <w:rsid w:val="00324E55"/>
    <w:rsid w:val="00324EB3"/>
    <w:rsid w:val="00325A4F"/>
    <w:rsid w:val="00325DE3"/>
    <w:rsid w:val="003275EB"/>
    <w:rsid w:val="0033045A"/>
    <w:rsid w:val="00330D2D"/>
    <w:rsid w:val="0033126C"/>
    <w:rsid w:val="0033141E"/>
    <w:rsid w:val="003329FB"/>
    <w:rsid w:val="003342B0"/>
    <w:rsid w:val="00334530"/>
    <w:rsid w:val="0033518C"/>
    <w:rsid w:val="00336766"/>
    <w:rsid w:val="003400BF"/>
    <w:rsid w:val="00341BA5"/>
    <w:rsid w:val="00344D0C"/>
    <w:rsid w:val="003513C9"/>
    <w:rsid w:val="0035167A"/>
    <w:rsid w:val="003526BE"/>
    <w:rsid w:val="003534A9"/>
    <w:rsid w:val="003535D2"/>
    <w:rsid w:val="003540B2"/>
    <w:rsid w:val="00354F1B"/>
    <w:rsid w:val="003551B4"/>
    <w:rsid w:val="0035527A"/>
    <w:rsid w:val="003563D1"/>
    <w:rsid w:val="00361A22"/>
    <w:rsid w:val="00361B87"/>
    <w:rsid w:val="00363038"/>
    <w:rsid w:val="0036342A"/>
    <w:rsid w:val="00365BC5"/>
    <w:rsid w:val="003661D4"/>
    <w:rsid w:val="00370FC0"/>
    <w:rsid w:val="00372144"/>
    <w:rsid w:val="00372D81"/>
    <w:rsid w:val="0037312F"/>
    <w:rsid w:val="003733B2"/>
    <w:rsid w:val="003739CB"/>
    <w:rsid w:val="003743BE"/>
    <w:rsid w:val="00374D56"/>
    <w:rsid w:val="00375790"/>
    <w:rsid w:val="0037784A"/>
    <w:rsid w:val="00380E53"/>
    <w:rsid w:val="00381B6F"/>
    <w:rsid w:val="003822C0"/>
    <w:rsid w:val="00384170"/>
    <w:rsid w:val="0038493F"/>
    <w:rsid w:val="0038660D"/>
    <w:rsid w:val="00390B4E"/>
    <w:rsid w:val="003913CE"/>
    <w:rsid w:val="003957E3"/>
    <w:rsid w:val="00397825"/>
    <w:rsid w:val="00397A3C"/>
    <w:rsid w:val="003A1097"/>
    <w:rsid w:val="003A2DC2"/>
    <w:rsid w:val="003A3225"/>
    <w:rsid w:val="003A5815"/>
    <w:rsid w:val="003A5C95"/>
    <w:rsid w:val="003A6936"/>
    <w:rsid w:val="003A6A32"/>
    <w:rsid w:val="003A7790"/>
    <w:rsid w:val="003B0946"/>
    <w:rsid w:val="003B10B9"/>
    <w:rsid w:val="003B2399"/>
    <w:rsid w:val="003B2475"/>
    <w:rsid w:val="003B2485"/>
    <w:rsid w:val="003B2FAB"/>
    <w:rsid w:val="003B3970"/>
    <w:rsid w:val="003B47C0"/>
    <w:rsid w:val="003B4AD9"/>
    <w:rsid w:val="003B4E5B"/>
    <w:rsid w:val="003B505D"/>
    <w:rsid w:val="003B53D4"/>
    <w:rsid w:val="003B743A"/>
    <w:rsid w:val="003C05D2"/>
    <w:rsid w:val="003C113F"/>
    <w:rsid w:val="003C23BC"/>
    <w:rsid w:val="003C2E26"/>
    <w:rsid w:val="003C3919"/>
    <w:rsid w:val="003C4C3B"/>
    <w:rsid w:val="003C4F8F"/>
    <w:rsid w:val="003C5785"/>
    <w:rsid w:val="003C6634"/>
    <w:rsid w:val="003C76DE"/>
    <w:rsid w:val="003C79D4"/>
    <w:rsid w:val="003D5C58"/>
    <w:rsid w:val="003D6245"/>
    <w:rsid w:val="003D6EAA"/>
    <w:rsid w:val="003D6F01"/>
    <w:rsid w:val="003D78BD"/>
    <w:rsid w:val="003D7A0D"/>
    <w:rsid w:val="003D7A41"/>
    <w:rsid w:val="003E1513"/>
    <w:rsid w:val="003E23DB"/>
    <w:rsid w:val="003E2DAE"/>
    <w:rsid w:val="003E2FA9"/>
    <w:rsid w:val="003E45A9"/>
    <w:rsid w:val="003E4739"/>
    <w:rsid w:val="003F0B83"/>
    <w:rsid w:val="003F1B88"/>
    <w:rsid w:val="003F1DFB"/>
    <w:rsid w:val="003F26C3"/>
    <w:rsid w:val="003F2F28"/>
    <w:rsid w:val="003F4BD5"/>
    <w:rsid w:val="003F64CF"/>
    <w:rsid w:val="003F6E44"/>
    <w:rsid w:val="003F7AE4"/>
    <w:rsid w:val="00400A47"/>
    <w:rsid w:val="00400E62"/>
    <w:rsid w:val="00401125"/>
    <w:rsid w:val="00401D7D"/>
    <w:rsid w:val="00402267"/>
    <w:rsid w:val="00403EA3"/>
    <w:rsid w:val="004040CD"/>
    <w:rsid w:val="0040583C"/>
    <w:rsid w:val="0040653C"/>
    <w:rsid w:val="00406BC6"/>
    <w:rsid w:val="00407546"/>
    <w:rsid w:val="0041170B"/>
    <w:rsid w:val="00412F15"/>
    <w:rsid w:val="004144CF"/>
    <w:rsid w:val="004149D3"/>
    <w:rsid w:val="00414D32"/>
    <w:rsid w:val="004155DA"/>
    <w:rsid w:val="00415FA6"/>
    <w:rsid w:val="004167D8"/>
    <w:rsid w:val="00416F61"/>
    <w:rsid w:val="00420E47"/>
    <w:rsid w:val="00424305"/>
    <w:rsid w:val="004250D3"/>
    <w:rsid w:val="004263D4"/>
    <w:rsid w:val="004266CC"/>
    <w:rsid w:val="00430B66"/>
    <w:rsid w:val="004312EA"/>
    <w:rsid w:val="00435931"/>
    <w:rsid w:val="00436224"/>
    <w:rsid w:val="00436625"/>
    <w:rsid w:val="00436A35"/>
    <w:rsid w:val="00437636"/>
    <w:rsid w:val="00437C6E"/>
    <w:rsid w:val="0044061E"/>
    <w:rsid w:val="00440B66"/>
    <w:rsid w:val="00441481"/>
    <w:rsid w:val="004416FC"/>
    <w:rsid w:val="0044190C"/>
    <w:rsid w:val="004422F8"/>
    <w:rsid w:val="00442FC0"/>
    <w:rsid w:val="00443464"/>
    <w:rsid w:val="00443843"/>
    <w:rsid w:val="00443E38"/>
    <w:rsid w:val="0044424E"/>
    <w:rsid w:val="00447583"/>
    <w:rsid w:val="00447B26"/>
    <w:rsid w:val="004504E6"/>
    <w:rsid w:val="004513EE"/>
    <w:rsid w:val="00453CEE"/>
    <w:rsid w:val="0045536D"/>
    <w:rsid w:val="00455906"/>
    <w:rsid w:val="00460B79"/>
    <w:rsid w:val="00461154"/>
    <w:rsid w:val="00461314"/>
    <w:rsid w:val="00465B86"/>
    <w:rsid w:val="00465D54"/>
    <w:rsid w:val="00466C1E"/>
    <w:rsid w:val="00467A12"/>
    <w:rsid w:val="00467CB8"/>
    <w:rsid w:val="004704E0"/>
    <w:rsid w:val="00471911"/>
    <w:rsid w:val="004733E8"/>
    <w:rsid w:val="0047567E"/>
    <w:rsid w:val="004763E0"/>
    <w:rsid w:val="00477CD9"/>
    <w:rsid w:val="00480F82"/>
    <w:rsid w:val="00482CAA"/>
    <w:rsid w:val="00484F1F"/>
    <w:rsid w:val="004876AC"/>
    <w:rsid w:val="00490254"/>
    <w:rsid w:val="00490CE3"/>
    <w:rsid w:val="00492E7F"/>
    <w:rsid w:val="00494094"/>
    <w:rsid w:val="004945AA"/>
    <w:rsid w:val="004972EB"/>
    <w:rsid w:val="004A0D65"/>
    <w:rsid w:val="004A137E"/>
    <w:rsid w:val="004A1F23"/>
    <w:rsid w:val="004A4B29"/>
    <w:rsid w:val="004A60FF"/>
    <w:rsid w:val="004A686C"/>
    <w:rsid w:val="004A6972"/>
    <w:rsid w:val="004A726E"/>
    <w:rsid w:val="004A7BEF"/>
    <w:rsid w:val="004B2DB1"/>
    <w:rsid w:val="004B3F79"/>
    <w:rsid w:val="004B44D5"/>
    <w:rsid w:val="004B4C93"/>
    <w:rsid w:val="004B4D2B"/>
    <w:rsid w:val="004B50B3"/>
    <w:rsid w:val="004B597A"/>
    <w:rsid w:val="004B5F62"/>
    <w:rsid w:val="004B6E33"/>
    <w:rsid w:val="004B7010"/>
    <w:rsid w:val="004B78B3"/>
    <w:rsid w:val="004C0A6F"/>
    <w:rsid w:val="004C0A7A"/>
    <w:rsid w:val="004C0EE3"/>
    <w:rsid w:val="004C13AE"/>
    <w:rsid w:val="004C1DC8"/>
    <w:rsid w:val="004C25E6"/>
    <w:rsid w:val="004C293B"/>
    <w:rsid w:val="004C39F3"/>
    <w:rsid w:val="004C4A13"/>
    <w:rsid w:val="004C575D"/>
    <w:rsid w:val="004C6760"/>
    <w:rsid w:val="004C7509"/>
    <w:rsid w:val="004D02B8"/>
    <w:rsid w:val="004D0426"/>
    <w:rsid w:val="004D0A9B"/>
    <w:rsid w:val="004D3610"/>
    <w:rsid w:val="004D4329"/>
    <w:rsid w:val="004D4AB1"/>
    <w:rsid w:val="004D6352"/>
    <w:rsid w:val="004D6F63"/>
    <w:rsid w:val="004D75E9"/>
    <w:rsid w:val="004D779F"/>
    <w:rsid w:val="004E0538"/>
    <w:rsid w:val="004E19A0"/>
    <w:rsid w:val="004E1EAF"/>
    <w:rsid w:val="004E25DE"/>
    <w:rsid w:val="004E5323"/>
    <w:rsid w:val="004F07E0"/>
    <w:rsid w:val="004F1116"/>
    <w:rsid w:val="004F11E4"/>
    <w:rsid w:val="004F1CC2"/>
    <w:rsid w:val="004F201C"/>
    <w:rsid w:val="004F23C4"/>
    <w:rsid w:val="004F34B4"/>
    <w:rsid w:val="004F3BF9"/>
    <w:rsid w:val="004F6044"/>
    <w:rsid w:val="00500530"/>
    <w:rsid w:val="0050082D"/>
    <w:rsid w:val="00502085"/>
    <w:rsid w:val="005032C9"/>
    <w:rsid w:val="0050470A"/>
    <w:rsid w:val="00505B62"/>
    <w:rsid w:val="00505C18"/>
    <w:rsid w:val="00505CD5"/>
    <w:rsid w:val="00505D01"/>
    <w:rsid w:val="00507550"/>
    <w:rsid w:val="005075C7"/>
    <w:rsid w:val="00507717"/>
    <w:rsid w:val="00510726"/>
    <w:rsid w:val="00510AB3"/>
    <w:rsid w:val="0051231F"/>
    <w:rsid w:val="00512666"/>
    <w:rsid w:val="00516A4A"/>
    <w:rsid w:val="00516C26"/>
    <w:rsid w:val="00521359"/>
    <w:rsid w:val="00521EFF"/>
    <w:rsid w:val="00522164"/>
    <w:rsid w:val="00522323"/>
    <w:rsid w:val="00522E0C"/>
    <w:rsid w:val="00523013"/>
    <w:rsid w:val="005230BE"/>
    <w:rsid w:val="00524664"/>
    <w:rsid w:val="0052489E"/>
    <w:rsid w:val="0052599F"/>
    <w:rsid w:val="00525B31"/>
    <w:rsid w:val="00525C93"/>
    <w:rsid w:val="00525D23"/>
    <w:rsid w:val="00526C68"/>
    <w:rsid w:val="00527938"/>
    <w:rsid w:val="0053128C"/>
    <w:rsid w:val="0053167B"/>
    <w:rsid w:val="0053177F"/>
    <w:rsid w:val="005323A2"/>
    <w:rsid w:val="005325BA"/>
    <w:rsid w:val="0053276F"/>
    <w:rsid w:val="005335D3"/>
    <w:rsid w:val="005346D2"/>
    <w:rsid w:val="0053628E"/>
    <w:rsid w:val="00536780"/>
    <w:rsid w:val="00536B31"/>
    <w:rsid w:val="00540437"/>
    <w:rsid w:val="00542250"/>
    <w:rsid w:val="00542453"/>
    <w:rsid w:val="00542DB7"/>
    <w:rsid w:val="00543C96"/>
    <w:rsid w:val="00543F53"/>
    <w:rsid w:val="005440A6"/>
    <w:rsid w:val="0054422F"/>
    <w:rsid w:val="005459BE"/>
    <w:rsid w:val="00546CDA"/>
    <w:rsid w:val="00551055"/>
    <w:rsid w:val="005511E8"/>
    <w:rsid w:val="005513BF"/>
    <w:rsid w:val="00551A47"/>
    <w:rsid w:val="00553105"/>
    <w:rsid w:val="0055392F"/>
    <w:rsid w:val="0055428E"/>
    <w:rsid w:val="00557BE0"/>
    <w:rsid w:val="00560288"/>
    <w:rsid w:val="00564897"/>
    <w:rsid w:val="00565F8D"/>
    <w:rsid w:val="00571441"/>
    <w:rsid w:val="00571B98"/>
    <w:rsid w:val="005732ED"/>
    <w:rsid w:val="005733F5"/>
    <w:rsid w:val="0057390C"/>
    <w:rsid w:val="00575C0A"/>
    <w:rsid w:val="005772B4"/>
    <w:rsid w:val="00581449"/>
    <w:rsid w:val="00581D77"/>
    <w:rsid w:val="0058223D"/>
    <w:rsid w:val="005827B4"/>
    <w:rsid w:val="00583471"/>
    <w:rsid w:val="005843CA"/>
    <w:rsid w:val="00584D03"/>
    <w:rsid w:val="00585ED7"/>
    <w:rsid w:val="00586D3B"/>
    <w:rsid w:val="00586ECB"/>
    <w:rsid w:val="005870BE"/>
    <w:rsid w:val="00587375"/>
    <w:rsid w:val="005919E7"/>
    <w:rsid w:val="00592F47"/>
    <w:rsid w:val="00592FAF"/>
    <w:rsid w:val="00593D64"/>
    <w:rsid w:val="0059432C"/>
    <w:rsid w:val="005943DA"/>
    <w:rsid w:val="00594D7D"/>
    <w:rsid w:val="005955D2"/>
    <w:rsid w:val="0059577F"/>
    <w:rsid w:val="00596959"/>
    <w:rsid w:val="005A0A37"/>
    <w:rsid w:val="005A1C47"/>
    <w:rsid w:val="005A27FB"/>
    <w:rsid w:val="005A28E1"/>
    <w:rsid w:val="005A2BC6"/>
    <w:rsid w:val="005A41BB"/>
    <w:rsid w:val="005A4284"/>
    <w:rsid w:val="005A4E74"/>
    <w:rsid w:val="005A53D5"/>
    <w:rsid w:val="005A5951"/>
    <w:rsid w:val="005A656D"/>
    <w:rsid w:val="005A66AA"/>
    <w:rsid w:val="005A6B8A"/>
    <w:rsid w:val="005A6C54"/>
    <w:rsid w:val="005A70E1"/>
    <w:rsid w:val="005B65A4"/>
    <w:rsid w:val="005B78E8"/>
    <w:rsid w:val="005C0047"/>
    <w:rsid w:val="005C2DB3"/>
    <w:rsid w:val="005C3BED"/>
    <w:rsid w:val="005C430F"/>
    <w:rsid w:val="005C4CA4"/>
    <w:rsid w:val="005C4FEC"/>
    <w:rsid w:val="005C55C7"/>
    <w:rsid w:val="005C580D"/>
    <w:rsid w:val="005C5A01"/>
    <w:rsid w:val="005C5A15"/>
    <w:rsid w:val="005C5B5F"/>
    <w:rsid w:val="005C6597"/>
    <w:rsid w:val="005C67AD"/>
    <w:rsid w:val="005C7AA2"/>
    <w:rsid w:val="005C7AD3"/>
    <w:rsid w:val="005D074F"/>
    <w:rsid w:val="005D11DB"/>
    <w:rsid w:val="005D139C"/>
    <w:rsid w:val="005D2CA6"/>
    <w:rsid w:val="005D2FE4"/>
    <w:rsid w:val="005D31C3"/>
    <w:rsid w:val="005D55D0"/>
    <w:rsid w:val="005D608A"/>
    <w:rsid w:val="005D7BB5"/>
    <w:rsid w:val="005E02EC"/>
    <w:rsid w:val="005E115D"/>
    <w:rsid w:val="005E1C25"/>
    <w:rsid w:val="005E2905"/>
    <w:rsid w:val="005E6FE0"/>
    <w:rsid w:val="005E707A"/>
    <w:rsid w:val="005F07D2"/>
    <w:rsid w:val="005F2B3B"/>
    <w:rsid w:val="005F431B"/>
    <w:rsid w:val="005F4C74"/>
    <w:rsid w:val="006001AB"/>
    <w:rsid w:val="00600544"/>
    <w:rsid w:val="006006B8"/>
    <w:rsid w:val="00601AD4"/>
    <w:rsid w:val="00601F54"/>
    <w:rsid w:val="00602776"/>
    <w:rsid w:val="00602AEB"/>
    <w:rsid w:val="0060375A"/>
    <w:rsid w:val="006039C7"/>
    <w:rsid w:val="0060449C"/>
    <w:rsid w:val="00605A2E"/>
    <w:rsid w:val="00605B42"/>
    <w:rsid w:val="00606DF6"/>
    <w:rsid w:val="00612D1E"/>
    <w:rsid w:val="006149DD"/>
    <w:rsid w:val="00616A39"/>
    <w:rsid w:val="00616E03"/>
    <w:rsid w:val="00616FAE"/>
    <w:rsid w:val="00617930"/>
    <w:rsid w:val="0062084E"/>
    <w:rsid w:val="00620876"/>
    <w:rsid w:val="006209AB"/>
    <w:rsid w:val="006229A4"/>
    <w:rsid w:val="00624005"/>
    <w:rsid w:val="00625B5C"/>
    <w:rsid w:val="006260D5"/>
    <w:rsid w:val="0062747F"/>
    <w:rsid w:val="006278C5"/>
    <w:rsid w:val="00630483"/>
    <w:rsid w:val="00630F9C"/>
    <w:rsid w:val="00632B34"/>
    <w:rsid w:val="00633492"/>
    <w:rsid w:val="00634FFD"/>
    <w:rsid w:val="00635448"/>
    <w:rsid w:val="00635F9A"/>
    <w:rsid w:val="00637C26"/>
    <w:rsid w:val="00643DEC"/>
    <w:rsid w:val="0064551E"/>
    <w:rsid w:val="00645A13"/>
    <w:rsid w:val="0064760B"/>
    <w:rsid w:val="006477BC"/>
    <w:rsid w:val="006507F2"/>
    <w:rsid w:val="0065225A"/>
    <w:rsid w:val="006525D2"/>
    <w:rsid w:val="006532D4"/>
    <w:rsid w:val="006539F2"/>
    <w:rsid w:val="00653E38"/>
    <w:rsid w:val="00656C99"/>
    <w:rsid w:val="00657576"/>
    <w:rsid w:val="0066288B"/>
    <w:rsid w:val="0066329B"/>
    <w:rsid w:val="00663C74"/>
    <w:rsid w:val="0066621F"/>
    <w:rsid w:val="006662FD"/>
    <w:rsid w:val="006706AC"/>
    <w:rsid w:val="00670B15"/>
    <w:rsid w:val="006721C7"/>
    <w:rsid w:val="00673D25"/>
    <w:rsid w:val="0067529A"/>
    <w:rsid w:val="00675686"/>
    <w:rsid w:val="006762DF"/>
    <w:rsid w:val="00682306"/>
    <w:rsid w:val="00684040"/>
    <w:rsid w:val="006842B4"/>
    <w:rsid w:val="00684C22"/>
    <w:rsid w:val="0068569A"/>
    <w:rsid w:val="00685C40"/>
    <w:rsid w:val="0069046C"/>
    <w:rsid w:val="00690847"/>
    <w:rsid w:val="006914E7"/>
    <w:rsid w:val="006925EB"/>
    <w:rsid w:val="00694B62"/>
    <w:rsid w:val="00695014"/>
    <w:rsid w:val="00695607"/>
    <w:rsid w:val="0069760A"/>
    <w:rsid w:val="006A0FDF"/>
    <w:rsid w:val="006A1C9A"/>
    <w:rsid w:val="006A293E"/>
    <w:rsid w:val="006A29C4"/>
    <w:rsid w:val="006A2E53"/>
    <w:rsid w:val="006A34E4"/>
    <w:rsid w:val="006A651C"/>
    <w:rsid w:val="006B074E"/>
    <w:rsid w:val="006B242F"/>
    <w:rsid w:val="006B2BD5"/>
    <w:rsid w:val="006B55F8"/>
    <w:rsid w:val="006B5AA4"/>
    <w:rsid w:val="006B6C47"/>
    <w:rsid w:val="006B7615"/>
    <w:rsid w:val="006C3199"/>
    <w:rsid w:val="006C3841"/>
    <w:rsid w:val="006C429E"/>
    <w:rsid w:val="006C480F"/>
    <w:rsid w:val="006C708E"/>
    <w:rsid w:val="006C7435"/>
    <w:rsid w:val="006D0E3D"/>
    <w:rsid w:val="006D14FA"/>
    <w:rsid w:val="006D158D"/>
    <w:rsid w:val="006D1D1A"/>
    <w:rsid w:val="006D4A4E"/>
    <w:rsid w:val="006D5658"/>
    <w:rsid w:val="006E123A"/>
    <w:rsid w:val="006E12BE"/>
    <w:rsid w:val="006E1741"/>
    <w:rsid w:val="006E2B04"/>
    <w:rsid w:val="006E31B7"/>
    <w:rsid w:val="006E4E17"/>
    <w:rsid w:val="006E7B11"/>
    <w:rsid w:val="006E7B3F"/>
    <w:rsid w:val="006E7EAE"/>
    <w:rsid w:val="006F284C"/>
    <w:rsid w:val="006F2A87"/>
    <w:rsid w:val="006F3EA2"/>
    <w:rsid w:val="006F5358"/>
    <w:rsid w:val="006F6321"/>
    <w:rsid w:val="006F6E56"/>
    <w:rsid w:val="006F6EDD"/>
    <w:rsid w:val="006F7076"/>
    <w:rsid w:val="006F7227"/>
    <w:rsid w:val="006F744E"/>
    <w:rsid w:val="0070136C"/>
    <w:rsid w:val="00702366"/>
    <w:rsid w:val="007025D5"/>
    <w:rsid w:val="00702816"/>
    <w:rsid w:val="00702A4A"/>
    <w:rsid w:val="007032BB"/>
    <w:rsid w:val="007062D8"/>
    <w:rsid w:val="00707E0F"/>
    <w:rsid w:val="007103EC"/>
    <w:rsid w:val="007108AE"/>
    <w:rsid w:val="0071135E"/>
    <w:rsid w:val="00713ABA"/>
    <w:rsid w:val="007144A6"/>
    <w:rsid w:val="007146F9"/>
    <w:rsid w:val="0071531B"/>
    <w:rsid w:val="007163BC"/>
    <w:rsid w:val="00716751"/>
    <w:rsid w:val="007215A1"/>
    <w:rsid w:val="00722F8C"/>
    <w:rsid w:val="00724352"/>
    <w:rsid w:val="007276F2"/>
    <w:rsid w:val="00727BA5"/>
    <w:rsid w:val="00730AE3"/>
    <w:rsid w:val="00732620"/>
    <w:rsid w:val="00732DE1"/>
    <w:rsid w:val="00732EE6"/>
    <w:rsid w:val="0073462C"/>
    <w:rsid w:val="00734E1E"/>
    <w:rsid w:val="00735081"/>
    <w:rsid w:val="007369AD"/>
    <w:rsid w:val="00736BC2"/>
    <w:rsid w:val="00740287"/>
    <w:rsid w:val="007413B2"/>
    <w:rsid w:val="00743B91"/>
    <w:rsid w:val="00743C32"/>
    <w:rsid w:val="00743D6A"/>
    <w:rsid w:val="007446D8"/>
    <w:rsid w:val="007457D5"/>
    <w:rsid w:val="00746010"/>
    <w:rsid w:val="00746855"/>
    <w:rsid w:val="007474F0"/>
    <w:rsid w:val="007510B8"/>
    <w:rsid w:val="007527EA"/>
    <w:rsid w:val="00753F48"/>
    <w:rsid w:val="0075453E"/>
    <w:rsid w:val="007552D1"/>
    <w:rsid w:val="00756901"/>
    <w:rsid w:val="0075740B"/>
    <w:rsid w:val="00762593"/>
    <w:rsid w:val="00763688"/>
    <w:rsid w:val="0076476C"/>
    <w:rsid w:val="00764F50"/>
    <w:rsid w:val="00764F9E"/>
    <w:rsid w:val="007656C3"/>
    <w:rsid w:val="0076584C"/>
    <w:rsid w:val="00766641"/>
    <w:rsid w:val="0076710D"/>
    <w:rsid w:val="00767B17"/>
    <w:rsid w:val="00770669"/>
    <w:rsid w:val="00771F6F"/>
    <w:rsid w:val="00772090"/>
    <w:rsid w:val="00774AFA"/>
    <w:rsid w:val="0077503A"/>
    <w:rsid w:val="00775238"/>
    <w:rsid w:val="00776C32"/>
    <w:rsid w:val="00777569"/>
    <w:rsid w:val="00777F35"/>
    <w:rsid w:val="00780411"/>
    <w:rsid w:val="007808DA"/>
    <w:rsid w:val="00780E0A"/>
    <w:rsid w:val="0078109B"/>
    <w:rsid w:val="00781DA3"/>
    <w:rsid w:val="00782CCA"/>
    <w:rsid w:val="00783473"/>
    <w:rsid w:val="007834FA"/>
    <w:rsid w:val="007835E5"/>
    <w:rsid w:val="00783651"/>
    <w:rsid w:val="0078460F"/>
    <w:rsid w:val="0078474A"/>
    <w:rsid w:val="0078671F"/>
    <w:rsid w:val="00786DD1"/>
    <w:rsid w:val="00786EA3"/>
    <w:rsid w:val="00790E65"/>
    <w:rsid w:val="00792370"/>
    <w:rsid w:val="0079325E"/>
    <w:rsid w:val="00794DA7"/>
    <w:rsid w:val="00795065"/>
    <w:rsid w:val="00795B86"/>
    <w:rsid w:val="007964CF"/>
    <w:rsid w:val="00796B78"/>
    <w:rsid w:val="00796E97"/>
    <w:rsid w:val="00797AF4"/>
    <w:rsid w:val="007A3174"/>
    <w:rsid w:val="007A372E"/>
    <w:rsid w:val="007A3801"/>
    <w:rsid w:val="007A769A"/>
    <w:rsid w:val="007B1521"/>
    <w:rsid w:val="007B1587"/>
    <w:rsid w:val="007B1DD5"/>
    <w:rsid w:val="007B312A"/>
    <w:rsid w:val="007B39CD"/>
    <w:rsid w:val="007B3EFB"/>
    <w:rsid w:val="007B45A8"/>
    <w:rsid w:val="007B6F6B"/>
    <w:rsid w:val="007C054B"/>
    <w:rsid w:val="007C3ECE"/>
    <w:rsid w:val="007C4523"/>
    <w:rsid w:val="007C4908"/>
    <w:rsid w:val="007C4914"/>
    <w:rsid w:val="007C4D67"/>
    <w:rsid w:val="007C5285"/>
    <w:rsid w:val="007C633B"/>
    <w:rsid w:val="007D1323"/>
    <w:rsid w:val="007D3182"/>
    <w:rsid w:val="007D45ED"/>
    <w:rsid w:val="007D46BC"/>
    <w:rsid w:val="007D4BBD"/>
    <w:rsid w:val="007D5690"/>
    <w:rsid w:val="007D6775"/>
    <w:rsid w:val="007D724C"/>
    <w:rsid w:val="007D7D03"/>
    <w:rsid w:val="007E1C9D"/>
    <w:rsid w:val="007E2755"/>
    <w:rsid w:val="007E405C"/>
    <w:rsid w:val="007E41A8"/>
    <w:rsid w:val="007E452F"/>
    <w:rsid w:val="007E5D97"/>
    <w:rsid w:val="007E6E18"/>
    <w:rsid w:val="007F0383"/>
    <w:rsid w:val="007F0586"/>
    <w:rsid w:val="007F2B1E"/>
    <w:rsid w:val="007F4464"/>
    <w:rsid w:val="007F4561"/>
    <w:rsid w:val="007F4D27"/>
    <w:rsid w:val="007F6045"/>
    <w:rsid w:val="007F6EDE"/>
    <w:rsid w:val="007F7479"/>
    <w:rsid w:val="00800553"/>
    <w:rsid w:val="00801942"/>
    <w:rsid w:val="00801BDC"/>
    <w:rsid w:val="00801CC8"/>
    <w:rsid w:val="008026F3"/>
    <w:rsid w:val="00802D99"/>
    <w:rsid w:val="0080426A"/>
    <w:rsid w:val="00806038"/>
    <w:rsid w:val="00811854"/>
    <w:rsid w:val="008118F0"/>
    <w:rsid w:val="00812835"/>
    <w:rsid w:val="00812889"/>
    <w:rsid w:val="00815A08"/>
    <w:rsid w:val="0081614C"/>
    <w:rsid w:val="00816881"/>
    <w:rsid w:val="00821942"/>
    <w:rsid w:val="00821B0B"/>
    <w:rsid w:val="00821B70"/>
    <w:rsid w:val="00822F67"/>
    <w:rsid w:val="00824583"/>
    <w:rsid w:val="00825524"/>
    <w:rsid w:val="008261B4"/>
    <w:rsid w:val="00826607"/>
    <w:rsid w:val="00827C8C"/>
    <w:rsid w:val="0083211E"/>
    <w:rsid w:val="00832EFA"/>
    <w:rsid w:val="00833ABF"/>
    <w:rsid w:val="00835650"/>
    <w:rsid w:val="00836177"/>
    <w:rsid w:val="00837039"/>
    <w:rsid w:val="00841A8A"/>
    <w:rsid w:val="00841DB0"/>
    <w:rsid w:val="0084334C"/>
    <w:rsid w:val="00843E22"/>
    <w:rsid w:val="00843FF1"/>
    <w:rsid w:val="0084449A"/>
    <w:rsid w:val="00845882"/>
    <w:rsid w:val="00845E61"/>
    <w:rsid w:val="008471C3"/>
    <w:rsid w:val="0085073A"/>
    <w:rsid w:val="0085384F"/>
    <w:rsid w:val="008538DC"/>
    <w:rsid w:val="0085596C"/>
    <w:rsid w:val="00855AC8"/>
    <w:rsid w:val="00857266"/>
    <w:rsid w:val="008600F0"/>
    <w:rsid w:val="00860EA9"/>
    <w:rsid w:val="008638EE"/>
    <w:rsid w:val="00864704"/>
    <w:rsid w:val="00865207"/>
    <w:rsid w:val="00866BA3"/>
    <w:rsid w:val="00866C93"/>
    <w:rsid w:val="00867EA5"/>
    <w:rsid w:val="00870D40"/>
    <w:rsid w:val="00871642"/>
    <w:rsid w:val="0087252E"/>
    <w:rsid w:val="00872666"/>
    <w:rsid w:val="008738FE"/>
    <w:rsid w:val="00874448"/>
    <w:rsid w:val="008748D3"/>
    <w:rsid w:val="008753DE"/>
    <w:rsid w:val="00875709"/>
    <w:rsid w:val="00876BEC"/>
    <w:rsid w:val="00877B6B"/>
    <w:rsid w:val="00880A50"/>
    <w:rsid w:val="00880ACF"/>
    <w:rsid w:val="00880AEE"/>
    <w:rsid w:val="00880B4A"/>
    <w:rsid w:val="0088102E"/>
    <w:rsid w:val="0088188A"/>
    <w:rsid w:val="00882477"/>
    <w:rsid w:val="00882B53"/>
    <w:rsid w:val="00885EC4"/>
    <w:rsid w:val="00886E20"/>
    <w:rsid w:val="00886EE8"/>
    <w:rsid w:val="0089078D"/>
    <w:rsid w:val="00890B2A"/>
    <w:rsid w:val="008920A1"/>
    <w:rsid w:val="00892468"/>
    <w:rsid w:val="00892B2F"/>
    <w:rsid w:val="0089310C"/>
    <w:rsid w:val="00894CD3"/>
    <w:rsid w:val="00895D13"/>
    <w:rsid w:val="008A0782"/>
    <w:rsid w:val="008A42EE"/>
    <w:rsid w:val="008A4548"/>
    <w:rsid w:val="008A5917"/>
    <w:rsid w:val="008A5E58"/>
    <w:rsid w:val="008A6092"/>
    <w:rsid w:val="008A7CB2"/>
    <w:rsid w:val="008B2B9A"/>
    <w:rsid w:val="008B3AA8"/>
    <w:rsid w:val="008B4028"/>
    <w:rsid w:val="008B658D"/>
    <w:rsid w:val="008B77E0"/>
    <w:rsid w:val="008C013C"/>
    <w:rsid w:val="008C078D"/>
    <w:rsid w:val="008C1315"/>
    <w:rsid w:val="008C1E35"/>
    <w:rsid w:val="008C28E4"/>
    <w:rsid w:val="008C43F1"/>
    <w:rsid w:val="008C5226"/>
    <w:rsid w:val="008C56CB"/>
    <w:rsid w:val="008C6A3E"/>
    <w:rsid w:val="008C6D5F"/>
    <w:rsid w:val="008C7E34"/>
    <w:rsid w:val="008D005D"/>
    <w:rsid w:val="008D14C3"/>
    <w:rsid w:val="008D1F86"/>
    <w:rsid w:val="008D23D2"/>
    <w:rsid w:val="008D4A7F"/>
    <w:rsid w:val="008D5AA2"/>
    <w:rsid w:val="008D769D"/>
    <w:rsid w:val="008D7831"/>
    <w:rsid w:val="008E0FCD"/>
    <w:rsid w:val="008E1946"/>
    <w:rsid w:val="008E2FD6"/>
    <w:rsid w:val="008E36F2"/>
    <w:rsid w:val="008E373F"/>
    <w:rsid w:val="008E5C0A"/>
    <w:rsid w:val="008E5C1A"/>
    <w:rsid w:val="008E5F84"/>
    <w:rsid w:val="008E6DBE"/>
    <w:rsid w:val="008E6DD3"/>
    <w:rsid w:val="008E7500"/>
    <w:rsid w:val="008E7917"/>
    <w:rsid w:val="008F049B"/>
    <w:rsid w:val="008F0B07"/>
    <w:rsid w:val="008F1B72"/>
    <w:rsid w:val="008F2CE9"/>
    <w:rsid w:val="008F3769"/>
    <w:rsid w:val="008F4034"/>
    <w:rsid w:val="008F456C"/>
    <w:rsid w:val="008F5803"/>
    <w:rsid w:val="008F7960"/>
    <w:rsid w:val="008F7D2A"/>
    <w:rsid w:val="00900680"/>
    <w:rsid w:val="00901867"/>
    <w:rsid w:val="00901ABA"/>
    <w:rsid w:val="009036B5"/>
    <w:rsid w:val="00903BFE"/>
    <w:rsid w:val="009067F8"/>
    <w:rsid w:val="00906820"/>
    <w:rsid w:val="009073EF"/>
    <w:rsid w:val="009074B0"/>
    <w:rsid w:val="00907A5E"/>
    <w:rsid w:val="00907A7B"/>
    <w:rsid w:val="0091181D"/>
    <w:rsid w:val="00912900"/>
    <w:rsid w:val="00912FF5"/>
    <w:rsid w:val="00913B03"/>
    <w:rsid w:val="00913FF4"/>
    <w:rsid w:val="00920683"/>
    <w:rsid w:val="009219D3"/>
    <w:rsid w:val="00921B58"/>
    <w:rsid w:val="00922EAD"/>
    <w:rsid w:val="0092524E"/>
    <w:rsid w:val="0092794B"/>
    <w:rsid w:val="00932882"/>
    <w:rsid w:val="00932A7D"/>
    <w:rsid w:val="00932FB5"/>
    <w:rsid w:val="0093440C"/>
    <w:rsid w:val="009368B4"/>
    <w:rsid w:val="00936F3E"/>
    <w:rsid w:val="0094042A"/>
    <w:rsid w:val="00940965"/>
    <w:rsid w:val="009439CA"/>
    <w:rsid w:val="0094438C"/>
    <w:rsid w:val="00944C70"/>
    <w:rsid w:val="00945241"/>
    <w:rsid w:val="00945384"/>
    <w:rsid w:val="00947867"/>
    <w:rsid w:val="00950468"/>
    <w:rsid w:val="0095055A"/>
    <w:rsid w:val="00952C36"/>
    <w:rsid w:val="00953856"/>
    <w:rsid w:val="00953DBE"/>
    <w:rsid w:val="009554D5"/>
    <w:rsid w:val="0095571B"/>
    <w:rsid w:val="0095705C"/>
    <w:rsid w:val="00962D87"/>
    <w:rsid w:val="0096376D"/>
    <w:rsid w:val="009637C6"/>
    <w:rsid w:val="00963DC3"/>
    <w:rsid w:val="00964D94"/>
    <w:rsid w:val="0096600C"/>
    <w:rsid w:val="00966161"/>
    <w:rsid w:val="0097010E"/>
    <w:rsid w:val="00970154"/>
    <w:rsid w:val="009706D9"/>
    <w:rsid w:val="009714C3"/>
    <w:rsid w:val="00972A75"/>
    <w:rsid w:val="0097396F"/>
    <w:rsid w:val="00973AF7"/>
    <w:rsid w:val="009742E9"/>
    <w:rsid w:val="00974E46"/>
    <w:rsid w:val="00977C14"/>
    <w:rsid w:val="00980656"/>
    <w:rsid w:val="009822CF"/>
    <w:rsid w:val="009833AB"/>
    <w:rsid w:val="00984D7F"/>
    <w:rsid w:val="00985679"/>
    <w:rsid w:val="00986575"/>
    <w:rsid w:val="009873E7"/>
    <w:rsid w:val="0098791B"/>
    <w:rsid w:val="009903B7"/>
    <w:rsid w:val="009907E2"/>
    <w:rsid w:val="009913E0"/>
    <w:rsid w:val="009938AE"/>
    <w:rsid w:val="0099553F"/>
    <w:rsid w:val="0099699E"/>
    <w:rsid w:val="009A0977"/>
    <w:rsid w:val="009A0F57"/>
    <w:rsid w:val="009A1A4B"/>
    <w:rsid w:val="009A1D25"/>
    <w:rsid w:val="009A30D0"/>
    <w:rsid w:val="009A3742"/>
    <w:rsid w:val="009A5B4C"/>
    <w:rsid w:val="009B00E8"/>
    <w:rsid w:val="009B1432"/>
    <w:rsid w:val="009B2356"/>
    <w:rsid w:val="009B2AAD"/>
    <w:rsid w:val="009B41D2"/>
    <w:rsid w:val="009B5E1D"/>
    <w:rsid w:val="009B73E3"/>
    <w:rsid w:val="009C0D84"/>
    <w:rsid w:val="009C286E"/>
    <w:rsid w:val="009C304E"/>
    <w:rsid w:val="009C3281"/>
    <w:rsid w:val="009C50D2"/>
    <w:rsid w:val="009C6BD9"/>
    <w:rsid w:val="009C79C8"/>
    <w:rsid w:val="009C7E98"/>
    <w:rsid w:val="009D0A5A"/>
    <w:rsid w:val="009D2CED"/>
    <w:rsid w:val="009D2F92"/>
    <w:rsid w:val="009D3182"/>
    <w:rsid w:val="009D3CA9"/>
    <w:rsid w:val="009D58B2"/>
    <w:rsid w:val="009D5DD3"/>
    <w:rsid w:val="009D6172"/>
    <w:rsid w:val="009D739F"/>
    <w:rsid w:val="009E00FA"/>
    <w:rsid w:val="009E0235"/>
    <w:rsid w:val="009E06E5"/>
    <w:rsid w:val="009E2775"/>
    <w:rsid w:val="009E2B79"/>
    <w:rsid w:val="009E4222"/>
    <w:rsid w:val="009E45E6"/>
    <w:rsid w:val="009E5048"/>
    <w:rsid w:val="009E52D9"/>
    <w:rsid w:val="009E54F2"/>
    <w:rsid w:val="009E60A3"/>
    <w:rsid w:val="009E6FF7"/>
    <w:rsid w:val="009F0341"/>
    <w:rsid w:val="009F03A1"/>
    <w:rsid w:val="009F05EA"/>
    <w:rsid w:val="009F0B31"/>
    <w:rsid w:val="009F4C03"/>
    <w:rsid w:val="009F4D43"/>
    <w:rsid w:val="009F682A"/>
    <w:rsid w:val="00A01207"/>
    <w:rsid w:val="00A01AC6"/>
    <w:rsid w:val="00A04375"/>
    <w:rsid w:val="00A04749"/>
    <w:rsid w:val="00A04796"/>
    <w:rsid w:val="00A05589"/>
    <w:rsid w:val="00A06FB3"/>
    <w:rsid w:val="00A10051"/>
    <w:rsid w:val="00A157F4"/>
    <w:rsid w:val="00A16516"/>
    <w:rsid w:val="00A16E81"/>
    <w:rsid w:val="00A170D2"/>
    <w:rsid w:val="00A20F36"/>
    <w:rsid w:val="00A2246F"/>
    <w:rsid w:val="00A23B7D"/>
    <w:rsid w:val="00A24351"/>
    <w:rsid w:val="00A24375"/>
    <w:rsid w:val="00A255D3"/>
    <w:rsid w:val="00A25703"/>
    <w:rsid w:val="00A26545"/>
    <w:rsid w:val="00A26B9C"/>
    <w:rsid w:val="00A27693"/>
    <w:rsid w:val="00A27834"/>
    <w:rsid w:val="00A30470"/>
    <w:rsid w:val="00A30DAD"/>
    <w:rsid w:val="00A31D73"/>
    <w:rsid w:val="00A31EBE"/>
    <w:rsid w:val="00A32B15"/>
    <w:rsid w:val="00A360F0"/>
    <w:rsid w:val="00A366A7"/>
    <w:rsid w:val="00A40BE1"/>
    <w:rsid w:val="00A4147C"/>
    <w:rsid w:val="00A41A0A"/>
    <w:rsid w:val="00A41FED"/>
    <w:rsid w:val="00A42049"/>
    <w:rsid w:val="00A425D8"/>
    <w:rsid w:val="00A42ADA"/>
    <w:rsid w:val="00A42BA8"/>
    <w:rsid w:val="00A43396"/>
    <w:rsid w:val="00A44FA2"/>
    <w:rsid w:val="00A46A19"/>
    <w:rsid w:val="00A47862"/>
    <w:rsid w:val="00A50B2D"/>
    <w:rsid w:val="00A5112A"/>
    <w:rsid w:val="00A52C79"/>
    <w:rsid w:val="00A53C54"/>
    <w:rsid w:val="00A541AA"/>
    <w:rsid w:val="00A60B74"/>
    <w:rsid w:val="00A61072"/>
    <w:rsid w:val="00A64DA0"/>
    <w:rsid w:val="00A657CD"/>
    <w:rsid w:val="00A66745"/>
    <w:rsid w:val="00A67A2F"/>
    <w:rsid w:val="00A706A0"/>
    <w:rsid w:val="00A723CC"/>
    <w:rsid w:val="00A732A7"/>
    <w:rsid w:val="00A735EF"/>
    <w:rsid w:val="00A7507E"/>
    <w:rsid w:val="00A7695B"/>
    <w:rsid w:val="00A76DFC"/>
    <w:rsid w:val="00A82D02"/>
    <w:rsid w:val="00A8492A"/>
    <w:rsid w:val="00A86BF2"/>
    <w:rsid w:val="00A87268"/>
    <w:rsid w:val="00A875B8"/>
    <w:rsid w:val="00A87933"/>
    <w:rsid w:val="00A901AB"/>
    <w:rsid w:val="00A915F1"/>
    <w:rsid w:val="00A91950"/>
    <w:rsid w:val="00A9383D"/>
    <w:rsid w:val="00A93C63"/>
    <w:rsid w:val="00A93F05"/>
    <w:rsid w:val="00A947EE"/>
    <w:rsid w:val="00A94E43"/>
    <w:rsid w:val="00A96E3E"/>
    <w:rsid w:val="00AA014E"/>
    <w:rsid w:val="00AA0DB3"/>
    <w:rsid w:val="00AA31FD"/>
    <w:rsid w:val="00AA5019"/>
    <w:rsid w:val="00AA6D86"/>
    <w:rsid w:val="00AB2B8C"/>
    <w:rsid w:val="00AB4908"/>
    <w:rsid w:val="00AB5B29"/>
    <w:rsid w:val="00AB73A5"/>
    <w:rsid w:val="00AC196A"/>
    <w:rsid w:val="00AC1A07"/>
    <w:rsid w:val="00AC1E69"/>
    <w:rsid w:val="00AC20A8"/>
    <w:rsid w:val="00AC2672"/>
    <w:rsid w:val="00AC3379"/>
    <w:rsid w:val="00AC343C"/>
    <w:rsid w:val="00AC3AF9"/>
    <w:rsid w:val="00AC46E7"/>
    <w:rsid w:val="00AC5285"/>
    <w:rsid w:val="00AC6563"/>
    <w:rsid w:val="00AC7334"/>
    <w:rsid w:val="00AC7CD0"/>
    <w:rsid w:val="00AD09E2"/>
    <w:rsid w:val="00AD2ABE"/>
    <w:rsid w:val="00AD3B1D"/>
    <w:rsid w:val="00AD6C0A"/>
    <w:rsid w:val="00AD6C65"/>
    <w:rsid w:val="00AD7C0C"/>
    <w:rsid w:val="00AE11C0"/>
    <w:rsid w:val="00AE2424"/>
    <w:rsid w:val="00AE32A0"/>
    <w:rsid w:val="00AE4415"/>
    <w:rsid w:val="00AE51FF"/>
    <w:rsid w:val="00AE5553"/>
    <w:rsid w:val="00AE579A"/>
    <w:rsid w:val="00AE70A2"/>
    <w:rsid w:val="00AE7E41"/>
    <w:rsid w:val="00AF148E"/>
    <w:rsid w:val="00AF17E8"/>
    <w:rsid w:val="00AF23F4"/>
    <w:rsid w:val="00AF5471"/>
    <w:rsid w:val="00AF62D5"/>
    <w:rsid w:val="00AF705A"/>
    <w:rsid w:val="00AF7BFC"/>
    <w:rsid w:val="00B012FB"/>
    <w:rsid w:val="00B0213C"/>
    <w:rsid w:val="00B04F43"/>
    <w:rsid w:val="00B05100"/>
    <w:rsid w:val="00B05125"/>
    <w:rsid w:val="00B06010"/>
    <w:rsid w:val="00B065CC"/>
    <w:rsid w:val="00B079C7"/>
    <w:rsid w:val="00B10C7B"/>
    <w:rsid w:val="00B1177D"/>
    <w:rsid w:val="00B14153"/>
    <w:rsid w:val="00B15530"/>
    <w:rsid w:val="00B1592B"/>
    <w:rsid w:val="00B218DD"/>
    <w:rsid w:val="00B21C8F"/>
    <w:rsid w:val="00B231AA"/>
    <w:rsid w:val="00B23242"/>
    <w:rsid w:val="00B23B11"/>
    <w:rsid w:val="00B23FE8"/>
    <w:rsid w:val="00B24422"/>
    <w:rsid w:val="00B245B2"/>
    <w:rsid w:val="00B25047"/>
    <w:rsid w:val="00B271A0"/>
    <w:rsid w:val="00B271F4"/>
    <w:rsid w:val="00B27565"/>
    <w:rsid w:val="00B32550"/>
    <w:rsid w:val="00B3299A"/>
    <w:rsid w:val="00B32B2E"/>
    <w:rsid w:val="00B331EA"/>
    <w:rsid w:val="00B33331"/>
    <w:rsid w:val="00B33C9F"/>
    <w:rsid w:val="00B3403A"/>
    <w:rsid w:val="00B3761B"/>
    <w:rsid w:val="00B379FE"/>
    <w:rsid w:val="00B402C2"/>
    <w:rsid w:val="00B41513"/>
    <w:rsid w:val="00B41FB6"/>
    <w:rsid w:val="00B42213"/>
    <w:rsid w:val="00B423E1"/>
    <w:rsid w:val="00B43FEF"/>
    <w:rsid w:val="00B463EC"/>
    <w:rsid w:val="00B4788E"/>
    <w:rsid w:val="00B51BFD"/>
    <w:rsid w:val="00B52192"/>
    <w:rsid w:val="00B52626"/>
    <w:rsid w:val="00B53562"/>
    <w:rsid w:val="00B54996"/>
    <w:rsid w:val="00B557D6"/>
    <w:rsid w:val="00B56B11"/>
    <w:rsid w:val="00B5712C"/>
    <w:rsid w:val="00B60BF1"/>
    <w:rsid w:val="00B61F19"/>
    <w:rsid w:val="00B61F46"/>
    <w:rsid w:val="00B62491"/>
    <w:rsid w:val="00B6345C"/>
    <w:rsid w:val="00B65A1D"/>
    <w:rsid w:val="00B65E84"/>
    <w:rsid w:val="00B665F8"/>
    <w:rsid w:val="00B667CD"/>
    <w:rsid w:val="00B667D0"/>
    <w:rsid w:val="00B66B9B"/>
    <w:rsid w:val="00B675E8"/>
    <w:rsid w:val="00B70768"/>
    <w:rsid w:val="00B72073"/>
    <w:rsid w:val="00B72A58"/>
    <w:rsid w:val="00B73B92"/>
    <w:rsid w:val="00B745DB"/>
    <w:rsid w:val="00B752BD"/>
    <w:rsid w:val="00B75D8C"/>
    <w:rsid w:val="00B75E65"/>
    <w:rsid w:val="00B772FD"/>
    <w:rsid w:val="00B81010"/>
    <w:rsid w:val="00B8380F"/>
    <w:rsid w:val="00B83813"/>
    <w:rsid w:val="00B83CB4"/>
    <w:rsid w:val="00B84BEC"/>
    <w:rsid w:val="00B85F9B"/>
    <w:rsid w:val="00B879C3"/>
    <w:rsid w:val="00B914AB"/>
    <w:rsid w:val="00B91A9E"/>
    <w:rsid w:val="00B92424"/>
    <w:rsid w:val="00B94448"/>
    <w:rsid w:val="00B94950"/>
    <w:rsid w:val="00B951C2"/>
    <w:rsid w:val="00B9691B"/>
    <w:rsid w:val="00B97F3D"/>
    <w:rsid w:val="00BA0104"/>
    <w:rsid w:val="00BA0853"/>
    <w:rsid w:val="00BA1498"/>
    <w:rsid w:val="00BA24B3"/>
    <w:rsid w:val="00BA3068"/>
    <w:rsid w:val="00BA3233"/>
    <w:rsid w:val="00BA3949"/>
    <w:rsid w:val="00BA486E"/>
    <w:rsid w:val="00BA6B92"/>
    <w:rsid w:val="00BA72C2"/>
    <w:rsid w:val="00BB03D2"/>
    <w:rsid w:val="00BB0498"/>
    <w:rsid w:val="00BB05BC"/>
    <w:rsid w:val="00BB1532"/>
    <w:rsid w:val="00BB17D9"/>
    <w:rsid w:val="00BB1DE2"/>
    <w:rsid w:val="00BB2392"/>
    <w:rsid w:val="00BB25E5"/>
    <w:rsid w:val="00BB26DD"/>
    <w:rsid w:val="00BB35FB"/>
    <w:rsid w:val="00BB3EFD"/>
    <w:rsid w:val="00BB5C19"/>
    <w:rsid w:val="00BB5F37"/>
    <w:rsid w:val="00BB6A34"/>
    <w:rsid w:val="00BB760C"/>
    <w:rsid w:val="00BB77A0"/>
    <w:rsid w:val="00BC0839"/>
    <w:rsid w:val="00BC127A"/>
    <w:rsid w:val="00BC210C"/>
    <w:rsid w:val="00BC5309"/>
    <w:rsid w:val="00BC579F"/>
    <w:rsid w:val="00BC6371"/>
    <w:rsid w:val="00BC6545"/>
    <w:rsid w:val="00BC6711"/>
    <w:rsid w:val="00BD002B"/>
    <w:rsid w:val="00BD1774"/>
    <w:rsid w:val="00BD1995"/>
    <w:rsid w:val="00BD2385"/>
    <w:rsid w:val="00BE2268"/>
    <w:rsid w:val="00BE2E99"/>
    <w:rsid w:val="00BE37A4"/>
    <w:rsid w:val="00BE3BB3"/>
    <w:rsid w:val="00BE45DE"/>
    <w:rsid w:val="00BE4D5A"/>
    <w:rsid w:val="00BE5459"/>
    <w:rsid w:val="00BE6FF2"/>
    <w:rsid w:val="00BE77DC"/>
    <w:rsid w:val="00BF0D8E"/>
    <w:rsid w:val="00BF11D8"/>
    <w:rsid w:val="00BF23AD"/>
    <w:rsid w:val="00BF6DEF"/>
    <w:rsid w:val="00BF74C3"/>
    <w:rsid w:val="00C0083C"/>
    <w:rsid w:val="00C0174F"/>
    <w:rsid w:val="00C027F9"/>
    <w:rsid w:val="00C03B2B"/>
    <w:rsid w:val="00C05456"/>
    <w:rsid w:val="00C076A9"/>
    <w:rsid w:val="00C0798E"/>
    <w:rsid w:val="00C104E7"/>
    <w:rsid w:val="00C1060F"/>
    <w:rsid w:val="00C110BF"/>
    <w:rsid w:val="00C11753"/>
    <w:rsid w:val="00C121DA"/>
    <w:rsid w:val="00C1268E"/>
    <w:rsid w:val="00C13922"/>
    <w:rsid w:val="00C13A51"/>
    <w:rsid w:val="00C15A80"/>
    <w:rsid w:val="00C15BBB"/>
    <w:rsid w:val="00C16015"/>
    <w:rsid w:val="00C16311"/>
    <w:rsid w:val="00C209B5"/>
    <w:rsid w:val="00C214D0"/>
    <w:rsid w:val="00C2245C"/>
    <w:rsid w:val="00C22BF7"/>
    <w:rsid w:val="00C23379"/>
    <w:rsid w:val="00C23782"/>
    <w:rsid w:val="00C25905"/>
    <w:rsid w:val="00C272A7"/>
    <w:rsid w:val="00C301C0"/>
    <w:rsid w:val="00C31152"/>
    <w:rsid w:val="00C31FC0"/>
    <w:rsid w:val="00C32A9C"/>
    <w:rsid w:val="00C32C74"/>
    <w:rsid w:val="00C35454"/>
    <w:rsid w:val="00C355A0"/>
    <w:rsid w:val="00C37BF7"/>
    <w:rsid w:val="00C37FF1"/>
    <w:rsid w:val="00C40B44"/>
    <w:rsid w:val="00C41BC8"/>
    <w:rsid w:val="00C42C01"/>
    <w:rsid w:val="00C4595C"/>
    <w:rsid w:val="00C45EA1"/>
    <w:rsid w:val="00C50483"/>
    <w:rsid w:val="00C507CD"/>
    <w:rsid w:val="00C51CC0"/>
    <w:rsid w:val="00C54079"/>
    <w:rsid w:val="00C54919"/>
    <w:rsid w:val="00C54DCF"/>
    <w:rsid w:val="00C55EC6"/>
    <w:rsid w:val="00C570DC"/>
    <w:rsid w:val="00C5739B"/>
    <w:rsid w:val="00C62DEF"/>
    <w:rsid w:val="00C63506"/>
    <w:rsid w:val="00C636C0"/>
    <w:rsid w:val="00C63D31"/>
    <w:rsid w:val="00C644A1"/>
    <w:rsid w:val="00C64896"/>
    <w:rsid w:val="00C64D92"/>
    <w:rsid w:val="00C64FE6"/>
    <w:rsid w:val="00C67612"/>
    <w:rsid w:val="00C67D12"/>
    <w:rsid w:val="00C7246E"/>
    <w:rsid w:val="00C7258B"/>
    <w:rsid w:val="00C73A1D"/>
    <w:rsid w:val="00C73AD8"/>
    <w:rsid w:val="00C73C94"/>
    <w:rsid w:val="00C74452"/>
    <w:rsid w:val="00C75434"/>
    <w:rsid w:val="00C754D3"/>
    <w:rsid w:val="00C7551A"/>
    <w:rsid w:val="00C75700"/>
    <w:rsid w:val="00C82EEA"/>
    <w:rsid w:val="00C82FCD"/>
    <w:rsid w:val="00C833ED"/>
    <w:rsid w:val="00C85EA4"/>
    <w:rsid w:val="00C879C7"/>
    <w:rsid w:val="00C912FE"/>
    <w:rsid w:val="00C91463"/>
    <w:rsid w:val="00C9162B"/>
    <w:rsid w:val="00C91B3B"/>
    <w:rsid w:val="00C91B74"/>
    <w:rsid w:val="00C9201F"/>
    <w:rsid w:val="00C92B1C"/>
    <w:rsid w:val="00C949DD"/>
    <w:rsid w:val="00C94A7C"/>
    <w:rsid w:val="00C94BCB"/>
    <w:rsid w:val="00C95054"/>
    <w:rsid w:val="00C9507A"/>
    <w:rsid w:val="00C96015"/>
    <w:rsid w:val="00C97B1D"/>
    <w:rsid w:val="00CA04F1"/>
    <w:rsid w:val="00CA1572"/>
    <w:rsid w:val="00CA1FBA"/>
    <w:rsid w:val="00CA57DD"/>
    <w:rsid w:val="00CA5E92"/>
    <w:rsid w:val="00CA643A"/>
    <w:rsid w:val="00CA6B87"/>
    <w:rsid w:val="00CA7A5A"/>
    <w:rsid w:val="00CB1D3E"/>
    <w:rsid w:val="00CB32D6"/>
    <w:rsid w:val="00CB4B9A"/>
    <w:rsid w:val="00CB4C15"/>
    <w:rsid w:val="00CB6092"/>
    <w:rsid w:val="00CB6589"/>
    <w:rsid w:val="00CB65FD"/>
    <w:rsid w:val="00CB660D"/>
    <w:rsid w:val="00CC049B"/>
    <w:rsid w:val="00CC144E"/>
    <w:rsid w:val="00CC17DD"/>
    <w:rsid w:val="00CC1EEF"/>
    <w:rsid w:val="00CC2031"/>
    <w:rsid w:val="00CC286D"/>
    <w:rsid w:val="00CC41AC"/>
    <w:rsid w:val="00CC4857"/>
    <w:rsid w:val="00CC4B07"/>
    <w:rsid w:val="00CC4C9F"/>
    <w:rsid w:val="00CC5AAB"/>
    <w:rsid w:val="00CC6B91"/>
    <w:rsid w:val="00CC6EBE"/>
    <w:rsid w:val="00CC732D"/>
    <w:rsid w:val="00CD1799"/>
    <w:rsid w:val="00CD2395"/>
    <w:rsid w:val="00CD51DB"/>
    <w:rsid w:val="00CD537B"/>
    <w:rsid w:val="00CD77B7"/>
    <w:rsid w:val="00CE02EC"/>
    <w:rsid w:val="00CE0912"/>
    <w:rsid w:val="00CE09A7"/>
    <w:rsid w:val="00CE1A18"/>
    <w:rsid w:val="00CE51C3"/>
    <w:rsid w:val="00CE6632"/>
    <w:rsid w:val="00CE79C9"/>
    <w:rsid w:val="00CF1AF1"/>
    <w:rsid w:val="00CF1D40"/>
    <w:rsid w:val="00CF2F38"/>
    <w:rsid w:val="00CF3399"/>
    <w:rsid w:val="00CF3CE4"/>
    <w:rsid w:val="00CF4F69"/>
    <w:rsid w:val="00CF5353"/>
    <w:rsid w:val="00CF7169"/>
    <w:rsid w:val="00D0014D"/>
    <w:rsid w:val="00D0075E"/>
    <w:rsid w:val="00D007D0"/>
    <w:rsid w:val="00D007D1"/>
    <w:rsid w:val="00D01193"/>
    <w:rsid w:val="00D0136E"/>
    <w:rsid w:val="00D0211E"/>
    <w:rsid w:val="00D02FEC"/>
    <w:rsid w:val="00D03708"/>
    <w:rsid w:val="00D0448A"/>
    <w:rsid w:val="00D05125"/>
    <w:rsid w:val="00D0590C"/>
    <w:rsid w:val="00D05EA2"/>
    <w:rsid w:val="00D06DB8"/>
    <w:rsid w:val="00D07174"/>
    <w:rsid w:val="00D0717B"/>
    <w:rsid w:val="00D110A9"/>
    <w:rsid w:val="00D14464"/>
    <w:rsid w:val="00D1467F"/>
    <w:rsid w:val="00D147E9"/>
    <w:rsid w:val="00D15589"/>
    <w:rsid w:val="00D15FB1"/>
    <w:rsid w:val="00D20D8B"/>
    <w:rsid w:val="00D21873"/>
    <w:rsid w:val="00D2218D"/>
    <w:rsid w:val="00D22383"/>
    <w:rsid w:val="00D22416"/>
    <w:rsid w:val="00D22AE8"/>
    <w:rsid w:val="00D2368C"/>
    <w:rsid w:val="00D242D8"/>
    <w:rsid w:val="00D244AA"/>
    <w:rsid w:val="00D25B07"/>
    <w:rsid w:val="00D274FD"/>
    <w:rsid w:val="00D2778F"/>
    <w:rsid w:val="00D31D55"/>
    <w:rsid w:val="00D344BE"/>
    <w:rsid w:val="00D37A94"/>
    <w:rsid w:val="00D37BBE"/>
    <w:rsid w:val="00D416BA"/>
    <w:rsid w:val="00D432AD"/>
    <w:rsid w:val="00D432EA"/>
    <w:rsid w:val="00D442A8"/>
    <w:rsid w:val="00D442E0"/>
    <w:rsid w:val="00D44548"/>
    <w:rsid w:val="00D45DE1"/>
    <w:rsid w:val="00D47CE9"/>
    <w:rsid w:val="00D51069"/>
    <w:rsid w:val="00D51EF2"/>
    <w:rsid w:val="00D541FB"/>
    <w:rsid w:val="00D552A2"/>
    <w:rsid w:val="00D56456"/>
    <w:rsid w:val="00D56CCE"/>
    <w:rsid w:val="00D571D7"/>
    <w:rsid w:val="00D57383"/>
    <w:rsid w:val="00D60AE9"/>
    <w:rsid w:val="00D6123A"/>
    <w:rsid w:val="00D61CF3"/>
    <w:rsid w:val="00D61E8A"/>
    <w:rsid w:val="00D62FD6"/>
    <w:rsid w:val="00D6582A"/>
    <w:rsid w:val="00D66362"/>
    <w:rsid w:val="00D67097"/>
    <w:rsid w:val="00D67AAA"/>
    <w:rsid w:val="00D67E97"/>
    <w:rsid w:val="00D71802"/>
    <w:rsid w:val="00D71F37"/>
    <w:rsid w:val="00D72497"/>
    <w:rsid w:val="00D732D7"/>
    <w:rsid w:val="00D73786"/>
    <w:rsid w:val="00D74159"/>
    <w:rsid w:val="00D75C9D"/>
    <w:rsid w:val="00D75D93"/>
    <w:rsid w:val="00D771CB"/>
    <w:rsid w:val="00D80E02"/>
    <w:rsid w:val="00D823A0"/>
    <w:rsid w:val="00D828E0"/>
    <w:rsid w:val="00D8426D"/>
    <w:rsid w:val="00D84467"/>
    <w:rsid w:val="00D851B3"/>
    <w:rsid w:val="00D85264"/>
    <w:rsid w:val="00D855CE"/>
    <w:rsid w:val="00D85D5B"/>
    <w:rsid w:val="00D86370"/>
    <w:rsid w:val="00D86C1D"/>
    <w:rsid w:val="00D86CC2"/>
    <w:rsid w:val="00D907EC"/>
    <w:rsid w:val="00D93FB5"/>
    <w:rsid w:val="00D9537D"/>
    <w:rsid w:val="00D95F3B"/>
    <w:rsid w:val="00D9689B"/>
    <w:rsid w:val="00D97B4F"/>
    <w:rsid w:val="00DA071E"/>
    <w:rsid w:val="00DA284A"/>
    <w:rsid w:val="00DA41C8"/>
    <w:rsid w:val="00DA4EF8"/>
    <w:rsid w:val="00DA4FAA"/>
    <w:rsid w:val="00DA5CFB"/>
    <w:rsid w:val="00DA64F5"/>
    <w:rsid w:val="00DA6611"/>
    <w:rsid w:val="00DB0938"/>
    <w:rsid w:val="00DB1387"/>
    <w:rsid w:val="00DB1760"/>
    <w:rsid w:val="00DB4329"/>
    <w:rsid w:val="00DB4626"/>
    <w:rsid w:val="00DB49AB"/>
    <w:rsid w:val="00DB5174"/>
    <w:rsid w:val="00DB5A68"/>
    <w:rsid w:val="00DB6254"/>
    <w:rsid w:val="00DB6D3B"/>
    <w:rsid w:val="00DB7897"/>
    <w:rsid w:val="00DC0277"/>
    <w:rsid w:val="00DC1DAB"/>
    <w:rsid w:val="00DC3545"/>
    <w:rsid w:val="00DC4272"/>
    <w:rsid w:val="00DC6799"/>
    <w:rsid w:val="00DD52CC"/>
    <w:rsid w:val="00DD6D04"/>
    <w:rsid w:val="00DE111C"/>
    <w:rsid w:val="00DE11EF"/>
    <w:rsid w:val="00DE2313"/>
    <w:rsid w:val="00DE2961"/>
    <w:rsid w:val="00DE308B"/>
    <w:rsid w:val="00DE529E"/>
    <w:rsid w:val="00DE5B82"/>
    <w:rsid w:val="00DE7089"/>
    <w:rsid w:val="00DF0002"/>
    <w:rsid w:val="00DF0848"/>
    <w:rsid w:val="00DF0DDF"/>
    <w:rsid w:val="00DF25CF"/>
    <w:rsid w:val="00DF2EF6"/>
    <w:rsid w:val="00DF3FB4"/>
    <w:rsid w:val="00DF400F"/>
    <w:rsid w:val="00DF7DF1"/>
    <w:rsid w:val="00E01939"/>
    <w:rsid w:val="00E0287A"/>
    <w:rsid w:val="00E03F7F"/>
    <w:rsid w:val="00E0616F"/>
    <w:rsid w:val="00E065CA"/>
    <w:rsid w:val="00E06905"/>
    <w:rsid w:val="00E10AA9"/>
    <w:rsid w:val="00E10ACF"/>
    <w:rsid w:val="00E10DF1"/>
    <w:rsid w:val="00E12769"/>
    <w:rsid w:val="00E12EE9"/>
    <w:rsid w:val="00E13969"/>
    <w:rsid w:val="00E13D01"/>
    <w:rsid w:val="00E1465E"/>
    <w:rsid w:val="00E15AB9"/>
    <w:rsid w:val="00E16B89"/>
    <w:rsid w:val="00E16C4E"/>
    <w:rsid w:val="00E16C5B"/>
    <w:rsid w:val="00E17339"/>
    <w:rsid w:val="00E2068F"/>
    <w:rsid w:val="00E215CA"/>
    <w:rsid w:val="00E21B7C"/>
    <w:rsid w:val="00E21D6B"/>
    <w:rsid w:val="00E22131"/>
    <w:rsid w:val="00E23B32"/>
    <w:rsid w:val="00E23C11"/>
    <w:rsid w:val="00E23D87"/>
    <w:rsid w:val="00E241E2"/>
    <w:rsid w:val="00E24B93"/>
    <w:rsid w:val="00E24C28"/>
    <w:rsid w:val="00E26C23"/>
    <w:rsid w:val="00E3141C"/>
    <w:rsid w:val="00E3167B"/>
    <w:rsid w:val="00E31EEA"/>
    <w:rsid w:val="00E321AC"/>
    <w:rsid w:val="00E34732"/>
    <w:rsid w:val="00E34B58"/>
    <w:rsid w:val="00E35F5B"/>
    <w:rsid w:val="00E3621A"/>
    <w:rsid w:val="00E36A21"/>
    <w:rsid w:val="00E36C4B"/>
    <w:rsid w:val="00E37A7A"/>
    <w:rsid w:val="00E419CE"/>
    <w:rsid w:val="00E41D81"/>
    <w:rsid w:val="00E4278F"/>
    <w:rsid w:val="00E435A9"/>
    <w:rsid w:val="00E4491B"/>
    <w:rsid w:val="00E46B65"/>
    <w:rsid w:val="00E47630"/>
    <w:rsid w:val="00E505B8"/>
    <w:rsid w:val="00E50D87"/>
    <w:rsid w:val="00E51B5C"/>
    <w:rsid w:val="00E53898"/>
    <w:rsid w:val="00E55B3B"/>
    <w:rsid w:val="00E55E91"/>
    <w:rsid w:val="00E5618B"/>
    <w:rsid w:val="00E562E6"/>
    <w:rsid w:val="00E5683C"/>
    <w:rsid w:val="00E572DC"/>
    <w:rsid w:val="00E57A10"/>
    <w:rsid w:val="00E57E5D"/>
    <w:rsid w:val="00E602EC"/>
    <w:rsid w:val="00E60404"/>
    <w:rsid w:val="00E6077C"/>
    <w:rsid w:val="00E63D6A"/>
    <w:rsid w:val="00E66E46"/>
    <w:rsid w:val="00E700CC"/>
    <w:rsid w:val="00E73602"/>
    <w:rsid w:val="00E738EC"/>
    <w:rsid w:val="00E73E76"/>
    <w:rsid w:val="00E761AC"/>
    <w:rsid w:val="00E77B23"/>
    <w:rsid w:val="00E80ACF"/>
    <w:rsid w:val="00E81059"/>
    <w:rsid w:val="00E825AB"/>
    <w:rsid w:val="00E8567C"/>
    <w:rsid w:val="00E8577E"/>
    <w:rsid w:val="00E8644E"/>
    <w:rsid w:val="00E90BAF"/>
    <w:rsid w:val="00E914DF"/>
    <w:rsid w:val="00E934FE"/>
    <w:rsid w:val="00E9356C"/>
    <w:rsid w:val="00E94157"/>
    <w:rsid w:val="00E950F5"/>
    <w:rsid w:val="00E95E7A"/>
    <w:rsid w:val="00E96C60"/>
    <w:rsid w:val="00E9771A"/>
    <w:rsid w:val="00EA0969"/>
    <w:rsid w:val="00EA1BB9"/>
    <w:rsid w:val="00EA4E44"/>
    <w:rsid w:val="00EA505C"/>
    <w:rsid w:val="00EA7525"/>
    <w:rsid w:val="00EB01B1"/>
    <w:rsid w:val="00EB14DD"/>
    <w:rsid w:val="00EB2FEF"/>
    <w:rsid w:val="00EB34E9"/>
    <w:rsid w:val="00EB39F1"/>
    <w:rsid w:val="00EB3F3B"/>
    <w:rsid w:val="00EB4A66"/>
    <w:rsid w:val="00EB4EC1"/>
    <w:rsid w:val="00EB539E"/>
    <w:rsid w:val="00EB670F"/>
    <w:rsid w:val="00EC0262"/>
    <w:rsid w:val="00EC0891"/>
    <w:rsid w:val="00EC0B3A"/>
    <w:rsid w:val="00EC0C89"/>
    <w:rsid w:val="00EC117D"/>
    <w:rsid w:val="00EC1942"/>
    <w:rsid w:val="00EC2068"/>
    <w:rsid w:val="00EC2AAC"/>
    <w:rsid w:val="00EC2AFC"/>
    <w:rsid w:val="00EC4697"/>
    <w:rsid w:val="00EC4AAE"/>
    <w:rsid w:val="00EC5831"/>
    <w:rsid w:val="00EC63A1"/>
    <w:rsid w:val="00EC7177"/>
    <w:rsid w:val="00EC7407"/>
    <w:rsid w:val="00EC7AD4"/>
    <w:rsid w:val="00EC7E74"/>
    <w:rsid w:val="00EC7F62"/>
    <w:rsid w:val="00ED051B"/>
    <w:rsid w:val="00ED0C88"/>
    <w:rsid w:val="00ED0F5A"/>
    <w:rsid w:val="00ED107A"/>
    <w:rsid w:val="00ED212A"/>
    <w:rsid w:val="00ED38F0"/>
    <w:rsid w:val="00ED51FE"/>
    <w:rsid w:val="00ED6030"/>
    <w:rsid w:val="00ED64E6"/>
    <w:rsid w:val="00ED6567"/>
    <w:rsid w:val="00ED6863"/>
    <w:rsid w:val="00ED6A1B"/>
    <w:rsid w:val="00EE2026"/>
    <w:rsid w:val="00EE2B99"/>
    <w:rsid w:val="00EE31AE"/>
    <w:rsid w:val="00EE4C33"/>
    <w:rsid w:val="00EE51DB"/>
    <w:rsid w:val="00EE7993"/>
    <w:rsid w:val="00EF1AF7"/>
    <w:rsid w:val="00EF28AD"/>
    <w:rsid w:val="00EF2F2A"/>
    <w:rsid w:val="00EF3433"/>
    <w:rsid w:val="00EF3573"/>
    <w:rsid w:val="00EF3E39"/>
    <w:rsid w:val="00EF6414"/>
    <w:rsid w:val="00EF7EE2"/>
    <w:rsid w:val="00F014B3"/>
    <w:rsid w:val="00F01950"/>
    <w:rsid w:val="00F03E00"/>
    <w:rsid w:val="00F04603"/>
    <w:rsid w:val="00F04D11"/>
    <w:rsid w:val="00F050E9"/>
    <w:rsid w:val="00F06337"/>
    <w:rsid w:val="00F06501"/>
    <w:rsid w:val="00F0655E"/>
    <w:rsid w:val="00F079F3"/>
    <w:rsid w:val="00F119F3"/>
    <w:rsid w:val="00F11DD7"/>
    <w:rsid w:val="00F12038"/>
    <w:rsid w:val="00F12E6A"/>
    <w:rsid w:val="00F132D4"/>
    <w:rsid w:val="00F13DC0"/>
    <w:rsid w:val="00F13E1B"/>
    <w:rsid w:val="00F14485"/>
    <w:rsid w:val="00F15EB0"/>
    <w:rsid w:val="00F16201"/>
    <w:rsid w:val="00F16F02"/>
    <w:rsid w:val="00F2008D"/>
    <w:rsid w:val="00F201D7"/>
    <w:rsid w:val="00F208A6"/>
    <w:rsid w:val="00F21489"/>
    <w:rsid w:val="00F2233B"/>
    <w:rsid w:val="00F22D26"/>
    <w:rsid w:val="00F23535"/>
    <w:rsid w:val="00F23C20"/>
    <w:rsid w:val="00F25707"/>
    <w:rsid w:val="00F25BEC"/>
    <w:rsid w:val="00F26829"/>
    <w:rsid w:val="00F269FC"/>
    <w:rsid w:val="00F26A60"/>
    <w:rsid w:val="00F27045"/>
    <w:rsid w:val="00F2786C"/>
    <w:rsid w:val="00F31E56"/>
    <w:rsid w:val="00F31EE2"/>
    <w:rsid w:val="00F34F41"/>
    <w:rsid w:val="00F3541D"/>
    <w:rsid w:val="00F358E8"/>
    <w:rsid w:val="00F36803"/>
    <w:rsid w:val="00F36815"/>
    <w:rsid w:val="00F37E2A"/>
    <w:rsid w:val="00F418A8"/>
    <w:rsid w:val="00F41DC8"/>
    <w:rsid w:val="00F42051"/>
    <w:rsid w:val="00F4225F"/>
    <w:rsid w:val="00F458E9"/>
    <w:rsid w:val="00F45F85"/>
    <w:rsid w:val="00F465B6"/>
    <w:rsid w:val="00F46B45"/>
    <w:rsid w:val="00F47199"/>
    <w:rsid w:val="00F47D66"/>
    <w:rsid w:val="00F50542"/>
    <w:rsid w:val="00F51EBD"/>
    <w:rsid w:val="00F537FB"/>
    <w:rsid w:val="00F552D4"/>
    <w:rsid w:val="00F55521"/>
    <w:rsid w:val="00F620D4"/>
    <w:rsid w:val="00F621D8"/>
    <w:rsid w:val="00F64842"/>
    <w:rsid w:val="00F64925"/>
    <w:rsid w:val="00F64CB9"/>
    <w:rsid w:val="00F656C2"/>
    <w:rsid w:val="00F65B2C"/>
    <w:rsid w:val="00F66F09"/>
    <w:rsid w:val="00F67181"/>
    <w:rsid w:val="00F671BC"/>
    <w:rsid w:val="00F672EC"/>
    <w:rsid w:val="00F700C3"/>
    <w:rsid w:val="00F732A2"/>
    <w:rsid w:val="00F7372F"/>
    <w:rsid w:val="00F7500A"/>
    <w:rsid w:val="00F75A89"/>
    <w:rsid w:val="00F77628"/>
    <w:rsid w:val="00F77A76"/>
    <w:rsid w:val="00F809D3"/>
    <w:rsid w:val="00F81354"/>
    <w:rsid w:val="00F82D96"/>
    <w:rsid w:val="00F82ECF"/>
    <w:rsid w:val="00F838DD"/>
    <w:rsid w:val="00F83FC7"/>
    <w:rsid w:val="00F843AF"/>
    <w:rsid w:val="00F85FB5"/>
    <w:rsid w:val="00F86833"/>
    <w:rsid w:val="00F86E0A"/>
    <w:rsid w:val="00F874AA"/>
    <w:rsid w:val="00F876FD"/>
    <w:rsid w:val="00F87E69"/>
    <w:rsid w:val="00F90774"/>
    <w:rsid w:val="00F93C2C"/>
    <w:rsid w:val="00F93FE6"/>
    <w:rsid w:val="00F95930"/>
    <w:rsid w:val="00F95C0A"/>
    <w:rsid w:val="00F95F54"/>
    <w:rsid w:val="00F96001"/>
    <w:rsid w:val="00F9783C"/>
    <w:rsid w:val="00FA03C0"/>
    <w:rsid w:val="00FA046E"/>
    <w:rsid w:val="00FA17EB"/>
    <w:rsid w:val="00FA201A"/>
    <w:rsid w:val="00FA3124"/>
    <w:rsid w:val="00FA6863"/>
    <w:rsid w:val="00FA697C"/>
    <w:rsid w:val="00FB03ED"/>
    <w:rsid w:val="00FB06F3"/>
    <w:rsid w:val="00FB1341"/>
    <w:rsid w:val="00FB1A95"/>
    <w:rsid w:val="00FB2308"/>
    <w:rsid w:val="00FB25B5"/>
    <w:rsid w:val="00FB2AED"/>
    <w:rsid w:val="00FB3B70"/>
    <w:rsid w:val="00FB590E"/>
    <w:rsid w:val="00FB7F5F"/>
    <w:rsid w:val="00FC00B7"/>
    <w:rsid w:val="00FC25E0"/>
    <w:rsid w:val="00FC3108"/>
    <w:rsid w:val="00FC38BB"/>
    <w:rsid w:val="00FC4FF5"/>
    <w:rsid w:val="00FC52C5"/>
    <w:rsid w:val="00FC54E0"/>
    <w:rsid w:val="00FC5B16"/>
    <w:rsid w:val="00FC6159"/>
    <w:rsid w:val="00FC7E57"/>
    <w:rsid w:val="00FC7E7F"/>
    <w:rsid w:val="00FD061C"/>
    <w:rsid w:val="00FD164D"/>
    <w:rsid w:val="00FD2325"/>
    <w:rsid w:val="00FD3404"/>
    <w:rsid w:val="00FD3D8F"/>
    <w:rsid w:val="00FD6188"/>
    <w:rsid w:val="00FD6D1A"/>
    <w:rsid w:val="00FD7207"/>
    <w:rsid w:val="00FD7D3F"/>
    <w:rsid w:val="00FE0189"/>
    <w:rsid w:val="00FE512E"/>
    <w:rsid w:val="00FE560B"/>
    <w:rsid w:val="00FE635C"/>
    <w:rsid w:val="00FE6A68"/>
    <w:rsid w:val="00FE760E"/>
    <w:rsid w:val="00FE7621"/>
    <w:rsid w:val="00FE774C"/>
    <w:rsid w:val="00FE7920"/>
    <w:rsid w:val="00FE7B58"/>
    <w:rsid w:val="00FF2DDD"/>
    <w:rsid w:val="00FF3096"/>
    <w:rsid w:val="00FF48A8"/>
    <w:rsid w:val="00FF4DB2"/>
    <w:rsid w:val="00FF573F"/>
    <w:rsid w:val="00FF6750"/>
    <w:rsid w:val="00FF6CC3"/>
    <w:rsid w:val="00FF6DFB"/>
    <w:rsid w:val="00FF7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55B03"/>
  <w15:docId w15:val="{126312E7-5E5E-49F8-B1E6-9872F90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3B2475"/>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3B2475"/>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6"/>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uiPriority w:val="39"/>
    <w:rsid w:val="005513BF"/>
    <w:pPr>
      <w:ind w:left="720" w:hanging="720"/>
    </w:pPr>
    <w:rPr>
      <w:caps/>
    </w:rPr>
  </w:style>
  <w:style w:type="paragraph" w:styleId="TOC2">
    <w:name w:val="toc 2"/>
    <w:basedOn w:val="Normal"/>
    <w:next w:val="Normal"/>
    <w:autoRedefine/>
    <w:uiPriority w:val="39"/>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uiPriority w:val="20"/>
    <w:qFormat/>
    <w:rsid w:val="004C25E6"/>
    <w:rPr>
      <w:i/>
      <w:iCs/>
    </w:rPr>
  </w:style>
  <w:style w:type="character" w:customStyle="1" w:styleId="Heading2Char">
    <w:name w:val="Heading 2 Char"/>
    <w:basedOn w:val="DefaultParagraphFont"/>
    <w:link w:val="Heading2"/>
    <w:uiPriority w:val="9"/>
    <w:rsid w:val="00D274FD"/>
    <w:rPr>
      <w:b/>
      <w:bCs/>
      <w:iCs/>
      <w:sz w:val="22"/>
      <w:szCs w:val="24"/>
      <w:lang w:val="en-GB"/>
    </w:rPr>
  </w:style>
  <w:style w:type="character" w:customStyle="1" w:styleId="FooterChar">
    <w:name w:val="Footer Char"/>
    <w:basedOn w:val="DefaultParagraphFont"/>
    <w:link w:val="Footer"/>
    <w:uiPriority w:val="99"/>
    <w:rsid w:val="00D274FD"/>
    <w:rPr>
      <w:sz w:val="22"/>
      <w:szCs w:val="24"/>
      <w:lang w:val="en-GB"/>
    </w:rPr>
  </w:style>
  <w:style w:type="paragraph" w:styleId="TOCHeading">
    <w:name w:val="TOC Heading"/>
    <w:basedOn w:val="Heading1"/>
    <w:next w:val="Normal"/>
    <w:uiPriority w:val="39"/>
    <w:unhideWhenUsed/>
    <w:qFormat/>
    <w:rsid w:val="00D274FD"/>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274FD"/>
    <w:pPr>
      <w:spacing w:after="160" w:line="240" w:lineRule="exact"/>
      <w:jc w:val="left"/>
    </w:pPr>
    <w:rPr>
      <w:sz w:val="18"/>
      <w:szCs w:val="20"/>
      <w:u w:val="single"/>
      <w:lang w:val="en-CA"/>
    </w:rPr>
  </w:style>
  <w:style w:type="character" w:customStyle="1" w:styleId="UnresolvedMention2">
    <w:name w:val="Unresolved Mention2"/>
    <w:basedOn w:val="DefaultParagraphFont"/>
    <w:uiPriority w:val="99"/>
    <w:semiHidden/>
    <w:unhideWhenUsed/>
    <w:rsid w:val="00D274FD"/>
    <w:rPr>
      <w:color w:val="605E5C"/>
      <w:shd w:val="clear" w:color="auto" w:fill="E1DFDD"/>
    </w:rPr>
  </w:style>
  <w:style w:type="character" w:styleId="UnresolvedMention">
    <w:name w:val="Unresolved Mention"/>
    <w:basedOn w:val="DefaultParagraphFont"/>
    <w:uiPriority w:val="99"/>
    <w:semiHidden/>
    <w:unhideWhenUsed/>
    <w:rsid w:val="008A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18341013">
      <w:bodyDiv w:val="1"/>
      <w:marLeft w:val="0"/>
      <w:marRight w:val="0"/>
      <w:marTop w:val="0"/>
      <w:marBottom w:val="0"/>
      <w:divBdr>
        <w:top w:val="none" w:sz="0" w:space="0" w:color="auto"/>
        <w:left w:val="none" w:sz="0" w:space="0" w:color="auto"/>
        <w:bottom w:val="none" w:sz="0" w:space="0" w:color="auto"/>
        <w:right w:val="none" w:sz="0" w:space="0" w:color="auto"/>
      </w:divBdr>
    </w:div>
    <w:div w:id="41643938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851260151">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498620022">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864201222">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011106063">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4/cop-14-dec-34-es.pdf" TargetMode="External"/><Relationship Id="rId26" Type="http://schemas.openxmlformats.org/officeDocument/2006/relationships/hyperlink" Target="https://www.cbd.int/doc/c/5c5f/cce3/d994ffe3ff426bfd61eb1bac/cop-14-inf-26-en.pdf" TargetMode="External"/><Relationship Id="rId3" Type="http://schemas.openxmlformats.org/officeDocument/2006/relationships/customXml" Target="../customXml/item3.xml"/><Relationship Id="rId21" Type="http://schemas.openxmlformats.org/officeDocument/2006/relationships/hyperlink" Target="https://www.cbd.int/doc/c/01d0/4687/7e77761d68de19cc8a2ef77d/sbi-02-12-es.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4-es.pdf" TargetMode="External"/><Relationship Id="rId25" Type="http://schemas.openxmlformats.org/officeDocument/2006/relationships/hyperlink" Target="https://www.cbd.int/doc/decisions/cop-13/cop-13-dec-31-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c/5900/c3be/53c712c8a7ecbab8a9319828/sbi-02-inf-14-en.pdf" TargetMode="External"/><Relationship Id="rId20" Type="http://schemas.openxmlformats.org/officeDocument/2006/relationships/hyperlink" Target="https://www.cbd.int/doc/decisions/cop-14/cop-14-dec-27-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informea.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c/01d0/4687/7e77761d68de19cc8a2ef77d/sbi-02-12-es.pdf" TargetMode="External"/><Relationship Id="rId23" Type="http://schemas.openxmlformats.org/officeDocument/2006/relationships/hyperlink" Target="https://www.cbd.int/doc/c/e3c3/2809/b52265e64971be877d09c052/sbi-02-12-en.pdf" TargetMode="External"/><Relationship Id="rId28" Type="http://schemas.openxmlformats.org/officeDocument/2006/relationships/hyperlink" Target="https://www.cbd.int/doc/c/35ab/17db/081e34c32869bf7339ffe10e/sbi-03-11-es.pdf" TargetMode="External"/><Relationship Id="rId10" Type="http://schemas.openxmlformats.org/officeDocument/2006/relationships/endnotes" Target="endnotes.xml"/><Relationship Id="rId19" Type="http://schemas.openxmlformats.org/officeDocument/2006/relationships/hyperlink" Target="https://www.cbd.int/doc/decisions/cop-13/cop-13-dec-28-e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7-es.pdf" TargetMode="External"/><Relationship Id="rId22" Type="http://schemas.openxmlformats.org/officeDocument/2006/relationships/hyperlink" Target="https://www.cbd.int/doc/c/e3c3/2809/b52265e64971be877d09c052/sbi-02-12-en.pdf" TargetMode="External"/><Relationship Id="rId27" Type="http://schemas.openxmlformats.org/officeDocument/2006/relationships/hyperlink" Target="https://www.cbd.int/doc/c/e3c3/2809/b52265e64971be877d09c052/sbi-02-12-en.pdf"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e9c/8c12/7c0cb88a47f9084e5d0b82eb/post2020-prep-01-inf-01-en.pdf" TargetMode="External"/><Relationship Id="rId13" Type="http://schemas.openxmlformats.org/officeDocument/2006/relationships/hyperlink" Target="https://undocs.org/es/E/CN.18/2019/3" TargetMode="External"/><Relationship Id="rId18" Type="http://schemas.openxmlformats.org/officeDocument/2006/relationships/hyperlink" Target="http://www.cpfweb.org/96344/en/" TargetMode="External"/><Relationship Id="rId26" Type="http://schemas.openxmlformats.org/officeDocument/2006/relationships/hyperlink" Target="https://www.cbd.int/doc/meetings/cop/cop-13/information/cop-13-inf-24-en.pdf" TargetMode="External"/><Relationship Id="rId3" Type="http://schemas.openxmlformats.org/officeDocument/2006/relationships/hyperlink" Target="https://www.cbd.int/doc/decisions/cop-14/cop-14-dec-30-es.pdf" TargetMode="External"/><Relationship Id="rId21" Type="http://schemas.openxmlformats.org/officeDocument/2006/relationships/hyperlink" Target="http://www.ors.ngo" TargetMode="External"/><Relationship Id="rId7" Type="http://schemas.openxmlformats.org/officeDocument/2006/relationships/hyperlink" Target="http://www.cbd.int/post2020/submissions" TargetMode="External"/><Relationship Id="rId12" Type="http://schemas.openxmlformats.org/officeDocument/2006/relationships/hyperlink" Target="http://www.unep-wcmc.org/system/comfy/cms/files/files/000/001/401/original/Cross_mapping_A3_final.pdf" TargetMode="External"/><Relationship Id="rId17" Type="http://schemas.openxmlformats.org/officeDocument/2006/relationships/hyperlink" Target="https://www.cbd.int/meetings/BRCWS-2016-01" TargetMode="External"/><Relationship Id="rId25" Type="http://schemas.openxmlformats.org/officeDocument/2006/relationships/hyperlink" Target="https://www.cbd.int/doc/nr/nr-06/cop-13-21-es-rev.pdf" TargetMode="External"/><Relationship Id="rId2" Type="http://schemas.openxmlformats.org/officeDocument/2006/relationships/hyperlink" Target="https://www.cbd.int/doc/decisions/cop-13/cop-13-dec-24-es.pdf" TargetMode="External"/><Relationship Id="rId16" Type="http://schemas.openxmlformats.org/officeDocument/2006/relationships/hyperlink" Target="https://wedocs.unep.org/bitstream/handle/20.500.11822/9967/elaborations-options-enhancing-synergies.pdf?sequence=1&amp;isAllowed=y" TargetMode="External"/><Relationship Id="rId20" Type="http://schemas.openxmlformats.org/officeDocument/2006/relationships/hyperlink" Target="https://www.cbd.int/reports/thematic.shtml" TargetMode="External"/><Relationship Id="rId1" Type="http://schemas.openxmlformats.org/officeDocument/2006/relationships/hyperlink" Target="https://www.cbd.int/doc/c/1c18/5ace/4d39c1c119d2c3428a0845fb/sbi-03-01-es.pdf" TargetMode="External"/><Relationship Id="rId6" Type="http://schemas.openxmlformats.org/officeDocument/2006/relationships/hyperlink" Target="https://www.cbd.int/doc/c/de6d/6f08/e6f5ab406bf39019f9d5db62/post2020-ws-2019-06-02-en.pdf" TargetMode="External"/><Relationship Id="rId11" Type="http://schemas.openxmlformats.org/officeDocument/2006/relationships/hyperlink" Target="http://www.bipindicators.net/system/resources/files/000/002/291/original/Cross_mapping_4pp_A3_WEB.pdf?1527060479" TargetMode="External"/><Relationship Id="rId24" Type="http://schemas.openxmlformats.org/officeDocument/2006/relationships/hyperlink" Target="http://www.wcmc.io/sourcebook-web" TargetMode="External"/><Relationship Id="rId5" Type="http://schemas.openxmlformats.org/officeDocument/2006/relationships/hyperlink" Target="http://www.cbd.int/post2020" TargetMode="External"/><Relationship Id="rId15" Type="http://schemas.openxmlformats.org/officeDocument/2006/relationships/hyperlink" Target="http://www.cbd.int/doc/c/7217/00d0/a9328110a490b7a8957a0cd9/cop-14-inf-40-en.pdf" TargetMode="External"/><Relationship Id="rId23" Type="http://schemas.openxmlformats.org/officeDocument/2006/relationships/hyperlink" Target="http://www.unep-wcmc.org/resources-and-data/biodiversitysynergies" TargetMode="External"/><Relationship Id="rId10" Type="http://schemas.openxmlformats.org/officeDocument/2006/relationships/hyperlink" Target="http://www.biodiversityindicators.net" TargetMode="External"/><Relationship Id="rId19" Type="http://schemas.openxmlformats.org/officeDocument/2006/relationships/hyperlink" Target="https://www.cbd.int/doc/meetings/cop/cop-13/information/cop-13-inf-24-en.pdf" TargetMode="External"/><Relationship Id="rId4" Type="http://schemas.openxmlformats.org/officeDocument/2006/relationships/hyperlink" Target="https://www.cbd.int/doc/c/8e6f/ef4f/b7d30589fb00d97b900d17af/post2020-ws-2020-01-03-en.pdf" TargetMode="External"/><Relationship Id="rId9" Type="http://schemas.openxmlformats.org/officeDocument/2006/relationships/hyperlink" Target="https://www.cbd.int/doc/meetings/biodiv/brcws-2016-01/other/brcws-2016-01-unep-wcmc-en.pdf" TargetMode="External"/><Relationship Id="rId14" Type="http://schemas.openxmlformats.org/officeDocument/2006/relationships/hyperlink" Target="http://www.cpfweb.org/96344" TargetMode="External"/><Relationship Id="rId22" Type="http://schemas.openxmlformats.org/officeDocument/2006/relationships/hyperlink" Target="https://chm.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60AC7C651748D2AD104BBEB66E7186"/>
        <w:category>
          <w:name w:val="General"/>
          <w:gallery w:val="placeholder"/>
        </w:category>
        <w:types>
          <w:type w:val="bbPlcHdr"/>
        </w:types>
        <w:behaviors>
          <w:behavior w:val="content"/>
        </w:behaviors>
        <w:guid w:val="{7EBB986D-7AAA-4F4A-8656-CE1262B3F0FE}"/>
      </w:docPartPr>
      <w:docPartBody>
        <w:p w:rsidR="00111B6B" w:rsidRDefault="00BD6707" w:rsidP="00BD6707">
          <w:pPr>
            <w:pStyle w:val="D160AC7C651748D2AD104BBEB66E7186"/>
          </w:pPr>
          <w:r w:rsidRPr="007E02EB">
            <w:rPr>
              <w:rStyle w:val="PlaceholderText"/>
            </w:rPr>
            <w:t>[Title]</w:t>
          </w:r>
        </w:p>
      </w:docPartBody>
    </w:docPart>
    <w:docPart>
      <w:docPartPr>
        <w:name w:val="1B170A61554D4C17A883F491EC9262B1"/>
        <w:category>
          <w:name w:val="General"/>
          <w:gallery w:val="placeholder"/>
        </w:category>
        <w:types>
          <w:type w:val="bbPlcHdr"/>
        </w:types>
        <w:behaviors>
          <w:behavior w:val="content"/>
        </w:behaviors>
        <w:guid w:val="{843387AB-D4EF-42B8-9B01-1D08F0ED87E9}"/>
      </w:docPartPr>
      <w:docPartBody>
        <w:p w:rsidR="007761D7" w:rsidRDefault="00111B6B" w:rsidP="00111B6B">
          <w:pPr>
            <w:pStyle w:val="1B170A61554D4C17A883F491EC9262B1"/>
          </w:pPr>
          <w:r w:rsidRPr="007E02EB">
            <w:rPr>
              <w:rStyle w:val="PlaceholderText"/>
            </w:rPr>
            <w:t>[Subject]</w:t>
          </w:r>
        </w:p>
      </w:docPartBody>
    </w:docPart>
    <w:docPart>
      <w:docPartPr>
        <w:name w:val="B2740A737A934A9FB3C0ADBC12E6E8B8"/>
        <w:category>
          <w:name w:val="General"/>
          <w:gallery w:val="placeholder"/>
        </w:category>
        <w:types>
          <w:type w:val="bbPlcHdr"/>
        </w:types>
        <w:behaviors>
          <w:behavior w:val="content"/>
        </w:behaviors>
        <w:guid w:val="{5979F39A-9E2C-4566-875E-9208229CDEF0}"/>
      </w:docPartPr>
      <w:docPartBody>
        <w:p w:rsidR="007761D7" w:rsidRDefault="00111B6B" w:rsidP="00111B6B">
          <w:pPr>
            <w:pStyle w:val="B2740A737A934A9FB3C0ADBC12E6E8B8"/>
          </w:pPr>
          <w:r w:rsidRPr="006D0F48">
            <w:rPr>
              <w:rStyle w:val="PlaceholderText"/>
            </w:rPr>
            <w:t>[Subject]</w:t>
          </w:r>
        </w:p>
      </w:docPartBody>
    </w:docPart>
    <w:docPart>
      <w:docPartPr>
        <w:name w:val="8B53D02231354C5F8930B440D42BEC4B"/>
        <w:category>
          <w:name w:val="General"/>
          <w:gallery w:val="placeholder"/>
        </w:category>
        <w:types>
          <w:type w:val="bbPlcHdr"/>
        </w:types>
        <w:behaviors>
          <w:behavior w:val="content"/>
        </w:behaviors>
        <w:guid w:val="{92EB63BC-4F84-423E-AAAD-32780A9DAB8F}"/>
      </w:docPartPr>
      <w:docPartBody>
        <w:p w:rsidR="007761D7" w:rsidRDefault="00111B6B" w:rsidP="00111B6B">
          <w:pPr>
            <w:pStyle w:val="8B53D02231354C5F8930B440D42BEC4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07"/>
    <w:rsid w:val="00111B6B"/>
    <w:rsid w:val="00154F6C"/>
    <w:rsid w:val="0016545E"/>
    <w:rsid w:val="00253077"/>
    <w:rsid w:val="003B299A"/>
    <w:rsid w:val="003E2F5F"/>
    <w:rsid w:val="00432DA1"/>
    <w:rsid w:val="00450362"/>
    <w:rsid w:val="005237B6"/>
    <w:rsid w:val="00557BB5"/>
    <w:rsid w:val="005A5F18"/>
    <w:rsid w:val="006133C7"/>
    <w:rsid w:val="0068425F"/>
    <w:rsid w:val="007761D7"/>
    <w:rsid w:val="007D2E80"/>
    <w:rsid w:val="007F7A38"/>
    <w:rsid w:val="00800184"/>
    <w:rsid w:val="008E06E5"/>
    <w:rsid w:val="00922E23"/>
    <w:rsid w:val="009305B0"/>
    <w:rsid w:val="0099241D"/>
    <w:rsid w:val="009B3C4F"/>
    <w:rsid w:val="00A33289"/>
    <w:rsid w:val="00AF7033"/>
    <w:rsid w:val="00B2495E"/>
    <w:rsid w:val="00B824EF"/>
    <w:rsid w:val="00BD6707"/>
    <w:rsid w:val="00C66A57"/>
    <w:rsid w:val="00CD62E5"/>
    <w:rsid w:val="00D67108"/>
    <w:rsid w:val="00DF2278"/>
    <w:rsid w:val="00E81429"/>
    <w:rsid w:val="00E8188E"/>
    <w:rsid w:val="00F8451E"/>
    <w:rsid w:val="00FC7FF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50362"/>
    <w:rPr>
      <w:color w:val="808080"/>
    </w:rPr>
  </w:style>
  <w:style w:type="paragraph" w:customStyle="1" w:styleId="D160AC7C651748D2AD104BBEB66E7186">
    <w:name w:val="D160AC7C651748D2AD104BBEB66E7186"/>
    <w:rsid w:val="00BD6707"/>
  </w:style>
  <w:style w:type="paragraph" w:customStyle="1" w:styleId="1B170A61554D4C17A883F491EC9262B1">
    <w:name w:val="1B170A61554D4C17A883F491EC9262B1"/>
    <w:rsid w:val="00111B6B"/>
  </w:style>
  <w:style w:type="paragraph" w:customStyle="1" w:styleId="B2740A737A934A9FB3C0ADBC12E6E8B8">
    <w:name w:val="B2740A737A934A9FB3C0ADBC12E6E8B8"/>
    <w:rsid w:val="00111B6B"/>
  </w:style>
  <w:style w:type="paragraph" w:customStyle="1" w:styleId="8B53D02231354C5F8930B440D42BEC4B">
    <w:name w:val="8B53D02231354C5F8930B440D42BEC4B"/>
    <w:rsid w:val="00111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B2D4-8B47-49BE-8503-D4C543D8F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8EBC4-DD6A-43DA-8EBB-EC41101E4C55}">
  <ds:schemaRefs>
    <ds:schemaRef ds:uri="http://schemas.microsoft.com/sharepoint/v3/contenttype/forms"/>
  </ds:schemaRefs>
</ds:datastoreItem>
</file>

<file path=customXml/itemProps3.xml><?xml version="1.0" encoding="utf-8"?>
<ds:datastoreItem xmlns:ds="http://schemas.openxmlformats.org/officeDocument/2006/customXml" ds:itemID="{33333582-BD61-4E0E-99DA-CEC2449F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2279F-3606-4C47-8F8C-EAA03D3B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1780</TotalTime>
  <Pages>13</Pages>
  <Words>7782</Words>
  <Characters>44359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Opciones para profundizar las sinergias en materia de presentación de informes NACIONALES entre los convenios relacionados con la diversidad biológica y los convenios de Río</vt:lpstr>
    </vt:vector>
  </TitlesOfParts>
  <Company>SCBD</Company>
  <LinksUpToDate>false</LinksUpToDate>
  <CharactersWithSpaces>52037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Opciones para profundizar las sinergias en materia de presentación de informes NACIONALES entre los convenios relacionados con la diversidad biológica y los convenios de Río</dc:title>
  <dc:subject>CBD/SBI/3/11/Add.2</dc:subject>
  <dc:creator>SCBD</dc:creator>
  <cp:keywords>Subsidiary Body on Implementation, third meeting, Convention on Biological Diversity</cp:keywords>
  <cp:lastModifiedBy>Daniel Nogues Duran</cp:lastModifiedBy>
  <cp:revision>73</cp:revision>
  <cp:lastPrinted>2021-01-20T15:46:00Z</cp:lastPrinted>
  <dcterms:created xsi:type="dcterms:W3CDTF">2021-01-17T13:46:00Z</dcterms:created>
  <dcterms:modified xsi:type="dcterms:W3CDTF">2021-01-20T18:14:00Z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