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75D28" w14:paraId="07443935" w14:textId="77777777" w:rsidTr="009E38BD">
        <w:trPr>
          <w:trHeight w:val="450"/>
        </w:trPr>
        <w:tc>
          <w:tcPr>
            <w:tcW w:w="976" w:type="dxa"/>
            <w:tcBorders>
              <w:bottom w:val="single" w:sz="12" w:space="0" w:color="auto"/>
            </w:tcBorders>
          </w:tcPr>
          <w:p w14:paraId="4410FCB7" w14:textId="77777777" w:rsidR="00E75D28" w:rsidRPr="00321985" w:rsidRDefault="00E75D28" w:rsidP="004123C4">
            <w:bookmarkStart w:id="0" w:name="Meeting"/>
            <w:r>
              <w:rPr>
                <w:noProof/>
                <w:lang w:val="en-US"/>
              </w:rPr>
              <w:drawing>
                <wp:inline distT="0" distB="0" distL="0" distR="0" wp14:anchorId="16627B0F" wp14:editId="5B17B5A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ABBE2CD" w14:textId="1E17EEDF" w:rsidR="00E75D28" w:rsidRPr="00321985" w:rsidRDefault="00A80C32" w:rsidP="004123C4">
            <w:r w:rsidRPr="00A80C32">
              <w:rPr>
                <w:noProof/>
              </w:rPr>
              <w:drawing>
                <wp:inline distT="0" distB="0" distL="0" distR="0" wp14:anchorId="17339517" wp14:editId="30EB500C">
                  <wp:extent cx="593090" cy="340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90" w:type="dxa"/>
            <w:tcBorders>
              <w:bottom w:val="single" w:sz="12" w:space="0" w:color="auto"/>
            </w:tcBorders>
          </w:tcPr>
          <w:p w14:paraId="74F8C902" w14:textId="77777777" w:rsidR="00E75D28" w:rsidRPr="00C9161D" w:rsidRDefault="00E75D28" w:rsidP="004123C4">
            <w:pPr>
              <w:jc w:val="right"/>
              <w:rPr>
                <w:rFonts w:ascii="Arial" w:hAnsi="Arial" w:cs="Arial"/>
                <w:b/>
                <w:sz w:val="32"/>
                <w:szCs w:val="32"/>
              </w:rPr>
            </w:pPr>
            <w:r w:rsidRPr="00C9161D">
              <w:rPr>
                <w:rFonts w:ascii="Arial" w:hAnsi="Arial" w:cs="Arial"/>
                <w:b/>
                <w:sz w:val="32"/>
                <w:szCs w:val="32"/>
              </w:rPr>
              <w:t>CBD</w:t>
            </w:r>
          </w:p>
        </w:tc>
      </w:tr>
      <w:tr w:rsidR="00E75D28" w:rsidRPr="00D63F67" w14:paraId="1468DFE8" w14:textId="77777777" w:rsidTr="00A90998">
        <w:tc>
          <w:tcPr>
            <w:tcW w:w="6117" w:type="dxa"/>
            <w:gridSpan w:val="2"/>
            <w:tcBorders>
              <w:top w:val="single" w:sz="12" w:space="0" w:color="auto"/>
              <w:bottom w:val="single" w:sz="36" w:space="0" w:color="auto"/>
            </w:tcBorders>
            <w:vAlign w:val="center"/>
          </w:tcPr>
          <w:p w14:paraId="5F5353E2" w14:textId="27E8F3B1" w:rsidR="00E75D28" w:rsidRDefault="00A80C32" w:rsidP="004123C4">
            <w:r w:rsidRPr="00D25203">
              <w:rPr>
                <w:noProof/>
                <w:kern w:val="22"/>
              </w:rPr>
              <w:drawing>
                <wp:inline distT="0" distB="0" distL="0" distR="0" wp14:anchorId="2ED9A56B" wp14:editId="355C8902">
                  <wp:extent cx="2724150" cy="1019301"/>
                  <wp:effectExtent l="0" t="0" r="0" b="9525"/>
                  <wp:docPr id="3" name="Image 3"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984" cy="1019613"/>
                          </a:xfrm>
                          <a:prstGeom prst="rect">
                            <a:avLst/>
                          </a:prstGeom>
                          <a:noFill/>
                          <a:ln>
                            <a:noFill/>
                          </a:ln>
                        </pic:spPr>
                      </pic:pic>
                    </a:graphicData>
                  </a:graphic>
                </wp:inline>
              </w:drawing>
            </w:r>
            <w:bookmarkStart w:id="1" w:name="_GoBack"/>
            <w:bookmarkEnd w:id="1"/>
          </w:p>
        </w:tc>
        <w:tc>
          <w:tcPr>
            <w:tcW w:w="4090" w:type="dxa"/>
            <w:tcBorders>
              <w:top w:val="single" w:sz="12" w:space="0" w:color="auto"/>
              <w:bottom w:val="single" w:sz="36" w:space="0" w:color="auto"/>
            </w:tcBorders>
          </w:tcPr>
          <w:p w14:paraId="1AC5F6B2" w14:textId="77777777" w:rsidR="00E75D28" w:rsidRPr="00D63F67" w:rsidRDefault="00E75D28" w:rsidP="004123C4">
            <w:pPr>
              <w:ind w:left="1215"/>
              <w:rPr>
                <w:rFonts w:ascii="Times New Roman" w:hAnsi="Times New Roman" w:cs="Times New Roman"/>
                <w:szCs w:val="22"/>
                <w:lang w:val="fr-FR"/>
              </w:rPr>
            </w:pPr>
            <w:r w:rsidRPr="00D63F67">
              <w:rPr>
                <w:rFonts w:ascii="Times New Roman" w:hAnsi="Times New Roman" w:cs="Times New Roman"/>
                <w:szCs w:val="22"/>
                <w:lang w:val="fr-FR"/>
              </w:rPr>
              <w:t>Distr.</w:t>
            </w:r>
          </w:p>
          <w:p w14:paraId="08A685DC" w14:textId="45EBD3E1" w:rsidR="005209FA" w:rsidRPr="00D63F67" w:rsidRDefault="00A80C32" w:rsidP="005209FA">
            <w:pPr>
              <w:ind w:left="1215"/>
              <w:rPr>
                <w:rFonts w:ascii="Times New Roman" w:hAnsi="Times New Roman"/>
                <w:szCs w:val="22"/>
                <w:lang w:val="fr-FR"/>
              </w:rPr>
            </w:pPr>
            <w:r w:rsidRPr="00D63F67">
              <w:rPr>
                <w:rFonts w:ascii="Times New Roman" w:hAnsi="Times New Roman"/>
                <w:caps/>
                <w:szCs w:val="22"/>
                <w:lang w:val="fr-FR"/>
              </w:rPr>
              <w:t>GÉNÉRALE</w:t>
            </w:r>
          </w:p>
          <w:p w14:paraId="08C8A471" w14:textId="77777777" w:rsidR="00E75D28" w:rsidRPr="00D63F67" w:rsidRDefault="00E75D28" w:rsidP="004123C4">
            <w:pPr>
              <w:ind w:left="1215"/>
              <w:rPr>
                <w:rFonts w:ascii="Times New Roman" w:hAnsi="Times New Roman" w:cs="Times New Roman"/>
                <w:szCs w:val="22"/>
                <w:lang w:val="fr-FR"/>
              </w:rPr>
            </w:pPr>
          </w:p>
          <w:p w14:paraId="14592E96" w14:textId="13136F9D" w:rsidR="00E75D28" w:rsidRPr="004F3E65" w:rsidRDefault="009E38BD" w:rsidP="004123C4">
            <w:pPr>
              <w:ind w:left="1215"/>
              <w:rPr>
                <w:rFonts w:ascii="Times New Roman" w:hAnsi="Times New Roman" w:cs="Times New Roman"/>
                <w:szCs w:val="22"/>
                <w:lang w:val="fr-CA"/>
              </w:rPr>
            </w:pPr>
            <w:sdt>
              <w:sdtPr>
                <w:rPr>
                  <w:lang w:val="fr-CA"/>
                </w:rPr>
                <w:alias w:val="Subject"/>
                <w:tag w:val=""/>
                <w:id w:val="2137136483"/>
                <w:placeholder>
                  <w:docPart w:val="62F44C6121AB47D8A2AC27E6F16A3597"/>
                </w:placeholder>
                <w:dataBinding w:prefixMappings="xmlns:ns0='http://purl.org/dc/elements/1.1/' xmlns:ns1='http://schemas.openxmlformats.org/package/2006/metadata/core-properties' " w:xpath="/ns1:coreProperties[1]/ns0:subject[1]" w:storeItemID="{6C3C8BC8-F283-45AE-878A-BAB7291924A1}"/>
                <w:text/>
              </w:sdtPr>
              <w:sdtEndPr/>
              <w:sdtContent>
                <w:r w:rsidR="00E75D28" w:rsidRPr="004F3E65">
                  <w:rPr>
                    <w:rFonts w:ascii="Times New Roman" w:hAnsi="Times New Roman" w:cs="Times New Roman"/>
                    <w:lang w:val="fr-CA"/>
                  </w:rPr>
                  <w:t>CBD/NP/MOP/4/1</w:t>
                </w:r>
                <w:r w:rsidR="00D63F67" w:rsidRPr="004F3E65">
                  <w:rPr>
                    <w:rFonts w:ascii="Times New Roman" w:hAnsi="Times New Roman" w:cs="Times New Roman"/>
                    <w:lang w:val="fr-CA"/>
                  </w:rPr>
                  <w:t>/Rev.1</w:t>
                </w:r>
              </w:sdtContent>
            </w:sdt>
          </w:p>
          <w:p w14:paraId="3C5CF86D" w14:textId="376CE083" w:rsidR="00E75D28" w:rsidRPr="00D63F67" w:rsidRDefault="00D63F67" w:rsidP="004123C4">
            <w:pPr>
              <w:ind w:left="1215"/>
              <w:rPr>
                <w:rFonts w:ascii="Times New Roman" w:hAnsi="Times New Roman" w:cs="Times New Roman"/>
                <w:szCs w:val="22"/>
                <w:lang w:val="en-US"/>
              </w:rPr>
            </w:pPr>
            <w:r w:rsidRPr="00D63F67">
              <w:rPr>
                <w:rFonts w:ascii="Times New Roman" w:hAnsi="Times New Roman" w:cs="Times New Roman"/>
                <w:szCs w:val="22"/>
                <w:lang w:val="en-US"/>
              </w:rPr>
              <w:t>19 août</w:t>
            </w:r>
            <w:r w:rsidR="00E75D28" w:rsidRPr="00D63F67">
              <w:rPr>
                <w:rFonts w:ascii="Times New Roman" w:hAnsi="Times New Roman" w:cs="Times New Roman"/>
                <w:szCs w:val="22"/>
                <w:lang w:val="en-US"/>
              </w:rPr>
              <w:t xml:space="preserve"> 2021</w:t>
            </w:r>
          </w:p>
          <w:p w14:paraId="55B32F75" w14:textId="3453329C" w:rsidR="00E75D28" w:rsidRPr="00D63F67" w:rsidRDefault="00E75D28" w:rsidP="004123C4">
            <w:pPr>
              <w:ind w:left="1215"/>
              <w:rPr>
                <w:rFonts w:ascii="Times New Roman" w:hAnsi="Times New Roman" w:cs="Times New Roman"/>
                <w:szCs w:val="22"/>
                <w:lang w:val="en-US"/>
              </w:rPr>
            </w:pPr>
          </w:p>
          <w:p w14:paraId="76C96149" w14:textId="4D20AD69" w:rsidR="00A80C32" w:rsidRPr="00D63F67" w:rsidRDefault="00A80C32" w:rsidP="004123C4">
            <w:pPr>
              <w:ind w:left="1215"/>
              <w:rPr>
                <w:rFonts w:ascii="Times New Roman" w:hAnsi="Times New Roman" w:cs="Times New Roman"/>
                <w:szCs w:val="22"/>
                <w:lang w:val="fr-FR"/>
              </w:rPr>
            </w:pPr>
            <w:r w:rsidRPr="00D63F67">
              <w:rPr>
                <w:rFonts w:ascii="Times New Roman" w:hAnsi="Times New Roman" w:cs="Times New Roman"/>
                <w:szCs w:val="22"/>
                <w:lang w:val="fr-FR"/>
              </w:rPr>
              <w:t>FRANÇAIS</w:t>
            </w:r>
          </w:p>
          <w:p w14:paraId="1FE0F6CD" w14:textId="49A0149E" w:rsidR="00E75D28" w:rsidRPr="00D63F67" w:rsidRDefault="00E75D28" w:rsidP="00E8047C">
            <w:pPr>
              <w:ind w:left="1215"/>
              <w:rPr>
                <w:rFonts w:ascii="Times New Roman" w:hAnsi="Times New Roman" w:cs="Times New Roman"/>
                <w:szCs w:val="22"/>
                <w:lang w:val="fr-FR"/>
              </w:rPr>
            </w:pPr>
            <w:r w:rsidRPr="00D63F67">
              <w:rPr>
                <w:rFonts w:ascii="Times New Roman" w:hAnsi="Times New Roman" w:cs="Times New Roman"/>
                <w:szCs w:val="22"/>
                <w:lang w:val="fr-FR"/>
              </w:rPr>
              <w:t>ORIGINAL</w:t>
            </w:r>
            <w:r w:rsidR="00A80C32" w:rsidRPr="00D63F67">
              <w:rPr>
                <w:rFonts w:ascii="Times New Roman" w:hAnsi="Times New Roman" w:cs="Times New Roman"/>
                <w:szCs w:val="22"/>
                <w:lang w:val="fr-FR"/>
              </w:rPr>
              <w:t xml:space="preserve"> </w:t>
            </w:r>
            <w:r w:rsidRPr="00D63F67">
              <w:rPr>
                <w:rFonts w:ascii="Times New Roman" w:hAnsi="Times New Roman" w:cs="Times New Roman"/>
                <w:szCs w:val="22"/>
                <w:lang w:val="fr-FR"/>
              </w:rPr>
              <w:t xml:space="preserve">: </w:t>
            </w:r>
            <w:r w:rsidR="00A80C32" w:rsidRPr="00D63F67">
              <w:rPr>
                <w:rFonts w:ascii="Times New Roman" w:hAnsi="Times New Roman" w:cs="Times New Roman"/>
                <w:szCs w:val="22"/>
                <w:lang w:val="fr-FR"/>
              </w:rPr>
              <w:t>ANGLAIS</w:t>
            </w:r>
          </w:p>
        </w:tc>
      </w:tr>
    </w:tbl>
    <w:bookmarkEnd w:id="0"/>
    <w:p w14:paraId="6F4E3572" w14:textId="71CCA06C" w:rsidR="00CA6B87" w:rsidRPr="00D63F67" w:rsidRDefault="00A80C32" w:rsidP="00665C89">
      <w:pPr>
        <w:pStyle w:val="meetingname"/>
        <w:ind w:right="3690"/>
        <w:rPr>
          <w:kern w:val="22"/>
          <w:szCs w:val="22"/>
          <w:lang w:val="fr-FR"/>
        </w:rPr>
      </w:pPr>
      <w:r w:rsidRPr="00D63F67">
        <w:rPr>
          <w:kern w:val="22"/>
          <w:lang w:val="fr-FR"/>
        </w:rPr>
        <w:t>CONFÉRENCE DES PARTIES À LA CONVENTION SUR LA DIVERSITÉ BIOLOGIQUE SIÉGEANT EN TANT QUE RÉUNION DES PARTIES AU PROTOCOLE DE NAGOYA SUR L’ACCÈS AUX RESSOURCES GÉNÉTIQUES ET LE PARTAGE JUSTE ET ÉQUITABLE DES AVANTAGES DÉCOULANT DE LEUR UTILISATION</w:t>
      </w:r>
      <w:r w:rsidR="00DF5BEA" w:rsidRPr="00D63F67">
        <w:rPr>
          <w:kern w:val="22"/>
          <w:lang w:val="fr-FR"/>
        </w:rPr>
        <w:t xml:space="preserve"> </w:t>
      </w:r>
    </w:p>
    <w:p w14:paraId="2665587E" w14:textId="2C9756A2" w:rsidR="0071432E" w:rsidRPr="00D63F67" w:rsidRDefault="00A80C32" w:rsidP="0071432E">
      <w:pPr>
        <w:rPr>
          <w:lang w:val="fr-FR"/>
        </w:rPr>
      </w:pPr>
      <w:r w:rsidRPr="00D63F67">
        <w:rPr>
          <w:lang w:val="fr-FR"/>
        </w:rPr>
        <w:t>Quatrième réunion</w:t>
      </w:r>
    </w:p>
    <w:p w14:paraId="190099D7" w14:textId="4DB446EA" w:rsidR="0071432E" w:rsidRDefault="00401243" w:rsidP="0071432E">
      <w:pPr>
        <w:pStyle w:val="Cornernotation"/>
        <w:rPr>
          <w:lang w:val="fr-FR"/>
        </w:rPr>
      </w:pPr>
      <w:r w:rsidRPr="00D63F67">
        <w:rPr>
          <w:szCs w:val="22"/>
          <w:lang w:val="fr-FR"/>
        </w:rPr>
        <w:t>Kunming</w:t>
      </w:r>
      <w:r w:rsidR="00921787" w:rsidRPr="00D63F67">
        <w:rPr>
          <w:szCs w:val="22"/>
          <w:lang w:val="fr-FR"/>
        </w:rPr>
        <w:t>, Chin</w:t>
      </w:r>
      <w:r w:rsidR="00A80C32" w:rsidRPr="00D63F67">
        <w:rPr>
          <w:szCs w:val="22"/>
          <w:lang w:val="fr-FR"/>
        </w:rPr>
        <w:t>e</w:t>
      </w:r>
      <w:r w:rsidR="00997E58" w:rsidRPr="00D63F67">
        <w:rPr>
          <w:lang w:val="fr-FR"/>
        </w:rPr>
        <w:t>,</w:t>
      </w:r>
      <w:r w:rsidR="0071432E" w:rsidRPr="00D63F67">
        <w:rPr>
          <w:lang w:val="fr-FR"/>
        </w:rPr>
        <w:t xml:space="preserve"> </w:t>
      </w:r>
      <w:r w:rsidR="00A10286" w:rsidRPr="00D63F67">
        <w:rPr>
          <w:lang w:val="fr-FR"/>
        </w:rPr>
        <w:t>11-</w:t>
      </w:r>
      <w:r w:rsidR="00D63F67" w:rsidRPr="00D63F67">
        <w:rPr>
          <w:lang w:val="fr-FR"/>
        </w:rPr>
        <w:t>15</w:t>
      </w:r>
      <w:r w:rsidR="00A10286" w:rsidRPr="00D63F67">
        <w:rPr>
          <w:lang w:val="fr-FR"/>
        </w:rPr>
        <w:t xml:space="preserve"> </w:t>
      </w:r>
      <w:r w:rsidR="00A80C32" w:rsidRPr="00D63F67">
        <w:rPr>
          <w:lang w:val="fr-FR"/>
        </w:rPr>
        <w:t>octobre</w:t>
      </w:r>
      <w:r w:rsidR="00A10286" w:rsidRPr="00D63F67">
        <w:rPr>
          <w:lang w:val="fr-FR"/>
        </w:rPr>
        <w:t xml:space="preserve"> 2021</w:t>
      </w:r>
    </w:p>
    <w:p w14:paraId="1811509C" w14:textId="74A3C263" w:rsidR="00D63F67" w:rsidRPr="00D63F67" w:rsidRDefault="00D63F67" w:rsidP="00D63F67">
      <w:pPr>
        <w:pStyle w:val="Cornernotation"/>
        <w:ind w:left="426"/>
        <w:rPr>
          <w:lang w:val="fr-FR"/>
        </w:rPr>
      </w:pPr>
      <w:r>
        <w:rPr>
          <w:lang w:val="fr-FR"/>
        </w:rPr>
        <w:t>et 25 avril au 8 mai 2022</w:t>
      </w:r>
    </w:p>
    <w:p w14:paraId="471A8C32" w14:textId="2F4DC3D6" w:rsidR="00406BC6" w:rsidRPr="004F3E65" w:rsidRDefault="009D2F92" w:rsidP="00516C26">
      <w:pPr>
        <w:pStyle w:val="Heading1"/>
        <w:rPr>
          <w:snapToGrid w:val="0"/>
          <w:lang w:val="fr-CA"/>
        </w:rPr>
      </w:pPr>
      <w:r w:rsidRPr="00D63F67">
        <w:rPr>
          <w:snapToGrid w:val="0"/>
          <w:lang w:val="fr-FR"/>
        </w:rPr>
        <w:tab/>
      </w:r>
      <w:sdt>
        <w:sdtPr>
          <w:rPr>
            <w:rFonts w:ascii="Times New Roman Bold" w:hAnsi="Times New Roman Bold" w:cs="Times New Roman Bold"/>
            <w:bCs/>
            <w:snapToGrid w:val="0"/>
            <w:kern w:val="22"/>
            <w:lang w:val="fr-CA"/>
          </w:rPr>
          <w:alias w:val="Title"/>
          <w:tag w:val=""/>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A80C32" w:rsidRPr="004F3E65">
            <w:rPr>
              <w:rFonts w:ascii="Times New Roman Bold" w:hAnsi="Times New Roman Bold" w:cs="Times New Roman Bold"/>
              <w:bCs/>
              <w:snapToGrid w:val="0"/>
              <w:kern w:val="22"/>
              <w:lang w:val="fr-CA"/>
            </w:rPr>
            <w:t>ORDRE DU JOUR PROVISOIRE</w:t>
          </w:r>
        </w:sdtContent>
      </w:sdt>
    </w:p>
    <w:p w14:paraId="575E9FEA" w14:textId="6773D24C" w:rsidR="0071432E" w:rsidRPr="00256C40" w:rsidRDefault="00A80C32" w:rsidP="0022278A">
      <w:pPr>
        <w:pStyle w:val="ListParagraph"/>
        <w:numPr>
          <w:ilvl w:val="0"/>
          <w:numId w:val="36"/>
        </w:numPr>
        <w:spacing w:after="120"/>
        <w:ind w:left="709"/>
        <w:contextualSpacing w:val="0"/>
        <w:rPr>
          <w:rFonts w:eastAsia="Calibri"/>
          <w:szCs w:val="22"/>
        </w:rPr>
      </w:pPr>
      <w:r>
        <w:rPr>
          <w:snapToGrid w:val="0"/>
          <w:kern w:val="22"/>
        </w:rPr>
        <w:t>Ouverture de la réunion</w:t>
      </w:r>
      <w:r w:rsidR="0071432E">
        <w:rPr>
          <w:rFonts w:eastAsia="Calibri"/>
          <w:szCs w:val="22"/>
        </w:rPr>
        <w:t>.</w:t>
      </w:r>
    </w:p>
    <w:p w14:paraId="6429B5F0" w14:textId="46CF5208" w:rsidR="0071432E" w:rsidRDefault="00A80C32" w:rsidP="0022278A">
      <w:pPr>
        <w:pStyle w:val="ListParagraph"/>
        <w:numPr>
          <w:ilvl w:val="0"/>
          <w:numId w:val="36"/>
        </w:numPr>
        <w:spacing w:after="120"/>
        <w:ind w:left="709"/>
        <w:contextualSpacing w:val="0"/>
        <w:rPr>
          <w:rFonts w:eastAsia="Calibri"/>
          <w:szCs w:val="22"/>
        </w:rPr>
      </w:pPr>
      <w:r>
        <w:rPr>
          <w:snapToGrid w:val="0"/>
          <w:kern w:val="22"/>
        </w:rPr>
        <w:t>Questions d’organisation</w:t>
      </w:r>
      <w:r w:rsidR="00921787">
        <w:rPr>
          <w:rFonts w:eastAsia="Calibri"/>
          <w:szCs w:val="22"/>
        </w:rPr>
        <w:t>.</w:t>
      </w:r>
    </w:p>
    <w:p w14:paraId="2F35A18A" w14:textId="5A4FDFFF"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Rapport sur la vérification des pouvoirs des représentants à la quatrième réunion de la Conférence des Parties siégeant en tant que réunion des Parties au Protocole de Nagoya</w:t>
      </w:r>
      <w:r w:rsidR="00921787" w:rsidRPr="00D63F67">
        <w:rPr>
          <w:bCs/>
          <w:snapToGrid w:val="0"/>
          <w:kern w:val="22"/>
          <w:lang w:val="fr-FR"/>
        </w:rPr>
        <w:t>.</w:t>
      </w:r>
    </w:p>
    <w:p w14:paraId="3782ED72" w14:textId="618CA124" w:rsidR="00921787" w:rsidRPr="00665C89" w:rsidRDefault="00A80C32" w:rsidP="0022278A">
      <w:pPr>
        <w:pStyle w:val="ListParagraph"/>
        <w:numPr>
          <w:ilvl w:val="0"/>
          <w:numId w:val="36"/>
        </w:numPr>
        <w:spacing w:after="120"/>
        <w:ind w:left="709"/>
        <w:contextualSpacing w:val="0"/>
        <w:rPr>
          <w:bCs/>
          <w:snapToGrid w:val="0"/>
          <w:kern w:val="22"/>
        </w:rPr>
      </w:pPr>
      <w:r>
        <w:rPr>
          <w:snapToGrid w:val="0"/>
          <w:kern w:val="22"/>
        </w:rPr>
        <w:t>Rapports des organes subsidiaires</w:t>
      </w:r>
      <w:r w:rsidR="00921787" w:rsidRPr="00665C89">
        <w:rPr>
          <w:bCs/>
          <w:snapToGrid w:val="0"/>
          <w:kern w:val="22"/>
        </w:rPr>
        <w:t>.</w:t>
      </w:r>
    </w:p>
    <w:p w14:paraId="34DBFEBD" w14:textId="1347683E"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bCs/>
          <w:snapToGrid w:val="0"/>
          <w:kern w:val="22"/>
          <w:lang w:val="fr-FR"/>
        </w:rPr>
        <w:t>Rapport du</w:t>
      </w:r>
      <w:r w:rsidR="00921787" w:rsidRPr="00D63F67">
        <w:rPr>
          <w:bCs/>
          <w:snapToGrid w:val="0"/>
          <w:kern w:val="22"/>
          <w:lang w:val="fr-FR"/>
        </w:rPr>
        <w:t xml:space="preserve"> </w:t>
      </w:r>
      <w:r w:rsidRPr="00D63F67">
        <w:rPr>
          <w:bCs/>
          <w:snapToGrid w:val="0"/>
          <w:kern w:val="22"/>
          <w:lang w:val="fr-FR"/>
        </w:rPr>
        <w:t xml:space="preserve">Comité d’examen du respect des dispositions </w:t>
      </w:r>
      <w:r w:rsidR="00921787" w:rsidRPr="00D63F67">
        <w:rPr>
          <w:bCs/>
          <w:snapToGrid w:val="0"/>
          <w:kern w:val="22"/>
          <w:lang w:val="fr-FR"/>
        </w:rPr>
        <w:t>(</w:t>
      </w:r>
      <w:r w:rsidRPr="00D63F67">
        <w:rPr>
          <w:bCs/>
          <w:snapToGrid w:val="0"/>
          <w:kern w:val="22"/>
          <w:lang w:val="fr-FR"/>
        </w:rPr>
        <w:t>a</w:t>
      </w:r>
      <w:r w:rsidR="00921787" w:rsidRPr="00D63F67">
        <w:rPr>
          <w:bCs/>
          <w:snapToGrid w:val="0"/>
          <w:kern w:val="22"/>
          <w:lang w:val="fr-FR"/>
        </w:rPr>
        <w:t>rticle 30).</w:t>
      </w:r>
    </w:p>
    <w:p w14:paraId="46241AA5" w14:textId="51E1572B"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Administration du Protocole et budget pour les fonds d'affectation spéciale</w:t>
      </w:r>
      <w:r w:rsidR="00921787" w:rsidRPr="00D63F67">
        <w:rPr>
          <w:bCs/>
          <w:snapToGrid w:val="0"/>
          <w:kern w:val="22"/>
          <w:lang w:val="fr-FR"/>
        </w:rPr>
        <w:t>.</w:t>
      </w:r>
    </w:p>
    <w:p w14:paraId="2AD19F78" w14:textId="563C2CEB"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 xml:space="preserve">Mécanisme de financement et ressources financières </w:t>
      </w:r>
      <w:r w:rsidR="00921787" w:rsidRPr="00D63F67">
        <w:rPr>
          <w:bCs/>
          <w:snapToGrid w:val="0"/>
          <w:kern w:val="22"/>
          <w:lang w:val="fr-FR"/>
        </w:rPr>
        <w:t>(</w:t>
      </w:r>
      <w:r w:rsidRPr="00D63F67">
        <w:rPr>
          <w:bCs/>
          <w:snapToGrid w:val="0"/>
          <w:kern w:val="22"/>
          <w:lang w:val="fr-FR"/>
        </w:rPr>
        <w:t>a</w:t>
      </w:r>
      <w:r w:rsidR="00921787" w:rsidRPr="00D63F67">
        <w:rPr>
          <w:bCs/>
          <w:snapToGrid w:val="0"/>
          <w:kern w:val="22"/>
          <w:lang w:val="fr-FR"/>
        </w:rPr>
        <w:t>rticle 25).</w:t>
      </w:r>
    </w:p>
    <w:p w14:paraId="7C13728F" w14:textId="43E50C98"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Mesures d'aide à la création et au renforcement des capacités (article 22</w:t>
      </w:r>
      <w:r w:rsidR="00921787" w:rsidRPr="00D63F67">
        <w:rPr>
          <w:bCs/>
          <w:snapToGrid w:val="0"/>
          <w:kern w:val="22"/>
          <w:lang w:val="fr-FR"/>
        </w:rPr>
        <w:t xml:space="preserve">) </w:t>
      </w:r>
      <w:r w:rsidRPr="00D63F67">
        <w:rPr>
          <w:bCs/>
          <w:snapToGrid w:val="0"/>
          <w:kern w:val="22"/>
          <w:lang w:val="fr-FR"/>
        </w:rPr>
        <w:t>et</w:t>
      </w:r>
      <w:r w:rsidR="00921787" w:rsidRPr="00D63F67">
        <w:rPr>
          <w:bCs/>
          <w:snapToGrid w:val="0"/>
          <w:kern w:val="22"/>
          <w:lang w:val="fr-FR"/>
        </w:rPr>
        <w:t xml:space="preserve"> </w:t>
      </w:r>
      <w:r w:rsidR="006D2C5C" w:rsidRPr="00D63F67">
        <w:rPr>
          <w:snapToGrid w:val="0"/>
          <w:kern w:val="22"/>
          <w:lang w:val="fr-FR"/>
        </w:rPr>
        <w:t>m</w:t>
      </w:r>
      <w:r w:rsidRPr="00D63F67">
        <w:rPr>
          <w:snapToGrid w:val="0"/>
          <w:kern w:val="22"/>
          <w:lang w:val="fr-FR"/>
        </w:rPr>
        <w:t>esures prises pour sensibiliser le public à l’importance des ressources génétiques et des connaissances traditionnelles associées (article 21)</w:t>
      </w:r>
      <w:r w:rsidR="00921787" w:rsidRPr="00D63F67">
        <w:rPr>
          <w:bCs/>
          <w:snapToGrid w:val="0"/>
          <w:kern w:val="22"/>
          <w:lang w:val="fr-FR"/>
        </w:rPr>
        <w:t>.</w:t>
      </w:r>
    </w:p>
    <w:p w14:paraId="254F3D14" w14:textId="4520EB13"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Centre d'échange sur l'accès et le partage des avantages et échange d'informations (article 14)</w:t>
      </w:r>
      <w:r w:rsidRPr="00D63F67">
        <w:rPr>
          <w:bCs/>
          <w:snapToGrid w:val="0"/>
          <w:kern w:val="22"/>
          <w:lang w:val="fr-FR"/>
        </w:rPr>
        <w:t>.</w:t>
      </w:r>
    </w:p>
    <w:p w14:paraId="13CE1E46" w14:textId="10469E31"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Suivi et établissement de rapports (article 29)</w:t>
      </w:r>
      <w:r w:rsidR="00921787" w:rsidRPr="00D63F67">
        <w:rPr>
          <w:bCs/>
          <w:snapToGrid w:val="0"/>
          <w:kern w:val="22"/>
          <w:lang w:val="fr-FR"/>
        </w:rPr>
        <w:t>.</w:t>
      </w:r>
    </w:p>
    <w:p w14:paraId="5BDA068F" w14:textId="31441C98"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Coopération avec d'autres organisations, conventions et initiatives internationales</w:t>
      </w:r>
      <w:r w:rsidR="00921787" w:rsidRPr="00D63F67">
        <w:rPr>
          <w:bCs/>
          <w:snapToGrid w:val="0"/>
          <w:kern w:val="22"/>
          <w:lang w:val="fr-FR"/>
        </w:rPr>
        <w:t>.</w:t>
      </w:r>
    </w:p>
    <w:p w14:paraId="1F0172D0" w14:textId="22B245C2"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Examen de l'efficacité des structures et des processus</w:t>
      </w:r>
      <w:r w:rsidR="00921787" w:rsidRPr="00D63F67">
        <w:rPr>
          <w:bCs/>
          <w:snapToGrid w:val="0"/>
          <w:kern w:val="22"/>
          <w:lang w:val="fr-FR"/>
        </w:rPr>
        <w:t>.</w:t>
      </w:r>
    </w:p>
    <w:p w14:paraId="6C529E24" w14:textId="327E9DAD"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bCs/>
          <w:snapToGrid w:val="0"/>
          <w:kern w:val="22"/>
          <w:szCs w:val="22"/>
          <w:lang w:val="fr-FR"/>
        </w:rPr>
        <w:t>Cadre mondial de la biodiversité pour l'après-2020</w:t>
      </w:r>
      <w:r w:rsidR="00921787" w:rsidRPr="00D63F67">
        <w:rPr>
          <w:bCs/>
          <w:snapToGrid w:val="0"/>
          <w:kern w:val="22"/>
          <w:szCs w:val="22"/>
          <w:lang w:val="fr-FR"/>
        </w:rPr>
        <w:t>.</w:t>
      </w:r>
    </w:p>
    <w:p w14:paraId="15D04E86" w14:textId="5912E947" w:rsidR="00732993"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Information de séquençage numérique sur les ressources génétiques</w:t>
      </w:r>
      <w:r w:rsidR="00921787" w:rsidRPr="00D63F67">
        <w:rPr>
          <w:bCs/>
          <w:snapToGrid w:val="0"/>
          <w:kern w:val="22"/>
          <w:lang w:val="fr-FR"/>
        </w:rPr>
        <w:t>.</w:t>
      </w:r>
    </w:p>
    <w:p w14:paraId="095D21D1" w14:textId="0708C001"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iCs/>
          <w:snapToGrid w:val="0"/>
          <w:kern w:val="22"/>
          <w:szCs w:val="22"/>
          <w:lang w:val="fr-FR"/>
        </w:rPr>
        <w:t>Instruments internationaux spécialisés en matière d'accès et de partage des avantages dans le contexte de l'article 4, paragraphe 4 du Protocole de Nagoya</w:t>
      </w:r>
      <w:r w:rsidR="00921787" w:rsidRPr="00D63F67">
        <w:rPr>
          <w:bCs/>
          <w:iCs/>
          <w:snapToGrid w:val="0"/>
          <w:kern w:val="22"/>
          <w:szCs w:val="22"/>
          <w:lang w:val="fr-FR"/>
        </w:rPr>
        <w:t>.</w:t>
      </w:r>
    </w:p>
    <w:p w14:paraId="7DA66B55" w14:textId="16C31B0A" w:rsidR="00921787" w:rsidRPr="00D63F67" w:rsidRDefault="00A80C32" w:rsidP="0022278A">
      <w:pPr>
        <w:pStyle w:val="ListParagraph"/>
        <w:numPr>
          <w:ilvl w:val="0"/>
          <w:numId w:val="36"/>
        </w:numPr>
        <w:spacing w:after="120"/>
        <w:ind w:left="709"/>
        <w:contextualSpacing w:val="0"/>
        <w:rPr>
          <w:bCs/>
          <w:snapToGrid w:val="0"/>
          <w:kern w:val="22"/>
          <w:lang w:val="fr-FR"/>
        </w:rPr>
      </w:pPr>
      <w:r w:rsidRPr="00D63F67">
        <w:rPr>
          <w:snapToGrid w:val="0"/>
          <w:kern w:val="22"/>
          <w:lang w:val="fr-FR"/>
        </w:rPr>
        <w:t>Mécanisme multilatéral mondial de partage des avantages</w:t>
      </w:r>
      <w:r w:rsidR="00921787" w:rsidRPr="00D63F67">
        <w:rPr>
          <w:bCs/>
          <w:snapToGrid w:val="0"/>
          <w:kern w:val="22"/>
          <w:lang w:val="fr-FR"/>
        </w:rPr>
        <w:t xml:space="preserve"> (</w:t>
      </w:r>
      <w:r w:rsidRPr="00D63F67">
        <w:rPr>
          <w:bCs/>
          <w:snapToGrid w:val="0"/>
          <w:kern w:val="22"/>
          <w:lang w:val="fr-FR"/>
        </w:rPr>
        <w:t>a</w:t>
      </w:r>
      <w:r w:rsidR="00921787" w:rsidRPr="00D63F67">
        <w:rPr>
          <w:bCs/>
          <w:snapToGrid w:val="0"/>
          <w:kern w:val="22"/>
          <w:lang w:val="fr-FR"/>
        </w:rPr>
        <w:t>rticle 10).</w:t>
      </w:r>
    </w:p>
    <w:p w14:paraId="79722582" w14:textId="6800EE98" w:rsidR="00921787" w:rsidRPr="00665C89" w:rsidRDefault="00A80C32" w:rsidP="0022278A">
      <w:pPr>
        <w:pStyle w:val="ListParagraph"/>
        <w:numPr>
          <w:ilvl w:val="0"/>
          <w:numId w:val="36"/>
        </w:numPr>
        <w:spacing w:after="120"/>
        <w:ind w:left="709"/>
        <w:contextualSpacing w:val="0"/>
        <w:rPr>
          <w:bCs/>
          <w:snapToGrid w:val="0"/>
          <w:kern w:val="22"/>
        </w:rPr>
      </w:pPr>
      <w:r>
        <w:rPr>
          <w:snapToGrid w:val="0"/>
          <w:kern w:val="22"/>
        </w:rPr>
        <w:t>Questions diverses</w:t>
      </w:r>
      <w:r w:rsidR="00921787" w:rsidRPr="00665C89">
        <w:rPr>
          <w:bCs/>
          <w:snapToGrid w:val="0"/>
          <w:kern w:val="22"/>
        </w:rPr>
        <w:t>.</w:t>
      </w:r>
    </w:p>
    <w:p w14:paraId="2B15F100" w14:textId="0E7D0A71" w:rsidR="00921787" w:rsidRPr="00665C89" w:rsidRDefault="00A80C32" w:rsidP="0022278A">
      <w:pPr>
        <w:pStyle w:val="ListParagraph"/>
        <w:numPr>
          <w:ilvl w:val="0"/>
          <w:numId w:val="36"/>
        </w:numPr>
        <w:spacing w:after="120"/>
        <w:ind w:left="709"/>
        <w:contextualSpacing w:val="0"/>
        <w:rPr>
          <w:bCs/>
          <w:snapToGrid w:val="0"/>
          <w:kern w:val="22"/>
        </w:rPr>
      </w:pPr>
      <w:r>
        <w:rPr>
          <w:snapToGrid w:val="0"/>
          <w:kern w:val="22"/>
        </w:rPr>
        <w:t>Adoption du rapport</w:t>
      </w:r>
      <w:r w:rsidR="00921787" w:rsidRPr="00665C89">
        <w:rPr>
          <w:bCs/>
          <w:snapToGrid w:val="0"/>
          <w:kern w:val="22"/>
        </w:rPr>
        <w:t>.</w:t>
      </w:r>
    </w:p>
    <w:p w14:paraId="03CB61BF" w14:textId="61869292" w:rsidR="00921787" w:rsidRPr="00665C89" w:rsidRDefault="00A80C32" w:rsidP="0022278A">
      <w:pPr>
        <w:pStyle w:val="ListParagraph"/>
        <w:numPr>
          <w:ilvl w:val="0"/>
          <w:numId w:val="36"/>
        </w:numPr>
        <w:spacing w:after="120"/>
        <w:ind w:left="709"/>
        <w:contextualSpacing w:val="0"/>
        <w:rPr>
          <w:bCs/>
          <w:snapToGrid w:val="0"/>
          <w:kern w:val="22"/>
          <w:lang w:val="en-US"/>
        </w:rPr>
      </w:pPr>
      <w:r>
        <w:rPr>
          <w:snapToGrid w:val="0"/>
          <w:kern w:val="22"/>
        </w:rPr>
        <w:t>Clôture de la réunion</w:t>
      </w:r>
      <w:r w:rsidR="00921787" w:rsidRPr="00665C89">
        <w:rPr>
          <w:bCs/>
          <w:snapToGrid w:val="0"/>
          <w:kern w:val="22"/>
        </w:rPr>
        <w:t>.</w:t>
      </w:r>
    </w:p>
    <w:p w14:paraId="1E29E61F" w14:textId="1AE9A866" w:rsidR="00736BC2" w:rsidRPr="00665C89" w:rsidRDefault="00CA6B87" w:rsidP="00665C89">
      <w:pPr>
        <w:spacing w:before="120" w:after="120"/>
        <w:jc w:val="center"/>
        <w:rPr>
          <w:bCs/>
          <w:snapToGrid w:val="0"/>
          <w:kern w:val="22"/>
          <w:szCs w:val="22"/>
        </w:rPr>
      </w:pPr>
      <w:r w:rsidRPr="00665C89">
        <w:rPr>
          <w:bCs/>
          <w:snapToGrid w:val="0"/>
          <w:kern w:val="22"/>
          <w:szCs w:val="22"/>
        </w:rPr>
        <w:t>_________</w:t>
      </w:r>
      <w:r w:rsidR="00665C89">
        <w:rPr>
          <w:bCs/>
          <w:snapToGrid w:val="0"/>
          <w:kern w:val="22"/>
          <w:szCs w:val="22"/>
        </w:rPr>
        <w:t>_</w:t>
      </w:r>
    </w:p>
    <w:sectPr w:rsidR="00736BC2" w:rsidRPr="00665C89" w:rsidSect="009E38BD">
      <w:headerReference w:type="even" r:id="rId14"/>
      <w:headerReference w:type="default" r:id="rId15"/>
      <w:headerReference w:type="first" r:id="rId16"/>
      <w:pgSz w:w="12240" w:h="15840" w:code="1"/>
      <w:pgMar w:top="540" w:right="1296" w:bottom="1008" w:left="1296"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9B96A" w14:textId="77777777" w:rsidR="002D24A2" w:rsidRDefault="002D24A2">
      <w:r>
        <w:separator/>
      </w:r>
    </w:p>
  </w:endnote>
  <w:endnote w:type="continuationSeparator" w:id="0">
    <w:p w14:paraId="0422AFE4" w14:textId="77777777" w:rsidR="002D24A2" w:rsidRDefault="002D24A2">
      <w:r>
        <w:continuationSeparator/>
      </w:r>
    </w:p>
  </w:endnote>
  <w:endnote w:type="continuationNotice" w:id="1">
    <w:p w14:paraId="5C6A6488" w14:textId="77777777" w:rsidR="002D24A2" w:rsidRDefault="002D2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531E4" w14:textId="77777777" w:rsidR="002D24A2" w:rsidRDefault="002D24A2">
      <w:r>
        <w:separator/>
      </w:r>
    </w:p>
  </w:footnote>
  <w:footnote w:type="continuationSeparator" w:id="0">
    <w:p w14:paraId="32D162E0" w14:textId="77777777" w:rsidR="002D24A2" w:rsidRDefault="002D24A2">
      <w:r>
        <w:continuationSeparator/>
      </w:r>
    </w:p>
  </w:footnote>
  <w:footnote w:type="continuationNotice" w:id="1">
    <w:p w14:paraId="7857835D" w14:textId="77777777" w:rsidR="002D24A2" w:rsidRDefault="002D2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633CCA19" w14:textId="7AE71A19" w:rsidR="00BA3233" w:rsidRDefault="00D63F67" w:rsidP="005440A6">
        <w:pPr>
          <w:pStyle w:val="Header"/>
          <w:tabs>
            <w:tab w:val="clear" w:pos="4320"/>
            <w:tab w:val="clear" w:pos="8640"/>
          </w:tabs>
          <w:jc w:val="left"/>
          <w:rPr>
            <w:noProof/>
            <w:kern w:val="22"/>
          </w:rPr>
        </w:pPr>
        <w:r>
          <w:rPr>
            <w:noProof/>
            <w:kern w:val="22"/>
          </w:rPr>
          <w:t>CBD/NP/MOP/4/1/Rev.1</w:t>
        </w:r>
      </w:p>
    </w:sdtContent>
  </w:sdt>
  <w:p w14:paraId="2E221153" w14:textId="77777777" w:rsidR="00BA3233" w:rsidRPr="005440A6" w:rsidRDefault="00BA3233" w:rsidP="005440A6">
    <w:pPr>
      <w:pStyle w:val="Header"/>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27499A">
      <w:rPr>
        <w:noProof/>
        <w:kern w:val="22"/>
      </w:rPr>
      <w:t>2</w:t>
    </w:r>
    <w:r w:rsidRPr="005440A6">
      <w:rPr>
        <w:noProof/>
        <w:kern w:val="22"/>
      </w:rPr>
      <w:fldChar w:fldCharType="end"/>
    </w:r>
  </w:p>
  <w:p w14:paraId="6BFF7ABC" w14:textId="77777777" w:rsidR="00BA3233" w:rsidRPr="005440A6" w:rsidRDefault="00BA3233" w:rsidP="005440A6">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14:paraId="03852ED7" w14:textId="6D35B168" w:rsidR="00BA3233" w:rsidRPr="005440A6" w:rsidRDefault="00D63F67" w:rsidP="00BE45DE">
        <w:pPr>
          <w:pStyle w:val="Header"/>
          <w:tabs>
            <w:tab w:val="clear" w:pos="4320"/>
            <w:tab w:val="clear" w:pos="8640"/>
          </w:tabs>
          <w:jc w:val="right"/>
          <w:rPr>
            <w:noProof/>
            <w:kern w:val="22"/>
          </w:rPr>
        </w:pPr>
        <w:r>
          <w:rPr>
            <w:noProof/>
            <w:kern w:val="22"/>
          </w:rPr>
          <w:t>CBD/NP/MOP/4/1/Rev.1</w:t>
        </w:r>
      </w:p>
    </w:sdtContent>
  </w:sdt>
  <w:p w14:paraId="2762A8B4" w14:textId="77777777" w:rsidR="00BA3233" w:rsidRPr="005440A6" w:rsidRDefault="00BA3233" w:rsidP="005440A6">
    <w:pPr>
      <w:pStyle w:val="Header"/>
      <w:tabs>
        <w:tab w:val="clear" w:pos="4320"/>
        <w:tab w:val="clear" w:pos="8640"/>
      </w:tab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27499A">
      <w:rPr>
        <w:noProof/>
        <w:kern w:val="22"/>
      </w:rPr>
      <w:t>5</w:t>
    </w:r>
    <w:r w:rsidRPr="005440A6">
      <w:rPr>
        <w:noProof/>
        <w:kern w:val="22"/>
      </w:rPr>
      <w:fldChar w:fldCharType="end"/>
    </w:r>
  </w:p>
  <w:p w14:paraId="0EEEB685" w14:textId="77777777" w:rsidR="00BA3233" w:rsidRPr="005440A6" w:rsidRDefault="00BA3233" w:rsidP="005440A6">
    <w:pPr>
      <w:pStyle w:val="Header"/>
      <w:tabs>
        <w:tab w:val="clear" w:pos="4320"/>
        <w:tab w:val="clear" w:pos="8640"/>
      </w:tabs>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E588" w14:textId="72F6A571" w:rsidR="00B82689" w:rsidRPr="00C77956" w:rsidRDefault="00B82689" w:rsidP="00B82689">
    <w:pPr>
      <w:pStyle w:val="Header"/>
      <w:jc w:val="right"/>
      <w:rPr>
        <w:b/>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73395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75pt;height:407.25pt;visibility:visible;mso-wrap-style:square" o:bullet="t">
        <v:imagedata r:id="rId1" o:title=""/>
      </v:shape>
    </w:pict>
  </w:numPicBullet>
  <w:abstractNum w:abstractNumId="0" w15:restartNumberingAfterBreak="0">
    <w:nsid w:val="FFFFFF1D"/>
    <w:multiLevelType w:val="multilevel"/>
    <w:tmpl w:val="84763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CCA"/>
    <w:multiLevelType w:val="hybridMultilevel"/>
    <w:tmpl w:val="B7C46364"/>
    <w:lvl w:ilvl="0" w:tplc="10090001">
      <w:start w:val="1"/>
      <w:numFmt w:val="bullet"/>
      <w:lvlText w:val=""/>
      <w:lvlJc w:val="left"/>
      <w:pPr>
        <w:ind w:left="2772" w:hanging="360"/>
      </w:pPr>
      <w:rPr>
        <w:rFonts w:ascii="Symbol" w:hAnsi="Symbol" w:hint="default"/>
      </w:rPr>
    </w:lvl>
    <w:lvl w:ilvl="1" w:tplc="10090003" w:tentative="1">
      <w:start w:val="1"/>
      <w:numFmt w:val="bullet"/>
      <w:lvlText w:val="o"/>
      <w:lvlJc w:val="left"/>
      <w:pPr>
        <w:ind w:left="3492" w:hanging="360"/>
      </w:pPr>
      <w:rPr>
        <w:rFonts w:ascii="Courier New" w:hAnsi="Courier New" w:cs="Courier New" w:hint="default"/>
      </w:rPr>
    </w:lvl>
    <w:lvl w:ilvl="2" w:tplc="10090005" w:tentative="1">
      <w:start w:val="1"/>
      <w:numFmt w:val="bullet"/>
      <w:lvlText w:val=""/>
      <w:lvlJc w:val="left"/>
      <w:pPr>
        <w:ind w:left="4212" w:hanging="360"/>
      </w:pPr>
      <w:rPr>
        <w:rFonts w:ascii="Wingdings" w:hAnsi="Wingdings" w:hint="default"/>
      </w:rPr>
    </w:lvl>
    <w:lvl w:ilvl="3" w:tplc="10090001" w:tentative="1">
      <w:start w:val="1"/>
      <w:numFmt w:val="bullet"/>
      <w:lvlText w:val=""/>
      <w:lvlJc w:val="left"/>
      <w:pPr>
        <w:ind w:left="4932" w:hanging="360"/>
      </w:pPr>
      <w:rPr>
        <w:rFonts w:ascii="Symbol" w:hAnsi="Symbol" w:hint="default"/>
      </w:rPr>
    </w:lvl>
    <w:lvl w:ilvl="4" w:tplc="10090003" w:tentative="1">
      <w:start w:val="1"/>
      <w:numFmt w:val="bullet"/>
      <w:lvlText w:val="o"/>
      <w:lvlJc w:val="left"/>
      <w:pPr>
        <w:ind w:left="5652" w:hanging="360"/>
      </w:pPr>
      <w:rPr>
        <w:rFonts w:ascii="Courier New" w:hAnsi="Courier New" w:cs="Courier New" w:hint="default"/>
      </w:rPr>
    </w:lvl>
    <w:lvl w:ilvl="5" w:tplc="10090005" w:tentative="1">
      <w:start w:val="1"/>
      <w:numFmt w:val="bullet"/>
      <w:lvlText w:val=""/>
      <w:lvlJc w:val="left"/>
      <w:pPr>
        <w:ind w:left="6372" w:hanging="360"/>
      </w:pPr>
      <w:rPr>
        <w:rFonts w:ascii="Wingdings" w:hAnsi="Wingdings" w:hint="default"/>
      </w:rPr>
    </w:lvl>
    <w:lvl w:ilvl="6" w:tplc="10090001" w:tentative="1">
      <w:start w:val="1"/>
      <w:numFmt w:val="bullet"/>
      <w:lvlText w:val=""/>
      <w:lvlJc w:val="left"/>
      <w:pPr>
        <w:ind w:left="7092" w:hanging="360"/>
      </w:pPr>
      <w:rPr>
        <w:rFonts w:ascii="Symbol" w:hAnsi="Symbol" w:hint="default"/>
      </w:rPr>
    </w:lvl>
    <w:lvl w:ilvl="7" w:tplc="10090003" w:tentative="1">
      <w:start w:val="1"/>
      <w:numFmt w:val="bullet"/>
      <w:lvlText w:val="o"/>
      <w:lvlJc w:val="left"/>
      <w:pPr>
        <w:ind w:left="7812" w:hanging="360"/>
      </w:pPr>
      <w:rPr>
        <w:rFonts w:ascii="Courier New" w:hAnsi="Courier New" w:cs="Courier New" w:hint="default"/>
      </w:rPr>
    </w:lvl>
    <w:lvl w:ilvl="8" w:tplc="10090005" w:tentative="1">
      <w:start w:val="1"/>
      <w:numFmt w:val="bullet"/>
      <w:lvlText w:val=""/>
      <w:lvlJc w:val="left"/>
      <w:pPr>
        <w:ind w:left="8532" w:hanging="360"/>
      </w:pPr>
      <w:rPr>
        <w:rFonts w:ascii="Wingdings" w:hAnsi="Wingdings" w:hint="default"/>
      </w:rPr>
    </w:lvl>
  </w:abstractNum>
  <w:abstractNum w:abstractNumId="2" w15:restartNumberingAfterBreak="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CE3861"/>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A720331"/>
    <w:multiLevelType w:val="multilevel"/>
    <w:tmpl w:val="B5B8F930"/>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1" w15:restartNumberingAfterBreak="0">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2301BAC"/>
    <w:multiLevelType w:val="hybridMultilevel"/>
    <w:tmpl w:val="30B87E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E43C91"/>
    <w:multiLevelType w:val="singleLevel"/>
    <w:tmpl w:val="7174E9C0"/>
    <w:lvl w:ilvl="0">
      <w:start w:val="1"/>
      <w:numFmt w:val="decimal"/>
      <w:lvlText w:val="%1."/>
      <w:lvlJc w:val="left"/>
      <w:pPr>
        <w:tabs>
          <w:tab w:val="num" w:pos="360"/>
        </w:tabs>
        <w:ind w:left="0" w:firstLine="0"/>
      </w:pPr>
    </w:lvl>
  </w:abstractNum>
  <w:abstractNum w:abstractNumId="1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D0F4908"/>
    <w:multiLevelType w:val="hybridMultilevel"/>
    <w:tmpl w:val="D8C2289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5D3F71C9"/>
    <w:multiLevelType w:val="hybridMultilevel"/>
    <w:tmpl w:val="DCE4A288"/>
    <w:lvl w:ilvl="0" w:tplc="C0786CE8">
      <w:start w:val="1"/>
      <w:numFmt w:val="bullet"/>
      <w:lvlText w:val=""/>
      <w:lvlJc w:val="left"/>
      <w:pPr>
        <w:tabs>
          <w:tab w:val="num" w:pos="720"/>
        </w:tabs>
        <w:ind w:left="720" w:hanging="360"/>
      </w:pPr>
      <w:rPr>
        <w:rFonts w:ascii="Symbol" w:hAnsi="Symbol" w:hint="default"/>
      </w:rPr>
    </w:lvl>
    <w:lvl w:ilvl="1" w:tplc="92EE5C64" w:tentative="1">
      <w:start w:val="1"/>
      <w:numFmt w:val="bullet"/>
      <w:lvlText w:val=""/>
      <w:lvlJc w:val="left"/>
      <w:pPr>
        <w:tabs>
          <w:tab w:val="num" w:pos="1440"/>
        </w:tabs>
        <w:ind w:left="1440" w:hanging="360"/>
      </w:pPr>
      <w:rPr>
        <w:rFonts w:ascii="Symbol" w:hAnsi="Symbol" w:hint="default"/>
      </w:rPr>
    </w:lvl>
    <w:lvl w:ilvl="2" w:tplc="D130A87A" w:tentative="1">
      <w:start w:val="1"/>
      <w:numFmt w:val="bullet"/>
      <w:lvlText w:val=""/>
      <w:lvlJc w:val="left"/>
      <w:pPr>
        <w:tabs>
          <w:tab w:val="num" w:pos="2160"/>
        </w:tabs>
        <w:ind w:left="2160" w:hanging="360"/>
      </w:pPr>
      <w:rPr>
        <w:rFonts w:ascii="Symbol" w:hAnsi="Symbol" w:hint="default"/>
      </w:rPr>
    </w:lvl>
    <w:lvl w:ilvl="3" w:tplc="F45AB0A4" w:tentative="1">
      <w:start w:val="1"/>
      <w:numFmt w:val="bullet"/>
      <w:lvlText w:val=""/>
      <w:lvlJc w:val="left"/>
      <w:pPr>
        <w:tabs>
          <w:tab w:val="num" w:pos="2880"/>
        </w:tabs>
        <w:ind w:left="2880" w:hanging="360"/>
      </w:pPr>
      <w:rPr>
        <w:rFonts w:ascii="Symbol" w:hAnsi="Symbol" w:hint="default"/>
      </w:rPr>
    </w:lvl>
    <w:lvl w:ilvl="4" w:tplc="222403E4" w:tentative="1">
      <w:start w:val="1"/>
      <w:numFmt w:val="bullet"/>
      <w:lvlText w:val=""/>
      <w:lvlJc w:val="left"/>
      <w:pPr>
        <w:tabs>
          <w:tab w:val="num" w:pos="3600"/>
        </w:tabs>
        <w:ind w:left="3600" w:hanging="360"/>
      </w:pPr>
      <w:rPr>
        <w:rFonts w:ascii="Symbol" w:hAnsi="Symbol" w:hint="default"/>
      </w:rPr>
    </w:lvl>
    <w:lvl w:ilvl="5" w:tplc="C486EF36" w:tentative="1">
      <w:start w:val="1"/>
      <w:numFmt w:val="bullet"/>
      <w:lvlText w:val=""/>
      <w:lvlJc w:val="left"/>
      <w:pPr>
        <w:tabs>
          <w:tab w:val="num" w:pos="4320"/>
        </w:tabs>
        <w:ind w:left="4320" w:hanging="360"/>
      </w:pPr>
      <w:rPr>
        <w:rFonts w:ascii="Symbol" w:hAnsi="Symbol" w:hint="default"/>
      </w:rPr>
    </w:lvl>
    <w:lvl w:ilvl="6" w:tplc="7AE65F96" w:tentative="1">
      <w:start w:val="1"/>
      <w:numFmt w:val="bullet"/>
      <w:lvlText w:val=""/>
      <w:lvlJc w:val="left"/>
      <w:pPr>
        <w:tabs>
          <w:tab w:val="num" w:pos="5040"/>
        </w:tabs>
        <w:ind w:left="5040" w:hanging="360"/>
      </w:pPr>
      <w:rPr>
        <w:rFonts w:ascii="Symbol" w:hAnsi="Symbol" w:hint="default"/>
      </w:rPr>
    </w:lvl>
    <w:lvl w:ilvl="7" w:tplc="538C7674" w:tentative="1">
      <w:start w:val="1"/>
      <w:numFmt w:val="bullet"/>
      <w:lvlText w:val=""/>
      <w:lvlJc w:val="left"/>
      <w:pPr>
        <w:tabs>
          <w:tab w:val="num" w:pos="5760"/>
        </w:tabs>
        <w:ind w:left="5760" w:hanging="360"/>
      </w:pPr>
      <w:rPr>
        <w:rFonts w:ascii="Symbol" w:hAnsi="Symbol" w:hint="default"/>
      </w:rPr>
    </w:lvl>
    <w:lvl w:ilvl="8" w:tplc="D4AC816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D57C6E"/>
    <w:multiLevelType w:val="multilevel"/>
    <w:tmpl w:val="F7CE2CD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232"/>
        </w:tabs>
        <w:ind w:left="2232" w:hanging="432"/>
      </w:pPr>
      <w:rPr>
        <w:rFonts w:ascii="Symbol" w:hAnsi="Symbol"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1" w15:restartNumberingAfterBreak="0">
    <w:nsid w:val="72853ADF"/>
    <w:multiLevelType w:val="hybridMultilevel"/>
    <w:tmpl w:val="8570A4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DD6DB6"/>
    <w:multiLevelType w:val="hybridMultilevel"/>
    <w:tmpl w:val="64A0E7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1"/>
  </w:num>
  <w:num w:numId="4">
    <w:abstractNumId w:val="32"/>
  </w:num>
  <w:num w:numId="5">
    <w:abstractNumId w:val="14"/>
  </w:num>
  <w:num w:numId="6">
    <w:abstractNumId w:val="22"/>
  </w:num>
  <w:num w:numId="7">
    <w:abstractNumId w:val="18"/>
  </w:num>
  <w:num w:numId="8">
    <w:abstractNumId w:val="16"/>
  </w:num>
  <w:num w:numId="9">
    <w:abstractNumId w:val="22"/>
  </w:num>
  <w:num w:numId="10">
    <w:abstractNumId w:val="21"/>
  </w:num>
  <w:num w:numId="11">
    <w:abstractNumId w:val="17"/>
  </w:num>
  <w:num w:numId="12">
    <w:abstractNumId w:val="8"/>
  </w:num>
  <w:num w:numId="13">
    <w:abstractNumId w:val="20"/>
  </w:num>
  <w:num w:numId="14">
    <w:abstractNumId w:val="2"/>
  </w:num>
  <w:num w:numId="15">
    <w:abstractNumId w:val="34"/>
  </w:num>
  <w:num w:numId="16">
    <w:abstractNumId w:val="24"/>
  </w:num>
  <w:num w:numId="17">
    <w:abstractNumId w:val="7"/>
  </w:num>
  <w:num w:numId="18">
    <w:abstractNumId w:val="22"/>
    <w:lvlOverride w:ilvl="0">
      <w:startOverride w:val="1"/>
    </w:lvlOverride>
    <w:lvlOverride w:ilvl="1">
      <w:startOverride w:val="1"/>
    </w:lvlOverride>
    <w:lvlOverride w:ilvl="2">
      <w:startOverride w:val="2"/>
    </w:lvlOverride>
  </w:num>
  <w:num w:numId="19">
    <w:abstractNumId w:val="22"/>
    <w:lvlOverride w:ilvl="0">
      <w:startOverride w:val="1"/>
    </w:lvlOverride>
    <w:lvlOverride w:ilvl="1">
      <w:startOverride w:val="1"/>
    </w:lvlOverride>
    <w:lvlOverride w:ilvl="2">
      <w:startOverride w:val="3"/>
    </w:lvlOverride>
  </w:num>
  <w:num w:numId="20">
    <w:abstractNumId w:val="6"/>
  </w:num>
  <w:num w:numId="21">
    <w:abstractNumId w:val="25"/>
  </w:num>
  <w:num w:numId="22">
    <w:abstractNumId w:val="23"/>
  </w:num>
  <w:num w:numId="23">
    <w:abstractNumId w:val="9"/>
  </w:num>
  <w:num w:numId="24">
    <w:abstractNumId w:val="28"/>
  </w:num>
  <w:num w:numId="25">
    <w:abstractNumId w:val="29"/>
  </w:num>
  <w:num w:numId="26">
    <w:abstractNumId w:val="19"/>
  </w:num>
  <w:num w:numId="27">
    <w:abstractNumId w:val="22"/>
  </w:num>
  <w:num w:numId="28">
    <w:abstractNumId w:val="22"/>
  </w:num>
  <w:num w:numId="29">
    <w:abstractNumId w:val="22"/>
  </w:num>
  <w:num w:numId="30">
    <w:abstractNumId w:val="22"/>
  </w:num>
  <w:num w:numId="31">
    <w:abstractNumId w:val="3"/>
  </w:num>
  <w:num w:numId="32">
    <w:abstractNumId w:val="4"/>
  </w:num>
  <w:num w:numId="33">
    <w:abstractNumId w:val="5"/>
  </w:num>
  <w:num w:numId="34">
    <w:abstractNumId w:val="0"/>
  </w:num>
  <w:num w:numId="35">
    <w:abstractNumId w:val="27"/>
  </w:num>
  <w:num w:numId="36">
    <w:abstractNumId w:val="10"/>
  </w:num>
  <w:num w:numId="37">
    <w:abstractNumId w:val="30"/>
  </w:num>
  <w:num w:numId="38">
    <w:abstractNumId w:val="26"/>
  </w:num>
  <w:num w:numId="39">
    <w:abstractNumId w:val="15"/>
  </w:num>
  <w:num w:numId="40">
    <w:abstractNumId w:val="1"/>
  </w:num>
  <w:num w:numId="41">
    <w:abstractNumId w:val="3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219AC"/>
    <w:rsid w:val="0002447B"/>
    <w:rsid w:val="00031D24"/>
    <w:rsid w:val="00037873"/>
    <w:rsid w:val="00054381"/>
    <w:rsid w:val="000711E1"/>
    <w:rsid w:val="00073708"/>
    <w:rsid w:val="000E637D"/>
    <w:rsid w:val="000E7E6A"/>
    <w:rsid w:val="000F2F99"/>
    <w:rsid w:val="000F63AB"/>
    <w:rsid w:val="0012214B"/>
    <w:rsid w:val="00141795"/>
    <w:rsid w:val="00166367"/>
    <w:rsid w:val="00192E06"/>
    <w:rsid w:val="001A5072"/>
    <w:rsid w:val="001F6379"/>
    <w:rsid w:val="00204415"/>
    <w:rsid w:val="00207A6E"/>
    <w:rsid w:val="0022278A"/>
    <w:rsid w:val="00224B92"/>
    <w:rsid w:val="00231D18"/>
    <w:rsid w:val="002357E1"/>
    <w:rsid w:val="00252897"/>
    <w:rsid w:val="0027202C"/>
    <w:rsid w:val="0027499A"/>
    <w:rsid w:val="002B0942"/>
    <w:rsid w:val="002D24A2"/>
    <w:rsid w:val="003210FF"/>
    <w:rsid w:val="00325DE3"/>
    <w:rsid w:val="00336766"/>
    <w:rsid w:val="00347D61"/>
    <w:rsid w:val="00374167"/>
    <w:rsid w:val="00386585"/>
    <w:rsid w:val="003A24A4"/>
    <w:rsid w:val="003B10B9"/>
    <w:rsid w:val="003C113F"/>
    <w:rsid w:val="003C171C"/>
    <w:rsid w:val="003E2DAE"/>
    <w:rsid w:val="003F6E44"/>
    <w:rsid w:val="00400A14"/>
    <w:rsid w:val="00401243"/>
    <w:rsid w:val="00406BC6"/>
    <w:rsid w:val="00416F93"/>
    <w:rsid w:val="00422388"/>
    <w:rsid w:val="0044424E"/>
    <w:rsid w:val="00447BD3"/>
    <w:rsid w:val="00491363"/>
    <w:rsid w:val="004B597A"/>
    <w:rsid w:val="004C55BF"/>
    <w:rsid w:val="004F3E65"/>
    <w:rsid w:val="00500530"/>
    <w:rsid w:val="005032C9"/>
    <w:rsid w:val="00516C26"/>
    <w:rsid w:val="005209FA"/>
    <w:rsid w:val="005335F8"/>
    <w:rsid w:val="005440A6"/>
    <w:rsid w:val="00592D5C"/>
    <w:rsid w:val="00593B3D"/>
    <w:rsid w:val="005955D2"/>
    <w:rsid w:val="005A215C"/>
    <w:rsid w:val="005A4284"/>
    <w:rsid w:val="005D139C"/>
    <w:rsid w:val="005F4C74"/>
    <w:rsid w:val="005F7FED"/>
    <w:rsid w:val="006260D5"/>
    <w:rsid w:val="006507F2"/>
    <w:rsid w:val="00665C89"/>
    <w:rsid w:val="00690847"/>
    <w:rsid w:val="006B074E"/>
    <w:rsid w:val="006B2BD5"/>
    <w:rsid w:val="006D0E3D"/>
    <w:rsid w:val="006D2C5C"/>
    <w:rsid w:val="006F284C"/>
    <w:rsid w:val="006F4F34"/>
    <w:rsid w:val="006F7227"/>
    <w:rsid w:val="00702366"/>
    <w:rsid w:val="0071432E"/>
    <w:rsid w:val="007163BC"/>
    <w:rsid w:val="00730AE3"/>
    <w:rsid w:val="00732993"/>
    <w:rsid w:val="00736BC2"/>
    <w:rsid w:val="0076148E"/>
    <w:rsid w:val="007661E1"/>
    <w:rsid w:val="0079325E"/>
    <w:rsid w:val="007B1587"/>
    <w:rsid w:val="007C5285"/>
    <w:rsid w:val="007C633B"/>
    <w:rsid w:val="007D3182"/>
    <w:rsid w:val="0082165E"/>
    <w:rsid w:val="00825524"/>
    <w:rsid w:val="0083211E"/>
    <w:rsid w:val="0085225D"/>
    <w:rsid w:val="00870D40"/>
    <w:rsid w:val="00870FF4"/>
    <w:rsid w:val="008B3465"/>
    <w:rsid w:val="008B7E20"/>
    <w:rsid w:val="008C013C"/>
    <w:rsid w:val="008C1E35"/>
    <w:rsid w:val="008C7EA4"/>
    <w:rsid w:val="008D5AA2"/>
    <w:rsid w:val="008E5F84"/>
    <w:rsid w:val="008E7500"/>
    <w:rsid w:val="008F5534"/>
    <w:rsid w:val="009067F8"/>
    <w:rsid w:val="00921787"/>
    <w:rsid w:val="00922EAD"/>
    <w:rsid w:val="0092794B"/>
    <w:rsid w:val="009322A2"/>
    <w:rsid w:val="009507AF"/>
    <w:rsid w:val="00953856"/>
    <w:rsid w:val="009554D5"/>
    <w:rsid w:val="00997E58"/>
    <w:rsid w:val="009B5E1D"/>
    <w:rsid w:val="009D2F92"/>
    <w:rsid w:val="009E2B79"/>
    <w:rsid w:val="009E38BD"/>
    <w:rsid w:val="009F13E7"/>
    <w:rsid w:val="00A10051"/>
    <w:rsid w:val="00A10286"/>
    <w:rsid w:val="00A12C82"/>
    <w:rsid w:val="00A20F36"/>
    <w:rsid w:val="00A30DAD"/>
    <w:rsid w:val="00A642BC"/>
    <w:rsid w:val="00A7424C"/>
    <w:rsid w:val="00A80C32"/>
    <w:rsid w:val="00A90998"/>
    <w:rsid w:val="00AA014E"/>
    <w:rsid w:val="00AB067F"/>
    <w:rsid w:val="00AC1E69"/>
    <w:rsid w:val="00AD3964"/>
    <w:rsid w:val="00B05379"/>
    <w:rsid w:val="00B271A0"/>
    <w:rsid w:val="00B3299A"/>
    <w:rsid w:val="00B56B11"/>
    <w:rsid w:val="00B82689"/>
    <w:rsid w:val="00B85F9B"/>
    <w:rsid w:val="00BA1498"/>
    <w:rsid w:val="00BA19B5"/>
    <w:rsid w:val="00BA3233"/>
    <w:rsid w:val="00BE37A4"/>
    <w:rsid w:val="00BE45DE"/>
    <w:rsid w:val="00C05456"/>
    <w:rsid w:val="00C076A9"/>
    <w:rsid w:val="00C15BBB"/>
    <w:rsid w:val="00C15BF1"/>
    <w:rsid w:val="00C3131F"/>
    <w:rsid w:val="00C31FC0"/>
    <w:rsid w:val="00C37FF1"/>
    <w:rsid w:val="00C507CD"/>
    <w:rsid w:val="00C77956"/>
    <w:rsid w:val="00C85EA4"/>
    <w:rsid w:val="00C87DF3"/>
    <w:rsid w:val="00C912FE"/>
    <w:rsid w:val="00C9201C"/>
    <w:rsid w:val="00CA1572"/>
    <w:rsid w:val="00CA6B87"/>
    <w:rsid w:val="00CC2031"/>
    <w:rsid w:val="00CE2D83"/>
    <w:rsid w:val="00CE439F"/>
    <w:rsid w:val="00CE51C3"/>
    <w:rsid w:val="00CF4F69"/>
    <w:rsid w:val="00D12F04"/>
    <w:rsid w:val="00D145AC"/>
    <w:rsid w:val="00D15589"/>
    <w:rsid w:val="00D22AE8"/>
    <w:rsid w:val="00D432AD"/>
    <w:rsid w:val="00D51069"/>
    <w:rsid w:val="00D63F67"/>
    <w:rsid w:val="00D80227"/>
    <w:rsid w:val="00D811D6"/>
    <w:rsid w:val="00D8160E"/>
    <w:rsid w:val="00D9537D"/>
    <w:rsid w:val="00DB4E3C"/>
    <w:rsid w:val="00DD52CC"/>
    <w:rsid w:val="00DE308B"/>
    <w:rsid w:val="00DF5403"/>
    <w:rsid w:val="00DF5BEA"/>
    <w:rsid w:val="00E14A7F"/>
    <w:rsid w:val="00E37A7A"/>
    <w:rsid w:val="00E47630"/>
    <w:rsid w:val="00E55B3B"/>
    <w:rsid w:val="00E55E91"/>
    <w:rsid w:val="00E75D28"/>
    <w:rsid w:val="00E8047C"/>
    <w:rsid w:val="00E9217E"/>
    <w:rsid w:val="00EA7525"/>
    <w:rsid w:val="00EC0891"/>
    <w:rsid w:val="00EE51DB"/>
    <w:rsid w:val="00F13087"/>
    <w:rsid w:val="00F13DC0"/>
    <w:rsid w:val="00F14485"/>
    <w:rsid w:val="00F14662"/>
    <w:rsid w:val="00F16F02"/>
    <w:rsid w:val="00F26A60"/>
    <w:rsid w:val="00F465B6"/>
    <w:rsid w:val="00F64CB9"/>
    <w:rsid w:val="00F67181"/>
    <w:rsid w:val="00F77628"/>
    <w:rsid w:val="00F838DD"/>
    <w:rsid w:val="00FA4E98"/>
    <w:rsid w:val="00FB3B70"/>
    <w:rsid w:val="00FB4543"/>
    <w:rsid w:val="00FC6159"/>
    <w:rsid w:val="00FD061C"/>
    <w:rsid w:val="00FF0082"/>
    <w:rsid w:val="00FF2DF0"/>
    <w:rsid w:val="00FF6F6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B6F3"/>
  <w15:docId w15:val="{3797EAFD-E103-410C-922F-B4E3819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uiPriority="59"/>
    <w:lsdException w:name="Table Theme" w:lock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rsid w:val="00F13DC0"/>
    <w:pPr>
      <w:numPr>
        <w:numId w:val="6"/>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 text (no indent)"/>
    <w:basedOn w:val="Normal"/>
    <w:rsid w:val="00921787"/>
    <w:pPr>
      <w:spacing w:before="140" w:after="140"/>
      <w:ind w:left="720" w:hanging="720"/>
    </w:pPr>
  </w:style>
  <w:style w:type="character" w:customStyle="1" w:styleId="normaltextrun">
    <w:name w:val="normaltextrun"/>
    <w:basedOn w:val="DefaultParagraphFont"/>
    <w:rsid w:val="0073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08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1B29AF">
          <w:r w:rsidRPr="00B903A7">
            <w:rPr>
              <w:rStyle w:val="PlaceholderText"/>
            </w:rPr>
            <w:t>[Title]</w:t>
          </w:r>
        </w:p>
      </w:docPartBody>
    </w:docPart>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62F44C6121AB47D8A2AC27E6F16A3597"/>
        <w:category>
          <w:name w:val="General"/>
          <w:gallery w:val="placeholder"/>
        </w:category>
        <w:types>
          <w:type w:val="bbPlcHdr"/>
        </w:types>
        <w:behaviors>
          <w:behavior w:val="content"/>
        </w:behaviors>
        <w:guid w:val="{4BC300BB-4349-47ED-A70C-8582234DFA1F}"/>
      </w:docPartPr>
      <w:docPartBody>
        <w:p w:rsidR="00882404" w:rsidRDefault="00805D34" w:rsidP="00805D34">
          <w:pPr>
            <w:pStyle w:val="62F44C6121AB47D8A2AC27E6F16A359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AF"/>
    <w:rsid w:val="0000038F"/>
    <w:rsid w:val="000030D6"/>
    <w:rsid w:val="00015BC6"/>
    <w:rsid w:val="001B29AF"/>
    <w:rsid w:val="00350D1A"/>
    <w:rsid w:val="0037757D"/>
    <w:rsid w:val="00493E4F"/>
    <w:rsid w:val="004A69EC"/>
    <w:rsid w:val="004B43FA"/>
    <w:rsid w:val="00506AE8"/>
    <w:rsid w:val="00600BCA"/>
    <w:rsid w:val="00621BAD"/>
    <w:rsid w:val="006F26A3"/>
    <w:rsid w:val="007A4AF0"/>
    <w:rsid w:val="007E501A"/>
    <w:rsid w:val="00805D34"/>
    <w:rsid w:val="0083264A"/>
    <w:rsid w:val="00882404"/>
    <w:rsid w:val="008F6F08"/>
    <w:rsid w:val="00975CD2"/>
    <w:rsid w:val="009805F2"/>
    <w:rsid w:val="0099042D"/>
    <w:rsid w:val="009E1DED"/>
    <w:rsid w:val="00A27574"/>
    <w:rsid w:val="00B171AC"/>
    <w:rsid w:val="00B36C7B"/>
    <w:rsid w:val="00BB2CFE"/>
    <w:rsid w:val="00C01711"/>
    <w:rsid w:val="00C13429"/>
    <w:rsid w:val="00C738BF"/>
    <w:rsid w:val="00D5481D"/>
    <w:rsid w:val="00EC17B5"/>
    <w:rsid w:val="00EE6614"/>
    <w:rsid w:val="00F2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3429"/>
    <w:rPr>
      <w:color w:val="808080"/>
    </w:rPr>
  </w:style>
  <w:style w:type="paragraph" w:customStyle="1" w:styleId="5635E353E5C54841BB38B025224CC479">
    <w:name w:val="5635E353E5C54841BB38B025224CC479"/>
    <w:rsid w:val="00C13429"/>
    <w:pPr>
      <w:spacing w:after="0" w:line="240" w:lineRule="auto"/>
    </w:pPr>
    <w:rPr>
      <w:sz w:val="24"/>
      <w:szCs w:val="24"/>
      <w:lang w:val="fr-FR" w:eastAsia="zh-CN"/>
    </w:rPr>
  </w:style>
  <w:style w:type="paragraph" w:customStyle="1" w:styleId="2025A38F3356C74F8E93E59BD000C167">
    <w:name w:val="2025A38F3356C74F8E93E59BD000C167"/>
    <w:rsid w:val="00C13429"/>
    <w:pPr>
      <w:spacing w:after="0" w:line="240" w:lineRule="auto"/>
    </w:pPr>
    <w:rPr>
      <w:sz w:val="24"/>
      <w:szCs w:val="24"/>
      <w:lang w:val="fr-FR" w:eastAsia="zh-CN"/>
    </w:rPr>
  </w:style>
  <w:style w:type="paragraph" w:customStyle="1" w:styleId="62F44C6121AB47D8A2AC27E6F16A3597">
    <w:name w:val="62F44C6121AB47D8A2AC27E6F16A3597"/>
    <w:rsid w:val="00805D34"/>
    <w:pPr>
      <w:spacing w:after="160" w:line="259" w:lineRule="auto"/>
    </w:pPr>
    <w:rPr>
      <w:lang w:val="en-CA" w:eastAsia="en-CA"/>
    </w:rPr>
  </w:style>
  <w:style w:type="paragraph" w:customStyle="1" w:styleId="058941EB0A4E174DB86BACA070A1F435">
    <w:name w:val="058941EB0A4E174DB86BACA070A1F435"/>
    <w:rsid w:val="00C13429"/>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16C0-67BC-44A7-AEFA-34D2AAD5A742}">
  <ds:schemaRefs>
    <ds:schemaRef ds:uri="http://schemas.microsoft.com/sharepoint/v3/contenttype/forms"/>
  </ds:schemaRefs>
</ds:datastoreItem>
</file>

<file path=customXml/itemProps2.xml><?xml version="1.0" encoding="utf-8"?>
<ds:datastoreItem xmlns:ds="http://schemas.openxmlformats.org/officeDocument/2006/customXml" ds:itemID="{82905B2A-E3CF-4297-8C6B-7FAF9C65FD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F30BC-0A55-44FB-A3C6-326E7F4DF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20750-897E-4E27-9C99-26F13B0E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PRELIMINARY LIST OF AGENDA ITEMS</vt:lpstr>
    </vt:vector>
  </TitlesOfParts>
  <Company>Biodiversity</Company>
  <LinksUpToDate>false</LinksUpToDate>
  <CharactersWithSpaces>1848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PROVISOIRE</dc:title>
  <dc:subject>CBD/NP/MOP/4/1/Rev.1</dc:subject>
  <dc:creator>SCBD</dc:creator>
  <cp:keywords>Conference of the Parties serving as the meeting of the Parties to the Nagoya Protocol, fourth meeting</cp:keywords>
  <cp:lastModifiedBy>Angela Xuehe Yan</cp:lastModifiedBy>
  <cp:revision>9</cp:revision>
  <cp:lastPrinted>2019-03-11T13:25:00Z</cp:lastPrinted>
  <dcterms:created xsi:type="dcterms:W3CDTF">2021-04-12T16:26:00Z</dcterms:created>
  <dcterms:modified xsi:type="dcterms:W3CDTF">2021-08-20T14:59:00Z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*.*.CBD..*.Distr..GÉNÉRALE..CBD/NP/MOP/4/1/Rev.1.19 août 2021..FRANÇAIS.ORIGINAL : ANGLAIS..</vt:lpwstr>
  </property>
</Properties>
</file>