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B73052">
        <w:trPr>
          <w:trHeight w:hRule="exact" w:val="792"/>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1CD1C07F">
                  <wp:simplePos x="0" y="0"/>
                  <wp:positionH relativeFrom="column">
                    <wp:posOffset>58420</wp:posOffset>
                  </wp:positionH>
                  <wp:positionV relativeFrom="page">
                    <wp:posOffset>67260</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6104035" w14:textId="79EE3B6D" w:rsidR="00CE2C08" w:rsidRPr="00B73052" w:rsidRDefault="00B73052" w:rsidP="00B73052">
            <w:pPr>
              <w:spacing w:before="120"/>
              <w:rPr>
                <w:snapToGrid w:val="0"/>
                <w:kern w:val="22"/>
              </w:rPr>
            </w:pPr>
            <w:r w:rsidRPr="002F6C2F">
              <w:rPr>
                <w:b/>
                <w:bCs/>
                <w:noProof/>
                <w:sz w:val="20"/>
                <w:szCs w:val="20"/>
              </w:rPr>
              <w:drawing>
                <wp:anchor distT="0" distB="0" distL="114300" distR="114300" simplePos="0" relativeHeight="251664384" behindDoc="0" locked="0" layoutInCell="1" allowOverlap="1" wp14:anchorId="0278DD54" wp14:editId="50F48953">
                  <wp:simplePos x="0" y="0"/>
                  <wp:positionH relativeFrom="column">
                    <wp:posOffset>443249</wp:posOffset>
                  </wp:positionH>
                  <wp:positionV relativeFrom="paragraph">
                    <wp:posOffset>66788</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CE2C08"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B73052">
            <w:pPr>
              <w:tabs>
                <w:tab w:val="right" w:pos="7611"/>
              </w:tabs>
              <w:spacing w:before="12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CE2C08" w:rsidRPr="00632166" w14:paraId="0F0B3ADF" w14:textId="77777777" w:rsidTr="00B73052">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40583D" w:rsidRDefault="00CE2C08" w:rsidP="0040583D">
            <w:pPr>
              <w:spacing w:before="60"/>
              <w:ind w:left="58"/>
              <w:rPr>
                <w:snapToGrid w:val="0"/>
                <w:kern w:val="22"/>
                <w:sz w:val="22"/>
                <w:szCs w:val="22"/>
              </w:rPr>
            </w:pPr>
            <w:r w:rsidRPr="0040583D">
              <w:rPr>
                <w:snapToGrid w:val="0"/>
                <w:kern w:val="22"/>
                <w:sz w:val="22"/>
                <w:szCs w:val="22"/>
              </w:rPr>
              <w:t>Distr.</w:t>
            </w:r>
          </w:p>
          <w:p w14:paraId="3C74F51A" w14:textId="77777777" w:rsidR="00CE2C08" w:rsidRPr="0040583D" w:rsidRDefault="00CE2C08" w:rsidP="00CE2C08">
            <w:pPr>
              <w:ind w:left="58"/>
              <w:rPr>
                <w:snapToGrid w:val="0"/>
                <w:kern w:val="22"/>
                <w:sz w:val="22"/>
                <w:szCs w:val="22"/>
              </w:rPr>
            </w:pPr>
            <w:r w:rsidRPr="0040583D">
              <w:rPr>
                <w:snapToGrid w:val="0"/>
                <w:kern w:val="22"/>
                <w:sz w:val="22"/>
                <w:szCs w:val="22"/>
              </w:rPr>
              <w:t>GENERAL</w:t>
            </w:r>
          </w:p>
          <w:p w14:paraId="27258A82" w14:textId="6BAA3FBF" w:rsidR="00275276" w:rsidRPr="0040583D" w:rsidRDefault="00275276" w:rsidP="00275276">
            <w:pPr>
              <w:suppressLineNumbers/>
              <w:suppressAutoHyphens/>
              <w:kinsoku w:val="0"/>
              <w:overflowPunct w:val="0"/>
              <w:autoSpaceDE w:val="0"/>
              <w:autoSpaceDN w:val="0"/>
              <w:spacing w:before="120"/>
              <w:ind w:left="58"/>
              <w:rPr>
                <w:sz w:val="22"/>
                <w:szCs w:val="22"/>
              </w:rPr>
            </w:pPr>
            <w:r w:rsidRPr="0040583D">
              <w:rPr>
                <w:bCs/>
                <w:sz w:val="22"/>
                <w:szCs w:val="22"/>
              </w:rPr>
              <w:t>CBD/</w:t>
            </w:r>
            <w:proofErr w:type="spellStart"/>
            <w:r w:rsidRPr="0040583D">
              <w:rPr>
                <w:bCs/>
                <w:sz w:val="22"/>
                <w:szCs w:val="22"/>
              </w:rPr>
              <w:t>ExCOP</w:t>
            </w:r>
            <w:proofErr w:type="spellEnd"/>
            <w:r w:rsidRPr="0040583D">
              <w:rPr>
                <w:bCs/>
                <w:sz w:val="22"/>
                <w:szCs w:val="22"/>
              </w:rPr>
              <w:t>/2/1</w:t>
            </w:r>
            <w:r w:rsidR="00A16DE6" w:rsidRPr="0040583D">
              <w:rPr>
                <w:bCs/>
                <w:sz w:val="22"/>
                <w:szCs w:val="22"/>
              </w:rPr>
              <w:t>/Add.1</w:t>
            </w:r>
            <w:r w:rsidRPr="0040583D">
              <w:rPr>
                <w:bCs/>
                <w:sz w:val="22"/>
                <w:szCs w:val="22"/>
              </w:rPr>
              <w:t xml:space="preserve"> CBD/CP/</w:t>
            </w:r>
            <w:proofErr w:type="spellStart"/>
            <w:r w:rsidRPr="0040583D">
              <w:rPr>
                <w:bCs/>
                <w:sz w:val="22"/>
                <w:szCs w:val="22"/>
              </w:rPr>
              <w:t>ExMOP</w:t>
            </w:r>
            <w:proofErr w:type="spellEnd"/>
            <w:r w:rsidRPr="0040583D">
              <w:rPr>
                <w:bCs/>
                <w:sz w:val="22"/>
                <w:szCs w:val="22"/>
              </w:rPr>
              <w:t>/</w:t>
            </w:r>
            <w:r w:rsidR="00712694">
              <w:rPr>
                <w:bCs/>
                <w:sz w:val="22"/>
                <w:szCs w:val="22"/>
              </w:rPr>
              <w:t>1/</w:t>
            </w:r>
            <w:r w:rsidRPr="0040583D">
              <w:rPr>
                <w:bCs/>
                <w:sz w:val="22"/>
                <w:szCs w:val="22"/>
              </w:rPr>
              <w:t>1</w:t>
            </w:r>
            <w:r w:rsidR="00A16DE6" w:rsidRPr="0040583D">
              <w:rPr>
                <w:bCs/>
                <w:sz w:val="22"/>
                <w:szCs w:val="22"/>
              </w:rPr>
              <w:t>/Add.1</w:t>
            </w:r>
            <w:r w:rsidRPr="0040583D">
              <w:rPr>
                <w:bCs/>
                <w:sz w:val="22"/>
                <w:szCs w:val="22"/>
              </w:rPr>
              <w:t xml:space="preserve"> CBD/NP/</w:t>
            </w:r>
            <w:proofErr w:type="spellStart"/>
            <w:r w:rsidRPr="0040583D">
              <w:rPr>
                <w:bCs/>
                <w:sz w:val="22"/>
                <w:szCs w:val="22"/>
              </w:rPr>
              <w:t>ExMOP</w:t>
            </w:r>
            <w:proofErr w:type="spellEnd"/>
            <w:r w:rsidRPr="0040583D">
              <w:rPr>
                <w:bCs/>
                <w:sz w:val="22"/>
                <w:szCs w:val="22"/>
              </w:rPr>
              <w:t>/1</w:t>
            </w:r>
            <w:r w:rsidR="00712694">
              <w:rPr>
                <w:bCs/>
                <w:sz w:val="22"/>
                <w:szCs w:val="22"/>
              </w:rPr>
              <w:t>/1</w:t>
            </w:r>
            <w:r w:rsidRPr="0040583D">
              <w:rPr>
                <w:bCs/>
                <w:sz w:val="22"/>
                <w:szCs w:val="22"/>
              </w:rPr>
              <w:t>/</w:t>
            </w:r>
            <w:r w:rsidR="00A16DE6" w:rsidRPr="0040583D">
              <w:rPr>
                <w:bCs/>
                <w:sz w:val="22"/>
                <w:szCs w:val="22"/>
              </w:rPr>
              <w:t>Add.1</w:t>
            </w:r>
          </w:p>
          <w:p w14:paraId="52194890" w14:textId="663F6010" w:rsidR="00CE2C08" w:rsidRPr="0040583D" w:rsidRDefault="00275276" w:rsidP="0040583D">
            <w:pPr>
              <w:spacing w:before="120"/>
              <w:ind w:left="58"/>
              <w:rPr>
                <w:snapToGrid w:val="0"/>
                <w:kern w:val="22"/>
                <w:sz w:val="22"/>
                <w:szCs w:val="22"/>
              </w:rPr>
            </w:pPr>
            <w:r w:rsidRPr="0040583D">
              <w:rPr>
                <w:sz w:val="22"/>
                <w:szCs w:val="22"/>
                <w:lang w:val="en-US"/>
              </w:rPr>
              <w:t>7 September 2020</w:t>
            </w:r>
          </w:p>
          <w:p w14:paraId="2F01ADFB" w14:textId="77777777" w:rsidR="00CE2C08" w:rsidRPr="0040583D" w:rsidRDefault="00CE2C08" w:rsidP="00275276">
            <w:pPr>
              <w:spacing w:before="120"/>
              <w:ind w:left="58"/>
              <w:rPr>
                <w:snapToGrid w:val="0"/>
                <w:kern w:val="22"/>
                <w:sz w:val="22"/>
                <w:szCs w:val="22"/>
              </w:rPr>
            </w:pPr>
            <w:r w:rsidRPr="0040583D">
              <w:rPr>
                <w:snapToGrid w:val="0"/>
                <w:kern w:val="22"/>
                <w:sz w:val="22"/>
                <w:szCs w:val="22"/>
              </w:rPr>
              <w:t>CHINESE</w:t>
            </w:r>
          </w:p>
          <w:p w14:paraId="7F698B20" w14:textId="2F7EC5BA" w:rsidR="00CE2C08" w:rsidRPr="00632166" w:rsidRDefault="00CE2C08" w:rsidP="0040583D">
            <w:pPr>
              <w:spacing w:after="60"/>
              <w:ind w:left="58"/>
              <w:rPr>
                <w:snapToGrid w:val="0"/>
                <w:kern w:val="22"/>
                <w:szCs w:val="22"/>
                <w:u w:val="single"/>
              </w:rPr>
            </w:pPr>
            <w:r w:rsidRPr="0040583D">
              <w:rPr>
                <w:snapToGrid w:val="0"/>
                <w:kern w:val="22"/>
                <w:sz w:val="22"/>
                <w:szCs w:val="22"/>
              </w:rPr>
              <w:t>ORIGINAL:  ENGLISH</w:t>
            </w:r>
          </w:p>
        </w:tc>
      </w:tr>
    </w:tbl>
    <w:tbl>
      <w:tblPr>
        <w:tblStyle w:val="ListTable6Colorful"/>
        <w:tblpPr w:leftFromText="180" w:rightFromText="180" w:vertAnchor="text" w:horzAnchor="margin" w:tblpX="-455" w:tblpY="152"/>
        <w:tblW w:w="10350" w:type="dxa"/>
        <w:tblBorders>
          <w:top w:val="none" w:sz="0" w:space="0" w:color="auto"/>
          <w:bottom w:val="none" w:sz="0" w:space="0" w:color="auto"/>
        </w:tblBorders>
        <w:tblLook w:val="04A0" w:firstRow="1" w:lastRow="0" w:firstColumn="1" w:lastColumn="0" w:noHBand="0" w:noVBand="1"/>
      </w:tblPr>
      <w:tblGrid>
        <w:gridCol w:w="3505"/>
        <w:gridCol w:w="3420"/>
        <w:gridCol w:w="3425"/>
      </w:tblGrid>
      <w:tr w:rsidR="001722F8" w:rsidRPr="00B41168" w14:paraId="09F663E1" w14:textId="77777777" w:rsidTr="00C66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bottom w:val="none" w:sz="0" w:space="0" w:color="auto"/>
            </w:tcBorders>
          </w:tcPr>
          <w:bookmarkEnd w:id="0"/>
          <w:p w14:paraId="1E0F00E0" w14:textId="77777777" w:rsidR="001722F8" w:rsidRPr="00275276" w:rsidRDefault="001722F8" w:rsidP="00275276">
            <w:pPr>
              <w:pStyle w:val="Heading1"/>
              <w:ind w:left="181" w:hanging="181"/>
              <w:jc w:val="left"/>
              <w:outlineLvl w:val="0"/>
              <w:rPr>
                <w:b w:val="0"/>
                <w:bCs w:val="0"/>
                <w:lang w:eastAsia="zh-CN"/>
              </w:rPr>
            </w:pPr>
            <w:r w:rsidRPr="00275276">
              <w:rPr>
                <w:rFonts w:ascii="SimSun" w:eastAsia="SimSun" w:hAnsi="SimSun" w:cs="SimSun" w:hint="eastAsia"/>
                <w:b w:val="0"/>
                <w:bCs w:val="0"/>
                <w:lang w:eastAsia="zh-CN"/>
              </w:rPr>
              <w:t>生物多样性公约缔约方大会</w:t>
            </w:r>
          </w:p>
          <w:p w14:paraId="40A164D8" w14:textId="77777777" w:rsidR="001722F8" w:rsidRPr="00275276" w:rsidRDefault="001722F8" w:rsidP="00275276">
            <w:pPr>
              <w:suppressLineNumbers/>
              <w:suppressAutoHyphens/>
              <w:kinsoku w:val="0"/>
              <w:overflowPunct w:val="0"/>
              <w:autoSpaceDE w:val="0"/>
              <w:autoSpaceDN w:val="0"/>
              <w:ind w:left="179" w:hanging="179"/>
              <w:rPr>
                <w:b w:val="0"/>
                <w:bCs w:val="0"/>
                <w:szCs w:val="22"/>
              </w:rPr>
            </w:pPr>
            <w:proofErr w:type="spellStart"/>
            <w:r w:rsidRPr="00275276">
              <w:rPr>
                <w:rFonts w:ascii="SimSun" w:eastAsia="SimSun" w:hAnsi="SimSun" w:cs="SimSun" w:hint="eastAsia"/>
                <w:b w:val="0"/>
                <w:bCs w:val="0"/>
              </w:rPr>
              <w:t>第二次特别会议</w:t>
            </w:r>
            <w:proofErr w:type="spellEnd"/>
          </w:p>
        </w:tc>
        <w:tc>
          <w:tcPr>
            <w:tcW w:w="3420" w:type="dxa"/>
            <w:tcBorders>
              <w:bottom w:val="none" w:sz="0" w:space="0" w:color="auto"/>
            </w:tcBorders>
          </w:tcPr>
          <w:p w14:paraId="0AA699A6" w14:textId="77777777" w:rsidR="001722F8" w:rsidRPr="00275276" w:rsidRDefault="001722F8" w:rsidP="00275276">
            <w:pPr>
              <w:pStyle w:val="Heading1"/>
              <w:ind w:left="249" w:hanging="249"/>
              <w:jc w:val="left"/>
              <w:outlineLvl w:val="0"/>
              <w:cnfStyle w:val="100000000000" w:firstRow="1" w:lastRow="0" w:firstColumn="0" w:lastColumn="0" w:oddVBand="0" w:evenVBand="0" w:oddHBand="0" w:evenHBand="0" w:firstRowFirstColumn="0" w:firstRowLastColumn="0" w:lastRowFirstColumn="0" w:lastRowLastColumn="0"/>
              <w:rPr>
                <w:b w:val="0"/>
                <w:bCs w:val="0"/>
                <w:lang w:eastAsia="zh-CN"/>
              </w:rPr>
            </w:pPr>
            <w:r w:rsidRPr="00275276">
              <w:rPr>
                <w:rFonts w:ascii="SimSun" w:eastAsia="SimSun" w:hAnsi="SimSun" w:cs="SimSun" w:hint="eastAsia"/>
                <w:b w:val="0"/>
                <w:bCs w:val="0"/>
                <w:lang w:eastAsia="zh-CN"/>
              </w:rPr>
              <w:t>作为卡塔赫纳生物安全议定书缔约方会议的生物多样性公约缔约方大会</w:t>
            </w:r>
          </w:p>
          <w:p w14:paraId="34612D5A" w14:textId="77777777" w:rsidR="001722F8" w:rsidRPr="00275276" w:rsidRDefault="001722F8" w:rsidP="00275276">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 w:val="0"/>
                <w:bCs w:val="0"/>
                <w:szCs w:val="22"/>
              </w:rPr>
            </w:pPr>
            <w:proofErr w:type="spellStart"/>
            <w:r w:rsidRPr="00275276">
              <w:rPr>
                <w:rFonts w:ascii="SimSun" w:eastAsia="SimSun" w:hAnsi="SimSun" w:cs="SimSun" w:hint="eastAsia"/>
                <w:b w:val="0"/>
                <w:bCs w:val="0"/>
              </w:rPr>
              <w:t>第一次特别会议</w:t>
            </w:r>
            <w:proofErr w:type="spellEnd"/>
          </w:p>
        </w:tc>
        <w:tc>
          <w:tcPr>
            <w:tcW w:w="3425" w:type="dxa"/>
            <w:tcBorders>
              <w:bottom w:val="none" w:sz="0" w:space="0" w:color="auto"/>
            </w:tcBorders>
          </w:tcPr>
          <w:p w14:paraId="0F15AA71" w14:textId="77777777" w:rsidR="001722F8" w:rsidRPr="00275276" w:rsidRDefault="001722F8" w:rsidP="00275276">
            <w:pPr>
              <w:pStyle w:val="Heading1"/>
              <w:ind w:left="232" w:hanging="232"/>
              <w:jc w:val="left"/>
              <w:outlineLvl w:val="0"/>
              <w:cnfStyle w:val="100000000000" w:firstRow="1" w:lastRow="0" w:firstColumn="0" w:lastColumn="0" w:oddVBand="0" w:evenVBand="0" w:oddHBand="0" w:evenHBand="0" w:firstRowFirstColumn="0" w:firstRowLastColumn="0" w:lastRowFirstColumn="0" w:lastRowLastColumn="0"/>
              <w:rPr>
                <w:b w:val="0"/>
                <w:bCs w:val="0"/>
                <w:lang w:eastAsia="zh-CN"/>
              </w:rPr>
            </w:pPr>
            <w:r w:rsidRPr="00275276">
              <w:rPr>
                <w:rFonts w:ascii="SimSun" w:eastAsia="SimSun" w:hAnsi="SimSun" w:cs="SimSun" w:hint="eastAsia"/>
                <w:b w:val="0"/>
                <w:bCs w:val="0"/>
                <w:lang w:eastAsia="zh-CN"/>
              </w:rPr>
              <w:t>作为关于获取遗传资源和公正和公平分享其利用所产生惠益的名古屋议定书缔约方会议的生物多样性公约缔约方大会</w:t>
            </w:r>
          </w:p>
          <w:p w14:paraId="4D38753C" w14:textId="7B60152C" w:rsidR="00C66BC8" w:rsidRPr="00275276" w:rsidRDefault="001722F8" w:rsidP="00C66BC8">
            <w:pPr>
              <w:suppressLineNumbers/>
              <w:suppressAutoHyphens/>
              <w:kinsoku w:val="0"/>
              <w:overflowPunct w:val="0"/>
              <w:autoSpaceDE w:val="0"/>
              <w:autoSpaceDN w:val="0"/>
              <w:spacing w:after="120"/>
              <w:ind w:left="232" w:hanging="232"/>
              <w:cnfStyle w:val="100000000000" w:firstRow="1" w:lastRow="0" w:firstColumn="0" w:lastColumn="0" w:oddVBand="0" w:evenVBand="0" w:oddHBand="0" w:evenHBand="0" w:firstRowFirstColumn="0" w:firstRowLastColumn="0" w:lastRowFirstColumn="0" w:lastRowLastColumn="0"/>
              <w:rPr>
                <w:b w:val="0"/>
                <w:bCs w:val="0"/>
                <w:szCs w:val="22"/>
              </w:rPr>
            </w:pPr>
            <w:proofErr w:type="spellStart"/>
            <w:r w:rsidRPr="00275276">
              <w:rPr>
                <w:rFonts w:ascii="SimSun" w:eastAsia="SimSun" w:hAnsi="SimSun" w:cs="SimSun" w:hint="eastAsia"/>
                <w:b w:val="0"/>
                <w:bCs w:val="0"/>
              </w:rPr>
              <w:t>第一次特别会议</w:t>
            </w:r>
            <w:proofErr w:type="spellEnd"/>
          </w:p>
        </w:tc>
      </w:tr>
    </w:tbl>
    <w:p w14:paraId="49502FDE" w14:textId="736A02F3" w:rsidR="001722F8" w:rsidRPr="00B41168" w:rsidRDefault="001722F8" w:rsidP="00275276">
      <w:pPr>
        <w:suppressLineNumbers/>
        <w:suppressAutoHyphens/>
        <w:kinsoku w:val="0"/>
        <w:overflowPunct w:val="0"/>
        <w:autoSpaceDE w:val="0"/>
        <w:autoSpaceDN w:val="0"/>
        <w:spacing w:before="240" w:after="120"/>
        <w:jc w:val="center"/>
        <w:rPr>
          <w:rFonts w:eastAsia="Malgun Gothic"/>
          <w:iCs/>
          <w:lang w:eastAsia="ko-KR"/>
        </w:rPr>
      </w:pPr>
      <w:r w:rsidRPr="00A067A0">
        <w:rPr>
          <w:iCs/>
          <w:lang w:eastAsia="ko-KR"/>
        </w:rPr>
        <w:t>2020</w:t>
      </w:r>
      <w:r w:rsidRPr="00A067A0">
        <w:rPr>
          <w:rFonts w:ascii="SimSun" w:hAnsi="SimSun" w:cs="SimSun" w:hint="eastAsia"/>
          <w:iCs/>
          <w:lang w:eastAsia="ko-KR"/>
        </w:rPr>
        <w:t>年</w:t>
      </w:r>
      <w:r w:rsidRPr="00A067A0">
        <w:rPr>
          <w:iCs/>
          <w:lang w:eastAsia="ko-KR"/>
        </w:rPr>
        <w:t>11</w:t>
      </w:r>
      <w:r w:rsidRPr="00A067A0">
        <w:rPr>
          <w:rFonts w:ascii="SimSun" w:hAnsi="SimSun" w:cs="SimSun" w:hint="eastAsia"/>
          <w:iCs/>
          <w:lang w:eastAsia="ko-KR"/>
        </w:rPr>
        <w:t>月</w:t>
      </w:r>
      <w:r w:rsidRPr="00A067A0">
        <w:rPr>
          <w:iCs/>
          <w:lang w:eastAsia="ko-KR"/>
        </w:rPr>
        <w:t>16</w:t>
      </w:r>
      <w:r>
        <w:rPr>
          <w:rFonts w:hint="eastAsia"/>
          <w:iCs/>
        </w:rPr>
        <w:t>日至</w:t>
      </w:r>
      <w:r w:rsidRPr="00A067A0">
        <w:rPr>
          <w:iCs/>
          <w:lang w:eastAsia="ko-KR"/>
        </w:rPr>
        <w:t>19</w:t>
      </w:r>
      <w:r w:rsidRPr="00A067A0">
        <w:rPr>
          <w:rFonts w:ascii="SimSun" w:hAnsi="SimSun" w:cs="SimSun" w:hint="eastAsia"/>
          <w:iCs/>
          <w:lang w:eastAsia="ko-KR"/>
        </w:rPr>
        <w:t>日</w:t>
      </w:r>
      <w:r>
        <w:rPr>
          <w:rFonts w:ascii="SimSun" w:hAnsi="SimSun" w:cs="SimSun" w:hint="eastAsia"/>
          <w:iCs/>
        </w:rPr>
        <w:t>，</w:t>
      </w:r>
      <w:r w:rsidRPr="00A067A0">
        <w:rPr>
          <w:rFonts w:ascii="SimSun" w:hAnsi="SimSun" w:cs="SimSun" w:hint="eastAsia"/>
          <w:iCs/>
          <w:lang w:eastAsia="ko-KR"/>
        </w:rPr>
        <w:t>蒙特利尔</w:t>
      </w:r>
      <w:r w:rsidR="0022376B">
        <w:rPr>
          <w:rFonts w:hint="eastAsia"/>
          <w:iCs/>
        </w:rPr>
        <w:t>（</w:t>
      </w:r>
      <w:r w:rsidRPr="00A067A0">
        <w:rPr>
          <w:rFonts w:ascii="SimSun" w:hAnsi="SimSun" w:cs="SimSun" w:hint="eastAsia"/>
          <w:iCs/>
          <w:lang w:eastAsia="ko-KR"/>
        </w:rPr>
        <w:t>在线</w:t>
      </w:r>
      <w:r w:rsidR="0022376B">
        <w:rPr>
          <w:rFonts w:hint="eastAsia"/>
          <w:iCs/>
        </w:rPr>
        <w:t>）</w:t>
      </w:r>
    </w:p>
    <w:p w14:paraId="02117688" w14:textId="77777777" w:rsidR="00B13CF7" w:rsidRPr="003E460C" w:rsidRDefault="00B13CF7" w:rsidP="003E460C">
      <w:pPr>
        <w:snapToGrid w:val="0"/>
        <w:spacing w:before="360" w:after="240" w:line="240" w:lineRule="atLeast"/>
        <w:jc w:val="center"/>
        <w:rPr>
          <w:rFonts w:eastAsia="SimHei"/>
          <w:sz w:val="28"/>
          <w:szCs w:val="28"/>
        </w:rPr>
      </w:pPr>
      <w:r w:rsidRPr="003E460C">
        <w:rPr>
          <w:rFonts w:eastAsia="SimHei"/>
          <w:sz w:val="28"/>
          <w:szCs w:val="28"/>
        </w:rPr>
        <w:t>附加说明的临时议程</w:t>
      </w:r>
    </w:p>
    <w:p w14:paraId="72FCFFD8" w14:textId="7BFF5C8F" w:rsidR="00B13CF7" w:rsidRPr="003E460C" w:rsidRDefault="003E460C" w:rsidP="00F5750D">
      <w:pPr>
        <w:spacing w:after="120"/>
        <w:jc w:val="center"/>
        <w:rPr>
          <w:b/>
          <w:bCs/>
        </w:rPr>
      </w:pPr>
      <w:r w:rsidRPr="003E460C">
        <w:rPr>
          <w:rFonts w:hint="eastAsia"/>
          <w:b/>
          <w:bCs/>
        </w:rPr>
        <w:t>导言</w:t>
      </w:r>
    </w:p>
    <w:p w14:paraId="6EEFE366" w14:textId="7488069A"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公约工作方案预算通常</w:t>
      </w:r>
      <w:r w:rsidR="001B6629">
        <w:rPr>
          <w:rFonts w:hint="eastAsia"/>
        </w:rPr>
        <w:t>核准</w:t>
      </w:r>
      <w:r w:rsidRPr="001B6629">
        <w:t>两个日历年</w:t>
      </w:r>
      <w:r w:rsidR="001B6629" w:rsidRPr="001B6629">
        <w:rPr>
          <w:rFonts w:hint="eastAsia"/>
        </w:rPr>
        <w:t>的经费</w:t>
      </w:r>
      <w:r w:rsidRPr="003E460C">
        <w:t>。</w:t>
      </w:r>
      <w:r w:rsidRPr="003E460C">
        <w:t>2018</w:t>
      </w:r>
      <w:r w:rsidRPr="003E460C">
        <w:t>年缔约方大会第十四</w:t>
      </w:r>
      <w:r w:rsidR="001B6629">
        <w:rPr>
          <w:rFonts w:hint="eastAsia"/>
        </w:rPr>
        <w:t>届</w:t>
      </w:r>
      <w:r w:rsidRPr="003E460C">
        <w:t>会议</w:t>
      </w:r>
      <w:r w:rsidR="001B6629">
        <w:rPr>
          <w:rFonts w:hint="eastAsia"/>
        </w:rPr>
        <w:t>核准</w:t>
      </w:r>
      <w:r w:rsidR="0022376B">
        <w:rPr>
          <w:rFonts w:hint="eastAsia"/>
        </w:rPr>
        <w:t>了</w:t>
      </w:r>
      <w:r w:rsidRPr="003E460C">
        <w:t>本两年期</w:t>
      </w:r>
      <w:r w:rsidR="0022376B">
        <w:t>（</w:t>
      </w:r>
      <w:r w:rsidRPr="003E460C">
        <w:t>2019-2020</w:t>
      </w:r>
      <w:r w:rsidRPr="003E460C">
        <w:t>年</w:t>
      </w:r>
      <w:r w:rsidR="0022376B">
        <w:t>）</w:t>
      </w:r>
      <w:r w:rsidRPr="003E460C">
        <w:t>的方案预算。</w:t>
      </w:r>
      <w:r w:rsidR="001B6629">
        <w:rPr>
          <w:rFonts w:hint="eastAsia"/>
        </w:rPr>
        <w:t>原</w:t>
      </w:r>
      <w:r w:rsidRPr="003E460C">
        <w:t>定</w:t>
      </w:r>
      <w:r w:rsidRPr="003E460C">
        <w:t>2020</w:t>
      </w:r>
      <w:r w:rsidRPr="003E460C">
        <w:t>年</w:t>
      </w:r>
      <w:r w:rsidRPr="003E460C">
        <w:t>10</w:t>
      </w:r>
      <w:r w:rsidRPr="003E460C">
        <w:t>月举行的缔约方大会第十五</w:t>
      </w:r>
      <w:r w:rsidR="001B6629">
        <w:rPr>
          <w:rFonts w:hint="eastAsia"/>
        </w:rPr>
        <w:t>届</w:t>
      </w:r>
      <w:r w:rsidRPr="003E460C">
        <w:t>会议本应</w:t>
      </w:r>
      <w:r w:rsidR="001B6629">
        <w:rPr>
          <w:rFonts w:hint="eastAsia"/>
        </w:rPr>
        <w:t>核准</w:t>
      </w:r>
      <w:r w:rsidRPr="003E460C">
        <w:t>下一个两年期</w:t>
      </w:r>
      <w:r w:rsidR="0022376B">
        <w:t>（</w:t>
      </w:r>
      <w:r w:rsidRPr="003E460C">
        <w:t>2021-2022</w:t>
      </w:r>
      <w:r w:rsidRPr="003E460C">
        <w:t>年</w:t>
      </w:r>
      <w:r w:rsidR="0022376B">
        <w:t>）</w:t>
      </w:r>
      <w:r w:rsidR="001B6629">
        <w:rPr>
          <w:rFonts w:hint="eastAsia"/>
        </w:rPr>
        <w:t>的</w:t>
      </w:r>
      <w:r w:rsidRPr="003E460C">
        <w:t>方案预算。然而由于</w:t>
      </w:r>
      <w:r w:rsidR="001B6629" w:rsidRPr="00891653">
        <w:rPr>
          <w:bCs/>
          <w:snapToGrid w:val="0"/>
          <w:kern w:val="22"/>
          <w:sz w:val="22"/>
          <w:szCs w:val="22"/>
        </w:rPr>
        <w:t>COVID-19</w:t>
      </w:r>
      <w:r w:rsidRPr="003E460C">
        <w:t>全球大流行，缔约方大会第十五</w:t>
      </w:r>
      <w:r w:rsidR="001B6629">
        <w:rPr>
          <w:rFonts w:hint="eastAsia"/>
        </w:rPr>
        <w:t>届</w:t>
      </w:r>
      <w:r w:rsidRPr="003E460C">
        <w:t>会议推迟</w:t>
      </w:r>
      <w:r w:rsidR="001B6629">
        <w:rPr>
          <w:rFonts w:hint="eastAsia"/>
        </w:rPr>
        <w:t>举行</w:t>
      </w:r>
      <w:r w:rsidRPr="003E460C">
        <w:t>。因此不可能通过缔约方大会常会核准下一个两年期的方案预算。</w:t>
      </w:r>
    </w:p>
    <w:p w14:paraId="03F3C069" w14:textId="4D7202FA"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主席团</w:t>
      </w:r>
      <w:r w:rsidR="001B6629">
        <w:rPr>
          <w:rFonts w:hint="eastAsia"/>
        </w:rPr>
        <w:t>审视</w:t>
      </w:r>
      <w:r w:rsidRPr="003E460C">
        <w:t>了这一情况并</w:t>
      </w:r>
      <w:r w:rsidR="001B6629">
        <w:rPr>
          <w:rFonts w:hint="eastAsia"/>
        </w:rPr>
        <w:t>考虑</w:t>
      </w:r>
      <w:r w:rsidRPr="003E460C">
        <w:t>了不同的设想</w:t>
      </w:r>
      <w:r w:rsidR="001B6629">
        <w:rPr>
          <w:rFonts w:hint="eastAsia"/>
        </w:rPr>
        <w:t>，</w:t>
      </w:r>
      <w:r w:rsidRPr="003E460C">
        <w:t>以确保秘书处</w:t>
      </w:r>
      <w:r w:rsidR="001B6629" w:rsidRPr="003E460C">
        <w:t>2020</w:t>
      </w:r>
      <w:r w:rsidR="001B6629" w:rsidRPr="003E460C">
        <w:t>年以后</w:t>
      </w:r>
      <w:r w:rsidR="001B6629">
        <w:rPr>
          <w:rFonts w:hint="eastAsia"/>
        </w:rPr>
        <w:t>继续</w:t>
      </w:r>
      <w:r w:rsidRPr="003E460C">
        <w:t>运作。经过</w:t>
      </w:r>
      <w:r w:rsidR="001B6629">
        <w:rPr>
          <w:rFonts w:hint="eastAsia"/>
        </w:rPr>
        <w:t>协商</w:t>
      </w:r>
      <w:r w:rsidRPr="003E460C">
        <w:t>，</w:t>
      </w:r>
      <w:r w:rsidR="00EF7E80">
        <w:rPr>
          <w:rFonts w:hint="eastAsia"/>
        </w:rPr>
        <w:t>决定</w:t>
      </w:r>
      <w:r w:rsidRPr="003E460C">
        <w:t>考虑</w:t>
      </w:r>
      <w:r w:rsidR="00747AFD">
        <w:rPr>
          <w:rFonts w:hint="eastAsia"/>
        </w:rPr>
        <w:t>以默许</w:t>
      </w:r>
      <w:r w:rsidR="00747AFD" w:rsidRPr="003E460C">
        <w:t>/</w:t>
      </w:r>
      <w:r w:rsidR="00747AFD" w:rsidRPr="003E460C">
        <w:t>书面程序或虚拟会议</w:t>
      </w:r>
      <w:r w:rsidR="00747AFD">
        <w:rPr>
          <w:rFonts w:hint="eastAsia"/>
        </w:rPr>
        <w:t>方式</w:t>
      </w:r>
      <w:r w:rsidR="00EF7E80">
        <w:rPr>
          <w:rFonts w:hint="eastAsia"/>
        </w:rPr>
        <w:t>召开</w:t>
      </w:r>
      <w:r w:rsidRPr="003E460C">
        <w:t>公约缔约方大会特别会议，同时召开</w:t>
      </w:r>
      <w:r w:rsidR="00EF7E80">
        <w:rPr>
          <w:rFonts w:hint="eastAsia"/>
        </w:rPr>
        <w:t>各</w:t>
      </w:r>
      <w:r w:rsidRPr="003E460C">
        <w:t>议定书缔约方会议</w:t>
      </w:r>
      <w:r w:rsidR="00EF7E80">
        <w:rPr>
          <w:rFonts w:hint="eastAsia"/>
        </w:rPr>
        <w:t>特别会议</w:t>
      </w:r>
      <w:r w:rsidRPr="003E460C">
        <w:t>，审议和</w:t>
      </w:r>
      <w:r w:rsidR="00EF7E80">
        <w:rPr>
          <w:rFonts w:hint="eastAsia"/>
        </w:rPr>
        <w:t>核准</w:t>
      </w:r>
      <w:r w:rsidRPr="003E460C">
        <w:t>2021</w:t>
      </w:r>
      <w:r w:rsidRPr="003E460C">
        <w:t>年临时预算，前提是根据适用议事规则</w:t>
      </w:r>
      <w:r w:rsidR="00EF7E80">
        <w:rPr>
          <w:rFonts w:hint="eastAsia"/>
        </w:rPr>
        <w:t>和</w:t>
      </w:r>
      <w:r w:rsidRPr="003E460C">
        <w:t>公约</w:t>
      </w:r>
      <w:r w:rsidR="00EF7E80">
        <w:rPr>
          <w:rFonts w:hint="eastAsia"/>
        </w:rPr>
        <w:t>及其</w:t>
      </w:r>
      <w:r w:rsidRPr="003E460C">
        <w:t>议定书的规定，</w:t>
      </w:r>
      <w:r w:rsidR="00EF7E80">
        <w:rPr>
          <w:rFonts w:hint="eastAsia"/>
        </w:rPr>
        <w:t>召开</w:t>
      </w:r>
      <w:r w:rsidRPr="003E460C">
        <w:t>特别会议的</w:t>
      </w:r>
      <w:r w:rsidR="00505346">
        <w:rPr>
          <w:rFonts w:hint="eastAsia"/>
        </w:rPr>
        <w:t>请求</w:t>
      </w:r>
      <w:r w:rsidRPr="003E460C">
        <w:t>得到至少三分之一缔约方的支持。</w:t>
      </w:r>
    </w:p>
    <w:p w14:paraId="39293577" w14:textId="38622FCC" w:rsidR="00B13CF7" w:rsidRPr="003E460C" w:rsidRDefault="00810B91" w:rsidP="003E460C">
      <w:pPr>
        <w:pStyle w:val="ListParagraph"/>
        <w:numPr>
          <w:ilvl w:val="0"/>
          <w:numId w:val="38"/>
        </w:numPr>
        <w:adjustRightInd w:val="0"/>
        <w:snapToGrid w:val="0"/>
        <w:spacing w:before="120" w:after="120" w:line="240" w:lineRule="atLeast"/>
        <w:ind w:left="0" w:firstLine="0"/>
        <w:contextualSpacing w:val="0"/>
      </w:pPr>
      <w:r>
        <w:rPr>
          <w:rFonts w:hint="eastAsia"/>
        </w:rPr>
        <w:t>因此</w:t>
      </w:r>
      <w:r w:rsidR="00505346" w:rsidRPr="003E460C">
        <w:t>2020</w:t>
      </w:r>
      <w:r w:rsidR="00505346" w:rsidRPr="003E460C">
        <w:t>年</w:t>
      </w:r>
      <w:r w:rsidR="00505346" w:rsidRPr="003E460C">
        <w:t>8</w:t>
      </w:r>
      <w:r w:rsidR="00505346" w:rsidRPr="003E460C">
        <w:t>月</w:t>
      </w:r>
      <w:r w:rsidR="00505346" w:rsidRPr="003E460C">
        <w:t>24</w:t>
      </w:r>
      <w:r w:rsidR="00505346" w:rsidRPr="003E460C">
        <w:t>日</w:t>
      </w:r>
      <w:r w:rsidR="00B13CF7" w:rsidRPr="003E460C">
        <w:t>现任主席国埃及</w:t>
      </w:r>
      <w:r w:rsidR="00505346">
        <w:rPr>
          <w:rFonts w:hint="eastAsia"/>
        </w:rPr>
        <w:t>给执行秘书写信</w:t>
      </w:r>
      <w:r w:rsidR="00B13CF7" w:rsidRPr="003E460C">
        <w:t>，</w:t>
      </w:r>
      <w:r w:rsidR="00505346">
        <w:rPr>
          <w:rFonts w:hint="eastAsia"/>
        </w:rPr>
        <w:t>请求</w:t>
      </w:r>
      <w:r w:rsidR="00B13CF7" w:rsidRPr="003E460C">
        <w:t>启动一个</w:t>
      </w:r>
      <w:r w:rsidR="00505346">
        <w:rPr>
          <w:rFonts w:hint="eastAsia"/>
        </w:rPr>
        <w:t>程序以</w:t>
      </w:r>
      <w:r w:rsidR="00B13CF7" w:rsidRPr="003E460C">
        <w:t>召开缔约方大会特别会议和作为卡塔赫纳议定书和名古屋议定书缔约方会议的缔约方大会特别会议。执行秘书</w:t>
      </w:r>
      <w:r w:rsidR="00505346">
        <w:rPr>
          <w:rFonts w:hint="eastAsia"/>
        </w:rPr>
        <w:t>发出</w:t>
      </w:r>
      <w:r w:rsidR="00B13CF7" w:rsidRPr="003E460C">
        <w:t>SCBD/OES/EM/DC/89067</w:t>
      </w:r>
      <w:r w:rsidR="00B13CF7" w:rsidRPr="003E460C">
        <w:t>号通知向公约</w:t>
      </w:r>
      <w:r w:rsidR="00DB5A14">
        <w:rPr>
          <w:rFonts w:hint="eastAsia"/>
        </w:rPr>
        <w:t>及其</w:t>
      </w:r>
      <w:r w:rsidR="00B13CF7" w:rsidRPr="003E460C">
        <w:t>议定书缔约方传达这一请求，请</w:t>
      </w:r>
      <w:r w:rsidR="00505346">
        <w:rPr>
          <w:rFonts w:hint="eastAsia"/>
        </w:rPr>
        <w:t>各</w:t>
      </w:r>
      <w:r w:rsidR="00B13CF7" w:rsidRPr="003E460C">
        <w:t>缔约方</w:t>
      </w:r>
      <w:r>
        <w:rPr>
          <w:rFonts w:hint="eastAsia"/>
        </w:rPr>
        <w:t>作出</w:t>
      </w:r>
      <w:r w:rsidR="00B13CF7" w:rsidRPr="003E460C">
        <w:t>回应。</w:t>
      </w:r>
    </w:p>
    <w:p w14:paraId="7CF4EE58" w14:textId="3DCE4B85"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截至</w:t>
      </w:r>
      <w:r w:rsidRPr="003E460C">
        <w:t>2020</w:t>
      </w:r>
      <w:r w:rsidRPr="003E460C">
        <w:t>年</w:t>
      </w:r>
      <w:r w:rsidRPr="003E460C">
        <w:t>9</w:t>
      </w:r>
      <w:r w:rsidRPr="003E460C">
        <w:t>月</w:t>
      </w:r>
      <w:r w:rsidRPr="003E460C">
        <w:t>4</w:t>
      </w:r>
      <w:r w:rsidRPr="003E460C">
        <w:t>日，</w:t>
      </w:r>
      <w:r w:rsidR="00DB5A14" w:rsidRPr="003E460C">
        <w:t xml:space="preserve"> </w:t>
      </w:r>
      <w:r w:rsidRPr="003E460C">
        <w:t>93</w:t>
      </w:r>
      <w:r w:rsidRPr="003E460C">
        <w:t>个</w:t>
      </w:r>
      <w:r w:rsidR="0022376B">
        <w:t>公约</w:t>
      </w:r>
      <w:r w:rsidRPr="003E460C">
        <w:t>缔约方、</w:t>
      </w:r>
      <w:r w:rsidRPr="003E460C">
        <w:t>85</w:t>
      </w:r>
      <w:r w:rsidRPr="003E460C">
        <w:t>个卡塔赫纳议定书缔约方</w:t>
      </w:r>
      <w:r w:rsidR="00DB5A14">
        <w:rPr>
          <w:rFonts w:hint="eastAsia"/>
        </w:rPr>
        <w:t>、</w:t>
      </w:r>
      <w:r w:rsidRPr="003E460C">
        <w:t>65</w:t>
      </w:r>
      <w:r w:rsidRPr="003E460C">
        <w:t>个名古屋议定书缔约方</w:t>
      </w:r>
      <w:r w:rsidR="00DB5A14">
        <w:rPr>
          <w:rFonts w:hint="eastAsia"/>
        </w:rPr>
        <w:t>给</w:t>
      </w:r>
      <w:r w:rsidR="00DB5A14" w:rsidRPr="003E460C">
        <w:t>秘书处</w:t>
      </w:r>
      <w:r w:rsidR="00DB5A14">
        <w:rPr>
          <w:rFonts w:hint="eastAsia"/>
        </w:rPr>
        <w:t>回</w:t>
      </w:r>
      <w:r w:rsidRPr="003E460C">
        <w:t>信，表示支持召开缔约方大会特别会议和作为卡塔赫纳议定书和名古屋议定书缔约方会议的缔约方大会特别会议。</w:t>
      </w:r>
    </w:p>
    <w:p w14:paraId="5B68972F" w14:textId="4230718F" w:rsidR="00B13CF7" w:rsidRPr="003E460C" w:rsidRDefault="00DB5A14" w:rsidP="003E460C">
      <w:pPr>
        <w:pStyle w:val="ListParagraph"/>
        <w:numPr>
          <w:ilvl w:val="0"/>
          <w:numId w:val="38"/>
        </w:numPr>
        <w:adjustRightInd w:val="0"/>
        <w:snapToGrid w:val="0"/>
        <w:spacing w:before="120" w:after="120" w:line="240" w:lineRule="atLeast"/>
        <w:ind w:left="0" w:firstLine="0"/>
        <w:contextualSpacing w:val="0"/>
      </w:pPr>
      <w:r>
        <w:rPr>
          <w:rFonts w:hint="eastAsia"/>
        </w:rPr>
        <w:lastRenderedPageBreak/>
        <w:t>回信</w:t>
      </w:r>
      <w:r w:rsidR="006E284D">
        <w:rPr>
          <w:rFonts w:hint="eastAsia"/>
        </w:rPr>
        <w:t>的数量</w:t>
      </w:r>
      <w:r w:rsidR="003256E4">
        <w:rPr>
          <w:rFonts w:hint="eastAsia"/>
        </w:rPr>
        <w:t>表明</w:t>
      </w:r>
      <w:r>
        <w:rPr>
          <w:rFonts w:hint="eastAsia"/>
        </w:rPr>
        <w:t>召开三个会议的请求</w:t>
      </w:r>
      <w:r w:rsidR="00810B91">
        <w:rPr>
          <w:rFonts w:hint="eastAsia"/>
        </w:rPr>
        <w:t>各</w:t>
      </w:r>
      <w:r>
        <w:rPr>
          <w:rFonts w:hint="eastAsia"/>
        </w:rPr>
        <w:t>得到</w:t>
      </w:r>
      <w:r w:rsidR="00B13CF7" w:rsidRPr="003E460C">
        <w:t>三分之一以上缔约方</w:t>
      </w:r>
      <w:r>
        <w:rPr>
          <w:rFonts w:hint="eastAsia"/>
        </w:rPr>
        <w:t>的</w:t>
      </w:r>
      <w:r w:rsidR="00B13CF7" w:rsidRPr="003E460C">
        <w:t>支持。因此，缔约方大会第二次</w:t>
      </w:r>
      <w:r w:rsidR="00747AFD">
        <w:rPr>
          <w:rFonts w:hint="eastAsia"/>
        </w:rPr>
        <w:t>特别</w:t>
      </w:r>
      <w:r w:rsidR="00B13CF7" w:rsidRPr="003E460C">
        <w:t>会议</w:t>
      </w:r>
      <w:r w:rsidR="00747AFD" w:rsidRPr="00891653">
        <w:rPr>
          <w:snapToGrid w:val="0"/>
          <w:kern w:val="22"/>
          <w:sz w:val="22"/>
          <w:szCs w:val="22"/>
          <w:vertAlign w:val="superscript"/>
        </w:rPr>
        <w:footnoteReference w:id="1"/>
      </w:r>
      <w:r w:rsidR="00747AFD">
        <w:rPr>
          <w:rFonts w:hint="eastAsia"/>
        </w:rPr>
        <w:t xml:space="preserve"> </w:t>
      </w:r>
      <w:r w:rsidR="00B13CF7" w:rsidRPr="003E460C">
        <w:t>和作为卡塔赫纳议定书和名古屋议定书缔约方会议的缔约方大会第一次特别会议将于</w:t>
      </w:r>
      <w:r w:rsidR="00B13CF7" w:rsidRPr="003E460C">
        <w:t>2020</w:t>
      </w:r>
      <w:r w:rsidR="00B13CF7" w:rsidRPr="003E460C">
        <w:t>年</w:t>
      </w:r>
      <w:r w:rsidR="00B13CF7" w:rsidRPr="003E460C">
        <w:t>11</w:t>
      </w:r>
      <w:r w:rsidR="00B13CF7" w:rsidRPr="003E460C">
        <w:t>月</w:t>
      </w:r>
      <w:r w:rsidR="00B13CF7" w:rsidRPr="003E460C">
        <w:t>16</w:t>
      </w:r>
      <w:r w:rsidR="00B13CF7" w:rsidRPr="003E460C">
        <w:t>日至</w:t>
      </w:r>
      <w:r w:rsidR="00B13CF7" w:rsidRPr="003E460C">
        <w:t>19</w:t>
      </w:r>
      <w:r w:rsidR="00B13CF7" w:rsidRPr="003E460C">
        <w:t>日</w:t>
      </w:r>
      <w:r w:rsidR="00747AFD">
        <w:rPr>
          <w:rFonts w:hint="eastAsia"/>
        </w:rPr>
        <w:t>以</w:t>
      </w:r>
      <w:r w:rsidR="00B13CF7" w:rsidRPr="003E460C">
        <w:t>主席团商定的</w:t>
      </w:r>
      <w:r w:rsidR="00747AFD">
        <w:rPr>
          <w:rFonts w:hint="eastAsia"/>
        </w:rPr>
        <w:t>默许</w:t>
      </w:r>
      <w:r w:rsidR="00B13CF7" w:rsidRPr="003E460C">
        <w:t>/</w:t>
      </w:r>
      <w:r w:rsidR="00B13CF7" w:rsidRPr="003E460C">
        <w:t>书面程序远程举行。</w:t>
      </w:r>
    </w:p>
    <w:p w14:paraId="567CD198" w14:textId="0ECA3710" w:rsidR="00B13CF7" w:rsidRPr="003E460C" w:rsidRDefault="00747AFD" w:rsidP="003E460C">
      <w:pPr>
        <w:pStyle w:val="ListParagraph"/>
        <w:numPr>
          <w:ilvl w:val="0"/>
          <w:numId w:val="38"/>
        </w:numPr>
        <w:adjustRightInd w:val="0"/>
        <w:snapToGrid w:val="0"/>
        <w:spacing w:before="120" w:after="120" w:line="240" w:lineRule="atLeast"/>
        <w:ind w:left="0" w:firstLine="0"/>
        <w:contextualSpacing w:val="0"/>
      </w:pPr>
      <w:r>
        <w:rPr>
          <w:rFonts w:hint="eastAsia"/>
        </w:rPr>
        <w:t>本</w:t>
      </w:r>
      <w:r w:rsidR="00B13CF7" w:rsidRPr="003E460C">
        <w:t>临时议程</w:t>
      </w:r>
      <w:r w:rsidR="0022376B">
        <w:t>（</w:t>
      </w:r>
      <w:r w:rsidR="00B13CF7" w:rsidRPr="003E460C">
        <w:t>CBD/</w:t>
      </w:r>
      <w:proofErr w:type="spellStart"/>
      <w:r w:rsidR="00B13CF7" w:rsidRPr="003E460C">
        <w:t>ExCOP</w:t>
      </w:r>
      <w:proofErr w:type="spellEnd"/>
      <w:r w:rsidR="00B13CF7" w:rsidRPr="003E460C">
        <w:t>/2/1</w:t>
      </w:r>
      <w:r w:rsidR="00B13CF7" w:rsidRPr="003E460C">
        <w:t>、</w:t>
      </w:r>
      <w:r w:rsidR="00B13CF7" w:rsidRPr="003E460C">
        <w:t>CBD/CP/</w:t>
      </w:r>
      <w:proofErr w:type="spellStart"/>
      <w:r w:rsidR="00B13CF7" w:rsidRPr="003E460C">
        <w:t>ExMOP</w:t>
      </w:r>
      <w:proofErr w:type="spellEnd"/>
      <w:r w:rsidR="00B13CF7" w:rsidRPr="003E460C">
        <w:t>/1/1</w:t>
      </w:r>
      <w:r>
        <w:rPr>
          <w:rFonts w:hint="eastAsia"/>
        </w:rPr>
        <w:t>、</w:t>
      </w:r>
      <w:r w:rsidR="00B13CF7" w:rsidRPr="003E460C">
        <w:t>CBD/NP/</w:t>
      </w:r>
      <w:proofErr w:type="spellStart"/>
      <w:r w:rsidR="00B13CF7" w:rsidRPr="003E460C">
        <w:t>ExMOP</w:t>
      </w:r>
      <w:proofErr w:type="spellEnd"/>
      <w:r w:rsidR="00B13CF7" w:rsidRPr="003E460C">
        <w:t>/1/1</w:t>
      </w:r>
      <w:r w:rsidR="0022376B">
        <w:t>）</w:t>
      </w:r>
      <w:r w:rsidR="00B13CF7" w:rsidRPr="003E460C">
        <w:t>和说明是经主席同意并根据议事规则第</w:t>
      </w:r>
      <w:r w:rsidR="00B13CF7" w:rsidRPr="003E460C">
        <w:t>13</w:t>
      </w:r>
      <w:r w:rsidR="00B13CF7" w:rsidRPr="003E460C">
        <w:t>条编写的。</w:t>
      </w:r>
    </w:p>
    <w:p w14:paraId="0D81A72A" w14:textId="08D9E345"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根据缔约方大会会议议事规则第</w:t>
      </w:r>
      <w:r w:rsidRPr="003E460C">
        <w:t>6</w:t>
      </w:r>
      <w:r w:rsidRPr="003E460C">
        <w:t>条，秘书处已将</w:t>
      </w:r>
      <w:r w:rsidR="007659A5">
        <w:rPr>
          <w:rFonts w:hint="eastAsia"/>
        </w:rPr>
        <w:t>召开</w:t>
      </w:r>
      <w:r w:rsidRPr="003E460C">
        <w:t>本次会议</w:t>
      </w:r>
      <w:r w:rsidR="007659A5">
        <w:rPr>
          <w:rFonts w:hint="eastAsia"/>
        </w:rPr>
        <w:t>的消息</w:t>
      </w:r>
      <w:r w:rsidRPr="003E460C">
        <w:t>通知联合国、</w:t>
      </w:r>
      <w:r w:rsidR="007659A5">
        <w:rPr>
          <w:rFonts w:hint="eastAsia"/>
        </w:rPr>
        <w:t>联合国各</w:t>
      </w:r>
      <w:r w:rsidRPr="003E460C">
        <w:t>专门机构</w:t>
      </w:r>
      <w:r w:rsidR="003256E4">
        <w:rPr>
          <w:rFonts w:hint="eastAsia"/>
        </w:rPr>
        <w:t>、</w:t>
      </w:r>
      <w:r w:rsidRPr="003E460C">
        <w:t>国际原子能机构</w:t>
      </w:r>
      <w:r w:rsidR="003256E4">
        <w:rPr>
          <w:rFonts w:hint="eastAsia"/>
        </w:rPr>
        <w:t>和</w:t>
      </w:r>
      <w:r w:rsidRPr="003E460C">
        <w:t>非</w:t>
      </w:r>
      <w:r w:rsidR="0022376B">
        <w:t>公约</w:t>
      </w:r>
      <w:r w:rsidRPr="003E460C">
        <w:t>缔约方国家，以便它们作为观察员出席会议。</w:t>
      </w:r>
    </w:p>
    <w:p w14:paraId="41F69BCC" w14:textId="4FDDA6B4"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根据议事规则第</w:t>
      </w:r>
      <w:r w:rsidRPr="003E460C">
        <w:t>7</w:t>
      </w:r>
      <w:r w:rsidRPr="003E460C">
        <w:t>条，秘书处已向在生物多样性</w:t>
      </w:r>
      <w:r w:rsidR="007659A5">
        <w:rPr>
          <w:rFonts w:hint="eastAsia"/>
        </w:rPr>
        <w:t>保护</w:t>
      </w:r>
      <w:r w:rsidRPr="003E460C">
        <w:t>和可持续利用领域</w:t>
      </w:r>
      <w:r w:rsidRPr="0026650A">
        <w:t>具有资格</w:t>
      </w:r>
      <w:r w:rsidR="007659A5">
        <w:rPr>
          <w:rFonts w:hint="eastAsia"/>
        </w:rPr>
        <w:t>并</w:t>
      </w:r>
      <w:r w:rsidR="003F1C08">
        <w:rPr>
          <w:rFonts w:hint="eastAsia"/>
        </w:rPr>
        <w:t>知会</w:t>
      </w:r>
      <w:r w:rsidR="00F85F59">
        <w:rPr>
          <w:rFonts w:hint="eastAsia"/>
        </w:rPr>
        <w:t>秘书处</w:t>
      </w:r>
      <w:r w:rsidR="007659A5" w:rsidRPr="003E460C">
        <w:t>希望</w:t>
      </w:r>
      <w:r w:rsidR="007659A5">
        <w:rPr>
          <w:rFonts w:hint="eastAsia"/>
        </w:rPr>
        <w:t>出席</w:t>
      </w:r>
      <w:r w:rsidR="007659A5" w:rsidRPr="003E460C">
        <w:t>会议</w:t>
      </w:r>
      <w:r w:rsidR="007659A5">
        <w:rPr>
          <w:rFonts w:hint="eastAsia"/>
        </w:rPr>
        <w:t>的</w:t>
      </w:r>
      <w:r w:rsidRPr="003E460C">
        <w:t>政府或非政府组织</w:t>
      </w:r>
      <w:r w:rsidR="007659A5">
        <w:rPr>
          <w:rFonts w:hint="eastAsia"/>
        </w:rPr>
        <w:t>、</w:t>
      </w:r>
      <w:r w:rsidRPr="003E460C">
        <w:t>机构发出通知，以便它们以观察员身份出席</w:t>
      </w:r>
      <w:r w:rsidR="0026650A">
        <w:rPr>
          <w:rFonts w:hint="eastAsia"/>
        </w:rPr>
        <w:t>会议</w:t>
      </w:r>
      <w:r w:rsidRPr="003E460C">
        <w:t>。将提供</w:t>
      </w:r>
      <w:r w:rsidR="0026650A">
        <w:rPr>
          <w:rFonts w:hint="eastAsia"/>
        </w:rPr>
        <w:t>这些</w:t>
      </w:r>
      <w:r w:rsidRPr="003E460C">
        <w:t>机构的</w:t>
      </w:r>
      <w:r w:rsidR="0026650A">
        <w:rPr>
          <w:rFonts w:hint="eastAsia"/>
        </w:rPr>
        <w:t>清单</w:t>
      </w:r>
      <w:r w:rsidRPr="003E460C">
        <w:t>供参考。</w:t>
      </w:r>
    </w:p>
    <w:p w14:paraId="2CC3BB06" w14:textId="700F69AF" w:rsidR="00B13CF7" w:rsidRPr="0026650A" w:rsidRDefault="00B13CF7" w:rsidP="0026650A">
      <w:pPr>
        <w:adjustRightInd w:val="0"/>
        <w:snapToGrid w:val="0"/>
        <w:spacing w:before="120" w:after="120" w:line="240" w:lineRule="atLeast"/>
        <w:jc w:val="center"/>
        <w:rPr>
          <w:b/>
          <w:bCs/>
        </w:rPr>
      </w:pPr>
      <w:r w:rsidRPr="0026650A">
        <w:rPr>
          <w:b/>
          <w:bCs/>
        </w:rPr>
        <w:t>项目</w:t>
      </w:r>
      <w:r w:rsidRPr="0026650A">
        <w:rPr>
          <w:b/>
          <w:bCs/>
        </w:rPr>
        <w:t>1 .</w:t>
      </w:r>
      <w:r w:rsidR="0026650A" w:rsidRPr="0026650A">
        <w:rPr>
          <w:b/>
          <w:bCs/>
        </w:rPr>
        <w:t xml:space="preserve"> </w:t>
      </w:r>
      <w:r w:rsidRPr="0026650A">
        <w:rPr>
          <w:b/>
          <w:bCs/>
        </w:rPr>
        <w:t>会议开幕</w:t>
      </w:r>
    </w:p>
    <w:p w14:paraId="6BEAADD1" w14:textId="1FCB7193" w:rsidR="00B13CF7" w:rsidRPr="005B69BE" w:rsidRDefault="003256E4" w:rsidP="003256E4">
      <w:pPr>
        <w:pStyle w:val="ListParagraph"/>
        <w:numPr>
          <w:ilvl w:val="0"/>
          <w:numId w:val="38"/>
        </w:numPr>
        <w:adjustRightInd w:val="0"/>
        <w:snapToGrid w:val="0"/>
        <w:spacing w:before="120" w:after="120" w:line="240" w:lineRule="atLeast"/>
        <w:ind w:left="0" w:firstLine="0"/>
        <w:contextualSpacing w:val="0"/>
      </w:pPr>
      <w:r w:rsidRPr="005B69BE">
        <w:t>蒙特利尔时间</w:t>
      </w:r>
      <w:r w:rsidR="00B13CF7" w:rsidRPr="005B69BE">
        <w:t>2020</w:t>
      </w:r>
      <w:r w:rsidR="00B13CF7" w:rsidRPr="005B69BE">
        <w:t>年</w:t>
      </w:r>
      <w:r w:rsidR="00B13CF7" w:rsidRPr="005B69BE">
        <w:t>11</w:t>
      </w:r>
      <w:r w:rsidR="00B13CF7" w:rsidRPr="005B69BE">
        <w:t>月</w:t>
      </w:r>
      <w:r w:rsidR="00B13CF7" w:rsidRPr="005B69BE">
        <w:t>16</w:t>
      </w:r>
      <w:r w:rsidR="00B13CF7" w:rsidRPr="005B69BE">
        <w:t>日星期一上午</w:t>
      </w:r>
      <w:r w:rsidR="00B13CF7" w:rsidRPr="005B69BE">
        <w:t>7</w:t>
      </w:r>
      <w:r w:rsidR="00B13CF7" w:rsidRPr="005B69BE">
        <w:t>时</w:t>
      </w:r>
      <w:r w:rsidR="0022376B">
        <w:t>（</w:t>
      </w:r>
      <w:r w:rsidR="00F85F59" w:rsidRPr="005B69BE">
        <w:t>协调</w:t>
      </w:r>
      <w:r w:rsidR="00B13CF7" w:rsidRPr="005B69BE">
        <w:t>世界时中午</w:t>
      </w:r>
      <w:r w:rsidR="00B13CF7" w:rsidRPr="005B69BE">
        <w:t>12</w:t>
      </w:r>
      <w:r w:rsidR="00B13CF7" w:rsidRPr="005B69BE">
        <w:t>时</w:t>
      </w:r>
      <w:r w:rsidR="0022376B">
        <w:t>）</w:t>
      </w:r>
      <w:r w:rsidR="00B13CF7" w:rsidRPr="005B69BE">
        <w:t>缔约方大会第十四</w:t>
      </w:r>
      <w:r w:rsidR="00F85F59" w:rsidRPr="005B69BE">
        <w:rPr>
          <w:rFonts w:hint="eastAsia"/>
        </w:rPr>
        <w:t>届</w:t>
      </w:r>
      <w:r w:rsidR="00B13CF7" w:rsidRPr="005B69BE">
        <w:t>会议</w:t>
      </w:r>
      <w:r w:rsidR="00F85F59" w:rsidRPr="005B69BE">
        <w:rPr>
          <w:rFonts w:hint="eastAsia"/>
        </w:rPr>
        <w:t>、</w:t>
      </w:r>
      <w:r w:rsidR="00B13CF7" w:rsidRPr="005B69BE">
        <w:t>卡塔赫纳议定书缔约方第九次会议</w:t>
      </w:r>
      <w:r w:rsidR="00F85F59" w:rsidRPr="005B69BE">
        <w:rPr>
          <w:rFonts w:hint="eastAsia"/>
        </w:rPr>
        <w:t>、</w:t>
      </w:r>
      <w:r w:rsidR="00B13CF7" w:rsidRPr="005B69BE">
        <w:t>名古屋议定书缔约方第三次会议</w:t>
      </w:r>
      <w:r w:rsidR="00F85F59" w:rsidRPr="005B69BE">
        <w:rPr>
          <w:rFonts w:hint="eastAsia"/>
        </w:rPr>
        <w:t>主席</w:t>
      </w:r>
      <w:r w:rsidR="00B13CF7" w:rsidRPr="005B69BE">
        <w:t>或主席代表</w:t>
      </w:r>
      <w:r w:rsidR="002741BF">
        <w:rPr>
          <w:rFonts w:hint="eastAsia"/>
        </w:rPr>
        <w:t>将</w:t>
      </w:r>
      <w:r w:rsidR="00B13CF7" w:rsidRPr="005B69BE">
        <w:t>以联合国正式语文向所有登记缔约方代表和观察员</w:t>
      </w:r>
      <w:r w:rsidR="005B69BE" w:rsidRPr="005B69BE">
        <w:rPr>
          <w:rFonts w:hint="eastAsia"/>
        </w:rPr>
        <w:t>传递</w:t>
      </w:r>
      <w:r w:rsidR="00B13CF7" w:rsidRPr="005B69BE">
        <w:t>书面</w:t>
      </w:r>
      <w:r w:rsidR="00FA2396">
        <w:rPr>
          <w:rFonts w:hint="eastAsia"/>
        </w:rPr>
        <w:t>致词</w:t>
      </w:r>
      <w:r w:rsidR="005B69BE" w:rsidRPr="005B69BE">
        <w:rPr>
          <w:rFonts w:hint="eastAsia"/>
        </w:rPr>
        <w:t>，宣布</w:t>
      </w:r>
      <w:r w:rsidR="005B69BE" w:rsidRPr="005B69BE">
        <w:t>缔约方大会第二次特别会议、卡塔赫纳议定书和名古屋议定书缔约方会议</w:t>
      </w:r>
      <w:r w:rsidR="005B69BE" w:rsidRPr="005B69BE">
        <w:rPr>
          <w:rFonts w:hint="eastAsia"/>
        </w:rPr>
        <w:t>第一次特别会议</w:t>
      </w:r>
      <w:r>
        <w:rPr>
          <w:rFonts w:hint="eastAsia"/>
        </w:rPr>
        <w:t xml:space="preserve"> </w:t>
      </w:r>
      <w:r w:rsidR="005B69BE" w:rsidRPr="005B69BE">
        <w:rPr>
          <w:rFonts w:hint="eastAsia"/>
        </w:rPr>
        <w:t>开幕</w:t>
      </w:r>
      <w:r w:rsidR="00B13CF7" w:rsidRPr="005B69BE">
        <w:t>。</w:t>
      </w:r>
    </w:p>
    <w:p w14:paraId="251B268F" w14:textId="075D92D8" w:rsidR="00B13CF7" w:rsidRPr="005B69BE" w:rsidRDefault="00B13CF7" w:rsidP="00F7224C">
      <w:pPr>
        <w:adjustRightInd w:val="0"/>
        <w:snapToGrid w:val="0"/>
        <w:spacing w:before="120" w:after="120" w:line="240" w:lineRule="atLeast"/>
        <w:jc w:val="center"/>
        <w:rPr>
          <w:b/>
          <w:bCs/>
        </w:rPr>
      </w:pPr>
      <w:r w:rsidRPr="005B69BE">
        <w:rPr>
          <w:b/>
          <w:bCs/>
        </w:rPr>
        <w:t>项目</w:t>
      </w:r>
      <w:r w:rsidRPr="005B69BE">
        <w:rPr>
          <w:b/>
          <w:bCs/>
        </w:rPr>
        <w:t>2</w:t>
      </w:r>
      <w:r w:rsidR="005B69BE" w:rsidRPr="005B69BE">
        <w:rPr>
          <w:rFonts w:hint="eastAsia"/>
          <w:b/>
          <w:bCs/>
        </w:rPr>
        <w:t>.</w:t>
      </w:r>
      <w:r w:rsidR="005B69BE" w:rsidRPr="005B69BE">
        <w:rPr>
          <w:b/>
          <w:bCs/>
        </w:rPr>
        <w:t xml:space="preserve"> </w:t>
      </w:r>
      <w:r w:rsidRPr="005B69BE">
        <w:rPr>
          <w:b/>
          <w:bCs/>
        </w:rPr>
        <w:t>组织事项</w:t>
      </w:r>
    </w:p>
    <w:p w14:paraId="1DA30AB4" w14:textId="1F5DCC87" w:rsidR="00B13CF7" w:rsidRPr="005B69BE" w:rsidRDefault="005B69BE" w:rsidP="005B69BE">
      <w:pPr>
        <w:adjustRightInd w:val="0"/>
        <w:snapToGrid w:val="0"/>
        <w:spacing w:before="120" w:after="120" w:line="240" w:lineRule="atLeast"/>
        <w:rPr>
          <w:rFonts w:eastAsia="KaiTi"/>
        </w:rPr>
      </w:pPr>
      <w:r w:rsidRPr="005B69BE">
        <w:rPr>
          <w:rFonts w:eastAsia="KaiTi" w:hint="eastAsia"/>
        </w:rPr>
        <w:t>主席团成员</w:t>
      </w:r>
    </w:p>
    <w:p w14:paraId="12DE4B33" w14:textId="78038505"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根据议事规则第</w:t>
      </w:r>
      <w:r w:rsidRPr="003E460C">
        <w:t>21</w:t>
      </w:r>
      <w:r w:rsidRPr="003E460C">
        <w:t>条第</w:t>
      </w:r>
      <w:r w:rsidRPr="003E460C">
        <w:t>2</w:t>
      </w:r>
      <w:r w:rsidRPr="003E460C">
        <w:t>款，现任主席和副主席将担任缔约方大会第二次特别会议</w:t>
      </w:r>
      <w:r w:rsidR="00F44A32">
        <w:rPr>
          <w:rFonts w:hint="eastAsia"/>
        </w:rPr>
        <w:t>和同时召开的</w:t>
      </w:r>
      <w:r w:rsidRPr="003E460C">
        <w:t>作为卡塔赫纳议定书和名古屋议定书缔约方</w:t>
      </w:r>
      <w:r w:rsidR="00F44A32">
        <w:rPr>
          <w:rFonts w:hint="eastAsia"/>
        </w:rPr>
        <w:t>会议</w:t>
      </w:r>
      <w:r w:rsidRPr="003E460C">
        <w:t>的缔约方大会第一次特别会议的主席团。</w:t>
      </w:r>
    </w:p>
    <w:p w14:paraId="74F792A8" w14:textId="464FB2A1" w:rsidR="00B13CF7" w:rsidRPr="00F44A32" w:rsidRDefault="00B13CF7" w:rsidP="00F7224C">
      <w:pPr>
        <w:adjustRightInd w:val="0"/>
        <w:snapToGrid w:val="0"/>
        <w:spacing w:before="120" w:after="120" w:line="240" w:lineRule="atLeast"/>
        <w:rPr>
          <w:rFonts w:eastAsia="KaiTi"/>
        </w:rPr>
      </w:pPr>
      <w:r w:rsidRPr="00F44A32">
        <w:rPr>
          <w:rFonts w:eastAsia="KaiTi"/>
        </w:rPr>
        <w:t>通过议程</w:t>
      </w:r>
    </w:p>
    <w:p w14:paraId="58C21A89" w14:textId="2C5C2E89" w:rsidR="00B13CF7"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临时议程</w:t>
      </w:r>
      <w:r w:rsidR="0022376B">
        <w:t>（</w:t>
      </w:r>
      <w:r w:rsidRPr="003E460C">
        <w:t>CBD/</w:t>
      </w:r>
      <w:proofErr w:type="spellStart"/>
      <w:r w:rsidRPr="003E460C">
        <w:t>ExCOP</w:t>
      </w:r>
      <w:proofErr w:type="spellEnd"/>
      <w:r w:rsidRPr="003E460C">
        <w:t>/2/1</w:t>
      </w:r>
      <w:r w:rsidRPr="003E460C">
        <w:t>、</w:t>
      </w:r>
      <w:r w:rsidRPr="003E460C">
        <w:t>CBD/CP/</w:t>
      </w:r>
      <w:proofErr w:type="spellStart"/>
      <w:r w:rsidRPr="003E460C">
        <w:t>ExMOP</w:t>
      </w:r>
      <w:proofErr w:type="spellEnd"/>
      <w:r w:rsidRPr="003E460C">
        <w:t>/1/1</w:t>
      </w:r>
      <w:r w:rsidR="00F44A32">
        <w:rPr>
          <w:rFonts w:hint="eastAsia"/>
        </w:rPr>
        <w:t>、</w:t>
      </w:r>
      <w:r w:rsidRPr="003E460C">
        <w:t>CBD/CP/</w:t>
      </w:r>
      <w:proofErr w:type="spellStart"/>
      <w:r w:rsidRPr="003E460C">
        <w:t>ExMOP</w:t>
      </w:r>
      <w:proofErr w:type="spellEnd"/>
      <w:r w:rsidRPr="003E460C">
        <w:t>/1/1</w:t>
      </w:r>
      <w:r w:rsidR="0022376B">
        <w:t>）</w:t>
      </w:r>
      <w:r w:rsidRPr="003E460C">
        <w:t>由执行秘书根据议事规则第</w:t>
      </w:r>
      <w:r w:rsidRPr="003E460C">
        <w:t>8</w:t>
      </w:r>
      <w:r w:rsidRPr="003E460C">
        <w:t>条在主席和主席团的指导下编写，议事规则第</w:t>
      </w:r>
      <w:r w:rsidRPr="003E460C">
        <w:t>13</w:t>
      </w:r>
      <w:r w:rsidRPr="003E460C">
        <w:t>条</w:t>
      </w:r>
      <w:r w:rsidR="00F44A32">
        <w:rPr>
          <w:rFonts w:hint="eastAsia"/>
        </w:rPr>
        <w:t>规定</w:t>
      </w:r>
      <w:r w:rsidRPr="003E460C">
        <w:t>特别会议的临时议程只包括</w:t>
      </w:r>
      <w:r w:rsidR="00F7224C">
        <w:rPr>
          <w:rFonts w:hint="eastAsia"/>
        </w:rPr>
        <w:t>召开</w:t>
      </w:r>
      <w:r w:rsidRPr="003E460C">
        <w:t>特别会议的请求中提出的项目。</w:t>
      </w:r>
      <w:r w:rsidR="00F7224C" w:rsidRPr="00F7224C">
        <w:rPr>
          <w:rFonts w:hint="eastAsia"/>
        </w:rPr>
        <w:t>在这方面，下文</w:t>
      </w:r>
      <w:r w:rsidR="00F7224C">
        <w:rPr>
          <w:rFonts w:hint="eastAsia"/>
        </w:rPr>
        <w:t>涉及“</w:t>
      </w:r>
      <w:r w:rsidR="00F7224C" w:rsidRPr="00F7224C">
        <w:rPr>
          <w:rFonts w:hint="eastAsia"/>
        </w:rPr>
        <w:t>2021</w:t>
      </w:r>
      <w:r w:rsidR="00F7224C" w:rsidRPr="00F7224C">
        <w:rPr>
          <w:rFonts w:hint="eastAsia"/>
        </w:rPr>
        <w:t>年拟议临时预算</w:t>
      </w:r>
      <w:r w:rsidR="00F7224C">
        <w:rPr>
          <w:rFonts w:hint="eastAsia"/>
        </w:rPr>
        <w:t>”</w:t>
      </w:r>
      <w:r w:rsidR="00F7224C" w:rsidRPr="00F7224C">
        <w:rPr>
          <w:rFonts w:hint="eastAsia"/>
        </w:rPr>
        <w:t>的项目</w:t>
      </w:r>
      <w:r w:rsidR="00F7224C" w:rsidRPr="00F7224C">
        <w:rPr>
          <w:rFonts w:hint="eastAsia"/>
        </w:rPr>
        <w:t>4</w:t>
      </w:r>
      <w:r w:rsidR="00F7224C" w:rsidRPr="00F7224C">
        <w:rPr>
          <w:rFonts w:hint="eastAsia"/>
        </w:rPr>
        <w:t>构成特别会议的主要议程</w:t>
      </w:r>
      <w:r w:rsidR="00F7224C">
        <w:rPr>
          <w:rFonts w:hint="eastAsia"/>
        </w:rPr>
        <w:t>。</w:t>
      </w:r>
    </w:p>
    <w:p w14:paraId="3411A07B" w14:textId="12F6574F" w:rsidR="00F7224C" w:rsidRPr="00F7224C" w:rsidRDefault="00F7224C" w:rsidP="003E460C">
      <w:pPr>
        <w:pStyle w:val="ListParagraph"/>
        <w:numPr>
          <w:ilvl w:val="0"/>
          <w:numId w:val="38"/>
        </w:numPr>
        <w:adjustRightInd w:val="0"/>
        <w:snapToGrid w:val="0"/>
        <w:spacing w:before="120" w:after="120" w:line="240" w:lineRule="atLeast"/>
        <w:ind w:left="0" w:firstLine="0"/>
        <w:contextualSpacing w:val="0"/>
      </w:pPr>
      <w:r w:rsidRPr="00F7224C">
        <w:lastRenderedPageBreak/>
        <w:t>请求召开特别会议</w:t>
      </w:r>
      <w:r w:rsidR="0024119A">
        <w:rPr>
          <w:rFonts w:hint="eastAsia"/>
        </w:rPr>
        <w:t>和</w:t>
      </w:r>
      <w:r w:rsidRPr="00F7224C">
        <w:t>随后</w:t>
      </w:r>
      <w:r w:rsidR="003F1C08">
        <w:rPr>
          <w:rFonts w:hint="eastAsia"/>
        </w:rPr>
        <w:t>经</w:t>
      </w:r>
      <w:r w:rsidRPr="00F7224C">
        <w:t>缔约方</w:t>
      </w:r>
      <w:r w:rsidR="0029136A">
        <w:rPr>
          <w:rFonts w:hint="eastAsia"/>
        </w:rPr>
        <w:t>确认</w:t>
      </w:r>
      <w:r w:rsidRPr="00F7224C">
        <w:t>支持</w:t>
      </w:r>
      <w:r w:rsidR="0024119A">
        <w:rPr>
          <w:rFonts w:hint="eastAsia"/>
        </w:rPr>
        <w:t>而</w:t>
      </w:r>
      <w:r w:rsidR="0029136A">
        <w:rPr>
          <w:rFonts w:hint="eastAsia"/>
        </w:rPr>
        <w:t>决定</w:t>
      </w:r>
      <w:r w:rsidRPr="00F7224C">
        <w:t>召开这些会议的</w:t>
      </w:r>
      <w:r w:rsidR="0024119A">
        <w:rPr>
          <w:rFonts w:hint="eastAsia"/>
        </w:rPr>
        <w:t>程序</w:t>
      </w:r>
      <w:r w:rsidR="0029136A">
        <w:rPr>
          <w:rFonts w:hint="eastAsia"/>
        </w:rPr>
        <w:t>意味着</w:t>
      </w:r>
      <w:r w:rsidRPr="00F7224C">
        <w:t>，特别会议的议程已经确定并</w:t>
      </w:r>
      <w:r w:rsidR="0029136A">
        <w:rPr>
          <w:rFonts w:hint="eastAsia"/>
        </w:rPr>
        <w:t>获得</w:t>
      </w:r>
      <w:r w:rsidR="0024119A" w:rsidRPr="0029136A">
        <w:rPr>
          <w:rFonts w:hint="eastAsia"/>
        </w:rPr>
        <w:t>同意</w:t>
      </w:r>
      <w:r w:rsidRPr="00F7224C">
        <w:t>。考虑到这一事实和这些会议</w:t>
      </w:r>
      <w:r w:rsidR="0024119A">
        <w:rPr>
          <w:rFonts w:hint="eastAsia"/>
        </w:rPr>
        <w:t>将采用</w:t>
      </w:r>
      <w:r w:rsidRPr="00F7224C">
        <w:t>的书面</w:t>
      </w:r>
      <w:r w:rsidRPr="00F7224C">
        <w:t>/</w:t>
      </w:r>
      <w:r w:rsidRPr="00F7224C">
        <w:t>沉默程序，上文第</w:t>
      </w:r>
      <w:r w:rsidRPr="00F7224C">
        <w:t>9</w:t>
      </w:r>
      <w:r w:rsidRPr="00F7224C">
        <w:t>段或下文第</w:t>
      </w:r>
      <w:r w:rsidRPr="00F7224C">
        <w:t>13</w:t>
      </w:r>
      <w:r w:rsidRPr="00F7224C">
        <w:t>段所述主席</w:t>
      </w:r>
      <w:r w:rsidR="00EE0A50">
        <w:rPr>
          <w:rFonts w:hint="eastAsia"/>
        </w:rPr>
        <w:t>传递</w:t>
      </w:r>
      <w:r w:rsidRPr="00F7224C">
        <w:t>第一份书面</w:t>
      </w:r>
      <w:r w:rsidR="0024119A">
        <w:rPr>
          <w:rFonts w:hint="eastAsia"/>
        </w:rPr>
        <w:t>致词</w:t>
      </w:r>
      <w:r w:rsidR="0029136A">
        <w:rPr>
          <w:rFonts w:hint="eastAsia"/>
        </w:rPr>
        <w:t>之</w:t>
      </w:r>
      <w:r w:rsidRPr="00F7224C">
        <w:t>时</w:t>
      </w:r>
      <w:r w:rsidR="0024119A">
        <w:rPr>
          <w:rFonts w:hint="eastAsia"/>
        </w:rPr>
        <w:t>，</w:t>
      </w:r>
      <w:r w:rsidR="003514B3">
        <w:rPr>
          <w:rFonts w:hint="eastAsia"/>
        </w:rPr>
        <w:t>即视为</w:t>
      </w:r>
      <w:r w:rsidR="0024119A">
        <w:rPr>
          <w:rFonts w:hint="eastAsia"/>
        </w:rPr>
        <w:t>各</w:t>
      </w:r>
      <w:r w:rsidR="0024119A" w:rsidRPr="00F7224C">
        <w:t>机构通过议程</w:t>
      </w:r>
      <w:r w:rsidRPr="00F7224C">
        <w:t>。</w:t>
      </w:r>
    </w:p>
    <w:p w14:paraId="2980DC01" w14:textId="77777777" w:rsidR="00B13CF7" w:rsidRPr="003514B3" w:rsidRDefault="00B13CF7" w:rsidP="00F7224C">
      <w:pPr>
        <w:adjustRightInd w:val="0"/>
        <w:snapToGrid w:val="0"/>
        <w:spacing w:before="120" w:after="120" w:line="240" w:lineRule="atLeast"/>
        <w:rPr>
          <w:rFonts w:eastAsia="KaiTi"/>
        </w:rPr>
      </w:pPr>
      <w:r w:rsidRPr="003514B3">
        <w:rPr>
          <w:rFonts w:eastAsia="KaiTi"/>
        </w:rPr>
        <w:t>工作安排</w:t>
      </w:r>
    </w:p>
    <w:p w14:paraId="4F84CADC" w14:textId="293DB26D" w:rsidR="00B13CF7" w:rsidRPr="003E460C" w:rsidRDefault="003256E4" w:rsidP="003E460C">
      <w:pPr>
        <w:pStyle w:val="ListParagraph"/>
        <w:numPr>
          <w:ilvl w:val="0"/>
          <w:numId w:val="38"/>
        </w:numPr>
        <w:adjustRightInd w:val="0"/>
        <w:snapToGrid w:val="0"/>
        <w:spacing w:before="120" w:after="120" w:line="240" w:lineRule="atLeast"/>
        <w:ind w:left="0" w:firstLine="0"/>
        <w:contextualSpacing w:val="0"/>
      </w:pPr>
      <w:r w:rsidRPr="003E460C">
        <w:t>蒙特利尔时间</w:t>
      </w:r>
      <w:r w:rsidR="00B13CF7" w:rsidRPr="003E460C">
        <w:t>2020</w:t>
      </w:r>
      <w:r w:rsidR="00B13CF7" w:rsidRPr="003E460C">
        <w:t>年</w:t>
      </w:r>
      <w:r w:rsidR="00B13CF7" w:rsidRPr="003E460C">
        <w:t>11</w:t>
      </w:r>
      <w:r w:rsidR="00B13CF7" w:rsidRPr="003E460C">
        <w:t>月</w:t>
      </w:r>
      <w:r w:rsidR="00B13CF7" w:rsidRPr="003E460C">
        <w:t>16</w:t>
      </w:r>
      <w:r w:rsidR="00B13CF7" w:rsidRPr="003E460C">
        <w:t>日星期一上午</w:t>
      </w:r>
      <w:r w:rsidR="00B13CF7" w:rsidRPr="003E460C">
        <w:t>7</w:t>
      </w:r>
      <w:r w:rsidR="00B13CF7" w:rsidRPr="003E460C">
        <w:t>时</w:t>
      </w:r>
      <w:r w:rsidR="0022376B">
        <w:t>（</w:t>
      </w:r>
      <w:r w:rsidR="00062AB8" w:rsidRPr="003E460C">
        <w:t>协调</w:t>
      </w:r>
      <w:r w:rsidR="00B13CF7" w:rsidRPr="003E460C">
        <w:t>世界时中午</w:t>
      </w:r>
      <w:r w:rsidR="00B13CF7" w:rsidRPr="003E460C">
        <w:t>12</w:t>
      </w:r>
      <w:r w:rsidR="00B13CF7" w:rsidRPr="003E460C">
        <w:t>时</w:t>
      </w:r>
      <w:r w:rsidR="0022376B">
        <w:t>）</w:t>
      </w:r>
      <w:r w:rsidR="00062AB8">
        <w:rPr>
          <w:rFonts w:hint="eastAsia"/>
        </w:rPr>
        <w:t>将传递</w:t>
      </w:r>
      <w:r w:rsidR="00B13CF7" w:rsidRPr="003E460C">
        <w:t>主席的书面</w:t>
      </w:r>
      <w:r w:rsidR="00FA2396">
        <w:rPr>
          <w:rFonts w:hint="eastAsia"/>
        </w:rPr>
        <w:t>致词</w:t>
      </w:r>
      <w:r w:rsidR="0030328D">
        <w:rPr>
          <w:rFonts w:hint="eastAsia"/>
        </w:rPr>
        <w:t>，</w:t>
      </w:r>
      <w:r w:rsidR="00BD44CB">
        <w:rPr>
          <w:rFonts w:hint="eastAsia"/>
        </w:rPr>
        <w:t>其中</w:t>
      </w:r>
      <w:r w:rsidR="00062AB8">
        <w:rPr>
          <w:rFonts w:hint="eastAsia"/>
        </w:rPr>
        <w:t>附有</w:t>
      </w:r>
      <w:r w:rsidR="00B13CF7" w:rsidRPr="003E460C">
        <w:t>主席</w:t>
      </w:r>
      <w:r w:rsidR="00062AB8">
        <w:rPr>
          <w:rFonts w:hint="eastAsia"/>
        </w:rPr>
        <w:t>提出</w:t>
      </w:r>
      <w:r w:rsidR="00B13CF7" w:rsidRPr="003E460C">
        <w:t>的</w:t>
      </w:r>
      <w:r w:rsidR="00062AB8">
        <w:rPr>
          <w:rFonts w:hint="eastAsia"/>
        </w:rPr>
        <w:t>关于</w:t>
      </w:r>
      <w:r w:rsidR="00B13CF7" w:rsidRPr="003E460C">
        <w:t>2021</w:t>
      </w:r>
      <w:r w:rsidR="00B13CF7" w:rsidRPr="003E460C">
        <w:t>年临时预算</w:t>
      </w:r>
      <w:r w:rsidR="0030328D">
        <w:rPr>
          <w:rFonts w:hint="eastAsia"/>
        </w:rPr>
        <w:t>的拟议</w:t>
      </w:r>
      <w:r w:rsidR="00B13CF7" w:rsidRPr="003E460C">
        <w:t>决定草案案文，</w:t>
      </w:r>
      <w:r w:rsidR="00062AB8">
        <w:rPr>
          <w:rFonts w:hint="eastAsia"/>
        </w:rPr>
        <w:t>供</w:t>
      </w:r>
      <w:r w:rsidR="00B13CF7" w:rsidRPr="003E460C">
        <w:t>登记</w:t>
      </w:r>
      <w:r w:rsidR="00062AB8">
        <w:rPr>
          <w:rFonts w:hint="eastAsia"/>
        </w:rPr>
        <w:t>缔约方</w:t>
      </w:r>
      <w:r w:rsidR="00B13CF7" w:rsidRPr="003E460C">
        <w:t>代表提出评论意见</w:t>
      </w:r>
      <w:r w:rsidR="00BD44CB">
        <w:rPr>
          <w:rFonts w:hint="eastAsia"/>
        </w:rPr>
        <w:t>，标志着会议开幕</w:t>
      </w:r>
      <w:r w:rsidR="00B13CF7" w:rsidRPr="003E460C">
        <w:t>。拟议决定草案案文</w:t>
      </w:r>
      <w:r w:rsidR="0030328D">
        <w:rPr>
          <w:rFonts w:hint="eastAsia"/>
        </w:rPr>
        <w:t>进入</w:t>
      </w:r>
      <w:r w:rsidR="00062AB8">
        <w:rPr>
          <w:rFonts w:hint="eastAsia"/>
        </w:rPr>
        <w:t>默许</w:t>
      </w:r>
      <w:r w:rsidR="00B13CF7" w:rsidRPr="003E460C">
        <w:t>程序，直至</w:t>
      </w:r>
      <w:r w:rsidR="00E04ABA" w:rsidRPr="003E460C">
        <w:t>蒙特利尔时间</w:t>
      </w:r>
      <w:r w:rsidR="00B13CF7" w:rsidRPr="003E460C">
        <w:t>2020</w:t>
      </w:r>
      <w:r w:rsidR="00B13CF7" w:rsidRPr="003E460C">
        <w:t>年</w:t>
      </w:r>
      <w:r w:rsidR="00B13CF7" w:rsidRPr="003E460C">
        <w:t>11</w:t>
      </w:r>
      <w:r w:rsidR="00B13CF7" w:rsidRPr="003E460C">
        <w:t>月</w:t>
      </w:r>
      <w:r w:rsidR="00B13CF7" w:rsidRPr="003E460C">
        <w:t>19</w:t>
      </w:r>
      <w:r w:rsidR="00B13CF7" w:rsidRPr="003E460C">
        <w:t>日星期四上午</w:t>
      </w:r>
      <w:r w:rsidR="00B13CF7" w:rsidRPr="003E460C">
        <w:t>7</w:t>
      </w:r>
      <w:r w:rsidR="00B13CF7" w:rsidRPr="003E460C">
        <w:t>时</w:t>
      </w:r>
      <w:r w:rsidR="0022376B">
        <w:t>（</w:t>
      </w:r>
      <w:r w:rsidR="00062AB8" w:rsidRPr="003E460C">
        <w:t>协调</w:t>
      </w:r>
      <w:r w:rsidR="00B13CF7" w:rsidRPr="003E460C">
        <w:t>世界时中午</w:t>
      </w:r>
      <w:r w:rsidR="00B13CF7" w:rsidRPr="003E460C">
        <w:t>12</w:t>
      </w:r>
      <w:r w:rsidR="00B13CF7" w:rsidRPr="003E460C">
        <w:t>时</w:t>
      </w:r>
      <w:r w:rsidR="0022376B">
        <w:t>）</w:t>
      </w:r>
      <w:r w:rsidR="00B13CF7" w:rsidRPr="003E460C">
        <w:t>。如果没有打破沉默</w:t>
      </w:r>
      <w:r w:rsidR="0022376B">
        <w:t>（</w:t>
      </w:r>
      <w:r w:rsidR="00B13CF7" w:rsidRPr="003E460C">
        <w:t>即在此前</w:t>
      </w:r>
      <w:r w:rsidR="00B13CF7" w:rsidRPr="003E460C">
        <w:t>72</w:t>
      </w:r>
      <w:r w:rsidR="00B13CF7" w:rsidRPr="003E460C">
        <w:t>小时内没有收到任何评论意见</w:t>
      </w:r>
      <w:r w:rsidR="0022376B">
        <w:t>）</w:t>
      </w:r>
      <w:r w:rsidR="00B13CF7" w:rsidRPr="003E460C">
        <w:t>，决定将被视为获得通过，主席将</w:t>
      </w:r>
      <w:r w:rsidR="001D6FB4">
        <w:rPr>
          <w:rFonts w:hint="eastAsia"/>
        </w:rPr>
        <w:t>发表</w:t>
      </w:r>
      <w:r w:rsidR="00B13CF7" w:rsidRPr="003E460C">
        <w:t>书面</w:t>
      </w:r>
      <w:r w:rsidR="001D6FB4">
        <w:rPr>
          <w:rFonts w:hint="eastAsia"/>
        </w:rPr>
        <w:t>发言</w:t>
      </w:r>
      <w:r w:rsidR="00B13CF7" w:rsidRPr="003E460C">
        <w:t>宣布</w:t>
      </w:r>
      <w:r w:rsidR="001D6FB4">
        <w:rPr>
          <w:rFonts w:hint="eastAsia"/>
        </w:rPr>
        <w:t>通过决定</w:t>
      </w:r>
      <w:r w:rsidR="00B13CF7" w:rsidRPr="003E460C">
        <w:t>，书面</w:t>
      </w:r>
      <w:r w:rsidR="001D6FB4">
        <w:rPr>
          <w:rFonts w:hint="eastAsia"/>
        </w:rPr>
        <w:t>发言</w:t>
      </w:r>
      <w:r w:rsidR="00B13CF7" w:rsidRPr="003E460C">
        <w:t>将于当天</w:t>
      </w:r>
      <w:r w:rsidR="001D6FB4" w:rsidRPr="003E460C">
        <w:t>蒙特利尔时间</w:t>
      </w:r>
      <w:r w:rsidR="00B13CF7" w:rsidRPr="003E460C">
        <w:t>上午</w:t>
      </w:r>
      <w:r w:rsidR="00B13CF7" w:rsidRPr="003E460C">
        <w:t>8</w:t>
      </w:r>
      <w:r w:rsidR="00B13CF7" w:rsidRPr="003E460C">
        <w:t>时</w:t>
      </w:r>
      <w:r w:rsidR="0022376B">
        <w:t>（</w:t>
      </w:r>
      <w:r w:rsidR="0030328D" w:rsidRPr="003E460C">
        <w:t>协调</w:t>
      </w:r>
      <w:r w:rsidR="00B13CF7" w:rsidRPr="003E460C">
        <w:t>世界时下午</w:t>
      </w:r>
      <w:r w:rsidR="00B13CF7" w:rsidRPr="003E460C">
        <w:t>1</w:t>
      </w:r>
      <w:r w:rsidR="00B13CF7" w:rsidRPr="003E460C">
        <w:t>时</w:t>
      </w:r>
      <w:r w:rsidR="0022376B">
        <w:t>）</w:t>
      </w:r>
      <w:r w:rsidR="0030328D">
        <w:rPr>
          <w:rFonts w:hint="eastAsia"/>
        </w:rPr>
        <w:t>传递</w:t>
      </w:r>
      <w:r w:rsidR="00B13CF7" w:rsidRPr="003E460C">
        <w:t>各代表团，从而</w:t>
      </w:r>
      <w:r w:rsidR="0030328D">
        <w:rPr>
          <w:rFonts w:hint="eastAsia"/>
        </w:rPr>
        <w:t>也</w:t>
      </w:r>
      <w:r w:rsidR="00B13CF7" w:rsidRPr="003E460C">
        <w:t>标志着公约缔约方大会第二次特别会议</w:t>
      </w:r>
      <w:r w:rsidR="0030328D">
        <w:rPr>
          <w:rFonts w:hint="eastAsia"/>
        </w:rPr>
        <w:t>和</w:t>
      </w:r>
      <w:r w:rsidR="00B13CF7" w:rsidRPr="003E460C">
        <w:t>同时</w:t>
      </w:r>
      <w:r w:rsidR="0030328D">
        <w:rPr>
          <w:rFonts w:hint="eastAsia"/>
        </w:rPr>
        <w:t>召开的</w:t>
      </w:r>
      <w:r w:rsidR="00B13CF7" w:rsidRPr="003E460C">
        <w:t>作为卡塔赫纳议定书和名古屋议定书缔约方会议的缔约方大会</w:t>
      </w:r>
      <w:r w:rsidR="0030328D">
        <w:rPr>
          <w:rFonts w:hint="eastAsia"/>
        </w:rPr>
        <w:t>第一次</w:t>
      </w:r>
      <w:r w:rsidR="00B13CF7" w:rsidRPr="003E460C">
        <w:t>特别会议</w:t>
      </w:r>
      <w:r w:rsidR="0030328D">
        <w:rPr>
          <w:rFonts w:hint="eastAsia"/>
        </w:rPr>
        <w:t>结束</w:t>
      </w:r>
      <w:r w:rsidR="00B13CF7" w:rsidRPr="003E460C">
        <w:t>。</w:t>
      </w:r>
      <w:r w:rsidR="001D6FB4">
        <w:rPr>
          <w:rFonts w:hint="eastAsia"/>
        </w:rPr>
        <w:t xml:space="preserve"> </w:t>
      </w:r>
      <w:r w:rsidR="00062AB8">
        <w:rPr>
          <w:rFonts w:hint="eastAsia"/>
        </w:rPr>
        <w:t xml:space="preserve"> </w:t>
      </w:r>
    </w:p>
    <w:p w14:paraId="3467321D" w14:textId="773F48C9"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公约缔约方</w:t>
      </w:r>
      <w:r w:rsidR="00BD44CB">
        <w:rPr>
          <w:rFonts w:hint="eastAsia"/>
        </w:rPr>
        <w:t>大会</w:t>
      </w:r>
      <w:r w:rsidRPr="003E460C">
        <w:t>和作为卡塔赫纳议定书和名古屋议定书缔约方会议的缔约方</w:t>
      </w:r>
      <w:r w:rsidR="00BD44CB">
        <w:rPr>
          <w:rFonts w:hint="eastAsia"/>
        </w:rPr>
        <w:t>大会</w:t>
      </w:r>
      <w:r w:rsidRPr="003E460C">
        <w:t>的议事规则</w:t>
      </w:r>
      <w:r w:rsidR="003F1C08">
        <w:rPr>
          <w:rFonts w:hint="eastAsia"/>
        </w:rPr>
        <w:t>仍</w:t>
      </w:r>
      <w:r w:rsidRPr="003E460C">
        <w:t>应完全适用，除非</w:t>
      </w:r>
      <w:r w:rsidR="00BD44CB">
        <w:rPr>
          <w:rFonts w:hint="eastAsia"/>
        </w:rPr>
        <w:t>因</w:t>
      </w:r>
      <w:r w:rsidRPr="003E460C">
        <w:t>虚拟会议的实际需要</w:t>
      </w:r>
      <w:r w:rsidR="00BD44CB">
        <w:rPr>
          <w:rFonts w:hint="eastAsia"/>
        </w:rPr>
        <w:t>而</w:t>
      </w:r>
      <w:r w:rsidRPr="003E460C">
        <w:t>另有</w:t>
      </w:r>
      <w:r w:rsidR="00BD44CB">
        <w:rPr>
          <w:rFonts w:hint="eastAsia"/>
        </w:rPr>
        <w:t>安排</w:t>
      </w:r>
      <w:r w:rsidRPr="003E460C">
        <w:t>。</w:t>
      </w:r>
    </w:p>
    <w:p w14:paraId="75FA545B" w14:textId="1FDE4E31" w:rsidR="00B13CF7" w:rsidRPr="00BD44CB" w:rsidRDefault="00B13CF7" w:rsidP="00BD44CB">
      <w:pPr>
        <w:adjustRightInd w:val="0"/>
        <w:snapToGrid w:val="0"/>
        <w:spacing w:before="120" w:after="120" w:line="240" w:lineRule="atLeast"/>
        <w:jc w:val="center"/>
        <w:rPr>
          <w:b/>
          <w:bCs/>
        </w:rPr>
      </w:pPr>
      <w:r w:rsidRPr="00BD44CB">
        <w:rPr>
          <w:b/>
          <w:bCs/>
        </w:rPr>
        <w:t>项目</w:t>
      </w:r>
      <w:r w:rsidRPr="00BD44CB">
        <w:rPr>
          <w:b/>
          <w:bCs/>
        </w:rPr>
        <w:t>3</w:t>
      </w:r>
      <w:r w:rsidR="00BD44CB" w:rsidRPr="00BD44CB">
        <w:rPr>
          <w:rFonts w:hint="eastAsia"/>
          <w:b/>
          <w:bCs/>
        </w:rPr>
        <w:t>.</w:t>
      </w:r>
      <w:r w:rsidR="00BD44CB" w:rsidRPr="00BD44CB">
        <w:rPr>
          <w:b/>
          <w:bCs/>
        </w:rPr>
        <w:t xml:space="preserve"> </w:t>
      </w:r>
      <w:r w:rsidRPr="00BD44CB">
        <w:rPr>
          <w:b/>
          <w:bCs/>
        </w:rPr>
        <w:t>关于</w:t>
      </w:r>
      <w:r w:rsidR="005F30BC">
        <w:rPr>
          <w:rFonts w:hint="eastAsia"/>
          <w:b/>
          <w:bCs/>
        </w:rPr>
        <w:t>出席</w:t>
      </w:r>
      <w:r w:rsidRPr="00BD44CB">
        <w:rPr>
          <w:b/>
          <w:bCs/>
        </w:rPr>
        <w:t>缔约方大会第二次特别会议代表</w:t>
      </w:r>
      <w:r w:rsidR="005F30BC">
        <w:rPr>
          <w:rFonts w:hint="eastAsia"/>
          <w:b/>
          <w:bCs/>
        </w:rPr>
        <w:t>的</w:t>
      </w:r>
      <w:r w:rsidRPr="00BD44CB">
        <w:rPr>
          <w:b/>
          <w:bCs/>
        </w:rPr>
        <w:t>全权证书的报告</w:t>
      </w:r>
    </w:p>
    <w:p w14:paraId="1F830E63" w14:textId="657F51EE"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议事规则第</w:t>
      </w:r>
      <w:r w:rsidRPr="003E460C">
        <w:t>18</w:t>
      </w:r>
      <w:r w:rsidRPr="003E460C">
        <w:t>条规定</w:t>
      </w:r>
      <w:r w:rsidR="005F30BC">
        <w:rPr>
          <w:rFonts w:hint="eastAsia"/>
        </w:rPr>
        <w:t>：</w:t>
      </w:r>
    </w:p>
    <w:p w14:paraId="01CBB207" w14:textId="19CBC799" w:rsidR="00B13CF7" w:rsidRPr="003E460C" w:rsidRDefault="005F30BC" w:rsidP="001D6FB4">
      <w:pPr>
        <w:adjustRightInd w:val="0"/>
        <w:snapToGrid w:val="0"/>
        <w:spacing w:before="120" w:after="120" w:line="240" w:lineRule="atLeast"/>
        <w:ind w:left="490"/>
      </w:pPr>
      <w:r>
        <w:rPr>
          <w:rFonts w:hint="eastAsia"/>
        </w:rPr>
        <w:t>“</w:t>
      </w:r>
      <w:r w:rsidRPr="005F30BC">
        <w:rPr>
          <w:rFonts w:hint="eastAsia"/>
        </w:rPr>
        <w:t>代</w:t>
      </w:r>
      <w:r w:rsidRPr="00630F6A">
        <w:rPr>
          <w:rFonts w:ascii="SimSun" w:hAnsi="SimSun" w:cs="SimSun" w:hint="eastAsia"/>
        </w:rPr>
        <w:t>表的</w:t>
      </w:r>
      <w:r>
        <w:rPr>
          <w:rFonts w:hint="eastAsia"/>
        </w:rPr>
        <w:t>全权</w:t>
      </w:r>
      <w:r w:rsidRPr="00630F6A">
        <w:rPr>
          <w:rFonts w:ascii="SimSun" w:hAnsi="SimSun" w:cs="SimSun" w:hint="eastAsia"/>
        </w:rPr>
        <w:t>证书</w:t>
      </w:r>
      <w:r>
        <w:rPr>
          <w:rFonts w:hint="eastAsia"/>
        </w:rPr>
        <w:t>和</w:t>
      </w:r>
      <w:r w:rsidRPr="00630F6A">
        <w:rPr>
          <w:rFonts w:ascii="SimSun" w:hAnsi="SimSun" w:cs="SimSun" w:hint="eastAsia"/>
        </w:rPr>
        <w:t>副代表及顾问的名单应尽可能</w:t>
      </w:r>
      <w:r w:rsidR="00E437B3" w:rsidRPr="00630F6A">
        <w:rPr>
          <w:rFonts w:ascii="SimSun" w:hAnsi="SimSun" w:cs="SimSun" w:hint="eastAsia"/>
        </w:rPr>
        <w:t>在</w:t>
      </w:r>
      <w:r w:rsidRPr="00630F6A">
        <w:rPr>
          <w:rFonts w:ascii="SimSun" w:hAnsi="SimSun" w:cs="SimSun" w:hint="eastAsia"/>
        </w:rPr>
        <w:t>会议开幕之后二十四小时内提交缔约方大会执行秘书或执行秘书的代表。其后代表团组成的任何变更也应报送执行秘书或执行秘书的代表。</w:t>
      </w:r>
      <w:r>
        <w:rPr>
          <w:rFonts w:hint="eastAsia"/>
        </w:rPr>
        <w:t>全权</w:t>
      </w:r>
      <w:r w:rsidRPr="00630F6A">
        <w:rPr>
          <w:rFonts w:ascii="SimSun" w:hAnsi="SimSun" w:cs="SimSun" w:hint="eastAsia"/>
        </w:rPr>
        <w:t>证书应由国家元首或政府首脑或外交部长签发；如果是区域经济一体化组</w:t>
      </w:r>
      <w:r w:rsidRPr="005F30BC">
        <w:rPr>
          <w:rFonts w:hint="eastAsia"/>
        </w:rPr>
        <w:t>织</w:t>
      </w:r>
      <w:r w:rsidRPr="00630F6A">
        <w:rPr>
          <w:rFonts w:ascii="SimSun" w:hAnsi="SimSun" w:cs="SimSun" w:hint="eastAsia"/>
        </w:rPr>
        <w:t>，则应由该组织的主管当局签</w:t>
      </w:r>
      <w:r w:rsidRPr="005F30BC">
        <w:rPr>
          <w:rFonts w:hint="eastAsia"/>
        </w:rPr>
        <w:t>发</w:t>
      </w:r>
      <w:r w:rsidR="00B13CF7" w:rsidRPr="003E460C">
        <w:t>。</w:t>
      </w:r>
      <w:r>
        <w:rPr>
          <w:rFonts w:hint="eastAsia"/>
        </w:rPr>
        <w:t>”</w:t>
      </w:r>
    </w:p>
    <w:p w14:paraId="7E7963A5" w14:textId="2B910751"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第</w:t>
      </w:r>
      <w:r w:rsidRPr="003E460C">
        <w:t>19</w:t>
      </w:r>
      <w:r w:rsidRPr="003E460C">
        <w:t>条规定</w:t>
      </w:r>
      <w:r w:rsidR="00630F6A">
        <w:rPr>
          <w:rFonts w:hint="eastAsia"/>
        </w:rPr>
        <w:t>“</w:t>
      </w:r>
      <w:r w:rsidR="00630F6A" w:rsidRPr="00630F6A">
        <w:rPr>
          <w:rFonts w:hint="eastAsia"/>
        </w:rPr>
        <w:t>会</w:t>
      </w:r>
      <w:r w:rsidR="00630F6A" w:rsidRPr="00630F6A">
        <w:rPr>
          <w:rFonts w:ascii="SimSun" w:hAnsi="SimSun" w:cs="SimSun" w:hint="eastAsia"/>
        </w:rPr>
        <w:t>议主席团应</w:t>
      </w:r>
      <w:r w:rsidR="00630F6A">
        <w:rPr>
          <w:rFonts w:ascii="SimSun" w:hAnsi="SimSun" w:cs="SimSun" w:hint="eastAsia"/>
        </w:rPr>
        <w:t>审查全权</w:t>
      </w:r>
      <w:r w:rsidR="00630F6A" w:rsidRPr="00630F6A">
        <w:rPr>
          <w:rFonts w:ascii="SimSun" w:hAnsi="SimSun" w:cs="SimSun" w:hint="eastAsia"/>
        </w:rPr>
        <w:t>证书并向缔约方大会提出报告，以便做出决定</w:t>
      </w:r>
      <w:r w:rsidR="003F1C08">
        <w:rPr>
          <w:rFonts w:ascii="SimSun" w:hAnsi="SimSun" w:cs="SimSun" w:hint="eastAsia"/>
        </w:rPr>
        <w:t>”</w:t>
      </w:r>
      <w:r w:rsidRPr="003E460C">
        <w:t>。</w:t>
      </w:r>
    </w:p>
    <w:p w14:paraId="11F0BE7D" w14:textId="6F1852DE"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为了协助缔约方履行第</w:t>
      </w:r>
      <w:r w:rsidRPr="003E460C">
        <w:t>18</w:t>
      </w:r>
      <w:r w:rsidRPr="003E460C">
        <w:t>条的要求，</w:t>
      </w:r>
      <w:r w:rsidR="00630F6A" w:rsidRPr="003E460C">
        <w:t xml:space="preserve"> </w:t>
      </w:r>
      <w:r w:rsidRPr="003E460C">
        <w:t>2020</w:t>
      </w:r>
      <w:r w:rsidRPr="003E460C">
        <w:t>年</w:t>
      </w:r>
      <w:r w:rsidRPr="003E460C">
        <w:t>8</w:t>
      </w:r>
      <w:r w:rsidRPr="003E460C">
        <w:t>月</w:t>
      </w:r>
      <w:r w:rsidRPr="003E460C">
        <w:t>24</w:t>
      </w:r>
      <w:r w:rsidRPr="003E460C">
        <w:t>日</w:t>
      </w:r>
      <w:r w:rsidR="00630F6A" w:rsidRPr="003E460C">
        <w:t>执行秘书</w:t>
      </w:r>
      <w:r w:rsidR="00630F6A">
        <w:rPr>
          <w:rFonts w:hint="eastAsia"/>
        </w:rPr>
        <w:t>发布</w:t>
      </w:r>
      <w:r w:rsidRPr="003E460C">
        <w:t>特别会议通知</w:t>
      </w:r>
      <w:r w:rsidR="00630F6A">
        <w:rPr>
          <w:rFonts w:hint="eastAsia"/>
        </w:rPr>
        <w:t>时</w:t>
      </w:r>
      <w:r w:rsidRPr="003E460C">
        <w:t>分发了提交全权证书的要求和方式的说明以及适当全权证书的样式。</w:t>
      </w:r>
    </w:p>
    <w:p w14:paraId="5BC86A18" w14:textId="07A04A1B" w:rsidR="00B13CF7" w:rsidRPr="003E460C" w:rsidRDefault="000679CC" w:rsidP="003E460C">
      <w:pPr>
        <w:pStyle w:val="ListParagraph"/>
        <w:numPr>
          <w:ilvl w:val="0"/>
          <w:numId w:val="38"/>
        </w:numPr>
        <w:adjustRightInd w:val="0"/>
        <w:snapToGrid w:val="0"/>
        <w:spacing w:before="120" w:after="120" w:line="240" w:lineRule="atLeast"/>
        <w:ind w:left="0" w:firstLine="0"/>
        <w:contextualSpacing w:val="0"/>
      </w:pPr>
      <w:r>
        <w:rPr>
          <w:rFonts w:hint="eastAsia"/>
        </w:rPr>
        <w:t>关于</w:t>
      </w:r>
      <w:r w:rsidR="00B13CF7" w:rsidRPr="003E460C">
        <w:t>全权证书</w:t>
      </w:r>
      <w:r>
        <w:rPr>
          <w:rFonts w:hint="eastAsia"/>
        </w:rPr>
        <w:t>的</w:t>
      </w:r>
      <w:r w:rsidR="00B13CF7" w:rsidRPr="003E460C">
        <w:t>报告将与上述缔约方</w:t>
      </w:r>
      <w:r>
        <w:rPr>
          <w:rFonts w:hint="eastAsia"/>
        </w:rPr>
        <w:t>大会</w:t>
      </w:r>
      <w:r w:rsidR="00B13CF7" w:rsidRPr="003E460C">
        <w:t>主席的</w:t>
      </w:r>
      <w:r w:rsidR="00B13CF7" w:rsidRPr="00FA2396">
        <w:t>开幕词</w:t>
      </w:r>
      <w:r w:rsidR="00B13CF7" w:rsidRPr="003E460C">
        <w:t>一起分发。</w:t>
      </w:r>
    </w:p>
    <w:p w14:paraId="329B0CC3" w14:textId="517E90E6" w:rsidR="00B13CF7" w:rsidRPr="000679CC" w:rsidRDefault="00B13CF7" w:rsidP="000679CC">
      <w:pPr>
        <w:adjustRightInd w:val="0"/>
        <w:snapToGrid w:val="0"/>
        <w:spacing w:before="120" w:after="120" w:line="240" w:lineRule="atLeast"/>
        <w:jc w:val="center"/>
        <w:rPr>
          <w:b/>
          <w:bCs/>
        </w:rPr>
      </w:pPr>
      <w:r w:rsidRPr="000679CC">
        <w:rPr>
          <w:b/>
          <w:bCs/>
        </w:rPr>
        <w:t>项目</w:t>
      </w:r>
      <w:r w:rsidRPr="000679CC">
        <w:rPr>
          <w:b/>
          <w:bCs/>
        </w:rPr>
        <w:t>4.</w:t>
      </w:r>
      <w:r w:rsidR="000679CC" w:rsidRPr="000679CC">
        <w:rPr>
          <w:b/>
          <w:bCs/>
        </w:rPr>
        <w:t xml:space="preserve"> </w:t>
      </w:r>
      <w:r w:rsidRPr="000679CC">
        <w:rPr>
          <w:b/>
          <w:bCs/>
        </w:rPr>
        <w:t>2021</w:t>
      </w:r>
      <w:r w:rsidRPr="000679CC">
        <w:rPr>
          <w:b/>
          <w:bCs/>
        </w:rPr>
        <w:t>年拟议临时预算</w:t>
      </w:r>
    </w:p>
    <w:p w14:paraId="014559DA" w14:textId="297E05E4"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执行秘书</w:t>
      </w:r>
      <w:r w:rsidR="001C78F2">
        <w:rPr>
          <w:rFonts w:hint="eastAsia"/>
        </w:rPr>
        <w:t>已</w:t>
      </w:r>
      <w:r w:rsidRPr="003E460C">
        <w:t>发</w:t>
      </w:r>
      <w:r w:rsidR="001D6FB4">
        <w:rPr>
          <w:rFonts w:hint="eastAsia"/>
        </w:rPr>
        <w:t>了</w:t>
      </w:r>
      <w:r w:rsidRPr="003E460C">
        <w:t>一份说明，其中载有</w:t>
      </w:r>
      <w:r w:rsidR="0022376B">
        <w:t>公约</w:t>
      </w:r>
      <w:r w:rsidR="00E70361">
        <w:rPr>
          <w:rFonts w:hint="eastAsia"/>
        </w:rPr>
        <w:t>、</w:t>
      </w:r>
      <w:r w:rsidRPr="003E460C">
        <w:t>卡塔赫纳议定书</w:t>
      </w:r>
      <w:r w:rsidR="00E70361">
        <w:rPr>
          <w:rFonts w:hint="eastAsia"/>
        </w:rPr>
        <w:t>、</w:t>
      </w:r>
      <w:r w:rsidRPr="003E460C">
        <w:t>名古屋议定书</w:t>
      </w:r>
      <w:r w:rsidR="001B00F1" w:rsidRPr="003E460C">
        <w:t>2021</w:t>
      </w:r>
      <w:r w:rsidR="001B00F1" w:rsidRPr="003E460C">
        <w:t>年</w:t>
      </w:r>
      <w:r w:rsidR="001B00F1">
        <w:rPr>
          <w:rFonts w:hint="eastAsia"/>
        </w:rPr>
        <w:t>工作</w:t>
      </w:r>
      <w:r w:rsidR="006D0B02">
        <w:rPr>
          <w:rFonts w:hint="eastAsia"/>
        </w:rPr>
        <w:t>方案</w:t>
      </w:r>
      <w:r w:rsidR="001B00F1">
        <w:rPr>
          <w:rFonts w:hint="eastAsia"/>
        </w:rPr>
        <w:t>的</w:t>
      </w:r>
      <w:r w:rsidR="00496354">
        <w:rPr>
          <w:rFonts w:hint="eastAsia"/>
        </w:rPr>
        <w:t>拟议</w:t>
      </w:r>
      <w:r w:rsidRPr="003E460C">
        <w:t>临时预算</w:t>
      </w:r>
      <w:r w:rsidR="0022376B">
        <w:t>（</w:t>
      </w:r>
      <w:r w:rsidRPr="003E460C">
        <w:t>CBD/</w:t>
      </w:r>
      <w:proofErr w:type="spellStart"/>
      <w:r w:rsidRPr="003E460C">
        <w:t>ExCOP</w:t>
      </w:r>
      <w:proofErr w:type="spellEnd"/>
      <w:r w:rsidRPr="003E460C">
        <w:t>/2/2</w:t>
      </w:r>
      <w:r w:rsidRPr="003E460C">
        <w:t>、</w:t>
      </w:r>
      <w:r w:rsidRPr="003E460C">
        <w:t>CBD/CP/</w:t>
      </w:r>
      <w:proofErr w:type="spellStart"/>
      <w:r w:rsidRPr="003E460C">
        <w:t>ExMOP</w:t>
      </w:r>
      <w:proofErr w:type="spellEnd"/>
      <w:r w:rsidRPr="003E460C">
        <w:t>/1/2</w:t>
      </w:r>
      <w:r w:rsidRPr="003E460C">
        <w:t>、</w:t>
      </w:r>
      <w:r w:rsidRPr="003E460C">
        <w:t>CBD/NP/</w:t>
      </w:r>
      <w:proofErr w:type="spellStart"/>
      <w:r w:rsidRPr="003E460C">
        <w:t>ExMOP</w:t>
      </w:r>
      <w:proofErr w:type="spellEnd"/>
      <w:r w:rsidRPr="003E460C">
        <w:t>/1/2</w:t>
      </w:r>
      <w:r w:rsidR="0022376B">
        <w:t>）</w:t>
      </w:r>
      <w:r w:rsidRPr="003E460C">
        <w:t>。</w:t>
      </w:r>
    </w:p>
    <w:p w14:paraId="5C94BED5" w14:textId="09461012"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缔约方将在缔约方大会主席和主席团的主持下</w:t>
      </w:r>
      <w:r w:rsidR="008775BF">
        <w:rPr>
          <w:rFonts w:hint="eastAsia"/>
        </w:rPr>
        <w:t>通过</w:t>
      </w:r>
      <w:r w:rsidRPr="003E460C">
        <w:t>预算委员会</w:t>
      </w:r>
      <w:r w:rsidR="008775BF">
        <w:rPr>
          <w:rFonts w:hint="eastAsia"/>
        </w:rPr>
        <w:t>的一次</w:t>
      </w:r>
      <w:r w:rsidR="001C78F2" w:rsidRPr="003E460C">
        <w:t>非正式</w:t>
      </w:r>
      <w:r w:rsidRPr="003E460C">
        <w:t>会议</w:t>
      </w:r>
      <w:r w:rsidR="00496354">
        <w:rPr>
          <w:rFonts w:hint="eastAsia"/>
        </w:rPr>
        <w:t>进行非正式协商</w:t>
      </w:r>
      <w:r w:rsidRPr="003E460C">
        <w:t>。</w:t>
      </w:r>
      <w:r w:rsidR="00496354">
        <w:rPr>
          <w:rFonts w:hint="eastAsia"/>
        </w:rPr>
        <w:t>协商</w:t>
      </w:r>
      <w:r w:rsidRPr="003E460C">
        <w:t>结束时将</w:t>
      </w:r>
      <w:r w:rsidR="00496354">
        <w:rPr>
          <w:rFonts w:hint="eastAsia"/>
        </w:rPr>
        <w:t>在</w:t>
      </w:r>
      <w:r w:rsidRPr="003E460C">
        <w:t>执行秘书编写和提交的草案</w:t>
      </w:r>
      <w:r w:rsidR="00496354">
        <w:rPr>
          <w:rFonts w:hint="eastAsia"/>
        </w:rPr>
        <w:t>基础上形成</w:t>
      </w:r>
      <w:r w:rsidRPr="003E460C">
        <w:t>一项决定草案，作为主席的提案。</w:t>
      </w:r>
      <w:r w:rsidR="001C78F2">
        <w:rPr>
          <w:rFonts w:hint="eastAsia"/>
        </w:rPr>
        <w:t xml:space="preserve"> </w:t>
      </w:r>
    </w:p>
    <w:p w14:paraId="5169EBE3" w14:textId="2C1BC21D"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lastRenderedPageBreak/>
        <w:t>在本项目下，</w:t>
      </w:r>
      <w:r w:rsidR="00496354">
        <w:rPr>
          <w:rFonts w:hint="eastAsia"/>
        </w:rPr>
        <w:t>预期</w:t>
      </w:r>
      <w:r w:rsidRPr="003E460C">
        <w:t>缔约方大会将</w:t>
      </w:r>
      <w:r w:rsidR="001E5A7E">
        <w:rPr>
          <w:rFonts w:hint="eastAsia"/>
        </w:rPr>
        <w:t>以</w:t>
      </w:r>
      <w:r w:rsidRPr="003E460C">
        <w:t>主席</w:t>
      </w:r>
      <w:r w:rsidR="00E70361">
        <w:rPr>
          <w:rFonts w:hint="eastAsia"/>
        </w:rPr>
        <w:t>经</w:t>
      </w:r>
      <w:r w:rsidRPr="003E460C">
        <w:t>上文第</w:t>
      </w:r>
      <w:r w:rsidRPr="003E460C">
        <w:t>1</w:t>
      </w:r>
      <w:r w:rsidR="003514B3">
        <w:t>3</w:t>
      </w:r>
      <w:r w:rsidRPr="003E460C">
        <w:t>段所述</w:t>
      </w:r>
      <w:r w:rsidR="00496354">
        <w:rPr>
          <w:rFonts w:hint="eastAsia"/>
        </w:rPr>
        <w:t>默许</w:t>
      </w:r>
      <w:r w:rsidRPr="003E460C">
        <w:t>程序提交的提案</w:t>
      </w:r>
      <w:r w:rsidR="001E5A7E">
        <w:rPr>
          <w:rFonts w:hint="eastAsia"/>
        </w:rPr>
        <w:t>为基础</w:t>
      </w:r>
      <w:r w:rsidRPr="003E460C">
        <w:t>通过</w:t>
      </w:r>
      <w:r w:rsidRPr="003E460C">
        <w:t>2021</w:t>
      </w:r>
      <w:r w:rsidRPr="003E460C">
        <w:t>年临时方案预算。</w:t>
      </w:r>
    </w:p>
    <w:p w14:paraId="678B4817" w14:textId="7F89A510" w:rsidR="00B13CF7" w:rsidRPr="001E5A7E" w:rsidRDefault="00B13CF7" w:rsidP="001E5A7E">
      <w:pPr>
        <w:adjustRightInd w:val="0"/>
        <w:snapToGrid w:val="0"/>
        <w:spacing w:before="120" w:after="120" w:line="240" w:lineRule="atLeast"/>
        <w:jc w:val="center"/>
        <w:rPr>
          <w:b/>
          <w:bCs/>
        </w:rPr>
      </w:pPr>
      <w:r w:rsidRPr="001E5A7E">
        <w:rPr>
          <w:b/>
          <w:bCs/>
        </w:rPr>
        <w:t>项目</w:t>
      </w:r>
      <w:r w:rsidRPr="001E5A7E">
        <w:rPr>
          <w:b/>
          <w:bCs/>
        </w:rPr>
        <w:t>5</w:t>
      </w:r>
      <w:r w:rsidR="001E5A7E" w:rsidRPr="001E5A7E">
        <w:rPr>
          <w:b/>
          <w:bCs/>
        </w:rPr>
        <w:t xml:space="preserve">. </w:t>
      </w:r>
      <w:r w:rsidRPr="001E5A7E">
        <w:rPr>
          <w:b/>
          <w:bCs/>
        </w:rPr>
        <w:t>通过报告</w:t>
      </w:r>
    </w:p>
    <w:p w14:paraId="65599862" w14:textId="16DE9C7A"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报告</w:t>
      </w:r>
      <w:r w:rsidR="001E5A7E">
        <w:rPr>
          <w:rFonts w:hint="eastAsia"/>
        </w:rPr>
        <w:t>草案纲要</w:t>
      </w:r>
      <w:r w:rsidRPr="003E460C">
        <w:t>与上文第</w:t>
      </w:r>
      <w:r w:rsidRPr="003E460C">
        <w:t>9</w:t>
      </w:r>
      <w:r w:rsidRPr="003E460C">
        <w:t>段提到的主席开幕词一起分发</w:t>
      </w:r>
      <w:r w:rsidR="00F13B8E">
        <w:rPr>
          <w:rFonts w:hint="eastAsia"/>
        </w:rPr>
        <w:t>，待</w:t>
      </w:r>
      <w:r w:rsidR="00E04ABA" w:rsidRPr="003E460C">
        <w:t>蒙特利尔时间</w:t>
      </w:r>
      <w:r w:rsidR="00F13B8E" w:rsidRPr="003E460C">
        <w:t>2020</w:t>
      </w:r>
      <w:r w:rsidR="00F13B8E" w:rsidRPr="003E460C">
        <w:t>年</w:t>
      </w:r>
      <w:r w:rsidR="00F13B8E" w:rsidRPr="003E460C">
        <w:t>11</w:t>
      </w:r>
      <w:r w:rsidR="00F13B8E" w:rsidRPr="003E460C">
        <w:t>月</w:t>
      </w:r>
      <w:r w:rsidR="00F13B8E" w:rsidRPr="003E460C">
        <w:t>19</w:t>
      </w:r>
      <w:r w:rsidR="00F13B8E" w:rsidRPr="003E460C">
        <w:t>日星期四上午</w:t>
      </w:r>
      <w:r w:rsidR="00F13B8E" w:rsidRPr="003E460C">
        <w:t>8</w:t>
      </w:r>
      <w:r w:rsidR="00F13B8E" w:rsidRPr="003E460C">
        <w:t>时</w:t>
      </w:r>
      <w:r w:rsidR="00F13B8E">
        <w:t>（</w:t>
      </w:r>
      <w:r w:rsidR="00F13B8E" w:rsidRPr="003E460C">
        <w:t>协调世界时下午</w:t>
      </w:r>
      <w:r w:rsidR="00F13B8E" w:rsidRPr="003E460C">
        <w:t>1</w:t>
      </w:r>
      <w:r w:rsidR="00F13B8E" w:rsidRPr="003E460C">
        <w:t>时</w:t>
      </w:r>
      <w:r w:rsidR="00F13B8E">
        <w:t>）</w:t>
      </w:r>
      <w:r w:rsidR="00F13B8E">
        <w:rPr>
          <w:rFonts w:hint="eastAsia"/>
        </w:rPr>
        <w:t>主席发布项目</w:t>
      </w:r>
      <w:r w:rsidR="00F13B8E">
        <w:rPr>
          <w:rFonts w:hint="eastAsia"/>
        </w:rPr>
        <w:t>4</w:t>
      </w:r>
      <w:r w:rsidR="00F13B8E">
        <w:rPr>
          <w:rFonts w:hint="eastAsia"/>
        </w:rPr>
        <w:t>的</w:t>
      </w:r>
      <w:r w:rsidR="000571B2">
        <w:rPr>
          <w:rFonts w:hint="eastAsia"/>
        </w:rPr>
        <w:t>结论</w:t>
      </w:r>
      <w:r w:rsidR="00F13B8E">
        <w:rPr>
          <w:rFonts w:hint="eastAsia"/>
        </w:rPr>
        <w:t>后收入特别会议的结果而定稿，</w:t>
      </w:r>
      <w:r w:rsidR="00F13B8E" w:rsidRPr="003E460C">
        <w:t>并视为</w:t>
      </w:r>
      <w:r w:rsidR="00F13B8E">
        <w:rPr>
          <w:rFonts w:hint="eastAsia"/>
        </w:rPr>
        <w:t>获得</w:t>
      </w:r>
      <w:r w:rsidR="00F13B8E" w:rsidRPr="003E460C">
        <w:t>通过</w:t>
      </w:r>
      <w:r w:rsidR="00F13B8E">
        <w:rPr>
          <w:rFonts w:hint="eastAsia"/>
        </w:rPr>
        <w:t>。</w:t>
      </w:r>
      <w:r w:rsidRPr="003E460C">
        <w:t>按照惯例，报告员</w:t>
      </w:r>
      <w:r w:rsidR="0022376B">
        <w:t>（</w:t>
      </w:r>
      <w:r w:rsidRPr="003E460C">
        <w:t>主席团指定的</w:t>
      </w:r>
      <w:r w:rsidR="00755B11">
        <w:rPr>
          <w:rFonts w:hint="eastAsia"/>
        </w:rPr>
        <w:t>一名</w:t>
      </w:r>
      <w:r w:rsidRPr="003E460C">
        <w:t>主席团成员</w:t>
      </w:r>
      <w:r w:rsidR="0022376B">
        <w:t>）</w:t>
      </w:r>
      <w:r w:rsidRPr="003E460C">
        <w:t>将在主席的指导和秘书处的协助下完成最后报告。</w:t>
      </w:r>
    </w:p>
    <w:p w14:paraId="3937D55F" w14:textId="421E4EB5" w:rsidR="00B13CF7" w:rsidRPr="003E460C" w:rsidRDefault="008A7737" w:rsidP="003E460C">
      <w:pPr>
        <w:pStyle w:val="ListParagraph"/>
        <w:numPr>
          <w:ilvl w:val="0"/>
          <w:numId w:val="38"/>
        </w:numPr>
        <w:adjustRightInd w:val="0"/>
        <w:snapToGrid w:val="0"/>
        <w:spacing w:before="120" w:after="120" w:line="240" w:lineRule="atLeast"/>
        <w:ind w:left="0" w:firstLine="0"/>
        <w:contextualSpacing w:val="0"/>
      </w:pPr>
      <w:r>
        <w:rPr>
          <w:rFonts w:hint="eastAsia"/>
        </w:rPr>
        <w:t>按照</w:t>
      </w:r>
      <w:r w:rsidR="00B13CF7" w:rsidRPr="003E460C">
        <w:t>惯例，报告员将在主席的指导和秘书处的协助下，负责在会后完成最后报告。</w:t>
      </w:r>
    </w:p>
    <w:p w14:paraId="2E017B53" w14:textId="142E0015" w:rsidR="00B13CF7" w:rsidRPr="008F6BAD" w:rsidRDefault="00B13CF7" w:rsidP="008F6BAD">
      <w:pPr>
        <w:adjustRightInd w:val="0"/>
        <w:snapToGrid w:val="0"/>
        <w:spacing w:before="120" w:after="120" w:line="240" w:lineRule="atLeast"/>
        <w:jc w:val="center"/>
        <w:rPr>
          <w:b/>
          <w:bCs/>
        </w:rPr>
      </w:pPr>
      <w:r w:rsidRPr="008F6BAD">
        <w:rPr>
          <w:b/>
          <w:bCs/>
        </w:rPr>
        <w:t>项目</w:t>
      </w:r>
      <w:r w:rsidRPr="008F6BAD">
        <w:rPr>
          <w:b/>
          <w:bCs/>
        </w:rPr>
        <w:t>6</w:t>
      </w:r>
      <w:r w:rsidR="008F6BAD" w:rsidRPr="008F6BAD">
        <w:rPr>
          <w:rFonts w:hint="eastAsia"/>
          <w:b/>
          <w:bCs/>
        </w:rPr>
        <w:t>.</w:t>
      </w:r>
      <w:r w:rsidR="008F6BAD" w:rsidRPr="008F6BAD">
        <w:rPr>
          <w:b/>
          <w:bCs/>
        </w:rPr>
        <w:t xml:space="preserve"> </w:t>
      </w:r>
      <w:r w:rsidRPr="008F6BAD">
        <w:rPr>
          <w:b/>
          <w:bCs/>
        </w:rPr>
        <w:t>会议闭幕</w:t>
      </w:r>
    </w:p>
    <w:p w14:paraId="09E4E284" w14:textId="72853F61" w:rsidR="00B13CF7" w:rsidRPr="003E460C" w:rsidRDefault="00B13CF7" w:rsidP="003E460C">
      <w:pPr>
        <w:pStyle w:val="ListParagraph"/>
        <w:numPr>
          <w:ilvl w:val="0"/>
          <w:numId w:val="38"/>
        </w:numPr>
        <w:adjustRightInd w:val="0"/>
        <w:snapToGrid w:val="0"/>
        <w:spacing w:before="120" w:after="120" w:line="240" w:lineRule="atLeast"/>
        <w:ind w:left="0" w:firstLine="0"/>
        <w:contextualSpacing w:val="0"/>
      </w:pPr>
      <w:r w:rsidRPr="003E460C">
        <w:t>如上文第</w:t>
      </w:r>
      <w:r w:rsidRPr="003E460C">
        <w:t>1</w:t>
      </w:r>
      <w:r w:rsidR="003514B3">
        <w:t>3</w:t>
      </w:r>
      <w:r w:rsidRPr="003E460C">
        <w:t>段</w:t>
      </w:r>
      <w:r w:rsidR="003514B3">
        <w:rPr>
          <w:rFonts w:hint="eastAsia"/>
        </w:rPr>
        <w:t>所示</w:t>
      </w:r>
      <w:r w:rsidRPr="003E460C">
        <w:t>，</w:t>
      </w:r>
      <w:r w:rsidR="008F6BAD">
        <w:rPr>
          <w:rFonts w:hint="eastAsia"/>
        </w:rPr>
        <w:t>预期</w:t>
      </w:r>
      <w:r w:rsidRPr="003E460C">
        <w:t>公约缔约方大会第二次</w:t>
      </w:r>
      <w:r w:rsidR="008F6BAD">
        <w:rPr>
          <w:rFonts w:hint="eastAsia"/>
        </w:rPr>
        <w:t>特别</w:t>
      </w:r>
      <w:r w:rsidRPr="003E460C">
        <w:t>会议和作为卡塔赫纳议定书和名古屋议定书缔约方会议的缔约方大会第一次特别会议将于</w:t>
      </w:r>
      <w:r w:rsidR="00E04ABA" w:rsidRPr="003E460C">
        <w:t>蒙特利尔时间</w:t>
      </w:r>
      <w:r w:rsidRPr="003E460C">
        <w:t>20</w:t>
      </w:r>
      <w:r w:rsidR="000571B2">
        <w:t>20</w:t>
      </w:r>
      <w:r w:rsidRPr="003E460C">
        <w:t>年</w:t>
      </w:r>
      <w:r w:rsidRPr="003E460C">
        <w:t>11</w:t>
      </w:r>
      <w:r w:rsidRPr="003E460C">
        <w:t>月</w:t>
      </w:r>
      <w:r w:rsidRPr="003E460C">
        <w:t>19</w:t>
      </w:r>
      <w:r w:rsidRPr="003E460C">
        <w:t>日星期四</w:t>
      </w:r>
      <w:r w:rsidR="008F6BAD" w:rsidRPr="003E460C">
        <w:t>时间</w:t>
      </w:r>
      <w:r w:rsidRPr="003E460C">
        <w:t>上午</w:t>
      </w:r>
      <w:r w:rsidRPr="003E460C">
        <w:t>8</w:t>
      </w:r>
      <w:r w:rsidRPr="003E460C">
        <w:t>时</w:t>
      </w:r>
      <w:r w:rsidR="0022376B">
        <w:t>（</w:t>
      </w:r>
      <w:r w:rsidRPr="003E460C">
        <w:t>协调</w:t>
      </w:r>
      <w:r w:rsidR="008F6BAD" w:rsidRPr="003E460C">
        <w:t>世界</w:t>
      </w:r>
      <w:r w:rsidRPr="003E460C">
        <w:t>时下午</w:t>
      </w:r>
      <w:r w:rsidRPr="003E460C">
        <w:t>1</w:t>
      </w:r>
      <w:r w:rsidRPr="003E460C">
        <w:t>时</w:t>
      </w:r>
      <w:r w:rsidR="0022376B">
        <w:t>）</w:t>
      </w:r>
      <w:r w:rsidRPr="003E460C">
        <w:t>闭幕。</w:t>
      </w:r>
    </w:p>
    <w:p w14:paraId="2A75355E" w14:textId="77777777" w:rsidR="000A2483" w:rsidRDefault="000A2483">
      <w:pPr>
        <w:jc w:val="left"/>
      </w:pPr>
      <w:r>
        <w:br w:type="page"/>
      </w:r>
    </w:p>
    <w:p w14:paraId="2CD2A0BF" w14:textId="17BF8C47" w:rsidR="00B13CF7" w:rsidRPr="00764B60" w:rsidRDefault="000A2483" w:rsidP="000A2483">
      <w:pPr>
        <w:adjustRightInd w:val="0"/>
        <w:snapToGrid w:val="0"/>
        <w:spacing w:before="120" w:after="120" w:line="240" w:lineRule="atLeast"/>
        <w:jc w:val="center"/>
        <w:rPr>
          <w:rFonts w:eastAsia="KaiTi"/>
        </w:rPr>
      </w:pPr>
      <w:r w:rsidRPr="00764B60">
        <w:rPr>
          <w:rFonts w:eastAsia="KaiTi" w:hint="eastAsia"/>
        </w:rPr>
        <w:lastRenderedPageBreak/>
        <w:t>附件</w:t>
      </w:r>
      <w:bookmarkStart w:id="1" w:name="_GoBack"/>
      <w:bookmarkEnd w:id="1"/>
    </w:p>
    <w:p w14:paraId="276D7B1B" w14:textId="6EDC253C" w:rsidR="00B13CF7" w:rsidRPr="00764B60" w:rsidRDefault="00B13CF7" w:rsidP="000A2483">
      <w:pPr>
        <w:adjustRightInd w:val="0"/>
        <w:snapToGrid w:val="0"/>
        <w:spacing w:before="120" w:after="120" w:line="240" w:lineRule="atLeast"/>
        <w:ind w:left="792" w:right="792"/>
        <w:jc w:val="center"/>
        <w:rPr>
          <w:b/>
          <w:bCs/>
        </w:rPr>
      </w:pPr>
      <w:r w:rsidRPr="00764B60">
        <w:rPr>
          <w:b/>
          <w:bCs/>
        </w:rPr>
        <w:t>缔约方大会第二次特别会议和作为卡塔赫纳议定书和名古屋议定书缔约方会议的缔约方大会第一次特别会议</w:t>
      </w:r>
      <w:r w:rsidR="000A2483" w:rsidRPr="00764B60">
        <w:rPr>
          <w:rFonts w:hint="eastAsia"/>
          <w:b/>
          <w:bCs/>
        </w:rPr>
        <w:t>暂定</w:t>
      </w:r>
      <w:r w:rsidRPr="00764B60">
        <w:rPr>
          <w:b/>
          <w:bCs/>
        </w:rPr>
        <w:t>文件清单</w:t>
      </w:r>
    </w:p>
    <w:p w14:paraId="74DC0888" w14:textId="77777777" w:rsidR="000571B2" w:rsidRPr="00764B60" w:rsidRDefault="000571B2" w:rsidP="000A2483">
      <w:pPr>
        <w:adjustRightInd w:val="0"/>
        <w:snapToGrid w:val="0"/>
        <w:spacing w:before="120" w:after="120" w:line="240" w:lineRule="atLeast"/>
        <w:ind w:left="1470" w:firstLine="490"/>
        <w:rPr>
          <w:rFonts w:eastAsia="KaiTi"/>
        </w:rPr>
      </w:pPr>
    </w:p>
    <w:p w14:paraId="2E188BBC" w14:textId="052EF0E4" w:rsidR="00B13CF7" w:rsidRPr="00764B60" w:rsidRDefault="000A2483" w:rsidP="000A2483">
      <w:pPr>
        <w:adjustRightInd w:val="0"/>
        <w:snapToGrid w:val="0"/>
        <w:spacing w:before="120" w:after="120" w:line="240" w:lineRule="atLeast"/>
        <w:ind w:left="1470" w:firstLine="490"/>
        <w:rPr>
          <w:rFonts w:eastAsia="KaiTi"/>
        </w:rPr>
      </w:pPr>
      <w:r w:rsidRPr="00764B60">
        <w:rPr>
          <w:rFonts w:eastAsia="KaiTi" w:hint="eastAsia"/>
        </w:rPr>
        <w:t>文号</w:t>
      </w:r>
      <w:r w:rsidRPr="00764B60">
        <w:rPr>
          <w:rFonts w:eastAsia="KaiTi"/>
        </w:rPr>
        <w:tab/>
      </w:r>
      <w:r w:rsidRPr="00764B60">
        <w:rPr>
          <w:rFonts w:eastAsia="KaiTi"/>
        </w:rPr>
        <w:tab/>
      </w:r>
      <w:r w:rsidRPr="00764B60">
        <w:rPr>
          <w:rFonts w:eastAsia="KaiTi"/>
        </w:rPr>
        <w:tab/>
      </w:r>
      <w:r w:rsidRPr="00764B60">
        <w:rPr>
          <w:rFonts w:eastAsia="KaiTi"/>
        </w:rPr>
        <w:tab/>
      </w:r>
      <w:r w:rsidRPr="00764B60">
        <w:rPr>
          <w:rFonts w:eastAsia="KaiTi"/>
        </w:rPr>
        <w:tab/>
      </w:r>
      <w:r w:rsidRPr="00764B60">
        <w:rPr>
          <w:rFonts w:eastAsia="KaiTi"/>
        </w:rPr>
        <w:tab/>
      </w:r>
      <w:r w:rsidRPr="00764B60">
        <w:rPr>
          <w:rFonts w:eastAsia="KaiTi"/>
        </w:rPr>
        <w:tab/>
      </w:r>
      <w:r w:rsidRPr="00764B60">
        <w:rPr>
          <w:rFonts w:eastAsia="KaiTi"/>
        </w:rPr>
        <w:tab/>
      </w:r>
      <w:r w:rsidRPr="00764B60">
        <w:rPr>
          <w:rFonts w:eastAsia="KaiTi"/>
        </w:rPr>
        <w:tab/>
      </w:r>
      <w:r w:rsidRPr="00764B60">
        <w:rPr>
          <w:rFonts w:eastAsia="KaiTi" w:hint="eastAsia"/>
        </w:rPr>
        <w:t>标题</w:t>
      </w:r>
    </w:p>
    <w:tbl>
      <w:tblPr>
        <w:tblW w:w="9638" w:type="dxa"/>
        <w:tblCellMar>
          <w:top w:w="55" w:type="dxa"/>
          <w:left w:w="54" w:type="dxa"/>
          <w:bottom w:w="55" w:type="dxa"/>
          <w:right w:w="55" w:type="dxa"/>
        </w:tblCellMar>
        <w:tblLook w:val="0000" w:firstRow="0" w:lastRow="0" w:firstColumn="0" w:lastColumn="0" w:noHBand="0" w:noVBand="0"/>
      </w:tblPr>
      <w:tblGrid>
        <w:gridCol w:w="4819"/>
        <w:gridCol w:w="4819"/>
      </w:tblGrid>
      <w:tr w:rsidR="00B13CF7" w:rsidRPr="00764B60" w14:paraId="49CBE5E9" w14:textId="77777777" w:rsidTr="004407B8">
        <w:tc>
          <w:tcPr>
            <w:tcW w:w="4819" w:type="dxa"/>
            <w:shd w:val="clear" w:color="auto" w:fill="auto"/>
          </w:tcPr>
          <w:p w14:paraId="6FCD349D" w14:textId="77777777" w:rsidR="000A2483" w:rsidRPr="00764B60" w:rsidRDefault="000A2483" w:rsidP="000A2483">
            <w:pPr>
              <w:suppressLineNumbers/>
              <w:suppressAutoHyphens/>
              <w:kinsoku w:val="0"/>
              <w:overflowPunct w:val="0"/>
              <w:autoSpaceDE w:val="0"/>
              <w:autoSpaceDN w:val="0"/>
              <w:rPr>
                <w:iCs/>
                <w:snapToGrid w:val="0"/>
                <w:kern w:val="22"/>
              </w:rPr>
            </w:pPr>
            <w:r w:rsidRPr="00764B60">
              <w:rPr>
                <w:iCs/>
                <w:snapToGrid w:val="0"/>
                <w:kern w:val="22"/>
              </w:rPr>
              <w:t>CBD/</w:t>
            </w:r>
            <w:proofErr w:type="spellStart"/>
            <w:r w:rsidRPr="00764B60">
              <w:rPr>
                <w:iCs/>
                <w:snapToGrid w:val="0"/>
                <w:kern w:val="22"/>
              </w:rPr>
              <w:t>ExCOP</w:t>
            </w:r>
            <w:proofErr w:type="spellEnd"/>
            <w:r w:rsidRPr="00764B60">
              <w:rPr>
                <w:iCs/>
                <w:snapToGrid w:val="0"/>
                <w:kern w:val="22"/>
              </w:rPr>
              <w:t>/2/1</w:t>
            </w:r>
          </w:p>
          <w:p w14:paraId="2E68506A" w14:textId="77777777" w:rsidR="000A2483" w:rsidRPr="00764B60" w:rsidRDefault="000A2483" w:rsidP="000A2483">
            <w:pPr>
              <w:suppressLineNumbers/>
              <w:suppressAutoHyphens/>
              <w:kinsoku w:val="0"/>
              <w:overflowPunct w:val="0"/>
              <w:autoSpaceDE w:val="0"/>
              <w:autoSpaceDN w:val="0"/>
              <w:rPr>
                <w:iCs/>
                <w:snapToGrid w:val="0"/>
                <w:kern w:val="22"/>
              </w:rPr>
            </w:pPr>
            <w:r w:rsidRPr="00764B60">
              <w:rPr>
                <w:iCs/>
                <w:snapToGrid w:val="0"/>
                <w:kern w:val="22"/>
              </w:rPr>
              <w:t>CBD/CP/</w:t>
            </w:r>
            <w:proofErr w:type="spellStart"/>
            <w:r w:rsidRPr="00764B60">
              <w:rPr>
                <w:iCs/>
                <w:snapToGrid w:val="0"/>
                <w:kern w:val="22"/>
              </w:rPr>
              <w:t>ExMOP</w:t>
            </w:r>
            <w:proofErr w:type="spellEnd"/>
            <w:r w:rsidRPr="00764B60">
              <w:rPr>
                <w:iCs/>
                <w:snapToGrid w:val="0"/>
                <w:kern w:val="22"/>
              </w:rPr>
              <w:t>/1/1</w:t>
            </w:r>
          </w:p>
          <w:p w14:paraId="0936170E" w14:textId="72E1C334" w:rsidR="00B13CF7" w:rsidRPr="00764B60" w:rsidRDefault="000A2483" w:rsidP="000A2483">
            <w:pPr>
              <w:pStyle w:val="TableHeading"/>
              <w:adjustRightInd w:val="0"/>
              <w:snapToGrid w:val="0"/>
              <w:spacing w:line="240" w:lineRule="atLeast"/>
              <w:jc w:val="left"/>
              <w:rPr>
                <w:rFonts w:ascii="Times New Roman" w:eastAsia="SimSun" w:hAnsi="Times New Roman" w:cs="Times New Roman"/>
                <w:b w:val="0"/>
                <w:bCs w:val="0"/>
              </w:rPr>
            </w:pPr>
            <w:r w:rsidRPr="00764B60">
              <w:rPr>
                <w:rFonts w:ascii="Times New Roman" w:hAnsi="Times New Roman" w:cs="Times New Roman"/>
                <w:b w:val="0"/>
                <w:bCs w:val="0"/>
                <w:iCs/>
                <w:snapToGrid w:val="0"/>
                <w:kern w:val="22"/>
                <w:lang w:val="en-GB"/>
              </w:rPr>
              <w:t>CBD/NP/</w:t>
            </w:r>
            <w:proofErr w:type="spellStart"/>
            <w:r w:rsidRPr="00764B60">
              <w:rPr>
                <w:rFonts w:ascii="Times New Roman" w:hAnsi="Times New Roman" w:cs="Times New Roman"/>
                <w:b w:val="0"/>
                <w:bCs w:val="0"/>
                <w:iCs/>
                <w:snapToGrid w:val="0"/>
                <w:kern w:val="22"/>
                <w:lang w:val="en-GB"/>
              </w:rPr>
              <w:t>ExMOP</w:t>
            </w:r>
            <w:proofErr w:type="spellEnd"/>
            <w:r w:rsidRPr="00764B60">
              <w:rPr>
                <w:rFonts w:ascii="Times New Roman" w:hAnsi="Times New Roman" w:cs="Times New Roman"/>
                <w:b w:val="0"/>
                <w:bCs w:val="0"/>
                <w:iCs/>
                <w:snapToGrid w:val="0"/>
                <w:kern w:val="22"/>
                <w:lang w:val="en-GB"/>
              </w:rPr>
              <w:t>/1/1</w:t>
            </w:r>
          </w:p>
        </w:tc>
        <w:tc>
          <w:tcPr>
            <w:tcW w:w="4819" w:type="dxa"/>
            <w:shd w:val="clear" w:color="auto" w:fill="auto"/>
          </w:tcPr>
          <w:p w14:paraId="7731BA7B" w14:textId="59EA0CD5" w:rsidR="00B13CF7" w:rsidRPr="00764B60" w:rsidRDefault="00B13CF7" w:rsidP="000A2483">
            <w:pPr>
              <w:pStyle w:val="TableHeading"/>
              <w:adjustRightInd w:val="0"/>
              <w:snapToGrid w:val="0"/>
              <w:spacing w:line="240" w:lineRule="atLeast"/>
              <w:jc w:val="left"/>
              <w:rPr>
                <w:rFonts w:ascii="Times New Roman" w:eastAsia="SimSun" w:hAnsi="Times New Roman" w:cs="Times New Roman"/>
                <w:b w:val="0"/>
              </w:rPr>
            </w:pPr>
            <w:r w:rsidRPr="00764B60">
              <w:rPr>
                <w:rFonts w:ascii="Times New Roman" w:eastAsia="SimSun" w:hAnsi="Times New Roman" w:cs="Times New Roman"/>
                <w:b w:val="0"/>
              </w:rPr>
              <w:t>临时议程</w:t>
            </w:r>
          </w:p>
        </w:tc>
      </w:tr>
      <w:tr w:rsidR="00B13CF7" w:rsidRPr="00764B60" w14:paraId="157EC0D0" w14:textId="77777777" w:rsidTr="004407B8">
        <w:tc>
          <w:tcPr>
            <w:tcW w:w="4819" w:type="dxa"/>
            <w:shd w:val="clear" w:color="auto" w:fill="auto"/>
          </w:tcPr>
          <w:p w14:paraId="50C2917D" w14:textId="77777777" w:rsidR="000A2483" w:rsidRPr="00764B60" w:rsidRDefault="000A2483" w:rsidP="000A2483">
            <w:pPr>
              <w:suppressLineNumbers/>
              <w:suppressAutoHyphens/>
              <w:kinsoku w:val="0"/>
              <w:overflowPunct w:val="0"/>
              <w:autoSpaceDE w:val="0"/>
              <w:autoSpaceDN w:val="0"/>
              <w:rPr>
                <w:iCs/>
                <w:snapToGrid w:val="0"/>
                <w:kern w:val="22"/>
              </w:rPr>
            </w:pPr>
            <w:r w:rsidRPr="00764B60">
              <w:rPr>
                <w:iCs/>
                <w:snapToGrid w:val="0"/>
                <w:kern w:val="22"/>
              </w:rPr>
              <w:t>CBD/</w:t>
            </w:r>
            <w:proofErr w:type="spellStart"/>
            <w:r w:rsidRPr="00764B60">
              <w:rPr>
                <w:iCs/>
                <w:snapToGrid w:val="0"/>
                <w:kern w:val="22"/>
              </w:rPr>
              <w:t>ExCOP</w:t>
            </w:r>
            <w:proofErr w:type="spellEnd"/>
            <w:r w:rsidRPr="00764B60">
              <w:rPr>
                <w:iCs/>
                <w:snapToGrid w:val="0"/>
                <w:kern w:val="22"/>
              </w:rPr>
              <w:t>/2/1/Add.1</w:t>
            </w:r>
          </w:p>
          <w:p w14:paraId="5354526F" w14:textId="77777777" w:rsidR="000A2483" w:rsidRPr="00764B60" w:rsidRDefault="000A2483" w:rsidP="000A2483">
            <w:pPr>
              <w:suppressLineNumbers/>
              <w:suppressAutoHyphens/>
              <w:kinsoku w:val="0"/>
              <w:overflowPunct w:val="0"/>
              <w:autoSpaceDE w:val="0"/>
              <w:autoSpaceDN w:val="0"/>
              <w:rPr>
                <w:iCs/>
                <w:snapToGrid w:val="0"/>
                <w:kern w:val="22"/>
              </w:rPr>
            </w:pPr>
            <w:r w:rsidRPr="00764B60">
              <w:rPr>
                <w:iCs/>
                <w:snapToGrid w:val="0"/>
                <w:kern w:val="22"/>
              </w:rPr>
              <w:t>CBD/CP/</w:t>
            </w:r>
            <w:proofErr w:type="spellStart"/>
            <w:r w:rsidRPr="00764B60">
              <w:rPr>
                <w:iCs/>
                <w:snapToGrid w:val="0"/>
                <w:kern w:val="22"/>
              </w:rPr>
              <w:t>ExMOP</w:t>
            </w:r>
            <w:proofErr w:type="spellEnd"/>
            <w:r w:rsidRPr="00764B60">
              <w:rPr>
                <w:iCs/>
                <w:snapToGrid w:val="0"/>
                <w:kern w:val="22"/>
              </w:rPr>
              <w:t>/1/1/Add.1</w:t>
            </w:r>
          </w:p>
          <w:p w14:paraId="7B39D062" w14:textId="64EB46FC" w:rsidR="00B13CF7" w:rsidRPr="00764B60" w:rsidRDefault="000A2483" w:rsidP="000A2483">
            <w:pPr>
              <w:pStyle w:val="TableContents"/>
              <w:adjustRightInd w:val="0"/>
              <w:snapToGrid w:val="0"/>
              <w:spacing w:line="240" w:lineRule="atLeast"/>
              <w:rPr>
                <w:rFonts w:ascii="Times New Roman" w:eastAsia="SimSun" w:hAnsi="Times New Roman" w:cs="Times New Roman"/>
              </w:rPr>
            </w:pPr>
            <w:r w:rsidRPr="00764B60">
              <w:rPr>
                <w:rFonts w:ascii="Times New Roman" w:hAnsi="Times New Roman" w:cs="Times New Roman"/>
                <w:iCs/>
                <w:snapToGrid w:val="0"/>
                <w:kern w:val="22"/>
                <w:lang w:val="en-GB"/>
              </w:rPr>
              <w:t>CBD/NP/</w:t>
            </w:r>
            <w:proofErr w:type="spellStart"/>
            <w:r w:rsidRPr="00764B60">
              <w:rPr>
                <w:rFonts w:ascii="Times New Roman" w:hAnsi="Times New Roman" w:cs="Times New Roman"/>
                <w:iCs/>
                <w:snapToGrid w:val="0"/>
                <w:kern w:val="22"/>
                <w:lang w:val="en-GB"/>
              </w:rPr>
              <w:t>ExMOP</w:t>
            </w:r>
            <w:proofErr w:type="spellEnd"/>
            <w:r w:rsidRPr="00764B60">
              <w:rPr>
                <w:rFonts w:ascii="Times New Roman" w:hAnsi="Times New Roman" w:cs="Times New Roman"/>
                <w:iCs/>
                <w:snapToGrid w:val="0"/>
                <w:kern w:val="22"/>
                <w:lang w:val="en-GB"/>
              </w:rPr>
              <w:t>/1/1/Add.1</w:t>
            </w:r>
          </w:p>
        </w:tc>
        <w:tc>
          <w:tcPr>
            <w:tcW w:w="4819" w:type="dxa"/>
            <w:shd w:val="clear" w:color="auto" w:fill="auto"/>
          </w:tcPr>
          <w:p w14:paraId="2E9E99CB" w14:textId="642AD2E8" w:rsidR="00B13CF7" w:rsidRPr="00764B60" w:rsidRDefault="00B13CF7" w:rsidP="000A2483">
            <w:pPr>
              <w:pStyle w:val="TableContents"/>
              <w:adjustRightInd w:val="0"/>
              <w:snapToGrid w:val="0"/>
              <w:spacing w:line="240" w:lineRule="atLeast"/>
              <w:rPr>
                <w:rFonts w:ascii="Times New Roman" w:eastAsia="SimSun" w:hAnsi="Times New Roman" w:cs="Times New Roman"/>
              </w:rPr>
            </w:pPr>
            <w:r w:rsidRPr="00764B60">
              <w:rPr>
                <w:rFonts w:ascii="Times New Roman" w:eastAsia="SimSun" w:hAnsi="Times New Roman" w:cs="Times New Roman"/>
              </w:rPr>
              <w:t>附加说明的临时议程</w:t>
            </w:r>
          </w:p>
        </w:tc>
      </w:tr>
      <w:tr w:rsidR="00B13CF7" w:rsidRPr="00764B60" w14:paraId="36C1C7E8" w14:textId="77777777" w:rsidTr="004407B8">
        <w:tc>
          <w:tcPr>
            <w:tcW w:w="4819" w:type="dxa"/>
            <w:shd w:val="clear" w:color="auto" w:fill="auto"/>
          </w:tcPr>
          <w:p w14:paraId="3AB7AAA7" w14:textId="77777777" w:rsidR="00B13CF7" w:rsidRPr="00764B60" w:rsidRDefault="00B13CF7" w:rsidP="000A2483">
            <w:pPr>
              <w:pStyle w:val="TableContents"/>
              <w:adjustRightInd w:val="0"/>
              <w:snapToGrid w:val="0"/>
              <w:spacing w:line="240" w:lineRule="atLeast"/>
              <w:rPr>
                <w:rFonts w:ascii="Times New Roman" w:eastAsia="SimSun" w:hAnsi="Times New Roman" w:cs="Times New Roman"/>
              </w:rPr>
            </w:pPr>
            <w:r w:rsidRPr="00764B60">
              <w:rPr>
                <w:rFonts w:ascii="Times New Roman" w:eastAsia="SimSun" w:hAnsi="Times New Roman" w:cs="Times New Roman"/>
              </w:rPr>
              <w:t>CBD/</w:t>
            </w:r>
            <w:proofErr w:type="spellStart"/>
            <w:r w:rsidRPr="00764B60">
              <w:rPr>
                <w:rFonts w:ascii="Times New Roman" w:eastAsia="SimSun" w:hAnsi="Times New Roman" w:cs="Times New Roman"/>
              </w:rPr>
              <w:t>ExCOP</w:t>
            </w:r>
            <w:proofErr w:type="spellEnd"/>
            <w:r w:rsidRPr="00764B60">
              <w:rPr>
                <w:rFonts w:ascii="Times New Roman" w:eastAsia="SimSun" w:hAnsi="Times New Roman" w:cs="Times New Roman"/>
              </w:rPr>
              <w:t>/2/2</w:t>
            </w:r>
          </w:p>
          <w:p w14:paraId="331AA043" w14:textId="77777777" w:rsidR="00B13CF7" w:rsidRPr="00764B60" w:rsidRDefault="00B13CF7" w:rsidP="000A2483">
            <w:pPr>
              <w:pStyle w:val="TableContents"/>
              <w:adjustRightInd w:val="0"/>
              <w:snapToGrid w:val="0"/>
              <w:spacing w:line="240" w:lineRule="atLeast"/>
              <w:rPr>
                <w:rFonts w:ascii="Times New Roman" w:eastAsia="SimSun" w:hAnsi="Times New Roman" w:cs="Times New Roman"/>
              </w:rPr>
            </w:pPr>
            <w:r w:rsidRPr="00764B60">
              <w:rPr>
                <w:rFonts w:ascii="Times New Roman" w:eastAsia="SimSun" w:hAnsi="Times New Roman" w:cs="Times New Roman"/>
              </w:rPr>
              <w:t>CBD/CP/</w:t>
            </w:r>
            <w:proofErr w:type="spellStart"/>
            <w:r w:rsidRPr="00764B60">
              <w:rPr>
                <w:rFonts w:ascii="Times New Roman" w:eastAsia="SimSun" w:hAnsi="Times New Roman" w:cs="Times New Roman"/>
              </w:rPr>
              <w:t>ExMOP</w:t>
            </w:r>
            <w:proofErr w:type="spellEnd"/>
            <w:r w:rsidRPr="00764B60">
              <w:rPr>
                <w:rFonts w:ascii="Times New Roman" w:eastAsia="SimSun" w:hAnsi="Times New Roman" w:cs="Times New Roman"/>
              </w:rPr>
              <w:t>/1/2</w:t>
            </w:r>
          </w:p>
          <w:p w14:paraId="1F82EAC8" w14:textId="77777777" w:rsidR="00B13CF7" w:rsidRPr="00764B60" w:rsidRDefault="00B13CF7" w:rsidP="000A2483">
            <w:pPr>
              <w:pStyle w:val="TableContents"/>
              <w:adjustRightInd w:val="0"/>
              <w:snapToGrid w:val="0"/>
              <w:spacing w:line="240" w:lineRule="atLeast"/>
              <w:rPr>
                <w:rFonts w:ascii="Times New Roman" w:eastAsia="SimSun" w:hAnsi="Times New Roman" w:cs="Times New Roman"/>
              </w:rPr>
            </w:pPr>
            <w:r w:rsidRPr="00764B60">
              <w:rPr>
                <w:rFonts w:ascii="Times New Roman" w:eastAsia="SimSun" w:hAnsi="Times New Roman" w:cs="Times New Roman"/>
              </w:rPr>
              <w:t>CBD/NP/</w:t>
            </w:r>
            <w:proofErr w:type="spellStart"/>
            <w:r w:rsidRPr="00764B60">
              <w:rPr>
                <w:rFonts w:ascii="Times New Roman" w:eastAsia="SimSun" w:hAnsi="Times New Roman" w:cs="Times New Roman"/>
              </w:rPr>
              <w:t>ExMOP</w:t>
            </w:r>
            <w:proofErr w:type="spellEnd"/>
            <w:r w:rsidRPr="00764B60">
              <w:rPr>
                <w:rFonts w:ascii="Times New Roman" w:eastAsia="SimSun" w:hAnsi="Times New Roman" w:cs="Times New Roman"/>
              </w:rPr>
              <w:t>/1/2</w:t>
            </w:r>
          </w:p>
          <w:p w14:paraId="7C75B639" w14:textId="77777777" w:rsidR="00B13CF7" w:rsidRPr="00764B60" w:rsidRDefault="00B13CF7" w:rsidP="000A2483">
            <w:pPr>
              <w:pStyle w:val="TableContents"/>
              <w:adjustRightInd w:val="0"/>
              <w:snapToGrid w:val="0"/>
              <w:spacing w:line="240" w:lineRule="atLeast"/>
              <w:rPr>
                <w:rFonts w:ascii="Times New Roman" w:eastAsia="SimSun" w:hAnsi="Times New Roman" w:cs="Times New Roman"/>
              </w:rPr>
            </w:pPr>
          </w:p>
        </w:tc>
        <w:tc>
          <w:tcPr>
            <w:tcW w:w="4819" w:type="dxa"/>
            <w:shd w:val="clear" w:color="auto" w:fill="auto"/>
          </w:tcPr>
          <w:p w14:paraId="0ADC0BEA" w14:textId="45C6FC82" w:rsidR="00B13CF7" w:rsidRPr="00764B60" w:rsidRDefault="00B13CF7" w:rsidP="000A2483">
            <w:pPr>
              <w:pStyle w:val="TableContents"/>
              <w:adjustRightInd w:val="0"/>
              <w:snapToGrid w:val="0"/>
              <w:spacing w:line="240" w:lineRule="atLeast"/>
              <w:rPr>
                <w:rFonts w:ascii="Times New Roman" w:eastAsia="SimSun" w:hAnsi="Times New Roman" w:cs="Times New Roman"/>
              </w:rPr>
            </w:pPr>
            <w:r w:rsidRPr="00764B60">
              <w:rPr>
                <w:rFonts w:ascii="Times New Roman" w:eastAsia="SimSun" w:hAnsi="Times New Roman" w:cs="Times New Roman"/>
              </w:rPr>
              <w:t>生物多样性公约、卡塔赫纳生物安全议定书</w:t>
            </w:r>
            <w:r w:rsidR="000A2483" w:rsidRPr="00764B60">
              <w:rPr>
                <w:rFonts w:ascii="Times New Roman" w:eastAsia="SimSun" w:hAnsi="Times New Roman" w:cs="Times New Roman" w:hint="eastAsia"/>
              </w:rPr>
              <w:t>、</w:t>
            </w:r>
            <w:r w:rsidRPr="00764B60">
              <w:rPr>
                <w:rFonts w:ascii="Times New Roman" w:eastAsia="SimSun" w:hAnsi="Times New Roman" w:cs="Times New Roman"/>
              </w:rPr>
              <w:t>获取</w:t>
            </w:r>
            <w:r w:rsidR="000A2483" w:rsidRPr="00764B60">
              <w:rPr>
                <w:rFonts w:ascii="Times New Roman" w:eastAsia="SimSun" w:hAnsi="Times New Roman" w:cs="Times New Roman" w:hint="eastAsia"/>
              </w:rPr>
              <w:t>和</w:t>
            </w:r>
            <w:r w:rsidRPr="00764B60">
              <w:rPr>
                <w:rFonts w:ascii="Times New Roman" w:eastAsia="SimSun" w:hAnsi="Times New Roman" w:cs="Times New Roman"/>
              </w:rPr>
              <w:t>惠益分享名古屋议定书</w:t>
            </w:r>
            <w:r w:rsidRPr="00764B60">
              <w:rPr>
                <w:rFonts w:ascii="Times New Roman" w:eastAsia="SimSun" w:hAnsi="Times New Roman" w:cs="Times New Roman"/>
              </w:rPr>
              <w:t>2021</w:t>
            </w:r>
            <w:r w:rsidRPr="00764B60">
              <w:rPr>
                <w:rFonts w:ascii="Times New Roman" w:eastAsia="SimSun" w:hAnsi="Times New Roman" w:cs="Times New Roman"/>
              </w:rPr>
              <w:t>年工作方案拟议临时预算</w:t>
            </w:r>
          </w:p>
        </w:tc>
      </w:tr>
    </w:tbl>
    <w:p w14:paraId="1107FCC9" w14:textId="55FFD560" w:rsidR="00B13CF7" w:rsidRDefault="00B13CF7" w:rsidP="00B13CF7">
      <w:pPr>
        <w:spacing w:after="283"/>
      </w:pPr>
    </w:p>
    <w:p w14:paraId="34559CFB" w14:textId="77777777" w:rsidR="001722F8" w:rsidRPr="00DC61B9" w:rsidRDefault="001722F8" w:rsidP="001722F8">
      <w:pPr>
        <w:pStyle w:val="bodytextnoindent"/>
        <w:suppressLineNumbers/>
        <w:suppressAutoHyphens/>
        <w:kinsoku w:val="0"/>
        <w:overflowPunct w:val="0"/>
        <w:autoSpaceDE w:val="0"/>
        <w:autoSpaceDN w:val="0"/>
        <w:jc w:val="center"/>
      </w:pPr>
      <w:r>
        <w:rPr>
          <w:snapToGrid w:val="0"/>
          <w:kern w:val="22"/>
          <w:szCs w:val="22"/>
        </w:rPr>
        <w:t>__________</w:t>
      </w:r>
    </w:p>
    <w:p w14:paraId="5C0B69A4" w14:textId="0EEC3648" w:rsidR="00562303" w:rsidRPr="00E41348" w:rsidRDefault="00562303" w:rsidP="001722F8"/>
    <w:sectPr w:rsidR="00562303" w:rsidRPr="00E41348"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1FC0" w14:textId="77777777" w:rsidR="00247293" w:rsidRDefault="00247293">
      <w:r>
        <w:separator/>
      </w:r>
    </w:p>
  </w:endnote>
  <w:endnote w:type="continuationSeparator" w:id="0">
    <w:p w14:paraId="1F40C06E" w14:textId="77777777" w:rsidR="00247293" w:rsidRDefault="0024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34CA" w14:textId="65675888" w:rsidR="002741BF" w:rsidRDefault="002741BF"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2741BF" w:rsidRDefault="002741BF">
    <w:pPr>
      <w:jc w:val="left"/>
    </w:pPr>
  </w:p>
  <w:p w14:paraId="564A9392" w14:textId="77777777" w:rsidR="002741BF" w:rsidRDefault="002741BF">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6804" w14:textId="77777777" w:rsidR="00247293" w:rsidRDefault="00247293">
      <w:r>
        <w:separator/>
      </w:r>
    </w:p>
  </w:footnote>
  <w:footnote w:type="continuationSeparator" w:id="0">
    <w:p w14:paraId="7FFC1005" w14:textId="77777777" w:rsidR="00247293" w:rsidRDefault="00247293">
      <w:r>
        <w:continuationSeparator/>
      </w:r>
    </w:p>
  </w:footnote>
  <w:footnote w:id="1">
    <w:p w14:paraId="77D4C798" w14:textId="74EF9F02" w:rsidR="002741BF" w:rsidRPr="00704471" w:rsidRDefault="002741BF" w:rsidP="00747AFD">
      <w:pPr>
        <w:pStyle w:val="FootnoteText"/>
        <w:suppressLineNumbers/>
        <w:suppressAutoHyphens/>
        <w:ind w:firstLine="0"/>
        <w:rPr>
          <w:kern w:val="18"/>
          <w:szCs w:val="18"/>
        </w:rPr>
      </w:pPr>
      <w:r w:rsidRPr="00704471">
        <w:rPr>
          <w:rStyle w:val="FootnoteReference"/>
          <w:kern w:val="18"/>
          <w:sz w:val="18"/>
          <w:szCs w:val="18"/>
        </w:rPr>
        <w:footnoteRef/>
      </w:r>
      <w:r w:rsidRPr="00704471">
        <w:rPr>
          <w:kern w:val="18"/>
          <w:szCs w:val="18"/>
        </w:rPr>
        <w:t xml:space="preserve"> </w:t>
      </w:r>
      <w:r>
        <w:rPr>
          <w:kern w:val="18"/>
          <w:szCs w:val="18"/>
        </w:rPr>
        <w:t xml:space="preserve"> </w:t>
      </w:r>
      <w:r w:rsidRPr="002741BF">
        <w:rPr>
          <w:rFonts w:hint="eastAsia"/>
          <w:kern w:val="18"/>
          <w:szCs w:val="18"/>
        </w:rPr>
        <w:t>缔约方</w:t>
      </w:r>
      <w:r>
        <w:rPr>
          <w:rFonts w:hint="eastAsia"/>
          <w:kern w:val="18"/>
          <w:szCs w:val="18"/>
        </w:rPr>
        <w:t>大会</w:t>
      </w:r>
      <w:r w:rsidRPr="002741BF">
        <w:rPr>
          <w:rFonts w:hint="eastAsia"/>
          <w:kern w:val="18"/>
          <w:szCs w:val="18"/>
        </w:rPr>
        <w:t>第一次特别会议于</w:t>
      </w:r>
      <w:r w:rsidRPr="002741BF">
        <w:rPr>
          <w:rFonts w:hint="eastAsia"/>
          <w:kern w:val="18"/>
          <w:szCs w:val="18"/>
        </w:rPr>
        <w:t>1999</w:t>
      </w:r>
      <w:r w:rsidRPr="002741BF">
        <w:rPr>
          <w:rFonts w:hint="eastAsia"/>
          <w:kern w:val="18"/>
          <w:szCs w:val="18"/>
        </w:rPr>
        <w:t>年</w:t>
      </w:r>
      <w:r w:rsidRPr="002741BF">
        <w:rPr>
          <w:rFonts w:hint="eastAsia"/>
          <w:kern w:val="18"/>
          <w:szCs w:val="18"/>
        </w:rPr>
        <w:t>2</w:t>
      </w:r>
      <w:r w:rsidRPr="002741BF">
        <w:rPr>
          <w:rFonts w:hint="eastAsia"/>
          <w:kern w:val="18"/>
          <w:szCs w:val="18"/>
        </w:rPr>
        <w:t>月</w:t>
      </w:r>
      <w:r w:rsidRPr="002741BF">
        <w:rPr>
          <w:rFonts w:hint="eastAsia"/>
          <w:kern w:val="18"/>
          <w:szCs w:val="18"/>
        </w:rPr>
        <w:t>22</w:t>
      </w:r>
      <w:r w:rsidRPr="002741BF">
        <w:rPr>
          <w:rFonts w:hint="eastAsia"/>
          <w:kern w:val="18"/>
          <w:szCs w:val="18"/>
        </w:rPr>
        <w:t>日至</w:t>
      </w:r>
      <w:r w:rsidRPr="002741BF">
        <w:rPr>
          <w:rFonts w:hint="eastAsia"/>
          <w:kern w:val="18"/>
          <w:szCs w:val="18"/>
        </w:rPr>
        <w:t>24</w:t>
      </w:r>
      <w:r w:rsidRPr="002741BF">
        <w:rPr>
          <w:rFonts w:hint="eastAsia"/>
          <w:kern w:val="18"/>
          <w:szCs w:val="18"/>
        </w:rPr>
        <w:t>日在哥伦比亚卡塔赫纳</w:t>
      </w:r>
      <w:r w:rsidR="00EE0A50">
        <w:rPr>
          <w:rFonts w:hint="eastAsia"/>
          <w:kern w:val="18"/>
          <w:szCs w:val="18"/>
        </w:rPr>
        <w:t>（</w:t>
      </w:r>
      <w:r w:rsidRPr="002741BF">
        <w:rPr>
          <w:rFonts w:hint="eastAsia"/>
          <w:kern w:val="18"/>
          <w:szCs w:val="18"/>
        </w:rPr>
        <w:t>第一</w:t>
      </w:r>
      <w:r w:rsidR="002018AD">
        <w:rPr>
          <w:rFonts w:hint="eastAsia"/>
          <w:kern w:val="18"/>
          <w:szCs w:val="18"/>
        </w:rPr>
        <w:t>期</w:t>
      </w:r>
      <w:r w:rsidRPr="002741BF">
        <w:rPr>
          <w:rFonts w:hint="eastAsia"/>
          <w:kern w:val="18"/>
          <w:szCs w:val="18"/>
        </w:rPr>
        <w:t>会议</w:t>
      </w:r>
      <w:r w:rsidR="00EE0A50">
        <w:rPr>
          <w:rFonts w:hint="eastAsia"/>
          <w:kern w:val="18"/>
          <w:szCs w:val="18"/>
        </w:rPr>
        <w:t>）</w:t>
      </w:r>
      <w:r w:rsidRPr="002741BF">
        <w:rPr>
          <w:rFonts w:hint="eastAsia"/>
          <w:kern w:val="18"/>
          <w:szCs w:val="18"/>
        </w:rPr>
        <w:t>和</w:t>
      </w:r>
      <w:r w:rsidRPr="002741BF">
        <w:rPr>
          <w:rFonts w:hint="eastAsia"/>
          <w:kern w:val="18"/>
          <w:szCs w:val="18"/>
        </w:rPr>
        <w:t>2000</w:t>
      </w:r>
      <w:r w:rsidRPr="002741BF">
        <w:rPr>
          <w:rFonts w:hint="eastAsia"/>
          <w:kern w:val="18"/>
          <w:szCs w:val="18"/>
        </w:rPr>
        <w:t>年</w:t>
      </w:r>
      <w:r w:rsidRPr="002741BF">
        <w:rPr>
          <w:rFonts w:hint="eastAsia"/>
          <w:kern w:val="18"/>
          <w:szCs w:val="18"/>
        </w:rPr>
        <w:t>1</w:t>
      </w:r>
      <w:r w:rsidRPr="002741BF">
        <w:rPr>
          <w:rFonts w:hint="eastAsia"/>
          <w:kern w:val="18"/>
          <w:szCs w:val="18"/>
        </w:rPr>
        <w:t>月</w:t>
      </w:r>
      <w:r w:rsidRPr="002741BF">
        <w:rPr>
          <w:rFonts w:hint="eastAsia"/>
          <w:kern w:val="18"/>
          <w:szCs w:val="18"/>
        </w:rPr>
        <w:t>24</w:t>
      </w:r>
      <w:r w:rsidRPr="002741BF">
        <w:rPr>
          <w:rFonts w:hint="eastAsia"/>
          <w:kern w:val="18"/>
          <w:szCs w:val="18"/>
        </w:rPr>
        <w:t>日至</w:t>
      </w:r>
      <w:r w:rsidRPr="002741BF">
        <w:rPr>
          <w:rFonts w:hint="eastAsia"/>
          <w:kern w:val="18"/>
          <w:szCs w:val="18"/>
        </w:rPr>
        <w:t>29</w:t>
      </w:r>
      <w:r w:rsidRPr="002741BF">
        <w:rPr>
          <w:rFonts w:hint="eastAsia"/>
          <w:kern w:val="18"/>
          <w:szCs w:val="18"/>
        </w:rPr>
        <w:t>日在加拿大蒙特利尔</w:t>
      </w:r>
      <w:r w:rsidR="00EE0A50">
        <w:rPr>
          <w:rFonts w:hint="eastAsia"/>
          <w:kern w:val="18"/>
          <w:szCs w:val="18"/>
        </w:rPr>
        <w:t>（</w:t>
      </w:r>
      <w:r w:rsidRPr="002741BF">
        <w:rPr>
          <w:rFonts w:hint="eastAsia"/>
          <w:kern w:val="18"/>
          <w:szCs w:val="18"/>
        </w:rPr>
        <w:t>续会和最后会议</w:t>
      </w:r>
      <w:r w:rsidR="00EE0A50">
        <w:rPr>
          <w:rFonts w:hint="eastAsia"/>
          <w:kern w:val="18"/>
          <w:szCs w:val="18"/>
        </w:rPr>
        <w:t>）</w:t>
      </w:r>
      <w:r w:rsidRPr="002741BF">
        <w:rPr>
          <w:rFonts w:hint="eastAsia"/>
          <w:kern w:val="18"/>
          <w:szCs w:val="18"/>
        </w:rPr>
        <w:t>举行。</w:t>
      </w:r>
      <w:r>
        <w:rPr>
          <w:rFonts w:hint="eastAsia"/>
          <w:kern w:val="18"/>
          <w:szCs w:val="18"/>
        </w:rPr>
        <w:t>见</w:t>
      </w:r>
      <w:hyperlink r:id="rId1" w:history="1">
        <w:r w:rsidRPr="00B71B0F">
          <w:rPr>
            <w:rStyle w:val="Hyperlink"/>
            <w:kern w:val="18"/>
            <w:szCs w:val="18"/>
          </w:rPr>
          <w:t>https://www.cbd.int/doc/meetings/cop/excop-01/official/excop-01-03-en.pdf</w:t>
        </w:r>
      </w:hyperlink>
      <w:r w:rsidR="002018AD" w:rsidRPr="002741BF">
        <w:rPr>
          <w:rFonts w:hint="eastAsia"/>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0EF07" w14:textId="77777777" w:rsidR="002741BF" w:rsidRDefault="002741BF" w:rsidP="00F5750D">
    <w:pPr>
      <w:suppressLineNumbers/>
      <w:suppressAutoHyphens/>
      <w:kinsoku w:val="0"/>
      <w:overflowPunct w:val="0"/>
      <w:autoSpaceDE w:val="0"/>
      <w:autoSpaceDN w:val="0"/>
      <w:snapToGrid w:val="0"/>
      <w:ind w:left="58"/>
      <w:rPr>
        <w:bCs/>
        <w:sz w:val="22"/>
        <w:szCs w:val="22"/>
      </w:rPr>
    </w:pPr>
    <w:r w:rsidRPr="00A16DE6">
      <w:rPr>
        <w:bCs/>
        <w:sz w:val="22"/>
        <w:szCs w:val="22"/>
      </w:rPr>
      <w:t>CBD/</w:t>
    </w:r>
    <w:proofErr w:type="spellStart"/>
    <w:r w:rsidRPr="00A16DE6">
      <w:rPr>
        <w:bCs/>
        <w:sz w:val="22"/>
        <w:szCs w:val="22"/>
      </w:rPr>
      <w:t>ExCOP</w:t>
    </w:r>
    <w:proofErr w:type="spellEnd"/>
    <w:r w:rsidRPr="00A16DE6">
      <w:rPr>
        <w:bCs/>
        <w:sz w:val="22"/>
        <w:szCs w:val="22"/>
      </w:rPr>
      <w:t xml:space="preserve">/2/1/Add.1 </w:t>
    </w:r>
  </w:p>
  <w:p w14:paraId="40D94577" w14:textId="26EB1CC5" w:rsidR="002741BF" w:rsidRDefault="002741BF" w:rsidP="00F5750D">
    <w:pPr>
      <w:suppressLineNumbers/>
      <w:suppressAutoHyphens/>
      <w:kinsoku w:val="0"/>
      <w:overflowPunct w:val="0"/>
      <w:autoSpaceDE w:val="0"/>
      <w:autoSpaceDN w:val="0"/>
      <w:snapToGrid w:val="0"/>
      <w:ind w:left="58"/>
      <w:rPr>
        <w:bCs/>
        <w:sz w:val="22"/>
        <w:szCs w:val="22"/>
      </w:rPr>
    </w:pPr>
    <w:r w:rsidRPr="00A16DE6">
      <w:rPr>
        <w:bCs/>
        <w:sz w:val="22"/>
        <w:szCs w:val="22"/>
      </w:rPr>
      <w:t>CBD/CP/</w:t>
    </w:r>
    <w:proofErr w:type="spellStart"/>
    <w:r w:rsidRPr="00A16DE6">
      <w:rPr>
        <w:bCs/>
        <w:sz w:val="22"/>
        <w:szCs w:val="22"/>
      </w:rPr>
      <w:t>ExMOP</w:t>
    </w:r>
    <w:proofErr w:type="spellEnd"/>
    <w:r w:rsidRPr="00A16DE6">
      <w:rPr>
        <w:bCs/>
        <w:sz w:val="22"/>
        <w:szCs w:val="22"/>
      </w:rPr>
      <w:t>/1</w:t>
    </w:r>
    <w:r w:rsidR="00D64BA1">
      <w:rPr>
        <w:bCs/>
        <w:sz w:val="22"/>
        <w:szCs w:val="22"/>
      </w:rPr>
      <w:t>/1</w:t>
    </w:r>
    <w:r w:rsidRPr="00A16DE6">
      <w:rPr>
        <w:bCs/>
        <w:sz w:val="22"/>
        <w:szCs w:val="22"/>
      </w:rPr>
      <w:t xml:space="preserve">/Add.1 </w:t>
    </w:r>
  </w:p>
  <w:p w14:paraId="5AD1DF9A" w14:textId="45569AB3" w:rsidR="002741BF" w:rsidRPr="00A16DE6" w:rsidRDefault="002741BF" w:rsidP="00F5750D">
    <w:pPr>
      <w:suppressLineNumbers/>
      <w:suppressAutoHyphens/>
      <w:kinsoku w:val="0"/>
      <w:overflowPunct w:val="0"/>
      <w:autoSpaceDE w:val="0"/>
      <w:autoSpaceDN w:val="0"/>
      <w:snapToGrid w:val="0"/>
      <w:ind w:left="58"/>
      <w:rPr>
        <w:sz w:val="22"/>
        <w:szCs w:val="22"/>
      </w:rPr>
    </w:pPr>
    <w:r w:rsidRPr="00A16DE6">
      <w:rPr>
        <w:bCs/>
        <w:sz w:val="22"/>
        <w:szCs w:val="22"/>
      </w:rPr>
      <w:t>CBD/NP/</w:t>
    </w:r>
    <w:proofErr w:type="spellStart"/>
    <w:r w:rsidRPr="00A16DE6">
      <w:rPr>
        <w:bCs/>
        <w:sz w:val="22"/>
        <w:szCs w:val="22"/>
      </w:rPr>
      <w:t>ExMOP</w:t>
    </w:r>
    <w:proofErr w:type="spellEnd"/>
    <w:r w:rsidRPr="00A16DE6">
      <w:rPr>
        <w:bCs/>
        <w:sz w:val="22"/>
        <w:szCs w:val="22"/>
      </w:rPr>
      <w:t>/1</w:t>
    </w:r>
    <w:r w:rsidR="00D64BA1">
      <w:rPr>
        <w:bCs/>
        <w:sz w:val="22"/>
        <w:szCs w:val="22"/>
      </w:rPr>
      <w:t>/1</w:t>
    </w:r>
    <w:r w:rsidRPr="00A16DE6">
      <w:rPr>
        <w:bCs/>
        <w:sz w:val="22"/>
        <w:szCs w:val="22"/>
      </w:rPr>
      <w:t>/</w:t>
    </w:r>
    <w:r>
      <w:rPr>
        <w:bCs/>
        <w:sz w:val="22"/>
        <w:szCs w:val="22"/>
      </w:rPr>
      <w:t>Add.1</w:t>
    </w:r>
  </w:p>
  <w:p w14:paraId="67C7150E" w14:textId="15F9762F" w:rsidR="002741BF" w:rsidRDefault="002741BF">
    <w:pPr>
      <w:jc w:val="left"/>
      <w:rPr>
        <w:lang w:val="en-US"/>
      </w:rPr>
    </w:pPr>
    <w:r>
      <w:t xml:space="preserve"> 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2741BF" w:rsidRDefault="002741BF">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A492" w14:textId="77777777" w:rsidR="002741BF" w:rsidRDefault="002741BF" w:rsidP="00F5750D">
    <w:pPr>
      <w:suppressLineNumbers/>
      <w:suppressAutoHyphens/>
      <w:kinsoku w:val="0"/>
      <w:overflowPunct w:val="0"/>
      <w:autoSpaceDE w:val="0"/>
      <w:autoSpaceDN w:val="0"/>
      <w:snapToGrid w:val="0"/>
      <w:ind w:left="58"/>
      <w:jc w:val="right"/>
      <w:rPr>
        <w:bCs/>
        <w:sz w:val="22"/>
        <w:szCs w:val="22"/>
      </w:rPr>
    </w:pPr>
    <w:r w:rsidRPr="00A16DE6">
      <w:rPr>
        <w:bCs/>
        <w:sz w:val="22"/>
        <w:szCs w:val="22"/>
      </w:rPr>
      <w:t>CBD/</w:t>
    </w:r>
    <w:proofErr w:type="spellStart"/>
    <w:r w:rsidRPr="00A16DE6">
      <w:rPr>
        <w:bCs/>
        <w:sz w:val="22"/>
        <w:szCs w:val="22"/>
      </w:rPr>
      <w:t>ExCOP</w:t>
    </w:r>
    <w:proofErr w:type="spellEnd"/>
    <w:r w:rsidRPr="00A16DE6">
      <w:rPr>
        <w:bCs/>
        <w:sz w:val="22"/>
        <w:szCs w:val="22"/>
      </w:rPr>
      <w:t xml:space="preserve">/2/1/Add.1 </w:t>
    </w:r>
  </w:p>
  <w:p w14:paraId="57B1310E" w14:textId="24A08FBF" w:rsidR="002741BF" w:rsidRDefault="002741BF" w:rsidP="00F5750D">
    <w:pPr>
      <w:suppressLineNumbers/>
      <w:suppressAutoHyphens/>
      <w:kinsoku w:val="0"/>
      <w:overflowPunct w:val="0"/>
      <w:autoSpaceDE w:val="0"/>
      <w:autoSpaceDN w:val="0"/>
      <w:snapToGrid w:val="0"/>
      <w:ind w:left="58"/>
      <w:jc w:val="right"/>
      <w:rPr>
        <w:bCs/>
        <w:sz w:val="22"/>
        <w:szCs w:val="22"/>
      </w:rPr>
    </w:pPr>
    <w:r w:rsidRPr="00A16DE6">
      <w:rPr>
        <w:bCs/>
        <w:sz w:val="22"/>
        <w:szCs w:val="22"/>
      </w:rPr>
      <w:t>CBD/CP/</w:t>
    </w:r>
    <w:proofErr w:type="spellStart"/>
    <w:r w:rsidRPr="00A16DE6">
      <w:rPr>
        <w:bCs/>
        <w:sz w:val="22"/>
        <w:szCs w:val="22"/>
      </w:rPr>
      <w:t>ExMOP</w:t>
    </w:r>
    <w:proofErr w:type="spellEnd"/>
    <w:r w:rsidRPr="00A16DE6">
      <w:rPr>
        <w:bCs/>
        <w:sz w:val="22"/>
        <w:szCs w:val="22"/>
      </w:rPr>
      <w:t>/1/</w:t>
    </w:r>
    <w:r w:rsidR="00D64BA1">
      <w:rPr>
        <w:bCs/>
        <w:sz w:val="22"/>
        <w:szCs w:val="22"/>
      </w:rPr>
      <w:t>1/</w:t>
    </w:r>
    <w:r w:rsidRPr="00A16DE6">
      <w:rPr>
        <w:bCs/>
        <w:sz w:val="22"/>
        <w:szCs w:val="22"/>
      </w:rPr>
      <w:t xml:space="preserve">Add.1 </w:t>
    </w:r>
  </w:p>
  <w:p w14:paraId="43B3D2E2" w14:textId="1D6252F3" w:rsidR="002741BF" w:rsidRPr="00A16DE6" w:rsidRDefault="002741BF" w:rsidP="00F5750D">
    <w:pPr>
      <w:suppressLineNumbers/>
      <w:suppressAutoHyphens/>
      <w:kinsoku w:val="0"/>
      <w:overflowPunct w:val="0"/>
      <w:autoSpaceDE w:val="0"/>
      <w:autoSpaceDN w:val="0"/>
      <w:snapToGrid w:val="0"/>
      <w:ind w:left="58"/>
      <w:jc w:val="right"/>
      <w:rPr>
        <w:sz w:val="22"/>
        <w:szCs w:val="22"/>
      </w:rPr>
    </w:pPr>
    <w:r w:rsidRPr="00A16DE6">
      <w:rPr>
        <w:bCs/>
        <w:sz w:val="22"/>
        <w:szCs w:val="22"/>
      </w:rPr>
      <w:t>CBD/NP/</w:t>
    </w:r>
    <w:proofErr w:type="spellStart"/>
    <w:r w:rsidRPr="00A16DE6">
      <w:rPr>
        <w:bCs/>
        <w:sz w:val="22"/>
        <w:szCs w:val="22"/>
      </w:rPr>
      <w:t>ExMOP</w:t>
    </w:r>
    <w:proofErr w:type="spellEnd"/>
    <w:r w:rsidRPr="00A16DE6">
      <w:rPr>
        <w:bCs/>
        <w:sz w:val="22"/>
        <w:szCs w:val="22"/>
      </w:rPr>
      <w:t>/1/</w:t>
    </w:r>
    <w:r w:rsidR="00D64BA1">
      <w:rPr>
        <w:bCs/>
        <w:sz w:val="22"/>
        <w:szCs w:val="22"/>
      </w:rPr>
      <w:t>1/</w:t>
    </w:r>
    <w:r>
      <w:rPr>
        <w:bCs/>
        <w:sz w:val="22"/>
        <w:szCs w:val="22"/>
      </w:rPr>
      <w:t>Add.1</w:t>
    </w:r>
  </w:p>
  <w:p w14:paraId="76BA8A4A" w14:textId="43C60A74" w:rsidR="002741BF" w:rsidRDefault="002741BF"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2741BF" w:rsidRDefault="002741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8"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AB0C23"/>
    <w:multiLevelType w:val="hybridMultilevel"/>
    <w:tmpl w:val="84F2D19E"/>
    <w:lvl w:ilvl="0" w:tplc="174AE974">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7"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57620232"/>
    <w:multiLevelType w:val="hybridMultilevel"/>
    <w:tmpl w:val="D8F8385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7"/>
  </w:num>
  <w:num w:numId="4">
    <w:abstractNumId w:val="9"/>
  </w:num>
  <w:num w:numId="5">
    <w:abstractNumId w:val="16"/>
  </w:num>
  <w:num w:numId="6">
    <w:abstractNumId w:val="23"/>
  </w:num>
  <w:num w:numId="7">
    <w:abstractNumId w:val="6"/>
  </w:num>
  <w:num w:numId="8">
    <w:abstractNumId w:val="11"/>
  </w:num>
  <w:num w:numId="9">
    <w:abstractNumId w:val="19"/>
  </w:num>
  <w:num w:numId="10">
    <w:abstractNumId w:val="0"/>
  </w:num>
  <w:num w:numId="11">
    <w:abstractNumId w:val="24"/>
  </w:num>
  <w:num w:numId="12">
    <w:abstractNumId w:val="25"/>
  </w:num>
  <w:num w:numId="13">
    <w:abstractNumId w:val="35"/>
  </w:num>
  <w:num w:numId="14">
    <w:abstractNumId w:val="5"/>
  </w:num>
  <w:num w:numId="15">
    <w:abstractNumId w:val="33"/>
  </w:num>
  <w:num w:numId="16">
    <w:abstractNumId w:val="27"/>
  </w:num>
  <w:num w:numId="17">
    <w:abstractNumId w:val="3"/>
  </w:num>
  <w:num w:numId="18">
    <w:abstractNumId w:val="22"/>
  </w:num>
  <w:num w:numId="19">
    <w:abstractNumId w:val="13"/>
  </w:num>
  <w:num w:numId="20">
    <w:abstractNumId w:val="18"/>
  </w:num>
  <w:num w:numId="21">
    <w:abstractNumId w:val="29"/>
  </w:num>
  <w:num w:numId="22">
    <w:abstractNumId w:val="21"/>
  </w:num>
  <w:num w:numId="23">
    <w:abstractNumId w:val="20"/>
  </w:num>
  <w:num w:numId="24">
    <w:abstractNumId w:val="15"/>
  </w:num>
  <w:num w:numId="25">
    <w:abstractNumId w:val="32"/>
  </w:num>
  <w:num w:numId="26">
    <w:abstractNumId w:val="2"/>
  </w:num>
  <w:num w:numId="27">
    <w:abstractNumId w:val="34"/>
  </w:num>
  <w:num w:numId="28">
    <w:abstractNumId w:val="7"/>
  </w:num>
  <w:num w:numId="29">
    <w:abstractNumId w:val="36"/>
  </w:num>
  <w:num w:numId="30">
    <w:abstractNumId w:val="37"/>
  </w:num>
  <w:num w:numId="31">
    <w:abstractNumId w:val="14"/>
  </w:num>
  <w:num w:numId="32">
    <w:abstractNumId w:val="4"/>
  </w:num>
  <w:num w:numId="33">
    <w:abstractNumId w:val="12"/>
  </w:num>
  <w:num w:numId="34">
    <w:abstractNumId w:val="30"/>
  </w:num>
  <w:num w:numId="35">
    <w:abstractNumId w:val="31"/>
  </w:num>
  <w:num w:numId="36">
    <w:abstractNumId w:val="1"/>
  </w:num>
  <w:num w:numId="37">
    <w:abstractNumId w:val="26"/>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074F9"/>
    <w:rsid w:val="00011792"/>
    <w:rsid w:val="00013D76"/>
    <w:rsid w:val="00016455"/>
    <w:rsid w:val="00016A7F"/>
    <w:rsid w:val="0002351D"/>
    <w:rsid w:val="00024D9F"/>
    <w:rsid w:val="000330F8"/>
    <w:rsid w:val="00041DE4"/>
    <w:rsid w:val="00042B60"/>
    <w:rsid w:val="00044028"/>
    <w:rsid w:val="00045857"/>
    <w:rsid w:val="00050C5F"/>
    <w:rsid w:val="000513F0"/>
    <w:rsid w:val="000519DB"/>
    <w:rsid w:val="00055ED7"/>
    <w:rsid w:val="00056C95"/>
    <w:rsid w:val="000571B2"/>
    <w:rsid w:val="00062AB8"/>
    <w:rsid w:val="00062DC8"/>
    <w:rsid w:val="00063205"/>
    <w:rsid w:val="000635A2"/>
    <w:rsid w:val="00064218"/>
    <w:rsid w:val="000679CC"/>
    <w:rsid w:val="00071F38"/>
    <w:rsid w:val="00072241"/>
    <w:rsid w:val="000739F9"/>
    <w:rsid w:val="000822DC"/>
    <w:rsid w:val="000830A3"/>
    <w:rsid w:val="00083FF6"/>
    <w:rsid w:val="0009024F"/>
    <w:rsid w:val="000953DA"/>
    <w:rsid w:val="000966C0"/>
    <w:rsid w:val="000A2483"/>
    <w:rsid w:val="000B047A"/>
    <w:rsid w:val="000B1C4D"/>
    <w:rsid w:val="000B33CF"/>
    <w:rsid w:val="000C5947"/>
    <w:rsid w:val="000D1EFC"/>
    <w:rsid w:val="000E549B"/>
    <w:rsid w:val="00105942"/>
    <w:rsid w:val="00107EA9"/>
    <w:rsid w:val="00110CED"/>
    <w:rsid w:val="001129A4"/>
    <w:rsid w:val="00122FCF"/>
    <w:rsid w:val="0012380E"/>
    <w:rsid w:val="001417A8"/>
    <w:rsid w:val="00141EB0"/>
    <w:rsid w:val="001531AB"/>
    <w:rsid w:val="00160BCA"/>
    <w:rsid w:val="0016129B"/>
    <w:rsid w:val="001704EF"/>
    <w:rsid w:val="001722F8"/>
    <w:rsid w:val="00182CE8"/>
    <w:rsid w:val="001909F3"/>
    <w:rsid w:val="00193C75"/>
    <w:rsid w:val="001A1304"/>
    <w:rsid w:val="001A26AC"/>
    <w:rsid w:val="001A5EA6"/>
    <w:rsid w:val="001A6A4E"/>
    <w:rsid w:val="001B00F1"/>
    <w:rsid w:val="001B4708"/>
    <w:rsid w:val="001B4F3E"/>
    <w:rsid w:val="001B6629"/>
    <w:rsid w:val="001C0458"/>
    <w:rsid w:val="001C34F6"/>
    <w:rsid w:val="001C3F68"/>
    <w:rsid w:val="001C78F2"/>
    <w:rsid w:val="001D6FB4"/>
    <w:rsid w:val="001E3384"/>
    <w:rsid w:val="001E5A7E"/>
    <w:rsid w:val="001E7577"/>
    <w:rsid w:val="001F4F0E"/>
    <w:rsid w:val="001F5722"/>
    <w:rsid w:val="002018AD"/>
    <w:rsid w:val="0020245D"/>
    <w:rsid w:val="00211F14"/>
    <w:rsid w:val="002133DD"/>
    <w:rsid w:val="00216D79"/>
    <w:rsid w:val="0021736A"/>
    <w:rsid w:val="0022376B"/>
    <w:rsid w:val="00223D6D"/>
    <w:rsid w:val="0022482D"/>
    <w:rsid w:val="00224A32"/>
    <w:rsid w:val="00224A48"/>
    <w:rsid w:val="00224BAC"/>
    <w:rsid w:val="00231217"/>
    <w:rsid w:val="0024119A"/>
    <w:rsid w:val="00247293"/>
    <w:rsid w:val="002474AE"/>
    <w:rsid w:val="00263E9F"/>
    <w:rsid w:val="0026650A"/>
    <w:rsid w:val="00273574"/>
    <w:rsid w:val="00274017"/>
    <w:rsid w:val="002741BF"/>
    <w:rsid w:val="00275276"/>
    <w:rsid w:val="0027578A"/>
    <w:rsid w:val="00283DFD"/>
    <w:rsid w:val="00290E85"/>
    <w:rsid w:val="0029136A"/>
    <w:rsid w:val="00292D07"/>
    <w:rsid w:val="00295725"/>
    <w:rsid w:val="002A204A"/>
    <w:rsid w:val="002B0C69"/>
    <w:rsid w:val="002B0CBD"/>
    <w:rsid w:val="002C2FEA"/>
    <w:rsid w:val="002D0669"/>
    <w:rsid w:val="002D0F2B"/>
    <w:rsid w:val="002D1203"/>
    <w:rsid w:val="002D4E57"/>
    <w:rsid w:val="002D72AF"/>
    <w:rsid w:val="002E604D"/>
    <w:rsid w:val="002F4AF9"/>
    <w:rsid w:val="003010C0"/>
    <w:rsid w:val="00301284"/>
    <w:rsid w:val="0030328D"/>
    <w:rsid w:val="0030610B"/>
    <w:rsid w:val="00311981"/>
    <w:rsid w:val="00314816"/>
    <w:rsid w:val="00315D44"/>
    <w:rsid w:val="003211B4"/>
    <w:rsid w:val="003256E4"/>
    <w:rsid w:val="003257A1"/>
    <w:rsid w:val="00331C18"/>
    <w:rsid w:val="00337F64"/>
    <w:rsid w:val="00343BC6"/>
    <w:rsid w:val="003514B3"/>
    <w:rsid w:val="0035322A"/>
    <w:rsid w:val="00355F2C"/>
    <w:rsid w:val="0036238D"/>
    <w:rsid w:val="00370873"/>
    <w:rsid w:val="0037148D"/>
    <w:rsid w:val="003866A2"/>
    <w:rsid w:val="00386F9D"/>
    <w:rsid w:val="00393759"/>
    <w:rsid w:val="00394B62"/>
    <w:rsid w:val="00396CD0"/>
    <w:rsid w:val="003A0650"/>
    <w:rsid w:val="003B07D4"/>
    <w:rsid w:val="003C0DDA"/>
    <w:rsid w:val="003C574F"/>
    <w:rsid w:val="003D2195"/>
    <w:rsid w:val="003D5F29"/>
    <w:rsid w:val="003E1303"/>
    <w:rsid w:val="003E4587"/>
    <w:rsid w:val="003E460C"/>
    <w:rsid w:val="003F1C08"/>
    <w:rsid w:val="003F60B2"/>
    <w:rsid w:val="004010F9"/>
    <w:rsid w:val="00401EE9"/>
    <w:rsid w:val="00404E74"/>
    <w:rsid w:val="0040583D"/>
    <w:rsid w:val="00414DC1"/>
    <w:rsid w:val="00422029"/>
    <w:rsid w:val="00435AEF"/>
    <w:rsid w:val="00437054"/>
    <w:rsid w:val="004407B8"/>
    <w:rsid w:val="004410AE"/>
    <w:rsid w:val="00443D8F"/>
    <w:rsid w:val="004444B1"/>
    <w:rsid w:val="00445F82"/>
    <w:rsid w:val="00447B46"/>
    <w:rsid w:val="00450B2B"/>
    <w:rsid w:val="00454146"/>
    <w:rsid w:val="00454927"/>
    <w:rsid w:val="00456605"/>
    <w:rsid w:val="0046076E"/>
    <w:rsid w:val="00464BC3"/>
    <w:rsid w:val="00470134"/>
    <w:rsid w:val="00477803"/>
    <w:rsid w:val="00480536"/>
    <w:rsid w:val="00482573"/>
    <w:rsid w:val="004827D1"/>
    <w:rsid w:val="004848DF"/>
    <w:rsid w:val="0048511F"/>
    <w:rsid w:val="00494AA2"/>
    <w:rsid w:val="00496354"/>
    <w:rsid w:val="00496865"/>
    <w:rsid w:val="00497321"/>
    <w:rsid w:val="004A1C84"/>
    <w:rsid w:val="004A3415"/>
    <w:rsid w:val="004A4ED6"/>
    <w:rsid w:val="004B5538"/>
    <w:rsid w:val="004D0C53"/>
    <w:rsid w:val="004E513B"/>
    <w:rsid w:val="004F03D4"/>
    <w:rsid w:val="004F4129"/>
    <w:rsid w:val="004F4602"/>
    <w:rsid w:val="004F4BCB"/>
    <w:rsid w:val="004F4D3D"/>
    <w:rsid w:val="00502E77"/>
    <w:rsid w:val="0050330C"/>
    <w:rsid w:val="00505346"/>
    <w:rsid w:val="005058EC"/>
    <w:rsid w:val="00507FC5"/>
    <w:rsid w:val="00510BA9"/>
    <w:rsid w:val="00511310"/>
    <w:rsid w:val="00515E0F"/>
    <w:rsid w:val="00524E39"/>
    <w:rsid w:val="00525B06"/>
    <w:rsid w:val="00530E41"/>
    <w:rsid w:val="00535393"/>
    <w:rsid w:val="00536402"/>
    <w:rsid w:val="00545C92"/>
    <w:rsid w:val="005503B7"/>
    <w:rsid w:val="00550B6B"/>
    <w:rsid w:val="00562303"/>
    <w:rsid w:val="005624BA"/>
    <w:rsid w:val="005656A9"/>
    <w:rsid w:val="005706ED"/>
    <w:rsid w:val="00574170"/>
    <w:rsid w:val="00574591"/>
    <w:rsid w:val="00582D3B"/>
    <w:rsid w:val="00594F27"/>
    <w:rsid w:val="005963BF"/>
    <w:rsid w:val="00597BAE"/>
    <w:rsid w:val="005A2E57"/>
    <w:rsid w:val="005B3EFF"/>
    <w:rsid w:val="005B413F"/>
    <w:rsid w:val="005B62FF"/>
    <w:rsid w:val="005B69BE"/>
    <w:rsid w:val="005B7A34"/>
    <w:rsid w:val="005C3645"/>
    <w:rsid w:val="005C39C8"/>
    <w:rsid w:val="005C5EA7"/>
    <w:rsid w:val="005D0047"/>
    <w:rsid w:val="005D3853"/>
    <w:rsid w:val="005D7B7F"/>
    <w:rsid w:val="005D7EFD"/>
    <w:rsid w:val="005E0683"/>
    <w:rsid w:val="005E10B5"/>
    <w:rsid w:val="005E534F"/>
    <w:rsid w:val="005F30BC"/>
    <w:rsid w:val="005F61BF"/>
    <w:rsid w:val="00602BC6"/>
    <w:rsid w:val="0060379C"/>
    <w:rsid w:val="00604FC1"/>
    <w:rsid w:val="0060504B"/>
    <w:rsid w:val="0061497C"/>
    <w:rsid w:val="006220DA"/>
    <w:rsid w:val="006245FD"/>
    <w:rsid w:val="0062518E"/>
    <w:rsid w:val="00630F6A"/>
    <w:rsid w:val="006328AC"/>
    <w:rsid w:val="0064254E"/>
    <w:rsid w:val="00645526"/>
    <w:rsid w:val="0066163B"/>
    <w:rsid w:val="00661673"/>
    <w:rsid w:val="006648AB"/>
    <w:rsid w:val="00674A85"/>
    <w:rsid w:val="00674ADE"/>
    <w:rsid w:val="006750B5"/>
    <w:rsid w:val="006825D1"/>
    <w:rsid w:val="00685DE2"/>
    <w:rsid w:val="006914F8"/>
    <w:rsid w:val="006953AD"/>
    <w:rsid w:val="006B2ADF"/>
    <w:rsid w:val="006B4B24"/>
    <w:rsid w:val="006B5C2D"/>
    <w:rsid w:val="006B75DE"/>
    <w:rsid w:val="006C2DC9"/>
    <w:rsid w:val="006D0B02"/>
    <w:rsid w:val="006D1623"/>
    <w:rsid w:val="006D1E85"/>
    <w:rsid w:val="006D26D7"/>
    <w:rsid w:val="006D3CDF"/>
    <w:rsid w:val="006D741B"/>
    <w:rsid w:val="006D7F1F"/>
    <w:rsid w:val="006E0615"/>
    <w:rsid w:val="006E284D"/>
    <w:rsid w:val="006E4897"/>
    <w:rsid w:val="006E603F"/>
    <w:rsid w:val="006E786D"/>
    <w:rsid w:val="006F74DC"/>
    <w:rsid w:val="00710A63"/>
    <w:rsid w:val="00712694"/>
    <w:rsid w:val="00712999"/>
    <w:rsid w:val="0071405E"/>
    <w:rsid w:val="00720BCC"/>
    <w:rsid w:val="00720E68"/>
    <w:rsid w:val="00722204"/>
    <w:rsid w:val="00724F84"/>
    <w:rsid w:val="00727B2D"/>
    <w:rsid w:val="00730C53"/>
    <w:rsid w:val="00736F80"/>
    <w:rsid w:val="00747AFD"/>
    <w:rsid w:val="007525F8"/>
    <w:rsid w:val="00754DD8"/>
    <w:rsid w:val="00754EA5"/>
    <w:rsid w:val="00755B11"/>
    <w:rsid w:val="00755FD0"/>
    <w:rsid w:val="00757154"/>
    <w:rsid w:val="00764B60"/>
    <w:rsid w:val="007659A5"/>
    <w:rsid w:val="0077708F"/>
    <w:rsid w:val="0078054E"/>
    <w:rsid w:val="0079028B"/>
    <w:rsid w:val="00795BBB"/>
    <w:rsid w:val="00795C1A"/>
    <w:rsid w:val="00796604"/>
    <w:rsid w:val="007A0A4E"/>
    <w:rsid w:val="007A2031"/>
    <w:rsid w:val="007A40E7"/>
    <w:rsid w:val="007B2738"/>
    <w:rsid w:val="007B45DB"/>
    <w:rsid w:val="007B7E14"/>
    <w:rsid w:val="007C2062"/>
    <w:rsid w:val="007C7768"/>
    <w:rsid w:val="007D11A3"/>
    <w:rsid w:val="007D2AFF"/>
    <w:rsid w:val="007D45B2"/>
    <w:rsid w:val="007D4C34"/>
    <w:rsid w:val="007D542F"/>
    <w:rsid w:val="007D588E"/>
    <w:rsid w:val="007D65EF"/>
    <w:rsid w:val="007E3126"/>
    <w:rsid w:val="007E4A98"/>
    <w:rsid w:val="007F082A"/>
    <w:rsid w:val="007F0857"/>
    <w:rsid w:val="0080552A"/>
    <w:rsid w:val="008064F1"/>
    <w:rsid w:val="00810B91"/>
    <w:rsid w:val="00815CEE"/>
    <w:rsid w:val="0081669C"/>
    <w:rsid w:val="00824879"/>
    <w:rsid w:val="00831F03"/>
    <w:rsid w:val="0084008A"/>
    <w:rsid w:val="0084659F"/>
    <w:rsid w:val="00852D63"/>
    <w:rsid w:val="00854970"/>
    <w:rsid w:val="00860BA5"/>
    <w:rsid w:val="008620BB"/>
    <w:rsid w:val="00873954"/>
    <w:rsid w:val="00874582"/>
    <w:rsid w:val="00874B3B"/>
    <w:rsid w:val="00875018"/>
    <w:rsid w:val="00875CB0"/>
    <w:rsid w:val="008775BF"/>
    <w:rsid w:val="00883CEB"/>
    <w:rsid w:val="00894FF1"/>
    <w:rsid w:val="00896DD9"/>
    <w:rsid w:val="008A6756"/>
    <w:rsid w:val="008A7737"/>
    <w:rsid w:val="008B296C"/>
    <w:rsid w:val="008B5C8A"/>
    <w:rsid w:val="008B641D"/>
    <w:rsid w:val="008B67DB"/>
    <w:rsid w:val="008B6FF6"/>
    <w:rsid w:val="008C23EC"/>
    <w:rsid w:val="008C2F85"/>
    <w:rsid w:val="008D3C76"/>
    <w:rsid w:val="008D59EA"/>
    <w:rsid w:val="008F21E5"/>
    <w:rsid w:val="008F3D19"/>
    <w:rsid w:val="008F6BAD"/>
    <w:rsid w:val="008F6BD9"/>
    <w:rsid w:val="008F7F75"/>
    <w:rsid w:val="00900E75"/>
    <w:rsid w:val="00910A7F"/>
    <w:rsid w:val="009168F4"/>
    <w:rsid w:val="00916D46"/>
    <w:rsid w:val="00923809"/>
    <w:rsid w:val="0092721F"/>
    <w:rsid w:val="00927EC5"/>
    <w:rsid w:val="00934CDD"/>
    <w:rsid w:val="009424C5"/>
    <w:rsid w:val="009428C0"/>
    <w:rsid w:val="00942A3F"/>
    <w:rsid w:val="0094363C"/>
    <w:rsid w:val="009440BD"/>
    <w:rsid w:val="00950379"/>
    <w:rsid w:val="0095434E"/>
    <w:rsid w:val="0096719E"/>
    <w:rsid w:val="009906B8"/>
    <w:rsid w:val="00991501"/>
    <w:rsid w:val="009926F8"/>
    <w:rsid w:val="00993FA8"/>
    <w:rsid w:val="00995A41"/>
    <w:rsid w:val="009A0F8F"/>
    <w:rsid w:val="009A116B"/>
    <w:rsid w:val="009A7561"/>
    <w:rsid w:val="009B49FE"/>
    <w:rsid w:val="009B4F86"/>
    <w:rsid w:val="009B6D35"/>
    <w:rsid w:val="009B79D8"/>
    <w:rsid w:val="009C5B68"/>
    <w:rsid w:val="009C72FD"/>
    <w:rsid w:val="009D3ABC"/>
    <w:rsid w:val="009E5584"/>
    <w:rsid w:val="009E5ACA"/>
    <w:rsid w:val="009F1665"/>
    <w:rsid w:val="00A03D06"/>
    <w:rsid w:val="00A03DCA"/>
    <w:rsid w:val="00A0445B"/>
    <w:rsid w:val="00A05999"/>
    <w:rsid w:val="00A0622B"/>
    <w:rsid w:val="00A16DE6"/>
    <w:rsid w:val="00A16F32"/>
    <w:rsid w:val="00A201C0"/>
    <w:rsid w:val="00A27475"/>
    <w:rsid w:val="00A33537"/>
    <w:rsid w:val="00A532D3"/>
    <w:rsid w:val="00A53FA4"/>
    <w:rsid w:val="00A562DA"/>
    <w:rsid w:val="00A676CF"/>
    <w:rsid w:val="00A72CD7"/>
    <w:rsid w:val="00A737A3"/>
    <w:rsid w:val="00A73999"/>
    <w:rsid w:val="00A75B5F"/>
    <w:rsid w:val="00A7629E"/>
    <w:rsid w:val="00A87B42"/>
    <w:rsid w:val="00A9197A"/>
    <w:rsid w:val="00AA281D"/>
    <w:rsid w:val="00AA612D"/>
    <w:rsid w:val="00AA7C01"/>
    <w:rsid w:val="00AB25FA"/>
    <w:rsid w:val="00AB3165"/>
    <w:rsid w:val="00AC1B5E"/>
    <w:rsid w:val="00AC3325"/>
    <w:rsid w:val="00AC3E62"/>
    <w:rsid w:val="00AD76BF"/>
    <w:rsid w:val="00AD7B16"/>
    <w:rsid w:val="00AE45DC"/>
    <w:rsid w:val="00AF3DAB"/>
    <w:rsid w:val="00AF64CA"/>
    <w:rsid w:val="00AF7F4E"/>
    <w:rsid w:val="00B02691"/>
    <w:rsid w:val="00B107DE"/>
    <w:rsid w:val="00B12089"/>
    <w:rsid w:val="00B13CF7"/>
    <w:rsid w:val="00B271E0"/>
    <w:rsid w:val="00B30A01"/>
    <w:rsid w:val="00B34972"/>
    <w:rsid w:val="00B36949"/>
    <w:rsid w:val="00B40531"/>
    <w:rsid w:val="00B442DC"/>
    <w:rsid w:val="00B50017"/>
    <w:rsid w:val="00B523E6"/>
    <w:rsid w:val="00B5417A"/>
    <w:rsid w:val="00B54FCE"/>
    <w:rsid w:val="00B55428"/>
    <w:rsid w:val="00B561D4"/>
    <w:rsid w:val="00B648D1"/>
    <w:rsid w:val="00B73052"/>
    <w:rsid w:val="00B74F22"/>
    <w:rsid w:val="00B77978"/>
    <w:rsid w:val="00B817BE"/>
    <w:rsid w:val="00B81B73"/>
    <w:rsid w:val="00B84563"/>
    <w:rsid w:val="00B8548F"/>
    <w:rsid w:val="00B87258"/>
    <w:rsid w:val="00B91018"/>
    <w:rsid w:val="00B92AC0"/>
    <w:rsid w:val="00B957BC"/>
    <w:rsid w:val="00BA6030"/>
    <w:rsid w:val="00BB04FB"/>
    <w:rsid w:val="00BB476C"/>
    <w:rsid w:val="00BC1256"/>
    <w:rsid w:val="00BC226F"/>
    <w:rsid w:val="00BC3669"/>
    <w:rsid w:val="00BC380A"/>
    <w:rsid w:val="00BC7A6D"/>
    <w:rsid w:val="00BD43BE"/>
    <w:rsid w:val="00BD44CB"/>
    <w:rsid w:val="00BE1963"/>
    <w:rsid w:val="00BF2C6B"/>
    <w:rsid w:val="00BF5C07"/>
    <w:rsid w:val="00C022B0"/>
    <w:rsid w:val="00C05E4B"/>
    <w:rsid w:val="00C116A8"/>
    <w:rsid w:val="00C1197C"/>
    <w:rsid w:val="00C11D1A"/>
    <w:rsid w:val="00C14D8B"/>
    <w:rsid w:val="00C15E8E"/>
    <w:rsid w:val="00C22454"/>
    <w:rsid w:val="00C40CED"/>
    <w:rsid w:val="00C4147A"/>
    <w:rsid w:val="00C46A7E"/>
    <w:rsid w:val="00C50E39"/>
    <w:rsid w:val="00C51A3F"/>
    <w:rsid w:val="00C664B9"/>
    <w:rsid w:val="00C66BC8"/>
    <w:rsid w:val="00C716B4"/>
    <w:rsid w:val="00C8117B"/>
    <w:rsid w:val="00C81F60"/>
    <w:rsid w:val="00C84D19"/>
    <w:rsid w:val="00C86D00"/>
    <w:rsid w:val="00C90E36"/>
    <w:rsid w:val="00C9605E"/>
    <w:rsid w:val="00C96CEB"/>
    <w:rsid w:val="00CA094D"/>
    <w:rsid w:val="00CA5371"/>
    <w:rsid w:val="00CB1927"/>
    <w:rsid w:val="00CB1E5F"/>
    <w:rsid w:val="00CB29BD"/>
    <w:rsid w:val="00CC0176"/>
    <w:rsid w:val="00CD072A"/>
    <w:rsid w:val="00CD6F7C"/>
    <w:rsid w:val="00CE2C08"/>
    <w:rsid w:val="00CE5399"/>
    <w:rsid w:val="00CE79C4"/>
    <w:rsid w:val="00D0095C"/>
    <w:rsid w:val="00D13F2B"/>
    <w:rsid w:val="00D1442B"/>
    <w:rsid w:val="00D26BEE"/>
    <w:rsid w:val="00D320D0"/>
    <w:rsid w:val="00D324EB"/>
    <w:rsid w:val="00D335F4"/>
    <w:rsid w:val="00D40607"/>
    <w:rsid w:val="00D40B64"/>
    <w:rsid w:val="00D411E7"/>
    <w:rsid w:val="00D41A63"/>
    <w:rsid w:val="00D46833"/>
    <w:rsid w:val="00D46EA7"/>
    <w:rsid w:val="00D64BA1"/>
    <w:rsid w:val="00D70E9C"/>
    <w:rsid w:val="00D72F5B"/>
    <w:rsid w:val="00D7441C"/>
    <w:rsid w:val="00D765BF"/>
    <w:rsid w:val="00D80053"/>
    <w:rsid w:val="00D80136"/>
    <w:rsid w:val="00D824A7"/>
    <w:rsid w:val="00D8491B"/>
    <w:rsid w:val="00D85F21"/>
    <w:rsid w:val="00D95B75"/>
    <w:rsid w:val="00D96776"/>
    <w:rsid w:val="00DA394A"/>
    <w:rsid w:val="00DA3CC0"/>
    <w:rsid w:val="00DB09F8"/>
    <w:rsid w:val="00DB41C5"/>
    <w:rsid w:val="00DB5A14"/>
    <w:rsid w:val="00DB62BD"/>
    <w:rsid w:val="00DC40AD"/>
    <w:rsid w:val="00DE3E66"/>
    <w:rsid w:val="00DE4A0F"/>
    <w:rsid w:val="00DF1561"/>
    <w:rsid w:val="00DF5B3F"/>
    <w:rsid w:val="00E04ABA"/>
    <w:rsid w:val="00E139B6"/>
    <w:rsid w:val="00E14D85"/>
    <w:rsid w:val="00E17AA7"/>
    <w:rsid w:val="00E215A4"/>
    <w:rsid w:val="00E312FA"/>
    <w:rsid w:val="00E318A1"/>
    <w:rsid w:val="00E31F10"/>
    <w:rsid w:val="00E375FD"/>
    <w:rsid w:val="00E37F38"/>
    <w:rsid w:val="00E41282"/>
    <w:rsid w:val="00E41348"/>
    <w:rsid w:val="00E437B3"/>
    <w:rsid w:val="00E53476"/>
    <w:rsid w:val="00E55C49"/>
    <w:rsid w:val="00E5787C"/>
    <w:rsid w:val="00E57DB4"/>
    <w:rsid w:val="00E66281"/>
    <w:rsid w:val="00E70361"/>
    <w:rsid w:val="00E736A2"/>
    <w:rsid w:val="00E73DBF"/>
    <w:rsid w:val="00E74C3E"/>
    <w:rsid w:val="00E839E7"/>
    <w:rsid w:val="00E86D8D"/>
    <w:rsid w:val="00E94773"/>
    <w:rsid w:val="00EA66C7"/>
    <w:rsid w:val="00EB6856"/>
    <w:rsid w:val="00EC119C"/>
    <w:rsid w:val="00EC594A"/>
    <w:rsid w:val="00EC64BC"/>
    <w:rsid w:val="00EC6CB6"/>
    <w:rsid w:val="00EC7D7D"/>
    <w:rsid w:val="00ED03C6"/>
    <w:rsid w:val="00ED2371"/>
    <w:rsid w:val="00ED5BEE"/>
    <w:rsid w:val="00ED7F54"/>
    <w:rsid w:val="00EE0A50"/>
    <w:rsid w:val="00EE2A5A"/>
    <w:rsid w:val="00EF241F"/>
    <w:rsid w:val="00EF5C51"/>
    <w:rsid w:val="00EF5E79"/>
    <w:rsid w:val="00EF639B"/>
    <w:rsid w:val="00EF7E80"/>
    <w:rsid w:val="00F040A1"/>
    <w:rsid w:val="00F04CF9"/>
    <w:rsid w:val="00F07BB4"/>
    <w:rsid w:val="00F13B8E"/>
    <w:rsid w:val="00F14877"/>
    <w:rsid w:val="00F175BA"/>
    <w:rsid w:val="00F278A3"/>
    <w:rsid w:val="00F32F33"/>
    <w:rsid w:val="00F3374F"/>
    <w:rsid w:val="00F3553C"/>
    <w:rsid w:val="00F4340A"/>
    <w:rsid w:val="00F44A32"/>
    <w:rsid w:val="00F51FB7"/>
    <w:rsid w:val="00F5208F"/>
    <w:rsid w:val="00F5532B"/>
    <w:rsid w:val="00F5710B"/>
    <w:rsid w:val="00F5750D"/>
    <w:rsid w:val="00F608B1"/>
    <w:rsid w:val="00F61C32"/>
    <w:rsid w:val="00F64484"/>
    <w:rsid w:val="00F66CDF"/>
    <w:rsid w:val="00F67C30"/>
    <w:rsid w:val="00F7224C"/>
    <w:rsid w:val="00F82042"/>
    <w:rsid w:val="00F85F59"/>
    <w:rsid w:val="00F87D7E"/>
    <w:rsid w:val="00F91AD5"/>
    <w:rsid w:val="00F9665A"/>
    <w:rsid w:val="00FA2396"/>
    <w:rsid w:val="00FA5F15"/>
    <w:rsid w:val="00FB06A1"/>
    <w:rsid w:val="00FB344E"/>
    <w:rsid w:val="00FB37FF"/>
    <w:rsid w:val="00FD500F"/>
    <w:rsid w:val="00FE003C"/>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Contents">
    <w:name w:val="Table Contents"/>
    <w:basedOn w:val="Normal"/>
    <w:qFormat/>
    <w:rsid w:val="00B13CF7"/>
    <w:pPr>
      <w:suppressLineNumbers/>
      <w:jc w:val="left"/>
    </w:pPr>
    <w:rPr>
      <w:rFonts w:ascii="Liberation Serif" w:eastAsia="Source Han Sans Regular" w:hAnsi="Liberation Serif" w:cs="DejaVu Sans"/>
      <w:kern w:val="2"/>
      <w:lang w:val="en-US" w:bidi="hi-IN"/>
    </w:rPr>
  </w:style>
  <w:style w:type="paragraph" w:customStyle="1" w:styleId="TableHeading">
    <w:name w:val="Table Heading"/>
    <w:basedOn w:val="TableContents"/>
    <w:qFormat/>
    <w:rsid w:val="00B13CF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cop/excop-01/official/excop-01-0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41A9-4885-4938-AF61-84BD7185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544</TotalTime>
  <Pages>5</Pages>
  <Words>2756</Words>
  <Characters>633</Characters>
  <Application>Microsoft Office Word</Application>
  <DocSecurity>0</DocSecurity>
  <Lines>5</Lines>
  <Paragraphs>6</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Xue He Yan</cp:lastModifiedBy>
  <cp:revision>35</cp:revision>
  <cp:lastPrinted>2020-05-28T01:07:00Z</cp:lastPrinted>
  <dcterms:created xsi:type="dcterms:W3CDTF">2020-09-09T23:39:00Z</dcterms:created>
  <dcterms:modified xsi:type="dcterms:W3CDTF">2020-09-17T21:31:00Z</dcterms:modified>
</cp:coreProperties>
</file>